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46C4" w14:textId="77777777" w:rsidR="00DC51FB" w:rsidRPr="009F22D9" w:rsidRDefault="00DC51FB" w:rsidP="00FC19B1">
      <w:pPr>
        <w:spacing w:after="472" w:line="360" w:lineRule="auto"/>
        <w:contextualSpacing/>
        <w:jc w:val="center"/>
        <w:rPr>
          <w:rFonts w:ascii="Times New Roman" w:hAnsi="Times New Roman" w:cs="Times New Roman"/>
          <w:b/>
          <w:bCs/>
          <w:lang w:val="es-ES"/>
        </w:rPr>
      </w:pPr>
      <w:bookmarkStart w:id="0" w:name="_Hlk178423185"/>
      <w:r w:rsidRPr="009F22D9">
        <w:rPr>
          <w:rFonts w:ascii="Times New Roman" w:hAnsi="Times New Roman" w:cs="Times New Roman"/>
          <w:b/>
          <w:bCs/>
          <w:lang w:val="es-ES"/>
        </w:rPr>
        <w:t xml:space="preserve">Advertencia sobre derechos y obligaciones de un imputado </w:t>
      </w:r>
    </w:p>
    <w:p w14:paraId="7715C755" w14:textId="77777777" w:rsidR="00DC51FB" w:rsidRPr="009F22D9" w:rsidRDefault="00DC51FB" w:rsidP="00FC19B1">
      <w:pPr>
        <w:spacing w:after="472" w:line="360" w:lineRule="auto"/>
        <w:contextualSpacing/>
        <w:jc w:val="center"/>
        <w:rPr>
          <w:rFonts w:ascii="Times New Roman" w:hAnsi="Times New Roman" w:cs="Times New Roman"/>
          <w:b/>
          <w:bCs/>
          <w:lang w:val="es-ES"/>
        </w:rPr>
      </w:pPr>
    </w:p>
    <w:p w14:paraId="198D0AEE" w14:textId="77777777" w:rsidR="00DC51FB" w:rsidRPr="009F22D9" w:rsidRDefault="00DC51FB" w:rsidP="00FC19B1">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lang w:val="es-ES"/>
        </w:rPr>
      </w:pPr>
      <w:r w:rsidRPr="009F22D9">
        <w:rPr>
          <w:rFonts w:ascii="Times New Roman" w:hAnsi="Times New Roman" w:cs="Times New Roman"/>
          <w:lang w:val="es-ES"/>
        </w:rPr>
        <w:t>Recibes esta Advertencia porque estás imputado.</w:t>
      </w:r>
    </w:p>
    <w:p w14:paraId="52E91A76" w14:textId="77777777" w:rsidR="00DC51FB" w:rsidRPr="009F22D9" w:rsidRDefault="00DC51FB" w:rsidP="00FC19B1">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lang w:val="es-ES"/>
        </w:rPr>
      </w:pPr>
      <w:r w:rsidRPr="009F22D9">
        <w:rPr>
          <w:rFonts w:ascii="Times New Roman" w:hAnsi="Times New Roman" w:cs="Times New Roman"/>
          <w:lang w:val="es-ES"/>
        </w:rPr>
        <w:t>Como imputado, tienes derecho a saber cuáles son tus derechos y obligaciones.</w:t>
      </w:r>
    </w:p>
    <w:p w14:paraId="3E8218CF" w14:textId="094FD3BB" w:rsidR="0012520E" w:rsidRPr="009F22D9" w:rsidRDefault="001E4CDE" w:rsidP="00FC19B1">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lang w:val="es-ES"/>
        </w:rPr>
      </w:pPr>
      <w:r w:rsidRPr="009F22D9">
        <w:rPr>
          <w:rFonts w:ascii="Times New Roman" w:hAnsi="Times New Roman" w:cs="Times New Roman"/>
          <w:lang w:val="es-ES"/>
        </w:rPr>
        <w:t xml:space="preserve">Tienes derecho a recibir esta </w:t>
      </w:r>
      <w:r w:rsidRPr="009F22D9">
        <w:rPr>
          <w:rFonts w:ascii="Times New Roman" w:hAnsi="Times New Roman" w:cs="Times New Roman"/>
          <w:lang w:val="es-ES"/>
        </w:rPr>
        <w:t>Advertencia</w:t>
      </w:r>
      <w:r w:rsidRPr="009F22D9">
        <w:rPr>
          <w:rFonts w:ascii="Times New Roman" w:hAnsi="Times New Roman" w:cs="Times New Roman"/>
          <w:lang w:val="es-ES"/>
        </w:rPr>
        <w:t xml:space="preserve"> por escrito antes del primer interrogatorio.</w:t>
      </w:r>
    </w:p>
    <w:p w14:paraId="53A8FE14" w14:textId="77777777" w:rsidR="00DC51FB" w:rsidRPr="009F22D9" w:rsidRDefault="00DC51FB" w:rsidP="00FC19B1">
      <w:pPr>
        <w:spacing w:line="360" w:lineRule="auto"/>
        <w:contextualSpacing/>
        <w:jc w:val="both"/>
        <w:rPr>
          <w:rFonts w:ascii="Times New Roman" w:hAnsi="Times New Roman" w:cs="Times New Roman"/>
          <w:lang w:val="es-ES"/>
        </w:rPr>
      </w:pPr>
      <w:r w:rsidRPr="009F22D9">
        <w:rPr>
          <w:rFonts w:ascii="Times New Roman" w:hAnsi="Times New Roman" w:cs="Times New Roman"/>
          <w:lang w:val="es-ES"/>
        </w:rPr>
        <w:t>Lee detenidamente esta Advertencia.</w:t>
      </w:r>
    </w:p>
    <w:p w14:paraId="15281D9C" w14:textId="77777777" w:rsidR="00DC51FB" w:rsidRPr="009F22D9" w:rsidRDefault="00DC51FB" w:rsidP="00FC19B1">
      <w:pPr>
        <w:spacing w:line="360" w:lineRule="auto"/>
        <w:contextualSpacing/>
        <w:jc w:val="both"/>
        <w:rPr>
          <w:rFonts w:ascii="Times New Roman" w:hAnsi="Times New Roman" w:cs="Times New Roman"/>
          <w:lang w:val="es-ES"/>
        </w:rPr>
      </w:pPr>
      <w:r w:rsidRPr="009F22D9">
        <w:rPr>
          <w:rFonts w:ascii="Times New Roman" w:hAnsi="Times New Roman" w:cs="Times New Roman"/>
          <w:lang w:val="es-ES"/>
        </w:rPr>
        <w:t>Tienes la obligación de firmar una declaración en la que confirmes que has recibido esta Advertencia.</w:t>
      </w:r>
    </w:p>
    <w:p w14:paraId="3F04A311" w14:textId="567A59D1" w:rsidR="00DC51FB" w:rsidRPr="009F22D9" w:rsidRDefault="00DC51FB" w:rsidP="00FC19B1">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lang w:val="es-ES"/>
        </w:rPr>
      </w:pPr>
      <w:r w:rsidRPr="009F22D9">
        <w:rPr>
          <w:rFonts w:ascii="Times New Roman" w:hAnsi="Times New Roman" w:cs="Times New Roman"/>
          <w:lang w:val="es-ES"/>
        </w:rPr>
        <w:t>Además de la información, en la Advertencia encontrarás las normativas de las cuales derivan. Salvo indicación contraria, estas son las disposiciones de la Ley de Enjuiciamiento Criminal (Ley de 6 de junio de 1997 - Ley de Enjuiciamiento Criminal).</w:t>
      </w:r>
    </w:p>
    <w:p w14:paraId="2FF0A243" w14:textId="77777777" w:rsidR="00DC51FB" w:rsidRPr="009F22D9" w:rsidRDefault="00DC51FB" w:rsidP="00FC19B1">
      <w:pPr>
        <w:spacing w:line="360" w:lineRule="auto"/>
        <w:contextualSpacing/>
        <w:jc w:val="both"/>
        <w:rPr>
          <w:rFonts w:ascii="Times New Roman" w:hAnsi="Times New Roman" w:cs="Times New Roman"/>
          <w:lang w:val="es-ES"/>
        </w:rPr>
      </w:pPr>
    </w:p>
    <w:p w14:paraId="3D8DAB13" w14:textId="77777777" w:rsidR="00DC51FB" w:rsidRPr="009F22D9" w:rsidRDefault="00DC51FB" w:rsidP="00FC19B1">
      <w:pPr>
        <w:keepNext/>
        <w:keepLines/>
        <w:spacing w:line="360" w:lineRule="auto"/>
        <w:contextualSpacing/>
        <w:jc w:val="both"/>
        <w:rPr>
          <w:rFonts w:ascii="Times New Roman" w:hAnsi="Times New Roman" w:cs="Times New Roman"/>
          <w:b/>
          <w:bCs/>
          <w:lang w:val="es-ES"/>
        </w:rPr>
      </w:pPr>
      <w:r w:rsidRPr="009F22D9">
        <w:rPr>
          <w:rFonts w:ascii="Times New Roman" w:hAnsi="Times New Roman" w:cs="Times New Roman"/>
          <w:b/>
          <w:bCs/>
          <w:lang w:val="es-ES"/>
        </w:rPr>
        <w:t>Tus derechos y obligaciones en el procedimiento penal</w:t>
      </w:r>
    </w:p>
    <w:p w14:paraId="7EE8BD5B" w14:textId="77777777" w:rsidR="00DC51FB" w:rsidRPr="009F22D9" w:rsidRDefault="00DC51FB" w:rsidP="00FC19B1">
      <w:pPr>
        <w:spacing w:after="0" w:line="360" w:lineRule="auto"/>
        <w:contextualSpacing/>
        <w:jc w:val="both"/>
        <w:rPr>
          <w:rStyle w:val="Bodytext2Bold"/>
          <w:rFonts w:ascii="Times New Roman" w:hAnsi="Times New Roman" w:cs="Times New Roman"/>
          <w:color w:val="auto"/>
          <w:sz w:val="24"/>
          <w:szCs w:val="24"/>
          <w:lang w:val="es-ES"/>
        </w:rPr>
      </w:pPr>
      <w:r w:rsidRPr="009F22D9">
        <w:rPr>
          <w:rStyle w:val="Bodytext2Bold"/>
          <w:rFonts w:ascii="Times New Roman" w:hAnsi="Times New Roman" w:cs="Times New Roman"/>
          <w:color w:val="auto"/>
          <w:sz w:val="24"/>
          <w:szCs w:val="24"/>
          <w:lang w:val="es-ES"/>
        </w:rPr>
        <w:t xml:space="preserve">Como imputado: </w:t>
      </w:r>
    </w:p>
    <w:p w14:paraId="41B55ADF" w14:textId="77777777" w:rsidR="00DC51FB" w:rsidRPr="009F22D9" w:rsidRDefault="00DC51FB" w:rsidP="00FC19B1">
      <w:pPr>
        <w:spacing w:after="0" w:line="360" w:lineRule="auto"/>
        <w:contextualSpacing/>
        <w:jc w:val="both"/>
        <w:rPr>
          <w:rFonts w:ascii="Times New Roman" w:eastAsia="Calibri" w:hAnsi="Times New Roman" w:cs="Times New Roman"/>
          <w:b/>
          <w:bCs/>
          <w:lang w:val="es-ES" w:eastAsia="pl-PL" w:bidi="pl-PL"/>
        </w:rPr>
      </w:pPr>
      <w:r w:rsidRPr="009F22D9">
        <w:rPr>
          <w:rFonts w:ascii="Times New Roman" w:eastAsia="Calibri" w:hAnsi="Times New Roman" w:cs="Times New Roman"/>
          <w:b/>
          <w:bCs/>
          <w:lang w:val="es-ES" w:eastAsia="pl-PL" w:bidi="pl-PL"/>
        </w:rPr>
        <w:t>1. Tienes derecho a decidir si das explicaciones y qué tipo de explicaciones das</w:t>
      </w:r>
    </w:p>
    <w:p w14:paraId="656BFEF1" w14:textId="77777777" w:rsidR="00DC51FB" w:rsidRPr="009F22D9" w:rsidRDefault="00DC51FB" w:rsidP="00FC19B1">
      <w:pPr>
        <w:spacing w:after="0"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Puedes dar explicaciones, negarte a darlas o negarte a responder preguntas individuales. No tienes que justificar por qué te niegas a responder preguntas o a dar explicaciones (art. 175 §1).</w:t>
      </w:r>
    </w:p>
    <w:p w14:paraId="7B204CE6" w14:textId="4167EA6E" w:rsidR="00DC51FB" w:rsidRPr="009F22D9" w:rsidRDefault="00DC51FB" w:rsidP="00FC19B1">
      <w:pPr>
        <w:spacing w:after="0"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Durante el interrogatorio</w:t>
      </w:r>
      <w:r w:rsidR="00DA7ED0" w:rsidRPr="009F22D9">
        <w:rPr>
          <w:rFonts w:ascii="Times New Roman" w:eastAsia="Calibri" w:hAnsi="Times New Roman" w:cs="Times New Roman"/>
          <w:lang w:val="es-ES" w:eastAsia="pl-PL" w:bidi="pl-PL"/>
        </w:rPr>
        <w:t xml:space="preserve"> en las diligencias previas,</w:t>
      </w:r>
      <w:r w:rsidRPr="009F22D9">
        <w:rPr>
          <w:rFonts w:ascii="Times New Roman" w:eastAsia="Calibri" w:hAnsi="Times New Roman" w:cs="Times New Roman"/>
          <w:lang w:val="es-ES" w:eastAsia="pl-PL" w:bidi="pl-PL"/>
        </w:rPr>
        <w:t xml:space="preserve"> puedes solicitar que te permitan presentar explicaciones por escrito. Sin embargo, el interrogador puede negarse si tiene razones importantes para hacerlo (art. 176 § 1 y 2).</w:t>
      </w:r>
    </w:p>
    <w:p w14:paraId="2132FC3B" w14:textId="77777777" w:rsidR="00DC51FB" w:rsidRPr="009F22D9" w:rsidRDefault="00DC51FB" w:rsidP="00FC19B1">
      <w:pPr>
        <w:spacing w:after="0"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 xml:space="preserve">Si participas en diligencias, puedes dar explicaciones sobre las pruebas </w:t>
      </w:r>
      <w:r w:rsidRPr="009F22D9">
        <w:rPr>
          <w:rFonts w:ascii="Times New Roman" w:hAnsi="Times New Roman" w:cs="Times New Roman"/>
          <w:lang w:val="es-ES" w:eastAsia="pl-PL" w:bidi="pl-PL"/>
        </w:rPr>
        <w:t xml:space="preserve">a las que se refieren </w:t>
      </w:r>
      <w:r w:rsidRPr="009F22D9">
        <w:rPr>
          <w:rFonts w:ascii="Times New Roman" w:eastAsia="Calibri" w:hAnsi="Times New Roman" w:cs="Times New Roman"/>
          <w:lang w:val="es-ES" w:eastAsia="pl-PL" w:bidi="pl-PL"/>
        </w:rPr>
        <w:t>esas diligencias (art. 175 § 2).</w:t>
      </w:r>
    </w:p>
    <w:p w14:paraId="3C0333D5" w14:textId="77777777" w:rsidR="00DC51FB" w:rsidRPr="009F22D9" w:rsidRDefault="00DC51FB" w:rsidP="00FC19B1">
      <w:pPr>
        <w:spacing w:after="0" w:line="360" w:lineRule="auto"/>
        <w:contextualSpacing/>
        <w:jc w:val="both"/>
        <w:rPr>
          <w:rFonts w:ascii="Times New Roman" w:hAnsi="Times New Roman" w:cs="Times New Roman"/>
          <w:b/>
          <w:bCs/>
          <w:lang w:val="es-ES"/>
        </w:rPr>
      </w:pPr>
    </w:p>
    <w:p w14:paraId="61E84865" w14:textId="77777777" w:rsidR="00DC51FB" w:rsidRPr="009F22D9" w:rsidRDefault="00DC51FB" w:rsidP="00FC19B1">
      <w:pPr>
        <w:spacing w:after="0" w:line="360" w:lineRule="auto"/>
        <w:contextualSpacing/>
        <w:jc w:val="both"/>
        <w:rPr>
          <w:rStyle w:val="Heading2"/>
          <w:rFonts w:ascii="Times New Roman" w:hAnsi="Times New Roman" w:cs="Times New Roman"/>
          <w:color w:val="auto"/>
          <w:sz w:val="24"/>
          <w:szCs w:val="24"/>
          <w:lang w:val="es-ES"/>
        </w:rPr>
      </w:pPr>
      <w:r w:rsidRPr="009F22D9">
        <w:rPr>
          <w:rFonts w:ascii="Times New Roman" w:hAnsi="Times New Roman" w:cs="Times New Roman"/>
          <w:b/>
          <w:bCs/>
          <w:lang w:val="es-ES"/>
        </w:rPr>
        <w:t>2.</w:t>
      </w:r>
      <w:r w:rsidRPr="009F22D9">
        <w:rPr>
          <w:rFonts w:ascii="Times New Roman" w:hAnsi="Times New Roman" w:cs="Times New Roman"/>
          <w:lang w:val="es-ES"/>
        </w:rPr>
        <w:t xml:space="preserve"> </w:t>
      </w:r>
      <w:r w:rsidRPr="009F22D9">
        <w:rPr>
          <w:rStyle w:val="Heading2"/>
          <w:rFonts w:ascii="Times New Roman" w:hAnsi="Times New Roman" w:cs="Times New Roman"/>
          <w:color w:val="auto"/>
          <w:sz w:val="24"/>
          <w:szCs w:val="24"/>
          <w:lang w:val="es-ES"/>
        </w:rPr>
        <w:t xml:space="preserve">Tienes derecho a la asistencia jurídica </w:t>
      </w:r>
    </w:p>
    <w:p w14:paraId="77040D37" w14:textId="77777777" w:rsidR="007D0522" w:rsidRPr="009F22D9" w:rsidRDefault="00AD18B5" w:rsidP="00FC19B1">
      <w:pPr>
        <w:spacing w:after="60" w:line="360" w:lineRule="auto"/>
        <w:contextualSpacing/>
        <w:jc w:val="both"/>
        <w:rPr>
          <w:rFonts w:ascii="Times New Roman" w:eastAsia="Calibri" w:hAnsi="Times New Roman" w:cs="Times New Roman"/>
          <w:lang w:val="es-ES" w:eastAsia="pl-PL" w:bidi="pl-PL"/>
        </w:rPr>
      </w:pPr>
      <w:r w:rsidRPr="009F22D9">
        <w:rPr>
          <w:rFonts w:ascii="Times New Roman" w:hAnsi="Times New Roman" w:cs="Times New Roman"/>
          <w:lang w:val="es-ES" w:eastAsia="pl-PL" w:bidi="pl-PL"/>
        </w:rPr>
        <w:t xml:space="preserve">Como </w:t>
      </w:r>
      <w:r w:rsidRPr="009F22D9">
        <w:rPr>
          <w:rFonts w:ascii="Times New Roman" w:hAnsi="Times New Roman" w:cs="Times New Roman"/>
          <w:lang w:val="es-ES" w:eastAsia="pl-PL" w:bidi="pl-PL"/>
        </w:rPr>
        <w:t>imputado</w:t>
      </w:r>
      <w:r w:rsidRPr="009F22D9">
        <w:rPr>
          <w:rFonts w:ascii="Times New Roman" w:hAnsi="Times New Roman" w:cs="Times New Roman"/>
          <w:lang w:val="es-ES" w:eastAsia="pl-PL" w:bidi="pl-PL"/>
        </w:rPr>
        <w:t>, no tienes que actuar solo en el procedimiento penal.</w:t>
      </w:r>
      <w:r w:rsidRPr="009F22D9">
        <w:rPr>
          <w:rFonts w:ascii="Times New Roman" w:hAnsi="Times New Roman" w:cs="Times New Roman"/>
          <w:lang w:val="es-ES" w:eastAsia="pl-PL" w:bidi="pl-PL"/>
        </w:rPr>
        <w:t xml:space="preserve"> </w:t>
      </w:r>
      <w:r w:rsidR="009A095B" w:rsidRPr="009F22D9">
        <w:rPr>
          <w:rFonts w:ascii="Times New Roman" w:eastAsia="Calibri" w:hAnsi="Times New Roman" w:cs="Times New Roman"/>
          <w:lang w:val="es-ES" w:eastAsia="pl-PL" w:bidi="pl-PL"/>
        </w:rPr>
        <w:t>Puedes contar con el apoyo de un abogado o un asesor jurídico como defensor.</w:t>
      </w:r>
      <w:r w:rsidR="004264DF" w:rsidRPr="009F22D9">
        <w:rPr>
          <w:rFonts w:ascii="Times New Roman" w:eastAsia="Calibri" w:hAnsi="Times New Roman" w:cs="Times New Roman"/>
          <w:lang w:val="es-ES" w:eastAsia="pl-PL" w:bidi="pl-PL"/>
        </w:rPr>
        <w:t xml:space="preserve"> </w:t>
      </w:r>
    </w:p>
    <w:p w14:paraId="272E389D" w14:textId="727B15E6" w:rsidR="00DC51FB" w:rsidRPr="009F22D9" w:rsidRDefault="007D0522" w:rsidP="00FC19B1">
      <w:pPr>
        <w:spacing w:after="60" w:line="360" w:lineRule="auto"/>
        <w:contextualSpacing/>
        <w:jc w:val="both"/>
        <w:rPr>
          <w:rFonts w:ascii="Times New Roman" w:hAnsi="Times New Roman" w:cs="Times New Roman"/>
          <w:lang w:val="es-ES"/>
        </w:rPr>
      </w:pPr>
      <w:r w:rsidRPr="009F22D9">
        <w:rPr>
          <w:rFonts w:ascii="Times New Roman" w:eastAsia="Calibri" w:hAnsi="Times New Roman" w:cs="Times New Roman"/>
          <w:lang w:val="es-ES" w:eastAsia="pl-PL" w:bidi="pl-PL"/>
        </w:rPr>
        <w:t>U</w:t>
      </w:r>
      <w:r w:rsidR="00DC51FB" w:rsidRPr="009F22D9">
        <w:rPr>
          <w:rFonts w:ascii="Times New Roman" w:hAnsi="Times New Roman" w:cs="Times New Roman"/>
          <w:lang w:val="es-ES" w:eastAsia="pl-PL" w:bidi="pl-PL"/>
        </w:rPr>
        <w:t xml:space="preserve">n abogado defensor puede representarte </w:t>
      </w:r>
      <w:r w:rsidR="00DC51FB" w:rsidRPr="009F22D9">
        <w:rPr>
          <w:rFonts w:ascii="Times New Roman" w:eastAsia="Calibri" w:hAnsi="Times New Roman" w:cs="Times New Roman"/>
          <w:lang w:val="es-ES" w:eastAsia="pl-PL" w:bidi="pl-PL"/>
        </w:rPr>
        <w:t xml:space="preserve">a lo largo de todo el procedimiento </w:t>
      </w:r>
      <w:r w:rsidR="00DC51FB" w:rsidRPr="009F22D9">
        <w:rPr>
          <w:rFonts w:ascii="Times New Roman" w:hAnsi="Times New Roman" w:cs="Times New Roman"/>
          <w:lang w:val="es-ES" w:eastAsia="pl-PL" w:bidi="pl-PL"/>
        </w:rPr>
        <w:t>o en una medida concreta.</w:t>
      </w:r>
    </w:p>
    <w:p w14:paraId="333EA46B" w14:textId="77777777" w:rsidR="00DC51FB" w:rsidRPr="009F22D9" w:rsidRDefault="00DC51FB" w:rsidP="00FC19B1">
      <w:pPr>
        <w:spacing w:after="0" w:line="360" w:lineRule="auto"/>
        <w:contextualSpacing/>
        <w:jc w:val="both"/>
        <w:rPr>
          <w:rStyle w:val="Heading2"/>
          <w:rFonts w:ascii="Times New Roman" w:hAnsi="Times New Roman" w:cs="Times New Roman"/>
          <w:color w:val="auto"/>
          <w:sz w:val="24"/>
          <w:szCs w:val="24"/>
          <w:lang w:val="es-ES"/>
        </w:rPr>
      </w:pPr>
    </w:p>
    <w:p w14:paraId="05367E5B" w14:textId="77777777" w:rsidR="00DC51FB" w:rsidRPr="009F22D9" w:rsidRDefault="00DC51FB" w:rsidP="00FC19B1">
      <w:pPr>
        <w:tabs>
          <w:tab w:val="num" w:pos="1440"/>
        </w:tabs>
        <w:spacing w:after="0"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Si estás en prisión preventiva:</w:t>
      </w:r>
    </w:p>
    <w:p w14:paraId="169A289A" w14:textId="77777777" w:rsidR="00DC51FB" w:rsidRPr="009F22D9" w:rsidRDefault="00DC51FB" w:rsidP="00FC19B1">
      <w:pPr>
        <w:tabs>
          <w:tab w:val="num" w:pos="1440"/>
        </w:tabs>
        <w:spacing w:after="0"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1) tu defensor puede hablar contigo en la prisión a solas, sin la presencia de otras personas;</w:t>
      </w:r>
    </w:p>
    <w:p w14:paraId="3314509F" w14:textId="77777777" w:rsidR="00DC51FB" w:rsidRPr="009F22D9" w:rsidRDefault="00DC51FB" w:rsidP="00FC19B1">
      <w:pPr>
        <w:spacing w:after="0"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2) puedes comunicarte con tu defensor por correspondencia.</w:t>
      </w:r>
    </w:p>
    <w:p w14:paraId="2D65B1D7" w14:textId="57BA9675" w:rsidR="00DC51FB" w:rsidRPr="009F22D9" w:rsidRDefault="00DC51FB" w:rsidP="00FC19B1">
      <w:pPr>
        <w:pBdr>
          <w:top w:val="single" w:sz="4" w:space="1" w:color="auto"/>
          <w:left w:val="single" w:sz="4" w:space="4" w:color="auto"/>
          <w:bottom w:val="single" w:sz="4" w:space="1" w:color="auto"/>
          <w:right w:val="single" w:sz="4" w:space="4" w:color="auto"/>
        </w:pBdr>
        <w:spacing w:after="0"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lastRenderedPageBreak/>
        <w:t>El fiscal o una persona designada por él puede participar en tus reuniones con el defensor y controlar tu correspondencia,</w:t>
      </w:r>
      <w:r w:rsidR="00602340" w:rsidRPr="009F22D9">
        <w:rPr>
          <w:rFonts w:ascii="Times New Roman" w:hAnsi="Times New Roman" w:cs="Times New Roman"/>
          <w:lang w:val="es-ES"/>
        </w:rPr>
        <w:t xml:space="preserve"> </w:t>
      </w:r>
      <w:r w:rsidR="00602340" w:rsidRPr="009F22D9">
        <w:rPr>
          <w:rFonts w:ascii="Times New Roman" w:eastAsia="Calibri" w:hAnsi="Times New Roman" w:cs="Times New Roman"/>
          <w:lang w:val="es-ES" w:eastAsia="pl-PL" w:bidi="pl-PL"/>
        </w:rPr>
        <w:t>p</w:t>
      </w:r>
      <w:r w:rsidR="00602340" w:rsidRPr="009F22D9">
        <w:rPr>
          <w:rFonts w:ascii="Times New Roman" w:eastAsia="Calibri" w:hAnsi="Times New Roman" w:cs="Times New Roman"/>
          <w:lang w:val="es-ES" w:eastAsia="pl-PL" w:bidi="pl-PL"/>
        </w:rPr>
        <w:t xml:space="preserve">ero por un período no superior a 14 días desde </w:t>
      </w:r>
      <w:r w:rsidR="00A04651" w:rsidRPr="009F22D9">
        <w:rPr>
          <w:rFonts w:ascii="Times New Roman" w:eastAsia="Calibri" w:hAnsi="Times New Roman" w:cs="Times New Roman"/>
          <w:lang w:val="es-ES" w:eastAsia="pl-PL" w:bidi="pl-PL"/>
        </w:rPr>
        <w:t xml:space="preserve">la fecha </w:t>
      </w:r>
      <w:r w:rsidR="00602340" w:rsidRPr="009F22D9">
        <w:rPr>
          <w:rFonts w:ascii="Times New Roman" w:eastAsia="Calibri" w:hAnsi="Times New Roman" w:cs="Times New Roman"/>
          <w:lang w:val="es-ES" w:eastAsia="pl-PL" w:bidi="pl-PL"/>
        </w:rPr>
        <w:t xml:space="preserve">de </w:t>
      </w:r>
      <w:r w:rsidR="00A04651" w:rsidRPr="009F22D9">
        <w:rPr>
          <w:rFonts w:ascii="Times New Roman" w:eastAsia="Calibri" w:hAnsi="Times New Roman" w:cs="Times New Roman"/>
          <w:lang w:val="es-ES" w:eastAsia="pl-PL" w:bidi="pl-PL"/>
        </w:rPr>
        <w:t>tu</w:t>
      </w:r>
      <w:r w:rsidR="00602340" w:rsidRPr="009F22D9">
        <w:rPr>
          <w:rFonts w:ascii="Times New Roman" w:eastAsia="Calibri" w:hAnsi="Times New Roman" w:cs="Times New Roman"/>
          <w:lang w:val="es-ES" w:eastAsia="pl-PL" w:bidi="pl-PL"/>
        </w:rPr>
        <w:t xml:space="preserve"> detención </w:t>
      </w:r>
      <w:r w:rsidR="00A04651" w:rsidRPr="009F22D9">
        <w:rPr>
          <w:rFonts w:ascii="Times New Roman" w:eastAsia="Calibri" w:hAnsi="Times New Roman" w:cs="Times New Roman"/>
          <w:lang w:val="es-ES" w:eastAsia="pl-PL" w:bidi="pl-PL"/>
        </w:rPr>
        <w:t>preventiva</w:t>
      </w:r>
      <w:r w:rsidR="00A04651" w:rsidRPr="009F22D9">
        <w:rPr>
          <w:rFonts w:ascii="Times New Roman" w:eastAsia="Calibri" w:hAnsi="Times New Roman" w:cs="Times New Roman"/>
          <w:lang w:val="es-ES" w:eastAsia="pl-PL" w:bidi="pl-PL"/>
        </w:rPr>
        <w:t xml:space="preserve"> </w:t>
      </w:r>
      <w:r w:rsidR="00A04651" w:rsidRPr="009F22D9">
        <w:rPr>
          <w:rFonts w:ascii="Times New Roman" w:eastAsia="Calibri" w:hAnsi="Times New Roman" w:cs="Times New Roman"/>
          <w:lang w:val="es-ES" w:eastAsia="pl-PL" w:bidi="pl-PL"/>
        </w:rPr>
        <w:t>(art. 73)</w:t>
      </w:r>
      <w:r w:rsidR="00602340" w:rsidRPr="009F22D9">
        <w:rPr>
          <w:rFonts w:ascii="Times New Roman" w:eastAsia="Calibri" w:hAnsi="Times New Roman" w:cs="Times New Roman"/>
          <w:lang w:val="es-ES" w:eastAsia="pl-PL" w:bidi="pl-PL"/>
        </w:rPr>
        <w:t>.</w:t>
      </w:r>
      <w:r w:rsidRPr="009F22D9">
        <w:rPr>
          <w:rFonts w:ascii="Times New Roman" w:eastAsia="Calibri" w:hAnsi="Times New Roman" w:cs="Times New Roman"/>
          <w:lang w:val="es-ES" w:eastAsia="pl-PL" w:bidi="pl-PL"/>
        </w:rPr>
        <w:t xml:space="preserve"> </w:t>
      </w:r>
    </w:p>
    <w:p w14:paraId="316442EC" w14:textId="77777777" w:rsidR="00DC51FB" w:rsidRPr="009F22D9" w:rsidRDefault="00DC51FB" w:rsidP="00FC19B1">
      <w:pPr>
        <w:spacing w:after="0"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 xml:space="preserve">Durante la instrucción o la investigación, puedes exigir la presencia de tu defensor en los interrogatorios. Sin embargo, si tu defensor no asiste al interrogatorio, el interrogador </w:t>
      </w:r>
      <w:r w:rsidRPr="009F22D9">
        <w:rPr>
          <w:rFonts w:ascii="Times New Roman" w:hAnsi="Times New Roman" w:cs="Times New Roman"/>
          <w:lang w:val="es-ES" w:eastAsia="pl-PL" w:bidi="pl-PL"/>
        </w:rPr>
        <w:t xml:space="preserve">aún podrá llevarlo </w:t>
      </w:r>
      <w:r w:rsidRPr="009F22D9">
        <w:rPr>
          <w:rFonts w:ascii="Times New Roman" w:eastAsia="Calibri" w:hAnsi="Times New Roman" w:cs="Times New Roman"/>
          <w:lang w:val="es-ES" w:eastAsia="pl-PL" w:bidi="pl-PL"/>
        </w:rPr>
        <w:t xml:space="preserve">a cabo (art. 301). </w:t>
      </w:r>
    </w:p>
    <w:p w14:paraId="6E682BF4" w14:textId="77777777" w:rsidR="00DC51FB" w:rsidRPr="009F22D9" w:rsidRDefault="00DC51FB" w:rsidP="00FC19B1">
      <w:pPr>
        <w:spacing w:after="99" w:line="360" w:lineRule="auto"/>
        <w:contextualSpacing/>
        <w:jc w:val="both"/>
        <w:rPr>
          <w:rStyle w:val="Bodytext2"/>
          <w:rFonts w:ascii="Times New Roman" w:hAnsi="Times New Roman" w:cs="Times New Roman"/>
          <w:color w:val="auto"/>
          <w:sz w:val="24"/>
          <w:szCs w:val="24"/>
          <w:lang w:val="es-ES"/>
        </w:rPr>
      </w:pPr>
    </w:p>
    <w:p w14:paraId="2D6B0FC6" w14:textId="77777777" w:rsidR="00DC51FB" w:rsidRPr="009F22D9" w:rsidRDefault="00DC51FB" w:rsidP="00FC19B1">
      <w:pPr>
        <w:spacing w:after="99" w:line="360" w:lineRule="auto"/>
        <w:contextualSpacing/>
        <w:jc w:val="both"/>
        <w:rPr>
          <w:rStyle w:val="Bodytext2"/>
          <w:rFonts w:ascii="Times New Roman" w:hAnsi="Times New Roman" w:cs="Times New Roman"/>
          <w:b/>
          <w:bCs/>
          <w:color w:val="auto"/>
          <w:sz w:val="24"/>
          <w:szCs w:val="24"/>
          <w:lang w:val="es-ES"/>
        </w:rPr>
      </w:pPr>
      <w:r w:rsidRPr="009F22D9">
        <w:rPr>
          <w:rStyle w:val="Bodytext2"/>
          <w:rFonts w:ascii="Times New Roman" w:hAnsi="Times New Roman" w:cs="Times New Roman"/>
          <w:color w:val="auto"/>
          <w:sz w:val="24"/>
          <w:szCs w:val="24"/>
          <w:lang w:val="es-ES"/>
        </w:rPr>
        <w:t>Un defensor de tu elección</w:t>
      </w:r>
    </w:p>
    <w:p w14:paraId="7F48FA90" w14:textId="5A3B158A" w:rsidR="00DC51FB" w:rsidRPr="009F22D9" w:rsidRDefault="00DC51FB" w:rsidP="00FC19B1">
      <w:pPr>
        <w:spacing w:after="99"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 xml:space="preserve">Puedes designar a un defensor por tu cuenta. En este caso, lo pagarás tú mismo(a). </w:t>
      </w:r>
      <w:r w:rsidR="00337E4A" w:rsidRPr="009F22D9">
        <w:rPr>
          <w:rFonts w:ascii="Times New Roman" w:eastAsia="Calibri" w:hAnsi="Times New Roman" w:cs="Times New Roman"/>
          <w:lang w:val="es-ES" w:bidi="pl-PL"/>
        </w:rPr>
        <w:t xml:space="preserve">Puedes </w:t>
      </w:r>
      <w:r w:rsidR="00337E4A" w:rsidRPr="009F22D9">
        <w:rPr>
          <w:rFonts w:ascii="Times New Roman" w:eastAsia="Calibri" w:hAnsi="Times New Roman" w:cs="Times New Roman"/>
          <w:lang w:val="es-ES" w:bidi="pl-PL"/>
        </w:rPr>
        <w:t xml:space="preserve">nombrar </w:t>
      </w:r>
      <w:r w:rsidR="00337E4A" w:rsidRPr="009F22D9">
        <w:rPr>
          <w:rFonts w:ascii="Times New Roman" w:eastAsia="Calibri" w:hAnsi="Times New Roman" w:cs="Times New Roman"/>
          <w:lang w:val="es-ES" w:bidi="pl-PL"/>
        </w:rPr>
        <w:t xml:space="preserve">no más de tres </w:t>
      </w:r>
      <w:r w:rsidRPr="009F22D9">
        <w:rPr>
          <w:rFonts w:ascii="Times New Roman" w:eastAsia="Calibri" w:hAnsi="Times New Roman" w:cs="Times New Roman"/>
          <w:lang w:val="es-ES" w:eastAsia="pl-PL" w:bidi="pl-PL"/>
        </w:rPr>
        <w:t>defensores que te representen durante el proceso penal (art. 77).</w:t>
      </w:r>
    </w:p>
    <w:p w14:paraId="2DC16C23" w14:textId="77777777" w:rsidR="00DC51FB" w:rsidRPr="009F22D9" w:rsidRDefault="00DC51FB" w:rsidP="00FC19B1">
      <w:pPr>
        <w:spacing w:after="99" w:line="360" w:lineRule="auto"/>
        <w:contextualSpacing/>
        <w:jc w:val="both"/>
        <w:rPr>
          <w:rFonts w:ascii="Times New Roman" w:eastAsia="Calibri" w:hAnsi="Times New Roman" w:cs="Times New Roman"/>
          <w:b/>
          <w:bCs/>
          <w:lang w:val="es-ES" w:eastAsia="pl-PL" w:bidi="pl-PL"/>
        </w:rPr>
      </w:pPr>
    </w:p>
    <w:p w14:paraId="705E3E13" w14:textId="7E952250" w:rsidR="00DC51FB" w:rsidRPr="009F22D9" w:rsidRDefault="00DC51FB" w:rsidP="00FC19B1">
      <w:pPr>
        <w:spacing w:after="99" w:line="360" w:lineRule="auto"/>
        <w:contextualSpacing/>
        <w:jc w:val="both"/>
        <w:rPr>
          <w:rFonts w:ascii="Times New Roman" w:eastAsia="Calibri" w:hAnsi="Times New Roman" w:cs="Times New Roman"/>
          <w:b/>
          <w:bCs/>
          <w:lang w:val="es-ES" w:eastAsia="pl-PL" w:bidi="pl-PL"/>
        </w:rPr>
      </w:pPr>
      <w:r w:rsidRPr="009F22D9">
        <w:rPr>
          <w:rFonts w:ascii="Times New Roman" w:eastAsia="Calibri" w:hAnsi="Times New Roman" w:cs="Times New Roman"/>
          <w:b/>
          <w:bCs/>
          <w:lang w:val="es-ES" w:eastAsia="pl-PL" w:bidi="pl-PL"/>
        </w:rPr>
        <w:t xml:space="preserve">Defensor </w:t>
      </w:r>
      <w:r w:rsidR="00337E4A" w:rsidRPr="009F22D9">
        <w:rPr>
          <w:rFonts w:ascii="Times New Roman" w:eastAsia="Calibri" w:hAnsi="Times New Roman" w:cs="Times New Roman"/>
          <w:b/>
          <w:bCs/>
          <w:lang w:val="es-ES" w:eastAsia="pl-PL" w:bidi="pl-PL"/>
        </w:rPr>
        <w:t>de</w:t>
      </w:r>
      <w:r w:rsidRPr="009F22D9">
        <w:rPr>
          <w:rFonts w:ascii="Times New Roman" w:eastAsia="Calibri" w:hAnsi="Times New Roman" w:cs="Times New Roman"/>
          <w:b/>
          <w:bCs/>
          <w:lang w:val="es-ES" w:eastAsia="pl-PL" w:bidi="pl-PL"/>
        </w:rPr>
        <w:t>signado por el tribunal - defensor de oficio</w:t>
      </w:r>
    </w:p>
    <w:p w14:paraId="6A80440E" w14:textId="77777777" w:rsidR="00DC51FB" w:rsidRPr="009F22D9" w:rsidRDefault="00DC51FB" w:rsidP="00FC19B1">
      <w:pPr>
        <w:spacing w:after="99"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 xml:space="preserve">Si demuestras que no puedes costear un defensor (es decir, no puedes afrontar los costos sin perjudicar tu mantenimiento esencial y el de tu familia), </w:t>
      </w:r>
      <w:r w:rsidRPr="009F22D9">
        <w:rPr>
          <w:rFonts w:ascii="Times New Roman" w:hAnsi="Times New Roman" w:cs="Times New Roman"/>
          <w:lang w:val="es-ES"/>
        </w:rPr>
        <w:t xml:space="preserve">el tribunal puede designarte uno de oficio </w:t>
      </w:r>
      <w:r w:rsidRPr="009F22D9">
        <w:rPr>
          <w:rFonts w:ascii="Times New Roman" w:eastAsia="Calibri" w:hAnsi="Times New Roman" w:cs="Times New Roman"/>
          <w:lang w:val="es-ES" w:eastAsia="pl-PL" w:bidi="pl-PL"/>
        </w:rPr>
        <w:t xml:space="preserve">para todo el procedimiento o para una </w:t>
      </w:r>
      <w:r w:rsidRPr="009F22D9">
        <w:rPr>
          <w:rFonts w:ascii="Times New Roman" w:hAnsi="Times New Roman" w:cs="Times New Roman"/>
          <w:lang w:val="es-ES" w:eastAsia="pl-PL" w:bidi="pl-PL"/>
        </w:rPr>
        <w:t>medida procesal concreta</w:t>
      </w:r>
      <w:r w:rsidRPr="009F22D9">
        <w:rPr>
          <w:rFonts w:ascii="Times New Roman" w:eastAsia="Calibri" w:hAnsi="Times New Roman" w:cs="Times New Roman"/>
          <w:lang w:val="es-ES" w:eastAsia="pl-PL" w:bidi="pl-PL"/>
        </w:rPr>
        <w:t xml:space="preserve"> (art. 78 § 1 y la).</w:t>
      </w:r>
    </w:p>
    <w:p w14:paraId="55BFAF51" w14:textId="77777777" w:rsidR="00DC51FB" w:rsidRPr="009F22D9" w:rsidRDefault="00DC51FB" w:rsidP="00FC19B1">
      <w:pPr>
        <w:spacing w:after="99" w:line="360" w:lineRule="auto"/>
        <w:contextualSpacing/>
        <w:jc w:val="both"/>
        <w:rPr>
          <w:rFonts w:ascii="Times New Roman" w:eastAsia="Calibri" w:hAnsi="Times New Roman" w:cs="Times New Roman"/>
          <w:lang w:val="es-ES" w:eastAsia="pl-PL" w:bidi="pl-PL"/>
        </w:rPr>
      </w:pPr>
    </w:p>
    <w:p w14:paraId="2AE2D7C2" w14:textId="543B6B6B" w:rsidR="002E4D32" w:rsidRPr="009F22D9" w:rsidRDefault="00DC51FB" w:rsidP="002E4D32">
      <w:pPr>
        <w:pBdr>
          <w:top w:val="single" w:sz="4" w:space="1" w:color="auto"/>
          <w:left w:val="single" w:sz="4" w:space="4" w:color="auto"/>
          <w:bottom w:val="single" w:sz="4" w:space="1" w:color="auto"/>
          <w:right w:val="single" w:sz="4" w:space="4" w:color="auto"/>
        </w:pBdr>
        <w:spacing w:after="99" w:line="360" w:lineRule="auto"/>
        <w:contextualSpacing/>
        <w:jc w:val="both"/>
        <w:rPr>
          <w:rFonts w:ascii="Times New Roman" w:eastAsia="Calibri" w:hAnsi="Times New Roman" w:cs="Times New Roman"/>
          <w:lang w:val="es-ES" w:bidi="pl-PL"/>
        </w:rPr>
      </w:pPr>
      <w:r w:rsidRPr="009F22D9">
        <w:rPr>
          <w:rFonts w:ascii="Times New Roman" w:eastAsia="Calibri" w:hAnsi="Times New Roman" w:cs="Times New Roman"/>
          <w:b/>
          <w:bCs/>
          <w:lang w:val="es-ES" w:eastAsia="pl-PL" w:bidi="pl-PL"/>
        </w:rPr>
        <w:t>Recuerda:</w:t>
      </w:r>
      <w:r w:rsidRPr="009F22D9">
        <w:rPr>
          <w:rFonts w:ascii="Times New Roman" w:eastAsia="Calibri" w:hAnsi="Times New Roman" w:cs="Times New Roman"/>
          <w:lang w:val="es-ES" w:eastAsia="pl-PL" w:bidi="pl-PL"/>
        </w:rPr>
        <w:t xml:space="preserve"> </w:t>
      </w:r>
      <w:r w:rsidRPr="009F22D9">
        <w:rPr>
          <w:rFonts w:ascii="Times New Roman" w:hAnsi="Times New Roman" w:cs="Times New Roman"/>
          <w:lang w:val="es-ES" w:eastAsia="pl-PL" w:bidi="pl-PL"/>
        </w:rPr>
        <w:t>cuando solicites un defensor de oficio, siempre</w:t>
      </w:r>
      <w:r w:rsidRPr="009F22D9">
        <w:rPr>
          <w:rFonts w:ascii="Times New Roman" w:eastAsia="Calibri" w:hAnsi="Times New Roman" w:cs="Times New Roman"/>
          <w:lang w:val="es-ES" w:eastAsia="pl-PL" w:bidi="pl-PL"/>
        </w:rPr>
        <w:t xml:space="preserve"> debes adjuntar pruebas que demuestren que no puedes costear </w:t>
      </w:r>
      <w:r w:rsidRPr="009F22D9">
        <w:rPr>
          <w:rFonts w:ascii="Times New Roman" w:hAnsi="Times New Roman" w:cs="Times New Roman"/>
          <w:lang w:val="es-ES" w:eastAsia="pl-PL" w:bidi="pl-PL"/>
        </w:rPr>
        <w:t xml:space="preserve">abogado </w:t>
      </w:r>
      <w:r w:rsidRPr="009F22D9">
        <w:rPr>
          <w:rFonts w:ascii="Times New Roman" w:eastAsia="Calibri" w:hAnsi="Times New Roman" w:cs="Times New Roman"/>
          <w:lang w:val="es-ES" w:eastAsia="pl-PL" w:bidi="pl-PL"/>
        </w:rPr>
        <w:t>por tu cuenta</w:t>
      </w:r>
      <w:r w:rsidR="002E4D32" w:rsidRPr="009F22D9">
        <w:rPr>
          <w:rFonts w:ascii="Times New Roman" w:eastAsia="Calibri" w:hAnsi="Times New Roman" w:cs="Times New Roman"/>
          <w:lang w:val="es-ES" w:bidi="pl-PL"/>
        </w:rPr>
        <w:t xml:space="preserve"> </w:t>
      </w:r>
      <w:r w:rsidR="002E4D32" w:rsidRPr="009F22D9">
        <w:rPr>
          <w:rFonts w:ascii="Times New Roman" w:eastAsia="Calibri" w:hAnsi="Times New Roman" w:cs="Times New Roman"/>
          <w:lang w:val="es-ES" w:bidi="pl-PL"/>
        </w:rPr>
        <w:t>(por ejemplo, un certificado de ingresos, de gastos relacionados con el mantenimiento de la familia o de la vivienda).</w:t>
      </w:r>
    </w:p>
    <w:p w14:paraId="48CC01FB" w14:textId="77777777" w:rsidR="000E6033" w:rsidRPr="009F22D9" w:rsidRDefault="000E6033" w:rsidP="00FC19B1">
      <w:pPr>
        <w:spacing w:after="60" w:line="360" w:lineRule="auto"/>
        <w:contextualSpacing/>
        <w:jc w:val="both"/>
        <w:rPr>
          <w:rStyle w:val="Bodytext2"/>
          <w:rFonts w:ascii="Times New Roman" w:hAnsi="Times New Roman" w:cs="Times New Roman"/>
          <w:color w:val="auto"/>
          <w:sz w:val="24"/>
          <w:szCs w:val="24"/>
          <w:lang w:val="es-ES"/>
        </w:rPr>
      </w:pPr>
    </w:p>
    <w:p w14:paraId="518CA1C8" w14:textId="77777777" w:rsidR="00D60997" w:rsidRPr="009F22D9" w:rsidRDefault="00D60997" w:rsidP="00D60997">
      <w:pPr>
        <w:spacing w:after="60" w:line="360" w:lineRule="auto"/>
        <w:contextualSpacing/>
        <w:jc w:val="both"/>
        <w:rPr>
          <w:rFonts w:ascii="Times New Roman" w:eastAsia="Calibri" w:hAnsi="Times New Roman" w:cs="Times New Roman"/>
          <w:lang w:val="es-ES" w:eastAsia="pl-PL" w:bidi="pl-PL"/>
        </w:rPr>
      </w:pPr>
      <w:r w:rsidRPr="00D60997">
        <w:rPr>
          <w:rFonts w:ascii="Times New Roman" w:eastAsia="Calibri" w:hAnsi="Times New Roman" w:cs="Times New Roman"/>
          <w:lang w:val="es-ES" w:eastAsia="pl-PL" w:bidi="pl-PL"/>
        </w:rPr>
        <w:t xml:space="preserve">Si eres un </w:t>
      </w:r>
      <w:r w:rsidRPr="00D60997">
        <w:rPr>
          <w:rFonts w:ascii="Times New Roman" w:eastAsia="Calibri" w:hAnsi="Times New Roman" w:cs="Times New Roman"/>
          <w:b/>
          <w:bCs/>
          <w:lang w:val="es-ES" w:eastAsia="pl-PL" w:bidi="pl-PL"/>
        </w:rPr>
        <w:t>soldado, funcionario de la Policía o funcionario de la Guardia de Fronteras</w:t>
      </w:r>
      <w:r w:rsidRPr="00D60997">
        <w:rPr>
          <w:rFonts w:ascii="Times New Roman" w:eastAsia="Calibri" w:hAnsi="Times New Roman" w:cs="Times New Roman"/>
          <w:lang w:val="es-ES" w:eastAsia="pl-PL" w:bidi="pl-PL"/>
        </w:rPr>
        <w:t xml:space="preserve"> acusado de un delito cometido como consecuencia del uso de medidas de coerción directa, el uso de armas u otro tipo de armamento, o del uso o empleo de medios de coerción directa o armas de fuego en relación con el desempeño de tus funciones o tareas oficiales, de acuerdo con</w:t>
      </w:r>
      <w:r w:rsidRPr="009F22D9">
        <w:rPr>
          <w:rFonts w:ascii="Times New Roman" w:eastAsia="Calibri" w:hAnsi="Times New Roman" w:cs="Times New Roman"/>
          <w:lang w:val="es-ES" w:eastAsia="pl-PL" w:bidi="pl-PL"/>
        </w:rPr>
        <w:t xml:space="preserve"> lo dispuesto en</w:t>
      </w:r>
      <w:r w:rsidRPr="00D60997">
        <w:rPr>
          <w:rFonts w:ascii="Times New Roman" w:eastAsia="Calibri" w:hAnsi="Times New Roman" w:cs="Times New Roman"/>
          <w:lang w:val="es-ES" w:eastAsia="pl-PL" w:bidi="pl-PL"/>
        </w:rPr>
        <w:t>:</w:t>
      </w:r>
    </w:p>
    <w:p w14:paraId="31ADE819" w14:textId="3D008A10" w:rsidR="00D60997" w:rsidRPr="00D60997" w:rsidRDefault="00D60997" w:rsidP="00D60997">
      <w:pPr>
        <w:spacing w:after="60"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1) e</w:t>
      </w:r>
      <w:r w:rsidRPr="00D60997">
        <w:rPr>
          <w:rFonts w:ascii="Times New Roman" w:eastAsia="Calibri" w:hAnsi="Times New Roman" w:cs="Times New Roman"/>
          <w:lang w:val="es-ES" w:eastAsia="pl-PL" w:bidi="pl-PL"/>
        </w:rPr>
        <w:t>l artículo 11b o 11c de la Ley de la Guardia de Fronteras de 12 de octubre de 1990, el artículo 18 de la Ley de la Policía de 6 de abril de 1990, o</w:t>
      </w:r>
      <w:r w:rsidRPr="009F22D9">
        <w:rPr>
          <w:rFonts w:ascii="Times New Roman" w:eastAsia="Calibri" w:hAnsi="Times New Roman" w:cs="Times New Roman"/>
          <w:lang w:val="es-ES" w:eastAsia="pl-PL" w:bidi="pl-PL"/>
        </w:rPr>
        <w:t xml:space="preserve"> d</w:t>
      </w:r>
      <w:r w:rsidRPr="00D60997">
        <w:rPr>
          <w:rFonts w:ascii="Times New Roman" w:eastAsia="Calibri" w:hAnsi="Times New Roman" w:cs="Times New Roman"/>
          <w:lang w:val="es-ES" w:eastAsia="pl-PL" w:bidi="pl-PL"/>
        </w:rPr>
        <w:t xml:space="preserve">urante el transcurso de una operación militar mencionada en el artículo 2, punto 18a de la Ley de Defensa de la Patria de </w:t>
      </w:r>
      <w:r w:rsidR="005A5A67" w:rsidRPr="009F22D9">
        <w:rPr>
          <w:rFonts w:ascii="Times New Roman" w:eastAsia="Calibri" w:hAnsi="Times New Roman" w:cs="Times New Roman"/>
          <w:lang w:val="es-ES" w:eastAsia="pl-PL" w:bidi="pl-PL"/>
        </w:rPr>
        <w:t>11</w:t>
      </w:r>
      <w:r w:rsidRPr="00D60997">
        <w:rPr>
          <w:rFonts w:ascii="Times New Roman" w:eastAsia="Calibri" w:hAnsi="Times New Roman" w:cs="Times New Roman"/>
          <w:lang w:val="es-ES" w:eastAsia="pl-PL" w:bidi="pl-PL"/>
        </w:rPr>
        <w:t xml:space="preserve"> de marzo de 2022</w:t>
      </w:r>
      <w:r w:rsidRPr="009F22D9">
        <w:rPr>
          <w:rFonts w:ascii="Times New Roman" w:eastAsia="Calibri" w:hAnsi="Times New Roman" w:cs="Times New Roman"/>
          <w:lang w:val="es-ES" w:eastAsia="pl-PL" w:bidi="pl-PL"/>
        </w:rPr>
        <w:t>,</w:t>
      </w:r>
    </w:p>
    <w:p w14:paraId="46E27612" w14:textId="5FD36F7A" w:rsidR="00876AF9" w:rsidRPr="009F22D9" w:rsidRDefault="00593CA4" w:rsidP="00876AF9">
      <w:pPr>
        <w:spacing w:after="60" w:line="360" w:lineRule="auto"/>
        <w:contextualSpacing/>
        <w:jc w:val="both"/>
        <w:rPr>
          <w:rFonts w:ascii="Times New Roman" w:eastAsia="Calibri" w:hAnsi="Times New Roman" w:cs="Times New Roman"/>
          <w:lang w:val="es-ES" w:eastAsia="pl-PL" w:bidi="pl-PL"/>
        </w:rPr>
      </w:pPr>
      <w:r w:rsidRPr="009F22D9">
        <w:rPr>
          <w:rStyle w:val="Bodytext2"/>
          <w:rFonts w:ascii="Times New Roman" w:hAnsi="Times New Roman" w:cs="Times New Roman"/>
          <w:color w:val="auto"/>
          <w:sz w:val="24"/>
          <w:szCs w:val="24"/>
          <w:lang w:val="es-ES"/>
        </w:rPr>
        <w:t xml:space="preserve">2) </w:t>
      </w:r>
      <w:r w:rsidR="00876AF9" w:rsidRPr="009F22D9">
        <w:rPr>
          <w:rFonts w:ascii="Times New Roman" w:eastAsia="Calibri" w:hAnsi="Times New Roman" w:cs="Times New Roman"/>
          <w:lang w:val="es-ES" w:eastAsia="pl-PL" w:bidi="pl-PL"/>
        </w:rPr>
        <w:t xml:space="preserve">En caso de necesidad de repeler un ataque directo e ilegal contra tu vida, salud o libertad, o la de otra persona, o contra la inviolabilidad de la frontera del Estado, así como para prevenir acciones dirigidas directamente a dichos ataques o llevar a cabo operaciones antiterroristas </w:t>
      </w:r>
      <w:r w:rsidR="00876AF9" w:rsidRPr="009F22D9">
        <w:rPr>
          <w:rFonts w:ascii="Times New Roman" w:eastAsia="Calibri" w:hAnsi="Times New Roman" w:cs="Times New Roman"/>
          <w:lang w:val="es-ES" w:eastAsia="pl-PL" w:bidi="pl-PL"/>
        </w:rPr>
        <w:lastRenderedPageBreak/>
        <w:t>mencionadas en el artículo 2, punto 2 de la Ley de Medidas Antiterroristas de</w:t>
      </w:r>
      <w:r w:rsidR="00B94B09" w:rsidRPr="009F22D9">
        <w:rPr>
          <w:rFonts w:ascii="Times New Roman" w:eastAsia="Calibri" w:hAnsi="Times New Roman" w:cs="Times New Roman"/>
          <w:lang w:val="es-ES" w:eastAsia="pl-PL" w:bidi="pl-PL"/>
        </w:rPr>
        <w:t xml:space="preserve"> </w:t>
      </w:r>
      <w:r w:rsidR="00876AF9" w:rsidRPr="009F22D9">
        <w:rPr>
          <w:rFonts w:ascii="Times New Roman" w:eastAsia="Calibri" w:hAnsi="Times New Roman" w:cs="Times New Roman"/>
          <w:lang w:val="es-ES" w:eastAsia="pl-PL" w:bidi="pl-PL"/>
        </w:rPr>
        <w:t>10 de junio de 2016,</w:t>
      </w:r>
    </w:p>
    <w:p w14:paraId="78D8662E" w14:textId="77777777" w:rsidR="00876AF9" w:rsidRPr="00876AF9" w:rsidRDefault="00876AF9" w:rsidP="00876AF9">
      <w:pPr>
        <w:spacing w:after="60" w:line="360" w:lineRule="auto"/>
        <w:contextualSpacing/>
        <w:jc w:val="both"/>
        <w:rPr>
          <w:rFonts w:ascii="Times New Roman" w:eastAsia="Calibri" w:hAnsi="Times New Roman" w:cs="Times New Roman"/>
          <w:lang w:val="es-ES" w:eastAsia="pl-PL" w:bidi="pl-PL"/>
        </w:rPr>
      </w:pPr>
      <w:r w:rsidRPr="00876AF9">
        <w:rPr>
          <w:rFonts w:ascii="Times New Roman" w:eastAsia="Calibri" w:hAnsi="Times New Roman" w:cs="Times New Roman"/>
          <w:lang w:val="es-ES" w:eastAsia="pl-PL" w:bidi="pl-PL"/>
        </w:rPr>
        <w:t>y si no tienes un defensor elegido por ti, puedes solicitar, independientemente de tu situación económica, el nombramiento de un defensor de oficio para todo el procedimiento o para la realización de una acción procesal específica (art. 78a § 1 y 2).</w:t>
      </w:r>
    </w:p>
    <w:p w14:paraId="041A6112" w14:textId="20D4E428" w:rsidR="00D60997" w:rsidRPr="009F22D9" w:rsidRDefault="00D60997" w:rsidP="00FC19B1">
      <w:pPr>
        <w:spacing w:after="60" w:line="360" w:lineRule="auto"/>
        <w:contextualSpacing/>
        <w:jc w:val="both"/>
        <w:rPr>
          <w:rStyle w:val="Bodytext2"/>
          <w:rFonts w:ascii="Times New Roman" w:hAnsi="Times New Roman" w:cs="Times New Roman"/>
          <w:color w:val="auto"/>
          <w:sz w:val="24"/>
          <w:szCs w:val="24"/>
          <w:lang w:val="es-ES"/>
        </w:rPr>
      </w:pPr>
    </w:p>
    <w:p w14:paraId="122CE9B7" w14:textId="42977E10" w:rsidR="00DC51FB" w:rsidRPr="009F22D9" w:rsidRDefault="00DC51FB" w:rsidP="00FC19B1">
      <w:pPr>
        <w:spacing w:after="60" w:line="360" w:lineRule="auto"/>
        <w:contextualSpacing/>
        <w:jc w:val="both"/>
        <w:rPr>
          <w:rFonts w:ascii="Times New Roman" w:eastAsia="Calibri" w:hAnsi="Times New Roman" w:cs="Times New Roman"/>
          <w:lang w:val="es-ES" w:eastAsia="pl-PL" w:bidi="pl-PL"/>
        </w:rPr>
      </w:pPr>
      <w:r w:rsidRPr="009F22D9">
        <w:rPr>
          <w:rStyle w:val="Bodytext2"/>
          <w:rFonts w:ascii="Times New Roman" w:hAnsi="Times New Roman" w:cs="Times New Roman"/>
          <w:color w:val="auto"/>
          <w:sz w:val="24"/>
          <w:szCs w:val="24"/>
          <w:lang w:val="es-ES"/>
        </w:rPr>
        <w:t>Durante las diligencias previas al juicio</w:t>
      </w:r>
      <w:r w:rsidRPr="009F22D9">
        <w:rPr>
          <w:rFonts w:ascii="Times New Roman" w:hAnsi="Times New Roman" w:cs="Times New Roman"/>
          <w:b/>
          <w:bCs/>
          <w:lang w:val="es-ES" w:eastAsia="pl-PL" w:bidi="pl-PL"/>
        </w:rPr>
        <w:t>,</w:t>
      </w:r>
      <w:r w:rsidRPr="009F22D9">
        <w:rPr>
          <w:rFonts w:ascii="Times New Roman" w:hAnsi="Times New Roman" w:cs="Times New Roman"/>
          <w:lang w:val="es-ES" w:eastAsia="pl-PL" w:bidi="pl-PL"/>
        </w:rPr>
        <w:t xml:space="preserve"> </w:t>
      </w:r>
      <w:r w:rsidRPr="009F22D9">
        <w:rPr>
          <w:rFonts w:ascii="Times New Roman" w:eastAsia="Calibri" w:hAnsi="Times New Roman" w:cs="Times New Roman"/>
          <w:lang w:val="es-ES" w:eastAsia="pl-PL" w:bidi="pl-PL"/>
        </w:rPr>
        <w:t xml:space="preserve">puedes presentar dicha solicitud ante la autoridad encargada del procedimiento, que la remitirá al tribunal, o puedes hacerlo directamente al tribunal. Asegúrate de especificar a qué caso se refiere la solicitud. </w:t>
      </w:r>
    </w:p>
    <w:p w14:paraId="600EBCF0" w14:textId="77777777" w:rsidR="00DC51FB" w:rsidRPr="009F22D9" w:rsidRDefault="00DC51FB" w:rsidP="00FC19B1">
      <w:pPr>
        <w:spacing w:after="60" w:line="360" w:lineRule="auto"/>
        <w:contextualSpacing/>
        <w:jc w:val="both"/>
        <w:rPr>
          <w:rFonts w:ascii="Times New Roman" w:eastAsia="Calibri" w:hAnsi="Times New Roman" w:cs="Times New Roman"/>
          <w:lang w:val="es-ES" w:eastAsia="pl-PL" w:bidi="pl-PL"/>
        </w:rPr>
      </w:pPr>
      <w:r w:rsidRPr="009F22D9">
        <w:rPr>
          <w:rStyle w:val="Bodytext2"/>
          <w:rFonts w:ascii="Times New Roman" w:hAnsi="Times New Roman" w:cs="Times New Roman"/>
          <w:color w:val="auto"/>
          <w:sz w:val="24"/>
          <w:szCs w:val="24"/>
          <w:lang w:val="es-ES"/>
        </w:rPr>
        <w:t>Durante las diligencias previas al juicio</w:t>
      </w:r>
      <w:r w:rsidRPr="009F22D9">
        <w:rPr>
          <w:rFonts w:ascii="Times New Roman" w:hAnsi="Times New Roman" w:cs="Times New Roman"/>
          <w:b/>
          <w:bCs/>
          <w:lang w:val="es-ES" w:eastAsia="pl-PL" w:bidi="pl-PL"/>
        </w:rPr>
        <w:t>,</w:t>
      </w:r>
      <w:r w:rsidRPr="009F22D9">
        <w:rPr>
          <w:rFonts w:ascii="Times New Roman" w:hAnsi="Times New Roman" w:cs="Times New Roman"/>
          <w:lang w:val="es-ES" w:eastAsia="pl-PL" w:bidi="pl-PL"/>
        </w:rPr>
        <w:t xml:space="preserve"> </w:t>
      </w:r>
      <w:r w:rsidRPr="009F22D9">
        <w:rPr>
          <w:rFonts w:ascii="Times New Roman" w:eastAsia="Calibri" w:hAnsi="Times New Roman" w:cs="Times New Roman"/>
          <w:lang w:val="es-ES" w:eastAsia="pl-PL" w:bidi="pl-PL"/>
        </w:rPr>
        <w:t>puedes presentar dicha solicitud dentro de los 7 días posteriores a la recepción de la copia de acta de acusación.</w:t>
      </w:r>
    </w:p>
    <w:p w14:paraId="30732A84" w14:textId="77777777" w:rsidR="00DC51FB" w:rsidRPr="009F22D9" w:rsidRDefault="00DC51FB" w:rsidP="00FC19B1">
      <w:pP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 xml:space="preserve">Si no cumples con este plazo o no adjuntas pruebas, tu solicitud solo puede ser considerada después de la fecha de la audiencia o </w:t>
      </w:r>
      <w:r w:rsidRPr="009F22D9">
        <w:rPr>
          <w:rStyle w:val="Bodytext2"/>
          <w:rFonts w:ascii="Times New Roman" w:hAnsi="Times New Roman" w:cs="Times New Roman"/>
          <w:color w:val="auto"/>
          <w:sz w:val="24"/>
          <w:szCs w:val="24"/>
          <w:lang w:val="es-ES"/>
        </w:rPr>
        <w:t>sesión</w:t>
      </w:r>
      <w:r w:rsidRPr="009F22D9">
        <w:rPr>
          <w:rFonts w:ascii="Times New Roman" w:hAnsi="Times New Roman" w:cs="Times New Roman"/>
          <w:lang w:val="es-ES" w:eastAsia="pl-PL" w:bidi="pl-PL"/>
        </w:rPr>
        <w:t xml:space="preserve"> (art. 338b § 1 y 2).</w:t>
      </w:r>
    </w:p>
    <w:p w14:paraId="4D32CFF0" w14:textId="77777777" w:rsidR="00DC51FB" w:rsidRPr="009F22D9" w:rsidRDefault="00DC51FB" w:rsidP="00FC19B1">
      <w:pPr>
        <w:spacing w:after="64" w:line="360" w:lineRule="auto"/>
        <w:contextualSpacing/>
        <w:jc w:val="both"/>
        <w:rPr>
          <w:rFonts w:ascii="Times New Roman" w:hAnsi="Times New Roman" w:cs="Times New Roman"/>
          <w:lang w:val="es-ES"/>
        </w:rPr>
      </w:pPr>
      <w:r w:rsidRPr="009F22D9">
        <w:rPr>
          <w:rFonts w:ascii="Times New Roman" w:hAnsi="Times New Roman" w:cs="Times New Roman"/>
          <w:lang w:val="es-ES" w:eastAsia="pl-PL" w:bidi="pl-PL"/>
        </w:rPr>
        <w:t xml:space="preserve">Si consideras que necesitas un defensor de oficio solo </w:t>
      </w:r>
      <w:r w:rsidRPr="009F22D9">
        <w:rPr>
          <w:rStyle w:val="Bodytext2"/>
          <w:rFonts w:ascii="Times New Roman" w:hAnsi="Times New Roman" w:cs="Times New Roman"/>
          <w:color w:val="auto"/>
          <w:sz w:val="24"/>
          <w:szCs w:val="24"/>
          <w:lang w:val="es-ES"/>
        </w:rPr>
        <w:t>después de la primera audiencia o sesión</w:t>
      </w:r>
      <w:r w:rsidRPr="009F22D9">
        <w:rPr>
          <w:rFonts w:ascii="Times New Roman" w:hAnsi="Times New Roman" w:cs="Times New Roman"/>
          <w:lang w:val="es-ES" w:eastAsia="pl-PL" w:bidi="pl-PL"/>
        </w:rPr>
        <w:t xml:space="preserve">, solicítalo </w:t>
      </w:r>
      <w:r w:rsidRPr="009F22D9">
        <w:rPr>
          <w:rFonts w:ascii="Times New Roman" w:eastAsia="Calibri" w:hAnsi="Times New Roman" w:cs="Times New Roman"/>
          <w:lang w:val="es-ES" w:eastAsia="pl-PL" w:bidi="pl-PL"/>
        </w:rPr>
        <w:t xml:space="preserve">en un plazo que permita al tribunal decidir sobre </w:t>
      </w:r>
      <w:r w:rsidRPr="009F22D9">
        <w:rPr>
          <w:rFonts w:ascii="Times New Roman" w:hAnsi="Times New Roman" w:cs="Times New Roman"/>
          <w:lang w:val="es-ES" w:eastAsia="pl-PL" w:bidi="pl-PL"/>
        </w:rPr>
        <w:t xml:space="preserve">tu solicitud </w:t>
      </w:r>
      <w:r w:rsidRPr="009F22D9">
        <w:rPr>
          <w:rFonts w:ascii="Times New Roman" w:eastAsia="Calibri" w:hAnsi="Times New Roman" w:cs="Times New Roman"/>
          <w:lang w:val="es-ES" w:eastAsia="pl-PL" w:bidi="pl-PL"/>
        </w:rPr>
        <w:t xml:space="preserve">antes de la próxima audiencia o sesión </w:t>
      </w:r>
      <w:r w:rsidRPr="009F22D9">
        <w:rPr>
          <w:rFonts w:ascii="Times New Roman" w:hAnsi="Times New Roman" w:cs="Times New Roman"/>
          <w:lang w:val="es-ES" w:eastAsia="pl-PL" w:bidi="pl-PL"/>
        </w:rPr>
        <w:t>(art. 338b § 3).</w:t>
      </w:r>
    </w:p>
    <w:p w14:paraId="315FF6B1" w14:textId="77777777" w:rsidR="00DC51FB" w:rsidRPr="009F22D9" w:rsidRDefault="00DC51FB" w:rsidP="00FC19B1">
      <w:pPr>
        <w:spacing w:after="0" w:line="360" w:lineRule="auto"/>
        <w:contextualSpacing/>
        <w:rPr>
          <w:rFonts w:ascii="Times New Roman" w:hAnsi="Times New Roman" w:cs="Times New Roman"/>
          <w:lang w:val="es-ES"/>
        </w:rPr>
      </w:pPr>
      <w:r w:rsidRPr="009F22D9">
        <w:rPr>
          <w:rFonts w:ascii="Times New Roman" w:hAnsi="Times New Roman" w:cs="Times New Roman"/>
          <w:lang w:val="es-ES" w:eastAsia="pl-PL" w:bidi="pl-PL"/>
        </w:rPr>
        <w:t>En caso de condena o de sobreseimiento condicional del procedimiento, se te podrá condenar al pago de las costas del defensor de oficio (art. 627 y art. 629).</w:t>
      </w:r>
    </w:p>
    <w:p w14:paraId="4987A93C" w14:textId="77777777" w:rsidR="00DC51FB" w:rsidRPr="009F22D9" w:rsidRDefault="00DC51FB" w:rsidP="00FC19B1">
      <w:pPr>
        <w:keepNext/>
        <w:keepLines/>
        <w:widowControl w:val="0"/>
        <w:tabs>
          <w:tab w:val="left" w:pos="387"/>
        </w:tabs>
        <w:spacing w:after="94" w:line="360" w:lineRule="auto"/>
        <w:contextualSpacing/>
        <w:jc w:val="both"/>
        <w:outlineLvl w:val="1"/>
        <w:rPr>
          <w:rStyle w:val="Heading2"/>
          <w:rFonts w:ascii="Times New Roman" w:hAnsi="Times New Roman" w:cs="Times New Roman"/>
          <w:color w:val="auto"/>
          <w:sz w:val="24"/>
          <w:szCs w:val="24"/>
          <w:lang w:val="es-ES"/>
        </w:rPr>
      </w:pPr>
      <w:bookmarkStart w:id="1" w:name="bookmark4"/>
    </w:p>
    <w:p w14:paraId="747440D4" w14:textId="77777777" w:rsidR="00DC51FB" w:rsidRPr="009F22D9" w:rsidRDefault="00DC51FB" w:rsidP="00FC19B1">
      <w:pPr>
        <w:keepNext/>
        <w:keepLines/>
        <w:widowControl w:val="0"/>
        <w:tabs>
          <w:tab w:val="left" w:pos="387"/>
        </w:tabs>
        <w:spacing w:after="94" w:line="360" w:lineRule="auto"/>
        <w:contextualSpacing/>
        <w:jc w:val="both"/>
        <w:outlineLvl w:val="1"/>
        <w:rPr>
          <w:rFonts w:ascii="Times New Roman" w:hAnsi="Times New Roman" w:cs="Times New Roman"/>
          <w:lang w:val="es-ES"/>
        </w:rPr>
      </w:pPr>
      <w:r w:rsidRPr="009F22D9">
        <w:rPr>
          <w:rStyle w:val="Heading2"/>
          <w:rFonts w:ascii="Times New Roman" w:hAnsi="Times New Roman" w:cs="Times New Roman"/>
          <w:color w:val="auto"/>
          <w:sz w:val="24"/>
          <w:szCs w:val="24"/>
          <w:lang w:val="es-ES"/>
        </w:rPr>
        <w:t>3. Tienes derecho a la asistencia de un intérprete</w:t>
      </w:r>
      <w:bookmarkEnd w:id="1"/>
    </w:p>
    <w:p w14:paraId="2AE803A5" w14:textId="77777777" w:rsidR="00DC51FB" w:rsidRPr="009F22D9" w:rsidRDefault="00DC51FB" w:rsidP="00FC19B1">
      <w:pP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Si no sabes polaco lo suficientemente bien, puedes recurrir a la ayuda de un intérprete.</w:t>
      </w:r>
    </w:p>
    <w:p w14:paraId="21E0A9E2" w14:textId="77777777" w:rsidR="00DC51FB" w:rsidRPr="009F22D9" w:rsidRDefault="00DC51FB" w:rsidP="00FC19B1">
      <w:pP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Tú o tu defensor podéis solicitar asistencia gratuita de un intérprete. Éste te ayudará a comunicarte con tu defensor en todas las etapas del procedimiento en las que participes (art. 72 § 1 y 2).</w:t>
      </w:r>
    </w:p>
    <w:p w14:paraId="42E20DE1" w14:textId="77777777" w:rsidR="00DC51FB" w:rsidRPr="009F22D9" w:rsidRDefault="00DC51FB" w:rsidP="00FC19B1">
      <w:pP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Durante el procedimiento, recibirás la traducción de documentos y decisiones como:</w:t>
      </w:r>
    </w:p>
    <w:p w14:paraId="753B5537" w14:textId="77777777" w:rsidR="00DC51FB" w:rsidRPr="009F22D9" w:rsidRDefault="00DC51FB" w:rsidP="00FC19B1">
      <w:pP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1) la resolución sobre la presentación, complementación o modificación de cargos;</w:t>
      </w:r>
    </w:p>
    <w:p w14:paraId="00410F14" w14:textId="77777777" w:rsidR="00DC51FB" w:rsidRPr="009F22D9" w:rsidRDefault="00DC51FB" w:rsidP="00FC19B1">
      <w:pP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2) el acta de acusación;</w:t>
      </w:r>
    </w:p>
    <w:p w14:paraId="5AEC1B8D" w14:textId="77777777" w:rsidR="00DC51FB" w:rsidRPr="009F22D9" w:rsidRDefault="00DC51FB" w:rsidP="00FC19B1">
      <w:pP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3) las resoluciones susceptibles de recurso;</w:t>
      </w:r>
    </w:p>
    <w:p w14:paraId="2EE9CD49" w14:textId="77777777" w:rsidR="00DC51FB" w:rsidRPr="009F22D9" w:rsidRDefault="00DC51FB" w:rsidP="00FC19B1">
      <w:pP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4) las resoluciones que pongan fin al proceso.</w:t>
      </w:r>
    </w:p>
    <w:p w14:paraId="5A75424F" w14:textId="77777777" w:rsidR="00DC51FB" w:rsidRPr="009F22D9" w:rsidRDefault="00DC51FB" w:rsidP="00FC19B1">
      <w:pP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La autoridad que lleva a cabo el procedimiento puede optar por leerte (anunciarte) la resolución traducida que finaliza el procedimiento, siempre que estés de acuerdo y que ésta no sea apelable (art. 72 § 3).</w:t>
      </w:r>
    </w:p>
    <w:p w14:paraId="5F7DB3E7" w14:textId="77777777" w:rsidR="00DC51FB" w:rsidRPr="009F22D9" w:rsidRDefault="00DC51FB" w:rsidP="00FC19B1">
      <w:pPr>
        <w:spacing w:after="60" w:line="360" w:lineRule="auto"/>
        <w:contextualSpacing/>
        <w:rPr>
          <w:rFonts w:ascii="Times New Roman" w:hAnsi="Times New Roman" w:cs="Times New Roman"/>
          <w:lang w:val="es-ES" w:eastAsia="pl-PL" w:bidi="pl-PL"/>
        </w:rPr>
      </w:pPr>
    </w:p>
    <w:p w14:paraId="746B91A3" w14:textId="77777777" w:rsidR="00DC51FB" w:rsidRPr="009F22D9" w:rsidRDefault="00DC51FB" w:rsidP="00FC19B1">
      <w:pPr>
        <w:spacing w:after="60" w:line="360" w:lineRule="auto"/>
        <w:contextualSpacing/>
        <w:jc w:val="both"/>
        <w:rPr>
          <w:rFonts w:ascii="Times New Roman" w:hAnsi="Times New Roman" w:cs="Times New Roman"/>
          <w:b/>
          <w:bCs/>
          <w:lang w:val="es-ES" w:eastAsia="pl-PL" w:bidi="pl-PL"/>
        </w:rPr>
      </w:pPr>
      <w:r w:rsidRPr="009F22D9">
        <w:rPr>
          <w:rFonts w:ascii="Times New Roman" w:hAnsi="Times New Roman" w:cs="Times New Roman"/>
          <w:b/>
          <w:bCs/>
          <w:lang w:val="es-ES" w:eastAsia="pl-PL" w:bidi="pl-PL"/>
        </w:rPr>
        <w:t>4. Tienes derecho a acceder a la información sobre los cargos</w:t>
      </w:r>
    </w:p>
    <w:p w14:paraId="5DBF098F" w14:textId="77777777" w:rsidR="00DC51FB" w:rsidRPr="009F22D9" w:rsidRDefault="00DC51FB" w:rsidP="00FC19B1">
      <w:pP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lastRenderedPageBreak/>
        <w:t>Durante la fase de instrucción, tienes derecho a saber el motivo por el que estás imputado:</w:t>
      </w:r>
    </w:p>
    <w:p w14:paraId="510F79E8" w14:textId="77777777" w:rsidR="00403931" w:rsidRPr="00403931" w:rsidRDefault="00DC51FB" w:rsidP="00403931">
      <w:pP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1) cuáles son los cargos</w:t>
      </w:r>
      <w:r w:rsidR="00587CF9" w:rsidRPr="009F22D9">
        <w:rPr>
          <w:rFonts w:ascii="Times New Roman" w:hAnsi="Times New Roman" w:cs="Times New Roman"/>
          <w:lang w:val="es-ES" w:eastAsia="pl-PL" w:bidi="pl-PL"/>
        </w:rPr>
        <w:t xml:space="preserve"> </w:t>
      </w:r>
      <w:r w:rsidR="00403931" w:rsidRPr="00403931">
        <w:rPr>
          <w:rFonts w:ascii="Times New Roman" w:hAnsi="Times New Roman" w:cs="Times New Roman"/>
          <w:lang w:val="es-ES" w:eastAsia="pl-PL" w:bidi="pl-PL"/>
        </w:rPr>
        <w:t>presentados en tu contra;</w:t>
      </w:r>
    </w:p>
    <w:p w14:paraId="2A258739" w14:textId="3DA32031" w:rsidR="00111E3B" w:rsidRPr="00403931" w:rsidRDefault="00587CF9" w:rsidP="00111E3B">
      <w:pP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2)</w:t>
      </w:r>
      <w:r w:rsidR="00DC51FB" w:rsidRPr="009F22D9">
        <w:rPr>
          <w:rFonts w:ascii="Times New Roman" w:hAnsi="Times New Roman" w:cs="Times New Roman"/>
          <w:lang w:val="es-ES" w:eastAsia="pl-PL" w:bidi="pl-PL"/>
        </w:rPr>
        <w:t xml:space="preserve"> </w:t>
      </w:r>
      <w:r w:rsidR="00111E3B" w:rsidRPr="009F22D9">
        <w:rPr>
          <w:rFonts w:ascii="Times New Roman" w:hAnsi="Times New Roman" w:cs="Times New Roman"/>
          <w:lang w:val="es-ES" w:eastAsia="pl-PL" w:bidi="pl-PL"/>
        </w:rPr>
        <w:t>s</w:t>
      </w:r>
      <w:r w:rsidR="00111E3B" w:rsidRPr="00403931">
        <w:rPr>
          <w:rFonts w:ascii="Times New Roman" w:hAnsi="Times New Roman" w:cs="Times New Roman"/>
          <w:lang w:val="es-ES" w:eastAsia="pl-PL" w:bidi="pl-PL"/>
        </w:rPr>
        <w:t>i los cargos han sido modificados o ampliados durante el procedimiento;</w:t>
      </w:r>
    </w:p>
    <w:p w14:paraId="6858F83A" w14:textId="1057E1F7" w:rsidR="00DC51FB" w:rsidRPr="009F22D9" w:rsidRDefault="00111E3B" w:rsidP="00FC19B1">
      <w:pP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3</w:t>
      </w:r>
      <w:r w:rsidR="00DC51FB" w:rsidRPr="009F22D9">
        <w:rPr>
          <w:rFonts w:ascii="Times New Roman" w:hAnsi="Times New Roman" w:cs="Times New Roman"/>
          <w:lang w:val="es-ES" w:eastAsia="pl-PL" w:bidi="pl-PL"/>
        </w:rPr>
        <w:t>) qué pena te puede ser impuesta y en base a qué disposiciones legales (art. 313 § 1, art. 314, art. 325g § 2 y art. 308).</w:t>
      </w:r>
    </w:p>
    <w:p w14:paraId="07A20BA2" w14:textId="77777777" w:rsidR="00403931" w:rsidRPr="009F22D9" w:rsidRDefault="00403931" w:rsidP="00FC19B1">
      <w:pPr>
        <w:spacing w:after="60" w:line="360" w:lineRule="auto"/>
        <w:contextualSpacing/>
        <w:jc w:val="both"/>
        <w:rPr>
          <w:rFonts w:ascii="Times New Roman" w:hAnsi="Times New Roman" w:cs="Times New Roman"/>
          <w:lang w:val="es-ES" w:eastAsia="pl-PL" w:bidi="pl-PL"/>
        </w:rPr>
      </w:pPr>
    </w:p>
    <w:p w14:paraId="3837ADDA" w14:textId="1CB9B6AB" w:rsidR="00DC51FB" w:rsidRPr="009F22D9" w:rsidRDefault="00DC51FB" w:rsidP="00FC19B1">
      <w:pPr>
        <w:spacing w:after="303" w:line="360" w:lineRule="auto"/>
        <w:contextualSpacing/>
        <w:jc w:val="both"/>
        <w:rPr>
          <w:rFonts w:ascii="Times New Roman" w:hAnsi="Times New Roman" w:cs="Times New Roman"/>
          <w:lang w:val="es-ES"/>
        </w:rPr>
      </w:pPr>
      <w:r w:rsidRPr="009F22D9">
        <w:rPr>
          <w:rFonts w:ascii="Times New Roman" w:hAnsi="Times New Roman" w:cs="Times New Roman"/>
          <w:lang w:val="es-ES" w:eastAsia="pl-PL" w:bidi="pl-PL"/>
        </w:rPr>
        <w:t>Hasta que se te notifique la fecha de revisión de los materiales del procedimiento, tienes derecho a solicitar que el instructor te presente verbalmente los motivos de los cargos, así como que te redacte por escrito los fundamentos de derecho de los cargos imputados</w:t>
      </w:r>
      <w:r w:rsidR="000D4274" w:rsidRPr="009F22D9">
        <w:rPr>
          <w:rFonts w:ascii="Times New Roman" w:hAnsi="Times New Roman" w:cs="Times New Roman"/>
          <w:lang w:val="es-ES" w:eastAsia="pl-PL" w:bidi="pl-PL"/>
        </w:rPr>
        <w:t xml:space="preserve"> y te los notifique</w:t>
      </w:r>
      <w:r w:rsidRPr="009F22D9">
        <w:rPr>
          <w:rFonts w:ascii="Times New Roman" w:hAnsi="Times New Roman" w:cs="Times New Roman"/>
          <w:lang w:val="es-ES" w:eastAsia="pl-PL" w:bidi="pl-PL"/>
        </w:rPr>
        <w:t xml:space="preserve"> en un plazo de 14 días (art. 313 § 3).</w:t>
      </w:r>
    </w:p>
    <w:p w14:paraId="4B15436F" w14:textId="77777777" w:rsidR="00DC51FB" w:rsidRPr="009F22D9" w:rsidRDefault="00DC51FB" w:rsidP="00FC19B1">
      <w:pPr>
        <w:spacing w:after="60" w:line="360" w:lineRule="auto"/>
        <w:contextualSpacing/>
        <w:jc w:val="both"/>
        <w:rPr>
          <w:rFonts w:ascii="Times New Roman" w:hAnsi="Times New Roman" w:cs="Times New Roman"/>
          <w:b/>
          <w:bCs/>
          <w:lang w:val="es-ES" w:eastAsia="pl-PL" w:bidi="pl-PL"/>
        </w:rPr>
      </w:pPr>
    </w:p>
    <w:p w14:paraId="09C8DEDB" w14:textId="77777777" w:rsidR="00DC51FB" w:rsidRPr="009F22D9" w:rsidRDefault="00DC51FB" w:rsidP="00FC19B1">
      <w:pPr>
        <w:spacing w:after="60" w:line="360" w:lineRule="auto"/>
        <w:contextualSpacing/>
        <w:jc w:val="both"/>
        <w:rPr>
          <w:rFonts w:ascii="Times New Roman" w:hAnsi="Times New Roman" w:cs="Times New Roman"/>
          <w:b/>
          <w:bCs/>
          <w:lang w:val="es-ES" w:eastAsia="pl-PL" w:bidi="pl-PL"/>
        </w:rPr>
      </w:pPr>
      <w:r w:rsidRPr="009F22D9">
        <w:rPr>
          <w:rFonts w:ascii="Times New Roman" w:hAnsi="Times New Roman" w:cs="Times New Roman"/>
          <w:b/>
          <w:bCs/>
          <w:lang w:val="es-ES" w:eastAsia="pl-PL" w:bidi="pl-PL"/>
        </w:rPr>
        <w:t>5. Tienes derecho a presentar pruebas y participar en las diligencias</w:t>
      </w:r>
    </w:p>
    <w:p w14:paraId="039DA595" w14:textId="77777777" w:rsidR="009B5EC8" w:rsidRPr="009F22D9" w:rsidRDefault="009B5EC8" w:rsidP="009B5EC8">
      <w:pPr>
        <w:spacing w:after="60" w:line="360" w:lineRule="auto"/>
        <w:contextualSpacing/>
        <w:jc w:val="both"/>
        <w:rPr>
          <w:rFonts w:ascii="Times New Roman" w:hAnsi="Times New Roman" w:cs="Times New Roman"/>
          <w:lang w:val="es-ES" w:bidi="pl-PL"/>
        </w:rPr>
      </w:pPr>
      <w:r w:rsidRPr="009F22D9">
        <w:rPr>
          <w:rFonts w:ascii="Times New Roman" w:hAnsi="Times New Roman" w:cs="Times New Roman"/>
          <w:lang w:val="es-ES" w:bidi="pl-PL"/>
        </w:rPr>
        <w:t>Puedes solicitar que la autoridad encargada del procedimiento practique una diligencia, como p.ej. interrogar a un testigo, obtener un documento o admitir la opinión de un perito (art. 315 § 1) - esto se conoce como una solicitud de prueba.</w:t>
      </w:r>
    </w:p>
    <w:p w14:paraId="59A6E1CB" w14:textId="77777777" w:rsidR="00DC51FB" w:rsidRPr="009F22D9" w:rsidRDefault="00DC51FB" w:rsidP="00FC19B1">
      <w:pPr>
        <w:spacing w:after="60" w:line="360" w:lineRule="auto"/>
        <w:contextualSpacing/>
        <w:jc w:val="both"/>
        <w:rPr>
          <w:rFonts w:ascii="Times New Roman" w:hAnsi="Times New Roman" w:cs="Times New Roman"/>
          <w:lang w:val="es-ES" w:eastAsia="pl-PL" w:bidi="pl-PL"/>
        </w:rPr>
      </w:pPr>
    </w:p>
    <w:p w14:paraId="72310B20" w14:textId="77777777" w:rsidR="00DC51FB" w:rsidRPr="009F22D9" w:rsidRDefault="00DC51FB" w:rsidP="00FC19B1">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El instructor puede rechazar tu solicitud de prueba si:</w:t>
      </w:r>
    </w:p>
    <w:p w14:paraId="5E84B76B" w14:textId="77777777" w:rsidR="00DC51FB" w:rsidRPr="009F22D9" w:rsidRDefault="00DC51FB" w:rsidP="00FC19B1">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1) la prueba es inadmisible;</w:t>
      </w:r>
    </w:p>
    <w:p w14:paraId="247D7A2F" w14:textId="77777777" w:rsidR="00DC51FB" w:rsidRPr="009F22D9" w:rsidRDefault="00DC51FB" w:rsidP="00FC19B1">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2) la circunstancia que se pretende probar no es relevante para la resolución del caso o ya ha sido probada de acuerdo con las afirmaciones del solicitante;</w:t>
      </w:r>
    </w:p>
    <w:p w14:paraId="7CC52FA4" w14:textId="77777777" w:rsidR="00DC51FB" w:rsidRPr="009F22D9" w:rsidRDefault="00DC51FB" w:rsidP="00FC19B1">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3) la prueba es inútil para determinar la circunstancia en cuestión;</w:t>
      </w:r>
    </w:p>
    <w:p w14:paraId="33C1AD3A" w14:textId="77777777" w:rsidR="00DC51FB" w:rsidRPr="009F22D9" w:rsidRDefault="00DC51FB" w:rsidP="00FC19B1">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4) la diligencia de prueba no puede ser practicada;</w:t>
      </w:r>
    </w:p>
    <w:p w14:paraId="281F4D48" w14:textId="77777777" w:rsidR="00DC51FB" w:rsidRPr="009F22D9" w:rsidRDefault="00DC51FB" w:rsidP="00FC19B1">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5) la solicitud de prueba tiene claramente como objetivo prolongar el procedimiento;</w:t>
      </w:r>
    </w:p>
    <w:p w14:paraId="53E49A5F" w14:textId="77777777" w:rsidR="00DC51FB" w:rsidRPr="009F22D9" w:rsidRDefault="00DC51FB" w:rsidP="00FC19B1">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6) la solicitud de prueba fue presentada después de la fecha límite establecida por la autoridad procesal, de la cual la parte solicitante fue debidamente informada (art. 170 §1).</w:t>
      </w:r>
    </w:p>
    <w:p w14:paraId="040318D7" w14:textId="77777777" w:rsidR="00DC51FB" w:rsidRPr="009F22D9" w:rsidRDefault="00DC51FB" w:rsidP="00FC19B1">
      <w:pPr>
        <w:spacing w:after="60" w:line="360" w:lineRule="auto"/>
        <w:contextualSpacing/>
        <w:rPr>
          <w:rFonts w:ascii="Times New Roman" w:hAnsi="Times New Roman" w:cs="Times New Roman"/>
          <w:lang w:val="es-ES" w:eastAsia="pl-PL" w:bidi="pl-PL"/>
        </w:rPr>
      </w:pPr>
    </w:p>
    <w:p w14:paraId="42348773" w14:textId="77777777" w:rsidR="00700C27" w:rsidRPr="009F22D9" w:rsidRDefault="00700C27" w:rsidP="00700C27">
      <w:pPr>
        <w:spacing w:after="60" w:line="360" w:lineRule="auto"/>
        <w:contextualSpacing/>
        <w:jc w:val="both"/>
        <w:rPr>
          <w:rFonts w:ascii="Times New Roman" w:hAnsi="Times New Roman" w:cs="Times New Roman"/>
          <w:lang w:val="es-ES" w:bidi="pl-PL"/>
        </w:rPr>
      </w:pPr>
      <w:r w:rsidRPr="009F22D9">
        <w:rPr>
          <w:rFonts w:ascii="Times New Roman" w:hAnsi="Times New Roman" w:cs="Times New Roman"/>
          <w:lang w:val="es-ES" w:bidi="pl-PL"/>
        </w:rPr>
        <w:t>En las diligencias previas, la persona a cargo de la investigación no puede negarte la participación en una diligencia si has solicitado su práctica y deseas participar en ella (art. 315 § 2).</w:t>
      </w:r>
    </w:p>
    <w:p w14:paraId="082156EE" w14:textId="77777777" w:rsidR="00F87CE1" w:rsidRPr="009F22D9" w:rsidRDefault="00F87CE1" w:rsidP="00FC19B1">
      <w:pPr>
        <w:spacing w:after="60" w:line="360" w:lineRule="auto"/>
        <w:contextualSpacing/>
        <w:jc w:val="both"/>
        <w:rPr>
          <w:rFonts w:ascii="Times New Roman" w:hAnsi="Times New Roman" w:cs="Times New Roman"/>
          <w:lang w:val="es-ES" w:eastAsia="pl-PL" w:bidi="pl-PL"/>
        </w:rPr>
      </w:pPr>
    </w:p>
    <w:p w14:paraId="7B098D7B" w14:textId="77777777" w:rsidR="00DC51FB" w:rsidRPr="009F22D9" w:rsidRDefault="00DC51FB" w:rsidP="00FC19B1">
      <w:pP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Si durante la instrucción o la investigación solicitas participar en otras diligencias, el fiscal puede negarte esa participación debido a un interés importante del procedimiento. Si estás privado(a) de libertad, el fiscal puede negarte la participación si tu traslado causaría dificultades significativas (art. 317).</w:t>
      </w:r>
    </w:p>
    <w:p w14:paraId="3885A1F8" w14:textId="77777777" w:rsidR="00DC51FB" w:rsidRPr="009F22D9" w:rsidRDefault="00DC51FB" w:rsidP="00FC19B1">
      <w:pPr>
        <w:spacing w:after="60" w:line="360" w:lineRule="auto"/>
        <w:contextualSpacing/>
        <w:rPr>
          <w:rFonts w:ascii="Times New Roman" w:hAnsi="Times New Roman" w:cs="Times New Roman"/>
          <w:lang w:val="es-ES" w:eastAsia="pl-PL" w:bidi="pl-PL"/>
        </w:rPr>
      </w:pPr>
      <w:r w:rsidRPr="009F22D9">
        <w:rPr>
          <w:rFonts w:ascii="Times New Roman" w:hAnsi="Times New Roman" w:cs="Times New Roman"/>
          <w:lang w:val="es-ES" w:eastAsia="pl-PL" w:bidi="pl-PL"/>
        </w:rPr>
        <w:lastRenderedPageBreak/>
        <w:t>Si la práctica de alguna diligencia no puede repetirse durante el juicio, tú y tu defensor podéis participar en ella, a menos que la demora en su realización provoque la pérdida o distorsión de la prueba (art. 316 § 1).</w:t>
      </w:r>
    </w:p>
    <w:p w14:paraId="79A36B5A" w14:textId="77777777" w:rsidR="00DC51FB" w:rsidRPr="009F22D9" w:rsidRDefault="00DC51FB" w:rsidP="00FC19B1">
      <w:pPr>
        <w:spacing w:after="60" w:line="360" w:lineRule="auto"/>
        <w:contextualSpacing/>
        <w:rPr>
          <w:rFonts w:ascii="Times New Roman" w:hAnsi="Times New Roman" w:cs="Times New Roman"/>
          <w:lang w:val="es-ES" w:eastAsia="pl-PL" w:bidi="pl-PL"/>
        </w:rPr>
      </w:pPr>
    </w:p>
    <w:p w14:paraId="0D5A47BF" w14:textId="77777777" w:rsidR="00DC51FB" w:rsidRPr="009F22D9" w:rsidRDefault="00DC51FB" w:rsidP="00FC19B1">
      <w:pPr>
        <w:pBdr>
          <w:top w:val="single" w:sz="4" w:space="1" w:color="auto"/>
          <w:left w:val="single" w:sz="4" w:space="4" w:color="auto"/>
          <w:bottom w:val="single" w:sz="4" w:space="1" w:color="auto"/>
          <w:right w:val="single" w:sz="4" w:space="4" w:color="auto"/>
        </w:pBdr>
        <w:spacing w:after="60" w:line="360" w:lineRule="auto"/>
        <w:contextualSpacing/>
        <w:rPr>
          <w:rFonts w:ascii="Times New Roman" w:hAnsi="Times New Roman" w:cs="Times New Roman"/>
          <w:lang w:val="es-ES" w:eastAsia="pl-PL" w:bidi="pl-PL"/>
        </w:rPr>
      </w:pPr>
      <w:r w:rsidRPr="009F22D9">
        <w:rPr>
          <w:rFonts w:ascii="Times New Roman" w:hAnsi="Times New Roman" w:cs="Times New Roman"/>
          <w:lang w:val="es-ES" w:eastAsia="pl-PL" w:bidi="pl-PL"/>
        </w:rPr>
        <w:t>Si existe la preocupación de que un testigo no pueda ser interrogado durante el juicio, puedes solicitar su interrogatorio por el tribunal o pedirle al fiscal que gestione el interrogatorio del testigo en esta modalidad (art. 316 § 3).</w:t>
      </w:r>
    </w:p>
    <w:p w14:paraId="5B7F1B2A" w14:textId="77777777" w:rsidR="00DC51FB" w:rsidRPr="009F22D9" w:rsidRDefault="00DC51FB" w:rsidP="00FC19B1">
      <w:pPr>
        <w:spacing w:after="60" w:line="360" w:lineRule="auto"/>
        <w:contextualSpacing/>
        <w:rPr>
          <w:rFonts w:ascii="Times New Roman" w:hAnsi="Times New Roman" w:cs="Times New Roman"/>
          <w:lang w:val="es-ES" w:eastAsia="pl-PL" w:bidi="pl-PL"/>
        </w:rPr>
      </w:pPr>
    </w:p>
    <w:p w14:paraId="3641FD9D" w14:textId="77777777" w:rsidR="00DC51FB" w:rsidRPr="009F22D9" w:rsidRDefault="00DC51FB" w:rsidP="00FC19B1">
      <w:pPr>
        <w:spacing w:after="6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Si se admite como prueba en el procedimiento un dictamen pericial, tú y tu defensor tenéis derecho a revisar el dictamen pericial escrito y a participar en el interrogatorio del perito (art. 318).</w:t>
      </w:r>
    </w:p>
    <w:p w14:paraId="1CAB4455" w14:textId="77777777" w:rsidR="00DC51FB" w:rsidRPr="009F22D9" w:rsidRDefault="00DC51FB" w:rsidP="00FC19B1">
      <w:pPr>
        <w:spacing w:after="60" w:line="360" w:lineRule="auto"/>
        <w:contextualSpacing/>
        <w:jc w:val="both"/>
        <w:rPr>
          <w:rFonts w:ascii="Times New Roman" w:hAnsi="Times New Roman" w:cs="Times New Roman"/>
          <w:b/>
          <w:bCs/>
          <w:lang w:val="es-ES" w:eastAsia="pl-PL" w:bidi="pl-PL"/>
        </w:rPr>
      </w:pPr>
    </w:p>
    <w:p w14:paraId="7169319D" w14:textId="77777777" w:rsidR="00DC51FB" w:rsidRPr="009F22D9" w:rsidRDefault="00DC51FB" w:rsidP="00FC19B1">
      <w:pPr>
        <w:spacing w:after="60" w:line="360" w:lineRule="auto"/>
        <w:contextualSpacing/>
        <w:jc w:val="both"/>
        <w:rPr>
          <w:rStyle w:val="Bodytext3"/>
          <w:rFonts w:ascii="Times New Roman" w:hAnsi="Times New Roman" w:cs="Times New Roman"/>
          <w:color w:val="auto"/>
          <w:sz w:val="24"/>
          <w:szCs w:val="24"/>
          <w:lang w:val="es-ES"/>
        </w:rPr>
      </w:pPr>
      <w:r w:rsidRPr="009F22D9">
        <w:rPr>
          <w:rFonts w:ascii="Times New Roman" w:hAnsi="Times New Roman" w:cs="Times New Roman"/>
          <w:b/>
          <w:bCs/>
          <w:lang w:val="es-ES" w:eastAsia="pl-PL" w:bidi="pl-PL"/>
        </w:rPr>
        <w:t>6. Tienes</w:t>
      </w:r>
      <w:r w:rsidRPr="009F22D9">
        <w:rPr>
          <w:rStyle w:val="Bodytext3"/>
          <w:rFonts w:ascii="Times New Roman" w:hAnsi="Times New Roman" w:cs="Times New Roman"/>
          <w:color w:val="auto"/>
          <w:sz w:val="24"/>
          <w:szCs w:val="24"/>
          <w:lang w:val="es-ES"/>
        </w:rPr>
        <w:t xml:space="preserve"> derecho de acceso al expediente del caso</w:t>
      </w:r>
    </w:p>
    <w:p w14:paraId="7420B8B7" w14:textId="120891B5" w:rsidR="006C1B5C" w:rsidRPr="009F22D9" w:rsidRDefault="006C1B5C" w:rsidP="00FC19B1">
      <w:pPr>
        <w:spacing w:after="64" w:line="360" w:lineRule="auto"/>
        <w:contextualSpacing/>
        <w:jc w:val="both"/>
        <w:rPr>
          <w:rFonts w:ascii="Times New Roman" w:hAnsi="Times New Roman" w:cs="Times New Roman"/>
          <w:lang w:val="es-ES"/>
        </w:rPr>
      </w:pPr>
      <w:r w:rsidRPr="009F22D9">
        <w:rPr>
          <w:rFonts w:ascii="Times New Roman" w:hAnsi="Times New Roman" w:cs="Times New Roman"/>
          <w:lang w:val="es-ES"/>
        </w:rPr>
        <w:t xml:space="preserve">En cualquier momento de la instrucción o de la investigación, </w:t>
      </w:r>
      <w:r w:rsidRPr="009F22D9">
        <w:rPr>
          <w:rFonts w:ascii="Times New Roman" w:hAnsi="Times New Roman" w:cs="Times New Roman"/>
          <w:lang w:val="es-ES" w:bidi="pl-PL"/>
        </w:rPr>
        <w:t>incluso después de que se haya cerrado</w:t>
      </w:r>
      <w:r w:rsidRPr="009F22D9">
        <w:rPr>
          <w:rFonts w:ascii="Times New Roman" w:hAnsi="Times New Roman" w:cs="Times New Roman"/>
          <w:lang w:val="es-ES"/>
        </w:rPr>
        <w:t>, puedes solicitar acceso al expediente del caso. También puedes solicitar, previo pago, la entrega de extractos y copias de los documentos o hacerlos tú mismo(a) (por ejemplo, fotocopias).</w:t>
      </w:r>
    </w:p>
    <w:p w14:paraId="6BA151D6" w14:textId="484E04F3" w:rsidR="00DC51FB" w:rsidRPr="009F22D9" w:rsidRDefault="00DC51FB" w:rsidP="00FC19B1">
      <w:pPr>
        <w:spacing w:after="64" w:line="360" w:lineRule="auto"/>
        <w:contextualSpacing/>
        <w:jc w:val="both"/>
        <w:rPr>
          <w:rFonts w:ascii="Times New Roman" w:hAnsi="Times New Roman" w:cs="Times New Roman"/>
          <w:lang w:val="es-ES"/>
        </w:rPr>
      </w:pPr>
      <w:r w:rsidRPr="009F22D9">
        <w:rPr>
          <w:rFonts w:ascii="Times New Roman" w:hAnsi="Times New Roman" w:cs="Times New Roman"/>
          <w:lang w:val="es-ES"/>
        </w:rPr>
        <w:t>La autoridad encargada de la instrucción o la investigación puede denegarte el acceso al expediente del caso por razones de interés estatal o para proteger el curso del procedimiento. El expediente también puede estar disponible en formato electrónico.</w:t>
      </w:r>
    </w:p>
    <w:p w14:paraId="661BC178" w14:textId="77777777" w:rsidR="001D73CC" w:rsidRPr="009F22D9" w:rsidRDefault="001D73CC" w:rsidP="00FC19B1">
      <w:pPr>
        <w:spacing w:after="64" w:line="360" w:lineRule="auto"/>
        <w:contextualSpacing/>
        <w:jc w:val="both"/>
        <w:rPr>
          <w:rFonts w:ascii="Times New Roman" w:hAnsi="Times New Roman" w:cs="Times New Roman"/>
          <w:lang w:val="es-ES"/>
        </w:rPr>
      </w:pPr>
    </w:p>
    <w:p w14:paraId="26CD7E0C" w14:textId="51B33CFF" w:rsidR="00DC51FB" w:rsidRPr="009F22D9" w:rsidRDefault="00DC51FB" w:rsidP="00FC19B1">
      <w:pPr>
        <w:spacing w:after="64" w:line="360" w:lineRule="auto"/>
        <w:contextualSpacing/>
        <w:jc w:val="both"/>
        <w:rPr>
          <w:rFonts w:ascii="Times New Roman" w:hAnsi="Times New Roman" w:cs="Times New Roman"/>
          <w:lang w:val="es-ES"/>
        </w:rPr>
      </w:pPr>
      <w:r w:rsidRPr="009F22D9">
        <w:rPr>
          <w:rFonts w:ascii="Times New Roman" w:hAnsi="Times New Roman" w:cs="Times New Roman"/>
          <w:lang w:val="es-ES"/>
        </w:rPr>
        <w:t xml:space="preserve">Si antes de que el caso sea remitido al tribunal, </w:t>
      </w:r>
      <w:r w:rsidR="001D73CC" w:rsidRPr="009F22D9">
        <w:rPr>
          <w:rFonts w:ascii="Times New Roman" w:hAnsi="Times New Roman" w:cs="Times New Roman"/>
          <w:lang w:val="es-ES"/>
        </w:rPr>
        <w:t>el fiscal</w:t>
      </w:r>
      <w:r w:rsidRPr="009F22D9">
        <w:rPr>
          <w:rFonts w:ascii="Times New Roman" w:hAnsi="Times New Roman" w:cs="Times New Roman"/>
          <w:lang w:val="es-ES"/>
        </w:rPr>
        <w:t xml:space="preserve"> presenta una solicitud de detención preventiva o la prórroga de la misma, tú y tu defensor tendréis acceso al expediente en la parte que contiene las pruebas adjuntadas a la solicitud. Si existe un riesgo fundado para la vida, integridad física o libertad de un testigo o de una persona cercana a él, las declaraciones de ese testigo no te serán facilitadas (art. 156 § 5 y § 5a).</w:t>
      </w:r>
    </w:p>
    <w:p w14:paraId="4929CC10" w14:textId="77777777" w:rsidR="00DC51FB" w:rsidRPr="009F22D9" w:rsidRDefault="00DC51FB" w:rsidP="00FC19B1">
      <w:pPr>
        <w:spacing w:after="64" w:line="360" w:lineRule="auto"/>
        <w:contextualSpacing/>
        <w:jc w:val="both"/>
        <w:rPr>
          <w:rFonts w:ascii="Times New Roman" w:hAnsi="Times New Roman" w:cs="Times New Roman"/>
          <w:lang w:val="es-ES"/>
        </w:rPr>
      </w:pPr>
      <w:r w:rsidRPr="009F22D9">
        <w:rPr>
          <w:rFonts w:ascii="Times New Roman" w:hAnsi="Times New Roman" w:cs="Times New Roman"/>
          <w:lang w:val="es-ES"/>
        </w:rPr>
        <w:t xml:space="preserve">Una vez que el caso sea remitido al tribunal, tú y tu defensor tendréis pleno acceso al expediente y podréis obtener copias y extractos de los documentos solicitados, o bien hacerlos por cuenta propia (por ejemplo, fotocopias). Si es técnicamente posible, la información del expediente también puede ser accesible a través de un sistema </w:t>
      </w:r>
      <w:proofErr w:type="spellStart"/>
      <w:r w:rsidRPr="009F22D9">
        <w:rPr>
          <w:rFonts w:ascii="Times New Roman" w:hAnsi="Times New Roman" w:cs="Times New Roman"/>
          <w:lang w:val="es-ES"/>
        </w:rPr>
        <w:t>teleinformático</w:t>
      </w:r>
      <w:proofErr w:type="spellEnd"/>
      <w:r w:rsidRPr="009F22D9">
        <w:rPr>
          <w:rFonts w:ascii="Times New Roman" w:hAnsi="Times New Roman" w:cs="Times New Roman"/>
          <w:lang w:val="es-ES"/>
        </w:rPr>
        <w:t xml:space="preserve"> (art. 156 § 1).</w:t>
      </w:r>
      <w:bookmarkStart w:id="2" w:name="bookmark7"/>
    </w:p>
    <w:p w14:paraId="63866DC8" w14:textId="77777777" w:rsidR="00DC51FB" w:rsidRPr="009F22D9" w:rsidRDefault="00DC51FB" w:rsidP="00FC19B1">
      <w:pPr>
        <w:spacing w:after="64" w:line="360" w:lineRule="auto"/>
        <w:contextualSpacing/>
        <w:jc w:val="both"/>
        <w:rPr>
          <w:rFonts w:ascii="Times New Roman" w:hAnsi="Times New Roman" w:cs="Times New Roman"/>
          <w:lang w:val="es-ES"/>
        </w:rPr>
      </w:pPr>
    </w:p>
    <w:p w14:paraId="372E880B" w14:textId="77777777" w:rsidR="00DC51FB" w:rsidRPr="009F22D9" w:rsidRDefault="00DC51FB" w:rsidP="00FC19B1">
      <w:pPr>
        <w:spacing w:after="64" w:line="360" w:lineRule="auto"/>
        <w:contextualSpacing/>
        <w:jc w:val="both"/>
        <w:rPr>
          <w:rFonts w:ascii="Times New Roman" w:hAnsi="Times New Roman" w:cs="Times New Roman"/>
          <w:b/>
          <w:bCs/>
          <w:lang w:val="es-ES"/>
        </w:rPr>
      </w:pPr>
      <w:r w:rsidRPr="009F22D9">
        <w:rPr>
          <w:rFonts w:ascii="Times New Roman" w:hAnsi="Times New Roman" w:cs="Times New Roman"/>
          <w:b/>
          <w:bCs/>
          <w:lang w:val="es-ES"/>
        </w:rPr>
        <w:t>7.</w:t>
      </w:r>
      <w:r w:rsidRPr="009F22D9">
        <w:rPr>
          <w:rFonts w:ascii="Times New Roman" w:eastAsia="Times New Roman" w:hAnsi="Times New Roman" w:cs="Times New Roman"/>
          <w:b/>
          <w:bCs/>
          <w:kern w:val="0"/>
          <w:lang w:val="es-ES" w:eastAsia="pl-PL"/>
          <w14:ligatures w14:val="none"/>
        </w:rPr>
        <w:t xml:space="preserve"> </w:t>
      </w:r>
      <w:r w:rsidRPr="009F22D9">
        <w:rPr>
          <w:rFonts w:ascii="Times New Roman" w:hAnsi="Times New Roman" w:cs="Times New Roman"/>
          <w:b/>
          <w:bCs/>
          <w:lang w:val="es-ES"/>
        </w:rPr>
        <w:t>Tienes derecho a solicitar la revisión final de los materiales del procedimiento</w:t>
      </w:r>
    </w:p>
    <w:p w14:paraId="0F25E78A" w14:textId="77777777" w:rsidR="00DC51FB" w:rsidRPr="009F22D9" w:rsidRDefault="00DC51FB" w:rsidP="00FC19B1">
      <w:pPr>
        <w:spacing w:after="64" w:line="360" w:lineRule="auto"/>
        <w:contextualSpacing/>
        <w:jc w:val="both"/>
        <w:rPr>
          <w:rFonts w:ascii="Times New Roman" w:hAnsi="Times New Roman" w:cs="Times New Roman"/>
          <w:lang w:val="es-ES"/>
        </w:rPr>
      </w:pPr>
      <w:r w:rsidRPr="009F22D9">
        <w:rPr>
          <w:rFonts w:ascii="Times New Roman" w:hAnsi="Times New Roman" w:cs="Times New Roman"/>
          <w:lang w:val="es-ES"/>
        </w:rPr>
        <w:t>Antes del cierre de la fase de instrucción, puedes solicitar una revisión final de los materiales del procedimiento. Tu defensor también puede participar en esta actividad (art. 321 § 1 y 3).</w:t>
      </w:r>
    </w:p>
    <w:p w14:paraId="3C304EEF" w14:textId="77777777" w:rsidR="00DC51FB" w:rsidRPr="009F22D9" w:rsidRDefault="00DC51FB" w:rsidP="00FC19B1">
      <w:pPr>
        <w:spacing w:after="64" w:line="360" w:lineRule="auto"/>
        <w:contextualSpacing/>
        <w:jc w:val="both"/>
        <w:rPr>
          <w:rFonts w:ascii="Times New Roman" w:hAnsi="Times New Roman" w:cs="Times New Roman"/>
          <w:lang w:val="es-ES"/>
        </w:rPr>
      </w:pPr>
      <w:r w:rsidRPr="009F22D9">
        <w:rPr>
          <w:rFonts w:ascii="Times New Roman" w:hAnsi="Times New Roman" w:cs="Times New Roman"/>
          <w:lang w:val="es-ES"/>
        </w:rPr>
        <w:lastRenderedPageBreak/>
        <w:t>Dentro de los 3 días posteriores a la revisión de los materiales de la fase de instrucción, puedes presentar una solicitud para completar la instrucción (art. 321 § 5).</w:t>
      </w:r>
    </w:p>
    <w:p w14:paraId="2450EA56" w14:textId="77777777" w:rsidR="00DC51FB" w:rsidRPr="009F22D9" w:rsidRDefault="00DC51FB" w:rsidP="00FC19B1">
      <w:pPr>
        <w:spacing w:after="64" w:line="360" w:lineRule="auto"/>
        <w:contextualSpacing/>
        <w:jc w:val="both"/>
        <w:rPr>
          <w:rFonts w:ascii="Times New Roman" w:hAnsi="Times New Roman" w:cs="Times New Roman"/>
          <w:lang w:val="es-ES"/>
        </w:rPr>
      </w:pPr>
      <w:r w:rsidRPr="009F22D9">
        <w:rPr>
          <w:rFonts w:ascii="Times New Roman" w:hAnsi="Times New Roman" w:cs="Times New Roman"/>
          <w:lang w:val="es-ES"/>
        </w:rPr>
        <w:t>Antes de la revisión final de los materiales del procedimiento, tienes derecho a revisar el expediente, que puede estar disponible también en formato electrónico (art. 321 § 1).</w:t>
      </w:r>
    </w:p>
    <w:p w14:paraId="4F3AB1F8" w14:textId="77777777" w:rsidR="00DC51FB" w:rsidRPr="009F22D9" w:rsidRDefault="00DC51FB" w:rsidP="00FC19B1">
      <w:pPr>
        <w:spacing w:after="64" w:line="360" w:lineRule="auto"/>
        <w:contextualSpacing/>
        <w:jc w:val="both"/>
        <w:rPr>
          <w:rFonts w:ascii="Times New Roman" w:hAnsi="Times New Roman" w:cs="Times New Roman"/>
          <w:lang w:val="es-ES"/>
        </w:rPr>
      </w:pPr>
    </w:p>
    <w:p w14:paraId="19CA50EF" w14:textId="77777777" w:rsidR="00DC51FB" w:rsidRPr="009F22D9" w:rsidRDefault="00DC51FB" w:rsidP="00FC19B1">
      <w:pPr>
        <w:spacing w:after="64" w:line="360" w:lineRule="auto"/>
        <w:contextualSpacing/>
        <w:jc w:val="both"/>
        <w:rPr>
          <w:rFonts w:ascii="Times New Roman" w:hAnsi="Times New Roman" w:cs="Times New Roman"/>
          <w:b/>
          <w:bCs/>
          <w:lang w:val="es-ES"/>
        </w:rPr>
      </w:pPr>
      <w:r w:rsidRPr="009F22D9">
        <w:rPr>
          <w:rFonts w:ascii="Times New Roman" w:hAnsi="Times New Roman" w:cs="Times New Roman"/>
          <w:b/>
          <w:bCs/>
          <w:lang w:val="es-ES"/>
        </w:rPr>
        <w:t>8. Tienes derecho a solicitar mediación</w:t>
      </w:r>
    </w:p>
    <w:p w14:paraId="018FB280" w14:textId="55E0AC29" w:rsidR="00DC51FB" w:rsidRPr="009F22D9" w:rsidRDefault="00ED7262" w:rsidP="00FC19B1">
      <w:pPr>
        <w:spacing w:after="64" w:line="360" w:lineRule="auto"/>
        <w:contextualSpacing/>
        <w:jc w:val="both"/>
        <w:rPr>
          <w:rFonts w:ascii="Times New Roman" w:hAnsi="Times New Roman" w:cs="Times New Roman"/>
          <w:lang w:val="es-ES"/>
        </w:rPr>
      </w:pPr>
      <w:r w:rsidRPr="009F22D9">
        <w:rPr>
          <w:rFonts w:ascii="Times New Roman" w:hAnsi="Times New Roman" w:cs="Times New Roman"/>
          <w:lang w:val="es-ES"/>
        </w:rPr>
        <w:t>En cualquier etapa, puedes solicitar que el caso se remita a un procedimiento de mediación</w:t>
      </w:r>
      <w:r w:rsidR="00DC51FB" w:rsidRPr="009F22D9">
        <w:rPr>
          <w:rFonts w:ascii="Times New Roman" w:hAnsi="Times New Roman" w:cs="Times New Roman"/>
          <w:lang w:val="es-ES"/>
        </w:rPr>
        <w:t>. El objetivo de éste es intentar acordar, entre el perjudicado y el acusado, la forma de reparación del daño. La participación en la mediación es voluntaria (art. 23a § 1).</w:t>
      </w:r>
    </w:p>
    <w:p w14:paraId="00BF8B88" w14:textId="77777777" w:rsidR="00DC51FB" w:rsidRPr="009F22D9" w:rsidRDefault="00DC51FB" w:rsidP="00FC19B1">
      <w:pPr>
        <w:spacing w:after="64" w:line="360" w:lineRule="auto"/>
        <w:contextualSpacing/>
        <w:jc w:val="both"/>
        <w:rPr>
          <w:rFonts w:ascii="Times New Roman" w:hAnsi="Times New Roman" w:cs="Times New Roman"/>
          <w:lang w:val="es-ES"/>
        </w:rPr>
      </w:pPr>
      <w:r w:rsidRPr="009F22D9">
        <w:rPr>
          <w:rFonts w:ascii="Times New Roman" w:hAnsi="Times New Roman" w:cs="Times New Roman"/>
          <w:lang w:val="es-ES"/>
        </w:rPr>
        <w:t>El procedimiento de mediación es conducido por un mediador designado, quien debe mantener la confidencialidad sobre el desarrollo del mismo (art. 178a).</w:t>
      </w:r>
    </w:p>
    <w:p w14:paraId="4F588845" w14:textId="4D05E04F" w:rsidR="00DC51FB" w:rsidRPr="009F22D9" w:rsidRDefault="00DC51FB" w:rsidP="00FC19B1">
      <w:pPr>
        <w:spacing w:after="64" w:line="360" w:lineRule="auto"/>
        <w:contextualSpacing/>
        <w:jc w:val="both"/>
        <w:rPr>
          <w:rFonts w:ascii="Times New Roman" w:hAnsi="Times New Roman" w:cs="Times New Roman"/>
          <w:lang w:val="es-ES"/>
        </w:rPr>
      </w:pPr>
      <w:r w:rsidRPr="009F22D9">
        <w:rPr>
          <w:rFonts w:ascii="Times New Roman" w:hAnsi="Times New Roman" w:cs="Times New Roman"/>
          <w:lang w:val="es-ES"/>
        </w:rPr>
        <w:t>Recuerda que el procedimiento de mediación no pone fin al proceso penal. Sin embargo, si llegas a un acuerdo con la víctima, el tribunal lo tomará en cuenta al determinar la sanción (art. 53 § 3 de la Ley de 6 de junio de 1997 - Código Penal).</w:t>
      </w:r>
    </w:p>
    <w:p w14:paraId="12709652" w14:textId="77777777" w:rsidR="00DC51FB" w:rsidRPr="009F22D9" w:rsidRDefault="00DC51FB" w:rsidP="00FC19B1">
      <w:pPr>
        <w:spacing w:after="64" w:line="360" w:lineRule="auto"/>
        <w:contextualSpacing/>
        <w:jc w:val="both"/>
        <w:rPr>
          <w:rFonts w:ascii="Times New Roman" w:hAnsi="Times New Roman" w:cs="Times New Roman"/>
          <w:lang w:val="es-ES"/>
        </w:rPr>
      </w:pPr>
    </w:p>
    <w:p w14:paraId="04438B74" w14:textId="77777777" w:rsidR="00DC51FB" w:rsidRPr="009F22D9" w:rsidRDefault="00DC51FB" w:rsidP="00FC19B1">
      <w:pPr>
        <w:spacing w:after="64" w:line="360" w:lineRule="auto"/>
        <w:contextualSpacing/>
        <w:jc w:val="both"/>
        <w:rPr>
          <w:rFonts w:ascii="Times New Roman" w:hAnsi="Times New Roman" w:cs="Times New Roman"/>
          <w:b/>
          <w:bCs/>
          <w:lang w:val="es-ES"/>
        </w:rPr>
      </w:pPr>
      <w:r w:rsidRPr="009F22D9">
        <w:rPr>
          <w:rFonts w:ascii="Times New Roman" w:hAnsi="Times New Roman" w:cs="Times New Roman"/>
          <w:b/>
          <w:bCs/>
          <w:lang w:val="es-ES"/>
        </w:rPr>
        <w:t>3. Tienes derecho a negociar la pena</w:t>
      </w:r>
    </w:p>
    <w:p w14:paraId="2E499571" w14:textId="77777777" w:rsidR="00DC51FB" w:rsidRPr="009F22D9" w:rsidRDefault="00DC51FB" w:rsidP="00FC19B1">
      <w:pPr>
        <w:spacing w:after="64" w:line="360" w:lineRule="auto"/>
        <w:contextualSpacing/>
        <w:jc w:val="both"/>
        <w:rPr>
          <w:rFonts w:ascii="Times New Roman" w:hAnsi="Times New Roman" w:cs="Times New Roman"/>
          <w:lang w:val="es-ES"/>
        </w:rPr>
      </w:pPr>
      <w:r w:rsidRPr="009F22D9">
        <w:rPr>
          <w:rFonts w:ascii="Times New Roman" w:hAnsi="Times New Roman" w:cs="Times New Roman"/>
          <w:b/>
          <w:bCs/>
          <w:lang w:val="es-ES"/>
        </w:rPr>
        <w:t>Durante la fase de instrucción</w:t>
      </w:r>
      <w:r w:rsidRPr="009F22D9">
        <w:rPr>
          <w:rFonts w:ascii="Times New Roman" w:hAnsi="Times New Roman" w:cs="Times New Roman"/>
          <w:lang w:val="es-ES"/>
        </w:rPr>
        <w:t>, si la pena mínima para el delito que se te imputa es inferior a 3 años de prisión, antes de que se presente el acta de acusación, puedes negociar con el fiscal el quantum de la pena, por ejemplo, la duración de la privación de libertad u otras medidas (como el tiempo de prohibición de conducir). En este caso, tienes derecho a revisar el expediente del caso. No se practicarán más diligencias, y el fiscal presentará una solicitud al tribunal para que dicte una sentencia condenatoria (art. 335 § 1 y 3). El fiscal también puede adjuntar dicha solicitud al acta de acusación (art. 335 § 2). La solicitud puede ser aceptada por el tribunal siempre que la víctima no se oponga a ello (art. 343 § 2).</w:t>
      </w:r>
    </w:p>
    <w:p w14:paraId="57F6E1A6" w14:textId="77777777" w:rsidR="00DC51FB" w:rsidRPr="009F22D9" w:rsidRDefault="00DC51FB" w:rsidP="00FC19B1">
      <w:pPr>
        <w:spacing w:after="64" w:line="360" w:lineRule="auto"/>
        <w:contextualSpacing/>
        <w:jc w:val="both"/>
        <w:rPr>
          <w:rFonts w:ascii="Times New Roman" w:hAnsi="Times New Roman" w:cs="Times New Roman"/>
          <w:b/>
          <w:bCs/>
          <w:lang w:val="es-ES"/>
        </w:rPr>
      </w:pPr>
    </w:p>
    <w:p w14:paraId="353B6FBA" w14:textId="77777777" w:rsidR="00DC51FB" w:rsidRPr="009F22D9" w:rsidRDefault="00DC51FB" w:rsidP="00FC19B1">
      <w:pPr>
        <w:spacing w:after="64" w:line="360" w:lineRule="auto"/>
        <w:contextualSpacing/>
        <w:jc w:val="both"/>
        <w:rPr>
          <w:rFonts w:ascii="Times New Roman" w:hAnsi="Times New Roman" w:cs="Times New Roman"/>
          <w:lang w:val="es-ES"/>
        </w:rPr>
      </w:pPr>
      <w:r w:rsidRPr="009F22D9">
        <w:rPr>
          <w:rFonts w:ascii="Times New Roman" w:hAnsi="Times New Roman" w:cs="Times New Roman"/>
          <w:b/>
          <w:bCs/>
          <w:lang w:val="es-ES"/>
        </w:rPr>
        <w:t xml:space="preserve">Durante el proceso judicial, antes de recibir la notificación de la fecha del juicio, </w:t>
      </w:r>
      <w:r w:rsidRPr="009F22D9">
        <w:rPr>
          <w:rFonts w:ascii="Times New Roman" w:hAnsi="Times New Roman" w:cs="Times New Roman"/>
          <w:lang w:val="es-ES"/>
        </w:rPr>
        <w:t>si el delito que se te imputa tiene una pena máxima de hasta 15 años de prisión, puedes presentar una solicitud para que se dicte una sentencia condenatoria sin necesidad de práctica de la prueba (art. 338a). El tribunal solo puede aceptar tu solicitud si el fiscal y la víctima no se oponen a ello (art. 343a § 2).</w:t>
      </w:r>
    </w:p>
    <w:p w14:paraId="443A04EB" w14:textId="77777777" w:rsidR="00DC51FB" w:rsidRPr="009F22D9" w:rsidRDefault="00DC51FB" w:rsidP="00FC19B1">
      <w:pPr>
        <w:spacing w:after="64" w:line="360" w:lineRule="auto"/>
        <w:contextualSpacing/>
        <w:jc w:val="both"/>
        <w:rPr>
          <w:rFonts w:ascii="Times New Roman" w:hAnsi="Times New Roman" w:cs="Times New Roman"/>
          <w:b/>
          <w:bCs/>
          <w:lang w:val="es-ES"/>
        </w:rPr>
      </w:pPr>
    </w:p>
    <w:p w14:paraId="00DB76C1" w14:textId="77777777" w:rsidR="00DC51FB" w:rsidRPr="009F22D9" w:rsidRDefault="00DC51FB" w:rsidP="00FC19B1">
      <w:pPr>
        <w:spacing w:after="64" w:line="360" w:lineRule="auto"/>
        <w:contextualSpacing/>
        <w:jc w:val="both"/>
        <w:rPr>
          <w:rFonts w:ascii="Times New Roman" w:hAnsi="Times New Roman" w:cs="Times New Roman"/>
          <w:lang w:val="es-ES"/>
        </w:rPr>
      </w:pPr>
      <w:r w:rsidRPr="009F22D9">
        <w:rPr>
          <w:rFonts w:ascii="Times New Roman" w:hAnsi="Times New Roman" w:cs="Times New Roman"/>
          <w:b/>
          <w:bCs/>
          <w:lang w:val="es-ES"/>
        </w:rPr>
        <w:t>Durante el proceso judicial</w:t>
      </w:r>
      <w:r w:rsidRPr="009F22D9">
        <w:rPr>
          <w:rFonts w:ascii="Times New Roman" w:hAnsi="Times New Roman" w:cs="Times New Roman"/>
          <w:lang w:val="es-ES"/>
        </w:rPr>
        <w:t xml:space="preserve">, si el delito que se te imputa tiene una pena máxima de hasta 15 años de prisión, puedes solicitar una sentencia condenatoria también durante el juicio, pero solo hasta que se haya completado el primer interrogatorio de todos los acusados. El tribunal solo </w:t>
      </w:r>
      <w:r w:rsidRPr="009F22D9">
        <w:rPr>
          <w:rFonts w:ascii="Times New Roman" w:hAnsi="Times New Roman" w:cs="Times New Roman"/>
          <w:lang w:val="es-ES"/>
        </w:rPr>
        <w:lastRenderedPageBreak/>
        <w:t>puede aceptarla si el fiscal está de acuerdo y la víctima no se opone. Si necesitas un defensor y no tienes uno designado, el tribunal puede asignarte un defensor de oficio a petición tuya (art. 387).</w:t>
      </w:r>
    </w:p>
    <w:p w14:paraId="7E67733F" w14:textId="77777777" w:rsidR="00DC51FB" w:rsidRPr="009F22D9" w:rsidRDefault="00DC51FB" w:rsidP="00FC19B1">
      <w:pPr>
        <w:pBdr>
          <w:top w:val="single" w:sz="4" w:space="1" w:color="auto"/>
          <w:left w:val="single" w:sz="4" w:space="4" w:color="auto"/>
          <w:bottom w:val="single" w:sz="4" w:space="1" w:color="auto"/>
          <w:right w:val="single" w:sz="4" w:space="4" w:color="auto"/>
        </w:pBdr>
        <w:spacing w:after="64" w:line="360" w:lineRule="auto"/>
        <w:contextualSpacing/>
        <w:jc w:val="both"/>
        <w:rPr>
          <w:rFonts w:ascii="Times New Roman" w:hAnsi="Times New Roman" w:cs="Times New Roman"/>
          <w:lang w:val="es-ES"/>
        </w:rPr>
      </w:pPr>
      <w:r w:rsidRPr="009F22D9">
        <w:rPr>
          <w:rFonts w:ascii="Times New Roman" w:hAnsi="Times New Roman" w:cs="Times New Roman"/>
          <w:lang w:val="es-ES"/>
        </w:rPr>
        <w:t>Recuerda que, si has negociado la pena y otras medidas, y el tribunal ha dictado la sentencia que solicitaste, no podrás, en una apelación posterior, acusar al tribunal de apreciación errónea de los hechos, desproporción</w:t>
      </w:r>
      <w:r w:rsidRPr="009F22D9">
        <w:rPr>
          <w:rFonts w:ascii="Times New Roman" w:hAnsi="Times New Roman" w:cs="Times New Roman"/>
          <w:lang w:val="es-ES" w:eastAsia="pl-PL" w:bidi="pl-PL"/>
        </w:rPr>
        <w:t xml:space="preserve"> grave</w:t>
      </w:r>
      <w:r w:rsidRPr="009F22D9">
        <w:rPr>
          <w:rFonts w:ascii="Times New Roman" w:hAnsi="Times New Roman" w:cs="Times New Roman"/>
          <w:lang w:val="es-ES"/>
        </w:rPr>
        <w:t xml:space="preserve"> de la pena o medida, compensación inadecuada, ni la aplicación o no aplicación de medidas de seguridad, confiscación u otra medida relacionada con el acuerdo alcanzado (art. 447 § 5).</w:t>
      </w:r>
    </w:p>
    <w:p w14:paraId="61BD2D60" w14:textId="77777777" w:rsidR="00DC51FB" w:rsidRPr="009F22D9" w:rsidRDefault="00DC51FB" w:rsidP="00FC19B1">
      <w:pPr>
        <w:keepNext/>
        <w:keepLines/>
        <w:widowControl w:val="0"/>
        <w:tabs>
          <w:tab w:val="left" w:pos="457"/>
        </w:tabs>
        <w:spacing w:after="214" w:line="360" w:lineRule="auto"/>
        <w:contextualSpacing/>
        <w:jc w:val="both"/>
        <w:outlineLvl w:val="1"/>
        <w:rPr>
          <w:rFonts w:ascii="Times New Roman" w:hAnsi="Times New Roman" w:cs="Times New Roman"/>
          <w:b/>
          <w:bCs/>
          <w:lang w:val="es-ES"/>
        </w:rPr>
      </w:pPr>
      <w:bookmarkStart w:id="3" w:name="bookmark10"/>
      <w:bookmarkEnd w:id="2"/>
    </w:p>
    <w:p w14:paraId="31829A10" w14:textId="21AD54A9" w:rsidR="00DC51FB" w:rsidRPr="009F22D9" w:rsidRDefault="00DC51FB" w:rsidP="00FC19B1">
      <w:pPr>
        <w:keepNext/>
        <w:keepLines/>
        <w:widowControl w:val="0"/>
        <w:tabs>
          <w:tab w:val="left" w:pos="457"/>
        </w:tabs>
        <w:spacing w:after="214" w:line="360" w:lineRule="auto"/>
        <w:contextualSpacing/>
        <w:jc w:val="both"/>
        <w:outlineLvl w:val="1"/>
        <w:rPr>
          <w:rStyle w:val="Heading2"/>
          <w:rFonts w:ascii="Times New Roman" w:hAnsi="Times New Roman" w:cs="Times New Roman"/>
          <w:color w:val="auto"/>
          <w:sz w:val="24"/>
          <w:szCs w:val="24"/>
          <w:lang w:val="es-ES"/>
        </w:rPr>
      </w:pPr>
      <w:r w:rsidRPr="009F22D9">
        <w:rPr>
          <w:rFonts w:ascii="Times New Roman" w:hAnsi="Times New Roman" w:cs="Times New Roman"/>
          <w:b/>
          <w:bCs/>
          <w:lang w:val="es-ES"/>
        </w:rPr>
        <w:t xml:space="preserve">10. </w:t>
      </w:r>
      <w:r w:rsidRPr="009F22D9">
        <w:rPr>
          <w:rStyle w:val="Heading2"/>
          <w:rFonts w:ascii="Times New Roman" w:hAnsi="Times New Roman" w:cs="Times New Roman"/>
          <w:color w:val="auto"/>
          <w:sz w:val="24"/>
          <w:szCs w:val="24"/>
          <w:lang w:val="es-ES"/>
        </w:rPr>
        <w:t xml:space="preserve">Participación </w:t>
      </w:r>
      <w:r w:rsidR="000572D5" w:rsidRPr="009F22D9">
        <w:rPr>
          <w:rStyle w:val="Heading2SmallCaps"/>
          <w:rFonts w:ascii="Times New Roman" w:hAnsi="Times New Roman" w:cs="Times New Roman"/>
          <w:smallCaps w:val="0"/>
          <w:color w:val="auto"/>
          <w:sz w:val="24"/>
          <w:szCs w:val="24"/>
          <w:lang w:val="es-ES"/>
        </w:rPr>
        <w:t>en el</w:t>
      </w:r>
      <w:r w:rsidRPr="009F22D9">
        <w:rPr>
          <w:rStyle w:val="Heading2SmallCaps"/>
          <w:rFonts w:ascii="Times New Roman" w:hAnsi="Times New Roman" w:cs="Times New Roman"/>
          <w:color w:val="auto"/>
          <w:sz w:val="24"/>
          <w:szCs w:val="24"/>
          <w:lang w:val="es-ES"/>
        </w:rPr>
        <w:t xml:space="preserve"> </w:t>
      </w:r>
      <w:r w:rsidRPr="009F22D9">
        <w:rPr>
          <w:rStyle w:val="Heading2"/>
          <w:rFonts w:ascii="Times New Roman" w:hAnsi="Times New Roman" w:cs="Times New Roman"/>
          <w:color w:val="auto"/>
          <w:sz w:val="24"/>
          <w:szCs w:val="24"/>
          <w:lang w:val="es-ES"/>
        </w:rPr>
        <w:t>procedimiento acelerado</w:t>
      </w:r>
      <w:bookmarkEnd w:id="3"/>
    </w:p>
    <w:p w14:paraId="7A5D17A6" w14:textId="77777777" w:rsidR="00DC51FB" w:rsidRPr="009F22D9" w:rsidRDefault="00DC51FB" w:rsidP="00FC19B1">
      <w:pPr>
        <w:keepNext/>
        <w:keepLines/>
        <w:widowControl w:val="0"/>
        <w:tabs>
          <w:tab w:val="left" w:pos="457"/>
        </w:tabs>
        <w:spacing w:after="214" w:line="360" w:lineRule="auto"/>
        <w:contextualSpacing/>
        <w:jc w:val="both"/>
        <w:outlineLvl w:val="1"/>
        <w:rPr>
          <w:rStyle w:val="Heading2"/>
          <w:rFonts w:ascii="Times New Roman" w:hAnsi="Times New Roman" w:cs="Times New Roman"/>
          <w:color w:val="auto"/>
          <w:sz w:val="24"/>
          <w:szCs w:val="24"/>
          <w:lang w:val="es-ES"/>
        </w:rPr>
      </w:pPr>
      <w:r w:rsidRPr="009F22D9">
        <w:rPr>
          <w:rFonts w:ascii="Times New Roman" w:hAnsi="Times New Roman" w:cs="Times New Roman"/>
          <w:lang w:val="es-ES" w:eastAsia="pl-PL" w:bidi="pl-PL"/>
        </w:rPr>
        <w:t>Los cargos que se te imputan pueden ser juzgados por un tribunal en un procedimiento acelerado. Este es un modo especial previsto por la ley, que permite que en ciertos casos participes en las actuaciones ante el tribunal a través de videoconferencia. En este caso, la policía te entregará una copia de la solicitud de examen del caso y te proporcionará copias de los documentos que forman parte del material probatorio presentado al tribunal (art. 517b § 2a y art. 517e § 1a), y no serás llevado/a físicamente al tribunal.</w:t>
      </w:r>
    </w:p>
    <w:p w14:paraId="60613237" w14:textId="77777777" w:rsidR="00DC51FB" w:rsidRPr="009F22D9" w:rsidRDefault="00DC51FB" w:rsidP="00FC19B1">
      <w:pPr>
        <w:keepNext/>
        <w:keepLines/>
        <w:widowControl w:val="0"/>
        <w:tabs>
          <w:tab w:val="left" w:pos="457"/>
        </w:tabs>
        <w:spacing w:after="214" w:line="360" w:lineRule="auto"/>
        <w:contextualSpacing/>
        <w:jc w:val="both"/>
        <w:outlineLvl w:val="1"/>
        <w:rPr>
          <w:rFonts w:ascii="Times New Roman" w:hAnsi="Times New Roman" w:cs="Times New Roman"/>
          <w:b/>
          <w:bCs/>
          <w:lang w:val="es-ES"/>
        </w:rPr>
      </w:pPr>
    </w:p>
    <w:p w14:paraId="0BD04C03" w14:textId="77777777" w:rsidR="00DC51FB" w:rsidRPr="009F22D9" w:rsidRDefault="00DC51FB" w:rsidP="00FC19B1">
      <w:pPr>
        <w:spacing w:after="303" w:line="360" w:lineRule="auto"/>
        <w:contextualSpacing/>
        <w:jc w:val="both"/>
        <w:rPr>
          <w:rFonts w:ascii="Times New Roman" w:hAnsi="Times New Roman" w:cs="Times New Roman"/>
          <w:b/>
          <w:bCs/>
          <w:lang w:val="es-ES" w:eastAsia="pl-PL" w:bidi="pl-PL"/>
        </w:rPr>
      </w:pPr>
      <w:r w:rsidRPr="009F22D9">
        <w:rPr>
          <w:rFonts w:ascii="Times New Roman" w:hAnsi="Times New Roman" w:cs="Times New Roman"/>
          <w:b/>
          <w:bCs/>
          <w:lang w:val="es-ES" w:eastAsia="pl-PL" w:bidi="pl-PL"/>
        </w:rPr>
        <w:t>Cuando participes en un procedimiento a través de videoconferencia:</w:t>
      </w:r>
    </w:p>
    <w:p w14:paraId="5100D55F" w14:textId="5F1A8C83" w:rsidR="00DC51FB" w:rsidRPr="009F22D9" w:rsidRDefault="00DC51FB" w:rsidP="00FC19B1">
      <w:pPr>
        <w:widowControl w:val="0"/>
        <w:tabs>
          <w:tab w:val="left" w:pos="382"/>
        </w:tabs>
        <w:spacing w:after="124" w:line="360" w:lineRule="auto"/>
        <w:contextualSpacing/>
        <w:jc w:val="both"/>
        <w:rPr>
          <w:rFonts w:ascii="Times New Roman" w:hAnsi="Times New Roman" w:cs="Times New Roman"/>
          <w:lang w:val="es-ES"/>
        </w:rPr>
      </w:pPr>
      <w:r w:rsidRPr="009F22D9">
        <w:rPr>
          <w:rFonts w:ascii="Times New Roman" w:hAnsi="Times New Roman" w:cs="Times New Roman"/>
          <w:lang w:val="es-ES" w:eastAsia="pl-PL" w:bidi="pl-PL"/>
        </w:rPr>
        <w:t xml:space="preserve">1) en el lugar donde te encuentres, </w:t>
      </w:r>
      <w:r w:rsidR="00783986" w:rsidRPr="009F22D9">
        <w:rPr>
          <w:rFonts w:ascii="Times New Roman" w:hAnsi="Times New Roman" w:cs="Times New Roman"/>
          <w:lang w:val="es-ES" w:eastAsia="pl-PL" w:bidi="pl-PL"/>
        </w:rPr>
        <w:t xml:space="preserve">en las diligencias </w:t>
      </w:r>
      <w:r w:rsidRPr="009F22D9">
        <w:rPr>
          <w:rFonts w:ascii="Times New Roman" w:hAnsi="Times New Roman" w:cs="Times New Roman"/>
          <w:lang w:val="es-ES" w:eastAsia="pl-PL" w:bidi="pl-PL"/>
        </w:rPr>
        <w:t xml:space="preserve">participará tu defensor, si se ha designado uno, y también un intérprete. El intérprete estará presente si no hablas polaco, si eres una persona sorda o </w:t>
      </w:r>
      <w:r w:rsidR="000A10AD" w:rsidRPr="009F22D9">
        <w:rPr>
          <w:rFonts w:ascii="Times New Roman" w:hAnsi="Times New Roman" w:cs="Times New Roman"/>
          <w:lang w:val="es-ES" w:eastAsia="pl-PL" w:bidi="pl-PL"/>
        </w:rPr>
        <w:t>no hablas</w:t>
      </w:r>
      <w:r w:rsidRPr="009F22D9">
        <w:rPr>
          <w:rFonts w:ascii="Times New Roman" w:hAnsi="Times New Roman" w:cs="Times New Roman"/>
          <w:lang w:val="es-ES" w:eastAsia="pl-PL" w:bidi="pl-PL"/>
        </w:rPr>
        <w:t>, y la comunicación por escrito no es suficiente, así como cuando necesites traducir al polaco un escrito redactado en una lengua extranjera, o a una lengua extranjera un escrito redactado en polaco, o leer el contenido de la prueba practicada (art. 517b § 2c y 2d);</w:t>
      </w:r>
    </w:p>
    <w:p w14:paraId="280685E3" w14:textId="77777777" w:rsidR="00DC51FB" w:rsidRPr="009F22D9" w:rsidRDefault="00DC51FB" w:rsidP="00FC19B1">
      <w:pPr>
        <w:spacing w:after="303"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2) puedes presentar solicitudes y declaraciones, y realizar acciones procesales solo de manera oral para el acta. El tribunal te informará del contenido de todos los escritos procesales que hayan llegado al expediente del caso desde que se presentó la solicitud de examen del caso. Si lo solicitas, el tribunal leerá su contenido. Los escritos procesales que no hayan podido ser entregados al tribunal podrán ser leídos durante la audiencia (art. 517ea § 1 y 2).</w:t>
      </w:r>
    </w:p>
    <w:p w14:paraId="1D4B3048" w14:textId="77777777" w:rsidR="00DC51FB" w:rsidRPr="009F22D9" w:rsidRDefault="00DC51FB" w:rsidP="00FC19B1">
      <w:pPr>
        <w:spacing w:after="303" w:line="360" w:lineRule="auto"/>
        <w:contextualSpacing/>
        <w:jc w:val="both"/>
        <w:rPr>
          <w:rFonts w:ascii="Times New Roman" w:hAnsi="Times New Roman" w:cs="Times New Roman"/>
          <w:lang w:val="es-ES" w:eastAsia="pl-PL" w:bidi="pl-PL"/>
        </w:rPr>
      </w:pPr>
    </w:p>
    <w:p w14:paraId="6887F353" w14:textId="77949317" w:rsidR="00DC51FB" w:rsidRPr="009F22D9" w:rsidRDefault="00DC51FB" w:rsidP="00FC19B1">
      <w:pPr>
        <w:pBdr>
          <w:top w:val="single" w:sz="4" w:space="1" w:color="auto"/>
          <w:left w:val="single" w:sz="4" w:space="4" w:color="auto"/>
          <w:bottom w:val="single" w:sz="4" w:space="1" w:color="auto"/>
          <w:right w:val="single" w:sz="4" w:space="4" w:color="auto"/>
        </w:pBdr>
        <w:spacing w:after="303"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 xml:space="preserve">En el procedimiento acelerado, puedes solicitar por escrito que se redacte </w:t>
      </w:r>
      <w:r w:rsidR="00D22EE4" w:rsidRPr="009F22D9">
        <w:rPr>
          <w:rFonts w:ascii="Times New Roman" w:hAnsi="Times New Roman" w:cs="Times New Roman"/>
          <w:lang w:val="es-ES" w:eastAsia="pl-PL" w:bidi="pl-PL"/>
        </w:rPr>
        <w:t xml:space="preserve">por escrito </w:t>
      </w:r>
      <w:r w:rsidRPr="009F22D9">
        <w:rPr>
          <w:rFonts w:ascii="Times New Roman" w:hAnsi="Times New Roman" w:cs="Times New Roman"/>
          <w:lang w:val="es-ES" w:eastAsia="pl-PL" w:bidi="pl-PL"/>
        </w:rPr>
        <w:t xml:space="preserve">y se te entregue una sentencia fundamentada dentro de los 3 días posteriores a la fecha de la </w:t>
      </w:r>
      <w:r w:rsidRPr="009F22D9">
        <w:rPr>
          <w:rFonts w:ascii="Times New Roman" w:hAnsi="Times New Roman" w:cs="Times New Roman"/>
          <w:lang w:val="es-ES" w:eastAsia="pl-PL" w:bidi="pl-PL"/>
        </w:rPr>
        <w:lastRenderedPageBreak/>
        <w:t>publicación de la sentencia o su entrega (si la ley prevé su entrega). También puedes presentar esta solicitud oralmente para el acta de la audiencia o la sesión (art. 517h § 1).</w:t>
      </w:r>
    </w:p>
    <w:p w14:paraId="428EA7B2" w14:textId="77777777" w:rsidR="00DC51FB" w:rsidRPr="009F22D9" w:rsidRDefault="00DC51FB" w:rsidP="00FC19B1">
      <w:pPr>
        <w:pBdr>
          <w:top w:val="single" w:sz="4" w:space="1" w:color="auto"/>
          <w:left w:val="single" w:sz="4" w:space="4" w:color="auto"/>
          <w:bottom w:val="single" w:sz="4" w:space="1" w:color="auto"/>
          <w:right w:val="single" w:sz="4" w:space="4" w:color="auto"/>
        </w:pBdr>
        <w:spacing w:after="303"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Tienes 7 días desde la entrega de la sentencia fundamentada para presentar una eventual apelación (art. 517h § 3).</w:t>
      </w:r>
    </w:p>
    <w:p w14:paraId="75C42AC2" w14:textId="77777777" w:rsidR="00DC51FB" w:rsidRPr="009F22D9" w:rsidRDefault="00DC51FB" w:rsidP="00FC19B1">
      <w:pPr>
        <w:spacing w:after="303" w:line="360" w:lineRule="auto"/>
        <w:contextualSpacing/>
        <w:jc w:val="both"/>
        <w:rPr>
          <w:rFonts w:ascii="Times New Roman" w:hAnsi="Times New Roman" w:cs="Times New Roman"/>
          <w:lang w:val="es-ES" w:eastAsia="pl-PL" w:bidi="pl-PL"/>
        </w:rPr>
      </w:pPr>
    </w:p>
    <w:p w14:paraId="01A93F2E" w14:textId="77777777" w:rsidR="00DC51FB" w:rsidRPr="009F22D9" w:rsidRDefault="00DC51FB" w:rsidP="00FC19B1">
      <w:pPr>
        <w:spacing w:after="303"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 xml:space="preserve">Aunque </w:t>
      </w:r>
      <w:r w:rsidRPr="009F22D9">
        <w:rPr>
          <w:rFonts w:ascii="Times New Roman" w:hAnsi="Times New Roman" w:cs="Times New Roman"/>
          <w:b/>
          <w:bCs/>
          <w:lang w:val="es-ES" w:eastAsia="pl-PL" w:bidi="pl-PL"/>
        </w:rPr>
        <w:t>como imputado</w:t>
      </w:r>
      <w:r w:rsidRPr="009F22D9">
        <w:rPr>
          <w:rFonts w:ascii="Times New Roman" w:hAnsi="Times New Roman" w:cs="Times New Roman"/>
          <w:lang w:val="es-ES" w:eastAsia="pl-PL" w:bidi="pl-PL"/>
        </w:rPr>
        <w:t xml:space="preserve"> no estás obligado a probar tu inocencia ni a aportar pruebas en tu contra (art. 74 § 1), sin embargo:</w:t>
      </w:r>
    </w:p>
    <w:p w14:paraId="54E96E00" w14:textId="77777777" w:rsidR="00DC51FB" w:rsidRPr="00476335" w:rsidRDefault="00DC51FB" w:rsidP="00FC19B1">
      <w:pPr>
        <w:spacing w:after="303" w:line="360" w:lineRule="auto"/>
        <w:contextualSpacing/>
        <w:jc w:val="both"/>
        <w:rPr>
          <w:rFonts w:ascii="Times New Roman" w:hAnsi="Times New Roman" w:cs="Times New Roman"/>
          <w:b/>
          <w:bCs/>
          <w:lang w:val="es-ES" w:eastAsia="pl-PL" w:bidi="pl-PL"/>
        </w:rPr>
      </w:pPr>
      <w:r w:rsidRPr="00476335">
        <w:rPr>
          <w:rFonts w:ascii="Times New Roman" w:hAnsi="Times New Roman" w:cs="Times New Roman"/>
          <w:b/>
          <w:bCs/>
          <w:lang w:val="es-ES" w:eastAsia="pl-PL" w:bidi="pl-PL"/>
        </w:rPr>
        <w:t>1. Tienes la obligación de someterte a los siguientes exámenes:</w:t>
      </w:r>
    </w:p>
    <w:p w14:paraId="1A2DC8E0" w14:textId="77777777" w:rsidR="00DC51FB" w:rsidRPr="009F22D9" w:rsidRDefault="00DC51FB" w:rsidP="00FC19B1">
      <w:pPr>
        <w:spacing w:after="303"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1) examen físico y exámenes que no afecten la integridad de tu cuerpo, como la toma de huellas dactilares, fotografías y la presentación a otras personas (art. 74 § 2, numeral 1);</w:t>
      </w:r>
    </w:p>
    <w:p w14:paraId="697FF444" w14:textId="77777777" w:rsidR="00DC51FB" w:rsidRPr="009F22D9" w:rsidRDefault="00DC51FB" w:rsidP="00FC19B1">
      <w:pPr>
        <w:spacing w:after="303"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2) exámenes psicológicos y psiquiátricos, y exámenes que impliquen procedimientos en el cuerpo, con excepción de los quirúrgicos, siempre que no pongan en peligro tu salud y sean necesarios (esto incluye especialmente la toma de muestras de sangre, cabello o secreciones corporales, como saliva. Estos exámenes deben ser realizados por un profesional de la salud autorizado (art. 74 § 2, punto 2).</w:t>
      </w:r>
    </w:p>
    <w:p w14:paraId="6CCACC10" w14:textId="77777777" w:rsidR="00DC51FB" w:rsidRPr="009F22D9" w:rsidRDefault="00DC51FB" w:rsidP="00FC19B1">
      <w:pPr>
        <w:spacing w:after="303"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3) toma de muestras de la mucosa bucal por parte de un policía u otra persona autorizada, si es necesario y no representa un riesgo para tu salud (art. 74 § 2, punto 3).</w:t>
      </w:r>
    </w:p>
    <w:p w14:paraId="3B036937" w14:textId="77777777" w:rsidR="00DC51FB" w:rsidRPr="009F22D9" w:rsidRDefault="00DC51FB" w:rsidP="00FC19B1">
      <w:pPr>
        <w:spacing w:after="303"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Si no cumples con estas obligaciones, puedes ser detenido/a y conducido/a por la fuerza, y también puedes ser sometido a fuerza física o medios técnicos para incapacitarte en la medida necesaria (art. 74 § 3a).</w:t>
      </w:r>
    </w:p>
    <w:p w14:paraId="0CE82FEF" w14:textId="77777777" w:rsidR="00DC51FB" w:rsidRPr="009F22D9" w:rsidRDefault="00DC51FB" w:rsidP="00FC19B1">
      <w:pPr>
        <w:spacing w:after="303" w:line="360" w:lineRule="auto"/>
        <w:contextualSpacing/>
        <w:jc w:val="both"/>
        <w:rPr>
          <w:rFonts w:ascii="Times New Roman" w:hAnsi="Times New Roman" w:cs="Times New Roman"/>
          <w:b/>
          <w:bCs/>
          <w:lang w:val="es-ES" w:eastAsia="pl-PL" w:bidi="pl-PL"/>
        </w:rPr>
      </w:pPr>
    </w:p>
    <w:p w14:paraId="4283AC35" w14:textId="77777777" w:rsidR="00DC51FB" w:rsidRPr="009F22D9" w:rsidRDefault="00DC51FB" w:rsidP="00FC19B1">
      <w:pPr>
        <w:spacing w:after="303" w:line="360" w:lineRule="auto"/>
        <w:contextualSpacing/>
        <w:jc w:val="both"/>
        <w:rPr>
          <w:rFonts w:ascii="Times New Roman" w:hAnsi="Times New Roman" w:cs="Times New Roman"/>
          <w:lang w:val="es-ES" w:eastAsia="pl-PL" w:bidi="pl-PL"/>
        </w:rPr>
      </w:pPr>
      <w:r w:rsidRPr="009F22D9">
        <w:rPr>
          <w:rFonts w:ascii="Times New Roman" w:hAnsi="Times New Roman" w:cs="Times New Roman"/>
          <w:b/>
          <w:bCs/>
          <w:lang w:val="es-ES" w:eastAsia="pl-PL" w:bidi="pl-PL"/>
        </w:rPr>
        <w:t>2. Tienes la obligación de comparecer, informar sobre el lugar de residencia y proporcionar direcciones para notificaciones</w:t>
      </w:r>
    </w:p>
    <w:p w14:paraId="50723290" w14:textId="77777777" w:rsidR="00DC51FB" w:rsidRPr="009F22D9" w:rsidRDefault="00DC51FB" w:rsidP="00FC19B1">
      <w:pPr>
        <w:spacing w:after="56" w:line="360" w:lineRule="auto"/>
        <w:contextualSpacing/>
        <w:jc w:val="both"/>
        <w:rPr>
          <w:rFonts w:ascii="Times New Roman" w:hAnsi="Times New Roman" w:cs="Times New Roman"/>
          <w:lang w:val="es-ES"/>
        </w:rPr>
      </w:pPr>
      <w:r w:rsidRPr="009F22D9">
        <w:rPr>
          <w:rFonts w:ascii="Times New Roman" w:hAnsi="Times New Roman" w:cs="Times New Roman"/>
          <w:lang w:val="es-ES" w:eastAsia="pl-PL" w:bidi="pl-PL"/>
        </w:rPr>
        <w:t>Tienes la obligación de comparecer a cada citación del órgano encargado del procedimiento y de informar sobre cualquier cambio en tus datos de contacto, como el número de teléfono o la dirección de correo electrónico. Si cambias tu lugar de residencia por más de 7 días, incluso debido a la privación de libertad en otro caso, debes informar a la autoridad que lleva a cabo tu procedimiento. Si no lo haces, puedes ser detenido/a y llevado/a  la fuerza (art. 75 § 1 y 2).</w:t>
      </w:r>
    </w:p>
    <w:p w14:paraId="480A98D3" w14:textId="77777777" w:rsidR="00DC51FB" w:rsidRPr="009F22D9" w:rsidRDefault="00DC51FB" w:rsidP="00FC19B1">
      <w:pPr>
        <w:spacing w:after="303"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 xml:space="preserve">Si no resides en Polonia ni en otro país de la Unión Europea, debes designar a un destinatario (una persona o institución) para recibir notificaciones en Polonia o en otro país de la Unión Europea (art. 138). </w:t>
      </w:r>
    </w:p>
    <w:p w14:paraId="5995C0AD" w14:textId="77777777" w:rsidR="00DC51FB" w:rsidRPr="009F22D9" w:rsidRDefault="00DC51FB" w:rsidP="00FC19B1">
      <w:pPr>
        <w:spacing w:after="236" w:line="360" w:lineRule="auto"/>
        <w:contextualSpacing/>
        <w:jc w:val="both"/>
        <w:rPr>
          <w:rFonts w:ascii="Times New Roman" w:hAnsi="Times New Roman" w:cs="Times New Roman"/>
          <w:lang w:val="es-ES"/>
        </w:rPr>
      </w:pPr>
      <w:r w:rsidRPr="009F22D9">
        <w:rPr>
          <w:rFonts w:ascii="Times New Roman" w:hAnsi="Times New Roman" w:cs="Times New Roman"/>
          <w:lang w:val="es-ES" w:eastAsia="pl-PL" w:bidi="pl-PL"/>
        </w:rPr>
        <w:t>En caso de cambio de lugar de residencia o de estancia, incluso debido a la privación de libertad en otro caso, o la dirección de un apartado de correos, deberás indicar una nueva dirección (art. 139).</w:t>
      </w:r>
    </w:p>
    <w:p w14:paraId="610D8782" w14:textId="77777777" w:rsidR="00DC51FB" w:rsidRPr="009F22D9" w:rsidRDefault="00DC51FB" w:rsidP="00FC19B1">
      <w:pPr>
        <w:pBdr>
          <w:top w:val="single" w:sz="4" w:space="1" w:color="auto"/>
          <w:left w:val="single" w:sz="4" w:space="4" w:color="auto"/>
          <w:bottom w:val="single" w:sz="4" w:space="1" w:color="auto"/>
          <w:right w:val="single" w:sz="4" w:space="4" w:color="auto"/>
        </w:pBdr>
        <w:spacing w:after="124" w:line="360" w:lineRule="auto"/>
        <w:contextualSpacing/>
        <w:jc w:val="both"/>
        <w:rPr>
          <w:rFonts w:ascii="Times New Roman" w:hAnsi="Times New Roman" w:cs="Times New Roman"/>
          <w:lang w:val="es-ES"/>
        </w:rPr>
      </w:pPr>
      <w:r w:rsidRPr="009F22D9">
        <w:rPr>
          <w:rFonts w:ascii="Times New Roman" w:hAnsi="Times New Roman" w:cs="Times New Roman"/>
          <w:lang w:val="es-ES" w:eastAsia="pl-PL" w:bidi="pl-PL"/>
        </w:rPr>
        <w:lastRenderedPageBreak/>
        <w:t>Si no informas al investigador del destinatario a efectos de notificaciones, del cambio de tu residencia, estancia o apartado de correos, los escritos enviados a tu dirección anterior se considerarán notificados.</w:t>
      </w:r>
    </w:p>
    <w:p w14:paraId="5F147E2F" w14:textId="77777777" w:rsidR="00DC51FB" w:rsidRPr="009F22D9" w:rsidRDefault="00DC51FB" w:rsidP="00FC19B1">
      <w:pPr>
        <w:spacing w:after="303"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Si el escrito no se te puede entregar en persona, a un miembro adulto del hogar o a tu buzón, este escrito:</w:t>
      </w:r>
    </w:p>
    <w:p w14:paraId="3039C9DC" w14:textId="77777777" w:rsidR="00DC51FB" w:rsidRPr="009F22D9" w:rsidRDefault="00DC51FB" w:rsidP="00FC19B1">
      <w:pPr>
        <w:widowControl w:val="0"/>
        <w:tabs>
          <w:tab w:val="left" w:pos="334"/>
        </w:tabs>
        <w:spacing w:after="124" w:line="360" w:lineRule="auto"/>
        <w:contextualSpacing/>
        <w:jc w:val="both"/>
        <w:rPr>
          <w:rFonts w:ascii="Times New Roman" w:hAnsi="Times New Roman" w:cs="Times New Roman"/>
          <w:lang w:val="es-ES"/>
        </w:rPr>
      </w:pPr>
      <w:r w:rsidRPr="009F22D9">
        <w:rPr>
          <w:rFonts w:ascii="Times New Roman" w:hAnsi="Times New Roman" w:cs="Times New Roman"/>
          <w:lang w:val="es-ES" w:eastAsia="pl-PL" w:bidi="pl-PL"/>
        </w:rPr>
        <w:t>1) se dejará en la oficina de correos más cercana de un operador determinado - en el caso de cartas enviadas por correo;</w:t>
      </w:r>
    </w:p>
    <w:p w14:paraId="3401CF45" w14:textId="77777777" w:rsidR="00DC51FB" w:rsidRPr="009F22D9" w:rsidRDefault="00DC51FB" w:rsidP="00FC19B1">
      <w:pPr>
        <w:spacing w:after="303"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2) se dejará en la unidad de policía más cercana o en la oficina del municipio correspondiente, si fue entregado de otra manera.</w:t>
      </w:r>
    </w:p>
    <w:p w14:paraId="44795572" w14:textId="77777777" w:rsidR="00DC51FB" w:rsidRPr="009F22D9" w:rsidRDefault="00DC51FB" w:rsidP="00FC19B1">
      <w:pPr>
        <w:pBdr>
          <w:top w:val="single" w:sz="4" w:space="1" w:color="auto"/>
          <w:left w:val="single" w:sz="4" w:space="4" w:color="auto"/>
          <w:bottom w:val="single" w:sz="4" w:space="1" w:color="auto"/>
          <w:right w:val="single" w:sz="4" w:space="4" w:color="auto"/>
        </w:pBdr>
        <w:spacing w:after="240" w:line="360" w:lineRule="auto"/>
        <w:contextualSpacing/>
        <w:jc w:val="both"/>
        <w:rPr>
          <w:rFonts w:ascii="Times New Roman" w:hAnsi="Times New Roman" w:cs="Times New Roman"/>
          <w:lang w:val="es-ES"/>
        </w:rPr>
      </w:pPr>
      <w:r w:rsidRPr="009F22D9">
        <w:rPr>
          <w:rFonts w:ascii="Times New Roman" w:hAnsi="Times New Roman" w:cs="Times New Roman"/>
          <w:lang w:val="es-ES" w:eastAsia="pl-PL" w:bidi="pl-PL"/>
        </w:rPr>
        <w:t xml:space="preserve">El repartidor colocará la información sobre el escrito dejado en tu buzón de correos, en la puerta o en otro lugar visible. A partir de ese momento, tienes 7 días para recogerlo. Si no lo haces, el repartidor te dejará otro aviso. </w:t>
      </w:r>
      <w:r w:rsidRPr="009F22D9">
        <w:rPr>
          <w:rStyle w:val="Bodytext2"/>
          <w:rFonts w:ascii="Times New Roman" w:hAnsi="Times New Roman" w:cs="Times New Roman"/>
          <w:color w:val="auto"/>
          <w:sz w:val="24"/>
          <w:szCs w:val="24"/>
          <w:lang w:val="es-ES"/>
        </w:rPr>
        <w:t xml:space="preserve">Si no recoges el </w:t>
      </w:r>
      <w:r w:rsidRPr="009F22D9">
        <w:rPr>
          <w:rFonts w:ascii="Times New Roman" w:hAnsi="Times New Roman" w:cs="Times New Roman"/>
          <w:lang w:val="es-ES" w:eastAsia="pl-PL" w:bidi="pl-PL"/>
        </w:rPr>
        <w:t>escrito</w:t>
      </w:r>
      <w:r w:rsidRPr="009F22D9">
        <w:rPr>
          <w:rStyle w:val="Bodytext2"/>
          <w:rFonts w:ascii="Times New Roman" w:hAnsi="Times New Roman" w:cs="Times New Roman"/>
          <w:color w:val="auto"/>
          <w:sz w:val="24"/>
          <w:szCs w:val="24"/>
          <w:lang w:val="es-ES"/>
        </w:rPr>
        <w:t xml:space="preserve">, </w:t>
      </w:r>
      <w:r w:rsidRPr="009F22D9">
        <w:rPr>
          <w:rFonts w:ascii="Times New Roman" w:hAnsi="Times New Roman" w:cs="Times New Roman"/>
          <w:lang w:val="es-ES" w:eastAsia="pl-PL" w:bidi="pl-PL"/>
        </w:rPr>
        <w:t>se considerará como entregado (art. 133 § 2).</w:t>
      </w:r>
    </w:p>
    <w:p w14:paraId="7DCFC5E9" w14:textId="77777777" w:rsidR="00DC51FB" w:rsidRPr="009F22D9" w:rsidRDefault="00DC51FB" w:rsidP="00FC19B1">
      <w:pPr>
        <w:spacing w:after="303" w:line="360" w:lineRule="auto"/>
        <w:contextualSpacing/>
        <w:jc w:val="both"/>
        <w:rPr>
          <w:rFonts w:ascii="Times New Roman" w:hAnsi="Times New Roman" w:cs="Times New Roman"/>
          <w:b/>
          <w:bCs/>
          <w:lang w:val="es-ES" w:eastAsia="pl-PL" w:bidi="pl-PL"/>
        </w:rPr>
      </w:pPr>
    </w:p>
    <w:p w14:paraId="26E87122" w14:textId="77777777" w:rsidR="00DC51FB" w:rsidRPr="009F22D9" w:rsidRDefault="00DC51FB" w:rsidP="00FC19B1">
      <w:pPr>
        <w:spacing w:after="303" w:line="360" w:lineRule="auto"/>
        <w:contextualSpacing/>
        <w:jc w:val="both"/>
        <w:rPr>
          <w:rFonts w:ascii="Times New Roman" w:hAnsi="Times New Roman" w:cs="Times New Roman"/>
          <w:lang w:val="es-ES" w:eastAsia="pl-PL" w:bidi="pl-PL"/>
        </w:rPr>
      </w:pPr>
      <w:r w:rsidRPr="009F22D9">
        <w:rPr>
          <w:rFonts w:ascii="Times New Roman" w:hAnsi="Times New Roman" w:cs="Times New Roman"/>
          <w:b/>
          <w:bCs/>
          <w:lang w:val="es-ES" w:eastAsia="pl-PL" w:bidi="pl-PL"/>
        </w:rPr>
        <w:t>3. Tienes la obligación de justificar la ausencia durante un interrogatorio</w:t>
      </w:r>
    </w:p>
    <w:p w14:paraId="3E48F7FF" w14:textId="5E9534B8" w:rsidR="00DC51FB" w:rsidRPr="009F22D9" w:rsidRDefault="00DC51FB" w:rsidP="00FC19B1">
      <w:pPr>
        <w:spacing w:line="360" w:lineRule="auto"/>
        <w:contextualSpacing/>
        <w:jc w:val="both"/>
        <w:rPr>
          <w:rFonts w:ascii="Times New Roman" w:hAnsi="Times New Roman" w:cs="Times New Roman"/>
          <w:lang w:val="es-ES"/>
        </w:rPr>
      </w:pPr>
      <w:r w:rsidRPr="009F22D9">
        <w:rPr>
          <w:rFonts w:ascii="Times New Roman" w:hAnsi="Times New Roman" w:cs="Times New Roman"/>
          <w:lang w:val="es-ES"/>
        </w:rPr>
        <w:t xml:space="preserve">Si has sido citado/a </w:t>
      </w:r>
      <w:proofErr w:type="spellStart"/>
      <w:r w:rsidRPr="009F22D9">
        <w:rPr>
          <w:rFonts w:ascii="Times New Roman" w:hAnsi="Times New Roman" w:cs="Times New Roman"/>
          <w:lang w:val="es-ES"/>
        </w:rPr>
        <w:t>a</w:t>
      </w:r>
      <w:proofErr w:type="spellEnd"/>
      <w:r w:rsidRPr="009F22D9">
        <w:rPr>
          <w:rFonts w:ascii="Times New Roman" w:hAnsi="Times New Roman" w:cs="Times New Roman"/>
          <w:lang w:val="es-ES"/>
        </w:rPr>
        <w:t xml:space="preserve"> comparecer y no puedes asistir debido a enfermedad, debes justificar tu ausencia. Para ello, debes acudir a un médico forense, ya que solo él puede emitir un certificado que se reconozca como justificación válida. </w:t>
      </w:r>
      <w:r w:rsidR="00010A80" w:rsidRPr="009F22D9">
        <w:rPr>
          <w:rFonts w:ascii="Times New Roman" w:hAnsi="Times New Roman" w:cs="Times New Roman"/>
          <w:lang w:val="es-ES"/>
        </w:rPr>
        <w:t>Otro certificado o baja por enfermedad no serán aceptados como justificantes. Puedes encontrar la lista de médicos forenses en la página web del tribunal</w:t>
      </w:r>
      <w:r w:rsidRPr="009F22D9">
        <w:rPr>
          <w:rFonts w:ascii="Times New Roman" w:hAnsi="Times New Roman" w:cs="Times New Roman"/>
          <w:lang w:val="es-ES"/>
        </w:rPr>
        <w:t xml:space="preserve"> (art. 117 § 2a).</w:t>
      </w:r>
    </w:p>
    <w:p w14:paraId="105ED8E4" w14:textId="77777777" w:rsidR="00DC51FB" w:rsidRPr="009F22D9" w:rsidRDefault="00DC51FB" w:rsidP="00FC19B1">
      <w:pPr>
        <w:spacing w:after="303"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En otras situaciones, es posible que la diligencia no se practique en tu ausencia si justificas debidamente tu falta de comparecencia y solicitas que la diligencia no se practique sin tu presencia (art. 117 § 2).</w:t>
      </w:r>
    </w:p>
    <w:p w14:paraId="21B361D8" w14:textId="29FF1B17" w:rsidR="00DC51FB" w:rsidRPr="009F22D9" w:rsidRDefault="00DC51FB" w:rsidP="00FC19B1">
      <w:pPr>
        <w:spacing w:line="360" w:lineRule="auto"/>
        <w:contextualSpacing/>
        <w:jc w:val="both"/>
        <w:rPr>
          <w:rFonts w:ascii="Times New Roman" w:hAnsi="Times New Roman" w:cs="Times New Roman"/>
          <w:lang w:val="es-ES"/>
        </w:rPr>
      </w:pPr>
      <w:r w:rsidRPr="009F22D9">
        <w:rPr>
          <w:rFonts w:ascii="Times New Roman" w:hAnsi="Times New Roman" w:cs="Times New Roman"/>
          <w:lang w:val="es-ES"/>
        </w:rPr>
        <w:t xml:space="preserve">Si eres ciudadano polaco, te encuentras </w:t>
      </w:r>
      <w:r w:rsidRPr="009F22D9">
        <w:rPr>
          <w:rStyle w:val="Bodytext2Bold"/>
          <w:rFonts w:ascii="Times New Roman" w:hAnsi="Times New Roman" w:cs="Times New Roman"/>
          <w:color w:val="auto"/>
          <w:sz w:val="24"/>
          <w:szCs w:val="24"/>
          <w:lang w:val="es-ES"/>
        </w:rPr>
        <w:t xml:space="preserve">en el extranjero </w:t>
      </w:r>
      <w:r w:rsidRPr="009F22D9">
        <w:rPr>
          <w:rStyle w:val="Bodytext2"/>
          <w:rFonts w:ascii="Times New Roman" w:hAnsi="Times New Roman" w:cs="Times New Roman"/>
          <w:color w:val="auto"/>
          <w:sz w:val="24"/>
          <w:szCs w:val="24"/>
          <w:lang w:val="es-ES"/>
        </w:rPr>
        <w:t xml:space="preserve">y, si estás de acuerdo, </w:t>
      </w:r>
      <w:r w:rsidRPr="009F22D9">
        <w:rPr>
          <w:rFonts w:ascii="Times New Roman" w:hAnsi="Times New Roman" w:cs="Times New Roman"/>
          <w:lang w:val="es-ES"/>
        </w:rPr>
        <w:t xml:space="preserve">puedes ser interrogado/a por </w:t>
      </w:r>
      <w:r w:rsidRPr="009F22D9">
        <w:rPr>
          <w:rStyle w:val="Bodytext2Bold"/>
          <w:rFonts w:ascii="Times New Roman" w:hAnsi="Times New Roman" w:cs="Times New Roman"/>
          <w:color w:val="auto"/>
          <w:sz w:val="24"/>
          <w:szCs w:val="24"/>
          <w:lang w:val="es-ES"/>
        </w:rPr>
        <w:t xml:space="preserve">un cónsul </w:t>
      </w:r>
      <w:r w:rsidRPr="009F22D9">
        <w:rPr>
          <w:rFonts w:ascii="Times New Roman" w:hAnsi="Times New Roman" w:cs="Times New Roman"/>
          <w:lang w:val="es-ES"/>
        </w:rPr>
        <w:t xml:space="preserve">(art. 26, apartado 1, numeral 2 y apartado 2 de la Ley de 25 de junio de 2015 - Derecho Consular). </w:t>
      </w:r>
    </w:p>
    <w:p w14:paraId="7A90FB75" w14:textId="77777777" w:rsidR="006E0FA8" w:rsidRPr="009F22D9" w:rsidRDefault="006E0FA8" w:rsidP="00FC19B1">
      <w:pPr>
        <w:keepNext/>
        <w:keepLines/>
        <w:spacing w:line="360" w:lineRule="auto"/>
        <w:contextualSpacing/>
        <w:rPr>
          <w:rFonts w:ascii="Times New Roman" w:hAnsi="Times New Roman" w:cs="Times New Roman"/>
          <w:lang w:val="es-ES"/>
        </w:rPr>
      </w:pPr>
      <w:bookmarkStart w:id="4" w:name="bookmark14"/>
      <w:r w:rsidRPr="009F22D9">
        <w:rPr>
          <w:rFonts w:ascii="Times New Roman" w:hAnsi="Times New Roman" w:cs="Times New Roman"/>
          <w:lang w:val="es-ES"/>
        </w:rPr>
        <w:lastRenderedPageBreak/>
        <w:t>En tal caso, no se aplican las disposiciones sobre la obligación de comparecencia ni las consecuencias derivadas de su incumplimiento.</w:t>
      </w:r>
    </w:p>
    <w:p w14:paraId="72CFA9E5" w14:textId="77777777" w:rsidR="00BE28E3" w:rsidRPr="009F22D9" w:rsidRDefault="00BE28E3" w:rsidP="00FC19B1">
      <w:pPr>
        <w:keepNext/>
        <w:keepLines/>
        <w:spacing w:line="360" w:lineRule="auto"/>
        <w:contextualSpacing/>
        <w:rPr>
          <w:rFonts w:ascii="Times New Roman" w:hAnsi="Times New Roman" w:cs="Times New Roman"/>
          <w:lang w:val="es-ES"/>
        </w:rPr>
      </w:pPr>
    </w:p>
    <w:p w14:paraId="79BD6C17" w14:textId="466A3067" w:rsidR="00DC51FB" w:rsidRPr="009F22D9" w:rsidRDefault="00DC51FB" w:rsidP="00FC19B1">
      <w:pPr>
        <w:keepNext/>
        <w:keepLines/>
        <w:spacing w:line="360" w:lineRule="auto"/>
        <w:contextualSpacing/>
        <w:rPr>
          <w:rFonts w:ascii="Times New Roman" w:hAnsi="Times New Roman" w:cs="Times New Roman"/>
          <w:b/>
          <w:bCs/>
          <w:lang w:val="es-ES"/>
        </w:rPr>
      </w:pPr>
      <w:r w:rsidRPr="009F22D9">
        <w:rPr>
          <w:rFonts w:ascii="Times New Roman" w:hAnsi="Times New Roman" w:cs="Times New Roman"/>
          <w:b/>
          <w:bCs/>
          <w:lang w:val="es-ES" w:eastAsia="pl-PL" w:bidi="pl-PL"/>
        </w:rPr>
        <w:t>Debes saber que:</w:t>
      </w:r>
      <w:bookmarkEnd w:id="4"/>
    </w:p>
    <w:p w14:paraId="72E89946" w14:textId="77777777" w:rsidR="00DC51FB" w:rsidRPr="009F22D9" w:rsidRDefault="00DC51FB" w:rsidP="00FC19B1">
      <w:pPr>
        <w:keepNext/>
        <w:keepLines/>
        <w:spacing w:line="360" w:lineRule="auto"/>
        <w:contextualSpacing/>
        <w:rPr>
          <w:rStyle w:val="Heading2"/>
          <w:rFonts w:ascii="Times New Roman" w:hAnsi="Times New Roman" w:cs="Times New Roman"/>
          <w:color w:val="auto"/>
          <w:sz w:val="24"/>
          <w:szCs w:val="24"/>
          <w:lang w:val="es-ES"/>
        </w:rPr>
      </w:pPr>
      <w:bookmarkStart w:id="5" w:name="bookmark15"/>
      <w:r w:rsidRPr="009F22D9">
        <w:rPr>
          <w:rStyle w:val="Heading2"/>
          <w:rFonts w:ascii="Times New Roman" w:hAnsi="Times New Roman" w:cs="Times New Roman"/>
          <w:color w:val="auto"/>
          <w:sz w:val="24"/>
          <w:szCs w:val="24"/>
          <w:lang w:val="es-ES"/>
        </w:rPr>
        <w:t>Dictamen psiquiátrico forense</w:t>
      </w:r>
      <w:bookmarkEnd w:id="5"/>
    </w:p>
    <w:p w14:paraId="604D1A6C" w14:textId="44EF421E"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 xml:space="preserve">El fiscal o el tribunal pueden ordenar una evaluación de tu estado </w:t>
      </w:r>
      <w:r w:rsidR="00F34317" w:rsidRPr="009F22D9">
        <w:rPr>
          <w:rFonts w:ascii="Times New Roman" w:eastAsia="Calibri" w:hAnsi="Times New Roman" w:cs="Times New Roman"/>
          <w:lang w:val="es-ES" w:eastAsia="pl-PL" w:bidi="pl-PL"/>
        </w:rPr>
        <w:t>de salud mental</w:t>
      </w:r>
      <w:r w:rsidRPr="009F22D9">
        <w:rPr>
          <w:rFonts w:ascii="Times New Roman" w:eastAsia="Calibri" w:hAnsi="Times New Roman" w:cs="Times New Roman"/>
          <w:lang w:val="es-ES" w:eastAsia="pl-PL" w:bidi="pl-PL"/>
        </w:rPr>
        <w:t xml:space="preserve">. El fiscal o el tribunal pueden solicitar a dos médicos psiquiatras que te examinen y proporcionen su opinión sobre </w:t>
      </w:r>
      <w:r w:rsidR="009578E7" w:rsidRPr="009F22D9">
        <w:rPr>
          <w:rFonts w:ascii="Times New Roman" w:eastAsia="Calibri" w:hAnsi="Times New Roman" w:cs="Times New Roman"/>
          <w:lang w:val="es-ES" w:eastAsia="pl-PL" w:bidi="pl-PL"/>
        </w:rPr>
        <w:t>tu estado de salud mental</w:t>
      </w:r>
      <w:r w:rsidRPr="009F22D9">
        <w:rPr>
          <w:rFonts w:ascii="Times New Roman" w:eastAsia="Calibri" w:hAnsi="Times New Roman" w:cs="Times New Roman"/>
          <w:lang w:val="es-ES" w:eastAsia="pl-PL" w:bidi="pl-PL"/>
        </w:rPr>
        <w:t xml:space="preserve">. Los médicos designados por el fiscal son peritos. Estos pueden solicitar al fiscal que otros médicos también se pronuncien sobre </w:t>
      </w:r>
      <w:r w:rsidR="007A1BEB" w:rsidRPr="009F22D9">
        <w:rPr>
          <w:rFonts w:ascii="Times New Roman" w:eastAsia="Calibri" w:hAnsi="Times New Roman" w:cs="Times New Roman"/>
          <w:lang w:val="es-ES" w:eastAsia="pl-PL" w:bidi="pl-PL"/>
        </w:rPr>
        <w:t>tu estado de salud mental</w:t>
      </w:r>
      <w:r w:rsidRPr="009F22D9">
        <w:rPr>
          <w:rFonts w:ascii="Times New Roman" w:eastAsia="Calibri" w:hAnsi="Times New Roman" w:cs="Times New Roman"/>
          <w:lang w:val="es-ES" w:eastAsia="pl-PL" w:bidi="pl-PL"/>
        </w:rPr>
        <w:t xml:space="preserve">. El fiscal puede pedir, además de la de los psiquiatras, la opinión de un sexólogo si la evaluación de tu comportamiento está relacionada con problemas </w:t>
      </w:r>
      <w:r w:rsidRPr="009F22D9">
        <w:rPr>
          <w:rFonts w:ascii="Times New Roman" w:hAnsi="Times New Roman" w:cs="Times New Roman"/>
          <w:lang w:val="es-ES" w:eastAsia="pl-PL" w:bidi="pl-PL"/>
        </w:rPr>
        <w:t xml:space="preserve">en la esfera sexual </w:t>
      </w:r>
      <w:r w:rsidRPr="009F22D9">
        <w:rPr>
          <w:rFonts w:ascii="Times New Roman" w:eastAsia="Calibri" w:hAnsi="Times New Roman" w:cs="Times New Roman"/>
          <w:lang w:val="es-ES" w:eastAsia="pl-PL" w:bidi="pl-PL"/>
        </w:rPr>
        <w:t xml:space="preserve">(art. 202 </w:t>
      </w:r>
      <w:r w:rsidRPr="009F22D9">
        <w:rPr>
          <w:rFonts w:ascii="Times New Roman" w:hAnsi="Times New Roman" w:cs="Times New Roman"/>
          <w:lang w:val="es-ES" w:eastAsia="pl-PL" w:bidi="pl-PL"/>
        </w:rPr>
        <w:t xml:space="preserve">§ </w:t>
      </w:r>
      <w:r w:rsidRPr="009F22D9">
        <w:rPr>
          <w:rFonts w:ascii="Times New Roman" w:eastAsia="Calibri" w:hAnsi="Times New Roman" w:cs="Times New Roman"/>
          <w:lang w:val="es-ES" w:eastAsia="pl-PL" w:bidi="pl-PL"/>
        </w:rPr>
        <w:t>1-3).</w:t>
      </w:r>
      <w:r w:rsidR="007A1BEB" w:rsidRPr="009F22D9">
        <w:rPr>
          <w:rFonts w:ascii="Times New Roman" w:eastAsia="Calibri" w:hAnsi="Times New Roman" w:cs="Times New Roman"/>
          <w:lang w:val="es-ES" w:eastAsia="pl-PL" w:bidi="pl-PL"/>
        </w:rPr>
        <w:t xml:space="preserve"> </w:t>
      </w:r>
    </w:p>
    <w:p w14:paraId="08FB9527" w14:textId="0933DDC4"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 xml:space="preserve">El fiscal o el tribunal también pueden solicitar que te evalúe un psicólogo. Además, pueden pedir a médicos, como un psiquiatra, que determinen si es necesario evaluar </w:t>
      </w:r>
      <w:r w:rsidR="007A1BEB" w:rsidRPr="009F22D9">
        <w:rPr>
          <w:rFonts w:ascii="Times New Roman" w:eastAsia="Calibri" w:hAnsi="Times New Roman" w:cs="Times New Roman"/>
          <w:lang w:val="es-ES" w:eastAsia="pl-PL" w:bidi="pl-PL"/>
        </w:rPr>
        <w:t>tu estado de salud mental</w:t>
      </w:r>
      <w:r w:rsidR="007A1BEB" w:rsidRPr="009F22D9">
        <w:rPr>
          <w:rFonts w:ascii="Times New Roman" w:eastAsia="Calibri" w:hAnsi="Times New Roman" w:cs="Times New Roman"/>
          <w:lang w:val="es-ES" w:eastAsia="pl-PL" w:bidi="pl-PL"/>
        </w:rPr>
        <w:t xml:space="preserve"> </w:t>
      </w:r>
      <w:r w:rsidRPr="009F22D9">
        <w:rPr>
          <w:rFonts w:ascii="Times New Roman" w:eastAsia="Calibri" w:hAnsi="Times New Roman" w:cs="Times New Roman"/>
          <w:lang w:val="es-ES" w:eastAsia="pl-PL" w:bidi="pl-PL"/>
        </w:rPr>
        <w:t>(art. 215).</w:t>
      </w:r>
    </w:p>
    <w:p w14:paraId="3695AC92" w14:textId="77777777"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 xml:space="preserve">Los peritos no deben tener relación marital ni ningún otro vínculo que pueda generar dudas razonables sobre su independencia (art. 202 </w:t>
      </w:r>
      <w:r w:rsidRPr="009F22D9">
        <w:rPr>
          <w:rFonts w:ascii="Times New Roman" w:hAnsi="Times New Roman" w:cs="Times New Roman"/>
          <w:lang w:val="es-ES" w:eastAsia="pl-PL" w:bidi="pl-PL"/>
        </w:rPr>
        <w:t xml:space="preserve">§ </w:t>
      </w:r>
      <w:r w:rsidRPr="009F22D9">
        <w:rPr>
          <w:rFonts w:ascii="Times New Roman" w:eastAsia="Calibri" w:hAnsi="Times New Roman" w:cs="Times New Roman"/>
          <w:lang w:val="es-ES" w:eastAsia="pl-PL" w:bidi="pl-PL"/>
        </w:rPr>
        <w:t>4).</w:t>
      </w:r>
    </w:p>
    <w:p w14:paraId="270A27BF" w14:textId="77777777"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 xml:space="preserve">Un dictamen pericial debe incluir una evaluación de tu capacidad mental en el momento de cometer el acto imputado, así como de tu estado actual de salud mental, en particular si te permite participar en el proceso y ejercer tu defensa de manera autónoma y racional. También, si es necesario, debe incluir consideraciones sobre las circunstancias mencionadas en el art. 93b del Código Penal (art. 202 </w:t>
      </w:r>
      <w:r w:rsidRPr="009F22D9">
        <w:rPr>
          <w:rFonts w:ascii="Times New Roman" w:hAnsi="Times New Roman" w:cs="Times New Roman"/>
          <w:lang w:val="es-ES" w:eastAsia="pl-PL" w:bidi="pl-PL"/>
        </w:rPr>
        <w:t>§</w:t>
      </w:r>
      <w:r w:rsidRPr="009F22D9">
        <w:rPr>
          <w:rFonts w:ascii="Times New Roman" w:eastAsia="Calibri" w:hAnsi="Times New Roman" w:cs="Times New Roman"/>
          <w:lang w:val="es-ES" w:eastAsia="pl-PL" w:bidi="pl-PL"/>
        </w:rPr>
        <w:t>5).</w:t>
      </w:r>
    </w:p>
    <w:p w14:paraId="4BA38189" w14:textId="77777777" w:rsidR="00DC51FB" w:rsidRPr="009F22D9" w:rsidRDefault="00DC51FB" w:rsidP="00FC19B1">
      <w:pPr>
        <w:keepNext/>
        <w:keepLines/>
        <w:spacing w:line="360" w:lineRule="auto"/>
        <w:contextualSpacing/>
        <w:jc w:val="both"/>
        <w:rPr>
          <w:rFonts w:ascii="Times New Roman" w:eastAsia="Calibri" w:hAnsi="Times New Roman" w:cs="Times New Roman"/>
          <w:b/>
          <w:bCs/>
          <w:lang w:val="es-ES" w:eastAsia="pl-PL" w:bidi="pl-PL"/>
        </w:rPr>
      </w:pPr>
    </w:p>
    <w:p w14:paraId="5AAD329E" w14:textId="77777777" w:rsidR="00DC51FB" w:rsidRPr="009F22D9" w:rsidRDefault="00DC51FB" w:rsidP="00FC19B1">
      <w:pPr>
        <w:keepNext/>
        <w:keepLines/>
        <w:spacing w:line="360" w:lineRule="auto"/>
        <w:contextualSpacing/>
        <w:jc w:val="both"/>
        <w:rPr>
          <w:rFonts w:ascii="Times New Roman" w:eastAsia="Calibri" w:hAnsi="Times New Roman" w:cs="Times New Roman"/>
          <w:b/>
          <w:bCs/>
          <w:lang w:val="es-ES" w:eastAsia="pl-PL" w:bidi="pl-PL"/>
        </w:rPr>
      </w:pPr>
      <w:r w:rsidRPr="009F22D9">
        <w:rPr>
          <w:rFonts w:ascii="Times New Roman" w:eastAsia="Calibri" w:hAnsi="Times New Roman" w:cs="Times New Roman"/>
          <w:b/>
          <w:bCs/>
          <w:lang w:val="es-ES" w:eastAsia="pl-PL" w:bidi="pl-PL"/>
        </w:rPr>
        <w:t>Informe social</w:t>
      </w:r>
    </w:p>
    <w:p w14:paraId="417BCD09" w14:textId="46B219DA"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 xml:space="preserve">Si es necesario, y en particular si se requiere obtener información sobre tus características personales, condiciones de vida y tu modo de vida hasta la fecha, el tribunal </w:t>
      </w:r>
      <w:r w:rsidR="00294FF1" w:rsidRPr="009F22D9">
        <w:rPr>
          <w:rFonts w:ascii="Times New Roman" w:eastAsia="Calibri" w:hAnsi="Times New Roman" w:cs="Times New Roman"/>
          <w:lang w:val="es-ES" w:eastAsia="pl-PL" w:bidi="pl-PL"/>
        </w:rPr>
        <w:t>y</w:t>
      </w:r>
      <w:r w:rsidRPr="009F22D9">
        <w:rPr>
          <w:rFonts w:ascii="Times New Roman" w:eastAsia="Calibri" w:hAnsi="Times New Roman" w:cs="Times New Roman"/>
          <w:lang w:val="es-ES" w:eastAsia="pl-PL" w:bidi="pl-PL"/>
        </w:rPr>
        <w:t xml:space="preserve">, en la fase de instrucción, el fiscal, pueden </w:t>
      </w:r>
      <w:r w:rsidR="002722E2" w:rsidRPr="009F22D9">
        <w:rPr>
          <w:rFonts w:ascii="Times New Roman" w:eastAsia="Calibri" w:hAnsi="Times New Roman" w:cs="Times New Roman"/>
          <w:lang w:val="es-ES" w:eastAsia="pl-PL" w:bidi="pl-PL"/>
        </w:rPr>
        <w:t>ordenar</w:t>
      </w:r>
      <w:r w:rsidRPr="009F22D9">
        <w:rPr>
          <w:rFonts w:ascii="Times New Roman" w:eastAsia="Calibri" w:hAnsi="Times New Roman" w:cs="Times New Roman"/>
          <w:lang w:val="es-ES" w:eastAsia="pl-PL" w:bidi="pl-PL"/>
        </w:rPr>
        <w:t xml:space="preserve"> a un oficial de libertad condicional o a otra entidad autorizada con arreglo a la normativa específica aplicable, o en casos especialmente justificados, a la Policía, que realicen un informe social sobre ti.</w:t>
      </w:r>
    </w:p>
    <w:p w14:paraId="4575B2DA" w14:textId="77777777"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La realización del informe social es obligatoria:</w:t>
      </w:r>
    </w:p>
    <w:p w14:paraId="4F5B3434" w14:textId="77777777"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1) en casos de crímenes graves;</w:t>
      </w:r>
    </w:p>
    <w:p w14:paraId="78EE9504" w14:textId="77777777"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2) si al momento de cometer el acto no habías cumplido los 18 años;</w:t>
      </w:r>
    </w:p>
    <w:p w14:paraId="73D7AA65" w14:textId="77777777"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3) si al momento de cometer el acto no habías cumplido los 21 años y se te acusa de un delito intencional contra la vida.</w:t>
      </w:r>
    </w:p>
    <w:p w14:paraId="33B0CCEB" w14:textId="77777777"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lastRenderedPageBreak/>
        <w:t>Si no tienes un lugar de residencia permanente en el país, el informe social puede no ser realizado.</w:t>
      </w:r>
    </w:p>
    <w:p w14:paraId="20B22053" w14:textId="77777777"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El resultado del informe social debe incluir en particular:</w:t>
      </w:r>
    </w:p>
    <w:p w14:paraId="6C8ED888" w14:textId="77777777"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1) datos de la persona que realiza el informe;</w:t>
      </w:r>
    </w:p>
    <w:p w14:paraId="3F15C514" w14:textId="77777777"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2) tu nombre y apellido;</w:t>
      </w:r>
    </w:p>
    <w:p w14:paraId="41366ADB" w14:textId="77777777"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3) una breve descripción de tu vida hasta el momento y detalles precisos sobre tu entorno, incluyendo el familiar, escolar o laboral, así como información sobre tu situación financiera y fuentes de ingresos;</w:t>
      </w:r>
    </w:p>
    <w:p w14:paraId="5FAE1E30" w14:textId="77777777"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4) información sobre tu estado de salud, así como sobre el consumo de alcohol, drogas, sustancias sustitutas o sustancias psicotrópicas;</w:t>
      </w:r>
    </w:p>
    <w:p w14:paraId="35C8EDFB" w14:textId="77777777"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5) las observaciones y conclusiones de la persona que realiza el informe, especialmente en lo que respecta a tus características personales y condiciones de vida.</w:t>
      </w:r>
    </w:p>
    <w:p w14:paraId="785E8827" w14:textId="77777777"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La persona que realiza el informe solo puede revelar información sobre las personas que proporcionaron datos en el informe social a solicitud del tribunal o, en la fase de instrucción, del fiscal.</w:t>
      </w:r>
    </w:p>
    <w:p w14:paraId="5D9A356E" w14:textId="77777777"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Las personas que proporcionaron información en el informe social pueden ser interrogadas como testigos si es necesario.</w:t>
      </w:r>
    </w:p>
    <w:p w14:paraId="0000A125" w14:textId="77777777"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La Policía está obligada a ayudar a la persona que realiza el informe social en el desempeño de sus funciones, para garantizar su seguridad.</w:t>
      </w:r>
    </w:p>
    <w:p w14:paraId="3332B64C" w14:textId="77777777" w:rsidR="00DC51FB" w:rsidRPr="009F22D9" w:rsidRDefault="00DC51FB" w:rsidP="00FC19B1">
      <w:pPr>
        <w:keepNext/>
        <w:keepLines/>
        <w:spacing w:line="360" w:lineRule="auto"/>
        <w:contextualSpacing/>
        <w:jc w:val="both"/>
        <w:rPr>
          <w:rFonts w:ascii="Times New Roman" w:eastAsia="Calibri" w:hAnsi="Times New Roman" w:cs="Times New Roman"/>
          <w:lang w:val="es-ES" w:eastAsia="pl-PL" w:bidi="pl-PL"/>
        </w:rPr>
      </w:pPr>
      <w:r w:rsidRPr="009F22D9">
        <w:rPr>
          <w:rFonts w:ascii="Times New Roman" w:eastAsia="Calibri" w:hAnsi="Times New Roman" w:cs="Times New Roman"/>
          <w:lang w:val="es-ES" w:eastAsia="pl-PL" w:bidi="pl-PL"/>
        </w:rPr>
        <w:t>La persona designada para realizar el informe social puede ser recusada de esta tarea. Esta decisión corresponde al tribunal o, en la fase de instrucción, al fiscal; en este caso las disposiciones sobre la recusación de jueces se aplican mutatis mutandis (art. 214).</w:t>
      </w:r>
    </w:p>
    <w:p w14:paraId="3B8861BF" w14:textId="77777777" w:rsidR="00DC51FB" w:rsidRPr="009F22D9" w:rsidRDefault="00DC51FB" w:rsidP="00FC19B1">
      <w:pPr>
        <w:keepNext/>
        <w:keepLines/>
        <w:spacing w:after="90" w:line="360" w:lineRule="auto"/>
        <w:contextualSpacing/>
        <w:rPr>
          <w:rStyle w:val="Heading2"/>
          <w:rFonts w:ascii="Times New Roman" w:hAnsi="Times New Roman" w:cs="Times New Roman"/>
          <w:b w:val="0"/>
          <w:bCs w:val="0"/>
          <w:color w:val="auto"/>
          <w:sz w:val="24"/>
          <w:szCs w:val="24"/>
          <w:lang w:val="es-ES"/>
        </w:rPr>
      </w:pPr>
      <w:bookmarkStart w:id="6" w:name="bookmark17"/>
    </w:p>
    <w:p w14:paraId="7A1A9F5F" w14:textId="77777777" w:rsidR="00DC51FB" w:rsidRPr="009F22D9" w:rsidRDefault="00DC51FB" w:rsidP="00FC19B1">
      <w:pPr>
        <w:keepNext/>
        <w:keepLines/>
        <w:spacing w:after="90" w:line="360" w:lineRule="auto"/>
        <w:contextualSpacing/>
        <w:jc w:val="both"/>
        <w:rPr>
          <w:rFonts w:ascii="Times New Roman" w:hAnsi="Times New Roman" w:cs="Times New Roman"/>
          <w:lang w:val="es-ES"/>
        </w:rPr>
      </w:pPr>
      <w:r w:rsidRPr="009F22D9">
        <w:rPr>
          <w:rStyle w:val="Heading2"/>
          <w:rFonts w:ascii="Times New Roman" w:hAnsi="Times New Roman" w:cs="Times New Roman"/>
          <w:color w:val="auto"/>
          <w:sz w:val="24"/>
          <w:szCs w:val="24"/>
          <w:lang w:val="es-ES"/>
        </w:rPr>
        <w:t>Medidas cautelares</w:t>
      </w:r>
      <w:bookmarkEnd w:id="6"/>
    </w:p>
    <w:p w14:paraId="6A60E82F" w14:textId="77777777" w:rsidR="00DC51FB" w:rsidRPr="009F22D9" w:rsidRDefault="00DC51FB" w:rsidP="00FC19B1">
      <w:pPr>
        <w:spacing w:after="60" w:line="360" w:lineRule="auto"/>
        <w:contextualSpacing/>
        <w:jc w:val="both"/>
        <w:rPr>
          <w:rFonts w:ascii="Times New Roman" w:hAnsi="Times New Roman" w:cs="Times New Roman"/>
          <w:lang w:val="es-ES"/>
        </w:rPr>
      </w:pPr>
      <w:r w:rsidRPr="009F22D9">
        <w:rPr>
          <w:rFonts w:ascii="Times New Roman" w:hAnsi="Times New Roman" w:cs="Times New Roman"/>
          <w:lang w:val="es-ES" w:eastAsia="pl-PL" w:bidi="pl-PL"/>
        </w:rPr>
        <w:t>En el procedimiento penal polaco se pueden aplicar diversas medidas destinadas a prevenir la obstrucción del proceso penal (medidas cautelares).</w:t>
      </w:r>
    </w:p>
    <w:p w14:paraId="7D578D0D" w14:textId="56E493CA" w:rsidR="00457009" w:rsidRPr="008E0710" w:rsidRDefault="00DC51FB" w:rsidP="00457009">
      <w:pPr>
        <w:spacing w:after="60" w:line="360" w:lineRule="auto"/>
        <w:contextualSpacing/>
        <w:jc w:val="both"/>
        <w:rPr>
          <w:rFonts w:ascii="Times New Roman" w:hAnsi="Times New Roman" w:cs="Times New Roman"/>
          <w:strike/>
          <w:lang w:val="es-ES" w:eastAsia="pl-PL" w:bidi="pl-PL"/>
        </w:rPr>
      </w:pPr>
      <w:r w:rsidRPr="009F22D9">
        <w:rPr>
          <w:rFonts w:ascii="Times New Roman" w:hAnsi="Times New Roman" w:cs="Times New Roman"/>
          <w:lang w:val="es-ES" w:eastAsia="pl-PL" w:bidi="pl-PL"/>
        </w:rPr>
        <w:t xml:space="preserve">Tenemos una medida preventiva privativa de libertad: la </w:t>
      </w:r>
      <w:r w:rsidR="004F367D" w:rsidRPr="009F22D9">
        <w:rPr>
          <w:rFonts w:ascii="Times New Roman" w:hAnsi="Times New Roman" w:cs="Times New Roman"/>
          <w:lang w:val="es-ES" w:eastAsia="pl-PL" w:bidi="pl-PL"/>
        </w:rPr>
        <w:t>prisión preventiva</w:t>
      </w:r>
      <w:r w:rsidRPr="009F22D9">
        <w:rPr>
          <w:rFonts w:ascii="Times New Roman" w:hAnsi="Times New Roman" w:cs="Times New Roman"/>
          <w:lang w:val="es-ES" w:eastAsia="pl-PL" w:bidi="pl-PL"/>
        </w:rPr>
        <w:t xml:space="preserve">, </w:t>
      </w:r>
      <w:r w:rsidR="00457009" w:rsidRPr="008E0710">
        <w:rPr>
          <w:rFonts w:ascii="Times New Roman" w:hAnsi="Times New Roman" w:cs="Times New Roman"/>
          <w:lang w:val="es-ES" w:eastAsia="pl-PL" w:bidi="pl-PL"/>
        </w:rPr>
        <w:t>que solo puede ser ordenada por el tribunal.</w:t>
      </w:r>
    </w:p>
    <w:p w14:paraId="12F56CC3" w14:textId="77777777" w:rsidR="00DC51FB" w:rsidRPr="009F22D9" w:rsidRDefault="00DC51FB" w:rsidP="00FC19B1">
      <w:pPr>
        <w:spacing w:after="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La prisión preventiva no se aplica cuando otras medidas preventivas son suficientes, por ejemplo, la vigilancia policial, que es una medida no privativa de libertad (art. 257 § 1).</w:t>
      </w:r>
    </w:p>
    <w:p w14:paraId="6C5A3C65" w14:textId="1A7912B3" w:rsidR="00DC51FB" w:rsidRPr="009F22D9" w:rsidRDefault="00DC51FB" w:rsidP="00FC19B1">
      <w:pPr>
        <w:spacing w:after="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 xml:space="preserve">El tribunal puede cambiar la </w:t>
      </w:r>
      <w:r w:rsidR="004D2FDD" w:rsidRPr="009F22D9">
        <w:rPr>
          <w:rFonts w:ascii="Times New Roman" w:hAnsi="Times New Roman" w:cs="Times New Roman"/>
          <w:lang w:val="es-ES" w:eastAsia="pl-PL" w:bidi="pl-PL"/>
        </w:rPr>
        <w:t>prisión preventiva</w:t>
      </w:r>
      <w:r w:rsidR="004D2FDD" w:rsidRPr="009F22D9">
        <w:rPr>
          <w:rFonts w:ascii="Times New Roman" w:hAnsi="Times New Roman" w:cs="Times New Roman"/>
          <w:lang w:val="es-ES" w:eastAsia="pl-PL" w:bidi="pl-PL"/>
        </w:rPr>
        <w:t xml:space="preserve"> </w:t>
      </w:r>
      <w:r w:rsidRPr="009F22D9">
        <w:rPr>
          <w:rFonts w:ascii="Times New Roman" w:hAnsi="Times New Roman" w:cs="Times New Roman"/>
          <w:lang w:val="es-ES" w:eastAsia="pl-PL" w:bidi="pl-PL"/>
        </w:rPr>
        <w:t xml:space="preserve">por una fianza, siempre que se deposite </w:t>
      </w:r>
      <w:r w:rsidR="00654A47" w:rsidRPr="009F22D9">
        <w:rPr>
          <w:rFonts w:ascii="Times New Roman" w:hAnsi="Times New Roman" w:cs="Times New Roman"/>
          <w:lang w:val="es-ES" w:eastAsia="pl-PL" w:bidi="pl-PL"/>
        </w:rPr>
        <w:t>dentro del</w:t>
      </w:r>
      <w:r w:rsidRPr="009F22D9">
        <w:rPr>
          <w:rFonts w:ascii="Times New Roman" w:hAnsi="Times New Roman" w:cs="Times New Roman"/>
          <w:lang w:val="es-ES" w:eastAsia="pl-PL" w:bidi="pl-PL"/>
        </w:rPr>
        <w:t xml:space="preserve"> plazo establecido. Se puede solicitar al tribunal una prórroga de este plazo (art. 257 § 2).</w:t>
      </w:r>
    </w:p>
    <w:p w14:paraId="5CCBDA70" w14:textId="0F75952D" w:rsidR="00DC51FB" w:rsidRPr="009F22D9" w:rsidRDefault="00DC51FB" w:rsidP="00FC19B1">
      <w:pPr>
        <w:spacing w:after="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 xml:space="preserve">El tribunal puede no aplicar la </w:t>
      </w:r>
      <w:r w:rsidR="004D2FDD" w:rsidRPr="009F22D9">
        <w:rPr>
          <w:rFonts w:ascii="Times New Roman" w:hAnsi="Times New Roman" w:cs="Times New Roman"/>
          <w:lang w:val="es-ES" w:eastAsia="pl-PL" w:bidi="pl-PL"/>
        </w:rPr>
        <w:t>prisión preventiva</w:t>
      </w:r>
      <w:r w:rsidR="004D2FDD" w:rsidRPr="009F22D9">
        <w:rPr>
          <w:rFonts w:ascii="Times New Roman" w:hAnsi="Times New Roman" w:cs="Times New Roman"/>
          <w:lang w:val="es-ES" w:eastAsia="pl-PL" w:bidi="pl-PL"/>
        </w:rPr>
        <w:t xml:space="preserve"> </w:t>
      </w:r>
      <w:r w:rsidRPr="009F22D9">
        <w:rPr>
          <w:rFonts w:ascii="Times New Roman" w:hAnsi="Times New Roman" w:cs="Times New Roman"/>
          <w:lang w:val="es-ES" w:eastAsia="pl-PL" w:bidi="pl-PL"/>
        </w:rPr>
        <w:t>cuando:</w:t>
      </w:r>
    </w:p>
    <w:p w14:paraId="1387DC52" w14:textId="0229B7C0" w:rsidR="00DC51FB" w:rsidRPr="009F22D9" w:rsidRDefault="00DC51FB" w:rsidP="00FC19B1">
      <w:pPr>
        <w:spacing w:after="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 xml:space="preserve">1) </w:t>
      </w:r>
      <w:r w:rsidR="00290DE2" w:rsidRPr="009F22D9">
        <w:rPr>
          <w:rFonts w:ascii="Times New Roman" w:hAnsi="Times New Roman" w:cs="Times New Roman"/>
          <w:lang w:val="es-ES" w:eastAsia="pl-PL" w:bidi="pl-PL"/>
        </w:rPr>
        <w:t>representa</w:t>
      </w:r>
      <w:r w:rsidRPr="009F22D9">
        <w:rPr>
          <w:rFonts w:ascii="Times New Roman" w:hAnsi="Times New Roman" w:cs="Times New Roman"/>
          <w:lang w:val="es-ES" w:eastAsia="pl-PL" w:bidi="pl-PL"/>
        </w:rPr>
        <w:t xml:space="preserve">ría </w:t>
      </w:r>
      <w:r w:rsidR="00290DE2" w:rsidRPr="009F22D9">
        <w:rPr>
          <w:rFonts w:ascii="Times New Roman" w:hAnsi="Times New Roman" w:cs="Times New Roman"/>
          <w:lang w:val="es-ES" w:eastAsia="pl-PL" w:bidi="pl-PL"/>
        </w:rPr>
        <w:t xml:space="preserve">una grave amenaza </w:t>
      </w:r>
      <w:r w:rsidRPr="009F22D9">
        <w:rPr>
          <w:rFonts w:ascii="Times New Roman" w:hAnsi="Times New Roman" w:cs="Times New Roman"/>
          <w:lang w:val="es-ES" w:eastAsia="pl-PL" w:bidi="pl-PL"/>
        </w:rPr>
        <w:t>para tu vida o salud;</w:t>
      </w:r>
      <w:r w:rsidR="00290DE2" w:rsidRPr="009F22D9">
        <w:rPr>
          <w:rFonts w:ascii="Times New Roman" w:hAnsi="Times New Roman" w:cs="Times New Roman"/>
          <w:lang w:val="es-ES"/>
        </w:rPr>
        <w:t xml:space="preserve"> </w:t>
      </w:r>
    </w:p>
    <w:p w14:paraId="5E1C0343" w14:textId="77777777" w:rsidR="00DC51FB" w:rsidRPr="009F22D9" w:rsidRDefault="00DC51FB" w:rsidP="00FC19B1">
      <w:pPr>
        <w:spacing w:after="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lastRenderedPageBreak/>
        <w:t>2) causaría consecuencias excepcionalmente graves para ti o para tu familia más cercana.</w:t>
      </w:r>
    </w:p>
    <w:p w14:paraId="73B61A7F" w14:textId="4FF199BB" w:rsidR="00DC51FB" w:rsidRPr="009F22D9" w:rsidRDefault="00DC51FB" w:rsidP="00FC19B1">
      <w:pPr>
        <w:spacing w:after="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 xml:space="preserve">El tribunal no </w:t>
      </w:r>
      <w:r w:rsidR="00C67911" w:rsidRPr="009F22D9">
        <w:rPr>
          <w:rFonts w:ascii="Times New Roman" w:hAnsi="Times New Roman" w:cs="Times New Roman"/>
          <w:lang w:val="es-ES" w:eastAsia="pl-PL" w:bidi="pl-PL"/>
        </w:rPr>
        <w:t>aplicará</w:t>
      </w:r>
      <w:r w:rsidRPr="009F22D9">
        <w:rPr>
          <w:rFonts w:ascii="Times New Roman" w:hAnsi="Times New Roman" w:cs="Times New Roman"/>
          <w:lang w:val="es-ES" w:eastAsia="pl-PL" w:bidi="pl-PL"/>
        </w:rPr>
        <w:t xml:space="preserve"> la </w:t>
      </w:r>
      <w:r w:rsidR="00C67911" w:rsidRPr="009F22D9">
        <w:rPr>
          <w:rFonts w:ascii="Times New Roman" w:hAnsi="Times New Roman" w:cs="Times New Roman"/>
          <w:lang w:val="es-ES" w:eastAsia="pl-PL" w:bidi="pl-PL"/>
        </w:rPr>
        <w:t>prisión preventiva</w:t>
      </w:r>
      <w:r w:rsidR="00C67911" w:rsidRPr="009F22D9">
        <w:rPr>
          <w:rFonts w:ascii="Times New Roman" w:hAnsi="Times New Roman" w:cs="Times New Roman"/>
          <w:lang w:val="es-ES" w:eastAsia="pl-PL" w:bidi="pl-PL"/>
        </w:rPr>
        <w:t xml:space="preserve"> </w:t>
      </w:r>
      <w:r w:rsidRPr="009F22D9">
        <w:rPr>
          <w:rFonts w:ascii="Times New Roman" w:hAnsi="Times New Roman" w:cs="Times New Roman"/>
          <w:lang w:val="es-ES" w:eastAsia="pl-PL" w:bidi="pl-PL"/>
        </w:rPr>
        <w:t>cuando:</w:t>
      </w:r>
    </w:p>
    <w:p w14:paraId="2C236F53" w14:textId="77777777" w:rsidR="00DC51FB" w:rsidRPr="009F22D9" w:rsidRDefault="00DC51FB" w:rsidP="00FC19B1">
      <w:pPr>
        <w:spacing w:after="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1) se te impusiera una pena privativa de libertad con suspensión condicional o una pena más leve;</w:t>
      </w:r>
    </w:p>
    <w:p w14:paraId="6672A049" w14:textId="77777777" w:rsidR="00DC51FB" w:rsidRPr="009F22D9" w:rsidRDefault="00DC51FB" w:rsidP="00FC19B1">
      <w:pPr>
        <w:spacing w:after="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2) el delito del que se te acusa está penado con una pena de privación de libertad que no excede un año.</w:t>
      </w:r>
    </w:p>
    <w:p w14:paraId="567C0841" w14:textId="45057A1E" w:rsidR="00DC51FB" w:rsidRPr="009F22D9" w:rsidRDefault="00DC51FB" w:rsidP="00FC19B1">
      <w:pPr>
        <w:spacing w:after="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 xml:space="preserve">En estos casos, el tribunal puede, sin embargo, aplicar la </w:t>
      </w:r>
      <w:r w:rsidR="00362770" w:rsidRPr="009F22D9">
        <w:rPr>
          <w:rFonts w:ascii="Times New Roman" w:hAnsi="Times New Roman" w:cs="Times New Roman"/>
          <w:lang w:val="es-ES" w:eastAsia="pl-PL" w:bidi="pl-PL"/>
        </w:rPr>
        <w:t>prisión preventiva</w:t>
      </w:r>
      <w:r w:rsidR="00362770" w:rsidRPr="009F22D9">
        <w:rPr>
          <w:rFonts w:ascii="Times New Roman" w:hAnsi="Times New Roman" w:cs="Times New Roman"/>
          <w:lang w:val="es-ES" w:eastAsia="pl-PL" w:bidi="pl-PL"/>
        </w:rPr>
        <w:t xml:space="preserve"> </w:t>
      </w:r>
      <w:r w:rsidRPr="009F22D9">
        <w:rPr>
          <w:rFonts w:ascii="Times New Roman" w:hAnsi="Times New Roman" w:cs="Times New Roman"/>
          <w:lang w:val="es-ES" w:eastAsia="pl-PL" w:bidi="pl-PL"/>
        </w:rPr>
        <w:t>si te estás ocultando, no te presentas a las citaciones recurrentemente, o de otro modo obstaculizas el procedimiento de manera ilegal, o si no se puede determinar la identidad del acusado, o existe una alta probabilidad de que se imponga una medida de seguridad que implique el internamiento del autor en un establecimiento cerrado (art. 259).</w:t>
      </w:r>
    </w:p>
    <w:p w14:paraId="3E8FF3D6" w14:textId="77777777" w:rsidR="00E03516" w:rsidRPr="009F22D9" w:rsidRDefault="00E03516" w:rsidP="00FC19B1">
      <w:pPr>
        <w:spacing w:after="0" w:line="360" w:lineRule="auto"/>
        <w:contextualSpacing/>
        <w:jc w:val="both"/>
        <w:rPr>
          <w:rFonts w:ascii="Times New Roman" w:hAnsi="Times New Roman" w:cs="Times New Roman"/>
          <w:lang w:val="es-ES" w:eastAsia="pl-PL" w:bidi="pl-PL"/>
        </w:rPr>
      </w:pPr>
    </w:p>
    <w:p w14:paraId="6F55897D" w14:textId="77777777" w:rsidR="00DC51FB" w:rsidRPr="009F22D9" w:rsidRDefault="00DC51FB" w:rsidP="00FC19B1">
      <w:pPr>
        <w:spacing w:after="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En lugar de la detención provisional, el tribunal o el fiscal pueden aplicar:</w:t>
      </w:r>
    </w:p>
    <w:p w14:paraId="3F88857C" w14:textId="124EE367" w:rsidR="00DC51FB" w:rsidRPr="009F22D9" w:rsidRDefault="00DC51FB" w:rsidP="00FC19B1">
      <w:pPr>
        <w:spacing w:after="0" w:line="360" w:lineRule="auto"/>
        <w:contextualSpacing/>
        <w:jc w:val="both"/>
        <w:rPr>
          <w:rFonts w:ascii="Times New Roman" w:hAnsi="Times New Roman" w:cs="Times New Roman"/>
          <w:lang w:val="es-ES" w:eastAsia="pl-PL" w:bidi="pl-PL"/>
        </w:rPr>
      </w:pPr>
      <w:r w:rsidRPr="009F22D9">
        <w:rPr>
          <w:rFonts w:ascii="Times New Roman" w:hAnsi="Times New Roman" w:cs="Times New Roman"/>
          <w:b/>
          <w:bCs/>
          <w:lang w:val="es-ES" w:eastAsia="pl-PL" w:bidi="pl-PL"/>
        </w:rPr>
        <w:t>1) fianza</w:t>
      </w:r>
      <w:r w:rsidRPr="009F22D9">
        <w:rPr>
          <w:rFonts w:ascii="Times New Roman" w:hAnsi="Times New Roman" w:cs="Times New Roman"/>
          <w:lang w:val="es-ES" w:eastAsia="pl-PL" w:bidi="pl-PL"/>
        </w:rPr>
        <w:t>, lo que significa que tú</w:t>
      </w:r>
      <w:r w:rsidR="00E83777" w:rsidRPr="009F22D9">
        <w:rPr>
          <w:rFonts w:ascii="Times New Roman" w:hAnsi="Times New Roman" w:cs="Times New Roman"/>
          <w:lang w:val="es-ES" w:eastAsia="pl-PL" w:bidi="pl-PL"/>
        </w:rPr>
        <w:t xml:space="preserve"> </w:t>
      </w:r>
      <w:r w:rsidRPr="009F22D9">
        <w:rPr>
          <w:rFonts w:ascii="Times New Roman" w:hAnsi="Times New Roman" w:cs="Times New Roman"/>
          <w:lang w:val="es-ES" w:eastAsia="pl-PL" w:bidi="pl-PL"/>
        </w:rPr>
        <w:t>u otra persona debéis</w:t>
      </w:r>
      <w:r w:rsidR="000C5E28" w:rsidRPr="009F22D9">
        <w:rPr>
          <w:rFonts w:ascii="Times New Roman" w:hAnsi="Times New Roman" w:cs="Times New Roman"/>
          <w:lang w:val="es-ES" w:eastAsia="pl-PL" w:bidi="pl-PL"/>
        </w:rPr>
        <w:t>, p.ej.</w:t>
      </w:r>
      <w:r w:rsidRPr="009F22D9">
        <w:rPr>
          <w:rFonts w:ascii="Times New Roman" w:hAnsi="Times New Roman" w:cs="Times New Roman"/>
          <w:lang w:val="es-ES" w:eastAsia="pl-PL" w:bidi="pl-PL"/>
        </w:rPr>
        <w:t xml:space="preserve"> depositar dinero en una cuenta específica, entregar bienes como garantía o establecer una hipoteca sobre una propiedad (art. 266);</w:t>
      </w:r>
    </w:p>
    <w:p w14:paraId="7375B04C" w14:textId="01EC76D1" w:rsidR="00DC51FB" w:rsidRPr="009F22D9" w:rsidRDefault="00DC51FB" w:rsidP="00FC19B1">
      <w:pPr>
        <w:spacing w:after="0" w:line="360" w:lineRule="auto"/>
        <w:contextualSpacing/>
        <w:jc w:val="both"/>
        <w:rPr>
          <w:rFonts w:ascii="Times New Roman" w:hAnsi="Times New Roman" w:cs="Times New Roman"/>
          <w:lang w:val="es-ES" w:eastAsia="pl-PL" w:bidi="pl-PL"/>
        </w:rPr>
      </w:pPr>
      <w:r w:rsidRPr="009F22D9">
        <w:rPr>
          <w:rFonts w:ascii="Times New Roman" w:hAnsi="Times New Roman" w:cs="Times New Roman"/>
          <w:b/>
          <w:bCs/>
          <w:lang w:val="es-ES" w:eastAsia="pl-PL" w:bidi="pl-PL"/>
        </w:rPr>
        <w:t>2) garantía de un empleador</w:t>
      </w:r>
      <w:r w:rsidRPr="009F22D9">
        <w:rPr>
          <w:rFonts w:ascii="Times New Roman" w:hAnsi="Times New Roman" w:cs="Times New Roman"/>
          <w:lang w:val="es-ES" w:eastAsia="pl-PL" w:bidi="pl-PL"/>
        </w:rPr>
        <w:t xml:space="preserve"> o de la dirección de una escuela o universidad u otro gremio, lo que significa que estas personas garantizan que tú</w:t>
      </w:r>
      <w:r w:rsidR="00D05038" w:rsidRPr="009F22D9">
        <w:rPr>
          <w:rFonts w:ascii="Times New Roman" w:hAnsi="Times New Roman" w:cs="Times New Roman"/>
          <w:lang w:val="es-ES" w:eastAsia="pl-PL" w:bidi="pl-PL"/>
        </w:rPr>
        <w:t xml:space="preserve"> </w:t>
      </w:r>
      <w:r w:rsidRPr="009F22D9">
        <w:rPr>
          <w:rFonts w:ascii="Times New Roman" w:hAnsi="Times New Roman" w:cs="Times New Roman"/>
          <w:lang w:val="es-ES" w:eastAsia="pl-PL" w:bidi="pl-PL"/>
        </w:rPr>
        <w:t>te presentarás a cada citación y no obstaculizarás el procedimiento (art. 271);</w:t>
      </w:r>
    </w:p>
    <w:p w14:paraId="04F9540A" w14:textId="47CB5FE2" w:rsidR="00DC51FB" w:rsidRPr="009F22D9" w:rsidRDefault="00DC51FB" w:rsidP="00FC19B1">
      <w:pPr>
        <w:spacing w:after="0" w:line="360" w:lineRule="auto"/>
        <w:contextualSpacing/>
        <w:jc w:val="both"/>
        <w:rPr>
          <w:rFonts w:ascii="Times New Roman" w:hAnsi="Times New Roman" w:cs="Times New Roman"/>
          <w:lang w:val="es-ES" w:eastAsia="pl-PL" w:bidi="pl-PL"/>
        </w:rPr>
      </w:pPr>
      <w:r w:rsidRPr="009F22D9">
        <w:rPr>
          <w:rFonts w:ascii="Times New Roman" w:hAnsi="Times New Roman" w:cs="Times New Roman"/>
          <w:b/>
          <w:bCs/>
          <w:lang w:val="es-ES" w:eastAsia="pl-PL" w:bidi="pl-PL"/>
        </w:rPr>
        <w:t>3) garantía personal</w:t>
      </w:r>
      <w:r w:rsidRPr="009F22D9">
        <w:rPr>
          <w:rFonts w:ascii="Times New Roman" w:hAnsi="Times New Roman" w:cs="Times New Roman"/>
          <w:lang w:val="es-ES" w:eastAsia="pl-PL" w:bidi="pl-PL"/>
        </w:rPr>
        <w:t>, lo que significa que una persona importante y respetada, como un diputado, senador, alcalde, o una persona de confianza, promete que tú</w:t>
      </w:r>
      <w:r w:rsidR="00A9177A" w:rsidRPr="009F22D9">
        <w:rPr>
          <w:rFonts w:ascii="Times New Roman" w:hAnsi="Times New Roman" w:cs="Times New Roman"/>
          <w:lang w:val="es-ES" w:eastAsia="pl-PL" w:bidi="pl-PL"/>
        </w:rPr>
        <w:t xml:space="preserve"> </w:t>
      </w:r>
      <w:r w:rsidRPr="009F22D9">
        <w:rPr>
          <w:rFonts w:ascii="Times New Roman" w:hAnsi="Times New Roman" w:cs="Times New Roman"/>
          <w:lang w:val="es-ES" w:eastAsia="pl-PL" w:bidi="pl-PL"/>
        </w:rPr>
        <w:t>te presentarás a cada citación y no obstaculizarás el procedimiento (art. 272);</w:t>
      </w:r>
    </w:p>
    <w:p w14:paraId="7EB607CF" w14:textId="34526662" w:rsidR="00B77B0A" w:rsidRPr="009F22D9" w:rsidRDefault="00DC51FB" w:rsidP="00FC19B1">
      <w:pPr>
        <w:spacing w:after="0" w:line="360" w:lineRule="auto"/>
        <w:contextualSpacing/>
        <w:jc w:val="both"/>
        <w:rPr>
          <w:rFonts w:ascii="Times New Roman" w:hAnsi="Times New Roman" w:cs="Times New Roman"/>
          <w:lang w:val="es-ES" w:eastAsia="pl-PL" w:bidi="pl-PL"/>
        </w:rPr>
      </w:pPr>
      <w:r w:rsidRPr="009F22D9">
        <w:rPr>
          <w:rFonts w:ascii="Times New Roman" w:hAnsi="Times New Roman" w:cs="Times New Roman"/>
          <w:b/>
          <w:bCs/>
          <w:lang w:val="es-ES" w:eastAsia="pl-PL" w:bidi="pl-PL"/>
        </w:rPr>
        <w:t>4) vigilancia policial</w:t>
      </w:r>
      <w:r w:rsidRPr="009F22D9">
        <w:rPr>
          <w:rFonts w:ascii="Times New Roman" w:hAnsi="Times New Roman" w:cs="Times New Roman"/>
          <w:lang w:val="es-ES" w:eastAsia="pl-PL" w:bidi="pl-PL"/>
        </w:rPr>
        <w:t>, lo que significa que tú tendrás diversas obligaciones, como presentarte en la comisaría o estación de policía en un plazo determinado. También puedes tener prohibido abandonar un lugar de residencia específico, la obligación de notificar al fiscal o a la policía sobre un viaje planeado y la fecha de regreso, prohibiciones de contactar a la víctima o a otras personas, prohibiciones de acercarte a ciertas personas a una distancia determinada, como p.ej. 100 metros, prohibiciones de permanecer en ciertos lugares, como donde esté la víctima</w:t>
      </w:r>
      <w:r w:rsidR="00677BA8" w:rsidRPr="009F22D9">
        <w:rPr>
          <w:rFonts w:ascii="Times New Roman" w:hAnsi="Times New Roman" w:cs="Times New Roman"/>
          <w:lang w:val="es-ES" w:eastAsia="pl-PL" w:bidi="pl-PL"/>
        </w:rPr>
        <w:t xml:space="preserve">. </w:t>
      </w:r>
    </w:p>
    <w:p w14:paraId="41504BC4" w14:textId="0C3D14CF" w:rsidR="00B77B0A" w:rsidRPr="00B77B0A" w:rsidRDefault="00B77B0A" w:rsidP="00B77B0A">
      <w:pPr>
        <w:spacing w:after="0" w:line="360" w:lineRule="auto"/>
        <w:contextualSpacing/>
        <w:jc w:val="both"/>
        <w:rPr>
          <w:rFonts w:ascii="Times New Roman" w:hAnsi="Times New Roman" w:cs="Times New Roman"/>
          <w:lang w:val="es-ES" w:eastAsia="pl-PL" w:bidi="pl-PL"/>
        </w:rPr>
      </w:pPr>
      <w:r w:rsidRPr="00B77B0A">
        <w:rPr>
          <w:rFonts w:ascii="Times New Roman" w:hAnsi="Times New Roman" w:cs="Times New Roman"/>
          <w:lang w:val="es-ES" w:eastAsia="pl-PL" w:bidi="pl-PL"/>
        </w:rPr>
        <w:t xml:space="preserve">Esta obligación también puede implicar otras restricciones a tu libertad, necesarias para </w:t>
      </w:r>
      <w:r w:rsidRPr="009F22D9">
        <w:rPr>
          <w:rFonts w:ascii="Times New Roman" w:hAnsi="Times New Roman" w:cs="Times New Roman"/>
          <w:lang w:val="es-ES" w:eastAsia="pl-PL" w:bidi="pl-PL"/>
        </w:rPr>
        <w:t>llevar a cabo la vigilancia</w:t>
      </w:r>
      <w:r w:rsidR="00C5402B" w:rsidRPr="009F22D9">
        <w:rPr>
          <w:rFonts w:ascii="Times New Roman" w:hAnsi="Times New Roman" w:cs="Times New Roman"/>
          <w:lang w:val="es-ES" w:eastAsia="pl-PL" w:bidi="pl-PL"/>
        </w:rPr>
        <w:t xml:space="preserve">. </w:t>
      </w:r>
      <w:r w:rsidRPr="00B77B0A">
        <w:rPr>
          <w:rFonts w:ascii="Times New Roman" w:hAnsi="Times New Roman" w:cs="Times New Roman"/>
          <w:lang w:val="es-ES" w:eastAsia="pl-PL" w:bidi="pl-PL"/>
        </w:rPr>
        <w:t>Si eres soldado, con excepción de aquellos que prestan servicio militar territorial en reserva, la supervisión será ejercida por tu superior militar.</w:t>
      </w:r>
      <w:r w:rsidR="00C5402B" w:rsidRPr="009F22D9">
        <w:rPr>
          <w:rFonts w:ascii="Times New Roman" w:hAnsi="Times New Roman" w:cs="Times New Roman"/>
          <w:lang w:val="es-ES" w:eastAsia="pl-PL" w:bidi="pl-PL"/>
        </w:rPr>
        <w:t xml:space="preserve"> </w:t>
      </w:r>
      <w:r w:rsidR="00C5402B" w:rsidRPr="009F22D9">
        <w:rPr>
          <w:rFonts w:ascii="Times New Roman" w:hAnsi="Times New Roman" w:cs="Times New Roman"/>
          <w:lang w:val="es-ES" w:eastAsia="pl-PL" w:bidi="pl-PL"/>
        </w:rPr>
        <w:t>(art. 275);</w:t>
      </w:r>
    </w:p>
    <w:p w14:paraId="3380E89A" w14:textId="03A1EE4F" w:rsidR="00DC51FB" w:rsidRPr="009F22D9" w:rsidRDefault="00DC51FB" w:rsidP="00FC19B1">
      <w:pPr>
        <w:spacing w:after="0" w:line="360" w:lineRule="auto"/>
        <w:contextualSpacing/>
        <w:jc w:val="both"/>
        <w:rPr>
          <w:rFonts w:ascii="Times New Roman" w:hAnsi="Times New Roman" w:cs="Times New Roman"/>
          <w:lang w:val="es-ES" w:eastAsia="pl-PL" w:bidi="pl-PL"/>
        </w:rPr>
      </w:pPr>
      <w:r w:rsidRPr="009F22D9">
        <w:rPr>
          <w:rFonts w:ascii="Times New Roman" w:hAnsi="Times New Roman" w:cs="Times New Roman"/>
          <w:b/>
          <w:bCs/>
          <w:lang w:val="es-ES" w:eastAsia="pl-PL" w:bidi="pl-PL"/>
        </w:rPr>
        <w:t xml:space="preserve">5) orden de </w:t>
      </w:r>
      <w:r w:rsidR="0034268C" w:rsidRPr="009F22D9">
        <w:rPr>
          <w:rFonts w:ascii="Times New Roman" w:hAnsi="Times New Roman" w:cs="Times New Roman"/>
          <w:b/>
          <w:bCs/>
          <w:lang w:val="es-ES" w:eastAsia="pl-PL" w:bidi="pl-PL"/>
        </w:rPr>
        <w:t>abandono temporal del domicilio</w:t>
      </w:r>
      <w:r w:rsidR="0034268C" w:rsidRPr="009F22D9">
        <w:rPr>
          <w:rFonts w:ascii="Times New Roman" w:hAnsi="Times New Roman" w:cs="Times New Roman"/>
          <w:b/>
          <w:bCs/>
          <w:lang w:val="es-ES" w:eastAsia="pl-PL" w:bidi="pl-PL"/>
        </w:rPr>
        <w:t xml:space="preserve"> </w:t>
      </w:r>
      <w:r w:rsidR="00802116" w:rsidRPr="009F22D9">
        <w:rPr>
          <w:rFonts w:ascii="Times New Roman" w:hAnsi="Times New Roman" w:cs="Times New Roman"/>
          <w:lang w:val="es-ES" w:eastAsia="pl-PL" w:bidi="pl-PL"/>
        </w:rPr>
        <w:t>o</w:t>
      </w:r>
      <w:r w:rsidRPr="009F22D9">
        <w:rPr>
          <w:rFonts w:ascii="Times New Roman" w:hAnsi="Times New Roman" w:cs="Times New Roman"/>
          <w:lang w:val="es-ES" w:eastAsia="pl-PL" w:bidi="pl-PL"/>
        </w:rPr>
        <w:t xml:space="preserve"> prohibición de acercarte a la víctima a una distancia determinada, si se te acusa de un delito cometido con violencia en perjuicio de una persona con la que vivías (art. 275a);</w:t>
      </w:r>
    </w:p>
    <w:p w14:paraId="73682333" w14:textId="2D3146C0" w:rsidR="00DC51FB" w:rsidRPr="009F22D9" w:rsidRDefault="00DC51FB" w:rsidP="00FC19B1">
      <w:pPr>
        <w:spacing w:after="0" w:line="360" w:lineRule="auto"/>
        <w:contextualSpacing/>
        <w:jc w:val="both"/>
        <w:rPr>
          <w:rFonts w:ascii="Times New Roman" w:hAnsi="Times New Roman" w:cs="Times New Roman"/>
          <w:strike/>
          <w:lang w:val="es-ES" w:eastAsia="pl-PL" w:bidi="pl-PL"/>
        </w:rPr>
      </w:pPr>
      <w:r w:rsidRPr="009F22D9">
        <w:rPr>
          <w:rFonts w:ascii="Times New Roman" w:hAnsi="Times New Roman" w:cs="Times New Roman"/>
          <w:b/>
          <w:bCs/>
          <w:lang w:val="es-ES" w:eastAsia="pl-PL" w:bidi="pl-PL"/>
        </w:rPr>
        <w:lastRenderedPageBreak/>
        <w:t>6) suspensión de tus funciones</w:t>
      </w:r>
      <w:r w:rsidRPr="009F22D9">
        <w:rPr>
          <w:rFonts w:ascii="Times New Roman" w:hAnsi="Times New Roman" w:cs="Times New Roman"/>
          <w:lang w:val="es-ES" w:eastAsia="pl-PL" w:bidi="pl-PL"/>
        </w:rPr>
        <w:t xml:space="preserve"> o del ejercicio de tu profesión, o una orden para que te abstengas de cierta actividad. Esto podría referirse, por ejemplo, a la actividad empresarial (como p.ej. la producción de materiales peligrosos) o al ejercicio de la profesión de abogado. </w:t>
      </w:r>
      <w:r w:rsidR="003548F5" w:rsidRPr="006353A1">
        <w:rPr>
          <w:rFonts w:ascii="Times New Roman" w:hAnsi="Times New Roman" w:cs="Times New Roman"/>
          <w:lang w:val="es-ES" w:eastAsia="pl-PL" w:bidi="pl-PL"/>
        </w:rPr>
        <w:t xml:space="preserve">También puedes estar sujeto a una orden de abstenerte </w:t>
      </w:r>
      <w:r w:rsidRPr="009F22D9">
        <w:rPr>
          <w:rFonts w:ascii="Times New Roman" w:hAnsi="Times New Roman" w:cs="Times New Roman"/>
          <w:lang w:val="es-ES" w:eastAsia="pl-PL" w:bidi="pl-PL"/>
        </w:rPr>
        <w:t xml:space="preserve">de conducir ciertos tipos de vehículos </w:t>
      </w:r>
      <w:r w:rsidR="007C68CC" w:rsidRPr="006353A1">
        <w:rPr>
          <w:rFonts w:ascii="Times New Roman" w:hAnsi="Times New Roman" w:cs="Times New Roman"/>
          <w:lang w:val="es-ES" w:eastAsia="pl-PL" w:bidi="pl-PL"/>
        </w:rPr>
        <w:t xml:space="preserve">o a la prohibición de participar en </w:t>
      </w:r>
      <w:r w:rsidRPr="009F22D9">
        <w:rPr>
          <w:rFonts w:ascii="Times New Roman" w:hAnsi="Times New Roman" w:cs="Times New Roman"/>
          <w:lang w:val="es-ES" w:eastAsia="pl-PL" w:bidi="pl-PL"/>
        </w:rPr>
        <w:t>la adjudicación de contratos públicos (art. 276);</w:t>
      </w:r>
    </w:p>
    <w:p w14:paraId="7D1B51C3" w14:textId="16640979" w:rsidR="00DC51FB" w:rsidRPr="009F22D9" w:rsidRDefault="006353A1" w:rsidP="00FC19B1">
      <w:pPr>
        <w:spacing w:after="0" w:line="360" w:lineRule="auto"/>
        <w:contextualSpacing/>
        <w:jc w:val="both"/>
        <w:rPr>
          <w:rFonts w:ascii="Times New Roman" w:hAnsi="Times New Roman" w:cs="Times New Roman"/>
          <w:lang w:val="es-ES" w:eastAsia="pl-PL" w:bidi="pl-PL"/>
        </w:rPr>
      </w:pPr>
      <w:r w:rsidRPr="009F22D9">
        <w:rPr>
          <w:rFonts w:ascii="Times New Roman" w:hAnsi="Times New Roman" w:cs="Times New Roman"/>
          <w:b/>
          <w:bCs/>
          <w:lang w:val="es-ES" w:eastAsia="pl-PL" w:bidi="pl-PL"/>
        </w:rPr>
        <w:t>7</w:t>
      </w:r>
      <w:r w:rsidR="00DC51FB" w:rsidRPr="009F22D9">
        <w:rPr>
          <w:rFonts w:ascii="Times New Roman" w:hAnsi="Times New Roman" w:cs="Times New Roman"/>
          <w:b/>
          <w:bCs/>
          <w:lang w:val="es-ES" w:eastAsia="pl-PL" w:bidi="pl-PL"/>
        </w:rPr>
        <w:t>) prohibición de acercarte a la víctima</w:t>
      </w:r>
      <w:r w:rsidR="00DC51FB" w:rsidRPr="009F22D9">
        <w:rPr>
          <w:rFonts w:ascii="Times New Roman" w:hAnsi="Times New Roman" w:cs="Times New Roman"/>
          <w:lang w:val="es-ES" w:eastAsia="pl-PL" w:bidi="pl-PL"/>
        </w:rPr>
        <w:t xml:space="preserve"> a una distancia determinada, prohibición de contactos o prohibición de publicación, incluso a través de sistemas informáticos o redes de telecomunicaciones, de contenidos que afecten los derechos legalmente protegidos de la víctima, cuando se te acusa de un delito cometido en relación con un miembro del personal médico que estaba realizando tareas de atención médica, o de una persona asignada al personal médico para ayudar en la realización de dichas tareas. Esto significa que el tribunal o el fiscal pueden aplicar esta medida si, por ejemplo, golpeaste a un paramédico mientras intentaba ayudarte. La misma medida se puede aplicar si se te ha acusado de acoso persistente, o sea, </w:t>
      </w:r>
      <w:proofErr w:type="spellStart"/>
      <w:r w:rsidR="00DC51FB" w:rsidRPr="009F22D9">
        <w:rPr>
          <w:rFonts w:ascii="Times New Roman" w:hAnsi="Times New Roman" w:cs="Times New Roman"/>
          <w:lang w:val="es-ES" w:eastAsia="pl-PL" w:bidi="pl-PL"/>
        </w:rPr>
        <w:t>stalking</w:t>
      </w:r>
      <w:proofErr w:type="spellEnd"/>
      <w:r w:rsidR="00DC51FB" w:rsidRPr="009F22D9">
        <w:rPr>
          <w:rFonts w:ascii="Times New Roman" w:hAnsi="Times New Roman" w:cs="Times New Roman"/>
          <w:lang w:val="es-ES" w:eastAsia="pl-PL" w:bidi="pl-PL"/>
        </w:rPr>
        <w:t>, debido a la profesión que ejerce la víctima (art. 276a);</w:t>
      </w:r>
    </w:p>
    <w:p w14:paraId="1C1C97F5" w14:textId="0F850466" w:rsidR="00DC51FB" w:rsidRPr="009F22D9" w:rsidRDefault="00DC51FB" w:rsidP="00FC19B1">
      <w:pPr>
        <w:spacing w:after="0" w:line="360" w:lineRule="auto"/>
        <w:contextualSpacing/>
        <w:jc w:val="both"/>
        <w:rPr>
          <w:rFonts w:ascii="Times New Roman" w:hAnsi="Times New Roman" w:cs="Times New Roman"/>
          <w:lang w:val="es-ES" w:eastAsia="pl-PL" w:bidi="pl-PL"/>
        </w:rPr>
      </w:pPr>
      <w:r w:rsidRPr="009F22D9">
        <w:rPr>
          <w:rFonts w:ascii="Times New Roman" w:hAnsi="Times New Roman" w:cs="Times New Roman"/>
          <w:b/>
          <w:bCs/>
          <w:lang w:val="es-ES" w:eastAsia="pl-PL" w:bidi="pl-PL"/>
        </w:rPr>
        <w:t>8) prohibición de salir de Polonia</w:t>
      </w:r>
      <w:r w:rsidRPr="009F22D9">
        <w:rPr>
          <w:rFonts w:ascii="Times New Roman" w:hAnsi="Times New Roman" w:cs="Times New Roman"/>
          <w:lang w:val="es-ES" w:eastAsia="pl-PL" w:bidi="pl-PL"/>
        </w:rPr>
        <w:t xml:space="preserve"> </w:t>
      </w:r>
      <w:r w:rsidR="00336104" w:rsidRPr="009F22D9">
        <w:rPr>
          <w:rFonts w:ascii="Times New Roman" w:hAnsi="Times New Roman" w:cs="Times New Roman"/>
          <w:lang w:val="es-ES" w:eastAsia="pl-PL" w:bidi="pl-PL"/>
        </w:rPr>
        <w:t>que puede ir acompañada de</w:t>
      </w:r>
      <w:r w:rsidRPr="009F22D9">
        <w:rPr>
          <w:rFonts w:ascii="Times New Roman" w:hAnsi="Times New Roman" w:cs="Times New Roman"/>
          <w:lang w:val="es-ES" w:eastAsia="pl-PL" w:bidi="pl-PL"/>
        </w:rPr>
        <w:t xml:space="preserve"> </w:t>
      </w:r>
      <w:r w:rsidR="00336104" w:rsidRPr="009F22D9">
        <w:rPr>
          <w:rFonts w:ascii="Times New Roman" w:hAnsi="Times New Roman" w:cs="Times New Roman"/>
          <w:lang w:val="es-ES" w:eastAsia="pl-PL" w:bidi="pl-PL"/>
        </w:rPr>
        <w:t>la</w:t>
      </w:r>
      <w:r w:rsidRPr="009F22D9">
        <w:rPr>
          <w:rFonts w:ascii="Times New Roman" w:hAnsi="Times New Roman" w:cs="Times New Roman"/>
          <w:lang w:val="es-ES" w:eastAsia="pl-PL" w:bidi="pl-PL"/>
        </w:rPr>
        <w:t xml:space="preserve"> prohibición de </w:t>
      </w:r>
      <w:r w:rsidR="00763F4F" w:rsidRPr="009F22D9">
        <w:rPr>
          <w:rFonts w:ascii="Times New Roman" w:hAnsi="Times New Roman" w:cs="Times New Roman"/>
          <w:lang w:val="es-ES" w:eastAsia="pl-PL" w:bidi="pl-PL"/>
        </w:rPr>
        <w:t>expedición de</w:t>
      </w:r>
      <w:r w:rsidRPr="009F22D9">
        <w:rPr>
          <w:rFonts w:ascii="Times New Roman" w:hAnsi="Times New Roman" w:cs="Times New Roman"/>
          <w:lang w:val="es-ES" w:eastAsia="pl-PL" w:bidi="pl-PL"/>
        </w:rPr>
        <w:t xml:space="preserve"> un pasaporte u otro documento que permita cruzar la frontera</w:t>
      </w:r>
      <w:r w:rsidR="00307CFA" w:rsidRPr="009F22D9">
        <w:rPr>
          <w:rFonts w:ascii="Times New Roman" w:hAnsi="Times New Roman" w:cs="Times New Roman"/>
          <w:lang w:val="es-ES" w:eastAsia="pl-PL" w:bidi="pl-PL"/>
        </w:rPr>
        <w:t xml:space="preserve">, </w:t>
      </w:r>
      <w:r w:rsidRPr="009F22D9">
        <w:rPr>
          <w:rFonts w:ascii="Times New Roman" w:hAnsi="Times New Roman" w:cs="Times New Roman"/>
          <w:lang w:val="es-ES" w:eastAsia="pl-PL" w:bidi="pl-PL"/>
        </w:rPr>
        <w:t xml:space="preserve">o </w:t>
      </w:r>
      <w:r w:rsidR="00E373F9" w:rsidRPr="009F22D9">
        <w:rPr>
          <w:rFonts w:ascii="Times New Roman" w:hAnsi="Times New Roman" w:cs="Times New Roman"/>
          <w:lang w:val="es-ES" w:eastAsia="pl-PL" w:bidi="pl-PL"/>
        </w:rPr>
        <w:t xml:space="preserve">de </w:t>
      </w:r>
      <w:r w:rsidRPr="009F22D9">
        <w:rPr>
          <w:rFonts w:ascii="Times New Roman" w:hAnsi="Times New Roman" w:cs="Times New Roman"/>
          <w:lang w:val="es-ES" w:eastAsia="pl-PL" w:bidi="pl-PL"/>
        </w:rPr>
        <w:t>la prohibición de emitir dicho documento (art. 277).</w:t>
      </w:r>
    </w:p>
    <w:p w14:paraId="4CF5A823" w14:textId="77777777" w:rsidR="00616E79" w:rsidRPr="009F22D9" w:rsidRDefault="00616E79" w:rsidP="00FC19B1">
      <w:pPr>
        <w:keepNext/>
        <w:keepLines/>
        <w:spacing w:after="90" w:line="360" w:lineRule="auto"/>
        <w:contextualSpacing/>
        <w:jc w:val="both"/>
        <w:rPr>
          <w:rStyle w:val="Heading2"/>
          <w:rFonts w:ascii="Times New Roman" w:hAnsi="Times New Roman" w:cs="Times New Roman"/>
          <w:color w:val="auto"/>
          <w:sz w:val="24"/>
          <w:szCs w:val="24"/>
          <w:lang w:val="es-ES"/>
        </w:rPr>
      </w:pPr>
    </w:p>
    <w:p w14:paraId="2C6B26F0" w14:textId="626B6459" w:rsidR="00DC51FB" w:rsidRPr="009F22D9" w:rsidRDefault="00DC51FB" w:rsidP="00FC19B1">
      <w:pPr>
        <w:keepNext/>
        <w:keepLines/>
        <w:spacing w:after="90" w:line="360" w:lineRule="auto"/>
        <w:contextualSpacing/>
        <w:jc w:val="both"/>
        <w:rPr>
          <w:rFonts w:ascii="Times New Roman" w:hAnsi="Times New Roman" w:cs="Times New Roman"/>
          <w:lang w:val="es-ES"/>
        </w:rPr>
      </w:pPr>
      <w:r w:rsidRPr="009F22D9">
        <w:rPr>
          <w:rStyle w:val="Heading2"/>
          <w:rFonts w:ascii="Times New Roman" w:hAnsi="Times New Roman" w:cs="Times New Roman"/>
          <w:color w:val="auto"/>
          <w:sz w:val="24"/>
          <w:szCs w:val="24"/>
          <w:lang w:val="es-ES"/>
        </w:rPr>
        <w:t>Audiencia</w:t>
      </w:r>
    </w:p>
    <w:p w14:paraId="25C19596" w14:textId="77777777" w:rsidR="00DC51FB" w:rsidRPr="009F22D9" w:rsidRDefault="00DC51FB" w:rsidP="00FC19B1">
      <w:pPr>
        <w:spacing w:after="0" w:line="360" w:lineRule="auto"/>
        <w:contextualSpacing/>
        <w:jc w:val="both"/>
        <w:rPr>
          <w:rFonts w:ascii="Times New Roman" w:hAnsi="Times New Roman" w:cs="Times New Roman"/>
          <w:lang w:val="es-ES" w:eastAsia="pl-PL" w:bidi="pl-PL"/>
        </w:rPr>
      </w:pPr>
      <w:r w:rsidRPr="009F22D9">
        <w:rPr>
          <w:rFonts w:ascii="Times New Roman" w:hAnsi="Times New Roman" w:cs="Times New Roman"/>
          <w:lang w:val="es-ES" w:eastAsia="pl-PL" w:bidi="pl-PL"/>
        </w:rPr>
        <w:t>Las audiencias en las causas penales son públicas, lo que significa que el público (extraños o conocidos que observarán el desarrollo de la audiencia) puede estar presente (art. 355).</w:t>
      </w:r>
    </w:p>
    <w:p w14:paraId="0E947183" w14:textId="77777777" w:rsidR="00DC51FB" w:rsidRPr="009F22D9" w:rsidRDefault="00DC51FB" w:rsidP="00FC19B1">
      <w:pPr>
        <w:spacing w:after="0" w:line="360" w:lineRule="auto"/>
        <w:contextualSpacing/>
        <w:jc w:val="both"/>
        <w:rPr>
          <w:rFonts w:ascii="Times New Roman" w:hAnsi="Times New Roman" w:cs="Times New Roman"/>
          <w:lang w:val="es-ES" w:eastAsia="pl-PL" w:bidi="pl-PL"/>
        </w:rPr>
      </w:pPr>
    </w:p>
    <w:p w14:paraId="6FD37625" w14:textId="77777777" w:rsidR="00DC51FB" w:rsidRPr="009F22D9" w:rsidRDefault="00DC51FB" w:rsidP="00FC19B1">
      <w:pPr>
        <w:spacing w:after="0" w:line="360" w:lineRule="auto"/>
        <w:contextualSpacing/>
        <w:jc w:val="both"/>
        <w:rPr>
          <w:rFonts w:ascii="Times New Roman" w:hAnsi="Times New Roman" w:cs="Times New Roman"/>
          <w:lang w:val="es-ES"/>
        </w:rPr>
      </w:pPr>
      <w:r w:rsidRPr="009F22D9">
        <w:rPr>
          <w:rFonts w:ascii="Times New Roman" w:hAnsi="Times New Roman" w:cs="Times New Roman"/>
          <w:lang w:val="es-ES"/>
        </w:rPr>
        <w:t>El tribunal puede excluir la publicidad de la audiencia si la audiencia pública pudiera:</w:t>
      </w:r>
    </w:p>
    <w:p w14:paraId="1E685531" w14:textId="77777777" w:rsidR="00DC51FB" w:rsidRPr="009F22D9" w:rsidRDefault="00DC51FB" w:rsidP="00FC19B1">
      <w:pPr>
        <w:spacing w:after="0" w:line="360" w:lineRule="auto"/>
        <w:contextualSpacing/>
        <w:jc w:val="both"/>
        <w:rPr>
          <w:rFonts w:ascii="Times New Roman" w:hAnsi="Times New Roman" w:cs="Times New Roman"/>
          <w:lang w:val="es-ES"/>
        </w:rPr>
      </w:pPr>
      <w:r w:rsidRPr="009F22D9">
        <w:rPr>
          <w:rFonts w:ascii="Times New Roman" w:hAnsi="Times New Roman" w:cs="Times New Roman"/>
          <w:lang w:val="es-ES"/>
        </w:rPr>
        <w:t>1) provocar alteraciones del orden público;</w:t>
      </w:r>
    </w:p>
    <w:p w14:paraId="2398F412" w14:textId="77777777" w:rsidR="00DC51FB" w:rsidRPr="009F22D9" w:rsidRDefault="00DC51FB" w:rsidP="00FC19B1">
      <w:pPr>
        <w:spacing w:after="0" w:line="360" w:lineRule="auto"/>
        <w:contextualSpacing/>
        <w:jc w:val="both"/>
        <w:rPr>
          <w:rFonts w:ascii="Times New Roman" w:hAnsi="Times New Roman" w:cs="Times New Roman"/>
          <w:lang w:val="es-ES"/>
        </w:rPr>
      </w:pPr>
      <w:r w:rsidRPr="009F22D9">
        <w:rPr>
          <w:rFonts w:ascii="Times New Roman" w:hAnsi="Times New Roman" w:cs="Times New Roman"/>
          <w:lang w:val="es-ES"/>
        </w:rPr>
        <w:t>2) ofender las buenas costumbres;</w:t>
      </w:r>
    </w:p>
    <w:p w14:paraId="3DD82404" w14:textId="77777777" w:rsidR="00DC51FB" w:rsidRPr="009F22D9" w:rsidRDefault="00DC51FB" w:rsidP="00FC19B1">
      <w:pPr>
        <w:spacing w:after="0" w:line="360" w:lineRule="auto"/>
        <w:contextualSpacing/>
        <w:jc w:val="both"/>
        <w:rPr>
          <w:rFonts w:ascii="Times New Roman" w:hAnsi="Times New Roman" w:cs="Times New Roman"/>
          <w:lang w:val="es-ES"/>
        </w:rPr>
      </w:pPr>
      <w:r w:rsidRPr="009F22D9">
        <w:rPr>
          <w:rFonts w:ascii="Times New Roman" w:hAnsi="Times New Roman" w:cs="Times New Roman"/>
          <w:lang w:val="es-ES"/>
        </w:rPr>
        <w:t>3) revelar circunstancias que, debido a un importante interés del Estado, deben mantenerse en secreto;</w:t>
      </w:r>
    </w:p>
    <w:p w14:paraId="27EA8040" w14:textId="77777777" w:rsidR="00DC51FB" w:rsidRPr="009F22D9" w:rsidRDefault="00DC51FB" w:rsidP="00FC19B1">
      <w:pPr>
        <w:spacing w:after="0" w:line="360" w:lineRule="auto"/>
        <w:contextualSpacing/>
        <w:jc w:val="both"/>
        <w:rPr>
          <w:rFonts w:ascii="Times New Roman" w:hAnsi="Times New Roman" w:cs="Times New Roman"/>
          <w:lang w:val="es-ES"/>
        </w:rPr>
      </w:pPr>
      <w:r w:rsidRPr="009F22D9">
        <w:rPr>
          <w:rFonts w:ascii="Times New Roman" w:hAnsi="Times New Roman" w:cs="Times New Roman"/>
          <w:lang w:val="es-ES"/>
        </w:rPr>
        <w:t>4) perjudicar un interés privado importante.</w:t>
      </w:r>
    </w:p>
    <w:p w14:paraId="6A46E613" w14:textId="77777777" w:rsidR="00DC51FB" w:rsidRPr="009F22D9" w:rsidRDefault="00DC51FB" w:rsidP="00FC19B1">
      <w:pPr>
        <w:spacing w:after="0" w:line="360" w:lineRule="auto"/>
        <w:contextualSpacing/>
        <w:jc w:val="both"/>
        <w:rPr>
          <w:rFonts w:ascii="Times New Roman" w:hAnsi="Times New Roman" w:cs="Times New Roman"/>
          <w:lang w:val="es-ES"/>
        </w:rPr>
      </w:pPr>
      <w:r w:rsidRPr="009F22D9">
        <w:rPr>
          <w:rFonts w:ascii="Times New Roman" w:hAnsi="Times New Roman" w:cs="Times New Roman"/>
          <w:lang w:val="es-ES"/>
        </w:rPr>
        <w:t>El tribunal también puede excluir la publicidad  si al menos uno de los acusados no ha cumplido 18 años, o durante el interrogatorio de un testigo que no ha cumplido 15 años, y a solicitud de la persona que presentó la solicitud de enjuiciamiento.</w:t>
      </w:r>
    </w:p>
    <w:p w14:paraId="3CF5440A" w14:textId="77777777" w:rsidR="00DC51FB" w:rsidRPr="009F22D9" w:rsidRDefault="00DC51FB" w:rsidP="00FC19B1">
      <w:pPr>
        <w:spacing w:after="0" w:line="360" w:lineRule="auto"/>
        <w:contextualSpacing/>
        <w:jc w:val="both"/>
        <w:rPr>
          <w:rFonts w:ascii="Times New Roman" w:hAnsi="Times New Roman" w:cs="Times New Roman"/>
          <w:lang w:val="es-ES"/>
        </w:rPr>
      </w:pPr>
      <w:r w:rsidRPr="009F22D9">
        <w:rPr>
          <w:rFonts w:ascii="Times New Roman" w:hAnsi="Times New Roman" w:cs="Times New Roman"/>
          <w:lang w:val="es-ES"/>
        </w:rPr>
        <w:t>Si el fiscal se opone a la exclusión de la publicidad, la audiencia se llevará a cabo de manera pública (art. 360).</w:t>
      </w:r>
    </w:p>
    <w:p w14:paraId="28400502" w14:textId="77777777" w:rsidR="00DC51FB" w:rsidRPr="009F22D9" w:rsidRDefault="00DC51FB" w:rsidP="00FC19B1">
      <w:pPr>
        <w:spacing w:after="0" w:line="360" w:lineRule="auto"/>
        <w:contextualSpacing/>
        <w:jc w:val="both"/>
        <w:rPr>
          <w:rFonts w:ascii="Times New Roman" w:hAnsi="Times New Roman" w:cs="Times New Roman"/>
          <w:lang w:val="es-ES"/>
        </w:rPr>
      </w:pPr>
      <w:r w:rsidRPr="009F22D9">
        <w:rPr>
          <w:rFonts w:ascii="Times New Roman" w:hAnsi="Times New Roman" w:cs="Times New Roman"/>
          <w:lang w:val="es-ES"/>
        </w:rPr>
        <w:lastRenderedPageBreak/>
        <w:t>El tribunal puede excluir la publicidad de la audiencia total o parcialmente, lo que significa que no habrá público presente, pero puedes indicar a dos personas mayores de edad que observarán la audiencia. También el fiscal y otros participantes en el proceso podrán indicar a dos personas cada uno. Si hay varios acusadores o acusados, cada uno de ellos puede solicitar que se permita que una persona permanezca en la sala de audiencias.</w:t>
      </w:r>
    </w:p>
    <w:p w14:paraId="3B0CDB3E" w14:textId="77777777" w:rsidR="00DC51FB" w:rsidRPr="009F22D9" w:rsidRDefault="00DC51FB" w:rsidP="00FC19B1">
      <w:pPr>
        <w:spacing w:after="0" w:line="360" w:lineRule="auto"/>
        <w:contextualSpacing/>
        <w:jc w:val="both"/>
        <w:rPr>
          <w:rFonts w:ascii="Times New Roman" w:hAnsi="Times New Roman" w:cs="Times New Roman"/>
          <w:lang w:val="es-ES"/>
        </w:rPr>
      </w:pPr>
      <w:r w:rsidRPr="009F22D9">
        <w:rPr>
          <w:rFonts w:ascii="Times New Roman" w:hAnsi="Times New Roman" w:cs="Times New Roman"/>
          <w:lang w:val="es-ES"/>
        </w:rPr>
        <w:t>Durante las diligencias en las que participe la víctima, que se practiquen en una audiencia con exclusión de la publicidad, puede estar presente una persona indicada por ella.</w:t>
      </w:r>
    </w:p>
    <w:p w14:paraId="7743B83B" w14:textId="77777777" w:rsidR="00DC51FB" w:rsidRPr="009F22D9" w:rsidRDefault="00DC51FB" w:rsidP="00FC19B1">
      <w:pPr>
        <w:spacing w:after="0" w:line="360" w:lineRule="auto"/>
        <w:contextualSpacing/>
        <w:jc w:val="both"/>
        <w:rPr>
          <w:rFonts w:ascii="Times New Roman" w:hAnsi="Times New Roman" w:cs="Times New Roman"/>
          <w:lang w:val="es-ES"/>
        </w:rPr>
      </w:pPr>
      <w:r w:rsidRPr="009F22D9">
        <w:rPr>
          <w:rFonts w:ascii="Times New Roman" w:hAnsi="Times New Roman" w:cs="Times New Roman"/>
          <w:lang w:val="es-ES"/>
        </w:rPr>
        <w:t>En caso de que haya temor de revelar información clasificada con la cláusula "secreto" o "estrictamente secreto", la participación de estas personas no será posible (art. 361 § 2).</w:t>
      </w:r>
    </w:p>
    <w:p w14:paraId="7BFFA00C" w14:textId="77777777" w:rsidR="00DC51FB" w:rsidRPr="009F22D9" w:rsidRDefault="00DC51FB" w:rsidP="00FC19B1">
      <w:pPr>
        <w:spacing w:after="0" w:line="360" w:lineRule="auto"/>
        <w:contextualSpacing/>
        <w:jc w:val="both"/>
        <w:rPr>
          <w:rFonts w:ascii="Times New Roman" w:hAnsi="Times New Roman" w:cs="Times New Roman"/>
          <w:lang w:val="es-ES"/>
        </w:rPr>
      </w:pPr>
      <w:r w:rsidRPr="009F22D9">
        <w:rPr>
          <w:rFonts w:ascii="Times New Roman" w:hAnsi="Times New Roman" w:cs="Times New Roman"/>
          <w:lang w:val="es-ES"/>
        </w:rPr>
        <w:t>En caso de exclusión de la publicidad, el presidente puede permitir la presencia de ciertas personas en la audiencia (art. 361).</w:t>
      </w:r>
    </w:p>
    <w:p w14:paraId="18ABECDD" w14:textId="77777777" w:rsidR="00DC51FB" w:rsidRPr="009F22D9" w:rsidRDefault="00DC51FB" w:rsidP="00FC19B1">
      <w:pPr>
        <w:spacing w:after="0" w:line="360" w:lineRule="auto"/>
        <w:contextualSpacing/>
        <w:jc w:val="both"/>
        <w:rPr>
          <w:rFonts w:ascii="Times New Roman" w:hAnsi="Times New Roman" w:cs="Times New Roman"/>
          <w:lang w:val="es-ES"/>
        </w:rPr>
      </w:pPr>
      <w:r w:rsidRPr="009F22D9">
        <w:rPr>
          <w:rFonts w:ascii="Times New Roman" w:hAnsi="Times New Roman" w:cs="Times New Roman"/>
          <w:lang w:val="es-ES"/>
        </w:rPr>
        <w:t>Como acusado, tienes derecho a participar en la audiencia. El presidente o el tribunal pueden considerar tu presencia como obligatoria (art. 374 § 1).</w:t>
      </w:r>
    </w:p>
    <w:p w14:paraId="16AAA18B" w14:textId="77777777" w:rsidR="00DC51FB" w:rsidRPr="009F22D9" w:rsidRDefault="00DC51FB" w:rsidP="00FC19B1">
      <w:pPr>
        <w:spacing w:line="360" w:lineRule="auto"/>
        <w:contextualSpacing/>
        <w:jc w:val="both"/>
        <w:rPr>
          <w:rFonts w:ascii="Times New Roman" w:hAnsi="Times New Roman" w:cs="Times New Roman"/>
          <w:lang w:val="es-ES"/>
        </w:rPr>
      </w:pPr>
    </w:p>
    <w:p w14:paraId="5C5D0ED7" w14:textId="77777777" w:rsidR="00DC51FB" w:rsidRPr="009F22D9" w:rsidRDefault="00DC51FB" w:rsidP="00FC19B1">
      <w:pPr>
        <w:spacing w:line="360" w:lineRule="auto"/>
        <w:contextualSpacing/>
        <w:jc w:val="both"/>
        <w:rPr>
          <w:rFonts w:ascii="Times New Roman" w:hAnsi="Times New Roman" w:cs="Times New Roman"/>
          <w:lang w:val="es-ES"/>
        </w:rPr>
      </w:pPr>
    </w:p>
    <w:p w14:paraId="2B04215F" w14:textId="77777777" w:rsidR="00DC51FB" w:rsidRPr="009F22D9" w:rsidRDefault="00DC51FB" w:rsidP="00FC19B1">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b/>
          <w:bCs/>
          <w:lang w:val="es-ES"/>
        </w:rPr>
      </w:pPr>
      <w:r w:rsidRPr="009F22D9">
        <w:rPr>
          <w:rFonts w:ascii="Times New Roman" w:hAnsi="Times New Roman" w:cs="Times New Roman"/>
          <w:b/>
          <w:bCs/>
          <w:lang w:val="es-ES"/>
        </w:rPr>
        <w:t xml:space="preserve">Si algo no te queda claro o necesitas más detalles, siempre puedes preguntar al encargado de tu caso. El encargado tiene la obligación de explicarte tus derechos y </w:t>
      </w:r>
      <w:r w:rsidRPr="009F22D9">
        <w:rPr>
          <w:rStyle w:val="Bodytext3Exact"/>
          <w:rFonts w:ascii="Times New Roman" w:hAnsi="Times New Roman" w:cs="Times New Roman"/>
          <w:sz w:val="24"/>
          <w:szCs w:val="24"/>
          <w:lang w:val="es-ES"/>
        </w:rPr>
        <w:t>obligaciones</w:t>
      </w:r>
      <w:r w:rsidRPr="009F22D9">
        <w:rPr>
          <w:rFonts w:ascii="Times New Roman" w:hAnsi="Times New Roman" w:cs="Times New Roman"/>
          <w:b/>
          <w:bCs/>
          <w:lang w:val="es-ES"/>
        </w:rPr>
        <w:t xml:space="preserve"> de manera completa y comprensible.</w:t>
      </w:r>
    </w:p>
    <w:p w14:paraId="5881051D" w14:textId="77777777" w:rsidR="00DC51FB" w:rsidRPr="009F22D9" w:rsidRDefault="00DC51FB" w:rsidP="00FC19B1">
      <w:pPr>
        <w:spacing w:line="360" w:lineRule="auto"/>
        <w:contextualSpacing/>
        <w:rPr>
          <w:rFonts w:ascii="Times New Roman" w:hAnsi="Times New Roman" w:cs="Times New Roman"/>
          <w:lang w:val="es-ES"/>
        </w:rPr>
      </w:pPr>
    </w:p>
    <w:bookmarkEnd w:id="0"/>
    <w:p w14:paraId="68AE0DF0" w14:textId="77777777" w:rsidR="00DC51FB" w:rsidRPr="009F22D9" w:rsidRDefault="00DC51FB" w:rsidP="00FC19B1">
      <w:pPr>
        <w:spacing w:after="0" w:line="360" w:lineRule="auto"/>
        <w:contextualSpacing/>
        <w:jc w:val="both"/>
        <w:rPr>
          <w:rFonts w:ascii="Times New Roman" w:hAnsi="Times New Roman" w:cs="Times New Roman"/>
          <w:lang w:val="es-ES"/>
        </w:rPr>
      </w:pPr>
    </w:p>
    <w:p w14:paraId="361B7252" w14:textId="77777777" w:rsidR="00E30E72" w:rsidRPr="009F22D9" w:rsidRDefault="00E30E72" w:rsidP="00FC19B1">
      <w:pPr>
        <w:spacing w:line="360" w:lineRule="auto"/>
        <w:contextualSpacing/>
        <w:rPr>
          <w:rFonts w:ascii="Times New Roman" w:hAnsi="Times New Roman" w:cs="Times New Roman"/>
          <w:lang w:val="es-ES"/>
        </w:rPr>
      </w:pPr>
    </w:p>
    <w:sectPr w:rsidR="00E30E72" w:rsidRPr="009F22D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326C" w14:textId="77777777" w:rsidR="00D806E7" w:rsidRDefault="00D806E7" w:rsidP="00E30E72">
      <w:pPr>
        <w:spacing w:after="0" w:line="240" w:lineRule="auto"/>
      </w:pPr>
      <w:r>
        <w:separator/>
      </w:r>
    </w:p>
  </w:endnote>
  <w:endnote w:type="continuationSeparator" w:id="0">
    <w:p w14:paraId="4A1DB10E" w14:textId="77777777" w:rsidR="00D806E7" w:rsidRDefault="00D806E7" w:rsidP="00E3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610625"/>
      <w:docPartObj>
        <w:docPartGallery w:val="Page Numbers (Bottom of Page)"/>
        <w:docPartUnique/>
      </w:docPartObj>
    </w:sdtPr>
    <w:sdtContent>
      <w:p w14:paraId="1E98ECB7" w14:textId="32B308E4" w:rsidR="00757426" w:rsidRDefault="00757426">
        <w:pPr>
          <w:pStyle w:val="Stopka"/>
          <w:jc w:val="right"/>
        </w:pPr>
        <w:r>
          <w:fldChar w:fldCharType="begin"/>
        </w:r>
        <w:r>
          <w:instrText>PAGE   \* MERGEFORMAT</w:instrText>
        </w:r>
        <w:r>
          <w:fldChar w:fldCharType="separate"/>
        </w:r>
        <w:r>
          <w:t>2</w:t>
        </w:r>
        <w:r>
          <w:fldChar w:fldCharType="end"/>
        </w:r>
      </w:p>
    </w:sdtContent>
  </w:sdt>
  <w:p w14:paraId="175FBD22" w14:textId="77777777" w:rsidR="00E30E72" w:rsidRDefault="00E30E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573A" w14:textId="77777777" w:rsidR="00D806E7" w:rsidRDefault="00D806E7" w:rsidP="00E30E72">
      <w:pPr>
        <w:spacing w:after="0" w:line="240" w:lineRule="auto"/>
      </w:pPr>
      <w:r>
        <w:separator/>
      </w:r>
    </w:p>
  </w:footnote>
  <w:footnote w:type="continuationSeparator" w:id="0">
    <w:p w14:paraId="41C69E25" w14:textId="77777777" w:rsidR="00D806E7" w:rsidRDefault="00D806E7" w:rsidP="00E30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F5621"/>
    <w:multiLevelType w:val="multilevel"/>
    <w:tmpl w:val="03A0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43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72"/>
    <w:rsid w:val="00010A80"/>
    <w:rsid w:val="00011112"/>
    <w:rsid w:val="00020DEF"/>
    <w:rsid w:val="000304C4"/>
    <w:rsid w:val="00032DDE"/>
    <w:rsid w:val="000572D5"/>
    <w:rsid w:val="000750FD"/>
    <w:rsid w:val="000A10AD"/>
    <w:rsid w:val="000C5E28"/>
    <w:rsid w:val="000D3186"/>
    <w:rsid w:val="000D4274"/>
    <w:rsid w:val="000E6033"/>
    <w:rsid w:val="00111E3B"/>
    <w:rsid w:val="0012520E"/>
    <w:rsid w:val="00153BD4"/>
    <w:rsid w:val="00157E2F"/>
    <w:rsid w:val="001D73CC"/>
    <w:rsid w:val="001E4CDE"/>
    <w:rsid w:val="001E7A44"/>
    <w:rsid w:val="001F311B"/>
    <w:rsid w:val="002722E2"/>
    <w:rsid w:val="00290DE2"/>
    <w:rsid w:val="00294FF1"/>
    <w:rsid w:val="002D08C0"/>
    <w:rsid w:val="002E4D32"/>
    <w:rsid w:val="00307CFA"/>
    <w:rsid w:val="00336104"/>
    <w:rsid w:val="00337E4A"/>
    <w:rsid w:val="0034268C"/>
    <w:rsid w:val="003548F5"/>
    <w:rsid w:val="00362770"/>
    <w:rsid w:val="003D4409"/>
    <w:rsid w:val="003E4589"/>
    <w:rsid w:val="00403931"/>
    <w:rsid w:val="004264DF"/>
    <w:rsid w:val="00457009"/>
    <w:rsid w:val="00476335"/>
    <w:rsid w:val="004D2FDD"/>
    <w:rsid w:val="004F367D"/>
    <w:rsid w:val="005609FF"/>
    <w:rsid w:val="00587CF9"/>
    <w:rsid w:val="00593CA4"/>
    <w:rsid w:val="005A5A67"/>
    <w:rsid w:val="005E6A67"/>
    <w:rsid w:val="00602340"/>
    <w:rsid w:val="00616E79"/>
    <w:rsid w:val="006213BE"/>
    <w:rsid w:val="006353A1"/>
    <w:rsid w:val="00654A47"/>
    <w:rsid w:val="00677BA8"/>
    <w:rsid w:val="006C1B5C"/>
    <w:rsid w:val="006E0FA8"/>
    <w:rsid w:val="006E4046"/>
    <w:rsid w:val="00700C27"/>
    <w:rsid w:val="007251C2"/>
    <w:rsid w:val="0072790D"/>
    <w:rsid w:val="00757426"/>
    <w:rsid w:val="00763F4F"/>
    <w:rsid w:val="00783986"/>
    <w:rsid w:val="007A1BEB"/>
    <w:rsid w:val="007C68CC"/>
    <w:rsid w:val="007D0522"/>
    <w:rsid w:val="00802116"/>
    <w:rsid w:val="008045CB"/>
    <w:rsid w:val="008366D5"/>
    <w:rsid w:val="00876AF9"/>
    <w:rsid w:val="00887402"/>
    <w:rsid w:val="00891AB0"/>
    <w:rsid w:val="008E0710"/>
    <w:rsid w:val="00902E0B"/>
    <w:rsid w:val="00933879"/>
    <w:rsid w:val="009578E7"/>
    <w:rsid w:val="00987F59"/>
    <w:rsid w:val="009A095B"/>
    <w:rsid w:val="009B5EC8"/>
    <w:rsid w:val="009F22D9"/>
    <w:rsid w:val="00A04651"/>
    <w:rsid w:val="00A25FD3"/>
    <w:rsid w:val="00A9177A"/>
    <w:rsid w:val="00AD18B5"/>
    <w:rsid w:val="00AF77EC"/>
    <w:rsid w:val="00B31EE7"/>
    <w:rsid w:val="00B77B0A"/>
    <w:rsid w:val="00B94B09"/>
    <w:rsid w:val="00BE28E3"/>
    <w:rsid w:val="00C02E37"/>
    <w:rsid w:val="00C1071B"/>
    <w:rsid w:val="00C5402B"/>
    <w:rsid w:val="00C60B30"/>
    <w:rsid w:val="00C67911"/>
    <w:rsid w:val="00CE25EA"/>
    <w:rsid w:val="00D05038"/>
    <w:rsid w:val="00D22EE4"/>
    <w:rsid w:val="00D60997"/>
    <w:rsid w:val="00D806E7"/>
    <w:rsid w:val="00DA7ED0"/>
    <w:rsid w:val="00DC51FB"/>
    <w:rsid w:val="00E03516"/>
    <w:rsid w:val="00E211A6"/>
    <w:rsid w:val="00E30E72"/>
    <w:rsid w:val="00E373F9"/>
    <w:rsid w:val="00E72C30"/>
    <w:rsid w:val="00E83777"/>
    <w:rsid w:val="00EA402D"/>
    <w:rsid w:val="00EA55F2"/>
    <w:rsid w:val="00EC56B6"/>
    <w:rsid w:val="00ED7262"/>
    <w:rsid w:val="00F34317"/>
    <w:rsid w:val="00F81EEB"/>
    <w:rsid w:val="00F87CE1"/>
    <w:rsid w:val="00FC19B1"/>
    <w:rsid w:val="00FD6CDC"/>
    <w:rsid w:val="00FE0AA4"/>
    <w:rsid w:val="00FE65EB"/>
    <w:rsid w:val="00FF44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036F6"/>
  <w15:chartTrackingRefBased/>
  <w15:docId w15:val="{FAA2AEC7-483A-4BE4-8177-26FBE7E8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51FB"/>
  </w:style>
  <w:style w:type="paragraph" w:styleId="Nagwek1">
    <w:name w:val="heading 1"/>
    <w:basedOn w:val="Normalny"/>
    <w:next w:val="Normalny"/>
    <w:link w:val="Nagwek1Znak"/>
    <w:uiPriority w:val="9"/>
    <w:qFormat/>
    <w:rsid w:val="00E30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30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30E7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30E7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30E7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30E7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30E7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30E7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30E7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0E7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30E7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30E7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30E7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30E7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30E7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30E7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30E7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30E72"/>
    <w:rPr>
      <w:rFonts w:eastAsiaTheme="majorEastAsia" w:cstheme="majorBidi"/>
      <w:color w:val="272727" w:themeColor="text1" w:themeTint="D8"/>
    </w:rPr>
  </w:style>
  <w:style w:type="paragraph" w:styleId="Tytu">
    <w:name w:val="Title"/>
    <w:basedOn w:val="Normalny"/>
    <w:next w:val="Normalny"/>
    <w:link w:val="TytuZnak"/>
    <w:uiPriority w:val="10"/>
    <w:qFormat/>
    <w:rsid w:val="00E30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30E7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30E7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30E7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30E72"/>
    <w:pPr>
      <w:spacing w:before="160"/>
      <w:jc w:val="center"/>
    </w:pPr>
    <w:rPr>
      <w:i/>
      <w:iCs/>
      <w:color w:val="404040" w:themeColor="text1" w:themeTint="BF"/>
    </w:rPr>
  </w:style>
  <w:style w:type="character" w:customStyle="1" w:styleId="CytatZnak">
    <w:name w:val="Cytat Znak"/>
    <w:basedOn w:val="Domylnaczcionkaakapitu"/>
    <w:link w:val="Cytat"/>
    <w:uiPriority w:val="29"/>
    <w:rsid w:val="00E30E72"/>
    <w:rPr>
      <w:i/>
      <w:iCs/>
      <w:color w:val="404040" w:themeColor="text1" w:themeTint="BF"/>
    </w:rPr>
  </w:style>
  <w:style w:type="paragraph" w:styleId="Akapitzlist">
    <w:name w:val="List Paragraph"/>
    <w:basedOn w:val="Normalny"/>
    <w:uiPriority w:val="34"/>
    <w:qFormat/>
    <w:rsid w:val="00E30E72"/>
    <w:pPr>
      <w:ind w:left="720"/>
      <w:contextualSpacing/>
    </w:pPr>
  </w:style>
  <w:style w:type="character" w:styleId="Wyrnienieintensywne">
    <w:name w:val="Intense Emphasis"/>
    <w:basedOn w:val="Domylnaczcionkaakapitu"/>
    <w:uiPriority w:val="21"/>
    <w:qFormat/>
    <w:rsid w:val="00E30E72"/>
    <w:rPr>
      <w:i/>
      <w:iCs/>
      <w:color w:val="0F4761" w:themeColor="accent1" w:themeShade="BF"/>
    </w:rPr>
  </w:style>
  <w:style w:type="paragraph" w:styleId="Cytatintensywny">
    <w:name w:val="Intense Quote"/>
    <w:basedOn w:val="Normalny"/>
    <w:next w:val="Normalny"/>
    <w:link w:val="CytatintensywnyZnak"/>
    <w:uiPriority w:val="30"/>
    <w:qFormat/>
    <w:rsid w:val="00E30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30E72"/>
    <w:rPr>
      <w:i/>
      <w:iCs/>
      <w:color w:val="0F4761" w:themeColor="accent1" w:themeShade="BF"/>
    </w:rPr>
  </w:style>
  <w:style w:type="character" w:styleId="Odwoanieintensywne">
    <w:name w:val="Intense Reference"/>
    <w:basedOn w:val="Domylnaczcionkaakapitu"/>
    <w:uiPriority w:val="32"/>
    <w:qFormat/>
    <w:rsid w:val="00E30E72"/>
    <w:rPr>
      <w:b/>
      <w:bCs/>
      <w:smallCaps/>
      <w:color w:val="0F4761" w:themeColor="accent1" w:themeShade="BF"/>
      <w:spacing w:val="5"/>
    </w:rPr>
  </w:style>
  <w:style w:type="paragraph" w:styleId="Nagwek">
    <w:name w:val="header"/>
    <w:basedOn w:val="Normalny"/>
    <w:link w:val="NagwekZnak"/>
    <w:uiPriority w:val="99"/>
    <w:unhideWhenUsed/>
    <w:rsid w:val="00E30E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0E72"/>
  </w:style>
  <w:style w:type="paragraph" w:styleId="Stopka">
    <w:name w:val="footer"/>
    <w:basedOn w:val="Normalny"/>
    <w:link w:val="StopkaZnak"/>
    <w:uiPriority w:val="99"/>
    <w:unhideWhenUsed/>
    <w:rsid w:val="00E30E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0E72"/>
  </w:style>
  <w:style w:type="character" w:customStyle="1" w:styleId="Bodytext2Bold">
    <w:name w:val="Body text (2) + Bold"/>
    <w:basedOn w:val="Domylnaczcionkaakapitu"/>
    <w:rsid w:val="00DC51FB"/>
    <w:rPr>
      <w:rFonts w:ascii="Calibri" w:eastAsia="Calibri" w:hAnsi="Calibri" w:cs="Calibri"/>
      <w:b/>
      <w:bCs/>
      <w:i w:val="0"/>
      <w:iCs w:val="0"/>
      <w:smallCaps w:val="0"/>
      <w:strike w:val="0"/>
      <w:color w:val="000000"/>
      <w:spacing w:val="0"/>
      <w:w w:val="100"/>
      <w:position w:val="0"/>
      <w:sz w:val="28"/>
      <w:szCs w:val="28"/>
      <w:u w:val="none"/>
      <w:lang w:val="pl-PL" w:eastAsia="pl-PL" w:bidi="pl-PL"/>
    </w:rPr>
  </w:style>
  <w:style w:type="character" w:customStyle="1" w:styleId="Heading2">
    <w:name w:val="Heading #2"/>
    <w:basedOn w:val="Domylnaczcionkaakapitu"/>
    <w:rsid w:val="00DC51FB"/>
    <w:rPr>
      <w:rFonts w:ascii="Calibri" w:eastAsia="Calibri" w:hAnsi="Calibri" w:cs="Calibri"/>
      <w:b/>
      <w:bCs/>
      <w:i w:val="0"/>
      <w:iCs w:val="0"/>
      <w:smallCaps w:val="0"/>
      <w:strike w:val="0"/>
      <w:color w:val="000000"/>
      <w:spacing w:val="0"/>
      <w:w w:val="100"/>
      <w:position w:val="0"/>
      <w:sz w:val="28"/>
      <w:szCs w:val="28"/>
      <w:u w:val="none"/>
      <w:lang w:val="pl-PL" w:eastAsia="pl-PL" w:bidi="pl-PL"/>
    </w:rPr>
  </w:style>
  <w:style w:type="character" w:customStyle="1" w:styleId="Bodytext2">
    <w:name w:val="Body text (2)"/>
    <w:basedOn w:val="Domylnaczcionkaakapitu"/>
    <w:rsid w:val="00DC51FB"/>
    <w:rPr>
      <w:rFonts w:ascii="Calibri" w:eastAsia="Calibri" w:hAnsi="Calibri" w:cs="Calibri"/>
      <w:b w:val="0"/>
      <w:bCs w:val="0"/>
      <w:i w:val="0"/>
      <w:iCs w:val="0"/>
      <w:smallCaps w:val="0"/>
      <w:strike w:val="0"/>
      <w:color w:val="000000"/>
      <w:spacing w:val="0"/>
      <w:w w:val="100"/>
      <w:position w:val="0"/>
      <w:sz w:val="28"/>
      <w:szCs w:val="28"/>
      <w:u w:val="none"/>
      <w:lang w:val="pl-PL" w:eastAsia="pl-PL" w:bidi="pl-PL"/>
    </w:rPr>
  </w:style>
  <w:style w:type="character" w:customStyle="1" w:styleId="Bodytext3">
    <w:name w:val="Body text (3)"/>
    <w:basedOn w:val="Domylnaczcionkaakapitu"/>
    <w:rsid w:val="00DC51FB"/>
    <w:rPr>
      <w:rFonts w:ascii="Calibri" w:eastAsia="Calibri" w:hAnsi="Calibri" w:cs="Calibri"/>
      <w:b/>
      <w:bCs/>
      <w:i w:val="0"/>
      <w:iCs w:val="0"/>
      <w:smallCaps w:val="0"/>
      <w:strike w:val="0"/>
      <w:color w:val="000000"/>
      <w:spacing w:val="0"/>
      <w:w w:val="100"/>
      <w:position w:val="0"/>
      <w:sz w:val="28"/>
      <w:szCs w:val="28"/>
      <w:u w:val="none"/>
      <w:lang w:val="pl-PL" w:eastAsia="pl-PL" w:bidi="pl-PL"/>
    </w:rPr>
  </w:style>
  <w:style w:type="character" w:customStyle="1" w:styleId="Heading2SmallCaps">
    <w:name w:val="Heading #2 + Small Caps"/>
    <w:basedOn w:val="Domylnaczcionkaakapitu"/>
    <w:rsid w:val="00DC51FB"/>
    <w:rPr>
      <w:rFonts w:ascii="Calibri" w:eastAsia="Calibri" w:hAnsi="Calibri" w:cs="Calibri"/>
      <w:b/>
      <w:bCs/>
      <w:i w:val="0"/>
      <w:iCs w:val="0"/>
      <w:smallCaps/>
      <w:strike w:val="0"/>
      <w:color w:val="000000"/>
      <w:spacing w:val="0"/>
      <w:w w:val="100"/>
      <w:position w:val="0"/>
      <w:sz w:val="28"/>
      <w:szCs w:val="28"/>
      <w:u w:val="none"/>
      <w:lang w:val="pl-PL" w:eastAsia="pl-PL" w:bidi="pl-PL"/>
    </w:rPr>
  </w:style>
  <w:style w:type="character" w:customStyle="1" w:styleId="Bodytext3Exact">
    <w:name w:val="Body text (3) Exact"/>
    <w:basedOn w:val="Domylnaczcionkaakapitu"/>
    <w:rsid w:val="00DC51FB"/>
    <w:rPr>
      <w:rFonts w:ascii="Calibri" w:eastAsia="Calibri" w:hAnsi="Calibri" w:cs="Calibri"/>
      <w:b/>
      <w:bCs/>
      <w:i w:val="0"/>
      <w:iCs w:val="0"/>
      <w:smallCaps w:val="0"/>
      <w:strike w:val="0"/>
      <w:sz w:val="26"/>
      <w:szCs w:val="26"/>
      <w:u w:val="none"/>
    </w:rPr>
  </w:style>
  <w:style w:type="paragraph" w:styleId="NormalnyWeb">
    <w:name w:val="Normal (Web)"/>
    <w:basedOn w:val="Normalny"/>
    <w:uiPriority w:val="99"/>
    <w:semiHidden/>
    <w:unhideWhenUsed/>
    <w:rsid w:val="00876A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2300">
      <w:bodyDiv w:val="1"/>
      <w:marLeft w:val="0"/>
      <w:marRight w:val="0"/>
      <w:marTop w:val="0"/>
      <w:marBottom w:val="0"/>
      <w:divBdr>
        <w:top w:val="none" w:sz="0" w:space="0" w:color="auto"/>
        <w:left w:val="none" w:sz="0" w:space="0" w:color="auto"/>
        <w:bottom w:val="none" w:sz="0" w:space="0" w:color="auto"/>
        <w:right w:val="none" w:sz="0" w:space="0" w:color="auto"/>
      </w:divBdr>
    </w:div>
    <w:div w:id="456265267">
      <w:bodyDiv w:val="1"/>
      <w:marLeft w:val="0"/>
      <w:marRight w:val="0"/>
      <w:marTop w:val="0"/>
      <w:marBottom w:val="0"/>
      <w:divBdr>
        <w:top w:val="none" w:sz="0" w:space="0" w:color="auto"/>
        <w:left w:val="none" w:sz="0" w:space="0" w:color="auto"/>
        <w:bottom w:val="none" w:sz="0" w:space="0" w:color="auto"/>
        <w:right w:val="none" w:sz="0" w:space="0" w:color="auto"/>
      </w:divBdr>
    </w:div>
    <w:div w:id="643852696">
      <w:bodyDiv w:val="1"/>
      <w:marLeft w:val="0"/>
      <w:marRight w:val="0"/>
      <w:marTop w:val="0"/>
      <w:marBottom w:val="0"/>
      <w:divBdr>
        <w:top w:val="none" w:sz="0" w:space="0" w:color="auto"/>
        <w:left w:val="none" w:sz="0" w:space="0" w:color="auto"/>
        <w:bottom w:val="none" w:sz="0" w:space="0" w:color="auto"/>
        <w:right w:val="none" w:sz="0" w:space="0" w:color="auto"/>
      </w:divBdr>
    </w:div>
    <w:div w:id="723018702">
      <w:bodyDiv w:val="1"/>
      <w:marLeft w:val="0"/>
      <w:marRight w:val="0"/>
      <w:marTop w:val="0"/>
      <w:marBottom w:val="0"/>
      <w:divBdr>
        <w:top w:val="none" w:sz="0" w:space="0" w:color="auto"/>
        <w:left w:val="none" w:sz="0" w:space="0" w:color="auto"/>
        <w:bottom w:val="none" w:sz="0" w:space="0" w:color="auto"/>
        <w:right w:val="none" w:sz="0" w:space="0" w:color="auto"/>
      </w:divBdr>
    </w:div>
    <w:div w:id="1014452800">
      <w:bodyDiv w:val="1"/>
      <w:marLeft w:val="0"/>
      <w:marRight w:val="0"/>
      <w:marTop w:val="0"/>
      <w:marBottom w:val="0"/>
      <w:divBdr>
        <w:top w:val="none" w:sz="0" w:space="0" w:color="auto"/>
        <w:left w:val="none" w:sz="0" w:space="0" w:color="auto"/>
        <w:bottom w:val="none" w:sz="0" w:space="0" w:color="auto"/>
        <w:right w:val="none" w:sz="0" w:space="0" w:color="auto"/>
      </w:divBdr>
    </w:div>
    <w:div w:id="1348556690">
      <w:bodyDiv w:val="1"/>
      <w:marLeft w:val="0"/>
      <w:marRight w:val="0"/>
      <w:marTop w:val="0"/>
      <w:marBottom w:val="0"/>
      <w:divBdr>
        <w:top w:val="none" w:sz="0" w:space="0" w:color="auto"/>
        <w:left w:val="none" w:sz="0" w:space="0" w:color="auto"/>
        <w:bottom w:val="none" w:sz="0" w:space="0" w:color="auto"/>
        <w:right w:val="none" w:sz="0" w:space="0" w:color="auto"/>
      </w:divBdr>
    </w:div>
    <w:div w:id="1535075090">
      <w:bodyDiv w:val="1"/>
      <w:marLeft w:val="0"/>
      <w:marRight w:val="0"/>
      <w:marTop w:val="0"/>
      <w:marBottom w:val="0"/>
      <w:divBdr>
        <w:top w:val="none" w:sz="0" w:space="0" w:color="auto"/>
        <w:left w:val="none" w:sz="0" w:space="0" w:color="auto"/>
        <w:bottom w:val="none" w:sz="0" w:space="0" w:color="auto"/>
        <w:right w:val="none" w:sz="0" w:space="0" w:color="auto"/>
      </w:divBdr>
    </w:div>
    <w:div w:id="1539663629">
      <w:bodyDiv w:val="1"/>
      <w:marLeft w:val="0"/>
      <w:marRight w:val="0"/>
      <w:marTop w:val="0"/>
      <w:marBottom w:val="0"/>
      <w:divBdr>
        <w:top w:val="none" w:sz="0" w:space="0" w:color="auto"/>
        <w:left w:val="none" w:sz="0" w:space="0" w:color="auto"/>
        <w:bottom w:val="none" w:sz="0" w:space="0" w:color="auto"/>
        <w:right w:val="none" w:sz="0" w:space="0" w:color="auto"/>
      </w:divBdr>
    </w:div>
    <w:div w:id="1569220900">
      <w:bodyDiv w:val="1"/>
      <w:marLeft w:val="0"/>
      <w:marRight w:val="0"/>
      <w:marTop w:val="0"/>
      <w:marBottom w:val="0"/>
      <w:divBdr>
        <w:top w:val="none" w:sz="0" w:space="0" w:color="auto"/>
        <w:left w:val="none" w:sz="0" w:space="0" w:color="auto"/>
        <w:bottom w:val="none" w:sz="0" w:space="0" w:color="auto"/>
        <w:right w:val="none" w:sz="0" w:space="0" w:color="auto"/>
      </w:divBdr>
    </w:div>
    <w:div w:id="1582788799">
      <w:bodyDiv w:val="1"/>
      <w:marLeft w:val="0"/>
      <w:marRight w:val="0"/>
      <w:marTop w:val="0"/>
      <w:marBottom w:val="0"/>
      <w:divBdr>
        <w:top w:val="none" w:sz="0" w:space="0" w:color="auto"/>
        <w:left w:val="none" w:sz="0" w:space="0" w:color="auto"/>
        <w:bottom w:val="none" w:sz="0" w:space="0" w:color="auto"/>
        <w:right w:val="none" w:sz="0" w:space="0" w:color="auto"/>
      </w:divBdr>
    </w:div>
    <w:div w:id="1605848316">
      <w:bodyDiv w:val="1"/>
      <w:marLeft w:val="0"/>
      <w:marRight w:val="0"/>
      <w:marTop w:val="0"/>
      <w:marBottom w:val="0"/>
      <w:divBdr>
        <w:top w:val="none" w:sz="0" w:space="0" w:color="auto"/>
        <w:left w:val="none" w:sz="0" w:space="0" w:color="auto"/>
        <w:bottom w:val="none" w:sz="0" w:space="0" w:color="auto"/>
        <w:right w:val="none" w:sz="0" w:space="0" w:color="auto"/>
      </w:divBdr>
    </w:div>
    <w:div w:id="168809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4000</Words>
  <Characters>26525</Characters>
  <Application>Microsoft Office Word</Application>
  <DocSecurity>0</DocSecurity>
  <Lines>616</Lines>
  <Paragraphs>226</Paragraphs>
  <ScaleCrop>false</ScaleCrop>
  <Company/>
  <LinksUpToDate>false</LinksUpToDate>
  <CharactersWithSpaces>30299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Zendel</dc:creator>
  <cp:keywords/>
  <dc:description/>
  <cp:lastModifiedBy>Katarzyna Zendel</cp:lastModifiedBy>
  <cp:revision>4</cp:revision>
  <dcterms:created xsi:type="dcterms:W3CDTF">2025-02-24T12:00:00Z</dcterms:created>
  <dcterms:modified xsi:type="dcterms:W3CDTF">2025-02-24T12:01:00Z</dcterms:modified>
</cp:coreProperties>
</file>