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12E05695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="003C4771" w:rsidRPr="004D7F60">
        <w:rPr>
          <w:rFonts w:ascii="Lato" w:hAnsi="Lato"/>
          <w:b/>
          <w:bCs/>
        </w:rPr>
        <w:t>Załącznik nr</w:t>
      </w:r>
      <w:r w:rsidRPr="004D7F60">
        <w:rPr>
          <w:rFonts w:ascii="Lato" w:hAnsi="Lato"/>
          <w:b/>
          <w:bCs/>
        </w:rPr>
        <w:t xml:space="preserve"> 3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 w:rsidRPr="004D7F60"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2F8C59DA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 w:rsidRPr="004D7F60">
        <w:rPr>
          <w:rFonts w:ascii="Lato" w:hAnsi="Lato"/>
        </w:rPr>
        <w:t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</w:t>
      </w:r>
      <w:r w:rsidR="00014205">
        <w:rPr>
          <w:rFonts w:ascii="Lato" w:hAnsi="Lato"/>
        </w:rPr>
        <w:t xml:space="preserve"> Ambasady RP w Tbilisi</w:t>
      </w:r>
      <w:r w:rsidRPr="004D7F60">
        <w:rPr>
          <w:rFonts w:ascii="Lato" w:hAnsi="Lato"/>
        </w:rPr>
        <w:t xml:space="preserve">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60364A65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 w:rsidRPr="004D7F60">
        <w:rPr>
          <w:rFonts w:ascii="Lato" w:hAnsi="Lato"/>
          <w:b/>
        </w:rPr>
        <w:t xml:space="preserve">Informacja dotycząca przetwarzania danych osobowych przez </w:t>
      </w:r>
      <w:r w:rsidR="00014205">
        <w:rPr>
          <w:rFonts w:ascii="Lato" w:hAnsi="Lato"/>
          <w:b/>
        </w:rPr>
        <w:t>Ambasadę RP w Tbilisi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D7F60"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366D6875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Administratorem, w rozumieniu art. 4 pkt 7 RODO, Pani/ Pana danych osobowych jest Minister Spraw Zagranicznych z siedzibą w Polsce, w Warszawie, Al. J. Ch. Szucha 23, natomiast wykonującym obowiązki administratora jest kierownik placówki – </w:t>
      </w:r>
      <w:r w:rsidR="00014205">
        <w:rPr>
          <w:rFonts w:ascii="Lato" w:hAnsi="Lato"/>
        </w:rPr>
        <w:t>Artur Gębal.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5DF89BCF" w:rsidR="004D7F60" w:rsidRPr="00014205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      </w:t>
      </w:r>
      <w:r w:rsidR="003C4771" w:rsidRPr="00014205">
        <w:rPr>
          <w:rFonts w:ascii="Lato" w:eastAsia="Times New Roman" w:hAnsi="Lato" w:cs="Arial"/>
          <w:bCs/>
          <w:lang w:eastAsia="pl-PL"/>
        </w:rPr>
        <w:t>adres e-mail</w:t>
      </w:r>
      <w:r w:rsidRPr="00014205">
        <w:rPr>
          <w:rFonts w:ascii="Lato" w:eastAsia="Times New Roman" w:hAnsi="Lato" w:cs="Arial"/>
          <w:bCs/>
          <w:lang w:eastAsia="pl-PL"/>
        </w:rPr>
        <w:t xml:space="preserve">: </w:t>
      </w:r>
      <w:hyperlink r:id="rId5" w:history="1">
        <w:r w:rsidRPr="00014205">
          <w:rPr>
            <w:rStyle w:val="Hipercze"/>
            <w:rFonts w:ascii="Lato" w:eastAsia="Times New Roman" w:hAnsi="Lato" w:cs="Arial"/>
            <w:bCs/>
            <w:lang w:eastAsia="pl-PL"/>
          </w:rPr>
          <w:t>iod@msz.gov.pl</w:t>
        </w:r>
      </w:hyperlink>
      <w:r w:rsidRPr="00014205">
        <w:rPr>
          <w:rFonts w:ascii="Lato" w:eastAsia="Times New Roman" w:hAnsi="Lato" w:cs="Arial"/>
          <w:bCs/>
          <w:lang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 w:rsidRPr="004D7F60">
        <w:rPr>
          <w:rFonts w:ascii="Lato" w:eastAsia="Times New Roman" w:hAnsi="Lato" w:cs="Arial"/>
          <w:lang w:eastAsia="pl-PL"/>
        </w:rPr>
        <w:t>w związku z § 17 ust. 1 rozporządzenia Rady Ministrów z dnia 4 kwietnia 2017 r. w sprawie szczegółowego sposobu gospodarowania niektórymi składnikami majątku Skarbu Państwa (Dz.U. 2017 poz. 729</w:t>
      </w:r>
      <w:proofErr w:type="gramStart"/>
      <w:r w:rsidRPr="004D7F60">
        <w:rPr>
          <w:rFonts w:ascii="Lato" w:eastAsia="Times New Roman" w:hAnsi="Lato" w:cs="Arial"/>
          <w:lang w:eastAsia="pl-PL"/>
        </w:rPr>
        <w:t xml:space="preserve">) </w:t>
      </w:r>
      <w:r w:rsidRPr="004D7F60">
        <w:rPr>
          <w:rFonts w:ascii="Lato" w:eastAsia="Times New Roman" w:hAnsi="Lato" w:cs="Arial"/>
          <w:bCs/>
          <w:lang w:eastAsia="pl-PL"/>
        </w:rPr>
        <w:t xml:space="preserve"> w</w:t>
      </w:r>
      <w:proofErr w:type="gramEnd"/>
      <w:r w:rsidRPr="004D7F60">
        <w:rPr>
          <w:rFonts w:ascii="Lato" w:eastAsia="Times New Roman" w:hAnsi="Lato" w:cs="Arial"/>
          <w:bCs/>
          <w:lang w:eastAsia="pl-PL"/>
        </w:rPr>
        <w:t xml:space="preserve"> celu przeprowadzenia sprzedaży</w:t>
      </w:r>
      <w:r>
        <w:rPr>
          <w:rFonts w:ascii="Lato" w:eastAsia="Times New Roman" w:hAnsi="Lato" w:cs="Arial"/>
          <w:bCs/>
          <w:lang w:eastAsia="pl-PL"/>
        </w:rPr>
        <w:t xml:space="preserve"> składników majątku ruchomego</w:t>
      </w:r>
      <w:r w:rsidRPr="004D7F60">
        <w:rPr>
          <w:rFonts w:ascii="Lato" w:eastAsia="Times New Roman" w:hAnsi="Lato" w:cs="Arial"/>
          <w:bCs/>
          <w:lang w:eastAsia="pl-PL"/>
        </w:rPr>
        <w:t xml:space="preserve"> w drodze przetargu publicznego.</w:t>
      </w:r>
    </w:p>
    <w:p w14:paraId="2A686927" w14:textId="5C31FF46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Dostęp do danych posiadają wyłącznie uprawnieni pracownicy Ministerstwa Spraw Zagranicznych i </w:t>
      </w:r>
      <w:r w:rsidR="00014205">
        <w:rPr>
          <w:rFonts w:ascii="Lato" w:eastAsia="Times New Roman" w:hAnsi="Lato" w:cs="Arial"/>
          <w:bCs/>
          <w:lang w:eastAsia="pl-PL"/>
        </w:rPr>
        <w:t>Ambasady RP w Tbilisi</w:t>
      </w:r>
      <w:r>
        <w:rPr>
          <w:rFonts w:ascii="Lato" w:eastAsia="Times New Roman" w:hAnsi="Lato" w:cs="Arial"/>
          <w:bCs/>
          <w:lang w:eastAsia="pl-PL"/>
        </w:rPr>
        <w:t>.</w:t>
      </w:r>
    </w:p>
    <w:p w14:paraId="0296CF38" w14:textId="7606432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podlegają ochronie na podstawie przepisów RODO i mogą być udostępniane osobom i podmiotom </w:t>
      </w:r>
      <w:r w:rsidR="003C4771" w:rsidRPr="004D7F60">
        <w:rPr>
          <w:rFonts w:ascii="Lato" w:eastAsia="Times New Roman" w:hAnsi="Lato" w:cs="Arial"/>
          <w:bCs/>
          <w:lang w:eastAsia="pl-PL"/>
        </w:rPr>
        <w:t>trzecim, wyłącznie</w:t>
      </w:r>
      <w:r w:rsidRPr="004D7F60">
        <w:rPr>
          <w:rFonts w:ascii="Lato" w:eastAsia="Times New Roman" w:hAnsi="Lato" w:cs="Arial"/>
          <w:bCs/>
          <w:lang w:eastAsia="pl-PL"/>
        </w:rPr>
        <w:t xml:space="preserve">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osobowe oferentów będą przetwarzane do czasu zakończenia przetargu, a następnie archiwizowane. </w:t>
      </w:r>
      <w:r>
        <w:rPr>
          <w:rFonts w:ascii="Lato" w:eastAsia="Times New Roman" w:hAnsi="Lato" w:cs="Arial"/>
          <w:bCs/>
          <w:lang w:eastAsia="pl-PL"/>
        </w:rPr>
        <w:t>D</w:t>
      </w:r>
      <w:r w:rsidRPr="004D7F60">
        <w:rPr>
          <w:rFonts w:ascii="Lato" w:eastAsia="Times New Roman" w:hAnsi="Lato" w:cs="Arial"/>
          <w:bCs/>
          <w:lang w:eastAsia="pl-PL"/>
        </w:rPr>
        <w:t xml:space="preserve">ane osobowe zostaną zarchiwizowane zgodnie z przepisami ustawy z dnia </w:t>
      </w:r>
      <w:r w:rsidRPr="004D7F60">
        <w:rPr>
          <w:rFonts w:ascii="Lato" w:eastAsia="Times New Roman" w:hAnsi="Lato" w:cs="Arial"/>
          <w:bCs/>
          <w:lang w:eastAsia="pl-PL"/>
        </w:rPr>
        <w:lastRenderedPageBreak/>
        <w:t xml:space="preserve">14 lipca 1983 r. o narodowym zasobie archiwalnym i archiwach (Dz. U. z 2018 r poz. 217) oraz przepisami wewnętrznymi MSZ wynikającymi z przepisów ww. ustawy. </w:t>
      </w:r>
    </w:p>
    <w:p w14:paraId="32BE808E" w14:textId="48633C22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Osobie, której dane dotyczą, przysługują prawa do kontroli przetwarzania danych, określone w art. </w:t>
      </w:r>
      <w:r w:rsidRPr="004D7F60">
        <w:rPr>
          <w:rFonts w:ascii="Lato" w:eastAsia="Times New Roman" w:hAnsi="Lato" w:cs="Arial"/>
          <w:lang w:eastAsia="pl-PL"/>
        </w:rPr>
        <w:t xml:space="preserve">15-16 RODO, </w:t>
      </w:r>
      <w:r w:rsidR="003C4771" w:rsidRPr="004D7F60">
        <w:rPr>
          <w:rFonts w:ascii="Lato" w:eastAsia="Times New Roman" w:hAnsi="Lato" w:cs="Arial"/>
          <w:lang w:eastAsia="pl-PL"/>
        </w:rPr>
        <w:t>w szczególności</w:t>
      </w:r>
      <w:r w:rsidRPr="004D7F60">
        <w:rPr>
          <w:rFonts w:ascii="Lato" w:eastAsia="Times New Roman" w:hAnsi="Lato" w:cs="Arial"/>
          <w:lang w:eastAsia="pl-PL"/>
        </w:rPr>
        <w:t xml:space="preserve"> prawo dostępu do treści swoich danych i ich sprostowania oraz w art. 18 RODO, tj. prawo do ograniczenia przetwarzania, </w:t>
      </w:r>
      <w:r w:rsidRPr="004D7F60">
        <w:rPr>
          <w:rFonts w:ascii="Lato" w:hAnsi="Lato"/>
          <w:lang w:eastAsia="pl-PL"/>
        </w:rPr>
        <w:t>o ile będzie miało zastosowanie</w:t>
      </w:r>
      <w:r w:rsidRPr="004D7F60"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Dane osobowe nie będą przetwarzane w sposób zautomatyzowany, </w:t>
      </w:r>
      <w:r w:rsidRPr="004D7F60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128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14205"/>
    <w:rsid w:val="003C4771"/>
    <w:rsid w:val="004D7F60"/>
    <w:rsid w:val="00566BE1"/>
    <w:rsid w:val="006F7556"/>
    <w:rsid w:val="008B1E38"/>
    <w:rsid w:val="00B36BB7"/>
    <w:rsid w:val="00D6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Wiśniewska Bernadetta</cp:lastModifiedBy>
  <cp:revision>2</cp:revision>
  <dcterms:created xsi:type="dcterms:W3CDTF">2026-10-22T11:27:00Z</dcterms:created>
  <dcterms:modified xsi:type="dcterms:W3CDTF">2026-10-22T11:27:00Z</dcterms:modified>
</cp:coreProperties>
</file>