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3F89" w14:textId="77777777" w:rsidR="00491C1C" w:rsidRPr="00491C1C" w:rsidRDefault="00491C1C" w:rsidP="00491C1C">
      <w:pPr>
        <w:pStyle w:val="OZNRODZAKTUtznustawalubrozporzdzenieiorganwydajcy"/>
      </w:pPr>
      <w:bookmarkStart w:id="0" w:name="_Hlk210729789"/>
      <w:r w:rsidRPr="00491C1C">
        <w:t>Uzasadnienie</w:t>
      </w:r>
    </w:p>
    <w:p w14:paraId="676D45E4" w14:textId="1D9BBAE8" w:rsidR="00491C1C" w:rsidRPr="00491C1C" w:rsidRDefault="00491C1C" w:rsidP="00491C1C">
      <w:pPr>
        <w:pStyle w:val="NIEARTTEKSTtekstnieartykuowanynppodstprawnarozplubpreambua"/>
      </w:pPr>
      <w:r w:rsidRPr="00491C1C">
        <w:t>Projektowane rozporządzenie zostanie wydane w</w:t>
      </w:r>
      <w:r>
        <w:t> </w:t>
      </w:r>
      <w:r w:rsidRPr="00491C1C">
        <w:t>celu wykonania delegacji ustawowej wynikającej</w:t>
      </w:r>
      <w:r w:rsidR="00741E7A" w:rsidRPr="00491C1C">
        <w:t xml:space="preserve"> z</w:t>
      </w:r>
      <w:r w:rsidR="00741E7A">
        <w:t> art. </w:t>
      </w:r>
      <w:r w:rsidRPr="00491C1C">
        <w:t>36</w:t>
      </w:r>
      <w:r w:rsidR="00741E7A" w:rsidRPr="00491C1C">
        <w:t>9</w:t>
      </w:r>
      <w:r w:rsidR="00741E7A">
        <w:t xml:space="preserve"> ust. </w:t>
      </w:r>
      <w:r w:rsidRPr="00491C1C">
        <w:t>5</w:t>
      </w:r>
      <w:r>
        <w:t> </w:t>
      </w:r>
      <w:r w:rsidRPr="00491C1C">
        <w:t>ustawy z</w:t>
      </w:r>
      <w:r>
        <w:t> </w:t>
      </w:r>
      <w:r w:rsidRPr="00491C1C">
        <w:t>dnia 12</w:t>
      </w:r>
      <w:r>
        <w:t> </w:t>
      </w:r>
      <w:r w:rsidRPr="00491C1C">
        <w:t>lipca 2024</w:t>
      </w:r>
      <w:r>
        <w:t> </w:t>
      </w:r>
      <w:r w:rsidRPr="00491C1C">
        <w:t>r. – Prawo komunikacji elektronicznej (</w:t>
      </w:r>
      <w:r w:rsidR="00741E7A">
        <w:t>Dz. U. poz. </w:t>
      </w:r>
      <w:r w:rsidRPr="00491C1C">
        <w:t>1221</w:t>
      </w:r>
      <w:r>
        <w:t xml:space="preserve">, </w:t>
      </w:r>
      <w:r w:rsidRPr="00491C1C">
        <w:t>z</w:t>
      </w:r>
      <w:r>
        <w:t> </w:t>
      </w:r>
      <w:r w:rsidRPr="00491C1C">
        <w:t>2025</w:t>
      </w:r>
      <w:r>
        <w:t> </w:t>
      </w:r>
      <w:r w:rsidRPr="00491C1C">
        <w:t>r.</w:t>
      </w:r>
      <w:r w:rsidR="00741E7A">
        <w:t xml:space="preserve"> poz. </w:t>
      </w:r>
      <w:r w:rsidRPr="00491C1C">
        <w:t>63</w:t>
      </w:r>
      <w:r w:rsidR="00741E7A" w:rsidRPr="00491C1C">
        <w:t>7</w:t>
      </w:r>
      <w:r w:rsidR="00741E7A">
        <w:t xml:space="preserve"> i </w:t>
      </w:r>
      <w:r w:rsidRPr="00491C1C">
        <w:t>82</w:t>
      </w:r>
      <w:r w:rsidR="00741E7A" w:rsidRPr="00491C1C">
        <w:t>0</w:t>
      </w:r>
      <w:r w:rsidR="00741E7A">
        <w:t xml:space="preserve"> oraz</w:t>
      </w:r>
      <w:r w:rsidR="00334903">
        <w:t xml:space="preserve"> z </w:t>
      </w:r>
      <w:r>
        <w:t>202</w:t>
      </w:r>
      <w:r w:rsidR="00334903">
        <w:t>6 </w:t>
      </w:r>
      <w:r>
        <w:t>r.</w:t>
      </w:r>
      <w:r w:rsidR="00741E7A">
        <w:t xml:space="preserve"> poz. </w:t>
      </w:r>
      <w:r>
        <w:t>252</w:t>
      </w:r>
      <w:r w:rsidRPr="00491C1C">
        <w:t xml:space="preserve">), zwanej dalej </w:t>
      </w:r>
      <w:r w:rsidR="00334903">
        <w:t>„</w:t>
      </w:r>
      <w:r w:rsidRPr="00491C1C">
        <w:t>PKE</w:t>
      </w:r>
      <w:r w:rsidR="00334903">
        <w:t>”</w:t>
      </w:r>
      <w:r w:rsidRPr="00491C1C">
        <w:t>, upoważniającej ministra właściwego do spraw informatyzacji do określenia, w</w:t>
      </w:r>
      <w:r>
        <w:t> </w:t>
      </w:r>
      <w:r w:rsidRPr="00491C1C">
        <w:t>drodze rozporządzenia, sposobu obliczania kosztu netto realizacji obowiązku w</w:t>
      </w:r>
      <w:r>
        <w:t> </w:t>
      </w:r>
      <w:r w:rsidRPr="00491C1C">
        <w:t>zakresie usługi adekwatnego szerokopasmowego dostępu do internetu lub usługi komunikacji głosowej, o</w:t>
      </w:r>
      <w:r>
        <w:t> </w:t>
      </w:r>
      <w:r w:rsidRPr="00491C1C">
        <w:t>których mowa</w:t>
      </w:r>
      <w:r w:rsidR="00741E7A" w:rsidRPr="00491C1C">
        <w:t xml:space="preserve"> w</w:t>
      </w:r>
      <w:r w:rsidR="00741E7A">
        <w:t> art. </w:t>
      </w:r>
      <w:r w:rsidRPr="00491C1C">
        <w:t>35</w:t>
      </w:r>
      <w:r w:rsidR="00741E7A" w:rsidRPr="00491C1C">
        <w:t>5</w:t>
      </w:r>
      <w:r w:rsidR="00741E7A">
        <w:t xml:space="preserve"> ust. </w:t>
      </w:r>
      <w:r w:rsidRPr="00491C1C">
        <w:t>1</w:t>
      </w:r>
      <w:r>
        <w:t> </w:t>
      </w:r>
      <w:r w:rsidRPr="00491C1C">
        <w:t>PKE, mając na celu konieczność ustalenia dla przedsiębiorcy wyznaczonego odpowiedniej wysokości dopłaty z</w:t>
      </w:r>
      <w:r>
        <w:t> </w:t>
      </w:r>
      <w:r w:rsidRPr="00491C1C">
        <w:t>uwzględnieniem zasad przejrzystości i</w:t>
      </w:r>
      <w:r>
        <w:t> </w:t>
      </w:r>
      <w:r w:rsidRPr="00491C1C">
        <w:t>niedyskryminacji oraz umożliwienie przez Prezesa U</w:t>
      </w:r>
      <w:r w:rsidR="00705FFA">
        <w:t xml:space="preserve">rzędu </w:t>
      </w:r>
      <w:r w:rsidRPr="00491C1C">
        <w:t>K</w:t>
      </w:r>
      <w:r w:rsidR="00705FFA">
        <w:t xml:space="preserve">omunikacji </w:t>
      </w:r>
      <w:r w:rsidRPr="00491C1C">
        <w:t>E</w:t>
      </w:r>
      <w:r w:rsidR="00705FFA">
        <w:t xml:space="preserve">lektronicznej, zwanego dalej </w:t>
      </w:r>
      <w:r w:rsidR="00334903">
        <w:t>„</w:t>
      </w:r>
      <w:r w:rsidR="00705FFA">
        <w:t>Prezesem UKE</w:t>
      </w:r>
      <w:r w:rsidR="00334903">
        <w:t>”</w:t>
      </w:r>
      <w:r w:rsidR="00705FFA">
        <w:t>,</w:t>
      </w:r>
      <w:r w:rsidRPr="00491C1C">
        <w:t xml:space="preserve"> weryfikacji kosztu netto.</w:t>
      </w:r>
    </w:p>
    <w:p w14:paraId="661F1CC9" w14:textId="02A72A64" w:rsidR="00491C1C" w:rsidRPr="00491C1C" w:rsidRDefault="00491C1C" w:rsidP="00491C1C">
      <w:pPr>
        <w:pStyle w:val="NIEARTTEKSTtekstnieartykuowanynppodstprawnarozplubpreambua"/>
      </w:pPr>
      <w:r w:rsidRPr="00491C1C">
        <w:t>W celu wypełnienia wytycznych, w</w:t>
      </w:r>
      <w:r>
        <w:t> </w:t>
      </w:r>
      <w:r w:rsidRPr="00491C1C">
        <w:t>projekcie rozporządzenia wskazano sposób obliczania kosztu netto, w</w:t>
      </w:r>
      <w:r>
        <w:t> </w:t>
      </w:r>
      <w:r w:rsidRPr="00491C1C">
        <w:t>tym jego składowych, czyli kosztów bezpośrednio związanych z realizacją przez przedsiębiorcę wyznaczonego obowiązku w</w:t>
      </w:r>
      <w:r>
        <w:t> </w:t>
      </w:r>
      <w:r w:rsidRPr="00491C1C">
        <w:t>zakresie usługi adekwatnego szerokopasmowego dostępu do internetu lub usługi komunikacji głosowej, przychodów z</w:t>
      </w:r>
      <w:r>
        <w:t> </w:t>
      </w:r>
      <w:r w:rsidRPr="00491C1C">
        <w:t>realizacji tego obowiązku oraz korzyści pośrednich związanych z realizacją tego obowiązku. Przepisy rozporządzenia są przygotowane w</w:t>
      </w:r>
      <w:r>
        <w:t> </w:t>
      </w:r>
      <w:r w:rsidRPr="00491C1C">
        <w:t>sposób precyzyjny z zachowaniem zasady przejrzystości i</w:t>
      </w:r>
      <w:r>
        <w:t> </w:t>
      </w:r>
      <w:r w:rsidRPr="00491C1C">
        <w:t>niedyskryminacji, tak żeby przedsiębiorca wyznaczony był w</w:t>
      </w:r>
      <w:r>
        <w:t> </w:t>
      </w:r>
      <w:r w:rsidRPr="00491C1C">
        <w:t>stanie obliczyć koszt netto realizacji obowiązku, do którego został wyznaczony</w:t>
      </w:r>
      <w:r w:rsidR="00334903">
        <w:t>,</w:t>
      </w:r>
      <w:r w:rsidRPr="00491C1C">
        <w:t xml:space="preserve"> a</w:t>
      </w:r>
      <w:r>
        <w:t> </w:t>
      </w:r>
      <w:r w:rsidRPr="00491C1C">
        <w:t>Prezes UKE był w stanie go zweryfikować w</w:t>
      </w:r>
      <w:r>
        <w:t> </w:t>
      </w:r>
      <w:r w:rsidRPr="00491C1C">
        <w:t xml:space="preserve">celu ustalenia dopłaty. Jednocześnie przepisy rozporządzenia pozostają elastyczne, co ułatwi ich zastosowanie przez przedsiębiorcę wyznaczonego, spełniając </w:t>
      </w:r>
      <w:r w:rsidR="00AE46FE" w:rsidRPr="00AE46FE">
        <w:t>jednocześnie wytyczną niedyskryminacji zarówno przedsiębiorcy wyznaczonego, jak</w:t>
      </w:r>
      <w:r w:rsidR="001946CC" w:rsidRPr="00AE46FE">
        <w:t xml:space="preserve"> i</w:t>
      </w:r>
      <w:r w:rsidR="001946CC">
        <w:t> </w:t>
      </w:r>
      <w:r w:rsidR="00AE46FE" w:rsidRPr="00AE46FE">
        <w:t>przedsiębiorców składających się na dopłatę</w:t>
      </w:r>
      <w:r w:rsidR="00AE46FE">
        <w:t>.</w:t>
      </w:r>
    </w:p>
    <w:p w14:paraId="64F21ABF" w14:textId="3C8B3D26" w:rsidR="00491C1C" w:rsidRPr="00491C1C" w:rsidRDefault="00491C1C" w:rsidP="00705FFA">
      <w:pPr>
        <w:pStyle w:val="NIEARTTEKSTtekstnieartykuowanynppodstprawnarozplubpreambua"/>
      </w:pPr>
      <w:r w:rsidRPr="00491C1C">
        <w:t>Konieczność wydania nowego rozporządzenia wynika z</w:t>
      </w:r>
      <w:r>
        <w:t> </w:t>
      </w:r>
      <w:r w:rsidRPr="00491C1C">
        <w:t>uchwalenia PKE, któr</w:t>
      </w:r>
      <w:r w:rsidR="00AE46FE">
        <w:t>a</w:t>
      </w:r>
      <w:r w:rsidRPr="00491C1C">
        <w:t xml:space="preserve"> zastąpiła dotychczas obowiązującą ustawę z</w:t>
      </w:r>
      <w:r>
        <w:t> </w:t>
      </w:r>
      <w:r w:rsidRPr="00491C1C">
        <w:t>dnia 16</w:t>
      </w:r>
      <w:r>
        <w:t> </w:t>
      </w:r>
      <w:r w:rsidRPr="00491C1C">
        <w:t>lipca 2004</w:t>
      </w:r>
      <w:r>
        <w:t> </w:t>
      </w:r>
      <w:r w:rsidRPr="00491C1C">
        <w:t>r. – Prawo telekomunikacyjne (</w:t>
      </w:r>
      <w:r w:rsidR="00741E7A">
        <w:t>Dz. U.</w:t>
      </w:r>
      <w:r w:rsidRPr="00491C1C">
        <w:t xml:space="preserve"> z 2024</w:t>
      </w:r>
      <w:r>
        <w:t> </w:t>
      </w:r>
      <w:r w:rsidRPr="00491C1C">
        <w:t>r.</w:t>
      </w:r>
      <w:r w:rsidR="00741E7A">
        <w:t xml:space="preserve"> poz. </w:t>
      </w:r>
      <w:r w:rsidRPr="00491C1C">
        <w:t>34, 73</w:t>
      </w:r>
      <w:r w:rsidR="00741E7A" w:rsidRPr="00491C1C">
        <w:t>1</w:t>
      </w:r>
      <w:r w:rsidR="00741E7A">
        <w:t xml:space="preserve"> i </w:t>
      </w:r>
      <w:r w:rsidRPr="00491C1C">
        <w:t xml:space="preserve">834), zwaną dalej </w:t>
      </w:r>
      <w:r w:rsidR="00334903">
        <w:t>„</w:t>
      </w:r>
      <w:r w:rsidRPr="00491C1C">
        <w:t>Pt</w:t>
      </w:r>
      <w:r w:rsidR="00334903">
        <w:t>”</w:t>
      </w:r>
      <w:r w:rsidRPr="00491C1C">
        <w:t>. Zgodnie</w:t>
      </w:r>
      <w:r w:rsidR="00741E7A" w:rsidRPr="00491C1C">
        <w:t xml:space="preserve"> z</w:t>
      </w:r>
      <w:r w:rsidR="00741E7A">
        <w:t> art. </w:t>
      </w:r>
      <w:r w:rsidRPr="00491C1C">
        <w:t>10</w:t>
      </w:r>
      <w:r w:rsidR="00741E7A" w:rsidRPr="00491C1C">
        <w:t>4</w:t>
      </w:r>
      <w:r w:rsidR="00741E7A">
        <w:t xml:space="preserve"> ust. </w:t>
      </w:r>
      <w:r w:rsidRPr="00491C1C">
        <w:t>8</w:t>
      </w:r>
      <w:r>
        <w:t> </w:t>
      </w:r>
      <w:r w:rsidRPr="00491C1C">
        <w:t>ustawy z</w:t>
      </w:r>
      <w:r>
        <w:t> </w:t>
      </w:r>
      <w:r w:rsidRPr="00491C1C">
        <w:t>dnia 12</w:t>
      </w:r>
      <w:r>
        <w:t> </w:t>
      </w:r>
      <w:r w:rsidRPr="00491C1C">
        <w:t>lipca 2024</w:t>
      </w:r>
      <w:r>
        <w:t> </w:t>
      </w:r>
      <w:r w:rsidRPr="00491C1C">
        <w:t>r. – Przepisy wprowadzające ustawę – Prawo komunikacji elektronicznej (</w:t>
      </w:r>
      <w:r w:rsidR="00741E7A">
        <w:t>Dz. U. poz. </w:t>
      </w:r>
      <w:r w:rsidRPr="00491C1C">
        <w:t>122</w:t>
      </w:r>
      <w:r w:rsidR="00741E7A" w:rsidRPr="00491C1C">
        <w:t>2</w:t>
      </w:r>
      <w:r w:rsidR="00741E7A">
        <w:t xml:space="preserve"> oraz</w:t>
      </w:r>
      <w:r w:rsidR="00334903">
        <w:t xml:space="preserve"> z </w:t>
      </w:r>
      <w:r w:rsidR="00705FFA">
        <w:t>202</w:t>
      </w:r>
      <w:r w:rsidR="00334903">
        <w:t>6 </w:t>
      </w:r>
      <w:r w:rsidR="00705FFA">
        <w:t>r.</w:t>
      </w:r>
      <w:r w:rsidR="00741E7A">
        <w:t xml:space="preserve"> poz. </w:t>
      </w:r>
      <w:r w:rsidR="00705FFA">
        <w:t>252</w:t>
      </w:r>
      <w:r w:rsidRPr="00491C1C">
        <w:t xml:space="preserve">), zwanej dalej </w:t>
      </w:r>
      <w:r w:rsidR="00334903">
        <w:t>„</w:t>
      </w:r>
      <w:r w:rsidRPr="00491C1C">
        <w:t>wPKE</w:t>
      </w:r>
      <w:r w:rsidR="00334903">
        <w:t>”</w:t>
      </w:r>
      <w:r w:rsidRPr="00491C1C">
        <w:t>, dotychczasowe przepisy wykonawcze wydane na podstawie</w:t>
      </w:r>
      <w:r w:rsidR="00741E7A">
        <w:t xml:space="preserve"> art. </w:t>
      </w:r>
      <w:r w:rsidRPr="00491C1C">
        <w:t>9</w:t>
      </w:r>
      <w:r w:rsidR="00741E7A" w:rsidRPr="00491C1C">
        <w:t>5</w:t>
      </w:r>
      <w:r w:rsidR="00741E7A">
        <w:t xml:space="preserve"> ust. </w:t>
      </w:r>
      <w:r w:rsidRPr="00491C1C">
        <w:t>4</w:t>
      </w:r>
      <w:r>
        <w:t> </w:t>
      </w:r>
      <w:r w:rsidRPr="00491C1C">
        <w:t>Pt zachowują moc do dnia wejścia w</w:t>
      </w:r>
      <w:r>
        <w:t> </w:t>
      </w:r>
      <w:r w:rsidRPr="00491C1C">
        <w:t>życie przepisów wykonawczych wydanych na podstawie</w:t>
      </w:r>
      <w:r w:rsidR="00741E7A">
        <w:t xml:space="preserve"> art. </w:t>
      </w:r>
      <w:r w:rsidRPr="00491C1C">
        <w:t>36</w:t>
      </w:r>
      <w:r w:rsidR="00741E7A" w:rsidRPr="00491C1C">
        <w:t>9</w:t>
      </w:r>
      <w:r w:rsidR="00741E7A">
        <w:t xml:space="preserve"> ust. </w:t>
      </w:r>
      <w:r w:rsidRPr="00491C1C">
        <w:t>5</w:t>
      </w:r>
      <w:r>
        <w:t> </w:t>
      </w:r>
      <w:r w:rsidRPr="00491C1C">
        <w:t>PKE, jednak niedłużej niż przez 24</w:t>
      </w:r>
      <w:r>
        <w:t> </w:t>
      </w:r>
      <w:r w:rsidRPr="00491C1C">
        <w:t>miesiące od dnia wejścia w życie PKE. Projekt rozporządzenia powiela wiele przepisów rozporządzenia Ministra Administracji i</w:t>
      </w:r>
      <w:r>
        <w:t> </w:t>
      </w:r>
      <w:r w:rsidRPr="00491C1C">
        <w:t>Cyfryzacji z</w:t>
      </w:r>
      <w:r>
        <w:t> </w:t>
      </w:r>
      <w:r w:rsidRPr="00491C1C">
        <w:t>dnia 14</w:t>
      </w:r>
      <w:r>
        <w:t> </w:t>
      </w:r>
      <w:r w:rsidRPr="00491C1C">
        <w:t>października 2014</w:t>
      </w:r>
      <w:r>
        <w:t> </w:t>
      </w:r>
      <w:r w:rsidRPr="00491C1C">
        <w:t xml:space="preserve">r. </w:t>
      </w:r>
      <w:r w:rsidRPr="00491C1C">
        <w:lastRenderedPageBreak/>
        <w:t>w</w:t>
      </w:r>
      <w:r>
        <w:t> </w:t>
      </w:r>
      <w:r w:rsidRPr="00491C1C">
        <w:t>sprawie sposobu obliczania kosztu netto usługi telekomunikacyjnej wchodzącej w</w:t>
      </w:r>
      <w:r>
        <w:t> </w:t>
      </w:r>
      <w:r w:rsidRPr="00491C1C">
        <w:t>skład usługi powszechnej (</w:t>
      </w:r>
      <w:r w:rsidR="00741E7A">
        <w:t>Dz. U. poz. </w:t>
      </w:r>
      <w:r w:rsidRPr="00491C1C">
        <w:t>1496). Zmiany wprowadzone w</w:t>
      </w:r>
      <w:r>
        <w:t> </w:t>
      </w:r>
      <w:r w:rsidRPr="00491C1C">
        <w:t>projekcie rozporządzenia wynikają ze zmiany definicji usługi powszechnej oraz zmiany zakresu obowiązków nakładanych na przedsiębiorcę wyznaczonego w</w:t>
      </w:r>
      <w:r>
        <w:t> </w:t>
      </w:r>
      <w:r w:rsidRPr="00491C1C">
        <w:t>tym zakresie.</w:t>
      </w:r>
    </w:p>
    <w:p w14:paraId="36F90334" w14:textId="3D1F31F8" w:rsidR="00491C1C" w:rsidRPr="00491C1C" w:rsidRDefault="00491C1C" w:rsidP="00491C1C">
      <w:pPr>
        <w:pStyle w:val="NIEARTTEKSTtekstnieartykuowanynppodstprawnarozplubpreambua"/>
      </w:pPr>
      <w:r w:rsidRPr="00491C1C">
        <w:t>Usługa powszechna, zgodnie</w:t>
      </w:r>
      <w:r w:rsidR="00741E7A" w:rsidRPr="00491C1C">
        <w:t xml:space="preserve"> z</w:t>
      </w:r>
      <w:r w:rsidR="00741E7A">
        <w:t> art. </w:t>
      </w:r>
      <w:r w:rsidRPr="00491C1C">
        <w:t>35</w:t>
      </w:r>
      <w:r w:rsidR="00741E7A" w:rsidRPr="00491C1C">
        <w:t>5</w:t>
      </w:r>
      <w:r w:rsidR="00741E7A">
        <w:t xml:space="preserve"> ust. </w:t>
      </w:r>
      <w:r w:rsidRPr="00491C1C">
        <w:t>1</w:t>
      </w:r>
      <w:r>
        <w:t> </w:t>
      </w:r>
      <w:r w:rsidRPr="00491C1C">
        <w:t>PKE, to usługa adekwatnego szerokopasmowego dostępu do internetu i</w:t>
      </w:r>
      <w:r>
        <w:t> </w:t>
      </w:r>
      <w:r w:rsidRPr="00491C1C">
        <w:t>usługa komunikacji głosowej, świadczone z wykorzystaniem dowolnej technologii, w</w:t>
      </w:r>
      <w:r>
        <w:t> </w:t>
      </w:r>
      <w:r w:rsidRPr="00491C1C">
        <w:t>ruchomej publicznej sieci telekomunikacyjnej lub stacjonarnej publicznej sieci telekomunikacyjnej, z</w:t>
      </w:r>
      <w:r>
        <w:t> </w:t>
      </w:r>
      <w:r w:rsidRPr="00491C1C">
        <w:t>zachowaniem dobrej jakości i</w:t>
      </w:r>
      <w:r>
        <w:t> </w:t>
      </w:r>
      <w:r w:rsidRPr="00491C1C">
        <w:t>po przystępnej cenie, dostępne w</w:t>
      </w:r>
      <w:r>
        <w:t> </w:t>
      </w:r>
      <w:r w:rsidRPr="00491C1C">
        <w:t>stałej lokalizacji na terytorium Rzeczypospolitej Polskiej.</w:t>
      </w:r>
    </w:p>
    <w:p w14:paraId="09FCB85D" w14:textId="71B632F9" w:rsidR="00491C1C" w:rsidRPr="00491C1C" w:rsidRDefault="00491C1C" w:rsidP="00491C1C">
      <w:pPr>
        <w:pStyle w:val="NIEARTTEKSTtekstnieartykuowanynppodstprawnarozplubpreambua"/>
      </w:pPr>
      <w:r w:rsidRPr="00491C1C">
        <w:t>Zgodnie</w:t>
      </w:r>
      <w:r w:rsidR="00741E7A" w:rsidRPr="00491C1C">
        <w:t xml:space="preserve"> z</w:t>
      </w:r>
      <w:r w:rsidR="00741E7A">
        <w:t> art. </w:t>
      </w:r>
      <w:r w:rsidRPr="00491C1C">
        <w:t>359</w:t>
      </w:r>
      <w:r>
        <w:t> </w:t>
      </w:r>
      <w:r w:rsidRPr="00491C1C">
        <w:t>PKE, przedsiębiorca wyznaczony to przedsiębiorca, który jest wyznaczany w decyzji, o</w:t>
      </w:r>
      <w:r>
        <w:t> </w:t>
      </w:r>
      <w:r w:rsidRPr="00491C1C">
        <w:t>której mowa w:</w:t>
      </w:r>
    </w:p>
    <w:p w14:paraId="3F396C6D" w14:textId="155FF84D" w:rsidR="00491C1C" w:rsidRPr="00491C1C" w:rsidRDefault="00491C1C" w:rsidP="00491C1C">
      <w:pPr>
        <w:pStyle w:val="NIEARTTEKSTtekstnieartykuowanynppodstprawnarozplubpreambua"/>
      </w:pPr>
      <w:r w:rsidRPr="00491C1C">
        <w:t>1)</w:t>
      </w:r>
      <w:r w:rsidRPr="00491C1C">
        <w:tab/>
        <w:t>art. 36</w:t>
      </w:r>
      <w:r w:rsidR="00741E7A" w:rsidRPr="00491C1C">
        <w:t>0</w:t>
      </w:r>
      <w:r w:rsidR="00741E7A">
        <w:t xml:space="preserve"> ust. </w:t>
      </w:r>
      <w:r w:rsidR="00741E7A" w:rsidRPr="00491C1C">
        <w:t>7</w:t>
      </w:r>
      <w:r w:rsidR="00741E7A">
        <w:t xml:space="preserve"> albo</w:t>
      </w:r>
      <w:r w:rsidR="00741E7A" w:rsidRPr="00491C1C">
        <w:t xml:space="preserve"> w</w:t>
      </w:r>
      <w:r w:rsidR="00741E7A">
        <w:t> art. </w:t>
      </w:r>
      <w:r w:rsidRPr="00491C1C">
        <w:t>361</w:t>
      </w:r>
      <w:r>
        <w:t> </w:t>
      </w:r>
      <w:r w:rsidRPr="00491C1C">
        <w:t>PKE, do realizacji obowiązku oferowania pakietu cenowego na warunkach innych niż zwykłe warunki komercyjne, zgodnie</w:t>
      </w:r>
      <w:r w:rsidR="00741E7A" w:rsidRPr="00491C1C">
        <w:t xml:space="preserve"> z</w:t>
      </w:r>
      <w:r w:rsidR="00741E7A">
        <w:t> art. </w:t>
      </w:r>
      <w:r w:rsidRPr="00491C1C">
        <w:t>35</w:t>
      </w:r>
      <w:r w:rsidR="00741E7A" w:rsidRPr="00491C1C">
        <w:t>8</w:t>
      </w:r>
      <w:r w:rsidR="00741E7A">
        <w:t xml:space="preserve"> ust. </w:t>
      </w:r>
      <w:r w:rsidR="00741E7A" w:rsidRPr="00491C1C">
        <w:t>1</w:t>
      </w:r>
      <w:r w:rsidR="00741E7A">
        <w:t xml:space="preserve"> pkt </w:t>
      </w:r>
      <w:r w:rsidRPr="00491C1C">
        <w:t xml:space="preserve">2 PKE, dla usługi adekwatnego szerokopasmowego dostępu do internetu lub usługi komunikacji głosowej, zwanego dalej </w:t>
      </w:r>
      <w:r w:rsidR="00334903">
        <w:t>„</w:t>
      </w:r>
      <w:r w:rsidRPr="00491C1C">
        <w:t>obowiązkiem oferowania specjalnego pakietu cenowego</w:t>
      </w:r>
      <w:r w:rsidR="00334903">
        <w:t>”</w:t>
      </w:r>
      <w:r w:rsidRPr="00491C1C">
        <w:t>, lub obowiązku świadczenia</w:t>
      </w:r>
      <w:r>
        <w:t xml:space="preserve"> </w:t>
      </w:r>
      <w:r w:rsidRPr="00491C1C">
        <w:t>usługi adekwatnego szerokopasmowego dostępu do internetu lub usługi komunikacji głosowej, na wskazanym przez Prezesa UKE obszarze zgodnie</w:t>
      </w:r>
      <w:r w:rsidR="00741E7A" w:rsidRPr="00491C1C">
        <w:t xml:space="preserve"> z</w:t>
      </w:r>
      <w:r w:rsidR="00741E7A">
        <w:t> art. </w:t>
      </w:r>
      <w:r w:rsidRPr="00491C1C">
        <w:t>35</w:t>
      </w:r>
      <w:r w:rsidR="00741E7A" w:rsidRPr="00491C1C">
        <w:t>7</w:t>
      </w:r>
      <w:r w:rsidR="00741E7A">
        <w:t xml:space="preserve"> ust. </w:t>
      </w:r>
      <w:r w:rsidRPr="00491C1C">
        <w:t>3</w:t>
      </w:r>
      <w:r>
        <w:t> </w:t>
      </w:r>
      <w:r w:rsidRPr="00491C1C">
        <w:t xml:space="preserve">PKE, zwanego dalej </w:t>
      </w:r>
      <w:r w:rsidR="00334903">
        <w:t>„</w:t>
      </w:r>
      <w:r w:rsidRPr="00491C1C">
        <w:t>obowiązkiem świadczenia usługi</w:t>
      </w:r>
      <w:r w:rsidR="00334903">
        <w:t>”</w:t>
      </w:r>
      <w:r w:rsidR="00D23BD9">
        <w:t>,</w:t>
      </w:r>
      <w:r w:rsidRPr="00491C1C">
        <w:t xml:space="preserve"> lub</w:t>
      </w:r>
    </w:p>
    <w:p w14:paraId="1901649F" w14:textId="3C9FF1E4" w:rsidR="00491C1C" w:rsidRPr="00491C1C" w:rsidRDefault="00491C1C" w:rsidP="00491C1C">
      <w:pPr>
        <w:pStyle w:val="NIEARTTEKSTtekstnieartykuowanynppodstprawnarozplubpreambua"/>
      </w:pPr>
      <w:r w:rsidRPr="00491C1C">
        <w:t>2)</w:t>
      </w:r>
      <w:r w:rsidRPr="00491C1C">
        <w:tab/>
        <w:t>art. 36</w:t>
      </w:r>
      <w:r w:rsidR="00741E7A" w:rsidRPr="00491C1C">
        <w:t>8</w:t>
      </w:r>
      <w:r w:rsidR="00741E7A">
        <w:t xml:space="preserve"> ust. </w:t>
      </w:r>
      <w:r w:rsidRPr="00491C1C">
        <w:t>2</w:t>
      </w:r>
      <w:r>
        <w:t> </w:t>
      </w:r>
      <w:r w:rsidRPr="00491C1C">
        <w:t>PKE, do realizacji obowiązku świadczenia usługi.</w:t>
      </w:r>
    </w:p>
    <w:p w14:paraId="657DE520" w14:textId="65C6EAC3" w:rsidR="00491C1C" w:rsidRPr="00491C1C" w:rsidRDefault="00491C1C" w:rsidP="00491C1C">
      <w:pPr>
        <w:pStyle w:val="NIEARTTEKSTtekstnieartykuowanynppodstprawnarozplubpreambua"/>
      </w:pPr>
      <w:r w:rsidRPr="00491C1C">
        <w:t>W związku z</w:t>
      </w:r>
      <w:r>
        <w:t> </w:t>
      </w:r>
      <w:r w:rsidRPr="00491C1C">
        <w:t>powyższym obowiązek, o</w:t>
      </w:r>
      <w:r>
        <w:t> </w:t>
      </w:r>
      <w:r w:rsidRPr="00491C1C">
        <w:t>którym mowa w</w:t>
      </w:r>
      <w:r>
        <w:t> </w:t>
      </w:r>
      <w:r w:rsidRPr="00491C1C">
        <w:t>delegacji ustawowej</w:t>
      </w:r>
      <w:r w:rsidR="00741E7A" w:rsidRPr="00491C1C">
        <w:t xml:space="preserve"> z</w:t>
      </w:r>
      <w:r w:rsidR="00741E7A">
        <w:t> art. </w:t>
      </w:r>
      <w:r w:rsidRPr="00491C1C">
        <w:t>36</w:t>
      </w:r>
      <w:r w:rsidR="00741E7A" w:rsidRPr="00491C1C">
        <w:t>9</w:t>
      </w:r>
      <w:r w:rsidR="00741E7A">
        <w:t xml:space="preserve"> ust. </w:t>
      </w:r>
      <w:r w:rsidRPr="00491C1C">
        <w:t>5</w:t>
      </w:r>
      <w:r>
        <w:t> </w:t>
      </w:r>
      <w:r w:rsidRPr="00491C1C">
        <w:t>PKE, oraz w</w:t>
      </w:r>
      <w:r>
        <w:t> </w:t>
      </w:r>
      <w:r w:rsidRPr="00491C1C">
        <w:t>projekcie rozporządzenia dotyczy obowiązku oferowania pakietu cenowego lub obowiązku świadczenia usługi w</w:t>
      </w:r>
      <w:r>
        <w:t> </w:t>
      </w:r>
      <w:r w:rsidRPr="00491C1C">
        <w:t>zakresie usługi powszechnej, czyli usługi adekwatnego szerokopasmowego dostępu do internetu lub usługi komunikacji głosowej.</w:t>
      </w:r>
    </w:p>
    <w:p w14:paraId="29CBF3C3" w14:textId="7F477611" w:rsidR="00491C1C" w:rsidRPr="00491C1C" w:rsidRDefault="00491C1C" w:rsidP="00491C1C">
      <w:pPr>
        <w:pStyle w:val="NIEARTTEKSTtekstnieartykuowanynppodstprawnarozplubpreambua"/>
      </w:pPr>
      <w:r w:rsidRPr="00491C1C">
        <w:t>Zgodnie</w:t>
      </w:r>
      <w:r w:rsidR="00741E7A" w:rsidRPr="00491C1C">
        <w:t xml:space="preserve"> z</w:t>
      </w:r>
      <w:r w:rsidR="00741E7A">
        <w:t> art. </w:t>
      </w:r>
      <w:r w:rsidRPr="00491C1C">
        <w:t>36</w:t>
      </w:r>
      <w:r w:rsidR="00741E7A" w:rsidRPr="00491C1C">
        <w:t>9</w:t>
      </w:r>
      <w:r w:rsidR="00741E7A">
        <w:t xml:space="preserve"> ust. </w:t>
      </w:r>
      <w:r w:rsidR="00741E7A" w:rsidRPr="00491C1C">
        <w:t>2</w:t>
      </w:r>
      <w:r w:rsidR="00741E7A">
        <w:t xml:space="preserve"> zdanie</w:t>
      </w:r>
      <w:r w:rsidRPr="00491C1C">
        <w:t xml:space="preserve"> drugie PKE, koszt netto realizacji obowiązku dotyczy tylko kosztów, których przedsiębiorca wyznaczony nie poniósłby, gdyby nie został wyznaczony do realizacji tego obowiązku. Dlatego w</w:t>
      </w:r>
      <w:r>
        <w:t> </w:t>
      </w:r>
      <w:r w:rsidRPr="00491C1C">
        <w:t>projekcie rozporządzenia sposób obliczania kosztu netto uwzględnia tylko koszty realizacji obowiązku świadczenia usługi albo obowiązku oferowania specjalnego pakietu cenowego w</w:t>
      </w:r>
      <w:r>
        <w:t> </w:t>
      </w:r>
      <w:r w:rsidRPr="00491C1C">
        <w:t>zakresie:</w:t>
      </w:r>
    </w:p>
    <w:p w14:paraId="10535257" w14:textId="6422469C" w:rsidR="00491C1C" w:rsidRPr="00491C1C" w:rsidRDefault="00491C1C" w:rsidP="00491C1C">
      <w:pPr>
        <w:pStyle w:val="NIEARTTEKSTtekstnieartykuowanynppodstprawnarozplubpreambua"/>
      </w:pPr>
      <w:r w:rsidRPr="00491C1C">
        <w:t>1)</w:t>
      </w:r>
      <w:r w:rsidRPr="00491C1C">
        <w:tab/>
        <w:t>usługi adekwatnego szerokopasmowego dostępu do internetu oraz usługi komunikacji głosowej na obszarze nierentownym, a</w:t>
      </w:r>
      <w:r>
        <w:t> </w:t>
      </w:r>
      <w:r w:rsidRPr="00491C1C">
        <w:t>więc na obszarze, na którym realizacja danego obowiązku w</w:t>
      </w:r>
      <w:r>
        <w:t> </w:t>
      </w:r>
      <w:r w:rsidRPr="00491C1C">
        <w:t>zakresie tej usługi przynosi przedsiębiorcy wyznaczonemu straty;</w:t>
      </w:r>
    </w:p>
    <w:p w14:paraId="678A868E" w14:textId="11E32579" w:rsidR="00491C1C" w:rsidRPr="00491C1C" w:rsidRDefault="00491C1C" w:rsidP="00491C1C">
      <w:pPr>
        <w:pStyle w:val="NIEARTTEKSTtekstnieartykuowanynppodstprawnarozplubpreambua"/>
      </w:pPr>
      <w:r w:rsidRPr="00491C1C">
        <w:lastRenderedPageBreak/>
        <w:t>2)</w:t>
      </w:r>
      <w:r w:rsidRPr="00491C1C">
        <w:tab/>
        <w:t>usługi adekwatnego szerokopasmowego dostępu do internetu oraz usługi komunikacji głosowej niezyskownym abonentom, czyli tym abonentom, zlokalizowanym na obszarze rentownym, wobec których przedsiębiorca wyznaczony nie świadczyłby usługi adekwatnego szerokopasmowego dostępu do internetu lub usługi komunikacji głosowej, gdyby nie został wyznaczony do realizacji obowiązku w</w:t>
      </w:r>
      <w:r>
        <w:t> </w:t>
      </w:r>
      <w:r w:rsidRPr="00491C1C">
        <w:t>zakresie tej usługi, ponieważ nie byłoby to dla niego opłacalne.</w:t>
      </w:r>
    </w:p>
    <w:p w14:paraId="4858E335" w14:textId="684B146D" w:rsidR="00491C1C" w:rsidRPr="00491C1C" w:rsidRDefault="00491C1C" w:rsidP="00491C1C">
      <w:pPr>
        <w:pStyle w:val="NIEARTTEKSTtekstnieartykuowanynppodstprawnarozplubpreambua"/>
      </w:pPr>
      <w:r w:rsidRPr="00491C1C">
        <w:t>W</w:t>
      </w:r>
      <w:r w:rsidR="00741E7A">
        <w:t xml:space="preserve"> § </w:t>
      </w:r>
      <w:r w:rsidRPr="00491C1C">
        <w:t>2 projektu rozporządzenia</w:t>
      </w:r>
      <w:r w:rsidRPr="00491C1C">
        <w:rPr>
          <w:rStyle w:val="Ppogrubienie"/>
        </w:rPr>
        <w:t xml:space="preserve"> </w:t>
      </w:r>
      <w:r w:rsidRPr="00491C1C">
        <w:t xml:space="preserve">wprowadzono definicje obszaru </w:t>
      </w:r>
      <w:r w:rsidR="003A5A62">
        <w:t>rentownego</w:t>
      </w:r>
      <w:r w:rsidR="00741E7A">
        <w:t xml:space="preserve"> i </w:t>
      </w:r>
      <w:r w:rsidRPr="00491C1C">
        <w:t>nierentownego,</w:t>
      </w:r>
      <w:r w:rsidR="0007407D">
        <w:t xml:space="preserve"> </w:t>
      </w:r>
      <w:r w:rsidRPr="00491C1C">
        <w:t>niezyskownego abonenta</w:t>
      </w:r>
      <w:r w:rsidR="003A5A62">
        <w:t>, połączeń głosowych zastępczych</w:t>
      </w:r>
      <w:r w:rsidR="0007407D">
        <w:t xml:space="preserve"> oraz ustawy</w:t>
      </w:r>
      <w:r w:rsidRPr="00491C1C">
        <w:t>.</w:t>
      </w:r>
    </w:p>
    <w:p w14:paraId="15113821" w14:textId="69DDCC68" w:rsidR="00491C1C" w:rsidRPr="00491C1C" w:rsidRDefault="00491C1C" w:rsidP="00491C1C">
      <w:pPr>
        <w:pStyle w:val="NIEARTTEKSTtekstnieartykuowanynppodstprawnarozplubpreambua"/>
      </w:pPr>
      <w:r w:rsidRPr="00491C1C">
        <w:t>Na potrzeby projektu rozporządzenia przyjęto w</w:t>
      </w:r>
      <w:r>
        <w:t> </w:t>
      </w:r>
      <w:r w:rsidRPr="00491C1C">
        <w:t>definicji obszaru nierentownego, że to obszar niemniejszy niż gmina, co jest określeniem uniwersalnym, uwzględniającym możliwość zastosowania różnych technologii przez przedsiębiorcę wyznaczonego do realizacji obowiązku świadczenia usługi albo obowiązku oferowania specjalnego pakietu cenowego w zakresie usługi lub usług, o</w:t>
      </w:r>
      <w:r>
        <w:t> </w:t>
      </w:r>
      <w:r w:rsidRPr="00491C1C">
        <w:t>której mowa</w:t>
      </w:r>
      <w:r w:rsidR="00741E7A" w:rsidRPr="00491C1C">
        <w:t xml:space="preserve"> w</w:t>
      </w:r>
      <w:r w:rsidR="00741E7A">
        <w:t> art. </w:t>
      </w:r>
      <w:r w:rsidRPr="00491C1C">
        <w:t>35</w:t>
      </w:r>
      <w:r w:rsidR="00741E7A" w:rsidRPr="00491C1C">
        <w:t>5</w:t>
      </w:r>
      <w:r w:rsidR="00741E7A">
        <w:t xml:space="preserve"> ust. </w:t>
      </w:r>
      <w:r w:rsidRPr="00491C1C">
        <w:t>1</w:t>
      </w:r>
      <w:r>
        <w:t> </w:t>
      </w:r>
      <w:r w:rsidRPr="00491C1C">
        <w:t>PKE. Takie założenie wielkości obszaru jest określeniem neutralnym dla zastosowanej technologii, a</w:t>
      </w:r>
      <w:r>
        <w:t> </w:t>
      </w:r>
      <w:r w:rsidRPr="00491C1C">
        <w:t>jednocześnie odpowiedniej wielkości, żeby uwzględnić obciążenia w</w:t>
      </w:r>
      <w:r>
        <w:t> </w:t>
      </w:r>
      <w:r w:rsidRPr="00491C1C">
        <w:t>obliczaniu kosztu netto dla przedsiębiorcy wyznaczonego, konieczność ustalenia dla niego odpowiedniej wysokości dopłaty i niedyskryminację innych przedsiębiorców.</w:t>
      </w:r>
      <w:r>
        <w:t xml:space="preserve"> </w:t>
      </w:r>
      <w:r w:rsidRPr="00491C1C">
        <w:t>Zgodnie z</w:t>
      </w:r>
      <w:r>
        <w:t> </w:t>
      </w:r>
      <w:r w:rsidRPr="00491C1C">
        <w:t>przepisami części A</w:t>
      </w:r>
      <w:r>
        <w:t> </w:t>
      </w:r>
      <w:r w:rsidRPr="00491C1C">
        <w:t>Załącznika VII do dyrektywy Parlamentu Europejskiego i</w:t>
      </w:r>
      <w:r>
        <w:t> </w:t>
      </w:r>
      <w:r w:rsidRPr="00491C1C">
        <w:t>Rady (UE) 2018/1972</w:t>
      </w:r>
      <w:r>
        <w:t> </w:t>
      </w:r>
      <w:r w:rsidRPr="00491C1C">
        <w:t>ustanawiającej Europejski kodeks łączności elektronicznej (</w:t>
      </w:r>
      <w:r w:rsidR="00741E7A">
        <w:t>Dz. U.</w:t>
      </w:r>
      <w:r w:rsidRPr="00491C1C">
        <w:t xml:space="preserve"> L 321</w:t>
      </w:r>
      <w:r>
        <w:t> </w:t>
      </w:r>
      <w:r w:rsidRPr="00491C1C">
        <w:t>z</w:t>
      </w:r>
      <w:r>
        <w:t> </w:t>
      </w:r>
      <w:r w:rsidRPr="00491C1C">
        <w:t xml:space="preserve">17.12.2018, s. 36), zwanej dalej </w:t>
      </w:r>
      <w:r w:rsidR="00334903">
        <w:t>„</w:t>
      </w:r>
      <w:r w:rsidRPr="00491C1C">
        <w:t>EKŁE</w:t>
      </w:r>
      <w:r w:rsidR="00334903">
        <w:t>”</w:t>
      </w:r>
      <w:r w:rsidRPr="00491C1C">
        <w:t xml:space="preserve">, </w:t>
      </w:r>
      <w:r w:rsidR="00334903">
        <w:t>„</w:t>
      </w:r>
      <w:r w:rsidRPr="00491C1C">
        <w:t>Kalkulacja kosztów netto określonych aspektów obowiązku świadczenia usługi powszechnej ma być dokonywana oddzielnie i</w:t>
      </w:r>
      <w:r>
        <w:t> </w:t>
      </w:r>
      <w:r w:rsidRPr="00491C1C">
        <w:t>tak, aby uniknąć podwójnego liczenia wszelkich bezpośrednich i</w:t>
      </w:r>
      <w:r>
        <w:t> </w:t>
      </w:r>
      <w:r w:rsidRPr="00491C1C">
        <w:t>pośrednich korzyści i</w:t>
      </w:r>
      <w:r>
        <w:t> </w:t>
      </w:r>
      <w:r w:rsidRPr="00491C1C">
        <w:t>kosztów</w:t>
      </w:r>
      <w:r w:rsidR="00334903">
        <w:t>”</w:t>
      </w:r>
      <w:r w:rsidRPr="00491C1C">
        <w:t>, co znajduje swoje odzwierciedlenie w przepisach</w:t>
      </w:r>
      <w:r w:rsidR="00741E7A">
        <w:t xml:space="preserve"> § </w:t>
      </w:r>
      <w:r w:rsidRPr="00491C1C">
        <w:t>3–5</w:t>
      </w:r>
      <w:r>
        <w:t> </w:t>
      </w:r>
      <w:r w:rsidRPr="00491C1C">
        <w:t>projektu rozporządzenia. Kalkulacja oddzielnie dla każdego z</w:t>
      </w:r>
      <w:r>
        <w:t> </w:t>
      </w:r>
      <w:r w:rsidRPr="00491C1C">
        <w:t>obowiązków realizowanych przez przedsiębiorcę wyznaczonego wynika te</w:t>
      </w:r>
      <w:r w:rsidR="00AE46FE">
        <w:t>ż</w:t>
      </w:r>
      <w:r w:rsidRPr="00491C1C">
        <w:t xml:space="preserve"> z</w:t>
      </w:r>
      <w:r>
        <w:t> </w:t>
      </w:r>
      <w:r w:rsidRPr="00491C1C">
        <w:t>przepisów</w:t>
      </w:r>
      <w:r w:rsidR="00741E7A">
        <w:t xml:space="preserve"> art. </w:t>
      </w:r>
      <w:r w:rsidRPr="00491C1C">
        <w:t>36</w:t>
      </w:r>
      <w:r w:rsidR="00741E7A" w:rsidRPr="00491C1C">
        <w:t>9</w:t>
      </w:r>
      <w:r w:rsidR="00741E7A">
        <w:t xml:space="preserve"> ust. </w:t>
      </w:r>
      <w:r w:rsidRPr="00491C1C">
        <w:t>4, gdzie jest mowa</w:t>
      </w:r>
      <w:r w:rsidR="00334903" w:rsidRPr="00491C1C">
        <w:t xml:space="preserve"> o</w:t>
      </w:r>
      <w:r w:rsidR="00334903">
        <w:t> </w:t>
      </w:r>
      <w:r w:rsidR="00334903">
        <w:rPr>
          <w:rStyle w:val="Kkursywa"/>
        </w:rPr>
        <w:t>„</w:t>
      </w:r>
      <w:r w:rsidRPr="00491C1C">
        <w:rPr>
          <w:rStyle w:val="Kkursywa"/>
        </w:rPr>
        <w:t>kalkulacji kosztu netto (…) dla każdego obowiązku, do którego realizacji dany przedsiębiorca został wyznaczony</w:t>
      </w:r>
      <w:r w:rsidR="00334903">
        <w:rPr>
          <w:rStyle w:val="Kkursywa"/>
        </w:rPr>
        <w:t>”</w:t>
      </w:r>
      <w:r w:rsidRPr="00491C1C">
        <w:t>. Znaczy to tyle, że w</w:t>
      </w:r>
      <w:r>
        <w:t> </w:t>
      </w:r>
      <w:r w:rsidRPr="00491C1C">
        <w:t>przypadku realizacji przez przedsiębiorcę wyznaczonego obowiązku świadczenia usługi i</w:t>
      </w:r>
      <w:r>
        <w:t> </w:t>
      </w:r>
      <w:r w:rsidRPr="00491C1C">
        <w:t>obowiązku oferowania specjalnego pakietu cenowego w</w:t>
      </w:r>
      <w:r>
        <w:t> </w:t>
      </w:r>
      <w:r w:rsidRPr="00491C1C">
        <w:t>zakresie usługi adekwatnego szerokopasmowego dostępu do internetu i</w:t>
      </w:r>
      <w:r>
        <w:t> </w:t>
      </w:r>
      <w:r w:rsidRPr="00491C1C">
        <w:t>usługi komunikacji głosowej, koszt netto obliczany jest oddzielnie dla każdego z</w:t>
      </w:r>
      <w:r>
        <w:t> </w:t>
      </w:r>
      <w:r w:rsidRPr="00491C1C">
        <w:t>obowiązków i</w:t>
      </w:r>
      <w:r>
        <w:t> </w:t>
      </w:r>
      <w:r w:rsidRPr="00491C1C">
        <w:t>każdej z</w:t>
      </w:r>
      <w:r>
        <w:t> </w:t>
      </w:r>
      <w:r w:rsidRPr="00491C1C">
        <w:t>usług, zgodnie</w:t>
      </w:r>
      <w:r w:rsidR="00741E7A" w:rsidRPr="00491C1C">
        <w:t xml:space="preserve"> z</w:t>
      </w:r>
      <w:r w:rsidR="00741E7A">
        <w:t> § </w:t>
      </w:r>
      <w:r w:rsidRPr="00491C1C">
        <w:t>4.</w:t>
      </w:r>
      <w:r w:rsidR="00AE46FE">
        <w:t xml:space="preserve"> </w:t>
      </w:r>
      <w:r w:rsidRPr="00491C1C">
        <w:t>Jednocześnie, zgodnie z</w:t>
      </w:r>
      <w:r>
        <w:t> </w:t>
      </w:r>
      <w:r w:rsidRPr="00491C1C">
        <w:t>przepisami części A</w:t>
      </w:r>
      <w:r>
        <w:t> </w:t>
      </w:r>
      <w:r w:rsidRPr="00491C1C">
        <w:t xml:space="preserve">Załącznika VII do EKŁE, gdzie wskazano że </w:t>
      </w:r>
      <w:r w:rsidR="00334903">
        <w:t>„</w:t>
      </w:r>
      <w:r w:rsidRPr="00491C1C">
        <w:t xml:space="preserve">całkowity koszt netto obowiązku świadczenia usługi powszechnej ponoszony przez dowolne przedsiębiorstwo należy obliczać jako sumę </w:t>
      </w:r>
      <w:r w:rsidRPr="00491C1C">
        <w:lastRenderedPageBreak/>
        <w:t>kosztów netto wynikających z</w:t>
      </w:r>
      <w:r>
        <w:t> </w:t>
      </w:r>
      <w:r w:rsidRPr="00491C1C">
        <w:t>poszczególnych składników obowiązku świadczenia usługi powszechnej, z</w:t>
      </w:r>
      <w:r>
        <w:t> </w:t>
      </w:r>
      <w:r w:rsidRPr="00491C1C">
        <w:t>uwzględnieniem wszelkich korzyści niematerialnych</w:t>
      </w:r>
      <w:r w:rsidR="00334903">
        <w:t>”</w:t>
      </w:r>
      <w:r w:rsidRPr="00491C1C">
        <w:t>, więc w</w:t>
      </w:r>
      <w:r>
        <w:t> </w:t>
      </w:r>
      <w:r w:rsidRPr="00491C1C">
        <w:t>przypadku realizacji przez przedsiębiorcę wyznaczonego obowiązku świadczenia usługi i</w:t>
      </w:r>
      <w:r>
        <w:t> </w:t>
      </w:r>
      <w:r w:rsidRPr="00491C1C">
        <w:t>obowiązku oferowania specjalnego pakietu cenowego, koszt netto jest obliczany jako suma kosztów netto realizacji tych obowiązków.</w:t>
      </w:r>
    </w:p>
    <w:p w14:paraId="50A31597" w14:textId="1BDECE20" w:rsidR="00491C1C" w:rsidRPr="00491C1C" w:rsidRDefault="00491C1C" w:rsidP="00491C1C">
      <w:pPr>
        <w:pStyle w:val="NIEARTTEKSTtekstnieartykuowanynppodstprawnarozplubpreambua"/>
      </w:pPr>
      <w:r w:rsidRPr="00491C1C">
        <w:t>Kalkulacja kosztu netto zaczyna się wyznaczeniem obszarów nierentownych i</w:t>
      </w:r>
      <w:r>
        <w:t> </w:t>
      </w:r>
      <w:r w:rsidRPr="00491C1C">
        <w:t>niezyskownych abonentów, czyli tych obszarów oraz abonentów, gdzie świadczenie danej usługi na warunkach komercyjnych jest nieopłacalne dla przedsiębiorcy wyznaczonego. Taki sposób liczenia jest zgodny z</w:t>
      </w:r>
      <w:r>
        <w:t> </w:t>
      </w:r>
      <w:r w:rsidRPr="00491C1C">
        <w:t>dotychczasową praktyką w</w:t>
      </w:r>
      <w:r>
        <w:t> </w:t>
      </w:r>
      <w:r w:rsidRPr="00491C1C">
        <w:t>Polsce.</w:t>
      </w:r>
    </w:p>
    <w:p w14:paraId="1B802643" w14:textId="7B9B826A" w:rsidR="00491C1C" w:rsidRPr="00491C1C" w:rsidRDefault="00491C1C" w:rsidP="00491C1C">
      <w:pPr>
        <w:pStyle w:val="NIEARTTEKSTtekstnieartykuowanynppodstprawnarozplubpreambua"/>
      </w:pPr>
      <w:r w:rsidRPr="00491C1C">
        <w:t>Nie jest konieczne przeprowadzanie kalkulacji kosztu netto dla obszarów rentownych i abonentów zyskownych, ponieważ na tych obszarach albo tym abonentom odpowiednie usługi byłyby świadczone nawet gdyby przedsiębiorca nie miał obowiązku świadczenia im usługi albo obowiązku oferowania specjalnego pakietu cenowego, w</w:t>
      </w:r>
      <w:r>
        <w:t> </w:t>
      </w:r>
      <w:r w:rsidRPr="00491C1C">
        <w:t>związku z</w:t>
      </w:r>
      <w:r>
        <w:t> </w:t>
      </w:r>
      <w:r w:rsidRPr="00491C1C">
        <w:t>czym w</w:t>
      </w:r>
      <w:r>
        <w:t> </w:t>
      </w:r>
      <w:r w:rsidRPr="00491C1C">
        <w:t>tych przypadkach koszt netto nie wystąpi. Zgodnie</w:t>
      </w:r>
      <w:r w:rsidR="00741E7A" w:rsidRPr="00491C1C">
        <w:t xml:space="preserve"> z</w:t>
      </w:r>
      <w:r w:rsidR="00741E7A">
        <w:t> art. </w:t>
      </w:r>
      <w:r w:rsidRPr="00491C1C">
        <w:t>36</w:t>
      </w:r>
      <w:r w:rsidR="00741E7A" w:rsidRPr="00491C1C">
        <w:t>9</w:t>
      </w:r>
      <w:r w:rsidR="00741E7A">
        <w:t xml:space="preserve"> ust. </w:t>
      </w:r>
      <w:r w:rsidRPr="00491C1C">
        <w:t>2 PKE, koszt netto realizacji obowiązku, do którego przedsiębiorca został wyznaczony, dotyczy tylko kosztów, których przedsiębiorca wyznaczony nie poniósłby, gdyby nie został wyznaczony do realizacji tego obowiązku.</w:t>
      </w:r>
    </w:p>
    <w:p w14:paraId="1E489B1A" w14:textId="13A6CE22" w:rsidR="00491C1C" w:rsidRPr="00491C1C" w:rsidRDefault="00491C1C" w:rsidP="00491C1C">
      <w:pPr>
        <w:pStyle w:val="NIEARTTEKSTtekstnieartykuowanynppodstprawnarozplubpreambua"/>
      </w:pPr>
      <w:r w:rsidRPr="00491C1C">
        <w:t>Taka konstrukcja przepisów nie obciąża nadmiernie przedsiębiorcy wyznaczonego i</w:t>
      </w:r>
      <w:r>
        <w:t> </w:t>
      </w:r>
      <w:r w:rsidRPr="00491C1C">
        <w:t>Prezesa UKE niepotrzebnymi wyliczeniami, a</w:t>
      </w:r>
      <w:r>
        <w:t> </w:t>
      </w:r>
      <w:r w:rsidRPr="00491C1C">
        <w:t>jednocześnie nie dyskryminuje ani jego</w:t>
      </w:r>
      <w:r w:rsidR="00134260">
        <w:t>,</w:t>
      </w:r>
      <w:r w:rsidRPr="00491C1C">
        <w:t xml:space="preserve"> ani przedsiębiorców składających się na dopłatę, co wypełnia wytyczne do wydania rozporządzenia.</w:t>
      </w:r>
    </w:p>
    <w:p w14:paraId="62730837" w14:textId="6D287323" w:rsidR="00491C1C" w:rsidRPr="00491C1C" w:rsidRDefault="00491C1C" w:rsidP="00491C1C">
      <w:pPr>
        <w:pStyle w:val="NIEARTTEKSTtekstnieartykuowanynppodstprawnarozplubpreambua"/>
      </w:pPr>
      <w:r w:rsidRPr="00491C1C">
        <w:t>Do obliczenia kosztów bezpośrednich realizacji obowiązku świadczenia usługi albo obowiązku oferowania specjalnego pakietu cenowego stosuje się sposób przypisania i kalkulacji, który zostanie określony w</w:t>
      </w:r>
      <w:r>
        <w:t> </w:t>
      </w:r>
      <w:r w:rsidRPr="00491C1C">
        <w:t>przepisach wydanych na podstawie</w:t>
      </w:r>
      <w:r w:rsidR="00741E7A">
        <w:t xml:space="preserve"> art. </w:t>
      </w:r>
      <w:r w:rsidRPr="00491C1C">
        <w:t>260</w:t>
      </w:r>
      <w:r>
        <w:t> </w:t>
      </w:r>
      <w:r w:rsidRPr="00491C1C">
        <w:t>PKE. Odesłanie do tych przepisów jest konieczne w</w:t>
      </w:r>
      <w:r>
        <w:t> </w:t>
      </w:r>
      <w:r w:rsidRPr="00491C1C">
        <w:t>celu uniknięcia powtarzania w</w:t>
      </w:r>
      <w:r>
        <w:t> </w:t>
      </w:r>
      <w:r w:rsidRPr="00491C1C">
        <w:t>treści projektu rozporządzenia przepisów wydanych na podstawie</w:t>
      </w:r>
      <w:r w:rsidR="00741E7A">
        <w:t xml:space="preserve"> art. </w:t>
      </w:r>
      <w:r w:rsidRPr="00491C1C">
        <w:t>260</w:t>
      </w:r>
      <w:r>
        <w:t> </w:t>
      </w:r>
      <w:r w:rsidRPr="00491C1C">
        <w:t>PKE.</w:t>
      </w:r>
    </w:p>
    <w:p w14:paraId="720F02AA" w14:textId="160CCE46" w:rsidR="00491C1C" w:rsidRPr="00491C1C" w:rsidRDefault="00491C1C" w:rsidP="00491C1C">
      <w:pPr>
        <w:pStyle w:val="NIEARTTEKSTtekstnieartykuowanynppodstprawnarozplubpreambua"/>
      </w:pPr>
      <w:r w:rsidRPr="00491C1C">
        <w:t>W związku z</w:t>
      </w:r>
      <w:r>
        <w:t> </w:t>
      </w:r>
      <w:r w:rsidRPr="00491C1C">
        <w:t>tym, że przy obliczaniu kosztu netto realizacji obowiązku świadczenia usługi albo obowiązku oferowania specjalnego pakietu cenowego uwzględnia się, zgodnie</w:t>
      </w:r>
      <w:r w:rsidR="00741E7A" w:rsidRPr="00491C1C">
        <w:t xml:space="preserve"> z</w:t>
      </w:r>
      <w:r w:rsidR="00741E7A">
        <w:t> art. </w:t>
      </w:r>
      <w:r w:rsidRPr="00491C1C">
        <w:t>36</w:t>
      </w:r>
      <w:r w:rsidR="00741E7A" w:rsidRPr="00491C1C">
        <w:t>9</w:t>
      </w:r>
      <w:r w:rsidR="00741E7A">
        <w:t xml:space="preserve"> ust. </w:t>
      </w:r>
      <w:r w:rsidR="00741E7A" w:rsidRPr="00491C1C">
        <w:t>4</w:t>
      </w:r>
      <w:r w:rsidR="00741E7A">
        <w:t xml:space="preserve"> pkt </w:t>
      </w:r>
      <w:r w:rsidRPr="00491C1C">
        <w:t>1</w:t>
      </w:r>
      <w:r>
        <w:t> </w:t>
      </w:r>
      <w:r w:rsidRPr="00491C1C">
        <w:t>PKE, jedynie koszty bezpośrednio związane z</w:t>
      </w:r>
      <w:r>
        <w:t> </w:t>
      </w:r>
      <w:r w:rsidRPr="00491C1C">
        <w:t>jej świadczeniem, w</w:t>
      </w:r>
      <w:r>
        <w:t> </w:t>
      </w:r>
      <w:r w:rsidRPr="00491C1C">
        <w:t>projekcie rozporządzenia przyjęto do kalkulacji tego kosztu metodę zorientowanego przyszłościowo długookresowego kosztu przyrostowego (FL</w:t>
      </w:r>
      <w:r>
        <w:softHyphen/>
      </w:r>
      <w:r>
        <w:softHyphen/>
      </w:r>
      <w:r w:rsidR="00334903">
        <w:softHyphen/>
      </w:r>
      <w:r w:rsidR="001946CC">
        <w:softHyphen/>
      </w:r>
      <w:r w:rsidR="00741E7A">
        <w:softHyphen/>
      </w:r>
      <w:r w:rsidR="00741E7A">
        <w:noBreakHyphen/>
      </w:r>
      <w:r w:rsidRPr="00491C1C">
        <w:t>LRIC).</w:t>
      </w:r>
    </w:p>
    <w:p w14:paraId="44E6280C" w14:textId="61FC0227" w:rsidR="00491C1C" w:rsidRPr="00491C1C" w:rsidRDefault="00491C1C" w:rsidP="00491C1C">
      <w:pPr>
        <w:pStyle w:val="NIEARTTEKSTtekstnieartykuowanynppodstprawnarozplubpreambua"/>
      </w:pPr>
      <w:r w:rsidRPr="00491C1C">
        <w:lastRenderedPageBreak/>
        <w:t>Kalkulacja kosztów oparta na metodzie FL</w:t>
      </w:r>
      <w:r>
        <w:softHyphen/>
      </w:r>
      <w:r>
        <w:softHyphen/>
      </w:r>
      <w:r w:rsidR="00334903">
        <w:softHyphen/>
      </w:r>
      <w:r w:rsidR="001946CC">
        <w:softHyphen/>
      </w:r>
      <w:r w:rsidR="00741E7A">
        <w:softHyphen/>
      </w:r>
      <w:r w:rsidR="00741E7A">
        <w:noBreakHyphen/>
      </w:r>
      <w:r w:rsidRPr="00491C1C">
        <w:t>LRIC odnosi się do efektywnie działającego przedsiębiorcy, czyli hipotetycznego przedsiębiorcy,</w:t>
      </w:r>
      <w:r w:rsidR="00AE46FE">
        <w:t xml:space="preserve"> który </w:t>
      </w:r>
      <w:r w:rsidRPr="00491C1C">
        <w:t>funkcjonowałby na w</w:t>
      </w:r>
      <w:r>
        <w:t> </w:t>
      </w:r>
      <w:r w:rsidRPr="00491C1C">
        <w:t>pełni konkurencyjnym rynku, o</w:t>
      </w:r>
      <w:r>
        <w:t> </w:t>
      </w:r>
      <w:r w:rsidRPr="00491C1C">
        <w:t>porównywalnym zakresie działalności oraz popycie na jego usługi co rzeczywiście istniejący przedsiębiorca. Zorientowany przyszłościowo długookresowy koszt przyrostowy to koszt świadczenia określonej usługi lub grupy usług, którego efektywnie działający przedsiębiorca uniknąłby w</w:t>
      </w:r>
      <w:r>
        <w:t> </w:t>
      </w:r>
      <w:r w:rsidRPr="00491C1C">
        <w:t>sytuacji zaprzestania świadczenia tej usługi lub tej grupy usług, przy założeniu, że zakres pozostałych usług przedsiębiorcy nie uległby zmianie. Inny zasadniczy element metodologii FL</w:t>
      </w:r>
      <w:r>
        <w:softHyphen/>
      </w:r>
      <w:r>
        <w:softHyphen/>
      </w:r>
      <w:r w:rsidR="00334903">
        <w:softHyphen/>
      </w:r>
      <w:r w:rsidR="001946CC">
        <w:softHyphen/>
      </w:r>
      <w:r w:rsidR="00741E7A">
        <w:softHyphen/>
      </w:r>
      <w:r w:rsidR="00741E7A">
        <w:noBreakHyphen/>
      </w:r>
      <w:r w:rsidRPr="00491C1C">
        <w:t>LRIC stanowi fakt, że koszty te są odpowiednio przyporządkowane do poszczególnych usług, a</w:t>
      </w:r>
      <w:r>
        <w:t> </w:t>
      </w:r>
      <w:r w:rsidRPr="00491C1C">
        <w:t>koszty wspólne i</w:t>
      </w:r>
      <w:r>
        <w:t> </w:t>
      </w:r>
      <w:r w:rsidRPr="00491C1C">
        <w:t>ogólne są w</w:t>
      </w:r>
      <w:r>
        <w:t> </w:t>
      </w:r>
      <w:r w:rsidRPr="00491C1C">
        <w:t>jak największym stopniu minimalizowane, w</w:t>
      </w:r>
      <w:r>
        <w:t> </w:t>
      </w:r>
      <w:r w:rsidRPr="00491C1C">
        <w:t>związku z</w:t>
      </w:r>
      <w:r>
        <w:t> </w:t>
      </w:r>
      <w:r w:rsidRPr="00491C1C">
        <w:t>czym unika się uznaniowego przyporządkowania kosztów. Powyższe uwarunkowania liczenia kosztów metodą FL</w:t>
      </w:r>
      <w:r>
        <w:softHyphen/>
      </w:r>
      <w:r>
        <w:softHyphen/>
      </w:r>
      <w:r w:rsidR="00334903">
        <w:softHyphen/>
      </w:r>
      <w:r w:rsidR="001946CC">
        <w:softHyphen/>
      </w:r>
      <w:r w:rsidR="00741E7A">
        <w:softHyphen/>
      </w:r>
      <w:r w:rsidR="00741E7A">
        <w:noBreakHyphen/>
      </w:r>
      <w:r w:rsidRPr="00491C1C">
        <w:t>LRIC powodują, że jest to metoda najbardziej odpowiednia do kalkulacji kosz</w:t>
      </w:r>
      <w:r w:rsidR="00AE46FE">
        <w:t>t</w:t>
      </w:r>
      <w:r w:rsidRPr="00491C1C">
        <w:t>ów bezpośrednio związanych z</w:t>
      </w:r>
      <w:r>
        <w:t> </w:t>
      </w:r>
      <w:r w:rsidRPr="00491C1C">
        <w:t>realizacją obowiązku świadczenia usługi lub obowiązku oferowania specjalnego pakietu cenowego, o których mowa</w:t>
      </w:r>
      <w:r w:rsidR="00741E7A" w:rsidRPr="00491C1C">
        <w:t xml:space="preserve"> w</w:t>
      </w:r>
      <w:r w:rsidR="00741E7A">
        <w:t> § </w:t>
      </w:r>
      <w:r w:rsidRPr="00491C1C">
        <w:t>6</w:t>
      </w:r>
      <w:r>
        <w:t> </w:t>
      </w:r>
      <w:r w:rsidRPr="00491C1C">
        <w:t>projektu rozporządzenia.</w:t>
      </w:r>
    </w:p>
    <w:p w14:paraId="4C9B2A9A" w14:textId="4B922CB6" w:rsidR="00491C1C" w:rsidRPr="00491C1C" w:rsidRDefault="00491C1C" w:rsidP="00491C1C">
      <w:pPr>
        <w:pStyle w:val="NIEARTTEKSTtekstnieartykuowanynppodstprawnarozplubpreambua"/>
      </w:pPr>
      <w:r w:rsidRPr="00491C1C">
        <w:t>W projekcie rozporządzenia</w:t>
      </w:r>
      <w:r w:rsidR="00741E7A" w:rsidRPr="00491C1C">
        <w:t xml:space="preserve"> w</w:t>
      </w:r>
      <w:r w:rsidR="00741E7A">
        <w:t> § </w:t>
      </w:r>
      <w:r w:rsidRPr="00491C1C">
        <w:t>7</w:t>
      </w:r>
      <w:r>
        <w:t> </w:t>
      </w:r>
      <w:r w:rsidRPr="00491C1C">
        <w:t>wprowadzono definicję przychodów związanych z realizacją obowiązku oferowania specjalnego pakietu cenowego lub obowiązku świadczenia usługi, oraz wyodrębniono najważniejsze przychody.</w:t>
      </w:r>
    </w:p>
    <w:p w14:paraId="77BE3267" w14:textId="013EB59D" w:rsidR="00491C1C" w:rsidRPr="00491C1C" w:rsidRDefault="00491C1C" w:rsidP="00491C1C">
      <w:pPr>
        <w:pStyle w:val="NIEARTTEKSTtekstnieartykuowanynppodstprawnarozplubpreambua"/>
      </w:pPr>
      <w:r w:rsidRPr="00491C1C">
        <w:t>Opłata za przyłączenie do publicznej sieci telekomunikacyjnej tak stacjonarnej</w:t>
      </w:r>
      <w:r w:rsidR="00134260">
        <w:t>,</w:t>
      </w:r>
      <w:r w:rsidRPr="00491C1C">
        <w:t xml:space="preserve"> jak i ruchomej</w:t>
      </w:r>
      <w:r w:rsidR="00AE46FE">
        <w:t xml:space="preserve"> </w:t>
      </w:r>
      <w:r w:rsidRPr="00491C1C">
        <w:t>– jako opłata jednorazowa – powinna być rozliczana i</w:t>
      </w:r>
      <w:r>
        <w:t> </w:t>
      </w:r>
      <w:r w:rsidR="009908D5">
        <w:t>„</w:t>
      </w:r>
      <w:r w:rsidRPr="00491C1C">
        <w:t>amortyzowana</w:t>
      </w:r>
      <w:r w:rsidR="009908D5">
        <w:t>”</w:t>
      </w:r>
      <w:r w:rsidRPr="00491C1C">
        <w:t xml:space="preserve"> w</w:t>
      </w:r>
      <w:r>
        <w:t> </w:t>
      </w:r>
      <w:r w:rsidRPr="00491C1C">
        <w:t>czasie, a nie traktowana jako przychód w</w:t>
      </w:r>
      <w:r>
        <w:t> </w:t>
      </w:r>
      <w:r w:rsidRPr="00491C1C">
        <w:t>jednym roku. Rozliczenie roczne opłaty jednorazowej polega na przypisaniu odpowiedniej części tej opłaty dla każdego okresu amortyzacji tak, aby przychód nie został zaliczony w</w:t>
      </w:r>
      <w:r>
        <w:t> </w:t>
      </w:r>
      <w:r w:rsidRPr="00491C1C">
        <w:t>całości w</w:t>
      </w:r>
      <w:r>
        <w:t> </w:t>
      </w:r>
      <w:r w:rsidRPr="00491C1C">
        <w:t>jednym roku. W</w:t>
      </w:r>
      <w:r>
        <w:t> </w:t>
      </w:r>
      <w:r w:rsidRPr="00491C1C">
        <w:t>projekcie rozporządzenia okres ten wynosi 15</w:t>
      </w:r>
      <w:r>
        <w:t> </w:t>
      </w:r>
      <w:r w:rsidRPr="00491C1C">
        <w:t>lat i</w:t>
      </w:r>
      <w:r>
        <w:t> </w:t>
      </w:r>
      <w:r w:rsidRPr="00491C1C">
        <w:t>został zdefiniowany na podstawie czasu eksploatacji (przydatności) najważniejszego środka trwałego w</w:t>
      </w:r>
      <w:r>
        <w:t> </w:t>
      </w:r>
      <w:r w:rsidRPr="00491C1C">
        <w:t>sieci dostępowej</w:t>
      </w:r>
      <w:r w:rsidR="00D23BD9">
        <w:t xml:space="preserve"> </w:t>
      </w:r>
      <w:r w:rsidR="00741E7A">
        <w:noBreakHyphen/>
        <w:t xml:space="preserve"> </w:t>
      </w:r>
      <w:r w:rsidRPr="00491C1C">
        <w:t>kabla.</w:t>
      </w:r>
    </w:p>
    <w:p w14:paraId="56A09F2A" w14:textId="440F53D0" w:rsidR="00491C1C" w:rsidRPr="00491C1C" w:rsidRDefault="00491C1C" w:rsidP="00491C1C">
      <w:pPr>
        <w:pStyle w:val="NIEARTTEKSTtekstnieartykuowanynppodstprawnarozplubpreambua"/>
      </w:pPr>
      <w:r w:rsidRPr="00491C1C">
        <w:t>Należy podkreślić, że nie można uwzględnić podwójnie żadnego przychodu, co jest szczególnie istotne w</w:t>
      </w:r>
      <w:r>
        <w:t> </w:t>
      </w:r>
      <w:r w:rsidRPr="00491C1C">
        <w:t>przypadku opłaty za przyłączenie, jeżeli przedsiębiorca wyznaczony kalkulowałby koszt netto dla usługi adekwatnego szerokopasmowego dostępu do internetu i</w:t>
      </w:r>
      <w:r>
        <w:t> </w:t>
      </w:r>
      <w:r w:rsidRPr="00491C1C">
        <w:t>dla usługi komunikacji głosowej dla tego samego obszaru nierentownego lub tego samego abonenta niezyskownego, a</w:t>
      </w:r>
      <w:r>
        <w:t> </w:t>
      </w:r>
      <w:r w:rsidRPr="00491C1C">
        <w:t>powyższe usługi świadczone by były jako usługi powiązane przez jednego przedsiębiorcę.</w:t>
      </w:r>
    </w:p>
    <w:p w14:paraId="6B06F0F0" w14:textId="33C3D099" w:rsidR="00491C1C" w:rsidRPr="00491C1C" w:rsidRDefault="00491C1C" w:rsidP="00491C1C">
      <w:pPr>
        <w:pStyle w:val="NIEARTTEKSTtekstnieartykuowanynppodstprawnarozplubpreambua"/>
      </w:pPr>
      <w:r w:rsidRPr="00491C1C">
        <w:t xml:space="preserve">Przepis zawierający wykaz przychodów, które powinny być uwzględnione przy obliczaniu kosztu netto, nie jest katalogiem zamkniętym, lecz jedynie wskazuje pewne rodzaje </w:t>
      </w:r>
      <w:r w:rsidRPr="00491C1C">
        <w:lastRenderedPageBreak/>
        <w:t>przychodów, które powinny być uwzględnione. Tak sformułowany przepis nie niesie w</w:t>
      </w:r>
      <w:r>
        <w:t> </w:t>
      </w:r>
      <w:r w:rsidRPr="00491C1C">
        <w:t>sobie ryzyka, że przedsiębiorca będzie miał prawo do nieuwzględnienia innych kategorii przychodów, które nie zostały wymienione szczegółowo, o</w:t>
      </w:r>
      <w:r>
        <w:t> </w:t>
      </w:r>
      <w:r w:rsidRPr="00491C1C">
        <w:t>ile są one przychodami z</w:t>
      </w:r>
      <w:r>
        <w:t> </w:t>
      </w:r>
      <w:r w:rsidRPr="00491C1C">
        <w:t>realizacji obowiązku świadczenia usługi lub obowiązku oferowania specjalnego pakietu cenowego w zakresie danej usługi, o</w:t>
      </w:r>
      <w:r>
        <w:t> </w:t>
      </w:r>
      <w:r w:rsidRPr="00491C1C">
        <w:t>której mowa</w:t>
      </w:r>
      <w:r w:rsidR="00741E7A" w:rsidRPr="00491C1C">
        <w:t xml:space="preserve"> w</w:t>
      </w:r>
      <w:r w:rsidR="00741E7A">
        <w:t> art. </w:t>
      </w:r>
      <w:r w:rsidRPr="00491C1C">
        <w:t>35</w:t>
      </w:r>
      <w:r w:rsidR="00741E7A" w:rsidRPr="00491C1C">
        <w:t>5</w:t>
      </w:r>
      <w:r w:rsidR="00741E7A">
        <w:t xml:space="preserve"> ust. </w:t>
      </w:r>
      <w:r w:rsidRPr="00491C1C">
        <w:t>1</w:t>
      </w:r>
      <w:r>
        <w:t> </w:t>
      </w:r>
      <w:r w:rsidRPr="00491C1C">
        <w:t>PKE.</w:t>
      </w:r>
    </w:p>
    <w:p w14:paraId="6008559E" w14:textId="179344C1" w:rsidR="00D03D57" w:rsidRDefault="00491C1C" w:rsidP="00491C1C">
      <w:pPr>
        <w:pStyle w:val="NIEARTTEKSTtekstnieartykuowanynppodstprawnarozplubpreambua"/>
      </w:pPr>
      <w:r w:rsidRPr="00491C1C">
        <w:t>Doświadczenia wskazują, że przychody w</w:t>
      </w:r>
      <w:r>
        <w:t> </w:t>
      </w:r>
      <w:r w:rsidRPr="00491C1C">
        <w:t>zakresie usługi komunikacji głosowej powinny zostać pomniejszone o</w:t>
      </w:r>
      <w:r>
        <w:t> </w:t>
      </w:r>
      <w:r w:rsidRPr="00491C1C">
        <w:t>przychody z</w:t>
      </w:r>
      <w:r>
        <w:t> </w:t>
      </w:r>
      <w:r w:rsidRPr="00491C1C">
        <w:t>połączeń głosowych zastępczych obejmujące przychody zarówno z</w:t>
      </w:r>
      <w:r>
        <w:t> </w:t>
      </w:r>
      <w:r w:rsidRPr="00491C1C">
        <w:t>połączeń głosowych rozpoczętych</w:t>
      </w:r>
      <w:r w:rsidR="00134260">
        <w:t>,</w:t>
      </w:r>
      <w:r w:rsidRPr="00491C1C">
        <w:t xml:space="preserve"> jak i</w:t>
      </w:r>
      <w:r>
        <w:t> </w:t>
      </w:r>
      <w:r w:rsidRPr="00491C1C">
        <w:t xml:space="preserve">zakończonych. Wysokość tych przychodów oblicza się na podstawie współczynnika zastępowania połączeń. Zastosowanie </w:t>
      </w:r>
      <w:r w:rsidR="00134260">
        <w:t>tego</w:t>
      </w:r>
      <w:r w:rsidRPr="00491C1C">
        <w:t xml:space="preserve"> współczynnika spowoduje spadek przychodów, co będzie miało bezpośredni wpływ na koszt netto, który po uwzględnieniu tego parametru wzrośnie.</w:t>
      </w:r>
      <w:r w:rsidR="00D03D57">
        <w:t xml:space="preserve"> </w:t>
      </w:r>
    </w:p>
    <w:p w14:paraId="0456097F" w14:textId="1C2AD9E6" w:rsidR="00491C1C" w:rsidRPr="00491C1C" w:rsidRDefault="00D03D57" w:rsidP="00D03D57">
      <w:pPr>
        <w:pStyle w:val="NIEARTTEKSTtekstnieartykuowanynppodstprawnarozplubpreambua"/>
      </w:pPr>
      <w:r w:rsidRPr="00D03D57">
        <w:t xml:space="preserve">Pojęcie </w:t>
      </w:r>
      <w:r>
        <w:t>wskazane</w:t>
      </w:r>
      <w:r w:rsidR="00741E7A">
        <w:t xml:space="preserve"> w § 7 ust. 5 </w:t>
      </w:r>
      <w:r w:rsidR="003762E9">
        <w:t xml:space="preserve">projektu rozporządzenia </w:t>
      </w:r>
      <w:r w:rsidRPr="00D03D57">
        <w:t>„cen</w:t>
      </w:r>
      <w:r>
        <w:t>y</w:t>
      </w:r>
      <w:r w:rsidRPr="00D03D57">
        <w:t xml:space="preserve"> okresowo obniżon</w:t>
      </w:r>
      <w:r>
        <w:t>e</w:t>
      </w:r>
      <w:r w:rsidRPr="00D03D57">
        <w:t>” dotyczy cen</w:t>
      </w:r>
      <w:r>
        <w:t>,</w:t>
      </w:r>
      <w:r w:rsidRPr="00D03D57">
        <w:t xml:space="preserve"> które</w:t>
      </w:r>
      <w:r w:rsidR="00741E7A" w:rsidRPr="00D03D57">
        <w:t xml:space="preserve"> w</w:t>
      </w:r>
      <w:r w:rsidR="00741E7A">
        <w:t> </w:t>
      </w:r>
      <w:r w:rsidRPr="00D03D57">
        <w:t xml:space="preserve">wyniku </w:t>
      </w:r>
      <w:r w:rsidR="006F1FCE">
        <w:t xml:space="preserve">ograniczonej czasowo </w:t>
      </w:r>
      <w:r w:rsidRPr="00D03D57">
        <w:t>promocji są niższe niż standardowe. Ze względu na ograniczony</w:t>
      </w:r>
      <w:r w:rsidR="00741E7A" w:rsidRPr="00D03D57">
        <w:t xml:space="preserve"> w</w:t>
      </w:r>
      <w:r w:rsidR="00741E7A">
        <w:t> </w:t>
      </w:r>
      <w:r w:rsidRPr="00D03D57">
        <w:t>czasie okres trwania promocji</w:t>
      </w:r>
      <w:r w:rsidR="00741E7A" w:rsidRPr="00D03D57">
        <w:t xml:space="preserve"> i</w:t>
      </w:r>
      <w:r w:rsidR="00741E7A">
        <w:t> </w:t>
      </w:r>
      <w:r w:rsidR="00741E7A" w:rsidRPr="00D03D57">
        <w:t>w</w:t>
      </w:r>
      <w:r w:rsidR="00741E7A">
        <w:t> </w:t>
      </w:r>
      <w:r w:rsidRPr="00D03D57">
        <w:t xml:space="preserve">celu uproszczenia </w:t>
      </w:r>
      <w:r>
        <w:t>ora</w:t>
      </w:r>
      <w:r w:rsidR="004D0EB1">
        <w:t>z</w:t>
      </w:r>
      <w:r>
        <w:t xml:space="preserve"> zapewnienia stabilności </w:t>
      </w:r>
      <w:r w:rsidRPr="00D03D57">
        <w:t>procesu</w:t>
      </w:r>
      <w:r>
        <w:t xml:space="preserve"> kalkulacji oraz </w:t>
      </w:r>
      <w:r w:rsidRPr="00D03D57">
        <w:t>eliminacji sztucznego zaniżania przychodów</w:t>
      </w:r>
      <w:r>
        <w:t xml:space="preserve"> przez przedsiębiorcę</w:t>
      </w:r>
      <w:r w:rsidRPr="00D03D57">
        <w:t>,</w:t>
      </w:r>
      <w:r w:rsidR="00741E7A" w:rsidRPr="00D03D57">
        <w:t xml:space="preserve"> w</w:t>
      </w:r>
      <w:r w:rsidR="00741E7A">
        <w:t> </w:t>
      </w:r>
      <w:r w:rsidRPr="00D03D57">
        <w:t>kalkulacji stosuje się zawsze ceny obowiązujące przed obniżką.</w:t>
      </w:r>
    </w:p>
    <w:p w14:paraId="73B70C99" w14:textId="6D280E84" w:rsidR="00491C1C" w:rsidRPr="00491C1C" w:rsidRDefault="00491C1C" w:rsidP="00491C1C">
      <w:pPr>
        <w:pStyle w:val="NIEARTTEKSTtekstnieartykuowanynppodstprawnarozplubpreambua"/>
      </w:pPr>
      <w:r w:rsidRPr="00491C1C">
        <w:t>W odniesieniu do korzyści pośrednich należy zauważyć, że zarówno w</w:t>
      </w:r>
      <w:r>
        <w:t> </w:t>
      </w:r>
      <w:r w:rsidRPr="00491C1C">
        <w:t>PKE, jak i w EKŁE, korzyści pośrednie zostały określone w sposób ogólny. W związku z</w:t>
      </w:r>
      <w:r>
        <w:t> </w:t>
      </w:r>
      <w:r w:rsidRPr="00491C1C">
        <w:t>tym, przy opracowaniu projektu rozporządzenia kierowano się przede wszystkim dotychczasową praktyką, która nigdy pod tym względem nie była jednolita w</w:t>
      </w:r>
      <w:r>
        <w:t> </w:t>
      </w:r>
      <w:r w:rsidRPr="00491C1C">
        <w:t>krajach Unii Europejskiej.</w:t>
      </w:r>
    </w:p>
    <w:p w14:paraId="506B4404" w14:textId="3E33F352" w:rsidR="00491C1C" w:rsidRPr="00491C1C" w:rsidRDefault="00491C1C" w:rsidP="00491C1C">
      <w:pPr>
        <w:pStyle w:val="NIEARTTEKSTtekstnieartykuowanynppodstprawnarozplubpreambua"/>
      </w:pPr>
      <w:r w:rsidRPr="00491C1C">
        <w:t>Należy podkreślić, że w</w:t>
      </w:r>
      <w:r>
        <w:t> </w:t>
      </w:r>
      <w:r w:rsidRPr="00491C1C">
        <w:t>celu zachowania przewidywalności i</w:t>
      </w:r>
      <w:r>
        <w:t> </w:t>
      </w:r>
      <w:r w:rsidRPr="00491C1C">
        <w:t>ciągłości prawnej, zgodnie</w:t>
      </w:r>
      <w:r w:rsidR="00741E7A" w:rsidRPr="00491C1C">
        <w:t xml:space="preserve"> z</w:t>
      </w:r>
      <w:r w:rsidR="00741E7A">
        <w:t> art. </w:t>
      </w:r>
      <w:r w:rsidRPr="00491C1C">
        <w:t>78</w:t>
      </w:r>
      <w:r>
        <w:t> </w:t>
      </w:r>
      <w:r w:rsidRPr="00491C1C">
        <w:t>wPKE do postępowań w</w:t>
      </w:r>
      <w:r>
        <w:t> </w:t>
      </w:r>
      <w:r w:rsidRPr="00491C1C">
        <w:t>sprawie przyznania przedsiębiorcy wyznaczonemu do świadczenia usługi powszechnej dopłaty do kosztów świadczonych przez niego usług, ustalenia przedsiębiorców obowiązanych do pokrycia dopłaty oraz wysokości ich udziału w</w:t>
      </w:r>
      <w:r>
        <w:t> </w:t>
      </w:r>
      <w:r w:rsidRPr="00491C1C">
        <w:t>dopłacie, wszczętych na podstawie Pt i</w:t>
      </w:r>
      <w:r>
        <w:t> </w:t>
      </w:r>
      <w:r w:rsidRPr="00491C1C">
        <w:t>niezakończonych przed dniem wejścia w</w:t>
      </w:r>
      <w:r>
        <w:t> </w:t>
      </w:r>
      <w:r w:rsidRPr="00491C1C">
        <w:t>życie PKE, należy stosować dotychczasowe przepisy.</w:t>
      </w:r>
    </w:p>
    <w:p w14:paraId="3E1D1FCD" w14:textId="37AE11EE" w:rsidR="00491C1C" w:rsidRPr="00491C1C" w:rsidRDefault="00491C1C" w:rsidP="00491C1C">
      <w:pPr>
        <w:pStyle w:val="NIEARTTEKSTtekstnieartykuowanynppodstprawnarozplubpreambua"/>
      </w:pPr>
      <w:r w:rsidRPr="00491C1C">
        <w:t>Ponadto, zgodnie</w:t>
      </w:r>
      <w:r w:rsidR="00741E7A" w:rsidRPr="00491C1C">
        <w:t xml:space="preserve"> z</w:t>
      </w:r>
      <w:r w:rsidR="00741E7A">
        <w:t> art. </w:t>
      </w:r>
      <w:r w:rsidRPr="00491C1C">
        <w:t>7</w:t>
      </w:r>
      <w:r w:rsidR="00741E7A" w:rsidRPr="00491C1C">
        <w:t>8</w:t>
      </w:r>
      <w:r w:rsidR="00741E7A">
        <w:t xml:space="preserve"> ust. </w:t>
      </w:r>
      <w:r w:rsidRPr="00491C1C">
        <w:t>2</w:t>
      </w:r>
      <w:r>
        <w:t> </w:t>
      </w:r>
      <w:r w:rsidRPr="00491C1C">
        <w:t>wPKE wskazano, że jeżeli postępowanie na podstawie</w:t>
      </w:r>
      <w:r w:rsidR="00741E7A">
        <w:t xml:space="preserve"> art. </w:t>
      </w:r>
      <w:r w:rsidRPr="00491C1C">
        <w:t>9</w:t>
      </w:r>
      <w:r w:rsidR="00741E7A" w:rsidRPr="00491C1C">
        <w:t>8</w:t>
      </w:r>
      <w:r w:rsidR="00741E7A">
        <w:t xml:space="preserve"> ust. </w:t>
      </w:r>
      <w:r w:rsidR="00741E7A" w:rsidRPr="00491C1C">
        <w:t>1</w:t>
      </w:r>
      <w:r w:rsidR="00741E7A">
        <w:t xml:space="preserve"> i </w:t>
      </w:r>
      <w:r w:rsidRPr="00491C1C">
        <w:t>2</w:t>
      </w:r>
      <w:r>
        <w:t> </w:t>
      </w:r>
      <w:r w:rsidRPr="00491C1C">
        <w:t>Pt było wszczęte na podstawie Pt, to w</w:t>
      </w:r>
      <w:r>
        <w:t> </w:t>
      </w:r>
      <w:r w:rsidRPr="00491C1C">
        <w:t>konsekwencji również postępowanie</w:t>
      </w:r>
      <w:r w:rsidR="00741E7A" w:rsidRPr="00491C1C">
        <w:t xml:space="preserve"> z</w:t>
      </w:r>
      <w:r w:rsidR="00741E7A">
        <w:t> art. </w:t>
      </w:r>
      <w:r w:rsidRPr="00491C1C">
        <w:t>9</w:t>
      </w:r>
      <w:r w:rsidR="00741E7A" w:rsidRPr="00491C1C">
        <w:t>8</w:t>
      </w:r>
      <w:r w:rsidR="00741E7A">
        <w:t xml:space="preserve"> ust. </w:t>
      </w:r>
      <w:r w:rsidRPr="00491C1C">
        <w:t>3</w:t>
      </w:r>
      <w:r>
        <w:t> </w:t>
      </w:r>
      <w:r w:rsidRPr="00491C1C">
        <w:t xml:space="preserve">Pt musi być prowadzone na podstawie dotychczasowych przepisów, czyli </w:t>
      </w:r>
      <w:r w:rsidR="007D6658">
        <w:t xml:space="preserve">przepisów </w:t>
      </w:r>
      <w:r w:rsidRPr="00491C1C">
        <w:t>Pt.</w:t>
      </w:r>
    </w:p>
    <w:p w14:paraId="7E59C6D9" w14:textId="402AA143" w:rsidR="00491C1C" w:rsidRPr="00491C1C" w:rsidRDefault="00491C1C" w:rsidP="00491C1C">
      <w:pPr>
        <w:pStyle w:val="NIEARTTEKSTtekstnieartykuowanynppodstprawnarozplubpreambua"/>
      </w:pPr>
      <w:r w:rsidRPr="00491C1C">
        <w:lastRenderedPageBreak/>
        <w:t>W związku z</w:t>
      </w:r>
      <w:r>
        <w:t> </w:t>
      </w:r>
      <w:r w:rsidRPr="00491C1C">
        <w:t>powyższym</w:t>
      </w:r>
      <w:r w:rsidR="00D23BD9">
        <w:t xml:space="preserve"> </w:t>
      </w:r>
      <w:r w:rsidRPr="00491C1C">
        <w:t xml:space="preserve">projektowane rozporządzenie będzie stosowane </w:t>
      </w:r>
      <w:bookmarkStart w:id="1" w:name="_Hlk200033971"/>
      <w:r w:rsidRPr="00491C1C">
        <w:t>dopiero w przypadku wyznaczenia, na podstawie PKE, przedsiębiorcy telekomunikacyjnego do świadczenia obowiązku świadczenia usługi lub obowiązku oferowania specjalnego pakietu cenowego</w:t>
      </w:r>
      <w:bookmarkEnd w:id="1"/>
      <w:r w:rsidRPr="00491C1C">
        <w:t>.</w:t>
      </w:r>
    </w:p>
    <w:p w14:paraId="552E68B1" w14:textId="2BF2BB0B" w:rsidR="00491C1C" w:rsidRPr="00491C1C" w:rsidRDefault="00134260" w:rsidP="0055397E">
      <w:pPr>
        <w:pStyle w:val="NIEARTTEKSTtekstnieartykuowanynppodstprawnarozplubpreambua"/>
      </w:pPr>
      <w:r>
        <w:t>P</w:t>
      </w:r>
      <w:r w:rsidR="00491C1C" w:rsidRPr="00491C1C">
        <w:t>rzedmiotowe rozporządzeni</w:t>
      </w:r>
      <w:r>
        <w:t xml:space="preserve">e wejdzie w życie </w:t>
      </w:r>
      <w:r w:rsidR="00182D65">
        <w:t xml:space="preserve">z dniem </w:t>
      </w:r>
      <w:r w:rsidR="00741E7A">
        <w:t>1 </w:t>
      </w:r>
      <w:r w:rsidR="0055397E">
        <w:t>października 202</w:t>
      </w:r>
      <w:r w:rsidR="00741E7A">
        <w:t>6 </w:t>
      </w:r>
      <w:r w:rsidR="0055397E">
        <w:t>r.</w:t>
      </w:r>
      <w:r w:rsidR="007D6658">
        <w:t>,</w:t>
      </w:r>
      <w:r w:rsidR="00741E7A">
        <w:t xml:space="preserve"> w </w:t>
      </w:r>
      <w:r w:rsidR="0055397E">
        <w:t>celu zapewnienia koordynacji</w:t>
      </w:r>
      <w:r w:rsidR="00741E7A">
        <w:t xml:space="preserve"> z </w:t>
      </w:r>
      <w:r w:rsidR="0055397E">
        <w:t>terminem wejścia</w:t>
      </w:r>
      <w:r w:rsidR="00741E7A">
        <w:t xml:space="preserve"> w </w:t>
      </w:r>
      <w:r w:rsidR="0055397E">
        <w:t xml:space="preserve">życie </w:t>
      </w:r>
      <w:r w:rsidR="0055397E" w:rsidRPr="00491C1C">
        <w:t>rozporządzenia</w:t>
      </w:r>
      <w:r w:rsidR="00741E7A" w:rsidRPr="00491C1C">
        <w:t xml:space="preserve"> </w:t>
      </w:r>
      <w:r w:rsidR="00741E7A" w:rsidRPr="0055397E">
        <w:t>w</w:t>
      </w:r>
      <w:r w:rsidR="00741E7A">
        <w:t> </w:t>
      </w:r>
      <w:r w:rsidR="0055397E" w:rsidRPr="0055397E">
        <w:t>sprawie prowadzenia rachunkowości regulacyjnej</w:t>
      </w:r>
      <w:r w:rsidR="00741E7A" w:rsidRPr="0055397E">
        <w:t xml:space="preserve"> i</w:t>
      </w:r>
      <w:r w:rsidR="00741E7A">
        <w:t> </w:t>
      </w:r>
      <w:r w:rsidR="0055397E" w:rsidRPr="0055397E">
        <w:t>kalkulacji kosztów usług przez przedsiębiorcę komunikacji elektronicznej</w:t>
      </w:r>
      <w:r w:rsidR="0055397E">
        <w:t xml:space="preserve"> </w:t>
      </w:r>
      <w:r w:rsidR="0055397E" w:rsidRPr="00491C1C">
        <w:t>wyda</w:t>
      </w:r>
      <w:r w:rsidR="0055397E">
        <w:t>wanego</w:t>
      </w:r>
      <w:r w:rsidR="0055397E" w:rsidRPr="00491C1C">
        <w:t xml:space="preserve"> na podstawie</w:t>
      </w:r>
      <w:r w:rsidR="00741E7A">
        <w:t xml:space="preserve"> art. </w:t>
      </w:r>
      <w:r w:rsidR="0055397E" w:rsidRPr="00491C1C">
        <w:t>260</w:t>
      </w:r>
      <w:r w:rsidR="0055397E">
        <w:t> </w:t>
      </w:r>
      <w:r w:rsidR="0055397E" w:rsidRPr="00491C1C">
        <w:t>PKE</w:t>
      </w:r>
      <w:r w:rsidR="0055397E">
        <w:t>, do którego odwołuje się przedmiotowe rozporządzenie.</w:t>
      </w:r>
      <w:r>
        <w:t xml:space="preserve"> </w:t>
      </w:r>
      <w:r w:rsidR="0055397E">
        <w:t>Rozporządzenie</w:t>
      </w:r>
      <w:r w:rsidR="00741E7A" w:rsidRPr="0055397E">
        <w:t xml:space="preserve"> w</w:t>
      </w:r>
      <w:r w:rsidR="00741E7A">
        <w:t> </w:t>
      </w:r>
      <w:r w:rsidR="0055397E" w:rsidRPr="0055397E">
        <w:t>sprawie prowadzenia rachunkowości regulacyjnej</w:t>
      </w:r>
      <w:r w:rsidR="00741E7A" w:rsidRPr="0055397E">
        <w:t xml:space="preserve"> i</w:t>
      </w:r>
      <w:r w:rsidR="00741E7A">
        <w:t> </w:t>
      </w:r>
      <w:r w:rsidR="0055397E" w:rsidRPr="0055397E">
        <w:t>kalkulacji kosztów usług przez przedsiębiorcę komunikacji elektronicznej</w:t>
      </w:r>
      <w:r w:rsidR="0055397E">
        <w:t xml:space="preserve"> wchodzi</w:t>
      </w:r>
      <w:r w:rsidR="00741E7A">
        <w:t xml:space="preserve"> w </w:t>
      </w:r>
      <w:r w:rsidR="0055397E">
        <w:t xml:space="preserve">życie dnia </w:t>
      </w:r>
      <w:r w:rsidR="00741E7A">
        <w:t>1 </w:t>
      </w:r>
      <w:r w:rsidR="0055397E">
        <w:t>września 202</w:t>
      </w:r>
      <w:r w:rsidR="00741E7A">
        <w:t>6 </w:t>
      </w:r>
      <w:r w:rsidR="0055397E">
        <w:t>r.</w:t>
      </w:r>
    </w:p>
    <w:p w14:paraId="707343DC" w14:textId="1B7B23F8" w:rsidR="00491C1C" w:rsidRPr="00491C1C" w:rsidRDefault="00491C1C" w:rsidP="00491C1C">
      <w:pPr>
        <w:pStyle w:val="NIEARTTEKSTtekstnieartykuowanynppodstprawnarozplubpreambua"/>
      </w:pPr>
      <w:r w:rsidRPr="00491C1C">
        <w:t>Projektowana regulacja nie zawiera przepisów technicznych w</w:t>
      </w:r>
      <w:r>
        <w:t> </w:t>
      </w:r>
      <w:r w:rsidRPr="00491C1C">
        <w:t>rozumieniu rozporządzenia Rady Ministrów z</w:t>
      </w:r>
      <w:r>
        <w:t> </w:t>
      </w:r>
      <w:r w:rsidRPr="00491C1C">
        <w:t>dnia 23</w:t>
      </w:r>
      <w:r>
        <w:t> </w:t>
      </w:r>
      <w:r w:rsidRPr="00491C1C">
        <w:t>grudnia 2002</w:t>
      </w:r>
      <w:r>
        <w:t> </w:t>
      </w:r>
      <w:r w:rsidRPr="00491C1C">
        <w:t>r. w</w:t>
      </w:r>
      <w:r>
        <w:t> </w:t>
      </w:r>
      <w:r w:rsidRPr="00491C1C">
        <w:t>sprawie sposobu funkcjonowania krajowego systemu notyfikacji norm i</w:t>
      </w:r>
      <w:r>
        <w:t> </w:t>
      </w:r>
      <w:r w:rsidRPr="00491C1C">
        <w:t>aktów prawnych (</w:t>
      </w:r>
      <w:r w:rsidR="00741E7A">
        <w:t>Dz. U. poz. </w:t>
      </w:r>
      <w:r w:rsidRPr="00491C1C">
        <w:t>203</w:t>
      </w:r>
      <w:r w:rsidR="00741E7A" w:rsidRPr="00491C1C">
        <w:t>9</w:t>
      </w:r>
      <w:r w:rsidR="00741E7A">
        <w:t xml:space="preserve"> oraz</w:t>
      </w:r>
      <w:r w:rsidRPr="00491C1C">
        <w:t xml:space="preserve"> z</w:t>
      </w:r>
      <w:r>
        <w:t> </w:t>
      </w:r>
      <w:r w:rsidRPr="00491C1C">
        <w:t>2004</w:t>
      </w:r>
      <w:r>
        <w:t> </w:t>
      </w:r>
      <w:r w:rsidRPr="00491C1C">
        <w:t>r.</w:t>
      </w:r>
      <w:r w:rsidR="00741E7A">
        <w:t xml:space="preserve"> poz. </w:t>
      </w:r>
      <w:r w:rsidRPr="00491C1C">
        <w:t>597) i</w:t>
      </w:r>
      <w:r>
        <w:t> </w:t>
      </w:r>
      <w:r w:rsidRPr="00491C1C">
        <w:t>nie podlega notyfikacji Komisji Europejskiej.</w:t>
      </w:r>
    </w:p>
    <w:p w14:paraId="10FF4EE7" w14:textId="567827B1" w:rsidR="00491C1C" w:rsidRPr="00491C1C" w:rsidRDefault="00491C1C" w:rsidP="00491C1C">
      <w:pPr>
        <w:pStyle w:val="NIEARTTEKSTtekstnieartykuowanynppodstprawnarozplubpreambua"/>
      </w:pPr>
      <w:r w:rsidRPr="00491C1C">
        <w:t>Projektowana regulacja nie będzie wymagała notyfikacji Komisji Europejskiej w</w:t>
      </w:r>
      <w:r>
        <w:t> </w:t>
      </w:r>
      <w:r w:rsidRPr="00491C1C">
        <w:t>trybie ustawy z</w:t>
      </w:r>
      <w:r>
        <w:t> </w:t>
      </w:r>
      <w:r w:rsidRPr="00491C1C">
        <w:t>dnia 30</w:t>
      </w:r>
      <w:r>
        <w:t> </w:t>
      </w:r>
      <w:r w:rsidRPr="00491C1C">
        <w:t>kwietnia 2004</w:t>
      </w:r>
      <w:r>
        <w:t> </w:t>
      </w:r>
      <w:r w:rsidRPr="00491C1C">
        <w:t>r. o</w:t>
      </w:r>
      <w:r>
        <w:t> </w:t>
      </w:r>
      <w:r w:rsidRPr="00491C1C">
        <w:t>postępowaniu w</w:t>
      </w:r>
      <w:r>
        <w:t> </w:t>
      </w:r>
      <w:r w:rsidRPr="00491C1C">
        <w:t>sprawach dotyczących pomocy publicznej (</w:t>
      </w:r>
      <w:r w:rsidR="00741E7A">
        <w:t>Dz. U.</w:t>
      </w:r>
      <w:r w:rsidR="00741E7A" w:rsidRPr="00D676F9">
        <w:t xml:space="preserve"> </w:t>
      </w:r>
      <w:r w:rsidR="00741E7A">
        <w:t>z </w:t>
      </w:r>
      <w:r w:rsidR="00D676F9" w:rsidRPr="00D676F9">
        <w:t>202</w:t>
      </w:r>
      <w:r w:rsidR="00741E7A" w:rsidRPr="00D676F9">
        <w:t>6</w:t>
      </w:r>
      <w:r w:rsidR="00741E7A">
        <w:t> </w:t>
      </w:r>
      <w:r w:rsidR="00D676F9" w:rsidRPr="00D676F9">
        <w:t>r.</w:t>
      </w:r>
      <w:r w:rsidR="00741E7A">
        <w:t xml:space="preserve"> poz. </w:t>
      </w:r>
      <w:r w:rsidR="00D676F9" w:rsidRPr="00D676F9">
        <w:t>500</w:t>
      </w:r>
      <w:r w:rsidRPr="00491C1C">
        <w:t>).</w:t>
      </w:r>
    </w:p>
    <w:p w14:paraId="2D82B0B0" w14:textId="3C9728B6" w:rsidR="00491C1C" w:rsidRPr="00491C1C" w:rsidRDefault="00491C1C" w:rsidP="00491C1C">
      <w:pPr>
        <w:pStyle w:val="NIEARTTEKSTtekstnieartykuowanynppodstprawnarozplubpreambua"/>
      </w:pPr>
      <w:r w:rsidRPr="00491C1C">
        <w:t>Projektowane rozporządzenie jest zgodne ze stanem prawnym obowiązującym w</w:t>
      </w:r>
      <w:r>
        <w:t> </w:t>
      </w:r>
      <w:r w:rsidRPr="00491C1C">
        <w:t>Unii Europejskiej.</w:t>
      </w:r>
    </w:p>
    <w:p w14:paraId="09C10F55" w14:textId="42297567" w:rsidR="00491C1C" w:rsidRPr="00491C1C" w:rsidRDefault="00491C1C" w:rsidP="00491C1C">
      <w:pPr>
        <w:pStyle w:val="NIEARTTEKSTtekstnieartykuowanynppodstprawnarozplubpreambua"/>
      </w:pPr>
      <w:r w:rsidRPr="00491C1C">
        <w:t>Stosownie do postanowień</w:t>
      </w:r>
      <w:r w:rsidR="00741E7A">
        <w:t xml:space="preserve"> art. </w:t>
      </w:r>
      <w:r w:rsidRPr="00491C1C">
        <w:t>5</w:t>
      </w:r>
      <w:r>
        <w:t> </w:t>
      </w:r>
      <w:r w:rsidRPr="00491C1C">
        <w:t>ustawy z</w:t>
      </w:r>
      <w:r>
        <w:t> </w:t>
      </w:r>
      <w:r w:rsidRPr="00491C1C">
        <w:t>dnia 7</w:t>
      </w:r>
      <w:r>
        <w:t> </w:t>
      </w:r>
      <w:r w:rsidRPr="00491C1C">
        <w:t>lipca 2005</w:t>
      </w:r>
      <w:r>
        <w:t> </w:t>
      </w:r>
      <w:r w:rsidRPr="00491C1C">
        <w:t>r. o</w:t>
      </w:r>
      <w:r>
        <w:t> </w:t>
      </w:r>
      <w:r w:rsidRPr="00491C1C">
        <w:t>działalności lobbingowej w procesie stanowienia prawa (</w:t>
      </w:r>
      <w:r w:rsidR="00741E7A">
        <w:t>Dz. U.</w:t>
      </w:r>
      <w:r w:rsidRPr="00491C1C">
        <w:t xml:space="preserve"> z</w:t>
      </w:r>
      <w:r>
        <w:t> </w:t>
      </w:r>
      <w:r w:rsidRPr="00491C1C">
        <w:t>2025</w:t>
      </w:r>
      <w:r>
        <w:t> </w:t>
      </w:r>
      <w:r w:rsidRPr="00491C1C">
        <w:t>r.</w:t>
      </w:r>
      <w:r w:rsidR="00741E7A">
        <w:t xml:space="preserve"> poz. </w:t>
      </w:r>
      <w:r w:rsidRPr="00491C1C">
        <w:t>67</w:t>
      </w:r>
      <w:r w:rsidR="00741E7A" w:rsidRPr="00491C1C">
        <w:t>7</w:t>
      </w:r>
      <w:r w:rsidR="00741E7A">
        <w:t xml:space="preserve"> oraz</w:t>
      </w:r>
      <w:r w:rsidR="00334903">
        <w:t xml:space="preserve"> z </w:t>
      </w:r>
      <w:r w:rsidR="00705FFA">
        <w:t>202</w:t>
      </w:r>
      <w:r w:rsidR="00334903">
        <w:t>6 </w:t>
      </w:r>
      <w:r w:rsidR="00705FFA">
        <w:t>r.</w:t>
      </w:r>
      <w:r w:rsidR="00741E7A">
        <w:t xml:space="preserve"> poz. </w:t>
      </w:r>
      <w:r w:rsidR="00705FFA">
        <w:t>160</w:t>
      </w:r>
      <w:r w:rsidRPr="00491C1C">
        <w:t>), projekt rozporządzenia zosta</w:t>
      </w:r>
      <w:r w:rsidR="00060FAD">
        <w:t>ł</w:t>
      </w:r>
      <w:r w:rsidRPr="00491C1C">
        <w:t xml:space="preserve"> udostępniony w Biuletynie Informacji Publicznej. Ponadto zgodnie</w:t>
      </w:r>
      <w:r w:rsidR="00741E7A" w:rsidRPr="00491C1C">
        <w:t xml:space="preserve"> z</w:t>
      </w:r>
      <w:r w:rsidR="00741E7A">
        <w:t> § </w:t>
      </w:r>
      <w:r w:rsidRPr="00491C1C">
        <w:t>5</w:t>
      </w:r>
      <w:r w:rsidR="00741E7A" w:rsidRPr="00491C1C">
        <w:t>2</w:t>
      </w:r>
      <w:r w:rsidR="00741E7A">
        <w:t xml:space="preserve"> ust. </w:t>
      </w:r>
      <w:r w:rsidRPr="00491C1C">
        <w:t>1</w:t>
      </w:r>
      <w:r>
        <w:t> </w:t>
      </w:r>
      <w:r w:rsidRPr="00491C1C">
        <w:t>uchwały</w:t>
      </w:r>
      <w:r w:rsidR="00741E7A">
        <w:t xml:space="preserve"> nr </w:t>
      </w:r>
      <w:r w:rsidRPr="00491C1C">
        <w:t>190</w:t>
      </w:r>
      <w:r>
        <w:t> </w:t>
      </w:r>
      <w:r w:rsidRPr="00491C1C">
        <w:t>Rady Ministrów z</w:t>
      </w:r>
      <w:r>
        <w:t> </w:t>
      </w:r>
      <w:r w:rsidRPr="00491C1C">
        <w:t>dnia 29</w:t>
      </w:r>
      <w:r>
        <w:t> </w:t>
      </w:r>
      <w:r w:rsidRPr="00491C1C">
        <w:t>października 2013</w:t>
      </w:r>
      <w:r>
        <w:t> </w:t>
      </w:r>
      <w:r w:rsidRPr="00491C1C">
        <w:t>r. – Regulamin pracy Rady Ministrów (M.P. z</w:t>
      </w:r>
      <w:r>
        <w:t> </w:t>
      </w:r>
      <w:r w:rsidRPr="00491C1C">
        <w:t>202</w:t>
      </w:r>
      <w:r w:rsidR="00D676F9">
        <w:t>6</w:t>
      </w:r>
      <w:r>
        <w:t> </w:t>
      </w:r>
      <w:r w:rsidRPr="00491C1C">
        <w:t>r.</w:t>
      </w:r>
      <w:r w:rsidR="00741E7A">
        <w:t xml:space="preserve"> poz. </w:t>
      </w:r>
      <w:r w:rsidR="00D676F9">
        <w:t>404</w:t>
      </w:r>
      <w:r w:rsidRPr="00491C1C">
        <w:t>)</w:t>
      </w:r>
      <w:r w:rsidR="00D23BD9">
        <w:t>,</w:t>
      </w:r>
      <w:r w:rsidRPr="00491C1C">
        <w:t xml:space="preserve"> projekt rozporządzenia zosta</w:t>
      </w:r>
      <w:r w:rsidR="00060FAD">
        <w:t>ł</w:t>
      </w:r>
      <w:r w:rsidRPr="00491C1C">
        <w:t xml:space="preserve"> udostępniony w Biuletynie Informacji Publicznej na stronie podmiotowej Rządowego Centrum Legislacji, w serwisie Rządowy Proces Legislacyjny.</w:t>
      </w:r>
    </w:p>
    <w:p w14:paraId="4E75D69E" w14:textId="0D13C545" w:rsidR="00491C1C" w:rsidRPr="00491C1C" w:rsidRDefault="00491C1C" w:rsidP="00491C1C">
      <w:pPr>
        <w:pStyle w:val="NIEARTTEKSTtekstnieartykuowanynppodstprawnarozplubpreambua"/>
      </w:pPr>
      <w:r w:rsidRPr="00491C1C">
        <w:t>Projekt rozporządzenia nie wymaga przedłożenia instytucjom i</w:t>
      </w:r>
      <w:r>
        <w:t> </w:t>
      </w:r>
      <w:r w:rsidRPr="00491C1C">
        <w:t>organom Unii Europejskiej, w tym Europejskiemu Bankowi Centralnemu, w</w:t>
      </w:r>
      <w:r>
        <w:t> </w:t>
      </w:r>
      <w:r w:rsidRPr="00491C1C">
        <w:t>celu uzyskania opinii, dokonania powiadomienia, konsultacji albo uzgodnienia.</w:t>
      </w:r>
    </w:p>
    <w:p w14:paraId="19B741B8" w14:textId="11483889" w:rsidR="00491C1C" w:rsidRPr="00491C1C" w:rsidRDefault="00491C1C" w:rsidP="00491C1C">
      <w:pPr>
        <w:pStyle w:val="NIEARTTEKSTtekstnieartykuowanynppodstprawnarozplubpreambua"/>
      </w:pPr>
      <w:r w:rsidRPr="00491C1C">
        <w:lastRenderedPageBreak/>
        <w:t>Projektowane rozporządzenie nie będzie mieć wpływu na konkurencyjność gospodarki i przedsiębiorczość, w</w:t>
      </w:r>
      <w:r>
        <w:t> </w:t>
      </w:r>
      <w:r w:rsidRPr="00491C1C">
        <w:t>tym funkcjonowanie przedsiębiorców oraz na sytuację ekonomiczną i społeczną rodziny, a</w:t>
      </w:r>
      <w:r>
        <w:t> </w:t>
      </w:r>
      <w:r w:rsidRPr="00491C1C">
        <w:t>także osób niepełnosprawnych oraz osób starszych.</w:t>
      </w:r>
    </w:p>
    <w:p w14:paraId="2660ECEA" w14:textId="707DBDDB" w:rsidR="00491C1C" w:rsidRPr="00491C1C" w:rsidRDefault="00491C1C" w:rsidP="00491C1C">
      <w:pPr>
        <w:pStyle w:val="NIEARTTEKSTtekstnieartykuowanynppodstprawnarozplubpreambua"/>
      </w:pPr>
      <w:r w:rsidRPr="00491C1C">
        <w:t>Jednocześnie należy wskazać, że nie ma możliwości podjęcia alternatywnych w stosunku do projektowanej regulacji środków umożliwiających osiągnięcie zamierzonego celu</w:t>
      </w:r>
      <w:bookmarkEnd w:id="0"/>
      <w:r w:rsidR="00FF60B4">
        <w:t>.</w:t>
      </w:r>
    </w:p>
    <w:p w14:paraId="1B268716" w14:textId="77777777" w:rsidR="00261A16" w:rsidRPr="00737F6A" w:rsidRDefault="00261A16" w:rsidP="00491C1C">
      <w:pPr>
        <w:pStyle w:val="NIEARTTEKSTtekstnieartykuowanynppodstprawnarozplubpreambua"/>
      </w:pP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5C1" w14:textId="77777777" w:rsidR="00803CE5" w:rsidRDefault="00803CE5">
      <w:r>
        <w:separator/>
      </w:r>
    </w:p>
  </w:endnote>
  <w:endnote w:type="continuationSeparator" w:id="0">
    <w:p w14:paraId="060D9826" w14:textId="77777777" w:rsidR="00803CE5" w:rsidRDefault="0080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B85B" w14:textId="77777777" w:rsidR="00803CE5" w:rsidRDefault="00803CE5">
      <w:r>
        <w:separator/>
      </w:r>
    </w:p>
  </w:footnote>
  <w:footnote w:type="continuationSeparator" w:id="0">
    <w:p w14:paraId="3A33F7C2" w14:textId="77777777" w:rsidR="00803CE5" w:rsidRDefault="00803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F3E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3166319">
    <w:abstractNumId w:val="23"/>
  </w:num>
  <w:num w:numId="2" w16cid:durableId="1322149776">
    <w:abstractNumId w:val="23"/>
  </w:num>
  <w:num w:numId="3" w16cid:durableId="671836236">
    <w:abstractNumId w:val="18"/>
  </w:num>
  <w:num w:numId="4" w16cid:durableId="67849206">
    <w:abstractNumId w:val="18"/>
  </w:num>
  <w:num w:numId="5" w16cid:durableId="662588913">
    <w:abstractNumId w:val="35"/>
  </w:num>
  <w:num w:numId="6" w16cid:durableId="1034116473">
    <w:abstractNumId w:val="31"/>
  </w:num>
  <w:num w:numId="7" w16cid:durableId="555900408">
    <w:abstractNumId w:val="35"/>
  </w:num>
  <w:num w:numId="8" w16cid:durableId="927229152">
    <w:abstractNumId w:val="31"/>
  </w:num>
  <w:num w:numId="9" w16cid:durableId="75514363">
    <w:abstractNumId w:val="35"/>
  </w:num>
  <w:num w:numId="10" w16cid:durableId="579946871">
    <w:abstractNumId w:val="31"/>
  </w:num>
  <w:num w:numId="11" w16cid:durableId="254020070">
    <w:abstractNumId w:val="14"/>
  </w:num>
  <w:num w:numId="12" w16cid:durableId="1284926162">
    <w:abstractNumId w:val="10"/>
  </w:num>
  <w:num w:numId="13" w16cid:durableId="599683592">
    <w:abstractNumId w:val="15"/>
  </w:num>
  <w:num w:numId="14" w16cid:durableId="1370301371">
    <w:abstractNumId w:val="26"/>
  </w:num>
  <w:num w:numId="15" w16cid:durableId="612325114">
    <w:abstractNumId w:val="14"/>
  </w:num>
  <w:num w:numId="16" w16cid:durableId="832374501">
    <w:abstractNumId w:val="16"/>
  </w:num>
  <w:num w:numId="17" w16cid:durableId="632904372">
    <w:abstractNumId w:val="8"/>
  </w:num>
  <w:num w:numId="18" w16cid:durableId="1608391765">
    <w:abstractNumId w:val="3"/>
  </w:num>
  <w:num w:numId="19" w16cid:durableId="2019456667">
    <w:abstractNumId w:val="2"/>
  </w:num>
  <w:num w:numId="20" w16cid:durableId="128867181">
    <w:abstractNumId w:val="1"/>
  </w:num>
  <w:num w:numId="21" w16cid:durableId="219751488">
    <w:abstractNumId w:val="0"/>
  </w:num>
  <w:num w:numId="22" w16cid:durableId="101845279">
    <w:abstractNumId w:val="9"/>
  </w:num>
  <w:num w:numId="23" w16cid:durableId="170681071">
    <w:abstractNumId w:val="7"/>
  </w:num>
  <w:num w:numId="24" w16cid:durableId="1861238583">
    <w:abstractNumId w:val="6"/>
  </w:num>
  <w:num w:numId="25" w16cid:durableId="1764719620">
    <w:abstractNumId w:val="5"/>
  </w:num>
  <w:num w:numId="26" w16cid:durableId="674498406">
    <w:abstractNumId w:val="4"/>
  </w:num>
  <w:num w:numId="27" w16cid:durableId="616834373">
    <w:abstractNumId w:val="33"/>
  </w:num>
  <w:num w:numId="28" w16cid:durableId="2135831858">
    <w:abstractNumId w:val="25"/>
  </w:num>
  <w:num w:numId="29" w16cid:durableId="1429038492">
    <w:abstractNumId w:val="36"/>
  </w:num>
  <w:num w:numId="30" w16cid:durableId="1196699379">
    <w:abstractNumId w:val="32"/>
  </w:num>
  <w:num w:numId="31" w16cid:durableId="1468351258">
    <w:abstractNumId w:val="19"/>
  </w:num>
  <w:num w:numId="32" w16cid:durableId="1748843947">
    <w:abstractNumId w:val="11"/>
  </w:num>
  <w:num w:numId="33" w16cid:durableId="482425883">
    <w:abstractNumId w:val="30"/>
  </w:num>
  <w:num w:numId="34" w16cid:durableId="417672836">
    <w:abstractNumId w:val="20"/>
  </w:num>
  <w:num w:numId="35" w16cid:durableId="1081173002">
    <w:abstractNumId w:val="17"/>
  </w:num>
  <w:num w:numId="36" w16cid:durableId="864366568">
    <w:abstractNumId w:val="22"/>
  </w:num>
  <w:num w:numId="37" w16cid:durableId="1818842282">
    <w:abstractNumId w:val="27"/>
  </w:num>
  <w:num w:numId="38" w16cid:durableId="1565752146">
    <w:abstractNumId w:val="24"/>
  </w:num>
  <w:num w:numId="39" w16cid:durableId="1497645846">
    <w:abstractNumId w:val="13"/>
  </w:num>
  <w:num w:numId="40" w16cid:durableId="1529638256">
    <w:abstractNumId w:val="29"/>
  </w:num>
  <w:num w:numId="41" w16cid:durableId="1327589132">
    <w:abstractNumId w:val="28"/>
  </w:num>
  <w:num w:numId="42" w16cid:durableId="946081741">
    <w:abstractNumId w:val="21"/>
  </w:num>
  <w:num w:numId="43" w16cid:durableId="1036732233">
    <w:abstractNumId w:val="34"/>
  </w:num>
  <w:num w:numId="44" w16cid:durableId="829952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1C"/>
    <w:rsid w:val="000012DA"/>
    <w:rsid w:val="0000246E"/>
    <w:rsid w:val="00003862"/>
    <w:rsid w:val="00012A35"/>
    <w:rsid w:val="00016099"/>
    <w:rsid w:val="00017DC2"/>
    <w:rsid w:val="00021522"/>
    <w:rsid w:val="00023471"/>
    <w:rsid w:val="00023F13"/>
    <w:rsid w:val="000305F7"/>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0FAD"/>
    <w:rsid w:val="000615A5"/>
    <w:rsid w:val="00064E4C"/>
    <w:rsid w:val="00066901"/>
    <w:rsid w:val="00071BEE"/>
    <w:rsid w:val="0007305F"/>
    <w:rsid w:val="000736CD"/>
    <w:rsid w:val="0007407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CB1"/>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260"/>
    <w:rsid w:val="00134CA0"/>
    <w:rsid w:val="0014026F"/>
    <w:rsid w:val="00147A47"/>
    <w:rsid w:val="00147AA1"/>
    <w:rsid w:val="001520CF"/>
    <w:rsid w:val="00153F83"/>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2D65"/>
    <w:rsid w:val="00184B91"/>
    <w:rsid w:val="00184D4A"/>
    <w:rsid w:val="00186EC1"/>
    <w:rsid w:val="00191E1F"/>
    <w:rsid w:val="001946CC"/>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6619"/>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6E27"/>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903"/>
    <w:rsid w:val="00334E3A"/>
    <w:rsid w:val="003361DD"/>
    <w:rsid w:val="00341A6A"/>
    <w:rsid w:val="00345B9C"/>
    <w:rsid w:val="00352DAE"/>
    <w:rsid w:val="00354EB9"/>
    <w:rsid w:val="00357770"/>
    <w:rsid w:val="003602AE"/>
    <w:rsid w:val="00360929"/>
    <w:rsid w:val="003647D5"/>
    <w:rsid w:val="003674B0"/>
    <w:rsid w:val="003762E9"/>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5A62"/>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15E6"/>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C1C"/>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0EB1"/>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BED"/>
    <w:rsid w:val="00545E53"/>
    <w:rsid w:val="00546CD2"/>
    <w:rsid w:val="005479D9"/>
    <w:rsid w:val="0055397E"/>
    <w:rsid w:val="005572BD"/>
    <w:rsid w:val="00557A12"/>
    <w:rsid w:val="00560AC7"/>
    <w:rsid w:val="00561AFB"/>
    <w:rsid w:val="00561FA8"/>
    <w:rsid w:val="005635ED"/>
    <w:rsid w:val="00565253"/>
    <w:rsid w:val="00570191"/>
    <w:rsid w:val="00570570"/>
    <w:rsid w:val="00572512"/>
    <w:rsid w:val="0057357B"/>
    <w:rsid w:val="00573EE6"/>
    <w:rsid w:val="0057547F"/>
    <w:rsid w:val="005754EE"/>
    <w:rsid w:val="0057617E"/>
    <w:rsid w:val="00576497"/>
    <w:rsid w:val="005835E7"/>
    <w:rsid w:val="0058397F"/>
    <w:rsid w:val="00583BF8"/>
    <w:rsid w:val="00585F33"/>
    <w:rsid w:val="00591124"/>
    <w:rsid w:val="00592927"/>
    <w:rsid w:val="00597024"/>
    <w:rsid w:val="005A0274"/>
    <w:rsid w:val="005A095C"/>
    <w:rsid w:val="005A669D"/>
    <w:rsid w:val="005A75D8"/>
    <w:rsid w:val="005A78E7"/>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8D6"/>
    <w:rsid w:val="006969FA"/>
    <w:rsid w:val="006A35D5"/>
    <w:rsid w:val="006A748A"/>
    <w:rsid w:val="006C419E"/>
    <w:rsid w:val="006C4A31"/>
    <w:rsid w:val="006C5AC2"/>
    <w:rsid w:val="006C6AFB"/>
    <w:rsid w:val="006D2735"/>
    <w:rsid w:val="006D45B2"/>
    <w:rsid w:val="006E0FCC"/>
    <w:rsid w:val="006E1E96"/>
    <w:rsid w:val="006E5E21"/>
    <w:rsid w:val="006F1FCE"/>
    <w:rsid w:val="006F2648"/>
    <w:rsid w:val="006F2F10"/>
    <w:rsid w:val="006F482B"/>
    <w:rsid w:val="006F6311"/>
    <w:rsid w:val="00701952"/>
    <w:rsid w:val="00701DAF"/>
    <w:rsid w:val="00702556"/>
    <w:rsid w:val="0070277E"/>
    <w:rsid w:val="00704156"/>
    <w:rsid w:val="00705FFA"/>
    <w:rsid w:val="007069FC"/>
    <w:rsid w:val="00711221"/>
    <w:rsid w:val="0071148A"/>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1E7A"/>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18DC"/>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658"/>
    <w:rsid w:val="007D6DCE"/>
    <w:rsid w:val="007D72C4"/>
    <w:rsid w:val="007E2CFE"/>
    <w:rsid w:val="007E59C9"/>
    <w:rsid w:val="007F0072"/>
    <w:rsid w:val="007F2EB6"/>
    <w:rsid w:val="007F3010"/>
    <w:rsid w:val="007F54C3"/>
    <w:rsid w:val="00802949"/>
    <w:rsid w:val="0080301E"/>
    <w:rsid w:val="0080365F"/>
    <w:rsid w:val="00803CE5"/>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F6A"/>
    <w:rsid w:val="008852B0"/>
    <w:rsid w:val="00885AE7"/>
    <w:rsid w:val="00886B60"/>
    <w:rsid w:val="00887889"/>
    <w:rsid w:val="008920FF"/>
    <w:rsid w:val="008926E8"/>
    <w:rsid w:val="00894F19"/>
    <w:rsid w:val="00896A10"/>
    <w:rsid w:val="0089710E"/>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57565"/>
    <w:rsid w:val="009623E9"/>
    <w:rsid w:val="00963EEB"/>
    <w:rsid w:val="009648BC"/>
    <w:rsid w:val="00964C2F"/>
    <w:rsid w:val="00965F88"/>
    <w:rsid w:val="00984E03"/>
    <w:rsid w:val="00987E85"/>
    <w:rsid w:val="009908D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18B9"/>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6FE"/>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1C74"/>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5D1B"/>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46D"/>
    <w:rsid w:val="00C8259F"/>
    <w:rsid w:val="00C82746"/>
    <w:rsid w:val="00C8312F"/>
    <w:rsid w:val="00C84C47"/>
    <w:rsid w:val="00C858A4"/>
    <w:rsid w:val="00C86AFA"/>
    <w:rsid w:val="00CA210B"/>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3D57"/>
    <w:rsid w:val="00D0464E"/>
    <w:rsid w:val="00D04A96"/>
    <w:rsid w:val="00D07A7B"/>
    <w:rsid w:val="00D10E06"/>
    <w:rsid w:val="00D14FBD"/>
    <w:rsid w:val="00D15197"/>
    <w:rsid w:val="00D16820"/>
    <w:rsid w:val="00D169C8"/>
    <w:rsid w:val="00D1793F"/>
    <w:rsid w:val="00D22AF5"/>
    <w:rsid w:val="00D235EA"/>
    <w:rsid w:val="00D23BD9"/>
    <w:rsid w:val="00D247A9"/>
    <w:rsid w:val="00D32721"/>
    <w:rsid w:val="00D328DC"/>
    <w:rsid w:val="00D33387"/>
    <w:rsid w:val="00D402FB"/>
    <w:rsid w:val="00D4792E"/>
    <w:rsid w:val="00D47D7A"/>
    <w:rsid w:val="00D50ABD"/>
    <w:rsid w:val="00D55290"/>
    <w:rsid w:val="00D57791"/>
    <w:rsid w:val="00D6046A"/>
    <w:rsid w:val="00D62870"/>
    <w:rsid w:val="00D655D9"/>
    <w:rsid w:val="00D65872"/>
    <w:rsid w:val="00D676F3"/>
    <w:rsid w:val="00D676F9"/>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3AF8"/>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3D06"/>
    <w:rsid w:val="00EF0B96"/>
    <w:rsid w:val="00EF3486"/>
    <w:rsid w:val="00EF47AF"/>
    <w:rsid w:val="00EF53B6"/>
    <w:rsid w:val="00F00B73"/>
    <w:rsid w:val="00F115CA"/>
    <w:rsid w:val="00F14817"/>
    <w:rsid w:val="00F14EBA"/>
    <w:rsid w:val="00F1510F"/>
    <w:rsid w:val="00F1533A"/>
    <w:rsid w:val="00F15E5A"/>
    <w:rsid w:val="00F17F0A"/>
    <w:rsid w:val="00F25809"/>
    <w:rsid w:val="00F2668F"/>
    <w:rsid w:val="00F2742F"/>
    <w:rsid w:val="00F2753B"/>
    <w:rsid w:val="00F33F8B"/>
    <w:rsid w:val="00F340B2"/>
    <w:rsid w:val="00F40751"/>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18DD"/>
    <w:rsid w:val="00F92C0A"/>
    <w:rsid w:val="00F9415B"/>
    <w:rsid w:val="00FA13C2"/>
    <w:rsid w:val="00FA7F91"/>
    <w:rsid w:val="00FB121C"/>
    <w:rsid w:val="00FB1CDD"/>
    <w:rsid w:val="00FB1FBF"/>
    <w:rsid w:val="00FB2C2F"/>
    <w:rsid w:val="00FB305C"/>
    <w:rsid w:val="00FC2E3D"/>
    <w:rsid w:val="00FC3BDE"/>
    <w:rsid w:val="00FC4FEC"/>
    <w:rsid w:val="00FD1DBE"/>
    <w:rsid w:val="00FD25A7"/>
    <w:rsid w:val="00FD27B6"/>
    <w:rsid w:val="00FD3689"/>
    <w:rsid w:val="00FD42A3"/>
    <w:rsid w:val="00FD7468"/>
    <w:rsid w:val="00FD7CE0"/>
    <w:rsid w:val="00FE0B3B"/>
    <w:rsid w:val="00FE1BE2"/>
    <w:rsid w:val="00FE4D95"/>
    <w:rsid w:val="00FE730A"/>
    <w:rsid w:val="00FF1DD7"/>
    <w:rsid w:val="00FF4453"/>
    <w:rsid w:val="00FF60B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E8743"/>
  <w15:docId w15:val="{779929D9-3E45-4E3C-B053-699FE849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491C1C"/>
    <w:rPr>
      <w:color w:val="0000FF"/>
      <w:u w:val="single"/>
    </w:rPr>
  </w:style>
  <w:style w:type="paragraph" w:styleId="Poprawka">
    <w:name w:val="Revision"/>
    <w:hidden/>
    <w:uiPriority w:val="99"/>
    <w:semiHidden/>
    <w:rsid w:val="0055397E"/>
    <w:pPr>
      <w:spacing w:line="240" w:lineRule="auto"/>
    </w:pPr>
    <w:rPr>
      <w:rFonts w:ascii="Times New Roman" w:eastAsiaTheme="minorEastAsia" w:hAnsi="Times New Roman" w:cs="Arial"/>
      <w:szCs w:val="20"/>
    </w:rPr>
  </w:style>
  <w:style w:type="character" w:styleId="Nierozpoznanawzmianka">
    <w:name w:val="Unresolved Mention"/>
    <w:basedOn w:val="Domylnaczcionkaakapitu"/>
    <w:uiPriority w:val="99"/>
    <w:semiHidden/>
    <w:unhideWhenUsed/>
    <w:rsid w:val="00D67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ekal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8</Pages>
  <Words>2532</Words>
  <Characters>15196</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Pękala Hubert</dc:creator>
  <cp:keywords/>
  <dc:description/>
  <cp:lastModifiedBy>Pękala Hubert</cp:lastModifiedBy>
  <cp:revision>2</cp:revision>
  <cp:lastPrinted>2012-04-23T06:39:00Z</cp:lastPrinted>
  <dcterms:created xsi:type="dcterms:W3CDTF">2026-06-15T10:00:00Z</dcterms:created>
  <dcterms:modified xsi:type="dcterms:W3CDTF">2026-06-15T10:00:00Z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