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F7B0" w14:textId="77777777" w:rsidR="00757272" w:rsidRPr="00E7745D" w:rsidRDefault="00757272" w:rsidP="002823F3">
      <w:pPr>
        <w:spacing w:line="276" w:lineRule="auto"/>
        <w:jc w:val="both"/>
        <w:rPr>
          <w:rFonts w:asciiTheme="minorHAnsi" w:hAnsiTheme="minorHAnsi" w:cstheme="minorHAnsi"/>
          <w:color w:val="auto"/>
        </w:rPr>
      </w:pPr>
    </w:p>
    <w:p w14:paraId="54536965" w14:textId="23737506" w:rsidR="00732DE6" w:rsidRPr="00E7745D" w:rsidRDefault="00732DE6" w:rsidP="002823F3">
      <w:pPr>
        <w:spacing w:line="276" w:lineRule="auto"/>
        <w:jc w:val="both"/>
        <w:rPr>
          <w:rFonts w:asciiTheme="minorHAnsi" w:hAnsiTheme="minorHAnsi" w:cstheme="minorHAnsi"/>
          <w:color w:val="auto"/>
        </w:rPr>
      </w:pPr>
      <w:r w:rsidRPr="00E7745D">
        <w:rPr>
          <w:rFonts w:asciiTheme="minorHAnsi" w:hAnsiTheme="minorHAnsi" w:cstheme="minorHAnsi"/>
          <w:color w:val="auto"/>
        </w:rPr>
        <w:t>…………………………………</w:t>
      </w:r>
      <w:r w:rsidR="0032123C" w:rsidRPr="00E7745D">
        <w:rPr>
          <w:rFonts w:asciiTheme="minorHAnsi" w:hAnsiTheme="minorHAnsi" w:cstheme="minorHAnsi"/>
          <w:color w:val="auto"/>
        </w:rPr>
        <w:t>……………..</w:t>
      </w:r>
      <w:r w:rsidRPr="00E7745D">
        <w:rPr>
          <w:rFonts w:asciiTheme="minorHAnsi" w:hAnsiTheme="minorHAnsi" w:cstheme="minorHAnsi"/>
          <w:color w:val="auto"/>
        </w:rPr>
        <w:tab/>
      </w:r>
    </w:p>
    <w:p w14:paraId="1EFF1DDC" w14:textId="77777777" w:rsidR="00962004" w:rsidRPr="003510E3" w:rsidRDefault="00732DE6" w:rsidP="002823F3">
      <w:pPr>
        <w:spacing w:line="276" w:lineRule="auto"/>
        <w:jc w:val="both"/>
        <w:outlineLvl w:val="0"/>
        <w:rPr>
          <w:rFonts w:asciiTheme="minorHAnsi" w:hAnsiTheme="minorHAnsi" w:cstheme="minorHAnsi"/>
          <w:color w:val="auto"/>
          <w:sz w:val="20"/>
          <w:szCs w:val="20"/>
        </w:rPr>
      </w:pPr>
      <w:r w:rsidRPr="003510E3">
        <w:rPr>
          <w:rFonts w:asciiTheme="minorHAnsi" w:hAnsiTheme="minorHAnsi" w:cstheme="minorHAnsi"/>
          <w:color w:val="auto"/>
          <w:sz w:val="20"/>
          <w:szCs w:val="20"/>
        </w:rPr>
        <w:t xml:space="preserve">Pieczątka </w:t>
      </w:r>
      <w:r w:rsidR="001F3B8C" w:rsidRPr="003510E3">
        <w:rPr>
          <w:rFonts w:asciiTheme="minorHAnsi" w:hAnsiTheme="minorHAnsi" w:cstheme="minorHAnsi"/>
          <w:color w:val="auto"/>
          <w:sz w:val="20"/>
          <w:szCs w:val="20"/>
        </w:rPr>
        <w:t xml:space="preserve">Zachodniopomorskiego </w:t>
      </w:r>
      <w:r w:rsidRPr="003510E3">
        <w:rPr>
          <w:rFonts w:asciiTheme="minorHAnsi" w:hAnsiTheme="minorHAnsi" w:cstheme="minorHAnsi"/>
          <w:color w:val="auto"/>
          <w:sz w:val="20"/>
          <w:szCs w:val="20"/>
        </w:rPr>
        <w:t xml:space="preserve">Państwowego </w:t>
      </w:r>
    </w:p>
    <w:p w14:paraId="3C29566A" w14:textId="25441E38" w:rsidR="00732DE6" w:rsidRPr="003510E3" w:rsidRDefault="00732DE6" w:rsidP="002823F3">
      <w:pPr>
        <w:spacing w:line="276" w:lineRule="auto"/>
        <w:jc w:val="both"/>
        <w:outlineLvl w:val="0"/>
        <w:rPr>
          <w:rFonts w:asciiTheme="minorHAnsi" w:hAnsiTheme="minorHAnsi" w:cstheme="minorHAnsi"/>
          <w:color w:val="auto"/>
          <w:sz w:val="20"/>
          <w:szCs w:val="20"/>
        </w:rPr>
      </w:pPr>
      <w:r w:rsidRPr="003510E3">
        <w:rPr>
          <w:rFonts w:asciiTheme="minorHAnsi" w:hAnsiTheme="minorHAnsi" w:cstheme="minorHAnsi"/>
          <w:color w:val="auto"/>
          <w:sz w:val="20"/>
          <w:szCs w:val="20"/>
        </w:rPr>
        <w:t xml:space="preserve">Wojewódzkiego  Inspektora Sanitarnego </w:t>
      </w:r>
      <w:r w:rsidRPr="003510E3">
        <w:rPr>
          <w:rFonts w:asciiTheme="minorHAnsi" w:hAnsiTheme="minorHAnsi" w:cstheme="minorHAnsi"/>
          <w:color w:val="auto"/>
          <w:sz w:val="20"/>
          <w:szCs w:val="20"/>
        </w:rPr>
        <w:tab/>
      </w:r>
    </w:p>
    <w:p w14:paraId="24D7C953" w14:textId="77777777" w:rsidR="002E7DFD" w:rsidRPr="00E7745D" w:rsidRDefault="002E7DFD" w:rsidP="002823F3">
      <w:pPr>
        <w:spacing w:line="276" w:lineRule="auto"/>
        <w:jc w:val="both"/>
        <w:rPr>
          <w:rFonts w:asciiTheme="minorHAnsi" w:hAnsiTheme="minorHAnsi" w:cstheme="minorHAnsi"/>
          <w:color w:val="FF0000"/>
        </w:rPr>
      </w:pPr>
    </w:p>
    <w:p w14:paraId="630B117E" w14:textId="52819CDE" w:rsidR="002E7DFD" w:rsidRPr="00E7745D" w:rsidRDefault="00753936" w:rsidP="00C15F9C">
      <w:pPr>
        <w:spacing w:line="276" w:lineRule="auto"/>
        <w:ind w:firstLine="708"/>
        <w:jc w:val="both"/>
        <w:rPr>
          <w:rFonts w:asciiTheme="minorHAnsi" w:hAnsiTheme="minorHAnsi" w:cstheme="minorHAnsi"/>
          <w:color w:val="auto"/>
        </w:rPr>
      </w:pPr>
      <w:r>
        <w:rPr>
          <w:rFonts w:asciiTheme="minorHAnsi" w:hAnsiTheme="minorHAnsi" w:cstheme="minorHAnsi"/>
          <w:color w:val="auto"/>
        </w:rPr>
        <w:t>ZPWIS.1611.</w:t>
      </w:r>
      <w:r w:rsidR="003647DD">
        <w:rPr>
          <w:rFonts w:asciiTheme="minorHAnsi" w:hAnsiTheme="minorHAnsi" w:cstheme="minorHAnsi"/>
          <w:color w:val="auto"/>
        </w:rPr>
        <w:t>2</w:t>
      </w:r>
      <w:r>
        <w:rPr>
          <w:rFonts w:asciiTheme="minorHAnsi" w:hAnsiTheme="minorHAnsi" w:cstheme="minorHAnsi"/>
          <w:color w:val="auto"/>
        </w:rPr>
        <w:t>.202</w:t>
      </w:r>
      <w:r w:rsidR="00957DCC">
        <w:rPr>
          <w:rFonts w:asciiTheme="minorHAnsi" w:hAnsiTheme="minorHAnsi" w:cstheme="minorHAnsi"/>
          <w:color w:val="auto"/>
        </w:rPr>
        <w:t>4</w:t>
      </w:r>
      <w:r w:rsidR="008D2A1A" w:rsidRPr="00E7745D">
        <w:rPr>
          <w:rFonts w:asciiTheme="minorHAnsi" w:hAnsiTheme="minorHAnsi" w:cstheme="minorHAnsi"/>
          <w:color w:val="auto"/>
        </w:rPr>
        <w:tab/>
      </w:r>
      <w:r w:rsidR="008D2A1A" w:rsidRPr="00E7745D">
        <w:rPr>
          <w:rFonts w:asciiTheme="minorHAnsi" w:hAnsiTheme="minorHAnsi" w:cstheme="minorHAnsi"/>
          <w:color w:val="auto"/>
        </w:rPr>
        <w:tab/>
      </w:r>
      <w:r w:rsidR="008D2A1A" w:rsidRPr="00E7745D">
        <w:rPr>
          <w:rFonts w:asciiTheme="minorHAnsi" w:hAnsiTheme="minorHAnsi" w:cstheme="minorHAnsi"/>
          <w:color w:val="auto"/>
        </w:rPr>
        <w:tab/>
      </w:r>
      <w:r w:rsidR="008D2A1A" w:rsidRPr="00E7745D">
        <w:rPr>
          <w:rFonts w:asciiTheme="minorHAnsi" w:hAnsiTheme="minorHAnsi" w:cstheme="minorHAnsi"/>
          <w:color w:val="auto"/>
        </w:rPr>
        <w:tab/>
      </w:r>
      <w:r w:rsidR="0032123C" w:rsidRPr="00E7745D">
        <w:rPr>
          <w:rFonts w:asciiTheme="minorHAnsi" w:hAnsiTheme="minorHAnsi" w:cstheme="minorHAnsi"/>
          <w:color w:val="auto"/>
        </w:rPr>
        <w:tab/>
      </w:r>
      <w:r w:rsidR="003510E3">
        <w:rPr>
          <w:rFonts w:asciiTheme="minorHAnsi" w:hAnsiTheme="minorHAnsi" w:cstheme="minorHAnsi"/>
          <w:color w:val="auto"/>
        </w:rPr>
        <w:tab/>
      </w:r>
      <w:r w:rsidR="008D2A1A" w:rsidRPr="00E7745D">
        <w:rPr>
          <w:rFonts w:asciiTheme="minorHAnsi" w:hAnsiTheme="minorHAnsi" w:cstheme="minorHAnsi"/>
          <w:color w:val="auto"/>
        </w:rPr>
        <w:t>Szczecin, dn</w:t>
      </w:r>
      <w:r w:rsidR="00B47EC3" w:rsidRPr="00E7745D">
        <w:rPr>
          <w:rFonts w:asciiTheme="minorHAnsi" w:hAnsiTheme="minorHAnsi" w:cstheme="minorHAnsi"/>
          <w:color w:val="auto"/>
        </w:rPr>
        <w:t>.</w:t>
      </w:r>
      <w:r w:rsidR="00446B5C">
        <w:rPr>
          <w:rFonts w:asciiTheme="minorHAnsi" w:hAnsiTheme="minorHAnsi" w:cstheme="minorHAnsi"/>
          <w:color w:val="auto"/>
        </w:rPr>
        <w:t xml:space="preserve"> </w:t>
      </w:r>
      <w:r w:rsidR="0058733E">
        <w:rPr>
          <w:rFonts w:asciiTheme="minorHAnsi" w:hAnsiTheme="minorHAnsi" w:cstheme="minorHAnsi"/>
          <w:color w:val="auto"/>
        </w:rPr>
        <w:t>26</w:t>
      </w:r>
      <w:r w:rsidR="00CF7663">
        <w:rPr>
          <w:rFonts w:asciiTheme="minorHAnsi" w:hAnsiTheme="minorHAnsi" w:cstheme="minorHAnsi"/>
          <w:color w:val="auto"/>
        </w:rPr>
        <w:t>.</w:t>
      </w:r>
      <w:r w:rsidR="009C15DE">
        <w:rPr>
          <w:rFonts w:asciiTheme="minorHAnsi" w:hAnsiTheme="minorHAnsi" w:cstheme="minorHAnsi"/>
          <w:color w:val="auto"/>
        </w:rPr>
        <w:t>11</w:t>
      </w:r>
      <w:r w:rsidR="000458DD" w:rsidRPr="00E7745D">
        <w:rPr>
          <w:rFonts w:asciiTheme="minorHAnsi" w:hAnsiTheme="minorHAnsi" w:cstheme="minorHAnsi"/>
          <w:color w:val="auto"/>
        </w:rPr>
        <w:t>.202</w:t>
      </w:r>
      <w:r w:rsidR="00000DF5">
        <w:rPr>
          <w:rFonts w:asciiTheme="minorHAnsi" w:hAnsiTheme="minorHAnsi" w:cstheme="minorHAnsi"/>
          <w:color w:val="auto"/>
        </w:rPr>
        <w:t>4</w:t>
      </w:r>
      <w:r w:rsidR="000458DD" w:rsidRPr="00E7745D">
        <w:rPr>
          <w:rFonts w:asciiTheme="minorHAnsi" w:hAnsiTheme="minorHAnsi" w:cstheme="minorHAnsi"/>
          <w:color w:val="auto"/>
        </w:rPr>
        <w:t xml:space="preserve"> r. </w:t>
      </w:r>
    </w:p>
    <w:p w14:paraId="3AAB06F6" w14:textId="4E9211BF" w:rsidR="00732DE6" w:rsidRPr="003510E3" w:rsidRDefault="002E7DFD" w:rsidP="002823F3">
      <w:pPr>
        <w:spacing w:line="276" w:lineRule="auto"/>
        <w:jc w:val="both"/>
        <w:rPr>
          <w:rFonts w:asciiTheme="minorHAnsi" w:hAnsiTheme="minorHAnsi" w:cstheme="minorHAnsi"/>
          <w:color w:val="auto"/>
          <w:sz w:val="20"/>
          <w:szCs w:val="20"/>
        </w:rPr>
      </w:pPr>
      <w:r w:rsidRPr="003510E3">
        <w:rPr>
          <w:rFonts w:asciiTheme="minorHAnsi" w:hAnsiTheme="minorHAnsi" w:cstheme="minorHAnsi"/>
          <w:color w:val="auto"/>
          <w:sz w:val="20"/>
          <w:szCs w:val="20"/>
        </w:rPr>
        <w:t xml:space="preserve">  </w:t>
      </w:r>
      <w:r w:rsidR="0032123C" w:rsidRPr="003510E3">
        <w:rPr>
          <w:rFonts w:asciiTheme="minorHAnsi" w:hAnsiTheme="minorHAnsi" w:cstheme="minorHAnsi"/>
          <w:color w:val="auto"/>
          <w:sz w:val="20"/>
          <w:szCs w:val="20"/>
        </w:rPr>
        <w:t xml:space="preserve">            </w:t>
      </w:r>
      <w:r w:rsidRPr="003510E3">
        <w:rPr>
          <w:rFonts w:asciiTheme="minorHAnsi" w:hAnsiTheme="minorHAnsi" w:cstheme="minorHAnsi"/>
          <w:color w:val="auto"/>
          <w:sz w:val="20"/>
          <w:szCs w:val="20"/>
        </w:rPr>
        <w:t xml:space="preserve">    (znak </w:t>
      </w:r>
      <w:r w:rsidR="007B6A7C" w:rsidRPr="003510E3">
        <w:rPr>
          <w:rFonts w:asciiTheme="minorHAnsi" w:hAnsiTheme="minorHAnsi" w:cstheme="minorHAnsi"/>
          <w:color w:val="auto"/>
          <w:sz w:val="20"/>
          <w:szCs w:val="20"/>
        </w:rPr>
        <w:t xml:space="preserve"> sprawy </w:t>
      </w:r>
      <w:r w:rsidRPr="003510E3">
        <w:rPr>
          <w:rFonts w:asciiTheme="minorHAnsi" w:hAnsiTheme="minorHAnsi" w:cstheme="minorHAnsi"/>
          <w:color w:val="auto"/>
          <w:sz w:val="20"/>
          <w:szCs w:val="20"/>
        </w:rPr>
        <w:t>)</w:t>
      </w:r>
    </w:p>
    <w:p w14:paraId="4E36CC54" w14:textId="77777777" w:rsidR="00732DE6" w:rsidRPr="00E7745D" w:rsidRDefault="00732DE6" w:rsidP="002823F3">
      <w:pPr>
        <w:spacing w:line="276" w:lineRule="auto"/>
        <w:jc w:val="both"/>
        <w:rPr>
          <w:rFonts w:asciiTheme="minorHAnsi" w:hAnsiTheme="minorHAnsi" w:cstheme="minorHAnsi"/>
          <w:color w:val="auto"/>
        </w:rPr>
      </w:pPr>
    </w:p>
    <w:p w14:paraId="27499EDD" w14:textId="737EAA15" w:rsidR="002F796F" w:rsidRPr="00E7745D" w:rsidRDefault="002F796F" w:rsidP="002823F3">
      <w:pPr>
        <w:spacing w:line="276" w:lineRule="auto"/>
        <w:jc w:val="both"/>
        <w:rPr>
          <w:rFonts w:asciiTheme="minorHAnsi" w:hAnsiTheme="minorHAnsi" w:cstheme="minorHAnsi"/>
          <w:b/>
          <w:color w:val="auto"/>
        </w:rPr>
      </w:pPr>
    </w:p>
    <w:p w14:paraId="02F53FDE" w14:textId="77777777" w:rsidR="000A6785" w:rsidRPr="00E7745D" w:rsidRDefault="000A6785" w:rsidP="002823F3">
      <w:pPr>
        <w:spacing w:line="276" w:lineRule="auto"/>
        <w:jc w:val="both"/>
        <w:rPr>
          <w:rFonts w:asciiTheme="minorHAnsi" w:hAnsiTheme="minorHAnsi" w:cstheme="minorHAnsi"/>
          <w:strike/>
        </w:rPr>
      </w:pPr>
    </w:p>
    <w:p w14:paraId="4E6050C9" w14:textId="07B8E81A" w:rsidR="00F71DCA" w:rsidRPr="00E7745D" w:rsidRDefault="002F796F" w:rsidP="007512B2">
      <w:pPr>
        <w:spacing w:line="276" w:lineRule="auto"/>
        <w:jc w:val="center"/>
        <w:outlineLvl w:val="0"/>
        <w:rPr>
          <w:rFonts w:asciiTheme="minorHAnsi" w:hAnsiTheme="minorHAnsi" w:cstheme="minorHAnsi"/>
          <w:b/>
          <w:color w:val="auto"/>
          <w:spacing w:val="40"/>
        </w:rPr>
      </w:pPr>
      <w:r w:rsidRPr="00E7745D">
        <w:rPr>
          <w:rFonts w:asciiTheme="minorHAnsi" w:hAnsiTheme="minorHAnsi" w:cstheme="minorHAnsi"/>
          <w:b/>
          <w:color w:val="auto"/>
          <w:spacing w:val="40"/>
        </w:rPr>
        <w:t>WYSTĄPIENI</w:t>
      </w:r>
      <w:r w:rsidR="006953F1">
        <w:rPr>
          <w:rFonts w:asciiTheme="minorHAnsi" w:hAnsiTheme="minorHAnsi" w:cstheme="minorHAnsi"/>
          <w:b/>
          <w:color w:val="auto"/>
          <w:spacing w:val="40"/>
        </w:rPr>
        <w:t>E</w:t>
      </w:r>
      <w:r w:rsidRPr="00E7745D">
        <w:rPr>
          <w:rFonts w:asciiTheme="minorHAnsi" w:hAnsiTheme="minorHAnsi" w:cstheme="minorHAnsi"/>
          <w:b/>
          <w:color w:val="auto"/>
          <w:spacing w:val="40"/>
        </w:rPr>
        <w:t xml:space="preserve"> POKONTROLN</w:t>
      </w:r>
      <w:r w:rsidR="006953F1">
        <w:rPr>
          <w:rFonts w:asciiTheme="minorHAnsi" w:hAnsiTheme="minorHAnsi" w:cstheme="minorHAnsi"/>
          <w:b/>
          <w:color w:val="auto"/>
          <w:spacing w:val="40"/>
        </w:rPr>
        <w:t>E</w:t>
      </w:r>
    </w:p>
    <w:p w14:paraId="60081A51" w14:textId="77777777" w:rsidR="00A1110D" w:rsidRPr="00E7745D" w:rsidRDefault="00A1110D" w:rsidP="002823F3">
      <w:pPr>
        <w:spacing w:line="276" w:lineRule="auto"/>
        <w:jc w:val="both"/>
        <w:outlineLvl w:val="0"/>
        <w:rPr>
          <w:rFonts w:asciiTheme="minorHAnsi" w:hAnsiTheme="minorHAnsi" w:cstheme="minorHAnsi"/>
          <w:color w:val="auto"/>
        </w:rPr>
      </w:pPr>
    </w:p>
    <w:p w14:paraId="52E91754" w14:textId="5A3B41C0" w:rsidR="008E3B19" w:rsidRPr="008E3B19" w:rsidRDefault="00E4748B" w:rsidP="008E3B19">
      <w:pPr>
        <w:numPr>
          <w:ilvl w:val="0"/>
          <w:numId w:val="1"/>
        </w:numPr>
        <w:spacing w:line="276" w:lineRule="auto"/>
        <w:jc w:val="both"/>
        <w:outlineLvl w:val="0"/>
        <w:rPr>
          <w:rFonts w:asciiTheme="minorHAnsi" w:hAnsiTheme="minorHAnsi" w:cstheme="minorHAnsi"/>
          <w:b/>
          <w:color w:val="auto"/>
        </w:rPr>
      </w:pPr>
      <w:r w:rsidRPr="007512B2">
        <w:rPr>
          <w:rFonts w:asciiTheme="minorHAnsi" w:hAnsiTheme="minorHAnsi" w:cstheme="minorHAnsi"/>
          <w:b/>
          <w:bCs/>
          <w:color w:val="auto"/>
        </w:rPr>
        <w:t>N</w:t>
      </w:r>
      <w:r w:rsidR="00157457" w:rsidRPr="007512B2">
        <w:rPr>
          <w:rFonts w:asciiTheme="minorHAnsi" w:hAnsiTheme="minorHAnsi" w:cstheme="minorHAnsi"/>
          <w:b/>
          <w:bCs/>
          <w:color w:val="auto"/>
        </w:rPr>
        <w:t>AZWA I ADRES JEDNOSTKI KONTROLOWANEJ</w:t>
      </w:r>
      <w:r w:rsidRPr="007512B2">
        <w:rPr>
          <w:rFonts w:asciiTheme="minorHAnsi" w:hAnsiTheme="minorHAnsi" w:cstheme="minorHAnsi"/>
          <w:b/>
          <w:bCs/>
          <w:color w:val="auto"/>
        </w:rPr>
        <w:t>:</w:t>
      </w:r>
      <w:r w:rsidR="00D80F78" w:rsidRPr="007512B2">
        <w:rPr>
          <w:rFonts w:asciiTheme="minorHAnsi" w:hAnsiTheme="minorHAnsi" w:cstheme="minorHAnsi"/>
          <w:color w:val="auto"/>
        </w:rPr>
        <w:t xml:space="preserve"> </w:t>
      </w:r>
      <w:r w:rsidR="008E3B19" w:rsidRPr="008E3B19">
        <w:rPr>
          <w:rFonts w:asciiTheme="minorHAnsi" w:hAnsiTheme="minorHAnsi" w:cstheme="minorHAnsi"/>
        </w:rPr>
        <w:t>Powiatowa Stacja Sanitarno-Epidemiologiczna w</w:t>
      </w:r>
      <w:r w:rsidR="003647DD">
        <w:rPr>
          <w:rStyle w:val="lrzxr"/>
          <w:rFonts w:ascii="Calibri" w:hAnsi="Calibri" w:cs="Calibri"/>
        </w:rPr>
        <w:t xml:space="preserve"> </w:t>
      </w:r>
      <w:r w:rsidR="00F747D1">
        <w:rPr>
          <w:rStyle w:val="lrzxr"/>
          <w:rFonts w:ascii="Calibri" w:hAnsi="Calibri" w:cs="Calibri"/>
        </w:rPr>
        <w:t>Białogardzie</w:t>
      </w:r>
      <w:r w:rsidR="007C3AB1">
        <w:rPr>
          <w:rStyle w:val="lrzxr"/>
          <w:rFonts w:ascii="Calibri" w:hAnsi="Calibri" w:cs="Calibri"/>
        </w:rPr>
        <w:t xml:space="preserve">, </w:t>
      </w:r>
      <w:r w:rsidR="00F747D1">
        <w:rPr>
          <w:rStyle w:val="lrzxr"/>
          <w:rFonts w:ascii="Calibri" w:hAnsi="Calibri" w:cs="Calibri"/>
        </w:rPr>
        <w:t>ul. Przechodnia 2, 78-200 Białogard.</w:t>
      </w:r>
    </w:p>
    <w:p w14:paraId="05834527" w14:textId="77777777" w:rsidR="00CB791D" w:rsidRPr="00E7745D" w:rsidRDefault="00CB791D" w:rsidP="002823F3">
      <w:pPr>
        <w:pStyle w:val="Akapitzlist"/>
        <w:spacing w:after="120" w:line="276" w:lineRule="auto"/>
        <w:ind w:left="720"/>
        <w:jc w:val="both"/>
        <w:rPr>
          <w:rFonts w:asciiTheme="minorHAnsi" w:hAnsiTheme="minorHAnsi" w:cstheme="minorHAnsi"/>
          <w:u w:val="single"/>
        </w:rPr>
      </w:pPr>
    </w:p>
    <w:p w14:paraId="5411A801" w14:textId="2C59A0EE" w:rsidR="00CB791D" w:rsidRPr="00E7745D" w:rsidRDefault="00CB791D" w:rsidP="002823F3">
      <w:pPr>
        <w:pStyle w:val="Akapitzlist"/>
        <w:spacing w:after="120" w:line="276" w:lineRule="auto"/>
        <w:ind w:left="720"/>
        <w:jc w:val="both"/>
        <w:rPr>
          <w:rFonts w:asciiTheme="minorHAnsi" w:hAnsiTheme="minorHAnsi" w:cstheme="minorHAnsi"/>
        </w:rPr>
      </w:pPr>
      <w:r w:rsidRPr="00E7745D">
        <w:rPr>
          <w:rFonts w:asciiTheme="minorHAnsi" w:hAnsiTheme="minorHAnsi" w:cstheme="minorHAnsi"/>
        </w:rPr>
        <w:t>Imię i nazwisko Państwowego Powiatowego Inspektora Sanitarnego/Dyrektora jednostki kontrolowanej:</w:t>
      </w:r>
      <w:r w:rsidR="00E344BB">
        <w:rPr>
          <w:rFonts w:asciiTheme="minorHAnsi" w:hAnsiTheme="minorHAnsi" w:cstheme="minorHAnsi"/>
        </w:rPr>
        <w:t xml:space="preserve"> </w:t>
      </w:r>
      <w:r w:rsidR="00F747D1">
        <w:rPr>
          <w:rFonts w:asciiTheme="minorHAnsi" w:hAnsiTheme="minorHAnsi" w:cstheme="minorHAnsi"/>
        </w:rPr>
        <w:t xml:space="preserve">Katarzyna Kozłowska. </w:t>
      </w:r>
    </w:p>
    <w:p w14:paraId="70E84E21" w14:textId="77777777" w:rsidR="00E23C5F" w:rsidRPr="00E7745D" w:rsidRDefault="00E23C5F" w:rsidP="002823F3">
      <w:pPr>
        <w:spacing w:line="276" w:lineRule="auto"/>
        <w:ind w:left="708"/>
        <w:jc w:val="both"/>
        <w:rPr>
          <w:rFonts w:asciiTheme="minorHAnsi" w:hAnsiTheme="minorHAnsi" w:cstheme="minorHAnsi"/>
          <w:color w:val="auto"/>
        </w:rPr>
      </w:pPr>
    </w:p>
    <w:p w14:paraId="1B0A4725" w14:textId="3350FF98" w:rsidR="00102F36" w:rsidRPr="00E7745D" w:rsidRDefault="006D1561" w:rsidP="002823F3">
      <w:pPr>
        <w:numPr>
          <w:ilvl w:val="0"/>
          <w:numId w:val="1"/>
        </w:numPr>
        <w:spacing w:line="276" w:lineRule="auto"/>
        <w:jc w:val="both"/>
        <w:outlineLvl w:val="0"/>
        <w:rPr>
          <w:rFonts w:asciiTheme="minorHAnsi" w:hAnsiTheme="minorHAnsi" w:cstheme="minorHAnsi"/>
          <w:i/>
          <w:color w:val="auto"/>
        </w:rPr>
      </w:pPr>
      <w:r w:rsidRPr="006D1561">
        <w:rPr>
          <w:rFonts w:asciiTheme="minorHAnsi" w:hAnsiTheme="minorHAnsi" w:cstheme="minorHAnsi"/>
          <w:b/>
          <w:bCs/>
          <w:color w:val="auto"/>
        </w:rPr>
        <w:t>SKŁAD KOMISJI PRZEPROWADZAJĄCEJ KONTROLĘ:</w:t>
      </w:r>
      <w:r w:rsidRPr="00E7745D">
        <w:rPr>
          <w:rFonts w:asciiTheme="minorHAnsi" w:hAnsiTheme="minorHAnsi" w:cstheme="minorHAnsi"/>
          <w:color w:val="auto"/>
        </w:rPr>
        <w:t xml:space="preserve"> </w:t>
      </w:r>
      <w:r w:rsidR="00E34455" w:rsidRPr="00E7745D">
        <w:rPr>
          <w:rFonts w:asciiTheme="minorHAnsi" w:hAnsiTheme="minorHAnsi" w:cstheme="minorHAnsi"/>
          <w:i/>
          <w:color w:val="auto"/>
        </w:rPr>
        <w:t>(</w:t>
      </w:r>
      <w:r w:rsidR="00D52F37" w:rsidRPr="00E7745D">
        <w:rPr>
          <w:rFonts w:asciiTheme="minorHAnsi" w:hAnsiTheme="minorHAnsi" w:cstheme="minorHAnsi"/>
          <w:i/>
          <w:color w:val="auto"/>
        </w:rPr>
        <w:t xml:space="preserve">stopień, imię nazwisko, </w:t>
      </w:r>
      <w:r w:rsidR="00E34455" w:rsidRPr="00E7745D">
        <w:rPr>
          <w:rFonts w:asciiTheme="minorHAnsi" w:hAnsiTheme="minorHAnsi" w:cstheme="minorHAnsi"/>
          <w:i/>
          <w:color w:val="auto"/>
        </w:rPr>
        <w:t>stanowisko służbowe kontrolera</w:t>
      </w:r>
      <w:r w:rsidR="00EB44BC" w:rsidRPr="00E7745D">
        <w:rPr>
          <w:rFonts w:asciiTheme="minorHAnsi" w:hAnsiTheme="minorHAnsi" w:cstheme="minorHAnsi"/>
          <w:i/>
          <w:color w:val="auto"/>
        </w:rPr>
        <w:t xml:space="preserve">, </w:t>
      </w:r>
      <w:r w:rsidR="00D52F37" w:rsidRPr="00E7745D">
        <w:rPr>
          <w:rFonts w:asciiTheme="minorHAnsi" w:hAnsiTheme="minorHAnsi" w:cstheme="minorHAnsi"/>
          <w:i/>
          <w:color w:val="auto"/>
        </w:rPr>
        <w:t>komórka organizacyjna</w:t>
      </w:r>
      <w:r w:rsidR="00EB44BC" w:rsidRPr="00E7745D">
        <w:rPr>
          <w:rFonts w:asciiTheme="minorHAnsi" w:hAnsiTheme="minorHAnsi" w:cstheme="minorHAnsi"/>
          <w:i/>
          <w:color w:val="auto"/>
        </w:rPr>
        <w:t xml:space="preserve">, </w:t>
      </w:r>
      <w:r w:rsidR="00A50757" w:rsidRPr="00E7745D">
        <w:rPr>
          <w:rFonts w:asciiTheme="minorHAnsi" w:hAnsiTheme="minorHAnsi" w:cstheme="minorHAnsi"/>
          <w:i/>
          <w:color w:val="auto"/>
        </w:rPr>
        <w:t>Kierownik Zespołu Kontrolującego</w:t>
      </w:r>
      <w:r w:rsidR="00D52F37" w:rsidRPr="00E7745D">
        <w:rPr>
          <w:rFonts w:asciiTheme="minorHAnsi" w:hAnsiTheme="minorHAnsi" w:cstheme="minorHAnsi"/>
          <w:i/>
          <w:color w:val="auto"/>
        </w:rPr>
        <w:t>):</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3544"/>
        <w:gridCol w:w="5244"/>
      </w:tblGrid>
      <w:tr w:rsidR="006F6673" w:rsidRPr="00E0099C" w14:paraId="3951667C" w14:textId="77777777" w:rsidTr="00D627B8">
        <w:tc>
          <w:tcPr>
            <w:tcW w:w="921" w:type="dxa"/>
          </w:tcPr>
          <w:p w14:paraId="215C3C00" w14:textId="77777777" w:rsidR="006F6673" w:rsidRPr="00E0099C" w:rsidRDefault="006F6673" w:rsidP="00D627B8">
            <w:pPr>
              <w:rPr>
                <w:rFonts w:ascii="Calibri" w:hAnsi="Calibri" w:cs="Calibri"/>
                <w:b/>
              </w:rPr>
            </w:pPr>
            <w:r w:rsidRPr="00E0099C">
              <w:rPr>
                <w:rFonts w:ascii="Calibri" w:hAnsi="Calibri" w:cs="Calibri"/>
                <w:b/>
              </w:rPr>
              <w:t>Lp.</w:t>
            </w:r>
          </w:p>
        </w:tc>
        <w:tc>
          <w:tcPr>
            <w:tcW w:w="3544" w:type="dxa"/>
          </w:tcPr>
          <w:p w14:paraId="6A768F5C" w14:textId="77777777" w:rsidR="006F6673" w:rsidRPr="00E0099C" w:rsidRDefault="006F6673" w:rsidP="00D627B8">
            <w:pPr>
              <w:jc w:val="center"/>
              <w:rPr>
                <w:rFonts w:ascii="Calibri" w:hAnsi="Calibri" w:cs="Calibri"/>
                <w:b/>
              </w:rPr>
            </w:pPr>
            <w:r w:rsidRPr="00E0099C">
              <w:rPr>
                <w:rFonts w:ascii="Calibri" w:hAnsi="Calibri" w:cs="Calibri"/>
                <w:b/>
              </w:rPr>
              <w:t>Imię nazwisko</w:t>
            </w:r>
          </w:p>
        </w:tc>
        <w:tc>
          <w:tcPr>
            <w:tcW w:w="5244" w:type="dxa"/>
          </w:tcPr>
          <w:p w14:paraId="6166A193" w14:textId="77777777" w:rsidR="006F6673" w:rsidRPr="00E0099C" w:rsidRDefault="006F6673" w:rsidP="00D627B8">
            <w:pPr>
              <w:jc w:val="center"/>
              <w:rPr>
                <w:rFonts w:ascii="Calibri" w:hAnsi="Calibri" w:cs="Calibri"/>
                <w:b/>
              </w:rPr>
            </w:pPr>
            <w:r w:rsidRPr="00E0099C">
              <w:rPr>
                <w:rFonts w:ascii="Calibri" w:hAnsi="Calibri" w:cs="Calibri"/>
                <w:b/>
              </w:rPr>
              <w:t>Stanowisko</w:t>
            </w:r>
          </w:p>
        </w:tc>
      </w:tr>
      <w:tr w:rsidR="006F6673" w:rsidRPr="00E0099C" w14:paraId="3889D2E9" w14:textId="77777777" w:rsidTr="00D627B8">
        <w:tc>
          <w:tcPr>
            <w:tcW w:w="921" w:type="dxa"/>
          </w:tcPr>
          <w:p w14:paraId="02D573F9" w14:textId="77777777" w:rsidR="006F6673" w:rsidRPr="00E0099C" w:rsidRDefault="006F6673" w:rsidP="00D627B8">
            <w:pPr>
              <w:numPr>
                <w:ilvl w:val="0"/>
                <w:numId w:val="20"/>
              </w:numPr>
              <w:rPr>
                <w:rFonts w:ascii="Calibri" w:hAnsi="Calibri" w:cs="Calibri"/>
                <w:b/>
              </w:rPr>
            </w:pPr>
          </w:p>
        </w:tc>
        <w:tc>
          <w:tcPr>
            <w:tcW w:w="3544" w:type="dxa"/>
            <w:vAlign w:val="center"/>
          </w:tcPr>
          <w:p w14:paraId="51CED187" w14:textId="77777777" w:rsidR="006F6673" w:rsidRPr="00E0099C" w:rsidRDefault="006F6673" w:rsidP="00D627B8">
            <w:pPr>
              <w:rPr>
                <w:rFonts w:ascii="Calibri" w:hAnsi="Calibri" w:cs="Calibri"/>
                <w:b/>
              </w:rPr>
            </w:pPr>
            <w:r w:rsidRPr="00E0099C">
              <w:rPr>
                <w:rFonts w:ascii="Calibri" w:hAnsi="Calibri" w:cs="Calibri"/>
                <w:b/>
              </w:rPr>
              <w:t xml:space="preserve">Kierownik Zespołu Kontrolującego : </w:t>
            </w:r>
            <w:r>
              <w:rPr>
                <w:rFonts w:ascii="Calibri" w:hAnsi="Calibri" w:cs="Calibri"/>
                <w:b/>
              </w:rPr>
              <w:t xml:space="preserve">Renata Stołecka </w:t>
            </w:r>
          </w:p>
        </w:tc>
        <w:tc>
          <w:tcPr>
            <w:tcW w:w="5244" w:type="dxa"/>
            <w:vAlign w:val="center"/>
          </w:tcPr>
          <w:p w14:paraId="0648F91F" w14:textId="77777777" w:rsidR="006F6673" w:rsidRPr="00E0099C" w:rsidRDefault="006F6673" w:rsidP="00D627B8">
            <w:pPr>
              <w:rPr>
                <w:rFonts w:ascii="Calibri" w:hAnsi="Calibri" w:cs="Calibri"/>
                <w:b/>
              </w:rPr>
            </w:pPr>
            <w:r>
              <w:rPr>
                <w:rFonts w:ascii="Calibri" w:hAnsi="Calibri" w:cs="Calibri"/>
                <w:b/>
              </w:rPr>
              <w:t xml:space="preserve">Kierownik Oddziału Promocji Zdrowia </w:t>
            </w:r>
          </w:p>
        </w:tc>
      </w:tr>
      <w:tr w:rsidR="006F6673" w:rsidRPr="00E0099C" w14:paraId="52165D75" w14:textId="77777777" w:rsidTr="00D627B8">
        <w:tc>
          <w:tcPr>
            <w:tcW w:w="921" w:type="dxa"/>
          </w:tcPr>
          <w:p w14:paraId="1A6CF469" w14:textId="77777777" w:rsidR="006F6673" w:rsidRPr="00E0099C" w:rsidRDefault="006F6673" w:rsidP="00D627B8">
            <w:pPr>
              <w:numPr>
                <w:ilvl w:val="0"/>
                <w:numId w:val="20"/>
              </w:numPr>
              <w:rPr>
                <w:rFonts w:ascii="Calibri" w:hAnsi="Calibri" w:cs="Calibri"/>
                <w:b/>
              </w:rPr>
            </w:pPr>
          </w:p>
        </w:tc>
        <w:tc>
          <w:tcPr>
            <w:tcW w:w="3544" w:type="dxa"/>
            <w:vAlign w:val="center"/>
          </w:tcPr>
          <w:p w14:paraId="60E929B9" w14:textId="77777777" w:rsidR="006F6673" w:rsidRPr="00E0099C" w:rsidRDefault="006F6673" w:rsidP="00D627B8">
            <w:pPr>
              <w:rPr>
                <w:rFonts w:ascii="Calibri" w:hAnsi="Calibri" w:cs="Calibri"/>
              </w:rPr>
            </w:pPr>
            <w:r w:rsidRPr="00E0099C">
              <w:rPr>
                <w:rFonts w:ascii="Calibri" w:hAnsi="Calibri" w:cs="Calibri"/>
              </w:rPr>
              <w:t xml:space="preserve">Renata Opiela </w:t>
            </w:r>
          </w:p>
        </w:tc>
        <w:tc>
          <w:tcPr>
            <w:tcW w:w="5244" w:type="dxa"/>
            <w:vAlign w:val="center"/>
          </w:tcPr>
          <w:p w14:paraId="6BF28648" w14:textId="77777777" w:rsidR="006F6673" w:rsidRPr="00E0099C" w:rsidRDefault="006F6673" w:rsidP="00D627B8">
            <w:pPr>
              <w:rPr>
                <w:rFonts w:ascii="Calibri" w:hAnsi="Calibri" w:cs="Calibri"/>
              </w:rPr>
            </w:pPr>
            <w:r w:rsidRPr="00E0099C">
              <w:rPr>
                <w:rFonts w:ascii="Calibri" w:hAnsi="Calibri" w:cs="Calibri"/>
              </w:rPr>
              <w:t>Kierownik Oddziału Epidemiologii</w:t>
            </w:r>
          </w:p>
        </w:tc>
      </w:tr>
      <w:tr w:rsidR="006F6673" w:rsidRPr="00E0099C" w14:paraId="3D0B9057" w14:textId="77777777" w:rsidTr="00D627B8">
        <w:tc>
          <w:tcPr>
            <w:tcW w:w="921" w:type="dxa"/>
          </w:tcPr>
          <w:p w14:paraId="3F0C4186" w14:textId="77777777" w:rsidR="006F6673" w:rsidRPr="00E0099C" w:rsidRDefault="006F6673" w:rsidP="00D627B8">
            <w:pPr>
              <w:numPr>
                <w:ilvl w:val="0"/>
                <w:numId w:val="20"/>
              </w:numPr>
              <w:rPr>
                <w:rFonts w:ascii="Calibri" w:hAnsi="Calibri" w:cs="Calibri"/>
                <w:b/>
              </w:rPr>
            </w:pPr>
          </w:p>
        </w:tc>
        <w:tc>
          <w:tcPr>
            <w:tcW w:w="3544" w:type="dxa"/>
            <w:vAlign w:val="center"/>
          </w:tcPr>
          <w:p w14:paraId="543A7A5C" w14:textId="77777777" w:rsidR="006F6673" w:rsidRPr="00E0099C" w:rsidRDefault="006F6673" w:rsidP="00D627B8">
            <w:pPr>
              <w:rPr>
                <w:rFonts w:ascii="Calibri" w:hAnsi="Calibri" w:cs="Calibri"/>
              </w:rPr>
            </w:pPr>
            <w:r w:rsidRPr="00E0099C">
              <w:rPr>
                <w:rFonts w:ascii="Calibri" w:hAnsi="Calibri" w:cs="Calibri"/>
              </w:rPr>
              <w:t xml:space="preserve">Katarzyna Rudnicka </w:t>
            </w:r>
          </w:p>
        </w:tc>
        <w:tc>
          <w:tcPr>
            <w:tcW w:w="5244" w:type="dxa"/>
            <w:vAlign w:val="center"/>
          </w:tcPr>
          <w:p w14:paraId="6274FC9A" w14:textId="77777777" w:rsidR="006F6673" w:rsidRPr="00E0099C" w:rsidRDefault="006F6673" w:rsidP="00D627B8">
            <w:pPr>
              <w:rPr>
                <w:rFonts w:ascii="Calibri" w:hAnsi="Calibri" w:cs="Calibri"/>
              </w:rPr>
            </w:pPr>
            <w:r w:rsidRPr="00E0099C">
              <w:rPr>
                <w:rFonts w:ascii="Calibri" w:hAnsi="Calibri" w:cs="Calibri"/>
              </w:rPr>
              <w:t>Asystent Oddziału Epidemiologii</w:t>
            </w:r>
          </w:p>
        </w:tc>
      </w:tr>
      <w:tr w:rsidR="006F6673" w:rsidRPr="00E0099C" w14:paraId="5575949B" w14:textId="77777777" w:rsidTr="00D627B8">
        <w:tc>
          <w:tcPr>
            <w:tcW w:w="921" w:type="dxa"/>
          </w:tcPr>
          <w:p w14:paraId="7FAD1EC3" w14:textId="77777777" w:rsidR="006F6673" w:rsidRPr="00E0099C" w:rsidRDefault="006F6673" w:rsidP="00D627B8">
            <w:pPr>
              <w:numPr>
                <w:ilvl w:val="0"/>
                <w:numId w:val="20"/>
              </w:numPr>
              <w:rPr>
                <w:rFonts w:ascii="Calibri" w:hAnsi="Calibri" w:cs="Calibri"/>
                <w:b/>
              </w:rPr>
            </w:pPr>
          </w:p>
        </w:tc>
        <w:tc>
          <w:tcPr>
            <w:tcW w:w="3544" w:type="dxa"/>
            <w:vAlign w:val="center"/>
          </w:tcPr>
          <w:p w14:paraId="2F8211C8" w14:textId="77777777" w:rsidR="006F6673" w:rsidRPr="00E0099C" w:rsidRDefault="006F6673" w:rsidP="00D627B8">
            <w:pPr>
              <w:rPr>
                <w:rFonts w:ascii="Calibri" w:hAnsi="Calibri" w:cs="Calibri"/>
              </w:rPr>
            </w:pPr>
            <w:r w:rsidRPr="00E0099C">
              <w:rPr>
                <w:rFonts w:ascii="Calibri" w:hAnsi="Calibri" w:cs="Calibri"/>
              </w:rPr>
              <w:t>Alicja Tandek</w:t>
            </w:r>
          </w:p>
        </w:tc>
        <w:tc>
          <w:tcPr>
            <w:tcW w:w="5244" w:type="dxa"/>
            <w:vAlign w:val="center"/>
          </w:tcPr>
          <w:p w14:paraId="2BF0F1B6" w14:textId="77777777" w:rsidR="006F6673" w:rsidRPr="00E0099C" w:rsidRDefault="006F6673" w:rsidP="00D627B8">
            <w:pPr>
              <w:rPr>
                <w:rFonts w:ascii="Calibri" w:hAnsi="Calibri" w:cs="Calibri"/>
              </w:rPr>
            </w:pPr>
            <w:r w:rsidRPr="00E0099C">
              <w:rPr>
                <w:rFonts w:ascii="Calibri" w:hAnsi="Calibri" w:cs="Calibri"/>
              </w:rPr>
              <w:t>Asystent Oddziału Epidemiologii</w:t>
            </w:r>
          </w:p>
        </w:tc>
      </w:tr>
      <w:tr w:rsidR="006F6673" w:rsidRPr="00E0099C" w14:paraId="64EBAACB" w14:textId="77777777" w:rsidTr="00D627B8">
        <w:tc>
          <w:tcPr>
            <w:tcW w:w="921" w:type="dxa"/>
          </w:tcPr>
          <w:p w14:paraId="1AD2CEB6" w14:textId="77777777" w:rsidR="006F6673" w:rsidRPr="00E0099C" w:rsidRDefault="006F6673" w:rsidP="00D627B8">
            <w:pPr>
              <w:numPr>
                <w:ilvl w:val="0"/>
                <w:numId w:val="20"/>
              </w:numPr>
              <w:rPr>
                <w:rFonts w:ascii="Calibri" w:hAnsi="Calibri" w:cs="Calibri"/>
                <w:b/>
              </w:rPr>
            </w:pPr>
          </w:p>
        </w:tc>
        <w:tc>
          <w:tcPr>
            <w:tcW w:w="3544" w:type="dxa"/>
            <w:vAlign w:val="center"/>
          </w:tcPr>
          <w:p w14:paraId="2450CBC6" w14:textId="77777777" w:rsidR="006F6673" w:rsidRPr="00E0099C" w:rsidRDefault="006F6673" w:rsidP="00D627B8">
            <w:pPr>
              <w:rPr>
                <w:rFonts w:ascii="Calibri" w:hAnsi="Calibri" w:cs="Calibri"/>
              </w:rPr>
            </w:pPr>
            <w:r w:rsidRPr="00E0099C">
              <w:rPr>
                <w:rFonts w:ascii="Calibri" w:hAnsi="Calibri" w:cs="Calibri"/>
              </w:rPr>
              <w:t>Weronika Burdajewicz</w:t>
            </w:r>
          </w:p>
        </w:tc>
        <w:tc>
          <w:tcPr>
            <w:tcW w:w="5244" w:type="dxa"/>
            <w:vAlign w:val="center"/>
          </w:tcPr>
          <w:p w14:paraId="4AA6327C" w14:textId="77777777" w:rsidR="006F6673" w:rsidRPr="00E0099C" w:rsidRDefault="006F6673" w:rsidP="00D627B8">
            <w:pPr>
              <w:rPr>
                <w:rFonts w:ascii="Calibri" w:hAnsi="Calibri" w:cs="Calibri"/>
              </w:rPr>
            </w:pPr>
            <w:r w:rsidRPr="00E0099C">
              <w:rPr>
                <w:rFonts w:ascii="Calibri" w:hAnsi="Calibri" w:cs="Calibri"/>
              </w:rPr>
              <w:t>Młodszy asystent Oddziału Epidemiologii</w:t>
            </w:r>
          </w:p>
        </w:tc>
      </w:tr>
      <w:tr w:rsidR="006F6673" w:rsidRPr="00E0099C" w14:paraId="55388649" w14:textId="77777777" w:rsidTr="00D627B8">
        <w:tc>
          <w:tcPr>
            <w:tcW w:w="921" w:type="dxa"/>
          </w:tcPr>
          <w:p w14:paraId="40040F3A" w14:textId="77777777" w:rsidR="006F6673" w:rsidRPr="00E0099C" w:rsidRDefault="006F6673" w:rsidP="00D627B8">
            <w:pPr>
              <w:numPr>
                <w:ilvl w:val="0"/>
                <w:numId w:val="20"/>
              </w:numPr>
              <w:rPr>
                <w:rFonts w:ascii="Calibri" w:hAnsi="Calibri" w:cs="Calibri"/>
                <w:b/>
              </w:rPr>
            </w:pPr>
          </w:p>
        </w:tc>
        <w:tc>
          <w:tcPr>
            <w:tcW w:w="3544" w:type="dxa"/>
          </w:tcPr>
          <w:p w14:paraId="76C909F8" w14:textId="77777777" w:rsidR="006F6673" w:rsidRPr="00E0099C" w:rsidRDefault="006F6673" w:rsidP="00D627B8">
            <w:pPr>
              <w:rPr>
                <w:rFonts w:ascii="Calibri" w:hAnsi="Calibri" w:cs="Calibri"/>
              </w:rPr>
            </w:pPr>
            <w:r w:rsidRPr="00E0099C">
              <w:rPr>
                <w:rFonts w:ascii="Calibri" w:hAnsi="Calibri" w:cs="Calibri"/>
              </w:rPr>
              <w:t>Violetta Hańczaryk</w:t>
            </w:r>
          </w:p>
        </w:tc>
        <w:tc>
          <w:tcPr>
            <w:tcW w:w="5244" w:type="dxa"/>
          </w:tcPr>
          <w:p w14:paraId="1990707F" w14:textId="77777777" w:rsidR="006F6673" w:rsidRPr="00E0099C" w:rsidRDefault="006F6673" w:rsidP="00D627B8">
            <w:pPr>
              <w:rPr>
                <w:rFonts w:ascii="Calibri" w:hAnsi="Calibri" w:cs="Calibri"/>
              </w:rPr>
            </w:pPr>
            <w:r w:rsidRPr="00E0099C">
              <w:rPr>
                <w:rFonts w:ascii="Calibri" w:hAnsi="Calibri" w:cs="Calibri"/>
              </w:rPr>
              <w:t>Asystent Oddziału Epidemiologii</w:t>
            </w:r>
          </w:p>
        </w:tc>
      </w:tr>
      <w:tr w:rsidR="006F6673" w:rsidRPr="00E0099C" w14:paraId="187EB41C" w14:textId="77777777" w:rsidTr="00D627B8">
        <w:tc>
          <w:tcPr>
            <w:tcW w:w="921" w:type="dxa"/>
          </w:tcPr>
          <w:p w14:paraId="748489AA" w14:textId="77777777" w:rsidR="006F6673" w:rsidRPr="00E0099C" w:rsidRDefault="006F6673" w:rsidP="00D627B8">
            <w:pPr>
              <w:numPr>
                <w:ilvl w:val="0"/>
                <w:numId w:val="20"/>
              </w:numPr>
              <w:rPr>
                <w:rFonts w:ascii="Calibri" w:hAnsi="Calibri" w:cs="Calibri"/>
                <w:b/>
              </w:rPr>
            </w:pPr>
          </w:p>
        </w:tc>
        <w:tc>
          <w:tcPr>
            <w:tcW w:w="3544" w:type="dxa"/>
          </w:tcPr>
          <w:p w14:paraId="1BA23539" w14:textId="77777777" w:rsidR="006F6673" w:rsidRPr="00E0099C" w:rsidRDefault="006F6673" w:rsidP="00D627B8">
            <w:pPr>
              <w:rPr>
                <w:rFonts w:ascii="Calibri" w:hAnsi="Calibri" w:cs="Calibri"/>
              </w:rPr>
            </w:pPr>
            <w:r w:rsidRPr="00E0099C">
              <w:rPr>
                <w:rFonts w:ascii="Calibri" w:hAnsi="Calibri" w:cs="Calibri"/>
              </w:rPr>
              <w:t xml:space="preserve">Iwona Możdżer </w:t>
            </w:r>
          </w:p>
        </w:tc>
        <w:tc>
          <w:tcPr>
            <w:tcW w:w="5244" w:type="dxa"/>
          </w:tcPr>
          <w:p w14:paraId="38E085ED" w14:textId="77777777" w:rsidR="006F6673" w:rsidRPr="00E0099C" w:rsidRDefault="006F6673" w:rsidP="00D627B8">
            <w:pPr>
              <w:rPr>
                <w:rFonts w:ascii="Calibri" w:hAnsi="Calibri" w:cs="Calibri"/>
              </w:rPr>
            </w:pPr>
            <w:r w:rsidRPr="00E0099C">
              <w:rPr>
                <w:rFonts w:ascii="Calibri" w:hAnsi="Calibri" w:cs="Calibri"/>
              </w:rPr>
              <w:t>Asystent Oddziału Epidemiologii</w:t>
            </w:r>
          </w:p>
        </w:tc>
      </w:tr>
      <w:tr w:rsidR="006F6673" w:rsidRPr="00E0099C" w14:paraId="377DBD19" w14:textId="77777777" w:rsidTr="00D627B8">
        <w:tc>
          <w:tcPr>
            <w:tcW w:w="921" w:type="dxa"/>
          </w:tcPr>
          <w:p w14:paraId="4FD055EF" w14:textId="77777777" w:rsidR="006F6673" w:rsidRPr="00E0099C" w:rsidRDefault="006F6673" w:rsidP="00D627B8">
            <w:pPr>
              <w:numPr>
                <w:ilvl w:val="0"/>
                <w:numId w:val="20"/>
              </w:numPr>
              <w:rPr>
                <w:rFonts w:ascii="Calibri" w:hAnsi="Calibri" w:cs="Calibri"/>
                <w:b/>
              </w:rPr>
            </w:pPr>
          </w:p>
        </w:tc>
        <w:tc>
          <w:tcPr>
            <w:tcW w:w="3544" w:type="dxa"/>
            <w:vAlign w:val="center"/>
          </w:tcPr>
          <w:p w14:paraId="067DA1C5" w14:textId="77777777" w:rsidR="006F6673" w:rsidRPr="00E0099C" w:rsidRDefault="006F6673" w:rsidP="00D627B8">
            <w:pPr>
              <w:rPr>
                <w:rFonts w:ascii="Calibri" w:hAnsi="Calibri" w:cs="Calibri"/>
              </w:rPr>
            </w:pPr>
            <w:r w:rsidRPr="00E0099C">
              <w:rPr>
                <w:rFonts w:ascii="Calibri" w:hAnsi="Calibri" w:cs="Calibri"/>
              </w:rPr>
              <w:t>Rita Zaborowska</w:t>
            </w:r>
          </w:p>
        </w:tc>
        <w:tc>
          <w:tcPr>
            <w:tcW w:w="5244" w:type="dxa"/>
            <w:vAlign w:val="center"/>
          </w:tcPr>
          <w:p w14:paraId="1CB3C448" w14:textId="77777777" w:rsidR="006F6673" w:rsidRPr="00E0099C" w:rsidRDefault="006F6673" w:rsidP="00D627B8">
            <w:pPr>
              <w:rPr>
                <w:rFonts w:ascii="Calibri" w:hAnsi="Calibri" w:cs="Calibri"/>
              </w:rPr>
            </w:pPr>
            <w:r w:rsidRPr="00E0099C">
              <w:rPr>
                <w:rFonts w:ascii="Calibri" w:hAnsi="Calibri" w:cs="Calibri"/>
              </w:rPr>
              <w:t>Młodszy asystent Oddziału Epidemiologii</w:t>
            </w:r>
          </w:p>
        </w:tc>
      </w:tr>
      <w:tr w:rsidR="006F6673" w:rsidRPr="00E0099C" w14:paraId="2BD0F928" w14:textId="77777777" w:rsidTr="00D627B8">
        <w:tc>
          <w:tcPr>
            <w:tcW w:w="921" w:type="dxa"/>
          </w:tcPr>
          <w:p w14:paraId="6DCC31BC" w14:textId="77777777" w:rsidR="006F6673" w:rsidRPr="00E0099C" w:rsidRDefault="006F6673" w:rsidP="00D627B8">
            <w:pPr>
              <w:numPr>
                <w:ilvl w:val="0"/>
                <w:numId w:val="20"/>
              </w:numPr>
              <w:rPr>
                <w:rFonts w:ascii="Calibri" w:hAnsi="Calibri" w:cs="Calibri"/>
                <w:b/>
              </w:rPr>
            </w:pPr>
          </w:p>
        </w:tc>
        <w:tc>
          <w:tcPr>
            <w:tcW w:w="3544" w:type="dxa"/>
            <w:vAlign w:val="center"/>
          </w:tcPr>
          <w:p w14:paraId="4D9CE857" w14:textId="77777777" w:rsidR="006F6673" w:rsidRPr="00E0099C" w:rsidRDefault="006F6673" w:rsidP="00D627B8">
            <w:pPr>
              <w:rPr>
                <w:rFonts w:ascii="Calibri" w:hAnsi="Calibri" w:cs="Calibri"/>
              </w:rPr>
            </w:pPr>
            <w:r w:rsidRPr="00E0099C">
              <w:rPr>
                <w:rFonts w:ascii="Calibri" w:hAnsi="Calibri" w:cs="Calibri"/>
              </w:rPr>
              <w:t xml:space="preserve">Jacek Chromik </w:t>
            </w:r>
          </w:p>
        </w:tc>
        <w:tc>
          <w:tcPr>
            <w:tcW w:w="5244" w:type="dxa"/>
            <w:vAlign w:val="center"/>
          </w:tcPr>
          <w:p w14:paraId="178A32F1" w14:textId="77777777" w:rsidR="006F6673" w:rsidRPr="00E0099C" w:rsidRDefault="006F6673" w:rsidP="00D627B8">
            <w:pPr>
              <w:rPr>
                <w:rFonts w:ascii="Calibri" w:hAnsi="Calibri" w:cs="Calibri"/>
              </w:rPr>
            </w:pPr>
            <w:r w:rsidRPr="00E0099C">
              <w:rPr>
                <w:rFonts w:ascii="Calibri" w:hAnsi="Calibri" w:cs="Calibri"/>
              </w:rPr>
              <w:t>Kierownik Oddziału Higieny Pracy</w:t>
            </w:r>
          </w:p>
        </w:tc>
      </w:tr>
      <w:tr w:rsidR="006F6673" w:rsidRPr="00E0099C" w14:paraId="619C0830" w14:textId="77777777" w:rsidTr="00D627B8">
        <w:trPr>
          <w:trHeight w:val="207"/>
        </w:trPr>
        <w:tc>
          <w:tcPr>
            <w:tcW w:w="921" w:type="dxa"/>
          </w:tcPr>
          <w:p w14:paraId="0AF33074" w14:textId="77777777" w:rsidR="006F6673" w:rsidRPr="00E0099C" w:rsidRDefault="006F6673" w:rsidP="00D627B8">
            <w:pPr>
              <w:numPr>
                <w:ilvl w:val="0"/>
                <w:numId w:val="20"/>
              </w:numPr>
              <w:rPr>
                <w:rFonts w:ascii="Calibri" w:hAnsi="Calibri" w:cs="Calibri"/>
                <w:b/>
              </w:rPr>
            </w:pPr>
          </w:p>
        </w:tc>
        <w:tc>
          <w:tcPr>
            <w:tcW w:w="3544" w:type="dxa"/>
            <w:vAlign w:val="center"/>
          </w:tcPr>
          <w:p w14:paraId="2E96791B" w14:textId="77777777" w:rsidR="006F6673" w:rsidRPr="00E0099C" w:rsidRDefault="006F6673" w:rsidP="00D627B8">
            <w:pPr>
              <w:rPr>
                <w:rFonts w:ascii="Calibri" w:hAnsi="Calibri" w:cs="Calibri"/>
              </w:rPr>
            </w:pPr>
            <w:r w:rsidRPr="00E0099C">
              <w:rPr>
                <w:rFonts w:ascii="Calibri" w:hAnsi="Calibri" w:cs="Calibri"/>
              </w:rPr>
              <w:t xml:space="preserve">Milena Kolasa </w:t>
            </w:r>
          </w:p>
        </w:tc>
        <w:tc>
          <w:tcPr>
            <w:tcW w:w="5244" w:type="dxa"/>
            <w:vAlign w:val="center"/>
          </w:tcPr>
          <w:p w14:paraId="5DB0C5AB" w14:textId="77777777" w:rsidR="006F6673" w:rsidRPr="00E0099C" w:rsidRDefault="006F6673" w:rsidP="00D627B8">
            <w:pPr>
              <w:rPr>
                <w:rFonts w:ascii="Calibri" w:hAnsi="Calibri" w:cs="Calibri"/>
              </w:rPr>
            </w:pPr>
            <w:r w:rsidRPr="00E0099C">
              <w:rPr>
                <w:rFonts w:ascii="Calibri" w:hAnsi="Calibri" w:cs="Calibri"/>
              </w:rPr>
              <w:t>Starszy asystent Oddziału Higieny Pracy</w:t>
            </w:r>
          </w:p>
        </w:tc>
      </w:tr>
      <w:tr w:rsidR="006F6673" w:rsidRPr="00E0099C" w14:paraId="0DA31AE2" w14:textId="77777777" w:rsidTr="00D627B8">
        <w:tc>
          <w:tcPr>
            <w:tcW w:w="921" w:type="dxa"/>
          </w:tcPr>
          <w:p w14:paraId="39F2F5D3" w14:textId="77777777" w:rsidR="006F6673" w:rsidRPr="00E0099C" w:rsidRDefault="006F6673" w:rsidP="00D627B8">
            <w:pPr>
              <w:numPr>
                <w:ilvl w:val="0"/>
                <w:numId w:val="20"/>
              </w:numPr>
              <w:rPr>
                <w:rFonts w:ascii="Calibri" w:hAnsi="Calibri" w:cs="Calibri"/>
                <w:b/>
              </w:rPr>
            </w:pPr>
          </w:p>
        </w:tc>
        <w:tc>
          <w:tcPr>
            <w:tcW w:w="3544" w:type="dxa"/>
            <w:vAlign w:val="center"/>
          </w:tcPr>
          <w:p w14:paraId="38CD7812" w14:textId="77777777" w:rsidR="006F6673" w:rsidRPr="00E0099C" w:rsidRDefault="006F6673" w:rsidP="00D627B8">
            <w:pPr>
              <w:rPr>
                <w:rFonts w:ascii="Calibri" w:hAnsi="Calibri" w:cs="Calibri"/>
              </w:rPr>
            </w:pPr>
            <w:r w:rsidRPr="00E0099C">
              <w:rPr>
                <w:rFonts w:ascii="Calibri" w:hAnsi="Calibri" w:cs="Calibri"/>
              </w:rPr>
              <w:t>Katarzyna Szymczak- Czyżewicz</w:t>
            </w:r>
          </w:p>
        </w:tc>
        <w:tc>
          <w:tcPr>
            <w:tcW w:w="5244" w:type="dxa"/>
            <w:vAlign w:val="center"/>
          </w:tcPr>
          <w:p w14:paraId="3D840AE7" w14:textId="77777777" w:rsidR="006F6673" w:rsidRPr="00E0099C" w:rsidRDefault="006F6673" w:rsidP="00D627B8">
            <w:pPr>
              <w:rPr>
                <w:rFonts w:ascii="Calibri" w:hAnsi="Calibri" w:cs="Calibri"/>
              </w:rPr>
            </w:pPr>
            <w:r w:rsidRPr="00E0099C">
              <w:rPr>
                <w:rFonts w:ascii="Calibri" w:hAnsi="Calibri" w:cs="Calibri"/>
              </w:rPr>
              <w:t>Asystent Oddziału Higieny Pracy</w:t>
            </w:r>
          </w:p>
        </w:tc>
      </w:tr>
      <w:tr w:rsidR="006F6673" w:rsidRPr="00E0099C" w14:paraId="0E8602B2" w14:textId="77777777" w:rsidTr="00D627B8">
        <w:tc>
          <w:tcPr>
            <w:tcW w:w="921" w:type="dxa"/>
          </w:tcPr>
          <w:p w14:paraId="454B1735" w14:textId="77777777" w:rsidR="006F6673" w:rsidRPr="00E0099C" w:rsidRDefault="006F6673" w:rsidP="00D627B8">
            <w:pPr>
              <w:numPr>
                <w:ilvl w:val="0"/>
                <w:numId w:val="20"/>
              </w:numPr>
              <w:rPr>
                <w:rFonts w:ascii="Calibri" w:hAnsi="Calibri" w:cs="Calibri"/>
                <w:b/>
              </w:rPr>
            </w:pPr>
          </w:p>
        </w:tc>
        <w:tc>
          <w:tcPr>
            <w:tcW w:w="3544" w:type="dxa"/>
            <w:vAlign w:val="center"/>
          </w:tcPr>
          <w:p w14:paraId="6CC6348D" w14:textId="77777777" w:rsidR="006F6673" w:rsidRPr="00E0099C" w:rsidRDefault="006F6673" w:rsidP="00D627B8">
            <w:pPr>
              <w:rPr>
                <w:rFonts w:ascii="Calibri" w:hAnsi="Calibri" w:cs="Calibri"/>
              </w:rPr>
            </w:pPr>
            <w:r w:rsidRPr="00E0099C">
              <w:rPr>
                <w:rFonts w:ascii="Calibri" w:hAnsi="Calibri" w:cs="Calibri"/>
              </w:rPr>
              <w:t xml:space="preserve">Agnieszka Naglacka </w:t>
            </w:r>
          </w:p>
        </w:tc>
        <w:tc>
          <w:tcPr>
            <w:tcW w:w="5244" w:type="dxa"/>
            <w:vAlign w:val="center"/>
          </w:tcPr>
          <w:p w14:paraId="0ADAFF6F" w14:textId="77777777" w:rsidR="006F6673" w:rsidRPr="00E0099C" w:rsidRDefault="006F6673" w:rsidP="00D627B8">
            <w:pPr>
              <w:rPr>
                <w:rFonts w:ascii="Calibri" w:hAnsi="Calibri" w:cs="Calibri"/>
              </w:rPr>
            </w:pPr>
            <w:r w:rsidRPr="00E0099C">
              <w:rPr>
                <w:rFonts w:ascii="Calibri" w:hAnsi="Calibri" w:cs="Calibri"/>
              </w:rPr>
              <w:t>Kierownik Oddziału Higieny Żywności, Żywienia i</w:t>
            </w:r>
            <w:r>
              <w:rPr>
                <w:rFonts w:ascii="Calibri" w:hAnsi="Calibri" w:cs="Calibri"/>
              </w:rPr>
              <w:t> </w:t>
            </w:r>
            <w:r w:rsidRPr="00E0099C">
              <w:rPr>
                <w:rFonts w:ascii="Calibri" w:hAnsi="Calibri" w:cs="Calibri"/>
              </w:rPr>
              <w:t>Przedmiotów Użytku</w:t>
            </w:r>
          </w:p>
        </w:tc>
      </w:tr>
      <w:tr w:rsidR="006F6673" w:rsidRPr="00E0099C" w14:paraId="05DDF5C6" w14:textId="77777777" w:rsidTr="00D627B8">
        <w:tc>
          <w:tcPr>
            <w:tcW w:w="921" w:type="dxa"/>
          </w:tcPr>
          <w:p w14:paraId="46221113" w14:textId="77777777" w:rsidR="006F6673" w:rsidRPr="00E0099C" w:rsidRDefault="006F6673" w:rsidP="00D627B8">
            <w:pPr>
              <w:numPr>
                <w:ilvl w:val="0"/>
                <w:numId w:val="20"/>
              </w:numPr>
              <w:rPr>
                <w:rFonts w:ascii="Calibri" w:hAnsi="Calibri" w:cs="Calibri"/>
                <w:b/>
              </w:rPr>
            </w:pPr>
          </w:p>
        </w:tc>
        <w:tc>
          <w:tcPr>
            <w:tcW w:w="3544" w:type="dxa"/>
            <w:vAlign w:val="center"/>
          </w:tcPr>
          <w:p w14:paraId="23F5D867" w14:textId="77777777" w:rsidR="006F6673" w:rsidRPr="00E0099C" w:rsidRDefault="006F6673" w:rsidP="00D627B8">
            <w:pPr>
              <w:rPr>
                <w:rFonts w:ascii="Calibri" w:hAnsi="Calibri" w:cs="Calibri"/>
              </w:rPr>
            </w:pPr>
            <w:r w:rsidRPr="00E0099C">
              <w:rPr>
                <w:rFonts w:ascii="Calibri" w:hAnsi="Calibri" w:cs="Calibri"/>
              </w:rPr>
              <w:t>Małgorzata Owczarek</w:t>
            </w:r>
          </w:p>
        </w:tc>
        <w:tc>
          <w:tcPr>
            <w:tcW w:w="5244" w:type="dxa"/>
            <w:vAlign w:val="center"/>
          </w:tcPr>
          <w:p w14:paraId="297B9A5F" w14:textId="77777777" w:rsidR="006F6673" w:rsidRPr="00E0099C" w:rsidRDefault="006F6673" w:rsidP="00D627B8">
            <w:pPr>
              <w:rPr>
                <w:rFonts w:ascii="Calibri" w:hAnsi="Calibri" w:cs="Calibri"/>
              </w:rPr>
            </w:pPr>
            <w:r w:rsidRPr="00E0099C">
              <w:rPr>
                <w:rFonts w:ascii="Calibri" w:hAnsi="Calibri" w:cs="Calibri"/>
              </w:rPr>
              <w:t>Starszy asystent Oddziału Higieny Żywności, Żywienia i Przedmiotów Użytku</w:t>
            </w:r>
          </w:p>
        </w:tc>
      </w:tr>
      <w:tr w:rsidR="006F6673" w:rsidRPr="00E0099C" w14:paraId="7C64B2A9" w14:textId="77777777" w:rsidTr="00D627B8">
        <w:tc>
          <w:tcPr>
            <w:tcW w:w="921" w:type="dxa"/>
          </w:tcPr>
          <w:p w14:paraId="2F2A5671" w14:textId="77777777" w:rsidR="006F6673" w:rsidRPr="00E0099C" w:rsidRDefault="006F6673" w:rsidP="00D627B8">
            <w:pPr>
              <w:numPr>
                <w:ilvl w:val="0"/>
                <w:numId w:val="20"/>
              </w:numPr>
              <w:rPr>
                <w:rFonts w:ascii="Calibri" w:hAnsi="Calibri" w:cs="Calibri"/>
                <w:b/>
              </w:rPr>
            </w:pPr>
          </w:p>
        </w:tc>
        <w:tc>
          <w:tcPr>
            <w:tcW w:w="3544" w:type="dxa"/>
            <w:vAlign w:val="center"/>
          </w:tcPr>
          <w:p w14:paraId="0642F8A8" w14:textId="77777777" w:rsidR="006F6673" w:rsidRPr="00E0099C" w:rsidRDefault="006F6673" w:rsidP="00D627B8">
            <w:pPr>
              <w:rPr>
                <w:rFonts w:ascii="Calibri" w:hAnsi="Calibri" w:cs="Calibri"/>
              </w:rPr>
            </w:pPr>
            <w:r w:rsidRPr="00E0099C">
              <w:rPr>
                <w:rFonts w:ascii="Calibri" w:hAnsi="Calibri" w:cs="Calibri"/>
              </w:rPr>
              <w:t xml:space="preserve">Magdalena Plewa </w:t>
            </w:r>
          </w:p>
        </w:tc>
        <w:tc>
          <w:tcPr>
            <w:tcW w:w="5244" w:type="dxa"/>
            <w:vAlign w:val="center"/>
          </w:tcPr>
          <w:p w14:paraId="524A0312" w14:textId="77777777" w:rsidR="006F6673" w:rsidRPr="00E0099C" w:rsidRDefault="006F6673" w:rsidP="00D627B8">
            <w:pPr>
              <w:rPr>
                <w:rFonts w:ascii="Calibri" w:hAnsi="Calibri" w:cs="Calibri"/>
              </w:rPr>
            </w:pPr>
            <w:r w:rsidRPr="00E0099C">
              <w:rPr>
                <w:rFonts w:ascii="Calibri" w:hAnsi="Calibri" w:cs="Calibri"/>
              </w:rPr>
              <w:t>Starszy asystent Oddziału Higieny Żywności, Żywienia i Przedmiotów Użytku</w:t>
            </w:r>
          </w:p>
        </w:tc>
      </w:tr>
      <w:tr w:rsidR="006F6673" w:rsidRPr="00E0099C" w14:paraId="05922B19" w14:textId="77777777" w:rsidTr="00D627B8">
        <w:tc>
          <w:tcPr>
            <w:tcW w:w="921" w:type="dxa"/>
          </w:tcPr>
          <w:p w14:paraId="3E26F787" w14:textId="77777777" w:rsidR="006F6673" w:rsidRPr="00E0099C" w:rsidRDefault="006F6673" w:rsidP="00D627B8">
            <w:pPr>
              <w:numPr>
                <w:ilvl w:val="0"/>
                <w:numId w:val="20"/>
              </w:numPr>
              <w:rPr>
                <w:rFonts w:ascii="Calibri" w:hAnsi="Calibri" w:cs="Calibri"/>
                <w:b/>
              </w:rPr>
            </w:pPr>
          </w:p>
        </w:tc>
        <w:tc>
          <w:tcPr>
            <w:tcW w:w="3544" w:type="dxa"/>
            <w:vAlign w:val="center"/>
          </w:tcPr>
          <w:p w14:paraId="77F2D2E0" w14:textId="77777777" w:rsidR="006F6673" w:rsidRPr="00E0099C" w:rsidRDefault="006F6673" w:rsidP="00D627B8">
            <w:pPr>
              <w:rPr>
                <w:rFonts w:ascii="Calibri" w:hAnsi="Calibri" w:cs="Calibri"/>
              </w:rPr>
            </w:pPr>
            <w:r w:rsidRPr="00E0099C">
              <w:rPr>
                <w:rFonts w:ascii="Calibri" w:hAnsi="Calibri" w:cs="Calibri"/>
              </w:rPr>
              <w:t xml:space="preserve">Karolina Kowalska </w:t>
            </w:r>
          </w:p>
        </w:tc>
        <w:tc>
          <w:tcPr>
            <w:tcW w:w="5244" w:type="dxa"/>
            <w:vAlign w:val="center"/>
          </w:tcPr>
          <w:p w14:paraId="3990DD9A" w14:textId="77777777" w:rsidR="006F6673" w:rsidRPr="00E0099C" w:rsidRDefault="006F6673" w:rsidP="00D627B8">
            <w:pPr>
              <w:rPr>
                <w:rFonts w:ascii="Calibri" w:hAnsi="Calibri" w:cs="Calibri"/>
              </w:rPr>
            </w:pPr>
            <w:r w:rsidRPr="00E0099C">
              <w:rPr>
                <w:rFonts w:ascii="Calibri" w:hAnsi="Calibri" w:cs="Calibri"/>
              </w:rPr>
              <w:t xml:space="preserve">Starszy asystent Oddziału Higieny Żywności, Żywienia i Przedmiotów Użytku </w:t>
            </w:r>
          </w:p>
        </w:tc>
      </w:tr>
      <w:tr w:rsidR="006F6673" w:rsidRPr="00E0099C" w14:paraId="0C5AAA3C" w14:textId="77777777" w:rsidTr="00D627B8">
        <w:tc>
          <w:tcPr>
            <w:tcW w:w="921" w:type="dxa"/>
          </w:tcPr>
          <w:p w14:paraId="538C22DE" w14:textId="77777777" w:rsidR="006F6673" w:rsidRPr="00E0099C" w:rsidRDefault="006F6673" w:rsidP="00D627B8">
            <w:pPr>
              <w:numPr>
                <w:ilvl w:val="0"/>
                <w:numId w:val="20"/>
              </w:numPr>
              <w:rPr>
                <w:rFonts w:ascii="Calibri" w:hAnsi="Calibri" w:cs="Calibri"/>
                <w:b/>
              </w:rPr>
            </w:pPr>
          </w:p>
        </w:tc>
        <w:tc>
          <w:tcPr>
            <w:tcW w:w="3544" w:type="dxa"/>
            <w:vAlign w:val="center"/>
          </w:tcPr>
          <w:p w14:paraId="42226EBF" w14:textId="77777777" w:rsidR="006F6673" w:rsidRPr="00E0099C" w:rsidRDefault="006F6673" w:rsidP="00D627B8">
            <w:pPr>
              <w:rPr>
                <w:rFonts w:ascii="Calibri" w:hAnsi="Calibri" w:cs="Calibri"/>
              </w:rPr>
            </w:pPr>
            <w:r w:rsidRPr="00E0099C">
              <w:rPr>
                <w:rFonts w:ascii="Calibri" w:hAnsi="Calibri" w:cs="Calibri"/>
              </w:rPr>
              <w:t xml:space="preserve">Magdalena Rybakowska </w:t>
            </w:r>
          </w:p>
        </w:tc>
        <w:tc>
          <w:tcPr>
            <w:tcW w:w="5244" w:type="dxa"/>
            <w:vAlign w:val="center"/>
          </w:tcPr>
          <w:p w14:paraId="3DFF75E5" w14:textId="77777777" w:rsidR="006F6673" w:rsidRPr="00E0099C" w:rsidRDefault="006F6673" w:rsidP="00D627B8">
            <w:pPr>
              <w:rPr>
                <w:rFonts w:ascii="Calibri" w:hAnsi="Calibri" w:cs="Calibri"/>
              </w:rPr>
            </w:pPr>
            <w:r w:rsidRPr="00E0099C">
              <w:rPr>
                <w:rFonts w:ascii="Calibri" w:hAnsi="Calibri" w:cs="Calibri"/>
              </w:rPr>
              <w:t xml:space="preserve">Starszy asystent Oddziału Higieny Komunalnej </w:t>
            </w:r>
          </w:p>
        </w:tc>
      </w:tr>
      <w:tr w:rsidR="006F6673" w:rsidRPr="00E0099C" w14:paraId="577DC85F" w14:textId="77777777" w:rsidTr="00D627B8">
        <w:tc>
          <w:tcPr>
            <w:tcW w:w="921" w:type="dxa"/>
          </w:tcPr>
          <w:p w14:paraId="0D4183AF" w14:textId="77777777" w:rsidR="006F6673" w:rsidRPr="00E0099C" w:rsidRDefault="006F6673" w:rsidP="00D627B8">
            <w:pPr>
              <w:numPr>
                <w:ilvl w:val="0"/>
                <w:numId w:val="20"/>
              </w:numPr>
              <w:rPr>
                <w:rFonts w:ascii="Calibri" w:hAnsi="Calibri" w:cs="Calibri"/>
                <w:b/>
              </w:rPr>
            </w:pPr>
          </w:p>
        </w:tc>
        <w:tc>
          <w:tcPr>
            <w:tcW w:w="3544" w:type="dxa"/>
            <w:vAlign w:val="center"/>
          </w:tcPr>
          <w:p w14:paraId="256599C8" w14:textId="77777777" w:rsidR="006F6673" w:rsidRPr="00E0099C" w:rsidRDefault="006F6673" w:rsidP="00D627B8">
            <w:pPr>
              <w:rPr>
                <w:rFonts w:ascii="Calibri" w:hAnsi="Calibri" w:cs="Calibri"/>
              </w:rPr>
            </w:pPr>
            <w:r w:rsidRPr="00E0099C">
              <w:rPr>
                <w:rFonts w:ascii="Calibri" w:hAnsi="Calibri" w:cs="Calibri"/>
              </w:rPr>
              <w:t>Gabriela Gul</w:t>
            </w:r>
          </w:p>
        </w:tc>
        <w:tc>
          <w:tcPr>
            <w:tcW w:w="5244" w:type="dxa"/>
            <w:vAlign w:val="center"/>
          </w:tcPr>
          <w:p w14:paraId="45C952E4" w14:textId="77777777" w:rsidR="006F6673" w:rsidRPr="00E0099C" w:rsidRDefault="006F6673" w:rsidP="00D627B8">
            <w:pPr>
              <w:rPr>
                <w:rFonts w:ascii="Calibri" w:hAnsi="Calibri" w:cs="Calibri"/>
              </w:rPr>
            </w:pPr>
            <w:r w:rsidRPr="00E0099C">
              <w:rPr>
                <w:rFonts w:ascii="Calibri" w:hAnsi="Calibri" w:cs="Calibri"/>
              </w:rPr>
              <w:t>Asystent Oddziału Higieny Komunalnej</w:t>
            </w:r>
          </w:p>
        </w:tc>
      </w:tr>
      <w:tr w:rsidR="006F6673" w:rsidRPr="00E0099C" w14:paraId="324A2A4F" w14:textId="77777777" w:rsidTr="00D627B8">
        <w:tc>
          <w:tcPr>
            <w:tcW w:w="921" w:type="dxa"/>
          </w:tcPr>
          <w:p w14:paraId="0F7CD2A9" w14:textId="77777777" w:rsidR="006F6673" w:rsidRPr="00E0099C" w:rsidRDefault="006F6673" w:rsidP="00D627B8">
            <w:pPr>
              <w:numPr>
                <w:ilvl w:val="0"/>
                <w:numId w:val="20"/>
              </w:numPr>
              <w:rPr>
                <w:rFonts w:ascii="Calibri" w:hAnsi="Calibri" w:cs="Calibri"/>
                <w:b/>
              </w:rPr>
            </w:pPr>
          </w:p>
        </w:tc>
        <w:tc>
          <w:tcPr>
            <w:tcW w:w="3544" w:type="dxa"/>
            <w:vAlign w:val="center"/>
          </w:tcPr>
          <w:p w14:paraId="42AA5152" w14:textId="77777777" w:rsidR="006F6673" w:rsidRPr="00E0099C" w:rsidRDefault="006F6673" w:rsidP="00D627B8">
            <w:pPr>
              <w:rPr>
                <w:rFonts w:ascii="Calibri" w:hAnsi="Calibri" w:cs="Calibri"/>
              </w:rPr>
            </w:pPr>
            <w:r w:rsidRPr="00E0099C">
              <w:rPr>
                <w:rFonts w:ascii="Calibri" w:hAnsi="Calibri" w:cs="Calibri"/>
              </w:rPr>
              <w:t>Dorota Zosiuk</w:t>
            </w:r>
          </w:p>
        </w:tc>
        <w:tc>
          <w:tcPr>
            <w:tcW w:w="5244" w:type="dxa"/>
            <w:vAlign w:val="center"/>
          </w:tcPr>
          <w:p w14:paraId="1AFE8BE9" w14:textId="77777777" w:rsidR="006F6673" w:rsidRPr="00E0099C" w:rsidRDefault="006F6673" w:rsidP="00D627B8">
            <w:pPr>
              <w:rPr>
                <w:rFonts w:ascii="Calibri" w:hAnsi="Calibri" w:cs="Calibri"/>
              </w:rPr>
            </w:pPr>
            <w:r w:rsidRPr="00E0099C">
              <w:rPr>
                <w:rFonts w:ascii="Calibri" w:hAnsi="Calibri" w:cs="Calibri"/>
              </w:rPr>
              <w:t>Asystent Oddziału Higieny Komunalnej</w:t>
            </w:r>
          </w:p>
        </w:tc>
      </w:tr>
      <w:tr w:rsidR="006F6673" w:rsidRPr="00E0099C" w14:paraId="2A819EF4" w14:textId="77777777" w:rsidTr="00D627B8">
        <w:tc>
          <w:tcPr>
            <w:tcW w:w="921" w:type="dxa"/>
          </w:tcPr>
          <w:p w14:paraId="6245E92C" w14:textId="77777777" w:rsidR="006F6673" w:rsidRPr="00E0099C" w:rsidRDefault="006F6673" w:rsidP="00D627B8">
            <w:pPr>
              <w:numPr>
                <w:ilvl w:val="0"/>
                <w:numId w:val="20"/>
              </w:numPr>
              <w:rPr>
                <w:rFonts w:ascii="Calibri" w:hAnsi="Calibri" w:cs="Calibri"/>
                <w:b/>
              </w:rPr>
            </w:pPr>
          </w:p>
        </w:tc>
        <w:tc>
          <w:tcPr>
            <w:tcW w:w="3544" w:type="dxa"/>
            <w:vAlign w:val="center"/>
          </w:tcPr>
          <w:p w14:paraId="2F0F19F9" w14:textId="77777777" w:rsidR="006F6673" w:rsidRPr="00E0099C" w:rsidRDefault="006F6673" w:rsidP="00D627B8">
            <w:pPr>
              <w:rPr>
                <w:rFonts w:ascii="Calibri" w:hAnsi="Calibri" w:cs="Calibri"/>
              </w:rPr>
            </w:pPr>
            <w:r w:rsidRPr="00E0099C">
              <w:rPr>
                <w:rFonts w:ascii="Calibri" w:hAnsi="Calibri" w:cs="Calibri"/>
              </w:rPr>
              <w:t xml:space="preserve">Agnieszka Okrągła </w:t>
            </w:r>
          </w:p>
        </w:tc>
        <w:tc>
          <w:tcPr>
            <w:tcW w:w="5244" w:type="dxa"/>
            <w:vAlign w:val="center"/>
          </w:tcPr>
          <w:p w14:paraId="716428E4" w14:textId="77777777" w:rsidR="006F6673" w:rsidRPr="00E0099C" w:rsidRDefault="006F6673" w:rsidP="00D627B8">
            <w:pPr>
              <w:rPr>
                <w:rFonts w:ascii="Calibri" w:hAnsi="Calibri" w:cs="Calibri"/>
              </w:rPr>
            </w:pPr>
            <w:r w:rsidRPr="00E0099C">
              <w:rPr>
                <w:rFonts w:ascii="Calibri" w:hAnsi="Calibri" w:cs="Calibri"/>
              </w:rPr>
              <w:t>Asystent Oddziału Zapobiegawczego Nadzoru Sanitarnego</w:t>
            </w:r>
          </w:p>
        </w:tc>
      </w:tr>
      <w:tr w:rsidR="006F6673" w:rsidRPr="00E0099C" w14:paraId="3B2A898B" w14:textId="77777777" w:rsidTr="00D627B8">
        <w:tc>
          <w:tcPr>
            <w:tcW w:w="921" w:type="dxa"/>
          </w:tcPr>
          <w:p w14:paraId="49BBAE50" w14:textId="77777777" w:rsidR="006F6673" w:rsidRPr="00E0099C" w:rsidRDefault="006F6673" w:rsidP="00D627B8">
            <w:pPr>
              <w:numPr>
                <w:ilvl w:val="0"/>
                <w:numId w:val="20"/>
              </w:numPr>
              <w:rPr>
                <w:rFonts w:ascii="Calibri" w:hAnsi="Calibri" w:cs="Calibri"/>
                <w:b/>
              </w:rPr>
            </w:pPr>
          </w:p>
        </w:tc>
        <w:tc>
          <w:tcPr>
            <w:tcW w:w="3544" w:type="dxa"/>
            <w:vAlign w:val="center"/>
          </w:tcPr>
          <w:p w14:paraId="401B0B54" w14:textId="77777777" w:rsidR="006F6673" w:rsidRPr="00E0099C" w:rsidRDefault="006F6673" w:rsidP="00D627B8">
            <w:pPr>
              <w:rPr>
                <w:rFonts w:ascii="Calibri" w:hAnsi="Calibri" w:cs="Calibri"/>
                <w:lang w:eastAsia="en-US"/>
              </w:rPr>
            </w:pPr>
            <w:r w:rsidRPr="00E0099C">
              <w:rPr>
                <w:rFonts w:ascii="Calibri" w:hAnsi="Calibri" w:cs="Calibri"/>
              </w:rPr>
              <w:t>Iwona Grabczak</w:t>
            </w:r>
          </w:p>
        </w:tc>
        <w:tc>
          <w:tcPr>
            <w:tcW w:w="5244" w:type="dxa"/>
            <w:vAlign w:val="center"/>
          </w:tcPr>
          <w:p w14:paraId="688E6E4E" w14:textId="77777777" w:rsidR="006F6673" w:rsidRPr="00E0099C" w:rsidRDefault="006F6673" w:rsidP="00D627B8">
            <w:pPr>
              <w:rPr>
                <w:rFonts w:ascii="Calibri" w:hAnsi="Calibri" w:cs="Calibri"/>
                <w:lang w:eastAsia="en-US"/>
              </w:rPr>
            </w:pPr>
            <w:r w:rsidRPr="00E0099C">
              <w:rPr>
                <w:rFonts w:ascii="Calibri" w:hAnsi="Calibri" w:cs="Calibri"/>
              </w:rPr>
              <w:t>Asystent Oddziału Zapobiegawczego Nadzoru Sanitarnego</w:t>
            </w:r>
          </w:p>
        </w:tc>
      </w:tr>
      <w:tr w:rsidR="006F6673" w:rsidRPr="00E0099C" w14:paraId="18423790" w14:textId="77777777" w:rsidTr="00D627B8">
        <w:trPr>
          <w:trHeight w:val="364"/>
        </w:trPr>
        <w:tc>
          <w:tcPr>
            <w:tcW w:w="921" w:type="dxa"/>
          </w:tcPr>
          <w:p w14:paraId="69EB5FDA" w14:textId="77777777" w:rsidR="006F6673" w:rsidRPr="00E0099C" w:rsidRDefault="006F6673" w:rsidP="00D627B8">
            <w:pPr>
              <w:numPr>
                <w:ilvl w:val="0"/>
                <w:numId w:val="20"/>
              </w:numPr>
              <w:rPr>
                <w:rFonts w:ascii="Calibri" w:hAnsi="Calibri" w:cs="Calibri"/>
                <w:b/>
              </w:rPr>
            </w:pPr>
          </w:p>
        </w:tc>
        <w:tc>
          <w:tcPr>
            <w:tcW w:w="3544" w:type="dxa"/>
            <w:vAlign w:val="center"/>
          </w:tcPr>
          <w:p w14:paraId="05C91D8B" w14:textId="77777777" w:rsidR="006F6673" w:rsidRPr="00E0099C" w:rsidRDefault="006F6673" w:rsidP="00D627B8">
            <w:pPr>
              <w:rPr>
                <w:rFonts w:ascii="Calibri" w:hAnsi="Calibri" w:cs="Calibri"/>
              </w:rPr>
            </w:pPr>
            <w:r w:rsidRPr="00E0099C">
              <w:rPr>
                <w:rFonts w:ascii="Calibri" w:hAnsi="Calibri" w:cs="Calibri"/>
              </w:rPr>
              <w:t xml:space="preserve">Renata Stołecka </w:t>
            </w:r>
          </w:p>
        </w:tc>
        <w:tc>
          <w:tcPr>
            <w:tcW w:w="5244" w:type="dxa"/>
            <w:vAlign w:val="center"/>
          </w:tcPr>
          <w:p w14:paraId="0F7F0DD4" w14:textId="77777777" w:rsidR="006F6673" w:rsidRPr="00E0099C" w:rsidRDefault="006F6673" w:rsidP="00D627B8">
            <w:pPr>
              <w:rPr>
                <w:rFonts w:ascii="Calibri" w:hAnsi="Calibri" w:cs="Calibri"/>
              </w:rPr>
            </w:pPr>
            <w:r w:rsidRPr="00E0099C">
              <w:rPr>
                <w:rFonts w:ascii="Calibri" w:hAnsi="Calibri" w:cs="Calibri"/>
              </w:rPr>
              <w:t xml:space="preserve">Kierownik Oddział Promocji Zdrowia </w:t>
            </w:r>
          </w:p>
        </w:tc>
      </w:tr>
      <w:tr w:rsidR="006F6673" w:rsidRPr="00E0099C" w14:paraId="67EC8D74" w14:textId="77777777" w:rsidTr="00D627B8">
        <w:tc>
          <w:tcPr>
            <w:tcW w:w="921" w:type="dxa"/>
          </w:tcPr>
          <w:p w14:paraId="3F5A55F8" w14:textId="77777777" w:rsidR="006F6673" w:rsidRPr="00E0099C" w:rsidRDefault="006F6673" w:rsidP="00D627B8">
            <w:pPr>
              <w:numPr>
                <w:ilvl w:val="0"/>
                <w:numId w:val="20"/>
              </w:numPr>
              <w:rPr>
                <w:rFonts w:ascii="Calibri" w:hAnsi="Calibri" w:cs="Calibri"/>
                <w:b/>
              </w:rPr>
            </w:pPr>
          </w:p>
        </w:tc>
        <w:tc>
          <w:tcPr>
            <w:tcW w:w="3544" w:type="dxa"/>
            <w:vAlign w:val="center"/>
          </w:tcPr>
          <w:p w14:paraId="07A0EFF3" w14:textId="77777777" w:rsidR="006F6673" w:rsidRPr="00E0099C" w:rsidRDefault="006F6673" w:rsidP="00D627B8">
            <w:pPr>
              <w:rPr>
                <w:rFonts w:ascii="Calibri" w:hAnsi="Calibri" w:cs="Calibri"/>
              </w:rPr>
            </w:pPr>
            <w:r w:rsidRPr="00E0099C">
              <w:rPr>
                <w:rFonts w:ascii="Calibri" w:hAnsi="Calibri" w:cs="Calibri"/>
              </w:rPr>
              <w:t>Marcin Wawrowski</w:t>
            </w:r>
          </w:p>
        </w:tc>
        <w:tc>
          <w:tcPr>
            <w:tcW w:w="5244" w:type="dxa"/>
            <w:vAlign w:val="center"/>
          </w:tcPr>
          <w:p w14:paraId="4422037C" w14:textId="77777777" w:rsidR="006F6673" w:rsidRPr="00E0099C" w:rsidRDefault="006F6673" w:rsidP="00D627B8">
            <w:pPr>
              <w:rPr>
                <w:rFonts w:ascii="Calibri" w:hAnsi="Calibri" w:cs="Calibri"/>
              </w:rPr>
            </w:pPr>
            <w:r w:rsidRPr="00E0099C">
              <w:rPr>
                <w:rFonts w:ascii="Calibri" w:hAnsi="Calibri" w:cs="Calibri"/>
              </w:rPr>
              <w:t xml:space="preserve">Asystent Oddziału Promocji Zdrowia </w:t>
            </w:r>
          </w:p>
        </w:tc>
      </w:tr>
      <w:tr w:rsidR="006F6673" w:rsidRPr="00E0099C" w14:paraId="35A6AA08" w14:textId="77777777" w:rsidTr="00D627B8">
        <w:tc>
          <w:tcPr>
            <w:tcW w:w="921" w:type="dxa"/>
          </w:tcPr>
          <w:p w14:paraId="78FB7A12" w14:textId="77777777" w:rsidR="006F6673" w:rsidRPr="00E0099C" w:rsidRDefault="006F6673" w:rsidP="00D627B8">
            <w:pPr>
              <w:numPr>
                <w:ilvl w:val="0"/>
                <w:numId w:val="20"/>
              </w:numPr>
              <w:rPr>
                <w:rFonts w:ascii="Calibri" w:hAnsi="Calibri" w:cs="Calibri"/>
                <w:b/>
              </w:rPr>
            </w:pPr>
          </w:p>
        </w:tc>
        <w:tc>
          <w:tcPr>
            <w:tcW w:w="3544" w:type="dxa"/>
            <w:vAlign w:val="center"/>
          </w:tcPr>
          <w:p w14:paraId="62870A0F" w14:textId="77777777" w:rsidR="006F6673" w:rsidRPr="00E0099C" w:rsidRDefault="006F6673" w:rsidP="00D627B8">
            <w:pPr>
              <w:rPr>
                <w:rFonts w:ascii="Calibri" w:hAnsi="Calibri" w:cs="Calibri"/>
              </w:rPr>
            </w:pPr>
            <w:r w:rsidRPr="00E0099C">
              <w:rPr>
                <w:rFonts w:ascii="Calibri" w:hAnsi="Calibri" w:cs="Calibri"/>
              </w:rPr>
              <w:t xml:space="preserve">Anna Pielech- Gołąb </w:t>
            </w:r>
          </w:p>
        </w:tc>
        <w:tc>
          <w:tcPr>
            <w:tcW w:w="5244" w:type="dxa"/>
            <w:vAlign w:val="center"/>
          </w:tcPr>
          <w:p w14:paraId="7199D5A9" w14:textId="77777777" w:rsidR="006F6673" w:rsidRPr="00E0099C" w:rsidRDefault="006F6673" w:rsidP="00D627B8">
            <w:pPr>
              <w:rPr>
                <w:rFonts w:ascii="Calibri" w:hAnsi="Calibri" w:cs="Calibri"/>
              </w:rPr>
            </w:pPr>
            <w:r w:rsidRPr="00E0099C">
              <w:rPr>
                <w:rFonts w:ascii="Calibri" w:hAnsi="Calibri" w:cs="Calibri"/>
              </w:rPr>
              <w:t xml:space="preserve">Kierownik Oddziału Higieny Dzieci i Młodzieży </w:t>
            </w:r>
          </w:p>
        </w:tc>
      </w:tr>
    </w:tbl>
    <w:p w14:paraId="2B58D821" w14:textId="77777777" w:rsidR="0090220E" w:rsidRPr="00E7745D" w:rsidRDefault="0090220E" w:rsidP="002823F3">
      <w:pPr>
        <w:spacing w:line="276" w:lineRule="auto"/>
        <w:jc w:val="both"/>
        <w:outlineLvl w:val="0"/>
        <w:rPr>
          <w:rFonts w:asciiTheme="minorHAnsi" w:hAnsiTheme="minorHAnsi" w:cstheme="minorHAnsi"/>
          <w:i/>
          <w:color w:val="auto"/>
        </w:rPr>
      </w:pPr>
    </w:p>
    <w:p w14:paraId="7458135B" w14:textId="77777777" w:rsidR="00A50757" w:rsidRPr="00E7745D" w:rsidRDefault="00A50757" w:rsidP="002823F3">
      <w:pPr>
        <w:pStyle w:val="Akapitzlist"/>
        <w:spacing w:line="276" w:lineRule="auto"/>
        <w:jc w:val="both"/>
        <w:rPr>
          <w:rFonts w:asciiTheme="minorHAnsi" w:hAnsiTheme="minorHAnsi" w:cstheme="minorHAnsi"/>
          <w:i/>
          <w:color w:val="auto"/>
        </w:rPr>
      </w:pPr>
    </w:p>
    <w:p w14:paraId="7243F39B" w14:textId="5BF3A150" w:rsidR="00295112" w:rsidRPr="006D1561" w:rsidRDefault="006D1561" w:rsidP="006D1561">
      <w:pPr>
        <w:numPr>
          <w:ilvl w:val="0"/>
          <w:numId w:val="1"/>
        </w:numPr>
        <w:spacing w:line="276" w:lineRule="auto"/>
        <w:jc w:val="both"/>
        <w:outlineLvl w:val="0"/>
        <w:rPr>
          <w:rFonts w:asciiTheme="minorHAnsi" w:hAnsiTheme="minorHAnsi" w:cstheme="minorHAnsi"/>
          <w:color w:val="auto"/>
        </w:rPr>
      </w:pPr>
      <w:r w:rsidRPr="006D1561">
        <w:rPr>
          <w:rFonts w:asciiTheme="minorHAnsi" w:hAnsiTheme="minorHAnsi" w:cstheme="minorHAnsi"/>
          <w:b/>
          <w:bCs/>
          <w:color w:val="auto"/>
        </w:rPr>
        <w:t>NR UPOWAŻNIENIA KONTROLERA/KONTROLERÓW</w:t>
      </w:r>
      <w:r w:rsidR="00295112" w:rsidRPr="00E7745D">
        <w:rPr>
          <w:rFonts w:asciiTheme="minorHAnsi" w:hAnsiTheme="minorHAnsi" w:cstheme="minorHAnsi"/>
          <w:color w:val="auto"/>
        </w:rPr>
        <w:t>:</w:t>
      </w:r>
      <w:r w:rsidR="00757272" w:rsidRPr="00E7745D">
        <w:rPr>
          <w:rFonts w:asciiTheme="minorHAnsi" w:hAnsiTheme="minorHAnsi" w:cstheme="minorHAnsi"/>
          <w:color w:val="auto"/>
        </w:rPr>
        <w:t xml:space="preserve"> ZPWIS.057</w:t>
      </w:r>
      <w:r w:rsidR="00865106">
        <w:rPr>
          <w:rFonts w:asciiTheme="minorHAnsi" w:hAnsiTheme="minorHAnsi" w:cstheme="minorHAnsi"/>
          <w:color w:val="auto"/>
        </w:rPr>
        <w:t>.4</w:t>
      </w:r>
      <w:r w:rsidR="00BB5857">
        <w:rPr>
          <w:rFonts w:asciiTheme="minorHAnsi" w:hAnsiTheme="minorHAnsi" w:cstheme="minorHAnsi"/>
          <w:color w:val="auto"/>
        </w:rPr>
        <w:t>.11</w:t>
      </w:r>
      <w:r w:rsidR="00865106">
        <w:rPr>
          <w:rFonts w:asciiTheme="minorHAnsi" w:hAnsiTheme="minorHAnsi" w:cstheme="minorHAnsi"/>
          <w:color w:val="auto"/>
        </w:rPr>
        <w:t>.</w:t>
      </w:r>
      <w:r w:rsidR="00DD0E22">
        <w:rPr>
          <w:rFonts w:asciiTheme="minorHAnsi" w:hAnsiTheme="minorHAnsi" w:cstheme="minorHAnsi"/>
          <w:color w:val="auto"/>
        </w:rPr>
        <w:t>202</w:t>
      </w:r>
      <w:r w:rsidR="00BB5857">
        <w:rPr>
          <w:rFonts w:asciiTheme="minorHAnsi" w:hAnsiTheme="minorHAnsi" w:cstheme="minorHAnsi"/>
          <w:color w:val="auto"/>
        </w:rPr>
        <w:t>4</w:t>
      </w:r>
      <w:r w:rsidR="00DD0E22">
        <w:rPr>
          <w:rFonts w:asciiTheme="minorHAnsi" w:hAnsiTheme="minorHAnsi" w:cstheme="minorHAnsi"/>
          <w:color w:val="auto"/>
        </w:rPr>
        <w:t xml:space="preserve"> z dnia </w:t>
      </w:r>
      <w:r w:rsidR="00BB5857">
        <w:rPr>
          <w:rFonts w:asciiTheme="minorHAnsi" w:hAnsiTheme="minorHAnsi" w:cstheme="minorHAnsi"/>
          <w:color w:val="auto"/>
        </w:rPr>
        <w:t xml:space="preserve">15.05.2024 r. </w:t>
      </w:r>
    </w:p>
    <w:p w14:paraId="33E57ED1" w14:textId="340B8A88" w:rsidR="00A50757" w:rsidRPr="00E7745D" w:rsidRDefault="006D1561" w:rsidP="002823F3">
      <w:pPr>
        <w:numPr>
          <w:ilvl w:val="0"/>
          <w:numId w:val="1"/>
        </w:numPr>
        <w:spacing w:line="276" w:lineRule="auto"/>
        <w:jc w:val="both"/>
        <w:outlineLvl w:val="0"/>
        <w:rPr>
          <w:rFonts w:asciiTheme="minorHAnsi" w:hAnsiTheme="minorHAnsi" w:cstheme="minorHAnsi"/>
          <w:color w:val="auto"/>
        </w:rPr>
      </w:pPr>
      <w:r w:rsidRPr="006D1561">
        <w:rPr>
          <w:rFonts w:asciiTheme="minorHAnsi" w:hAnsiTheme="minorHAnsi" w:cstheme="minorHAnsi"/>
          <w:b/>
          <w:bCs/>
          <w:color w:val="auto"/>
        </w:rPr>
        <w:t>OSOBY UDZIELAJĄCE WYJAŚNIEŃ W TRAKCIE KONTROLI:</w:t>
      </w:r>
      <w:r w:rsidRPr="00E7745D">
        <w:rPr>
          <w:rFonts w:asciiTheme="minorHAnsi" w:hAnsiTheme="minorHAnsi" w:cstheme="minorHAnsi"/>
          <w:i/>
          <w:color w:val="auto"/>
        </w:rPr>
        <w:t xml:space="preserve"> </w:t>
      </w:r>
      <w:r w:rsidR="00295112" w:rsidRPr="00E7745D">
        <w:rPr>
          <w:rFonts w:asciiTheme="minorHAnsi" w:hAnsiTheme="minorHAnsi" w:cstheme="minorHAnsi"/>
          <w:i/>
          <w:color w:val="auto"/>
        </w:rPr>
        <w:t>(imię nazwisko, stanowisko służbowe),</w:t>
      </w:r>
    </w:p>
    <w:tbl>
      <w:tblPr>
        <w:tblStyle w:val="Tabela-Siatka"/>
        <w:tblW w:w="0" w:type="auto"/>
        <w:jc w:val="center"/>
        <w:tblLook w:val="04A0" w:firstRow="1" w:lastRow="0" w:firstColumn="1" w:lastColumn="0" w:noHBand="0" w:noVBand="1"/>
      </w:tblPr>
      <w:tblGrid>
        <w:gridCol w:w="988"/>
        <w:gridCol w:w="2976"/>
        <w:gridCol w:w="4466"/>
      </w:tblGrid>
      <w:tr w:rsidR="00770EC5" w:rsidRPr="00E7745D" w14:paraId="6E7EA935" w14:textId="77777777" w:rsidTr="00924A56">
        <w:trPr>
          <w:trHeight w:val="339"/>
          <w:jc w:val="center"/>
        </w:trPr>
        <w:tc>
          <w:tcPr>
            <w:tcW w:w="988" w:type="dxa"/>
          </w:tcPr>
          <w:p w14:paraId="1EF79FA7" w14:textId="77777777" w:rsidR="00770EC5" w:rsidRPr="00E7745D" w:rsidRDefault="00770EC5" w:rsidP="00924A56">
            <w:pPr>
              <w:spacing w:line="276" w:lineRule="auto"/>
              <w:jc w:val="center"/>
              <w:rPr>
                <w:rFonts w:asciiTheme="minorHAnsi" w:hAnsiTheme="minorHAnsi" w:cstheme="minorHAnsi"/>
                <w:b/>
                <w:bCs/>
                <w:iCs/>
                <w:color w:val="auto"/>
              </w:rPr>
            </w:pPr>
            <w:r w:rsidRPr="00E7745D">
              <w:rPr>
                <w:rFonts w:asciiTheme="minorHAnsi" w:hAnsiTheme="minorHAnsi" w:cstheme="minorHAnsi"/>
                <w:b/>
                <w:bCs/>
                <w:iCs/>
                <w:color w:val="auto"/>
              </w:rPr>
              <w:t>Lp.</w:t>
            </w:r>
          </w:p>
        </w:tc>
        <w:tc>
          <w:tcPr>
            <w:tcW w:w="2976" w:type="dxa"/>
          </w:tcPr>
          <w:p w14:paraId="1CB4847D" w14:textId="77777777" w:rsidR="00770EC5" w:rsidRPr="00E7745D" w:rsidRDefault="00770EC5" w:rsidP="00924A56">
            <w:pPr>
              <w:spacing w:line="276" w:lineRule="auto"/>
              <w:jc w:val="center"/>
              <w:rPr>
                <w:rFonts w:asciiTheme="minorHAnsi" w:hAnsiTheme="minorHAnsi" w:cstheme="minorHAnsi"/>
                <w:b/>
                <w:bCs/>
                <w:iCs/>
                <w:color w:val="auto"/>
              </w:rPr>
            </w:pPr>
            <w:r w:rsidRPr="00E7745D">
              <w:rPr>
                <w:rFonts w:asciiTheme="minorHAnsi" w:hAnsiTheme="minorHAnsi" w:cstheme="minorHAnsi"/>
                <w:b/>
                <w:bCs/>
                <w:iCs/>
                <w:color w:val="auto"/>
              </w:rPr>
              <w:t>Imię i nazwisko</w:t>
            </w:r>
          </w:p>
        </w:tc>
        <w:tc>
          <w:tcPr>
            <w:tcW w:w="4466" w:type="dxa"/>
          </w:tcPr>
          <w:p w14:paraId="544B7970" w14:textId="77777777" w:rsidR="00770EC5" w:rsidRPr="00E7745D" w:rsidRDefault="00770EC5" w:rsidP="00924A56">
            <w:pPr>
              <w:spacing w:line="276" w:lineRule="auto"/>
              <w:jc w:val="center"/>
              <w:rPr>
                <w:rFonts w:asciiTheme="minorHAnsi" w:hAnsiTheme="minorHAnsi" w:cstheme="minorHAnsi"/>
                <w:b/>
                <w:bCs/>
                <w:iCs/>
                <w:color w:val="auto"/>
              </w:rPr>
            </w:pPr>
            <w:r w:rsidRPr="00E7745D">
              <w:rPr>
                <w:rFonts w:asciiTheme="minorHAnsi" w:hAnsiTheme="minorHAnsi" w:cstheme="minorHAnsi"/>
                <w:b/>
                <w:bCs/>
                <w:iCs/>
                <w:color w:val="auto"/>
              </w:rPr>
              <w:t>Stanowisko służbowe</w:t>
            </w:r>
          </w:p>
        </w:tc>
      </w:tr>
      <w:tr w:rsidR="00770EC5" w:rsidRPr="00E7745D" w14:paraId="19D8B3C8" w14:textId="77777777" w:rsidTr="00924A56">
        <w:trPr>
          <w:trHeight w:val="264"/>
          <w:jc w:val="center"/>
        </w:trPr>
        <w:tc>
          <w:tcPr>
            <w:tcW w:w="988" w:type="dxa"/>
          </w:tcPr>
          <w:p w14:paraId="0C2E4933"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66BACF37" w14:textId="77777777"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color w:val="000000" w:themeColor="text1"/>
              </w:rPr>
            </w:pPr>
            <w:r w:rsidRPr="00D6616F">
              <w:rPr>
                <w:rFonts w:asciiTheme="minorHAnsi" w:hAnsiTheme="minorHAnsi" w:cstheme="minorHAnsi"/>
                <w:color w:val="auto"/>
              </w:rPr>
              <w:t xml:space="preserve">Agnieszka Hryniewicz </w:t>
            </w:r>
          </w:p>
        </w:tc>
        <w:tc>
          <w:tcPr>
            <w:tcW w:w="4466" w:type="dxa"/>
          </w:tcPr>
          <w:p w14:paraId="27AC58D5" w14:textId="5FDF453D" w:rsidR="00770EC5" w:rsidRPr="00D6616F" w:rsidRDefault="00770EC5" w:rsidP="00924A56">
            <w:pPr>
              <w:spacing w:line="276" w:lineRule="auto"/>
              <w:jc w:val="both"/>
              <w:rPr>
                <w:rFonts w:asciiTheme="minorHAnsi" w:hAnsiTheme="minorHAnsi" w:cstheme="minorHAnsi"/>
                <w:iCs/>
                <w:color w:val="auto"/>
              </w:rPr>
            </w:pPr>
            <w:r w:rsidRPr="00D6616F">
              <w:rPr>
                <w:rFonts w:asciiTheme="minorHAnsi" w:hAnsiTheme="minorHAnsi" w:cstheme="minorHAnsi"/>
                <w:color w:val="auto"/>
              </w:rPr>
              <w:t xml:space="preserve">Kierownik Oddziału Nadzoru Sanitarnego Powiatowej Stacji Sanitarno-Epidemiologicznej </w:t>
            </w:r>
          </w:p>
        </w:tc>
      </w:tr>
      <w:tr w:rsidR="00770EC5" w:rsidRPr="00E7745D" w14:paraId="2E3E50ED" w14:textId="77777777" w:rsidTr="00924A56">
        <w:trPr>
          <w:trHeight w:val="250"/>
          <w:jc w:val="center"/>
        </w:trPr>
        <w:tc>
          <w:tcPr>
            <w:tcW w:w="988" w:type="dxa"/>
          </w:tcPr>
          <w:p w14:paraId="2975AF50"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22D3579F" w14:textId="77777777"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iCs/>
                <w:color w:val="auto"/>
              </w:rPr>
            </w:pPr>
            <w:r w:rsidRPr="00D6616F">
              <w:rPr>
                <w:rFonts w:asciiTheme="minorHAnsi" w:hAnsiTheme="minorHAnsi" w:cstheme="minorHAnsi"/>
                <w:color w:val="auto"/>
              </w:rPr>
              <w:t xml:space="preserve">Jolanta Dziemianko </w:t>
            </w:r>
          </w:p>
        </w:tc>
        <w:tc>
          <w:tcPr>
            <w:tcW w:w="4466" w:type="dxa"/>
          </w:tcPr>
          <w:p w14:paraId="20D53426" w14:textId="194AA66C"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iCs/>
                <w:color w:val="auto"/>
              </w:rPr>
            </w:pPr>
            <w:r w:rsidRPr="00D6616F">
              <w:rPr>
                <w:rFonts w:asciiTheme="minorHAnsi" w:hAnsiTheme="minorHAnsi" w:cstheme="minorHAnsi"/>
                <w:color w:val="auto"/>
              </w:rPr>
              <w:t xml:space="preserve">Starszy Asystent Sekcji Epidemiologii Powiatowej Stacji Sanitarno-Epidemiologicznej </w:t>
            </w:r>
          </w:p>
        </w:tc>
      </w:tr>
      <w:tr w:rsidR="00770EC5" w:rsidRPr="00E7745D" w14:paraId="21BFEA1E" w14:textId="77777777" w:rsidTr="00924A56">
        <w:trPr>
          <w:trHeight w:val="250"/>
          <w:jc w:val="center"/>
        </w:trPr>
        <w:tc>
          <w:tcPr>
            <w:tcW w:w="988" w:type="dxa"/>
          </w:tcPr>
          <w:p w14:paraId="27B353A3"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259C6F41" w14:textId="77777777" w:rsidR="00770EC5" w:rsidRPr="00B46C71" w:rsidRDefault="00770EC5" w:rsidP="00924A56">
            <w:pPr>
              <w:widowControl w:val="0"/>
              <w:autoSpaceDE w:val="0"/>
              <w:autoSpaceDN w:val="0"/>
              <w:adjustRightInd w:val="0"/>
              <w:spacing w:line="276" w:lineRule="auto"/>
              <w:ind w:right="57"/>
              <w:contextualSpacing/>
              <w:jc w:val="both"/>
              <w:rPr>
                <w:rFonts w:asciiTheme="minorHAnsi" w:hAnsiTheme="minorHAnsi" w:cstheme="minorHAnsi"/>
              </w:rPr>
            </w:pPr>
            <w:r w:rsidRPr="00477135">
              <w:rPr>
                <w:rFonts w:ascii="Calibri" w:hAnsi="Calibri" w:cs="Calibri"/>
              </w:rPr>
              <w:t xml:space="preserve">Danuta </w:t>
            </w:r>
            <w:proofErr w:type="spellStart"/>
            <w:r w:rsidRPr="00477135">
              <w:rPr>
                <w:rFonts w:ascii="Calibri" w:hAnsi="Calibri" w:cs="Calibri"/>
              </w:rPr>
              <w:t>Adamko</w:t>
            </w:r>
            <w:proofErr w:type="spellEnd"/>
            <w:r w:rsidRPr="00477135">
              <w:rPr>
                <w:rFonts w:ascii="Calibri" w:hAnsi="Calibri" w:cs="Calibri"/>
              </w:rPr>
              <w:t xml:space="preserve"> </w:t>
            </w:r>
          </w:p>
        </w:tc>
        <w:tc>
          <w:tcPr>
            <w:tcW w:w="4466" w:type="dxa"/>
          </w:tcPr>
          <w:p w14:paraId="7D64DEAF" w14:textId="77777777" w:rsidR="00770EC5" w:rsidRPr="00B46C71" w:rsidRDefault="00770EC5" w:rsidP="00924A56">
            <w:pPr>
              <w:widowControl w:val="0"/>
              <w:autoSpaceDE w:val="0"/>
              <w:autoSpaceDN w:val="0"/>
              <w:adjustRightInd w:val="0"/>
              <w:spacing w:line="276" w:lineRule="auto"/>
              <w:ind w:right="57"/>
              <w:contextualSpacing/>
              <w:jc w:val="both"/>
              <w:rPr>
                <w:rFonts w:asciiTheme="minorHAnsi" w:hAnsiTheme="minorHAnsi" w:cstheme="minorHAnsi"/>
              </w:rPr>
            </w:pPr>
            <w:r>
              <w:rPr>
                <w:rFonts w:ascii="Calibri" w:hAnsi="Calibri" w:cs="Calibri"/>
              </w:rPr>
              <w:t>kierownik Sekcji HŻŻiPU</w:t>
            </w:r>
          </w:p>
        </w:tc>
      </w:tr>
      <w:tr w:rsidR="00770EC5" w:rsidRPr="00E7745D" w14:paraId="7B637A49" w14:textId="77777777" w:rsidTr="00924A56">
        <w:trPr>
          <w:trHeight w:val="250"/>
          <w:jc w:val="center"/>
        </w:trPr>
        <w:tc>
          <w:tcPr>
            <w:tcW w:w="988" w:type="dxa"/>
          </w:tcPr>
          <w:p w14:paraId="5A855531"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48221FE7" w14:textId="77777777" w:rsidR="00770EC5" w:rsidRPr="00B46C71" w:rsidRDefault="00770EC5" w:rsidP="00924A56">
            <w:pPr>
              <w:widowControl w:val="0"/>
              <w:autoSpaceDE w:val="0"/>
              <w:autoSpaceDN w:val="0"/>
              <w:adjustRightInd w:val="0"/>
              <w:spacing w:line="276" w:lineRule="auto"/>
              <w:ind w:right="57"/>
              <w:contextualSpacing/>
              <w:jc w:val="both"/>
              <w:rPr>
                <w:rFonts w:asciiTheme="minorHAnsi" w:hAnsiTheme="minorHAnsi" w:cstheme="minorHAnsi"/>
              </w:rPr>
            </w:pPr>
            <w:r w:rsidRPr="00477135">
              <w:rPr>
                <w:rFonts w:ascii="Calibri" w:hAnsi="Calibri" w:cs="Calibri"/>
              </w:rPr>
              <w:t xml:space="preserve">Agata Wieczorek </w:t>
            </w:r>
          </w:p>
        </w:tc>
        <w:tc>
          <w:tcPr>
            <w:tcW w:w="4466" w:type="dxa"/>
          </w:tcPr>
          <w:p w14:paraId="602EB85C" w14:textId="77777777" w:rsidR="00770EC5" w:rsidRPr="00B46C71" w:rsidRDefault="00770EC5" w:rsidP="00924A56">
            <w:pPr>
              <w:widowControl w:val="0"/>
              <w:autoSpaceDE w:val="0"/>
              <w:autoSpaceDN w:val="0"/>
              <w:adjustRightInd w:val="0"/>
              <w:spacing w:line="276" w:lineRule="auto"/>
              <w:ind w:right="57"/>
              <w:contextualSpacing/>
              <w:jc w:val="both"/>
              <w:rPr>
                <w:rFonts w:asciiTheme="minorHAnsi" w:hAnsiTheme="minorHAnsi" w:cstheme="minorHAnsi"/>
              </w:rPr>
            </w:pPr>
            <w:r>
              <w:rPr>
                <w:rFonts w:ascii="Calibri" w:hAnsi="Calibri" w:cs="Calibri"/>
              </w:rPr>
              <w:t>starszy asystent Sekcji HŻŻiPU</w:t>
            </w:r>
          </w:p>
        </w:tc>
      </w:tr>
      <w:tr w:rsidR="00770EC5" w:rsidRPr="00E7745D" w14:paraId="4D1F5F7E" w14:textId="77777777" w:rsidTr="00924A56">
        <w:trPr>
          <w:trHeight w:val="250"/>
          <w:jc w:val="center"/>
        </w:trPr>
        <w:tc>
          <w:tcPr>
            <w:tcW w:w="988" w:type="dxa"/>
          </w:tcPr>
          <w:p w14:paraId="32572CB2"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555A6AFA" w14:textId="77777777" w:rsidR="00770EC5" w:rsidRPr="00B46C71" w:rsidRDefault="00770EC5" w:rsidP="00924A56">
            <w:pPr>
              <w:widowControl w:val="0"/>
              <w:autoSpaceDE w:val="0"/>
              <w:autoSpaceDN w:val="0"/>
              <w:adjustRightInd w:val="0"/>
              <w:spacing w:line="276" w:lineRule="auto"/>
              <w:ind w:right="57"/>
              <w:contextualSpacing/>
              <w:jc w:val="both"/>
              <w:rPr>
                <w:rFonts w:asciiTheme="minorHAnsi" w:hAnsiTheme="minorHAnsi" w:cstheme="minorHAnsi"/>
              </w:rPr>
            </w:pPr>
            <w:r w:rsidRPr="00477135">
              <w:rPr>
                <w:rFonts w:ascii="Calibri" w:hAnsi="Calibri" w:cs="Calibri"/>
              </w:rPr>
              <w:t xml:space="preserve">Edyta Marcinkowska </w:t>
            </w:r>
          </w:p>
        </w:tc>
        <w:tc>
          <w:tcPr>
            <w:tcW w:w="4466" w:type="dxa"/>
          </w:tcPr>
          <w:p w14:paraId="08C6C926" w14:textId="77777777" w:rsidR="00770EC5" w:rsidRPr="00B46C71" w:rsidRDefault="00770EC5" w:rsidP="00924A56">
            <w:pPr>
              <w:widowControl w:val="0"/>
              <w:autoSpaceDE w:val="0"/>
              <w:autoSpaceDN w:val="0"/>
              <w:adjustRightInd w:val="0"/>
              <w:spacing w:line="276" w:lineRule="auto"/>
              <w:ind w:right="57"/>
              <w:contextualSpacing/>
              <w:jc w:val="both"/>
              <w:rPr>
                <w:rFonts w:asciiTheme="minorHAnsi" w:hAnsiTheme="minorHAnsi" w:cstheme="minorHAnsi"/>
              </w:rPr>
            </w:pPr>
            <w:r w:rsidRPr="00477135">
              <w:rPr>
                <w:rFonts w:ascii="Calibri" w:hAnsi="Calibri" w:cs="Calibri"/>
              </w:rPr>
              <w:t>młodszy asystent Sekcji HŻŻiPU</w:t>
            </w:r>
          </w:p>
        </w:tc>
      </w:tr>
      <w:tr w:rsidR="00770EC5" w:rsidRPr="00E7745D" w14:paraId="2D43E658" w14:textId="77777777" w:rsidTr="00924A56">
        <w:trPr>
          <w:trHeight w:val="250"/>
          <w:jc w:val="center"/>
        </w:trPr>
        <w:tc>
          <w:tcPr>
            <w:tcW w:w="988" w:type="dxa"/>
          </w:tcPr>
          <w:p w14:paraId="479F3073"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41129726" w14:textId="77777777" w:rsidR="00770EC5" w:rsidRPr="00477135" w:rsidRDefault="00770EC5" w:rsidP="00924A56">
            <w:pPr>
              <w:widowControl w:val="0"/>
              <w:autoSpaceDE w:val="0"/>
              <w:autoSpaceDN w:val="0"/>
              <w:adjustRightInd w:val="0"/>
              <w:spacing w:line="276" w:lineRule="auto"/>
              <w:ind w:right="57"/>
              <w:contextualSpacing/>
              <w:jc w:val="both"/>
              <w:rPr>
                <w:rFonts w:ascii="Calibri" w:hAnsi="Calibri" w:cs="Calibri"/>
              </w:rPr>
            </w:pPr>
            <w:r w:rsidRPr="00477135">
              <w:rPr>
                <w:rFonts w:ascii="Calibri" w:hAnsi="Calibri" w:cs="Calibri"/>
              </w:rPr>
              <w:t xml:space="preserve">Bartłomiej </w:t>
            </w:r>
            <w:proofErr w:type="spellStart"/>
            <w:r w:rsidRPr="00477135">
              <w:rPr>
                <w:rFonts w:ascii="Calibri" w:hAnsi="Calibri" w:cs="Calibri"/>
              </w:rPr>
              <w:t>Roganowski</w:t>
            </w:r>
            <w:proofErr w:type="spellEnd"/>
            <w:r w:rsidRPr="00477135">
              <w:rPr>
                <w:rFonts w:ascii="Calibri" w:hAnsi="Calibri" w:cs="Calibri"/>
              </w:rPr>
              <w:t xml:space="preserve"> </w:t>
            </w:r>
          </w:p>
        </w:tc>
        <w:tc>
          <w:tcPr>
            <w:tcW w:w="4466" w:type="dxa"/>
          </w:tcPr>
          <w:p w14:paraId="013D71D0" w14:textId="77777777" w:rsidR="00770EC5" w:rsidRPr="00477135" w:rsidRDefault="00770EC5" w:rsidP="00924A56">
            <w:pPr>
              <w:widowControl w:val="0"/>
              <w:autoSpaceDE w:val="0"/>
              <w:autoSpaceDN w:val="0"/>
              <w:adjustRightInd w:val="0"/>
              <w:spacing w:line="276" w:lineRule="auto"/>
              <w:ind w:right="57"/>
              <w:contextualSpacing/>
              <w:jc w:val="both"/>
              <w:rPr>
                <w:rFonts w:ascii="Calibri" w:hAnsi="Calibri" w:cs="Calibri"/>
              </w:rPr>
            </w:pPr>
            <w:r w:rsidRPr="00477135">
              <w:rPr>
                <w:rFonts w:ascii="Calibri" w:hAnsi="Calibri" w:cs="Calibri"/>
              </w:rPr>
              <w:t>młodszy asystent Sekcji HŻŻiPU</w:t>
            </w:r>
          </w:p>
        </w:tc>
      </w:tr>
      <w:tr w:rsidR="00770EC5" w:rsidRPr="00E7745D" w14:paraId="4FB8BC8F" w14:textId="77777777" w:rsidTr="00924A56">
        <w:trPr>
          <w:trHeight w:val="250"/>
          <w:jc w:val="center"/>
        </w:trPr>
        <w:tc>
          <w:tcPr>
            <w:tcW w:w="988" w:type="dxa"/>
          </w:tcPr>
          <w:p w14:paraId="20E89723"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15FADE8A" w14:textId="77777777" w:rsidR="00770EC5" w:rsidRPr="00941EC0" w:rsidRDefault="00770EC5" w:rsidP="00924A56">
            <w:pPr>
              <w:spacing w:line="276" w:lineRule="auto"/>
              <w:jc w:val="both"/>
              <w:rPr>
                <w:rFonts w:asciiTheme="minorHAnsi" w:hAnsiTheme="minorHAnsi" w:cstheme="minorHAnsi"/>
                <w:iCs/>
                <w:color w:val="auto"/>
              </w:rPr>
            </w:pPr>
            <w:r w:rsidRPr="00941EC0">
              <w:rPr>
                <w:rFonts w:asciiTheme="minorHAnsi" w:hAnsiTheme="minorHAnsi" w:cstheme="minorHAnsi"/>
                <w:iCs/>
                <w:color w:val="auto"/>
              </w:rPr>
              <w:t xml:space="preserve">Monika Leszczyk </w:t>
            </w:r>
            <w:bookmarkStart w:id="0" w:name="_Hlk135813931"/>
          </w:p>
          <w:bookmarkEnd w:id="0"/>
          <w:p w14:paraId="54381488" w14:textId="77777777" w:rsidR="00770EC5" w:rsidRPr="00004E02" w:rsidRDefault="00770EC5" w:rsidP="00924A56">
            <w:pPr>
              <w:pStyle w:val="Akapitzlist"/>
              <w:spacing w:line="276" w:lineRule="auto"/>
              <w:ind w:left="1080"/>
              <w:jc w:val="both"/>
              <w:rPr>
                <w:rFonts w:asciiTheme="minorHAnsi" w:hAnsiTheme="minorHAnsi" w:cstheme="minorHAnsi"/>
                <w:iCs/>
                <w:color w:val="auto"/>
              </w:rPr>
            </w:pPr>
          </w:p>
          <w:p w14:paraId="0678970A" w14:textId="77777777" w:rsidR="00770EC5" w:rsidRPr="00477135" w:rsidRDefault="00770EC5" w:rsidP="00924A56">
            <w:pPr>
              <w:widowControl w:val="0"/>
              <w:autoSpaceDE w:val="0"/>
              <w:autoSpaceDN w:val="0"/>
              <w:adjustRightInd w:val="0"/>
              <w:spacing w:line="276" w:lineRule="auto"/>
              <w:ind w:right="57"/>
              <w:contextualSpacing/>
              <w:jc w:val="both"/>
              <w:rPr>
                <w:rFonts w:ascii="Calibri" w:hAnsi="Calibri" w:cs="Calibri"/>
              </w:rPr>
            </w:pPr>
          </w:p>
        </w:tc>
        <w:tc>
          <w:tcPr>
            <w:tcW w:w="4466" w:type="dxa"/>
          </w:tcPr>
          <w:p w14:paraId="5B470C89" w14:textId="1370245B" w:rsidR="00770EC5" w:rsidRPr="00477135" w:rsidRDefault="00770EC5" w:rsidP="00924A56">
            <w:pPr>
              <w:widowControl w:val="0"/>
              <w:autoSpaceDE w:val="0"/>
              <w:autoSpaceDN w:val="0"/>
              <w:adjustRightInd w:val="0"/>
              <w:spacing w:line="276" w:lineRule="auto"/>
              <w:ind w:right="57"/>
              <w:contextualSpacing/>
              <w:jc w:val="both"/>
              <w:rPr>
                <w:rFonts w:ascii="Calibri" w:hAnsi="Calibri" w:cs="Calibri"/>
              </w:rPr>
            </w:pPr>
            <w:r w:rsidRPr="00004E02">
              <w:rPr>
                <w:rFonts w:asciiTheme="minorHAnsi" w:hAnsiTheme="minorHAnsi" w:cstheme="minorHAnsi"/>
                <w:iCs/>
                <w:color w:val="auto"/>
              </w:rPr>
              <w:t xml:space="preserve">Starszy Asystent Stanowisko Pracy ds. Higieny Pracy w Powiatowej Stacji Sanitarno-Epidemiologicznej </w:t>
            </w:r>
          </w:p>
        </w:tc>
      </w:tr>
      <w:tr w:rsidR="00770EC5" w:rsidRPr="00E7745D" w14:paraId="4F27F7C3" w14:textId="77777777" w:rsidTr="00924A56">
        <w:trPr>
          <w:trHeight w:val="250"/>
          <w:jc w:val="center"/>
        </w:trPr>
        <w:tc>
          <w:tcPr>
            <w:tcW w:w="988" w:type="dxa"/>
          </w:tcPr>
          <w:p w14:paraId="7D269D27"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4D67CDE3" w14:textId="77777777"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color w:val="auto"/>
              </w:rPr>
            </w:pPr>
            <w:r w:rsidRPr="00B46C71">
              <w:rPr>
                <w:rFonts w:asciiTheme="minorHAnsi" w:hAnsiTheme="minorHAnsi" w:cstheme="minorHAnsi"/>
              </w:rPr>
              <w:t xml:space="preserve">Monika Mazur-Chojnacka </w:t>
            </w:r>
          </w:p>
        </w:tc>
        <w:tc>
          <w:tcPr>
            <w:tcW w:w="4466" w:type="dxa"/>
          </w:tcPr>
          <w:p w14:paraId="22526CE3" w14:textId="77777777"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color w:val="auto"/>
              </w:rPr>
            </w:pPr>
            <w:r w:rsidRPr="00B46C71">
              <w:rPr>
                <w:rFonts w:asciiTheme="minorHAnsi" w:hAnsiTheme="minorHAnsi" w:cstheme="minorHAnsi"/>
              </w:rPr>
              <w:t>kierownik Sekcji Higieny Komunalnej</w:t>
            </w:r>
          </w:p>
        </w:tc>
      </w:tr>
      <w:tr w:rsidR="00770EC5" w:rsidRPr="00E7745D" w14:paraId="33C35546" w14:textId="77777777" w:rsidTr="00924A56">
        <w:trPr>
          <w:trHeight w:val="250"/>
          <w:jc w:val="center"/>
        </w:trPr>
        <w:tc>
          <w:tcPr>
            <w:tcW w:w="988" w:type="dxa"/>
          </w:tcPr>
          <w:p w14:paraId="4B58CFA0" w14:textId="77777777" w:rsidR="00770EC5" w:rsidRPr="00E7745D" w:rsidRDefault="00770EC5" w:rsidP="00924A56">
            <w:pPr>
              <w:pStyle w:val="Akapitzlist"/>
              <w:numPr>
                <w:ilvl w:val="1"/>
                <w:numId w:val="46"/>
              </w:numPr>
              <w:spacing w:line="276" w:lineRule="auto"/>
              <w:jc w:val="both"/>
              <w:rPr>
                <w:rFonts w:asciiTheme="minorHAnsi" w:hAnsiTheme="minorHAnsi" w:cstheme="minorHAnsi"/>
                <w:iCs/>
                <w:color w:val="auto"/>
              </w:rPr>
            </w:pPr>
          </w:p>
        </w:tc>
        <w:tc>
          <w:tcPr>
            <w:tcW w:w="2976" w:type="dxa"/>
          </w:tcPr>
          <w:p w14:paraId="29221A86" w14:textId="77777777"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color w:val="auto"/>
              </w:rPr>
            </w:pPr>
            <w:r w:rsidRPr="00B46C71">
              <w:rPr>
                <w:rFonts w:asciiTheme="minorHAnsi" w:hAnsiTheme="minorHAnsi" w:cstheme="minorHAnsi"/>
              </w:rPr>
              <w:t xml:space="preserve">Agnieszka Tarasewicz </w:t>
            </w:r>
          </w:p>
        </w:tc>
        <w:tc>
          <w:tcPr>
            <w:tcW w:w="4466" w:type="dxa"/>
          </w:tcPr>
          <w:p w14:paraId="1C6041A7" w14:textId="77777777" w:rsidR="00770EC5" w:rsidRPr="00D6616F" w:rsidRDefault="00770EC5" w:rsidP="00924A56">
            <w:pPr>
              <w:widowControl w:val="0"/>
              <w:autoSpaceDE w:val="0"/>
              <w:autoSpaceDN w:val="0"/>
              <w:adjustRightInd w:val="0"/>
              <w:spacing w:line="276" w:lineRule="auto"/>
              <w:ind w:right="57"/>
              <w:contextualSpacing/>
              <w:jc w:val="both"/>
              <w:rPr>
                <w:rFonts w:asciiTheme="minorHAnsi" w:hAnsiTheme="minorHAnsi" w:cstheme="minorHAnsi"/>
                <w:color w:val="auto"/>
              </w:rPr>
            </w:pPr>
            <w:r w:rsidRPr="00B46C71">
              <w:rPr>
                <w:rFonts w:asciiTheme="minorHAnsi" w:hAnsiTheme="minorHAnsi" w:cstheme="minorHAnsi"/>
              </w:rPr>
              <w:t>starszy asystent Sekcji Higieny Komunalnej</w:t>
            </w:r>
          </w:p>
        </w:tc>
      </w:tr>
      <w:tr w:rsidR="00770EC5" w:rsidRPr="00E7745D" w14:paraId="4B5C4599" w14:textId="77777777" w:rsidTr="00924A56">
        <w:trPr>
          <w:trHeight w:val="264"/>
          <w:jc w:val="center"/>
        </w:trPr>
        <w:tc>
          <w:tcPr>
            <w:tcW w:w="988" w:type="dxa"/>
          </w:tcPr>
          <w:p w14:paraId="67AB1B58"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2A44F2A9" w14:textId="77777777" w:rsidR="00770EC5" w:rsidRPr="00E242E8" w:rsidRDefault="00770EC5" w:rsidP="00924A56">
            <w:pPr>
              <w:spacing w:line="276" w:lineRule="auto"/>
              <w:jc w:val="both"/>
              <w:rPr>
                <w:rFonts w:asciiTheme="minorHAnsi" w:hAnsiTheme="minorHAnsi" w:cstheme="minorHAnsi"/>
                <w:b/>
                <w:bCs/>
                <w:color w:val="auto"/>
                <w:u w:val="single"/>
              </w:rPr>
            </w:pPr>
            <w:r>
              <w:rPr>
                <w:rFonts w:asciiTheme="minorHAnsi" w:hAnsiTheme="minorHAnsi" w:cstheme="minorHAnsi"/>
                <w:color w:val="auto"/>
              </w:rPr>
              <w:t>Anna</w:t>
            </w:r>
            <w:r w:rsidRPr="00E242E8">
              <w:rPr>
                <w:rFonts w:asciiTheme="minorHAnsi" w:hAnsiTheme="minorHAnsi" w:cstheme="minorHAnsi"/>
                <w:color w:val="auto"/>
              </w:rPr>
              <w:t xml:space="preserve"> </w:t>
            </w:r>
            <w:r>
              <w:rPr>
                <w:rFonts w:asciiTheme="minorHAnsi" w:hAnsiTheme="minorHAnsi" w:cstheme="minorHAnsi"/>
                <w:color w:val="auto"/>
              </w:rPr>
              <w:t>Słonina</w:t>
            </w:r>
            <w:r w:rsidRPr="00E242E8">
              <w:rPr>
                <w:rFonts w:asciiTheme="minorHAnsi" w:hAnsiTheme="minorHAnsi" w:cstheme="minorHAnsi"/>
                <w:color w:val="auto"/>
              </w:rPr>
              <w:t xml:space="preserve"> </w:t>
            </w:r>
          </w:p>
          <w:p w14:paraId="321E0241" w14:textId="77777777" w:rsidR="00770EC5" w:rsidRPr="00F1674C" w:rsidRDefault="00770EC5" w:rsidP="00924A56">
            <w:pPr>
              <w:widowControl w:val="0"/>
              <w:autoSpaceDE w:val="0"/>
              <w:autoSpaceDN w:val="0"/>
              <w:adjustRightInd w:val="0"/>
              <w:spacing w:after="120" w:line="276" w:lineRule="auto"/>
              <w:ind w:right="57"/>
              <w:contextualSpacing/>
              <w:jc w:val="both"/>
              <w:rPr>
                <w:rFonts w:ascii="Calibri" w:hAnsi="Calibri" w:cs="Calibri"/>
                <w:iCs/>
                <w:color w:val="auto"/>
              </w:rPr>
            </w:pPr>
          </w:p>
        </w:tc>
        <w:tc>
          <w:tcPr>
            <w:tcW w:w="4466" w:type="dxa"/>
          </w:tcPr>
          <w:p w14:paraId="44494EAE" w14:textId="77777777" w:rsidR="00770EC5" w:rsidRPr="00F1674C" w:rsidRDefault="00770EC5" w:rsidP="00924A56">
            <w:pPr>
              <w:widowControl w:val="0"/>
              <w:autoSpaceDE w:val="0"/>
              <w:autoSpaceDN w:val="0"/>
              <w:adjustRightInd w:val="0"/>
              <w:spacing w:after="120" w:line="276" w:lineRule="auto"/>
              <w:ind w:right="57"/>
              <w:contextualSpacing/>
              <w:jc w:val="both"/>
              <w:rPr>
                <w:rFonts w:ascii="Calibri" w:hAnsi="Calibri" w:cs="Calibri"/>
                <w:color w:val="000000" w:themeColor="text1"/>
              </w:rPr>
            </w:pPr>
            <w:r w:rsidRPr="00E242E8">
              <w:rPr>
                <w:rFonts w:asciiTheme="minorHAnsi" w:hAnsiTheme="minorHAnsi" w:cstheme="minorHAnsi"/>
                <w:color w:val="auto"/>
              </w:rPr>
              <w:t xml:space="preserve">Starszy Asystent </w:t>
            </w:r>
            <w:bookmarkStart w:id="1" w:name="_Hlk141252602"/>
            <w:r w:rsidRPr="00E242E8">
              <w:rPr>
                <w:rFonts w:asciiTheme="minorHAnsi" w:hAnsiTheme="minorHAnsi" w:cstheme="minorHAnsi"/>
                <w:color w:val="auto"/>
              </w:rPr>
              <w:t xml:space="preserve">na </w:t>
            </w:r>
            <w:bookmarkStart w:id="2" w:name="_Hlk166573701"/>
            <w:r w:rsidRPr="00E242E8">
              <w:rPr>
                <w:rFonts w:asciiTheme="minorHAnsi" w:hAnsiTheme="minorHAnsi" w:cstheme="minorHAnsi"/>
                <w:color w:val="auto"/>
              </w:rPr>
              <w:t xml:space="preserve">Stanowisku Pracy ds. Higieny Dzieci i Młodzieży </w:t>
            </w:r>
            <w:bookmarkEnd w:id="1"/>
            <w:bookmarkEnd w:id="2"/>
          </w:p>
        </w:tc>
      </w:tr>
      <w:tr w:rsidR="00770EC5" w:rsidRPr="00E7745D" w14:paraId="471DE1DB" w14:textId="77777777" w:rsidTr="00924A56">
        <w:trPr>
          <w:trHeight w:val="250"/>
          <w:jc w:val="center"/>
        </w:trPr>
        <w:tc>
          <w:tcPr>
            <w:tcW w:w="988" w:type="dxa"/>
          </w:tcPr>
          <w:p w14:paraId="2DE6D700"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0BD2DB5E" w14:textId="77777777" w:rsidR="00770EC5" w:rsidRPr="00F1674C" w:rsidRDefault="00770EC5" w:rsidP="00924A56">
            <w:pPr>
              <w:spacing w:line="276" w:lineRule="auto"/>
              <w:jc w:val="both"/>
              <w:rPr>
                <w:rFonts w:ascii="Calibri" w:hAnsi="Calibri" w:cs="Calibri"/>
              </w:rPr>
            </w:pPr>
            <w:r w:rsidRPr="006B72A4">
              <w:rPr>
                <w:rFonts w:ascii="Calibri" w:hAnsi="Calibri" w:cs="Calibri"/>
                <w:color w:val="auto"/>
              </w:rPr>
              <w:t xml:space="preserve">Krzysztof Chałupka </w:t>
            </w:r>
          </w:p>
        </w:tc>
        <w:tc>
          <w:tcPr>
            <w:tcW w:w="4466" w:type="dxa"/>
          </w:tcPr>
          <w:p w14:paraId="333659C0" w14:textId="7CD30413" w:rsidR="00770EC5" w:rsidRPr="00F1674C" w:rsidRDefault="00770EC5" w:rsidP="00924A56">
            <w:pPr>
              <w:spacing w:line="276" w:lineRule="auto"/>
              <w:jc w:val="both"/>
              <w:rPr>
                <w:rFonts w:ascii="Calibri" w:hAnsi="Calibri" w:cs="Calibri"/>
                <w:b/>
                <w:bCs/>
                <w:color w:val="auto"/>
                <w:u w:val="single"/>
              </w:rPr>
            </w:pPr>
            <w:r w:rsidRPr="006B72A4">
              <w:rPr>
                <w:rFonts w:ascii="Calibri" w:hAnsi="Calibri" w:cs="Calibri"/>
                <w:color w:val="auto"/>
              </w:rPr>
              <w:t xml:space="preserve">Starszy Asystent Zapobiegawczego Nadzoru Sanitarnego w Powiatowej Stacji Sanitarno - Epidemiologicznej w </w:t>
            </w:r>
            <w:r w:rsidR="00AD3AB4">
              <w:rPr>
                <w:rFonts w:ascii="Calibri" w:hAnsi="Calibri" w:cs="Calibri"/>
                <w:color w:val="auto"/>
              </w:rPr>
              <w:t>………………</w:t>
            </w:r>
          </w:p>
        </w:tc>
      </w:tr>
      <w:tr w:rsidR="00770EC5" w:rsidRPr="00E7745D" w14:paraId="4A7F6CBA" w14:textId="77777777" w:rsidTr="00924A56">
        <w:trPr>
          <w:trHeight w:val="250"/>
          <w:jc w:val="center"/>
        </w:trPr>
        <w:tc>
          <w:tcPr>
            <w:tcW w:w="988" w:type="dxa"/>
          </w:tcPr>
          <w:p w14:paraId="606E76DB" w14:textId="77777777" w:rsidR="00770EC5" w:rsidRPr="00FD5372" w:rsidRDefault="00770EC5" w:rsidP="00924A56">
            <w:pPr>
              <w:pStyle w:val="Akapitzlist"/>
              <w:numPr>
                <w:ilvl w:val="0"/>
                <w:numId w:val="46"/>
              </w:numPr>
              <w:spacing w:line="276" w:lineRule="auto"/>
              <w:jc w:val="both"/>
              <w:rPr>
                <w:rFonts w:asciiTheme="minorHAnsi" w:hAnsiTheme="minorHAnsi" w:cstheme="minorHAnsi"/>
                <w:iCs/>
                <w:color w:val="auto"/>
              </w:rPr>
            </w:pPr>
          </w:p>
        </w:tc>
        <w:tc>
          <w:tcPr>
            <w:tcW w:w="2976" w:type="dxa"/>
          </w:tcPr>
          <w:p w14:paraId="08D2A9C5" w14:textId="77777777" w:rsidR="00770EC5" w:rsidRPr="00BC5DF6" w:rsidRDefault="00770EC5" w:rsidP="00924A56">
            <w:pPr>
              <w:widowControl w:val="0"/>
              <w:suppressAutoHyphens/>
              <w:autoSpaceDN w:val="0"/>
              <w:spacing w:line="276" w:lineRule="auto"/>
              <w:jc w:val="both"/>
              <w:textAlignment w:val="baseline"/>
              <w:rPr>
                <w:rFonts w:ascii="Calibri" w:hAnsi="Calibri" w:cs="Calibri"/>
              </w:rPr>
            </w:pPr>
            <w:r w:rsidRPr="001F4B04">
              <w:rPr>
                <w:rFonts w:asciiTheme="minorHAnsi" w:hAnsiTheme="minorHAnsi" w:cstheme="minorHAnsi"/>
                <w:iCs/>
                <w:color w:val="auto"/>
              </w:rPr>
              <w:t xml:space="preserve">Anna Szajdecka </w:t>
            </w:r>
          </w:p>
        </w:tc>
        <w:tc>
          <w:tcPr>
            <w:tcW w:w="4466" w:type="dxa"/>
          </w:tcPr>
          <w:p w14:paraId="14C7A7DC" w14:textId="42BC8187" w:rsidR="00770EC5" w:rsidRPr="00EE7CBA" w:rsidRDefault="00770EC5" w:rsidP="00924A56">
            <w:pPr>
              <w:spacing w:line="276" w:lineRule="auto"/>
              <w:jc w:val="both"/>
              <w:rPr>
                <w:rFonts w:ascii="Calibri" w:hAnsi="Calibri" w:cs="Calibri"/>
                <w:color w:val="auto"/>
              </w:rPr>
            </w:pPr>
            <w:r w:rsidRPr="001F4B04">
              <w:rPr>
                <w:rFonts w:asciiTheme="minorHAnsi" w:hAnsiTheme="minorHAnsi" w:cstheme="minorHAnsi"/>
                <w:iCs/>
                <w:color w:val="auto"/>
              </w:rPr>
              <w:t xml:space="preserve">Starszy Asystent Stanowisko Pracy ds. Oświaty Zdrowotnej i Promocji Zdrowia </w:t>
            </w:r>
          </w:p>
        </w:tc>
      </w:tr>
    </w:tbl>
    <w:p w14:paraId="0806930F" w14:textId="77777777" w:rsidR="00097516" w:rsidRPr="00E7745D" w:rsidRDefault="00097516" w:rsidP="002823F3">
      <w:pPr>
        <w:spacing w:line="276" w:lineRule="auto"/>
        <w:jc w:val="both"/>
        <w:outlineLvl w:val="0"/>
        <w:rPr>
          <w:rFonts w:asciiTheme="minorHAnsi" w:hAnsiTheme="minorHAnsi" w:cstheme="minorHAnsi"/>
          <w:color w:val="auto"/>
        </w:rPr>
      </w:pPr>
    </w:p>
    <w:p w14:paraId="063ED4FF" w14:textId="77777777" w:rsidR="00D52F37" w:rsidRPr="006D1561" w:rsidRDefault="00D52F37" w:rsidP="002823F3">
      <w:pPr>
        <w:spacing w:line="276" w:lineRule="auto"/>
        <w:jc w:val="both"/>
        <w:rPr>
          <w:rFonts w:asciiTheme="minorHAnsi" w:hAnsiTheme="minorHAnsi" w:cstheme="minorHAnsi"/>
          <w:b/>
          <w:bCs/>
          <w:i/>
          <w:color w:val="auto"/>
          <w:u w:val="single"/>
        </w:rPr>
      </w:pPr>
    </w:p>
    <w:p w14:paraId="015B3DC1" w14:textId="71B632F3" w:rsidR="006A3C04" w:rsidRPr="006015B5" w:rsidRDefault="006D1561" w:rsidP="006015B5">
      <w:pPr>
        <w:pStyle w:val="Tekstpodstawowy"/>
        <w:numPr>
          <w:ilvl w:val="0"/>
          <w:numId w:val="1"/>
        </w:numPr>
        <w:spacing w:after="120" w:line="276" w:lineRule="auto"/>
        <w:rPr>
          <w:rFonts w:asciiTheme="minorHAnsi" w:hAnsiTheme="minorHAnsi" w:cstheme="minorHAnsi"/>
          <w:b w:val="0"/>
          <w:color w:val="auto"/>
          <w:u w:val="single"/>
        </w:rPr>
      </w:pPr>
      <w:r w:rsidRPr="006D1561">
        <w:rPr>
          <w:rFonts w:asciiTheme="minorHAnsi" w:hAnsiTheme="minorHAnsi" w:cstheme="minorHAnsi"/>
          <w:bCs/>
          <w:color w:val="auto"/>
        </w:rPr>
        <w:lastRenderedPageBreak/>
        <w:t>PODSTAWA PRAWNA PRZEPROWADZANIA KONTROLI W TRYBIE ZWYKŁYM:</w:t>
      </w:r>
      <w:r w:rsidRPr="00E7745D">
        <w:rPr>
          <w:rFonts w:asciiTheme="minorHAnsi" w:hAnsiTheme="minorHAnsi" w:cstheme="minorHAnsi"/>
          <w:color w:val="auto"/>
        </w:rPr>
        <w:t xml:space="preserve"> </w:t>
      </w:r>
      <w:r w:rsidR="00594520" w:rsidRPr="00E7745D">
        <w:rPr>
          <w:rFonts w:asciiTheme="minorHAnsi" w:hAnsiTheme="minorHAnsi" w:cstheme="minorHAnsi"/>
          <w:b w:val="0"/>
          <w:color w:val="auto"/>
          <w:u w:val="single"/>
        </w:rPr>
        <w:t>art. 6 ust.5 pkt. 1 oraz art. 16 Ustawy o kontroli w administracji rządowej (</w:t>
      </w:r>
      <w:r w:rsidR="00936210" w:rsidRPr="00E7745D">
        <w:rPr>
          <w:rFonts w:asciiTheme="minorHAnsi" w:hAnsiTheme="minorHAnsi" w:cstheme="minorHAnsi"/>
          <w:b w:val="0"/>
          <w:color w:val="auto"/>
          <w:u w:val="single"/>
        </w:rPr>
        <w:t xml:space="preserve">tj. </w:t>
      </w:r>
      <w:r w:rsidR="00594520" w:rsidRPr="00E7745D">
        <w:rPr>
          <w:rFonts w:asciiTheme="minorHAnsi" w:hAnsiTheme="minorHAnsi" w:cstheme="minorHAnsi"/>
          <w:b w:val="0"/>
          <w:color w:val="auto"/>
          <w:u w:val="single"/>
        </w:rPr>
        <w:t>Dz. U. z 20</w:t>
      </w:r>
      <w:r w:rsidR="00936210" w:rsidRPr="00E7745D">
        <w:rPr>
          <w:rFonts w:asciiTheme="minorHAnsi" w:hAnsiTheme="minorHAnsi" w:cstheme="minorHAnsi"/>
          <w:b w:val="0"/>
          <w:color w:val="auto"/>
          <w:u w:val="single"/>
        </w:rPr>
        <w:t>20</w:t>
      </w:r>
      <w:r w:rsidR="00594520" w:rsidRPr="00E7745D">
        <w:rPr>
          <w:rFonts w:asciiTheme="minorHAnsi" w:hAnsiTheme="minorHAnsi" w:cstheme="minorHAnsi"/>
          <w:b w:val="0"/>
          <w:color w:val="auto"/>
          <w:u w:val="single"/>
        </w:rPr>
        <w:t xml:space="preserve"> poz. </w:t>
      </w:r>
      <w:r w:rsidR="00936210" w:rsidRPr="00E7745D">
        <w:rPr>
          <w:rFonts w:asciiTheme="minorHAnsi" w:hAnsiTheme="minorHAnsi" w:cstheme="minorHAnsi"/>
          <w:b w:val="0"/>
          <w:color w:val="auto"/>
          <w:u w:val="single"/>
        </w:rPr>
        <w:t>224</w:t>
      </w:r>
      <w:r w:rsidR="00594520" w:rsidRPr="00E7745D">
        <w:rPr>
          <w:rFonts w:asciiTheme="minorHAnsi" w:hAnsiTheme="minorHAnsi" w:cstheme="minorHAnsi"/>
          <w:b w:val="0"/>
          <w:color w:val="auto"/>
          <w:u w:val="single"/>
        </w:rPr>
        <w:t>)</w:t>
      </w:r>
      <w:r w:rsidR="006015B5">
        <w:rPr>
          <w:rFonts w:asciiTheme="minorHAnsi" w:hAnsiTheme="minorHAnsi" w:cstheme="minorHAnsi"/>
          <w:b w:val="0"/>
          <w:color w:val="auto"/>
          <w:u w:val="single"/>
        </w:rPr>
        <w:t>.</w:t>
      </w:r>
    </w:p>
    <w:p w14:paraId="448A206F" w14:textId="1988413E" w:rsidR="006015B5" w:rsidRPr="007C2AAF" w:rsidRDefault="006D1561" w:rsidP="009B04F7">
      <w:pPr>
        <w:numPr>
          <w:ilvl w:val="0"/>
          <w:numId w:val="1"/>
        </w:numPr>
        <w:spacing w:line="276" w:lineRule="auto"/>
        <w:jc w:val="both"/>
        <w:outlineLvl w:val="0"/>
        <w:rPr>
          <w:rFonts w:asciiTheme="minorHAnsi" w:hAnsiTheme="minorHAnsi" w:cstheme="minorHAnsi"/>
          <w:color w:val="auto"/>
          <w:sz w:val="20"/>
          <w:szCs w:val="20"/>
          <w:u w:val="single"/>
        </w:rPr>
      </w:pPr>
      <w:r w:rsidRPr="0042092B">
        <w:rPr>
          <w:rFonts w:asciiTheme="minorHAnsi" w:hAnsiTheme="minorHAnsi" w:cstheme="minorHAnsi"/>
          <w:b/>
          <w:bCs/>
          <w:color w:val="auto"/>
        </w:rPr>
        <w:t>DATA ROZPOCZĘCIA I ZAKOŃCZENIA CZYNNOŚCI KONTROLNYCH</w:t>
      </w:r>
      <w:r w:rsidR="00380069" w:rsidRPr="0042092B">
        <w:rPr>
          <w:rFonts w:asciiTheme="minorHAnsi" w:hAnsiTheme="minorHAnsi" w:cstheme="minorHAnsi"/>
          <w:b/>
          <w:bCs/>
          <w:color w:val="auto"/>
        </w:rPr>
        <w:t>:</w:t>
      </w:r>
      <w:r w:rsidR="00D90983" w:rsidRPr="0042092B">
        <w:rPr>
          <w:rFonts w:asciiTheme="minorHAnsi" w:hAnsiTheme="minorHAnsi" w:cstheme="minorHAnsi"/>
          <w:b/>
          <w:bCs/>
          <w:color w:val="auto"/>
        </w:rPr>
        <w:t xml:space="preserve"> </w:t>
      </w:r>
      <w:r w:rsidR="007C2AAF" w:rsidRPr="007C2AAF">
        <w:rPr>
          <w:rFonts w:asciiTheme="minorHAnsi" w:hAnsiTheme="minorHAnsi" w:cstheme="minorHAnsi"/>
          <w:color w:val="auto"/>
        </w:rPr>
        <w:t>2</w:t>
      </w:r>
      <w:r w:rsidR="003647DD">
        <w:rPr>
          <w:rFonts w:asciiTheme="minorHAnsi" w:hAnsiTheme="minorHAnsi" w:cstheme="minorHAnsi"/>
          <w:color w:val="auto"/>
        </w:rPr>
        <w:t>7</w:t>
      </w:r>
      <w:r w:rsidR="007C2AAF" w:rsidRPr="007C2AAF">
        <w:rPr>
          <w:rFonts w:asciiTheme="minorHAnsi" w:hAnsiTheme="minorHAnsi" w:cstheme="minorHAnsi"/>
          <w:color w:val="auto"/>
        </w:rPr>
        <w:t>.0</w:t>
      </w:r>
      <w:r w:rsidR="003647DD">
        <w:rPr>
          <w:rFonts w:asciiTheme="minorHAnsi" w:hAnsiTheme="minorHAnsi" w:cstheme="minorHAnsi"/>
          <w:color w:val="auto"/>
        </w:rPr>
        <w:t>5</w:t>
      </w:r>
      <w:r w:rsidR="007C2AAF" w:rsidRPr="007C2AAF">
        <w:rPr>
          <w:rFonts w:asciiTheme="minorHAnsi" w:hAnsiTheme="minorHAnsi" w:cstheme="minorHAnsi"/>
          <w:color w:val="auto"/>
        </w:rPr>
        <w:t>.2024</w:t>
      </w:r>
      <w:r w:rsidR="007C2AAF">
        <w:rPr>
          <w:rFonts w:asciiTheme="minorHAnsi" w:hAnsiTheme="minorHAnsi" w:cstheme="minorHAnsi"/>
          <w:color w:val="auto"/>
        </w:rPr>
        <w:t xml:space="preserve"> r.</w:t>
      </w:r>
      <w:r w:rsidR="007C2AAF" w:rsidRPr="007C2AAF">
        <w:rPr>
          <w:rFonts w:asciiTheme="minorHAnsi" w:hAnsiTheme="minorHAnsi" w:cstheme="minorHAnsi"/>
          <w:color w:val="auto"/>
        </w:rPr>
        <w:t xml:space="preserve"> -</w:t>
      </w:r>
      <w:r w:rsidR="003647DD">
        <w:rPr>
          <w:rFonts w:asciiTheme="minorHAnsi" w:hAnsiTheme="minorHAnsi" w:cstheme="minorHAnsi"/>
          <w:color w:val="auto"/>
        </w:rPr>
        <w:t>28</w:t>
      </w:r>
      <w:r w:rsidR="007C2AAF" w:rsidRPr="007C2AAF">
        <w:rPr>
          <w:rFonts w:asciiTheme="minorHAnsi" w:hAnsiTheme="minorHAnsi" w:cstheme="minorHAnsi"/>
          <w:color w:val="auto"/>
        </w:rPr>
        <w:t>.0</w:t>
      </w:r>
      <w:r w:rsidR="003647DD">
        <w:rPr>
          <w:rFonts w:asciiTheme="minorHAnsi" w:hAnsiTheme="minorHAnsi" w:cstheme="minorHAnsi"/>
          <w:color w:val="auto"/>
        </w:rPr>
        <w:t>6</w:t>
      </w:r>
      <w:r w:rsidR="007C2AAF" w:rsidRPr="007C2AAF">
        <w:rPr>
          <w:rFonts w:asciiTheme="minorHAnsi" w:hAnsiTheme="minorHAnsi" w:cstheme="minorHAnsi"/>
          <w:color w:val="auto"/>
        </w:rPr>
        <w:t>.2024</w:t>
      </w:r>
      <w:r w:rsidR="007C2AAF">
        <w:rPr>
          <w:rFonts w:asciiTheme="minorHAnsi" w:hAnsiTheme="minorHAnsi" w:cstheme="minorHAnsi"/>
          <w:color w:val="auto"/>
        </w:rPr>
        <w:t xml:space="preserve"> r. </w:t>
      </w:r>
    </w:p>
    <w:p w14:paraId="59B8E28A" w14:textId="5A41575E" w:rsidR="00A44F5A" w:rsidRPr="00A44F5A" w:rsidRDefault="006D1561" w:rsidP="00A44F5A">
      <w:pPr>
        <w:numPr>
          <w:ilvl w:val="0"/>
          <w:numId w:val="1"/>
        </w:numPr>
        <w:spacing w:line="276" w:lineRule="auto"/>
        <w:jc w:val="both"/>
        <w:outlineLvl w:val="0"/>
        <w:rPr>
          <w:rFonts w:asciiTheme="minorHAnsi" w:hAnsiTheme="minorHAnsi" w:cstheme="minorHAnsi"/>
          <w:b/>
          <w:bCs/>
          <w:color w:val="auto"/>
        </w:rPr>
      </w:pPr>
      <w:r w:rsidRPr="00A87402">
        <w:rPr>
          <w:rFonts w:asciiTheme="minorHAnsi" w:hAnsiTheme="minorHAnsi" w:cstheme="minorHAnsi"/>
          <w:b/>
          <w:bCs/>
          <w:color w:val="auto"/>
        </w:rPr>
        <w:t>OKRES OBJĘTY KONTROLĄ</w:t>
      </w:r>
      <w:r w:rsidR="0068204A" w:rsidRPr="00A87402">
        <w:rPr>
          <w:rFonts w:asciiTheme="minorHAnsi" w:hAnsiTheme="minorHAnsi" w:cstheme="minorHAnsi"/>
          <w:b/>
          <w:bCs/>
          <w:color w:val="auto"/>
        </w:rPr>
        <w:t>:</w:t>
      </w:r>
      <w:r w:rsidR="00675098" w:rsidRPr="00A87402">
        <w:rPr>
          <w:rFonts w:asciiTheme="minorHAnsi" w:hAnsiTheme="minorHAnsi" w:cstheme="minorHAnsi"/>
          <w:b/>
          <w:bCs/>
          <w:color w:val="auto"/>
        </w:rPr>
        <w:t xml:space="preserve"> </w:t>
      </w:r>
      <w:r w:rsidR="00A44F5A">
        <w:rPr>
          <w:rFonts w:asciiTheme="minorHAnsi" w:hAnsiTheme="minorHAnsi" w:cstheme="minorHAnsi"/>
          <w:b/>
          <w:bCs/>
          <w:color w:val="auto"/>
        </w:rPr>
        <w:t xml:space="preserve"> </w:t>
      </w:r>
      <w:r w:rsidR="00A44F5A" w:rsidRPr="00A44F5A">
        <w:rPr>
          <w:rFonts w:asciiTheme="minorHAnsi" w:hAnsiTheme="minorHAnsi" w:cstheme="minorHAnsi"/>
        </w:rPr>
        <w:t>01.01.2023 r. -  31.12.2023 r.</w:t>
      </w:r>
    </w:p>
    <w:p w14:paraId="182FA566" w14:textId="77777777" w:rsidR="00EF08A5" w:rsidRPr="00E7745D" w:rsidRDefault="00EF08A5" w:rsidP="002823F3">
      <w:pPr>
        <w:spacing w:line="276" w:lineRule="auto"/>
        <w:jc w:val="both"/>
        <w:rPr>
          <w:rFonts w:asciiTheme="minorHAnsi" w:hAnsiTheme="minorHAnsi" w:cstheme="minorHAnsi"/>
          <w:color w:val="auto"/>
        </w:rPr>
      </w:pPr>
    </w:p>
    <w:p w14:paraId="06890F21" w14:textId="7358F6A6" w:rsidR="00463F5E" w:rsidRPr="00E7745D" w:rsidRDefault="006D1561" w:rsidP="002823F3">
      <w:pPr>
        <w:numPr>
          <w:ilvl w:val="0"/>
          <w:numId w:val="1"/>
        </w:numPr>
        <w:spacing w:line="276" w:lineRule="auto"/>
        <w:jc w:val="both"/>
        <w:rPr>
          <w:rFonts w:asciiTheme="minorHAnsi" w:hAnsiTheme="minorHAnsi" w:cstheme="minorHAnsi"/>
          <w:color w:val="auto"/>
        </w:rPr>
      </w:pPr>
      <w:r w:rsidRPr="00A87402">
        <w:rPr>
          <w:rFonts w:asciiTheme="minorHAnsi" w:hAnsiTheme="minorHAnsi" w:cstheme="minorHAnsi"/>
          <w:b/>
          <w:bCs/>
          <w:color w:val="auto"/>
        </w:rPr>
        <w:t>ZAKRES KONTROLI</w:t>
      </w:r>
      <w:r w:rsidRPr="00E7745D">
        <w:rPr>
          <w:rFonts w:asciiTheme="minorHAnsi" w:hAnsiTheme="minorHAnsi" w:cstheme="minorHAnsi"/>
          <w:color w:val="auto"/>
        </w:rPr>
        <w:t xml:space="preserve">: </w:t>
      </w:r>
    </w:p>
    <w:p w14:paraId="7299D746" w14:textId="77777777" w:rsidR="00D9553C" w:rsidRPr="00E7745D" w:rsidRDefault="00D9553C" w:rsidP="002823F3">
      <w:pPr>
        <w:spacing w:line="276" w:lineRule="auto"/>
        <w:jc w:val="both"/>
        <w:rPr>
          <w:rFonts w:asciiTheme="minorHAnsi" w:hAnsiTheme="minorHAnsi" w:cstheme="minorHAnsi"/>
          <w:u w:val="single"/>
        </w:rPr>
      </w:pPr>
    </w:p>
    <w:p w14:paraId="24D1B291" w14:textId="4F57B3CE" w:rsidR="00D9553C" w:rsidRPr="00E7745D" w:rsidRDefault="00D9553C"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 xml:space="preserve">Dział Nadzoru Sanitarnego : </w:t>
      </w:r>
    </w:p>
    <w:p w14:paraId="1BBC2843" w14:textId="77777777" w:rsidR="00D9553C" w:rsidRPr="00E7745D" w:rsidRDefault="00D9553C">
      <w:pPr>
        <w:pStyle w:val="Akapitzlist"/>
        <w:numPr>
          <w:ilvl w:val="1"/>
          <w:numId w:val="3"/>
        </w:numPr>
        <w:spacing w:line="276" w:lineRule="auto"/>
        <w:contextualSpacing/>
        <w:jc w:val="both"/>
        <w:rPr>
          <w:rFonts w:asciiTheme="minorHAnsi" w:hAnsiTheme="minorHAnsi" w:cstheme="minorHAnsi"/>
          <w:strike/>
        </w:rPr>
      </w:pPr>
      <w:r w:rsidRPr="00E7745D">
        <w:rPr>
          <w:rFonts w:asciiTheme="minorHAnsi" w:hAnsiTheme="minorHAnsi" w:cstheme="minorHAnsi"/>
        </w:rPr>
        <w:t>Sprawdzanie adekwatności zapisów dot. uprawnień, obowiązków i odpowiedzialności pracowników do powierzonych im zadań.</w:t>
      </w:r>
    </w:p>
    <w:p w14:paraId="1C61660A" w14:textId="77777777" w:rsidR="00D9553C" w:rsidRPr="00E7745D" w:rsidRDefault="00D9553C">
      <w:pPr>
        <w:numPr>
          <w:ilvl w:val="1"/>
          <w:numId w:val="3"/>
        </w:numPr>
        <w:spacing w:line="276" w:lineRule="auto"/>
        <w:jc w:val="both"/>
        <w:rPr>
          <w:rFonts w:asciiTheme="minorHAnsi" w:hAnsiTheme="minorHAnsi" w:cstheme="minorHAnsi"/>
        </w:rPr>
      </w:pPr>
      <w:r w:rsidRPr="00E7745D">
        <w:rPr>
          <w:rFonts w:asciiTheme="minorHAnsi" w:hAnsiTheme="minorHAnsi" w:cstheme="minorHAnsi"/>
        </w:rPr>
        <w:t xml:space="preserve">Rejestry i ewidencje: </w:t>
      </w:r>
    </w:p>
    <w:p w14:paraId="2CB52F0A" w14:textId="77777777" w:rsidR="00255CBF" w:rsidRDefault="00D9553C">
      <w:pPr>
        <w:pStyle w:val="Akapitzlist"/>
        <w:numPr>
          <w:ilvl w:val="0"/>
          <w:numId w:val="10"/>
        </w:numPr>
        <w:spacing w:line="276" w:lineRule="auto"/>
        <w:ind w:left="568" w:hanging="284"/>
        <w:jc w:val="both"/>
        <w:rPr>
          <w:rFonts w:asciiTheme="minorHAnsi" w:hAnsiTheme="minorHAnsi" w:cstheme="minorHAnsi"/>
        </w:rPr>
      </w:pPr>
      <w:r w:rsidRPr="006D1561">
        <w:rPr>
          <w:rFonts w:asciiTheme="minorHAnsi" w:hAnsiTheme="minorHAnsi" w:cstheme="minorHAnsi"/>
        </w:rPr>
        <w:t>zgodność z procedurami i obowiązującymi przepisami,</w:t>
      </w:r>
    </w:p>
    <w:p w14:paraId="253B5AAF" w14:textId="77777777" w:rsidR="00255CBF" w:rsidRDefault="00D9553C">
      <w:pPr>
        <w:pStyle w:val="Akapitzlist"/>
        <w:numPr>
          <w:ilvl w:val="0"/>
          <w:numId w:val="10"/>
        </w:numPr>
        <w:spacing w:line="276" w:lineRule="auto"/>
        <w:ind w:left="568" w:hanging="284"/>
        <w:jc w:val="both"/>
        <w:rPr>
          <w:rFonts w:asciiTheme="minorHAnsi" w:hAnsiTheme="minorHAnsi" w:cstheme="minorHAnsi"/>
        </w:rPr>
      </w:pPr>
      <w:r w:rsidRPr="00255CBF">
        <w:rPr>
          <w:rFonts w:asciiTheme="minorHAnsi" w:hAnsiTheme="minorHAnsi" w:cstheme="minorHAnsi"/>
        </w:rPr>
        <w:t>sposób i  forma ich prowadzenia,</w:t>
      </w:r>
    </w:p>
    <w:p w14:paraId="441097DF" w14:textId="7E5F332E" w:rsidR="00D9553C" w:rsidRPr="00255CBF" w:rsidRDefault="00D9553C">
      <w:pPr>
        <w:pStyle w:val="Akapitzlist"/>
        <w:numPr>
          <w:ilvl w:val="0"/>
          <w:numId w:val="10"/>
        </w:numPr>
        <w:spacing w:line="276" w:lineRule="auto"/>
        <w:ind w:left="568" w:hanging="284"/>
        <w:jc w:val="both"/>
        <w:rPr>
          <w:rFonts w:asciiTheme="minorHAnsi" w:hAnsiTheme="minorHAnsi" w:cstheme="minorHAnsi"/>
        </w:rPr>
      </w:pPr>
      <w:r w:rsidRPr="00255CBF">
        <w:rPr>
          <w:rFonts w:asciiTheme="minorHAnsi" w:hAnsiTheme="minorHAnsi" w:cstheme="minorHAnsi"/>
        </w:rPr>
        <w:t>poprawność, rzetelność i  kompletność zapisów.</w:t>
      </w:r>
    </w:p>
    <w:p w14:paraId="4B9F25FF" w14:textId="77777777" w:rsidR="00D9553C" w:rsidRPr="00E7745D" w:rsidRDefault="00D9553C">
      <w:pPr>
        <w:numPr>
          <w:ilvl w:val="0"/>
          <w:numId w:val="7"/>
        </w:numPr>
        <w:spacing w:line="276" w:lineRule="auto"/>
        <w:jc w:val="both"/>
        <w:rPr>
          <w:rFonts w:asciiTheme="minorHAnsi" w:hAnsiTheme="minorHAnsi" w:cstheme="minorHAnsi"/>
        </w:rPr>
      </w:pPr>
      <w:r w:rsidRPr="00E7745D">
        <w:rPr>
          <w:rFonts w:asciiTheme="minorHAnsi" w:hAnsiTheme="minorHAnsi" w:cstheme="minorHAnsi"/>
        </w:rPr>
        <w:t>Sprawdzenie rzetelności sprawozdań.</w:t>
      </w:r>
    </w:p>
    <w:p w14:paraId="33817543" w14:textId="77777777" w:rsidR="00D9553C" w:rsidRPr="00E7745D" w:rsidRDefault="00D9553C">
      <w:pPr>
        <w:numPr>
          <w:ilvl w:val="0"/>
          <w:numId w:val="7"/>
        </w:numPr>
        <w:spacing w:line="276" w:lineRule="auto"/>
        <w:jc w:val="both"/>
        <w:rPr>
          <w:rFonts w:asciiTheme="minorHAnsi" w:hAnsiTheme="minorHAnsi" w:cstheme="minorHAnsi"/>
          <w:strike/>
        </w:rPr>
      </w:pPr>
      <w:r w:rsidRPr="00E7745D">
        <w:rPr>
          <w:rFonts w:asciiTheme="minorHAnsi" w:hAnsiTheme="minorHAnsi" w:cstheme="minorHAnsi"/>
        </w:rPr>
        <w:t>Rozpatrywanie skarg i wniosków.</w:t>
      </w:r>
    </w:p>
    <w:p w14:paraId="087C6C13" w14:textId="77777777" w:rsidR="00D9553C" w:rsidRPr="00E7745D" w:rsidRDefault="00D9553C">
      <w:pPr>
        <w:numPr>
          <w:ilvl w:val="0"/>
          <w:numId w:val="7"/>
        </w:numPr>
        <w:spacing w:line="276" w:lineRule="auto"/>
        <w:jc w:val="both"/>
        <w:rPr>
          <w:rFonts w:asciiTheme="minorHAnsi" w:hAnsiTheme="minorHAnsi" w:cstheme="minorHAnsi"/>
          <w:strike/>
        </w:rPr>
      </w:pPr>
      <w:r w:rsidRPr="00E7745D">
        <w:rPr>
          <w:rFonts w:asciiTheme="minorHAnsi" w:hAnsiTheme="minorHAnsi" w:cstheme="minorHAnsi"/>
        </w:rPr>
        <w:t xml:space="preserve">Podejmowane działania w związku ze zgłoszeniami interwencyjnymi. </w:t>
      </w:r>
    </w:p>
    <w:p w14:paraId="284ADB7D" w14:textId="77777777" w:rsidR="00D9553C" w:rsidRPr="00E7745D" w:rsidRDefault="00D9553C">
      <w:pPr>
        <w:numPr>
          <w:ilvl w:val="0"/>
          <w:numId w:val="7"/>
        </w:numPr>
        <w:spacing w:line="276" w:lineRule="auto"/>
        <w:jc w:val="both"/>
        <w:rPr>
          <w:rFonts w:asciiTheme="minorHAnsi" w:hAnsiTheme="minorHAnsi" w:cstheme="minorHAnsi"/>
          <w:strike/>
        </w:rPr>
      </w:pPr>
      <w:r w:rsidRPr="00E7745D">
        <w:rPr>
          <w:rFonts w:asciiTheme="minorHAnsi" w:hAnsiTheme="minorHAnsi" w:cstheme="minorHAnsi"/>
        </w:rPr>
        <w:t>Prowadzenie postępowania administracyjnego:</w:t>
      </w:r>
    </w:p>
    <w:p w14:paraId="3E21C39D" w14:textId="77777777" w:rsidR="00255CBF" w:rsidRDefault="00D9553C">
      <w:pPr>
        <w:numPr>
          <w:ilvl w:val="0"/>
          <w:numId w:val="9"/>
        </w:numPr>
        <w:spacing w:line="276" w:lineRule="auto"/>
        <w:ind w:left="568" w:hanging="284"/>
        <w:jc w:val="both"/>
        <w:rPr>
          <w:rFonts w:asciiTheme="minorHAnsi" w:hAnsiTheme="minorHAnsi" w:cstheme="minorHAnsi"/>
        </w:rPr>
      </w:pPr>
      <w:r w:rsidRPr="00E7745D">
        <w:rPr>
          <w:rFonts w:asciiTheme="minorHAnsi" w:hAnsiTheme="minorHAnsi" w:cstheme="minorHAnsi"/>
        </w:rPr>
        <w:t>dokumentacja sprawy,</w:t>
      </w:r>
    </w:p>
    <w:p w14:paraId="70BE839D" w14:textId="77777777" w:rsidR="00255CBF" w:rsidRDefault="00D9553C">
      <w:pPr>
        <w:numPr>
          <w:ilvl w:val="0"/>
          <w:numId w:val="9"/>
        </w:numPr>
        <w:spacing w:line="276" w:lineRule="auto"/>
        <w:ind w:left="568" w:hanging="284"/>
        <w:jc w:val="both"/>
        <w:rPr>
          <w:rFonts w:asciiTheme="minorHAnsi" w:hAnsiTheme="minorHAnsi" w:cstheme="minorHAnsi"/>
        </w:rPr>
      </w:pPr>
      <w:r w:rsidRPr="00255CBF">
        <w:rPr>
          <w:rFonts w:asciiTheme="minorHAnsi" w:hAnsiTheme="minorHAnsi" w:cstheme="minorHAnsi"/>
        </w:rPr>
        <w:t>terminowość,</w:t>
      </w:r>
    </w:p>
    <w:p w14:paraId="6DD978DF" w14:textId="77777777" w:rsidR="00255CBF" w:rsidRDefault="00D9553C">
      <w:pPr>
        <w:numPr>
          <w:ilvl w:val="0"/>
          <w:numId w:val="9"/>
        </w:numPr>
        <w:spacing w:line="276" w:lineRule="auto"/>
        <w:ind w:left="568" w:hanging="284"/>
        <w:jc w:val="both"/>
        <w:rPr>
          <w:rFonts w:asciiTheme="minorHAnsi" w:hAnsiTheme="minorHAnsi" w:cstheme="minorHAnsi"/>
        </w:rPr>
      </w:pPr>
      <w:r w:rsidRPr="00255CBF">
        <w:rPr>
          <w:rFonts w:asciiTheme="minorHAnsi" w:hAnsiTheme="minorHAnsi" w:cstheme="minorHAnsi"/>
        </w:rPr>
        <w:t>prawidłowość sporządzenia dokumentów pod względem formalnym i merytorycznym,</w:t>
      </w:r>
    </w:p>
    <w:p w14:paraId="66A6C4AD" w14:textId="77777777" w:rsidR="00255CBF" w:rsidRDefault="00D9553C">
      <w:pPr>
        <w:numPr>
          <w:ilvl w:val="0"/>
          <w:numId w:val="9"/>
        </w:numPr>
        <w:spacing w:line="276" w:lineRule="auto"/>
        <w:ind w:left="568" w:hanging="284"/>
        <w:jc w:val="both"/>
        <w:rPr>
          <w:rFonts w:asciiTheme="minorHAnsi" w:hAnsiTheme="minorHAnsi" w:cstheme="minorHAnsi"/>
        </w:rPr>
      </w:pPr>
      <w:r w:rsidRPr="00255CBF">
        <w:rPr>
          <w:rFonts w:asciiTheme="minorHAnsi" w:hAnsiTheme="minorHAnsi" w:cstheme="minorHAnsi"/>
        </w:rPr>
        <w:t>dowody doręczenia stronie,</w:t>
      </w:r>
    </w:p>
    <w:p w14:paraId="068C37D3" w14:textId="1DC6974A" w:rsidR="00D9553C" w:rsidRPr="00255CBF" w:rsidRDefault="00D9553C">
      <w:pPr>
        <w:numPr>
          <w:ilvl w:val="0"/>
          <w:numId w:val="9"/>
        </w:numPr>
        <w:spacing w:line="276" w:lineRule="auto"/>
        <w:ind w:left="568" w:hanging="284"/>
        <w:jc w:val="both"/>
        <w:rPr>
          <w:rFonts w:asciiTheme="minorHAnsi" w:hAnsiTheme="minorHAnsi" w:cstheme="minorHAnsi"/>
        </w:rPr>
      </w:pPr>
      <w:r w:rsidRPr="00255CBF">
        <w:rPr>
          <w:rFonts w:asciiTheme="minorHAnsi" w:hAnsiTheme="minorHAnsi" w:cstheme="minorHAnsi"/>
        </w:rPr>
        <w:t>inne wynikające z Kodeksu postępowania administracyjnego.</w:t>
      </w:r>
    </w:p>
    <w:p w14:paraId="4C463AFF" w14:textId="77777777" w:rsidR="00D9553C" w:rsidRPr="00E7745D" w:rsidRDefault="00D9553C">
      <w:pPr>
        <w:pStyle w:val="Akapitzlist"/>
        <w:numPr>
          <w:ilvl w:val="0"/>
          <w:numId w:val="8"/>
        </w:numPr>
        <w:spacing w:line="276" w:lineRule="auto"/>
        <w:jc w:val="both"/>
        <w:rPr>
          <w:rFonts w:asciiTheme="minorHAnsi" w:hAnsiTheme="minorHAnsi" w:cstheme="minorHAnsi"/>
        </w:rPr>
      </w:pPr>
      <w:r w:rsidRPr="00E7745D">
        <w:rPr>
          <w:rFonts w:asciiTheme="minorHAnsi" w:hAnsiTheme="minorHAnsi" w:cstheme="minorHAnsi"/>
        </w:rPr>
        <w:t>Postępowanie egzekucyjne.</w:t>
      </w:r>
    </w:p>
    <w:p w14:paraId="56CDEACD" w14:textId="77777777" w:rsidR="00255CBF" w:rsidRDefault="00D9553C">
      <w:pPr>
        <w:numPr>
          <w:ilvl w:val="0"/>
          <w:numId w:val="4"/>
        </w:numPr>
        <w:spacing w:line="276" w:lineRule="auto"/>
        <w:ind w:left="568" w:hanging="284"/>
        <w:jc w:val="both"/>
        <w:rPr>
          <w:rFonts w:asciiTheme="minorHAnsi" w:hAnsiTheme="minorHAnsi" w:cstheme="minorHAnsi"/>
        </w:rPr>
      </w:pPr>
      <w:r w:rsidRPr="00E7745D">
        <w:rPr>
          <w:rFonts w:asciiTheme="minorHAnsi" w:hAnsiTheme="minorHAnsi" w:cstheme="minorHAnsi"/>
        </w:rPr>
        <w:t>dokumentacja sprawy,</w:t>
      </w:r>
    </w:p>
    <w:p w14:paraId="5458E9AF" w14:textId="77777777" w:rsid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terminowość,</w:t>
      </w:r>
    </w:p>
    <w:p w14:paraId="470607A4" w14:textId="77777777" w:rsid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prawidłowość sporządzenia dokumentów pod względem formalnym i merytorycznym,</w:t>
      </w:r>
    </w:p>
    <w:p w14:paraId="63AE9466" w14:textId="77777777" w:rsid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dowody doręczenia stronie,</w:t>
      </w:r>
    </w:p>
    <w:p w14:paraId="77D85932" w14:textId="019F9F4A" w:rsidR="00D9553C" w:rsidRP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inne wynikające z ustawy o postępowaniu egzekucyjnym w administracji.</w:t>
      </w:r>
    </w:p>
    <w:p w14:paraId="41E2BB17" w14:textId="77777777" w:rsidR="00D9553C" w:rsidRPr="00E7745D" w:rsidRDefault="00D9553C">
      <w:pPr>
        <w:pStyle w:val="Akapitzlist"/>
        <w:numPr>
          <w:ilvl w:val="0"/>
          <w:numId w:val="8"/>
        </w:numPr>
        <w:spacing w:line="276" w:lineRule="auto"/>
        <w:jc w:val="both"/>
        <w:rPr>
          <w:rFonts w:asciiTheme="minorHAnsi" w:hAnsiTheme="minorHAnsi" w:cstheme="minorHAnsi"/>
        </w:rPr>
      </w:pPr>
      <w:r w:rsidRPr="00E7745D">
        <w:rPr>
          <w:rFonts w:asciiTheme="minorHAnsi" w:hAnsiTheme="minorHAnsi" w:cstheme="minorHAnsi"/>
        </w:rPr>
        <w:t xml:space="preserve">Sposób prowadzenia innych spraw. </w:t>
      </w:r>
    </w:p>
    <w:p w14:paraId="3C0CFA1A" w14:textId="77777777" w:rsidR="00255CBF" w:rsidRDefault="00D9553C">
      <w:pPr>
        <w:numPr>
          <w:ilvl w:val="0"/>
          <w:numId w:val="5"/>
        </w:numPr>
        <w:spacing w:line="276" w:lineRule="auto"/>
        <w:ind w:left="568" w:hanging="284"/>
        <w:jc w:val="both"/>
        <w:rPr>
          <w:rFonts w:asciiTheme="minorHAnsi" w:hAnsiTheme="minorHAnsi" w:cstheme="minorHAnsi"/>
        </w:rPr>
      </w:pPr>
      <w:r w:rsidRPr="00E7745D">
        <w:rPr>
          <w:rFonts w:asciiTheme="minorHAnsi" w:hAnsiTheme="minorHAnsi" w:cstheme="minorHAnsi"/>
        </w:rPr>
        <w:t>dokumentacja sprawy,</w:t>
      </w:r>
    </w:p>
    <w:p w14:paraId="14FB43F3" w14:textId="77777777" w:rsidR="00255CBF" w:rsidRDefault="00D9553C">
      <w:pPr>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terminowość,</w:t>
      </w:r>
    </w:p>
    <w:p w14:paraId="295071F5" w14:textId="77777777" w:rsidR="00255CBF" w:rsidRDefault="00D9553C">
      <w:pPr>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prawidłowość sporządzenia dokumentów pod względem formalnym i merytorycznym,</w:t>
      </w:r>
    </w:p>
    <w:p w14:paraId="631ABDEB" w14:textId="77777777" w:rsidR="00255CBF" w:rsidRDefault="00D9553C">
      <w:pPr>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dowody doręczenia stronie,</w:t>
      </w:r>
    </w:p>
    <w:p w14:paraId="5CADB494" w14:textId="713D98C5" w:rsidR="00D9553C" w:rsidRPr="00255CBF" w:rsidRDefault="00D9553C">
      <w:pPr>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inne wynikające z powszechnie obowiązujących przepisów prawa.</w:t>
      </w:r>
    </w:p>
    <w:p w14:paraId="0EF5872E" w14:textId="77777777" w:rsidR="00D9553C" w:rsidRPr="00E7745D" w:rsidRDefault="00D9553C">
      <w:pPr>
        <w:pStyle w:val="Akapitzlist"/>
        <w:numPr>
          <w:ilvl w:val="0"/>
          <w:numId w:val="8"/>
        </w:numPr>
        <w:spacing w:line="276" w:lineRule="auto"/>
        <w:jc w:val="both"/>
        <w:rPr>
          <w:rFonts w:asciiTheme="minorHAnsi" w:hAnsiTheme="minorHAnsi" w:cstheme="minorHAnsi"/>
        </w:rPr>
      </w:pPr>
      <w:r w:rsidRPr="00E7745D">
        <w:rPr>
          <w:rFonts w:asciiTheme="minorHAnsi" w:hAnsiTheme="minorHAnsi" w:cstheme="minorHAnsi"/>
        </w:rPr>
        <w:t>Sprawdzenie poprawności dokumentacji, działań  dotyczących kontroli/nadzoru z uwzględnieniem:</w:t>
      </w:r>
    </w:p>
    <w:p w14:paraId="5E7A8B7B" w14:textId="77777777" w:rsidR="00255CBF" w:rsidRDefault="00D9553C">
      <w:pPr>
        <w:pStyle w:val="Akapitzlist"/>
        <w:numPr>
          <w:ilvl w:val="0"/>
          <w:numId w:val="6"/>
        </w:numPr>
        <w:spacing w:line="276" w:lineRule="auto"/>
        <w:ind w:left="568" w:hanging="284"/>
        <w:jc w:val="both"/>
        <w:rPr>
          <w:rFonts w:asciiTheme="minorHAnsi" w:hAnsiTheme="minorHAnsi" w:cstheme="minorHAnsi"/>
        </w:rPr>
      </w:pPr>
      <w:r w:rsidRPr="00E7745D">
        <w:rPr>
          <w:rFonts w:asciiTheme="minorHAnsi" w:hAnsiTheme="minorHAnsi" w:cstheme="minorHAnsi"/>
        </w:rPr>
        <w:t>zasadności podjęcia czynności kontrolnych,</w:t>
      </w:r>
    </w:p>
    <w:p w14:paraId="525643FC" w14:textId="721BEC96" w:rsidR="00255CBF" w:rsidRDefault="00D9553C">
      <w:pPr>
        <w:pStyle w:val="Akapitzlist"/>
        <w:numPr>
          <w:ilvl w:val="0"/>
          <w:numId w:val="6"/>
        </w:numPr>
        <w:spacing w:line="276" w:lineRule="auto"/>
        <w:ind w:left="568" w:hanging="284"/>
        <w:jc w:val="both"/>
        <w:rPr>
          <w:rFonts w:asciiTheme="minorHAnsi" w:hAnsiTheme="minorHAnsi" w:cstheme="minorHAnsi"/>
        </w:rPr>
      </w:pPr>
      <w:r w:rsidRPr="00255CBF">
        <w:rPr>
          <w:rFonts w:asciiTheme="minorHAnsi" w:hAnsiTheme="minorHAnsi" w:cstheme="minorHAnsi"/>
        </w:rPr>
        <w:t>legitymacji służbowej</w:t>
      </w:r>
      <w:r w:rsidR="00255CBF">
        <w:rPr>
          <w:rFonts w:asciiTheme="minorHAnsi" w:hAnsiTheme="minorHAnsi" w:cstheme="minorHAnsi"/>
        </w:rPr>
        <w:t>,</w:t>
      </w:r>
    </w:p>
    <w:p w14:paraId="185AE550" w14:textId="77777777" w:rsidR="00255CBF" w:rsidRDefault="00D9553C">
      <w:pPr>
        <w:pStyle w:val="Akapitzlist"/>
        <w:numPr>
          <w:ilvl w:val="0"/>
          <w:numId w:val="6"/>
        </w:numPr>
        <w:spacing w:line="276" w:lineRule="auto"/>
        <w:ind w:left="568" w:hanging="284"/>
        <w:jc w:val="both"/>
        <w:rPr>
          <w:rFonts w:asciiTheme="minorHAnsi" w:hAnsiTheme="minorHAnsi" w:cstheme="minorHAnsi"/>
        </w:rPr>
      </w:pPr>
      <w:r w:rsidRPr="00255CBF">
        <w:rPr>
          <w:rFonts w:asciiTheme="minorHAnsi" w:hAnsiTheme="minorHAnsi" w:cstheme="minorHAnsi"/>
        </w:rPr>
        <w:lastRenderedPageBreak/>
        <w:t>upoważnień do przeprowadzania kontroli - rodzaj i zakres czynności kontrolnych, podstawa prawna,</w:t>
      </w:r>
    </w:p>
    <w:p w14:paraId="503AA1D1" w14:textId="77777777" w:rsidR="00255CBF" w:rsidRDefault="00D9553C">
      <w:pPr>
        <w:pStyle w:val="Akapitzlist"/>
        <w:numPr>
          <w:ilvl w:val="0"/>
          <w:numId w:val="6"/>
        </w:numPr>
        <w:spacing w:line="276" w:lineRule="auto"/>
        <w:ind w:left="568" w:hanging="284"/>
        <w:jc w:val="both"/>
        <w:rPr>
          <w:rFonts w:asciiTheme="minorHAnsi" w:hAnsiTheme="minorHAnsi" w:cstheme="minorHAnsi"/>
        </w:rPr>
      </w:pPr>
      <w:r w:rsidRPr="00255CBF">
        <w:rPr>
          <w:rFonts w:asciiTheme="minorHAnsi" w:hAnsiTheme="minorHAnsi" w:cstheme="minorHAnsi"/>
        </w:rPr>
        <w:t>upoważnienia do nakładania grzywien w drodze mandatu karnego – zakres, podstawa prawna,</w:t>
      </w:r>
    </w:p>
    <w:p w14:paraId="592BE76F" w14:textId="77777777" w:rsidR="00255CBF" w:rsidRDefault="00D9553C">
      <w:pPr>
        <w:pStyle w:val="Akapitzlist"/>
        <w:numPr>
          <w:ilvl w:val="0"/>
          <w:numId w:val="6"/>
        </w:numPr>
        <w:spacing w:line="276" w:lineRule="auto"/>
        <w:ind w:left="568" w:hanging="284"/>
        <w:jc w:val="both"/>
        <w:rPr>
          <w:rFonts w:asciiTheme="minorHAnsi" w:hAnsiTheme="minorHAnsi" w:cstheme="minorHAnsi"/>
        </w:rPr>
      </w:pPr>
      <w:r w:rsidRPr="00255CBF">
        <w:rPr>
          <w:rFonts w:asciiTheme="minorHAnsi" w:hAnsiTheme="minorHAnsi" w:cstheme="minorHAnsi"/>
        </w:rPr>
        <w:t>sposobu prowadzenia i dokumentowania kontroli (obserwacja pracy pracowników, zapisy w protokołach kontroli),</w:t>
      </w:r>
    </w:p>
    <w:p w14:paraId="65E0036C" w14:textId="1DC10A93" w:rsidR="00D9553C" w:rsidRPr="00255CBF" w:rsidRDefault="00D9553C">
      <w:pPr>
        <w:pStyle w:val="Akapitzlist"/>
        <w:numPr>
          <w:ilvl w:val="0"/>
          <w:numId w:val="6"/>
        </w:numPr>
        <w:spacing w:line="276" w:lineRule="auto"/>
        <w:ind w:left="568" w:hanging="284"/>
        <w:jc w:val="both"/>
        <w:rPr>
          <w:rFonts w:asciiTheme="minorHAnsi" w:hAnsiTheme="minorHAnsi" w:cstheme="minorHAnsi"/>
        </w:rPr>
      </w:pPr>
      <w:r w:rsidRPr="00255CBF">
        <w:rPr>
          <w:rFonts w:asciiTheme="minorHAnsi" w:hAnsiTheme="minorHAnsi" w:cstheme="minorHAnsi"/>
        </w:rPr>
        <w:t>monitorowania wykonania zaleceń pokontrolnych</w:t>
      </w:r>
      <w:r w:rsidR="00255CBF">
        <w:rPr>
          <w:rFonts w:asciiTheme="minorHAnsi" w:hAnsiTheme="minorHAnsi" w:cstheme="minorHAnsi"/>
        </w:rPr>
        <w:t>.</w:t>
      </w:r>
    </w:p>
    <w:p w14:paraId="5DF04157" w14:textId="77777777" w:rsidR="00D9553C" w:rsidRPr="00E7745D" w:rsidRDefault="00D9553C">
      <w:pPr>
        <w:pStyle w:val="Akapitzlist"/>
        <w:numPr>
          <w:ilvl w:val="0"/>
          <w:numId w:val="8"/>
        </w:numPr>
        <w:spacing w:line="276" w:lineRule="auto"/>
        <w:jc w:val="both"/>
        <w:rPr>
          <w:rFonts w:asciiTheme="minorHAnsi" w:hAnsiTheme="minorHAnsi" w:cstheme="minorHAnsi"/>
          <w:strike/>
        </w:rPr>
      </w:pPr>
      <w:r w:rsidRPr="00E7745D">
        <w:rPr>
          <w:rFonts w:asciiTheme="minorHAnsi" w:hAnsiTheme="minorHAnsi" w:cstheme="minorHAnsi"/>
        </w:rPr>
        <w:t>Udostępnianie informacji publicznej/ponowne wykorzystanie informacji sektora  publicznego.</w:t>
      </w:r>
    </w:p>
    <w:p w14:paraId="65079127" w14:textId="77777777" w:rsidR="00D9553C" w:rsidRPr="00E7745D" w:rsidRDefault="00D9553C" w:rsidP="002823F3">
      <w:pPr>
        <w:spacing w:line="276" w:lineRule="auto"/>
        <w:jc w:val="both"/>
        <w:rPr>
          <w:rFonts w:asciiTheme="minorHAnsi" w:hAnsiTheme="minorHAnsi" w:cstheme="minorHAnsi"/>
        </w:rPr>
      </w:pPr>
      <w:r w:rsidRPr="00E7745D">
        <w:rPr>
          <w:rFonts w:asciiTheme="minorHAnsi" w:hAnsiTheme="minorHAnsi" w:cstheme="minorHAnsi"/>
        </w:rPr>
        <w:t>11. Realizacja mierników budżetu zadaniowego</w:t>
      </w:r>
    </w:p>
    <w:p w14:paraId="50F0CE00" w14:textId="7290A765" w:rsidR="00D9553C" w:rsidRPr="00E7745D" w:rsidRDefault="00D9553C" w:rsidP="002823F3">
      <w:pPr>
        <w:spacing w:line="276" w:lineRule="auto"/>
        <w:jc w:val="both"/>
        <w:rPr>
          <w:rFonts w:asciiTheme="minorHAnsi" w:hAnsiTheme="minorHAnsi" w:cstheme="minorHAnsi"/>
        </w:rPr>
      </w:pPr>
      <w:r w:rsidRPr="00E7745D">
        <w:rPr>
          <w:rFonts w:asciiTheme="minorHAnsi" w:hAnsiTheme="minorHAnsi" w:cstheme="minorHAnsi"/>
        </w:rPr>
        <w:t>12. Inne zagadnienia wg potrzeb, np. udostępnianie zainteresowanym informacji o listach rzeczoznawców,  narady i  szkolenia, klauzule RODO.</w:t>
      </w:r>
    </w:p>
    <w:p w14:paraId="411BAB0B" w14:textId="77777777" w:rsidR="00D9553C" w:rsidRPr="00E7745D" w:rsidRDefault="00D9553C" w:rsidP="002823F3">
      <w:pPr>
        <w:spacing w:line="276" w:lineRule="auto"/>
        <w:jc w:val="both"/>
        <w:rPr>
          <w:rFonts w:asciiTheme="minorHAnsi" w:hAnsiTheme="minorHAnsi" w:cstheme="minorHAnsi"/>
          <w:u w:val="single"/>
        </w:rPr>
      </w:pPr>
    </w:p>
    <w:p w14:paraId="5D7DA50D" w14:textId="3FCF2D7F" w:rsidR="00D9553C" w:rsidRPr="00E7745D" w:rsidRDefault="00D9553C"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 xml:space="preserve">Oddział Oświaty Zdrowotnej i </w:t>
      </w:r>
      <w:r w:rsidR="00EC70AB">
        <w:rPr>
          <w:rFonts w:asciiTheme="minorHAnsi" w:hAnsiTheme="minorHAnsi" w:cstheme="minorHAnsi"/>
          <w:u w:val="single"/>
        </w:rPr>
        <w:t>P</w:t>
      </w:r>
      <w:r w:rsidRPr="00E7745D">
        <w:rPr>
          <w:rFonts w:asciiTheme="minorHAnsi" w:hAnsiTheme="minorHAnsi" w:cstheme="minorHAnsi"/>
          <w:u w:val="single"/>
        </w:rPr>
        <w:t>romocji Zdrowia :</w:t>
      </w:r>
    </w:p>
    <w:p w14:paraId="3831DEAE" w14:textId="77777777" w:rsidR="00D9553C" w:rsidRPr="00E7745D" w:rsidRDefault="00D9553C">
      <w:pPr>
        <w:numPr>
          <w:ilvl w:val="0"/>
          <w:numId w:val="12"/>
        </w:numPr>
        <w:spacing w:line="276" w:lineRule="auto"/>
        <w:jc w:val="both"/>
        <w:rPr>
          <w:rFonts w:asciiTheme="minorHAnsi" w:hAnsiTheme="minorHAnsi" w:cstheme="minorHAnsi"/>
        </w:rPr>
      </w:pPr>
      <w:r w:rsidRPr="00E7745D">
        <w:rPr>
          <w:rFonts w:asciiTheme="minorHAnsi" w:hAnsiTheme="minorHAnsi" w:cstheme="minorHAnsi"/>
        </w:rPr>
        <w:t>Realizacja zadań w obszarze Oświaty Zdrowotnej i Promocji Zdrowia:</w:t>
      </w:r>
    </w:p>
    <w:p w14:paraId="6C3895D2" w14:textId="77777777" w:rsidR="00D9553C" w:rsidRPr="00E7745D" w:rsidRDefault="00D9553C">
      <w:pPr>
        <w:numPr>
          <w:ilvl w:val="3"/>
          <w:numId w:val="11"/>
        </w:numPr>
        <w:spacing w:line="276" w:lineRule="auto"/>
        <w:ind w:left="568" w:hanging="284"/>
        <w:jc w:val="both"/>
        <w:rPr>
          <w:rFonts w:asciiTheme="minorHAnsi" w:hAnsiTheme="minorHAnsi" w:cstheme="minorHAnsi"/>
        </w:rPr>
      </w:pPr>
      <w:r w:rsidRPr="00E7745D">
        <w:rPr>
          <w:rFonts w:asciiTheme="minorHAnsi" w:hAnsiTheme="minorHAnsi" w:cstheme="minorHAnsi"/>
        </w:rPr>
        <w:t>Zgodność realizacji programów i kampanii społecznych z harmonogramem interwencji programowej i nieprogramowej na dany rok szkolny lub kalendarzowy,</w:t>
      </w:r>
    </w:p>
    <w:p w14:paraId="51D8869C" w14:textId="77777777" w:rsidR="00D9553C" w:rsidRPr="00E7745D" w:rsidRDefault="00D9553C">
      <w:pPr>
        <w:numPr>
          <w:ilvl w:val="3"/>
          <w:numId w:val="11"/>
        </w:numPr>
        <w:spacing w:line="276" w:lineRule="auto"/>
        <w:ind w:left="567" w:hanging="283"/>
        <w:jc w:val="both"/>
        <w:rPr>
          <w:rFonts w:asciiTheme="minorHAnsi" w:hAnsiTheme="minorHAnsi" w:cstheme="minorHAnsi"/>
        </w:rPr>
      </w:pPr>
      <w:r w:rsidRPr="00E7745D">
        <w:rPr>
          <w:rFonts w:asciiTheme="minorHAnsi" w:hAnsiTheme="minorHAnsi" w:cstheme="minorHAnsi"/>
        </w:rPr>
        <w:t>Działalność szkoleniowa, w tym narady i konferencje organizowane przez pion Oświaty Zdrowotnej i Promocji zdrowia w PSSE,</w:t>
      </w:r>
    </w:p>
    <w:p w14:paraId="7AB0E91B" w14:textId="77777777" w:rsidR="00D9553C" w:rsidRPr="00E7745D" w:rsidRDefault="00D9553C">
      <w:pPr>
        <w:numPr>
          <w:ilvl w:val="0"/>
          <w:numId w:val="12"/>
        </w:numPr>
        <w:spacing w:line="276" w:lineRule="auto"/>
        <w:jc w:val="both"/>
        <w:rPr>
          <w:rFonts w:asciiTheme="minorHAnsi" w:hAnsiTheme="minorHAnsi" w:cstheme="minorHAnsi"/>
        </w:rPr>
      </w:pPr>
      <w:r w:rsidRPr="00E7745D">
        <w:rPr>
          <w:rFonts w:asciiTheme="minorHAnsi" w:hAnsiTheme="minorHAnsi" w:cstheme="minorHAnsi"/>
        </w:rPr>
        <w:t>Dokumentowanie realizacji zadań zgodnie z systemem jakości Oświaty Zdrowotnej i Promocji zdrowia w PSSE.</w:t>
      </w:r>
    </w:p>
    <w:p w14:paraId="61FE8BD4" w14:textId="4C99EA78" w:rsidR="00D9553C" w:rsidRPr="00E7745D" w:rsidRDefault="00D9553C">
      <w:pPr>
        <w:numPr>
          <w:ilvl w:val="0"/>
          <w:numId w:val="12"/>
        </w:numPr>
        <w:spacing w:line="276" w:lineRule="auto"/>
        <w:jc w:val="both"/>
        <w:rPr>
          <w:rFonts w:asciiTheme="minorHAnsi" w:hAnsiTheme="minorHAnsi" w:cstheme="minorHAnsi"/>
        </w:rPr>
      </w:pPr>
      <w:r w:rsidRPr="00E7745D">
        <w:rPr>
          <w:rFonts w:asciiTheme="minorHAnsi" w:hAnsiTheme="minorHAnsi" w:cstheme="minorHAnsi"/>
        </w:rPr>
        <w:t>Inne zagadnienia wg potrzeb.</w:t>
      </w:r>
    </w:p>
    <w:p w14:paraId="53161AF9" w14:textId="77777777" w:rsidR="00463F5E" w:rsidRPr="00EE7CBA" w:rsidRDefault="00463F5E" w:rsidP="00EE7CBA">
      <w:pPr>
        <w:spacing w:line="276" w:lineRule="auto"/>
        <w:jc w:val="both"/>
        <w:rPr>
          <w:rFonts w:asciiTheme="minorHAnsi" w:hAnsiTheme="minorHAnsi" w:cstheme="minorHAnsi"/>
          <w:color w:val="auto"/>
        </w:rPr>
      </w:pPr>
    </w:p>
    <w:p w14:paraId="5BB462E8" w14:textId="0EDD602E" w:rsidR="00F25DDD" w:rsidRPr="00E7745D" w:rsidRDefault="007E3186" w:rsidP="002823F3">
      <w:pPr>
        <w:numPr>
          <w:ilvl w:val="0"/>
          <w:numId w:val="1"/>
        </w:numPr>
        <w:spacing w:line="276" w:lineRule="auto"/>
        <w:jc w:val="both"/>
        <w:rPr>
          <w:rFonts w:asciiTheme="minorHAnsi" w:hAnsiTheme="minorHAnsi" w:cstheme="minorHAnsi"/>
          <w:color w:val="auto"/>
        </w:rPr>
      </w:pPr>
      <w:r w:rsidRPr="007E3186">
        <w:rPr>
          <w:rFonts w:asciiTheme="minorHAnsi" w:hAnsiTheme="minorHAnsi" w:cstheme="minorHAnsi"/>
          <w:b/>
          <w:bCs/>
          <w:color w:val="auto"/>
        </w:rPr>
        <w:t>AKTY PRAWNE NA PODSTAWIE, KTÓRYCH DOKONANO USTALEŃ W TOKU KONTROLI</w:t>
      </w:r>
      <w:r w:rsidR="00F55CAD" w:rsidRPr="007E3186">
        <w:rPr>
          <w:rFonts w:asciiTheme="minorHAnsi" w:hAnsiTheme="minorHAnsi" w:cstheme="minorHAnsi"/>
          <w:b/>
          <w:bCs/>
          <w:color w:val="auto"/>
        </w:rPr>
        <w:t>:</w:t>
      </w:r>
      <w:r w:rsidR="00F55CAD" w:rsidRPr="00E7745D">
        <w:rPr>
          <w:rFonts w:asciiTheme="minorHAnsi" w:eastAsia="Segoe UI Emoji" w:hAnsiTheme="minorHAnsi" w:cstheme="minorHAnsi"/>
          <w:color w:val="auto"/>
        </w:rPr>
        <w:t xml:space="preserve"> (</w:t>
      </w:r>
      <w:r w:rsidR="008D0BF9">
        <w:rPr>
          <w:rFonts w:asciiTheme="minorHAnsi" w:eastAsia="Segoe UI Emoji" w:hAnsiTheme="minorHAnsi" w:cstheme="minorHAnsi"/>
          <w:color w:val="auto"/>
        </w:rPr>
        <w:t xml:space="preserve">oceny badanych zagadnień </w:t>
      </w:r>
      <w:r w:rsidR="00463F5E" w:rsidRPr="00E7745D">
        <w:rPr>
          <w:rFonts w:asciiTheme="minorHAnsi" w:hAnsiTheme="minorHAnsi" w:cstheme="minorHAnsi"/>
          <w:bCs/>
          <w:color w:val="auto"/>
        </w:rPr>
        <w:t>dokonano z uwzględnieniem brzmienia treści przepisów obowiązujących w okresach objętych czynnościami kontrolnymi).</w:t>
      </w:r>
    </w:p>
    <w:p w14:paraId="6325A38A" w14:textId="083ECEBC" w:rsidR="0042092B" w:rsidRPr="00C04AB9" w:rsidRDefault="0042092B" w:rsidP="0042092B">
      <w:pPr>
        <w:spacing w:line="276" w:lineRule="auto"/>
        <w:rPr>
          <w:rFonts w:asciiTheme="minorHAnsi" w:hAnsiTheme="minorHAnsi" w:cstheme="minorHAnsi"/>
        </w:rPr>
      </w:pPr>
      <w:r w:rsidRPr="00C04AB9">
        <w:rPr>
          <w:rFonts w:asciiTheme="minorHAnsi" w:hAnsiTheme="minorHAnsi" w:cstheme="minorHAnsi"/>
          <w:u w:val="single"/>
        </w:rPr>
        <w:t xml:space="preserve">Wykaz podstawowych aktów prawnych: </w:t>
      </w:r>
    </w:p>
    <w:p w14:paraId="35FFE1F7"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15.07.2011 r. o kontroli w administracji rządowej, zwanej dalej </w:t>
      </w:r>
      <w:proofErr w:type="spellStart"/>
      <w:r w:rsidRPr="009E4D39">
        <w:rPr>
          <w:rFonts w:asciiTheme="minorHAnsi" w:hAnsiTheme="minorHAnsi" w:cstheme="minorHAnsi"/>
        </w:rPr>
        <w:t>u.k.a.r</w:t>
      </w:r>
      <w:proofErr w:type="spellEnd"/>
      <w:r w:rsidRPr="009E4D39">
        <w:rPr>
          <w:rFonts w:asciiTheme="minorHAnsi" w:hAnsiTheme="minorHAnsi" w:cstheme="minorHAnsi"/>
        </w:rPr>
        <w:t>.;</w:t>
      </w:r>
    </w:p>
    <w:p w14:paraId="348C8BBC"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06.03.2018 r. Prawo przedsiębiorców, zwanej dalej </w:t>
      </w:r>
      <w:proofErr w:type="spellStart"/>
      <w:r w:rsidRPr="009E4D39">
        <w:rPr>
          <w:rFonts w:asciiTheme="minorHAnsi" w:hAnsiTheme="minorHAnsi" w:cstheme="minorHAnsi"/>
        </w:rPr>
        <w:t>u.p.p</w:t>
      </w:r>
      <w:proofErr w:type="spellEnd"/>
      <w:r w:rsidRPr="009E4D39">
        <w:rPr>
          <w:rFonts w:asciiTheme="minorHAnsi" w:hAnsiTheme="minorHAnsi" w:cstheme="minorHAnsi"/>
        </w:rPr>
        <w:t>.;</w:t>
      </w:r>
    </w:p>
    <w:p w14:paraId="0ED97E52"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14.06.1960 r. Kodeks Postępowania Administracyjnego, zwanej dalej </w:t>
      </w:r>
      <w:proofErr w:type="spellStart"/>
      <w:r w:rsidRPr="009E4D39">
        <w:rPr>
          <w:rFonts w:asciiTheme="minorHAnsi" w:hAnsiTheme="minorHAnsi" w:cstheme="minorHAnsi"/>
        </w:rPr>
        <w:t>k.p.a</w:t>
      </w:r>
      <w:proofErr w:type="spellEnd"/>
      <w:r w:rsidRPr="009E4D39">
        <w:rPr>
          <w:rFonts w:asciiTheme="minorHAnsi" w:hAnsiTheme="minorHAnsi" w:cstheme="minorHAnsi"/>
        </w:rPr>
        <w:t>;</w:t>
      </w:r>
    </w:p>
    <w:p w14:paraId="48CFCD28"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ustawa z dnia 14.03.1985 r. o Państwowej Inspekcji Sanitarnej, zwana dalej  </w:t>
      </w:r>
      <w:proofErr w:type="spellStart"/>
      <w:r w:rsidRPr="009E4D39">
        <w:rPr>
          <w:rFonts w:asciiTheme="minorHAnsi" w:hAnsiTheme="minorHAnsi" w:cstheme="minorHAnsi"/>
        </w:rPr>
        <w:t>u.P.I.S</w:t>
      </w:r>
      <w:proofErr w:type="spellEnd"/>
      <w:r w:rsidRPr="009E4D39">
        <w:rPr>
          <w:rFonts w:asciiTheme="minorHAnsi" w:hAnsiTheme="minorHAnsi" w:cstheme="minorHAnsi"/>
        </w:rPr>
        <w:t>.;</w:t>
      </w:r>
    </w:p>
    <w:p w14:paraId="66FE484D"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ustawa z dnia 09.11.1995 r. o ochronie zdrowia przed następstwami używania tytoniu i wyrobów tytoniowych, zwanej dalej u.o.z.t.;</w:t>
      </w:r>
    </w:p>
    <w:p w14:paraId="4428AAD5"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17.06.1966 r. o postępowaniu egzekucyjnym w administracji, zwanej dalej </w:t>
      </w:r>
      <w:proofErr w:type="spellStart"/>
      <w:r w:rsidRPr="009E4D39">
        <w:rPr>
          <w:rFonts w:asciiTheme="minorHAnsi" w:hAnsiTheme="minorHAnsi" w:cstheme="minorHAnsi"/>
        </w:rPr>
        <w:t>u.p.e.a</w:t>
      </w:r>
      <w:proofErr w:type="spellEnd"/>
      <w:r w:rsidRPr="009E4D39">
        <w:rPr>
          <w:rFonts w:asciiTheme="minorHAnsi" w:hAnsiTheme="minorHAnsi" w:cstheme="minorHAnsi"/>
        </w:rPr>
        <w:t>.;</w:t>
      </w:r>
    </w:p>
    <w:p w14:paraId="672E86B1"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15 kwietnia 2011 r. o działalności leczniczej, zwanej dalej </w:t>
      </w:r>
      <w:proofErr w:type="spellStart"/>
      <w:r w:rsidRPr="009E4D39">
        <w:rPr>
          <w:rFonts w:asciiTheme="minorHAnsi" w:hAnsiTheme="minorHAnsi" w:cstheme="minorHAnsi"/>
        </w:rPr>
        <w:t>u.dz.l</w:t>
      </w:r>
      <w:proofErr w:type="spellEnd"/>
      <w:r w:rsidRPr="009E4D39">
        <w:rPr>
          <w:rFonts w:asciiTheme="minorHAnsi" w:hAnsiTheme="minorHAnsi" w:cstheme="minorHAnsi"/>
        </w:rPr>
        <w:t>.;</w:t>
      </w:r>
    </w:p>
    <w:p w14:paraId="7EF221EB"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05.12.2008 r. o zapobieganiu oraz zwalczaniu zakażeń i chorób zakaźnych u ludzi, zwanej dalej </w:t>
      </w:r>
      <w:proofErr w:type="spellStart"/>
      <w:r w:rsidRPr="009E4D39">
        <w:rPr>
          <w:rFonts w:asciiTheme="minorHAnsi" w:hAnsiTheme="minorHAnsi" w:cstheme="minorHAnsi"/>
        </w:rPr>
        <w:t>u.z.z.ch.z</w:t>
      </w:r>
      <w:proofErr w:type="spellEnd"/>
      <w:r w:rsidRPr="009E4D39">
        <w:rPr>
          <w:rFonts w:asciiTheme="minorHAnsi" w:hAnsiTheme="minorHAnsi" w:cstheme="minorHAnsi"/>
        </w:rPr>
        <w:t>.;</w:t>
      </w:r>
    </w:p>
    <w:p w14:paraId="2A0C2A9C"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6 września 2001 r. o dostępie do informacji publicznej, zwanej dalej </w:t>
      </w:r>
      <w:proofErr w:type="spellStart"/>
      <w:r w:rsidRPr="006C1D80">
        <w:rPr>
          <w:rStyle w:val="Nagwek1Znak"/>
          <w:rFonts w:asciiTheme="minorHAnsi" w:eastAsia="SimSun" w:hAnsiTheme="minorHAnsi" w:cstheme="minorHAnsi"/>
          <w:b w:val="0"/>
          <w:bCs w:val="0"/>
          <w:color w:val="auto"/>
          <w:sz w:val="24"/>
        </w:rPr>
        <w:t>u.d.i.p</w:t>
      </w:r>
      <w:proofErr w:type="spellEnd"/>
      <w:r w:rsidRPr="006C1D80">
        <w:rPr>
          <w:rStyle w:val="Nagwek1Znak"/>
          <w:rFonts w:asciiTheme="minorHAnsi" w:eastAsia="SimSun" w:hAnsiTheme="minorHAnsi" w:cstheme="minorHAnsi"/>
          <w:b w:val="0"/>
          <w:bCs w:val="0"/>
          <w:color w:val="auto"/>
          <w:sz w:val="24"/>
        </w:rPr>
        <w:t>.;</w:t>
      </w:r>
    </w:p>
    <w:p w14:paraId="2FCB6E6D"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lastRenderedPageBreak/>
        <w:t xml:space="preserve">ustawa z dnia 6 września 2001 r. Prawo farmaceutyczne, zwanej dalej </w:t>
      </w:r>
      <w:proofErr w:type="spellStart"/>
      <w:r w:rsidRPr="009E4D39">
        <w:rPr>
          <w:rFonts w:asciiTheme="minorHAnsi" w:hAnsiTheme="minorHAnsi" w:cstheme="minorHAnsi"/>
        </w:rPr>
        <w:t>u.p.f</w:t>
      </w:r>
      <w:proofErr w:type="spellEnd"/>
      <w:r w:rsidRPr="009E4D39">
        <w:rPr>
          <w:rFonts w:asciiTheme="minorHAnsi" w:hAnsiTheme="minorHAnsi" w:cstheme="minorHAnsi"/>
        </w:rPr>
        <w:t>.;</w:t>
      </w:r>
    </w:p>
    <w:p w14:paraId="2A581794"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29 lipca 2005 r. o przeciwdziałaniu narkomanii, zwanej dalej </w:t>
      </w:r>
      <w:proofErr w:type="spellStart"/>
      <w:r w:rsidRPr="009E4D39">
        <w:rPr>
          <w:rFonts w:asciiTheme="minorHAnsi" w:hAnsiTheme="minorHAnsi" w:cstheme="minorHAnsi"/>
        </w:rPr>
        <w:t>u.o.p.n</w:t>
      </w:r>
      <w:proofErr w:type="spellEnd"/>
      <w:r w:rsidRPr="009E4D39">
        <w:rPr>
          <w:rFonts w:asciiTheme="minorHAnsi" w:hAnsiTheme="minorHAnsi" w:cstheme="minorHAnsi"/>
        </w:rPr>
        <w:t>.</w:t>
      </w:r>
    </w:p>
    <w:p w14:paraId="108D434A"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31 stycznia 1959 r. </w:t>
      </w:r>
      <w:r w:rsidRPr="009E4D39">
        <w:rPr>
          <w:rFonts w:asciiTheme="minorHAnsi" w:hAnsiTheme="minorHAnsi" w:cstheme="minorHAnsi"/>
          <w:iCs/>
        </w:rPr>
        <w:t>o</w:t>
      </w:r>
      <w:r w:rsidRPr="009E4D39">
        <w:rPr>
          <w:rFonts w:asciiTheme="minorHAnsi" w:hAnsiTheme="minorHAnsi" w:cstheme="minorHAnsi"/>
          <w:i/>
        </w:rPr>
        <w:t xml:space="preserve"> </w:t>
      </w:r>
      <w:r w:rsidRPr="009E4D39">
        <w:rPr>
          <w:rFonts w:asciiTheme="minorHAnsi" w:hAnsiTheme="minorHAnsi" w:cstheme="minorHAnsi"/>
          <w:iCs/>
        </w:rPr>
        <w:t>cmentarzach i chowaniu zmarłych</w:t>
      </w:r>
      <w:r w:rsidRPr="009E4D39">
        <w:rPr>
          <w:rFonts w:asciiTheme="minorHAnsi" w:hAnsiTheme="minorHAnsi" w:cstheme="minorHAnsi"/>
        </w:rPr>
        <w:t xml:space="preserve"> - zwanej dalej </w:t>
      </w:r>
      <w:proofErr w:type="spellStart"/>
      <w:r w:rsidRPr="009E4D39">
        <w:rPr>
          <w:rFonts w:asciiTheme="minorHAnsi" w:hAnsiTheme="minorHAnsi" w:cstheme="minorHAnsi"/>
        </w:rPr>
        <w:t>u.c.ch.z</w:t>
      </w:r>
      <w:proofErr w:type="spellEnd"/>
      <w:r w:rsidRPr="009E4D39">
        <w:rPr>
          <w:rFonts w:asciiTheme="minorHAnsi" w:hAnsiTheme="minorHAnsi" w:cstheme="minorHAnsi"/>
        </w:rPr>
        <w:t>.;</w:t>
      </w:r>
    </w:p>
    <w:p w14:paraId="165B1C0B"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Kodeks pracy zwanej dalej </w:t>
      </w:r>
      <w:proofErr w:type="spellStart"/>
      <w:r w:rsidRPr="009E4D39">
        <w:rPr>
          <w:rFonts w:asciiTheme="minorHAnsi" w:hAnsiTheme="minorHAnsi" w:cstheme="minorHAnsi"/>
        </w:rPr>
        <w:t>k.p</w:t>
      </w:r>
      <w:proofErr w:type="spellEnd"/>
      <w:r w:rsidRPr="009E4D39">
        <w:rPr>
          <w:rFonts w:asciiTheme="minorHAnsi" w:hAnsiTheme="minorHAnsi" w:cstheme="minorHAnsi"/>
        </w:rPr>
        <w:t>.;</w:t>
      </w:r>
    </w:p>
    <w:p w14:paraId="404F8147"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z dnia 17.10.2002r. Prezesa Rady Ministrów w sprawie nadania funkcjonariuszom organów Państwowej Inspekcji Sanitarnej uprawnień do nakładania grzywien w drodze mandatu karnego, zwane dalej rozporządzeniem ws. mandatów;</w:t>
      </w:r>
    </w:p>
    <w:p w14:paraId="451F4BDF"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Zdrowia z dnia 31 grudnia 2009 r. 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 zwane dalej rozporządzeniem ws. upoważniania;</w:t>
      </w:r>
    </w:p>
    <w:p w14:paraId="5CAE8400"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Ministra Zdrowia z dnia 5 marca 2010 r. w sprawie sposobu ustalania wysokości opłat za badania laboratoryjne oraz inne czynności wykonywane przez organy Państwowej Inspekcji Sanitarnej </w:t>
      </w:r>
      <w:r w:rsidRPr="009E4D39">
        <w:rPr>
          <w:rFonts w:asciiTheme="minorHAnsi" w:hAnsiTheme="minorHAnsi" w:cstheme="minorHAnsi"/>
          <w:iCs/>
          <w:lang w:eastAsia="zh-CN"/>
        </w:rPr>
        <w:t>– zwane dalej rozporządzeniem ws. opłat;</w:t>
      </w:r>
    </w:p>
    <w:p w14:paraId="2E0AD39C"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Administracji i Cyfryzacji z dnia 6 marca 2012 r. w sprawie wzoru i sposobu prowadzenia metryki sprawy, zwane dalej rozporządzeniem ws. metryki sprawy;</w:t>
      </w:r>
    </w:p>
    <w:p w14:paraId="7064D8D1"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Administracji i Cyfryzacji z dnia 9 marca 2012 r. w sprawie rodzaju spraw, w których obowiązek prowadzenia metryki sprawy jest wyłączony (Dz. U. z 2012 r. poz. 269)-</w:t>
      </w:r>
      <w:r w:rsidRPr="009E4D39">
        <w:rPr>
          <w:rFonts w:asciiTheme="minorHAnsi" w:hAnsiTheme="minorHAnsi" w:cstheme="minorHAnsi"/>
          <w:lang w:eastAsia="zh-CN"/>
        </w:rPr>
        <w:t xml:space="preserve"> zwane dalej rozporządzeniem ws. wyłączenia metryki;</w:t>
      </w:r>
    </w:p>
    <w:p w14:paraId="67DEBF43"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color w:val="000000" w:themeColor="text1"/>
        </w:rPr>
        <w:t>rozporządzenie Ministra Finansów, Funduszy i Polityki Regionalnej z dnia 12 stycznia 2021 r. w sprawie wzorów tytułów wykonawczych stosowanych w egzekucji administracyjnej,</w:t>
      </w:r>
      <w:r w:rsidRPr="009E4D39">
        <w:rPr>
          <w:rFonts w:asciiTheme="minorHAnsi" w:hAnsiTheme="minorHAnsi" w:cstheme="minorHAnsi"/>
        </w:rPr>
        <w:t xml:space="preserve"> zwane dalej rozporządzeniem ws. tytułów wykonawczych;</w:t>
      </w:r>
    </w:p>
    <w:p w14:paraId="675C588F"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Prezesa Rady Ministrów z dnia 18 stycznia 2011 roku w sprawie instrukcji kancelaryjnej, jednolitych rzeczowych wykazów akt oraz instrukcji w sprawie organizacji i zakresu działania archiwów zakładowych, zwane dalej rozporządzeniem ws. instrukcji kancelaryjnej;</w:t>
      </w:r>
    </w:p>
    <w:p w14:paraId="5CBE6361"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E4D39">
        <w:rPr>
          <w:rFonts w:asciiTheme="minorHAnsi" w:hAnsiTheme="minorHAnsi" w:cstheme="minorHAnsi"/>
          <w:iCs/>
          <w:lang w:eastAsia="zh-CN"/>
        </w:rPr>
        <w:t>zwane dalej rozporządzeniem ws. ochrony danych osobowych;</w:t>
      </w:r>
    </w:p>
    <w:p w14:paraId="0EF75CA1"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Zdrowia z dnia 24 grudnia 2009 r. w sprawie wzoru legitymacji służbowej pracownika stacji sanitarno-epidemiologicznej</w:t>
      </w:r>
      <w:r w:rsidRPr="009E4D39">
        <w:rPr>
          <w:rFonts w:asciiTheme="minorHAnsi" w:hAnsiTheme="minorHAnsi" w:cstheme="minorHAnsi"/>
          <w:iCs/>
          <w:lang w:eastAsia="zh-CN"/>
        </w:rPr>
        <w:t>- zwane dalej rozporządzeniem ws. legitymacji służbowej;</w:t>
      </w:r>
    </w:p>
    <w:p w14:paraId="42A93E8A" w14:textId="2C805DA5"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Ministra Infrastruktury z dnia 12 kwietnia 2002 r. </w:t>
      </w:r>
      <w:r w:rsidRPr="009E4D39">
        <w:rPr>
          <w:rFonts w:asciiTheme="minorHAnsi" w:hAnsiTheme="minorHAnsi" w:cstheme="minorHAnsi"/>
          <w:iCs/>
        </w:rPr>
        <w:t>w sprawie warunków technicznych, jakim powinny odpowiadać budynki i ich usytuowanie</w:t>
      </w:r>
      <w:r w:rsidRPr="009E4D39">
        <w:rPr>
          <w:rFonts w:asciiTheme="minorHAnsi" w:hAnsiTheme="minorHAnsi" w:cstheme="minorHAnsi"/>
          <w:i/>
        </w:rPr>
        <w:t xml:space="preserve"> </w:t>
      </w:r>
      <w:r w:rsidRPr="009E4D39">
        <w:rPr>
          <w:rFonts w:asciiTheme="minorHAnsi" w:hAnsiTheme="minorHAnsi" w:cstheme="minorHAnsi"/>
          <w:iCs/>
        </w:rPr>
        <w:t>- zwane dalej rozporządzeniem WT</w:t>
      </w:r>
      <w:r w:rsidRPr="009E4D39">
        <w:rPr>
          <w:rFonts w:asciiTheme="minorHAnsi" w:hAnsiTheme="minorHAnsi" w:cstheme="minorHAnsi"/>
        </w:rPr>
        <w:t>;</w:t>
      </w:r>
    </w:p>
    <w:p w14:paraId="71D11ADB"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lastRenderedPageBreak/>
        <w:t xml:space="preserve">rozporządzenie Ministra Pracy i Polityki Socjalnej z dnia 26 września 1997 r. </w:t>
      </w:r>
      <w:r w:rsidRPr="009E4D39">
        <w:rPr>
          <w:rFonts w:asciiTheme="minorHAnsi" w:hAnsiTheme="minorHAnsi" w:cstheme="minorHAnsi"/>
          <w:iCs/>
        </w:rPr>
        <w:t>w sprawie ogólnych przepisów bezpieczeństwa i higieny pracy -zwane  dalej rozporządzeniem bhp</w:t>
      </w:r>
      <w:r w:rsidRPr="009E4D39">
        <w:rPr>
          <w:rFonts w:asciiTheme="minorHAnsi" w:hAnsiTheme="minorHAnsi" w:cstheme="minorHAnsi"/>
        </w:rPr>
        <w:t>;</w:t>
      </w:r>
    </w:p>
    <w:p w14:paraId="7E0044E2" w14:textId="77777777" w:rsidR="0042092B" w:rsidRPr="009E4D39" w:rsidRDefault="0042092B">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Ministra Gospodarki Komunalnej z dnia 25 sierpnia 1959 r. </w:t>
      </w:r>
      <w:r w:rsidRPr="009E4D39">
        <w:rPr>
          <w:rFonts w:asciiTheme="minorHAnsi" w:hAnsiTheme="minorHAnsi" w:cstheme="minorHAnsi"/>
          <w:iCs/>
        </w:rPr>
        <w:t xml:space="preserve">w sprawie określenia, jakie tereny pod względem sanitarnym są odpowiednie na cmentarze </w:t>
      </w:r>
      <w:r w:rsidRPr="009E4D39">
        <w:rPr>
          <w:rFonts w:asciiTheme="minorHAnsi" w:hAnsiTheme="minorHAnsi" w:cstheme="minorHAnsi"/>
        </w:rPr>
        <w:t>– zwane dalej  rozporządzeniem ws. wymagań dla cmentarzy;</w:t>
      </w:r>
    </w:p>
    <w:p w14:paraId="517CF957" w14:textId="33F5AC49" w:rsidR="006D2647" w:rsidRPr="00B20857" w:rsidRDefault="0042092B" w:rsidP="002823F3">
      <w:pPr>
        <w:pStyle w:val="Akapitzlist"/>
        <w:numPr>
          <w:ilvl w:val="0"/>
          <w:numId w:val="13"/>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Rady Ministrów z dnia 8 stycznia 2002 r. w sprawie organizacji przyjmowania i rozpatrywania skarg i wniosków, zwane dalej rozporządzeniem ws. skarg i wniosków</w:t>
      </w:r>
      <w:r>
        <w:rPr>
          <w:rFonts w:asciiTheme="minorHAnsi" w:hAnsiTheme="minorHAnsi" w:cstheme="minorHAnsi"/>
        </w:rPr>
        <w:t>.</w:t>
      </w:r>
    </w:p>
    <w:p w14:paraId="785F02D4" w14:textId="0CE81D43" w:rsidR="00B20857"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Epidemiologii:</w:t>
      </w:r>
    </w:p>
    <w:p w14:paraId="791831C5" w14:textId="77777777" w:rsidR="00B47B3E" w:rsidRPr="00B47B3E" w:rsidRDefault="00B47B3E" w:rsidP="006272BF">
      <w:pPr>
        <w:pStyle w:val="Akapitzlist"/>
        <w:numPr>
          <w:ilvl w:val="0"/>
          <w:numId w:val="40"/>
        </w:numPr>
        <w:tabs>
          <w:tab w:val="left" w:pos="426"/>
        </w:tabs>
        <w:spacing w:line="276" w:lineRule="auto"/>
        <w:ind w:left="426" w:right="57" w:hanging="426"/>
        <w:contextualSpacing/>
        <w:jc w:val="both"/>
        <w:rPr>
          <w:rFonts w:ascii="Calibri" w:hAnsi="Calibri" w:cs="Calibri"/>
          <w:color w:val="auto"/>
        </w:rPr>
      </w:pPr>
      <w:r w:rsidRPr="00B47B3E">
        <w:rPr>
          <w:rFonts w:ascii="Calibri" w:hAnsi="Calibri" w:cs="Calibri"/>
          <w:color w:val="auto"/>
        </w:rPr>
        <w:t>Rozporządzenia Rady Ministrów z 07.10.2022 r. w sprawie programu badań statystycznych statystyki publicznej na rok 2023;</w:t>
      </w:r>
    </w:p>
    <w:p w14:paraId="60E119FF" w14:textId="77777777" w:rsidR="00B47B3E" w:rsidRPr="00B47B3E" w:rsidRDefault="00B47B3E" w:rsidP="006272BF">
      <w:pPr>
        <w:pStyle w:val="Akapitzlist"/>
        <w:numPr>
          <w:ilvl w:val="0"/>
          <w:numId w:val="40"/>
        </w:numPr>
        <w:spacing w:line="276" w:lineRule="auto"/>
        <w:ind w:left="426" w:right="57" w:hanging="426"/>
        <w:contextualSpacing/>
        <w:jc w:val="both"/>
        <w:rPr>
          <w:rFonts w:ascii="Calibri" w:hAnsi="Calibri" w:cs="Calibri"/>
          <w:color w:val="auto"/>
        </w:rPr>
      </w:pPr>
      <w:r w:rsidRPr="00B47B3E">
        <w:rPr>
          <w:rFonts w:ascii="Calibri" w:hAnsi="Calibri" w:cs="Calibri"/>
          <w:color w:val="auto"/>
        </w:rPr>
        <w:t xml:space="preserve">Rozporządzenia Ministra Zdrowia z dnia 27.09.2023 r. w sprawie obowiązkowych szczepień ochronnych, zwanej dalej </w:t>
      </w:r>
      <w:proofErr w:type="spellStart"/>
      <w:r w:rsidRPr="00B47B3E">
        <w:rPr>
          <w:rFonts w:ascii="Calibri" w:hAnsi="Calibri" w:cs="Calibri"/>
          <w:color w:val="auto"/>
        </w:rPr>
        <w:t>r.s.o</w:t>
      </w:r>
      <w:proofErr w:type="spellEnd"/>
      <w:r w:rsidRPr="00B47B3E">
        <w:rPr>
          <w:rFonts w:ascii="Calibri" w:hAnsi="Calibri" w:cs="Calibri"/>
          <w:color w:val="auto"/>
        </w:rPr>
        <w:t>.;</w:t>
      </w:r>
    </w:p>
    <w:p w14:paraId="36AF3882" w14:textId="77777777" w:rsidR="00B47B3E" w:rsidRPr="00B47B3E" w:rsidRDefault="00B47B3E" w:rsidP="006272BF">
      <w:pPr>
        <w:pStyle w:val="Akapitzlist"/>
        <w:numPr>
          <w:ilvl w:val="0"/>
          <w:numId w:val="40"/>
        </w:numPr>
        <w:tabs>
          <w:tab w:val="left" w:pos="426"/>
        </w:tabs>
        <w:spacing w:line="276" w:lineRule="auto"/>
        <w:ind w:left="426" w:right="57" w:hanging="426"/>
        <w:contextualSpacing/>
        <w:jc w:val="both"/>
        <w:rPr>
          <w:rFonts w:ascii="Calibri" w:hAnsi="Calibri" w:cs="Calibri"/>
          <w:color w:val="auto"/>
        </w:rPr>
      </w:pPr>
      <w:r w:rsidRPr="00B47B3E">
        <w:rPr>
          <w:rFonts w:ascii="Calibri" w:hAnsi="Calibri" w:cs="Calibri"/>
          <w:color w:val="auto"/>
        </w:rPr>
        <w:t xml:space="preserve">Komunikatu Głównego Inspektora Sanitarnego z dnia 28.10.2022 r. w sprawie Programu Szczepień Ochronnych na 2023 r., zwanej dalej komunikat </w:t>
      </w:r>
      <w:proofErr w:type="spellStart"/>
      <w:r w:rsidRPr="00B47B3E">
        <w:rPr>
          <w:rFonts w:ascii="Calibri" w:hAnsi="Calibri" w:cs="Calibri"/>
          <w:color w:val="auto"/>
        </w:rPr>
        <w:t>p.s.o</w:t>
      </w:r>
      <w:proofErr w:type="spellEnd"/>
      <w:r w:rsidRPr="00B47B3E">
        <w:rPr>
          <w:rFonts w:ascii="Calibri" w:hAnsi="Calibri" w:cs="Calibri"/>
          <w:color w:val="auto"/>
        </w:rPr>
        <w:t>.;</w:t>
      </w:r>
    </w:p>
    <w:p w14:paraId="7B17AA24" w14:textId="77777777" w:rsidR="00B47B3E" w:rsidRPr="00B47B3E" w:rsidRDefault="00B47B3E" w:rsidP="006272BF">
      <w:pPr>
        <w:pStyle w:val="Akapitzlist"/>
        <w:numPr>
          <w:ilvl w:val="0"/>
          <w:numId w:val="40"/>
        </w:numPr>
        <w:tabs>
          <w:tab w:val="left" w:pos="426"/>
        </w:tabs>
        <w:spacing w:line="276" w:lineRule="auto"/>
        <w:ind w:left="426" w:right="57" w:hanging="426"/>
        <w:contextualSpacing/>
        <w:jc w:val="both"/>
        <w:rPr>
          <w:rFonts w:ascii="Calibri" w:hAnsi="Calibri" w:cs="Calibri"/>
          <w:color w:val="auto"/>
        </w:rPr>
      </w:pPr>
      <w:r w:rsidRPr="00B47B3E">
        <w:rPr>
          <w:rFonts w:ascii="Calibri" w:hAnsi="Calibri" w:cs="Calibri"/>
          <w:color w:val="auto"/>
        </w:rPr>
        <w:t xml:space="preserve">Rozporządzenia Ministra Zdrowia z dnia 21.12.2010 r. w sprawie niepożądanych odczynów poszczepiennych oraz kryteriów ich rozpoznawania, zwanej dalej </w:t>
      </w:r>
      <w:proofErr w:type="spellStart"/>
      <w:r w:rsidRPr="00B47B3E">
        <w:rPr>
          <w:rFonts w:ascii="Calibri" w:hAnsi="Calibri" w:cs="Calibri"/>
          <w:color w:val="auto"/>
        </w:rPr>
        <w:t>r.n.o.p</w:t>
      </w:r>
      <w:proofErr w:type="spellEnd"/>
      <w:r w:rsidRPr="00B47B3E">
        <w:rPr>
          <w:rFonts w:ascii="Calibri" w:hAnsi="Calibri" w:cs="Calibri"/>
          <w:color w:val="auto"/>
        </w:rPr>
        <w:t>.;</w:t>
      </w:r>
    </w:p>
    <w:p w14:paraId="55E71BE4" w14:textId="77777777" w:rsidR="00B47B3E" w:rsidRPr="00B47B3E" w:rsidRDefault="00B47B3E" w:rsidP="006272BF">
      <w:pPr>
        <w:pStyle w:val="Akapitzlist"/>
        <w:numPr>
          <w:ilvl w:val="0"/>
          <w:numId w:val="40"/>
        </w:numPr>
        <w:tabs>
          <w:tab w:val="left" w:pos="426"/>
        </w:tabs>
        <w:spacing w:line="276" w:lineRule="auto"/>
        <w:ind w:left="426" w:right="57" w:hanging="426"/>
        <w:contextualSpacing/>
        <w:jc w:val="both"/>
        <w:rPr>
          <w:rFonts w:ascii="Calibri" w:hAnsi="Calibri" w:cs="Calibri"/>
          <w:color w:val="auto"/>
        </w:rPr>
      </w:pPr>
      <w:r w:rsidRPr="00B47B3E">
        <w:rPr>
          <w:rFonts w:ascii="Calibri" w:hAnsi="Calibri" w:cs="Calibri"/>
          <w:color w:val="auto"/>
        </w:rPr>
        <w:t>Rozporządzenia Ministra Zdrowia z dnia 23.09.2023 r. w sprawie wykazu zalecanych szczepień ochronnych oraz Międzynarodowej Książeczki Szczepień;</w:t>
      </w:r>
    </w:p>
    <w:p w14:paraId="1E25DA90" w14:textId="77777777" w:rsidR="00B47B3E" w:rsidRPr="00B47B3E" w:rsidRDefault="00B47B3E" w:rsidP="006272BF">
      <w:pPr>
        <w:pStyle w:val="Akapitzlist"/>
        <w:numPr>
          <w:ilvl w:val="0"/>
          <w:numId w:val="40"/>
        </w:numPr>
        <w:spacing w:line="276" w:lineRule="auto"/>
        <w:ind w:left="426" w:right="57" w:hanging="426"/>
        <w:contextualSpacing/>
        <w:jc w:val="both"/>
        <w:rPr>
          <w:rFonts w:ascii="Calibri" w:hAnsi="Calibri" w:cs="Calibri"/>
          <w:color w:val="auto"/>
        </w:rPr>
      </w:pPr>
      <w:r w:rsidRPr="00B47B3E">
        <w:rPr>
          <w:rFonts w:ascii="Calibri" w:hAnsi="Calibri" w:cs="Calibri"/>
          <w:color w:val="auto"/>
        </w:rPr>
        <w:t>Rozporządzenie Ministra Zdrowia z dnia 21.04.2017 r. w sprawie zapotrzebowania na szczepionki służące do przeprowadzenia szczepień obowiązkowych;</w:t>
      </w:r>
    </w:p>
    <w:p w14:paraId="53B00B13" w14:textId="6FFB3358" w:rsidR="00B47B3E" w:rsidRPr="00B47B3E" w:rsidRDefault="00B47B3E" w:rsidP="006272BF">
      <w:pPr>
        <w:pStyle w:val="Akapitzlist"/>
        <w:numPr>
          <w:ilvl w:val="0"/>
          <w:numId w:val="40"/>
        </w:numPr>
        <w:spacing w:line="276" w:lineRule="auto"/>
        <w:ind w:left="426" w:right="57" w:hanging="426"/>
        <w:contextualSpacing/>
        <w:jc w:val="both"/>
        <w:rPr>
          <w:rFonts w:ascii="Calibri" w:hAnsi="Calibri" w:cs="Calibri"/>
          <w:color w:val="auto"/>
        </w:rPr>
      </w:pPr>
      <w:r w:rsidRPr="00B47B3E">
        <w:rPr>
          <w:rFonts w:ascii="Calibri" w:hAnsi="Calibri" w:cs="Calibri"/>
          <w:color w:val="auto"/>
        </w:rPr>
        <w:t xml:space="preserve">Rozporządzenie Ministra Zdrowia z dnia 13.03.2015 r. w sprawie wymagań Dobrej Praktyki Dystrybucyjnej zwanej dalej </w:t>
      </w:r>
      <w:proofErr w:type="spellStart"/>
      <w:r w:rsidRPr="00B47B3E">
        <w:rPr>
          <w:rFonts w:ascii="Calibri" w:hAnsi="Calibri" w:cs="Calibri"/>
          <w:color w:val="auto"/>
        </w:rPr>
        <w:t>r.d.p.d</w:t>
      </w:r>
      <w:proofErr w:type="spellEnd"/>
      <w:r w:rsidRPr="00B47B3E">
        <w:rPr>
          <w:rFonts w:ascii="Calibri" w:hAnsi="Calibri" w:cs="Calibri"/>
          <w:color w:val="auto"/>
        </w:rPr>
        <w:t>.</w:t>
      </w:r>
    </w:p>
    <w:p w14:paraId="23A5C899" w14:textId="372402C6" w:rsidR="00B47B3E" w:rsidRPr="00B47B3E" w:rsidRDefault="00B47B3E" w:rsidP="00B47B3E">
      <w:pPr>
        <w:spacing w:line="276" w:lineRule="auto"/>
        <w:ind w:right="57"/>
        <w:contextualSpacing/>
        <w:jc w:val="both"/>
        <w:rPr>
          <w:rStyle w:val="Nagwek1Znak"/>
          <w:rFonts w:ascii="Calibri" w:hAnsi="Calibri" w:cs="Calibri"/>
          <w:b w:val="0"/>
          <w:bCs w:val="0"/>
          <w:color w:val="auto"/>
          <w:spacing w:val="-2"/>
          <w:sz w:val="24"/>
        </w:rPr>
      </w:pPr>
    </w:p>
    <w:p w14:paraId="5BCC89B4" w14:textId="77777777" w:rsidR="00B47B3E" w:rsidRPr="00B47B3E" w:rsidRDefault="00B47B3E" w:rsidP="00B47B3E">
      <w:pPr>
        <w:spacing w:after="120" w:line="276" w:lineRule="auto"/>
        <w:ind w:right="57"/>
        <w:jc w:val="both"/>
        <w:rPr>
          <w:rFonts w:asciiTheme="minorHAnsi" w:hAnsiTheme="minorHAnsi" w:cstheme="minorHAnsi"/>
          <w:color w:val="auto"/>
        </w:rPr>
      </w:pPr>
      <w:r w:rsidRPr="00B47B3E">
        <w:rPr>
          <w:rFonts w:asciiTheme="minorHAnsi" w:hAnsiTheme="minorHAnsi" w:cstheme="minorHAnsi"/>
          <w:color w:val="auto"/>
        </w:rPr>
        <w:t>Rekomendacji ZPWIS w Szczecinie dot. zagadnień kontrolowanego zakresu oraz wytycznych przekazywanych m.in. pismami ZPWIS w Szczecinie oraz na szkoleniach merytorycznych pionu epidemiologii.</w:t>
      </w:r>
    </w:p>
    <w:p w14:paraId="576EBC1A" w14:textId="77777777" w:rsidR="00B47B3E" w:rsidRDefault="00B47B3E" w:rsidP="002823F3">
      <w:pPr>
        <w:spacing w:line="276" w:lineRule="auto"/>
        <w:jc w:val="both"/>
        <w:rPr>
          <w:rFonts w:asciiTheme="minorHAnsi" w:hAnsiTheme="minorHAnsi" w:cstheme="minorHAnsi"/>
          <w:u w:val="single"/>
        </w:rPr>
      </w:pPr>
    </w:p>
    <w:p w14:paraId="7E8BC014" w14:textId="3FB73FB3" w:rsidR="00044860"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Higieny Żywności, Żywienia i Przedmiotów Użytku:</w:t>
      </w:r>
    </w:p>
    <w:p w14:paraId="451A1910" w14:textId="77777777" w:rsidR="000F784A" w:rsidRDefault="000F784A" w:rsidP="006272BF">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bookmarkStart w:id="3" w:name="_Hlk115943830"/>
      <w:r>
        <w:rPr>
          <w:rFonts w:ascii="Calibri" w:hAnsi="Calibri" w:cs="Calibri"/>
        </w:rPr>
        <w:t xml:space="preserve">Ustawa z dnia 25 sierpnia 2006 r. o bezpieczeństwie żywności i żywienia – zwana dalej </w:t>
      </w:r>
      <w:proofErr w:type="spellStart"/>
      <w:r>
        <w:rPr>
          <w:rFonts w:ascii="Calibri" w:hAnsi="Calibri" w:cs="Calibri"/>
        </w:rPr>
        <w:t>u.b.ż.ż</w:t>
      </w:r>
      <w:proofErr w:type="spellEnd"/>
      <w:r>
        <w:rPr>
          <w:rFonts w:ascii="Calibri" w:hAnsi="Calibri" w:cs="Calibri"/>
        </w:rPr>
        <w:t>. oraz rozporządzenia wykonawcze;</w:t>
      </w:r>
    </w:p>
    <w:p w14:paraId="14471E97" w14:textId="77777777" w:rsidR="000F784A" w:rsidRDefault="000F784A" w:rsidP="006272BF">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0F784A">
        <w:rPr>
          <w:rFonts w:ascii="Calibri" w:hAnsi="Calibri" w:cs="Calibri"/>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3A4FBE36" w14:textId="55681876" w:rsidR="000F784A" w:rsidRDefault="000F784A" w:rsidP="006272BF">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0F784A">
        <w:rPr>
          <w:rFonts w:ascii="Calibri" w:hAnsi="Calibri" w:cs="Calibri"/>
          <w:spacing w:val="-4"/>
        </w:rPr>
        <w:t>Rozporządzenie Parlamentu Europejskiego i Rady (UE) 2017/625 z dnia 15 marca 2017 r.</w:t>
      </w:r>
      <w:r w:rsidRPr="000F784A">
        <w:rPr>
          <w:rFonts w:ascii="Calibri" w:hAnsi="Calibri" w:cs="Calibri"/>
        </w:rPr>
        <w:t xml:space="preserve"> w</w:t>
      </w:r>
      <w:r w:rsidR="00803C80">
        <w:rPr>
          <w:rFonts w:ascii="Calibri" w:hAnsi="Calibri" w:cs="Calibri"/>
        </w:rPr>
        <w:t> </w:t>
      </w:r>
      <w:r w:rsidRPr="000F784A">
        <w:rPr>
          <w:rFonts w:ascii="Calibri" w:hAnsi="Calibri" w:cs="Calibri"/>
        </w:rPr>
        <w:t xml:space="preserve">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t>
      </w:r>
      <w:r w:rsidRPr="000F784A">
        <w:rPr>
          <w:rFonts w:ascii="Calibri" w:hAnsi="Calibri" w:cs="Calibri"/>
        </w:rPr>
        <w:lastRenderedPageBreak/>
        <w:t>(WE) nr 1069/2009, (WE) nr 1107/2009, (UE) nr 1151/2012, (UE) nr 652/2014, (UE) 2016/429 i (UE) 2016/2031, rozporządzenia Rady (WE) nr 1/2005 i (WE) nr 1099/2009 oraz</w:t>
      </w:r>
      <w:r w:rsidR="00803C80">
        <w:rPr>
          <w:rFonts w:ascii="Calibri" w:hAnsi="Calibri" w:cs="Calibri"/>
        </w:rPr>
        <w:t> </w:t>
      </w:r>
      <w:r w:rsidRPr="000F784A">
        <w:rPr>
          <w:rFonts w:ascii="Calibri" w:hAnsi="Calibri" w:cs="Calibri"/>
        </w:rPr>
        <w:t>dyrektywy Rady 98/58/WE, 1999/74/WE, 2007/43/WE, 2008/119/WE i 2008/120/WE, oraz uchylające rozporządzenia Parlamentu Europejskiego i Rady (WE) nr 854/2004 i (WE) nr</w:t>
      </w:r>
      <w:r w:rsidR="00803C80">
        <w:rPr>
          <w:rFonts w:ascii="Calibri" w:hAnsi="Calibri" w:cs="Calibri"/>
        </w:rPr>
        <w:t> </w:t>
      </w:r>
      <w:r w:rsidRPr="000F784A">
        <w:rPr>
          <w:rFonts w:ascii="Calibri" w:hAnsi="Calibri" w:cs="Calibri"/>
        </w:rPr>
        <w:t>882/2004, dyrektywy Rady 89/608/EWG, 89/662/EWG, 90/425/EWG, 91/496/EWG, 96/23/WE, 96/93/WE i 97/78/WE oraz decyzję Rady 92/438/EWG;</w:t>
      </w:r>
    </w:p>
    <w:p w14:paraId="3EEF2DB3" w14:textId="51492A3D" w:rsidR="000F784A" w:rsidRDefault="000F784A" w:rsidP="006272BF">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0F784A">
        <w:rPr>
          <w:rFonts w:ascii="Calibri" w:hAnsi="Calibri" w:cs="Calibri"/>
        </w:rPr>
        <w:t>Rozporządzenie Parlamentu Europejskiego i Rady (WE) nr 852/2004 z dnia 29 kwietnia 2004 r. w sprawie higieny środków spożywczych oraz inne przepisy prawa UE oraz</w:t>
      </w:r>
      <w:r w:rsidR="00803C80">
        <w:rPr>
          <w:rFonts w:ascii="Calibri" w:hAnsi="Calibri" w:cs="Calibri"/>
        </w:rPr>
        <w:t> </w:t>
      </w:r>
      <w:r w:rsidRPr="000F784A">
        <w:rPr>
          <w:rFonts w:ascii="Calibri" w:hAnsi="Calibri" w:cs="Calibri"/>
        </w:rPr>
        <w:t>krajowego wynikające z przebiegu kontroli;</w:t>
      </w:r>
    </w:p>
    <w:p w14:paraId="55AACDCE" w14:textId="77777777" w:rsidR="000F784A" w:rsidRDefault="000F784A" w:rsidP="006272BF">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0F784A">
        <w:rPr>
          <w:rFonts w:ascii="Calibri" w:hAnsi="Calibri" w:cs="Calibri"/>
        </w:rPr>
        <w:t>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w:t>
      </w:r>
    </w:p>
    <w:p w14:paraId="7F104971" w14:textId="391E2CD6" w:rsidR="000F784A" w:rsidRPr="000F784A" w:rsidRDefault="000F784A" w:rsidP="006272BF">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0F784A">
        <w:rPr>
          <w:rFonts w:ascii="Calibri" w:hAnsi="Calibri" w:cs="Calibri"/>
        </w:rPr>
        <w:t>Rozporządzenie nr 1924/2006 Parlamentu Europejskiego i Rady z dnia 20 grudnia 2006 r. w sprawie oświadczeń żywieniowych i zdrowotnych dotyczących żywności</w:t>
      </w:r>
      <w:bookmarkEnd w:id="3"/>
      <w:r w:rsidRPr="000F784A">
        <w:rPr>
          <w:rFonts w:ascii="Calibri" w:hAnsi="Calibri" w:cs="Calibri"/>
        </w:rPr>
        <w:t>.</w:t>
      </w:r>
    </w:p>
    <w:p w14:paraId="3B408BDA" w14:textId="77777777" w:rsidR="00105D1C" w:rsidRDefault="00105D1C" w:rsidP="002823F3">
      <w:pPr>
        <w:spacing w:line="276" w:lineRule="auto"/>
        <w:jc w:val="both"/>
        <w:rPr>
          <w:rFonts w:asciiTheme="minorHAnsi" w:hAnsiTheme="minorHAnsi" w:cstheme="minorHAnsi"/>
          <w:u w:val="single"/>
        </w:rPr>
      </w:pPr>
    </w:p>
    <w:p w14:paraId="6808757A" w14:textId="74137DE1" w:rsidR="00C05C34"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Higieny Pracy:</w:t>
      </w:r>
    </w:p>
    <w:p w14:paraId="1C279164" w14:textId="77777777" w:rsidR="0031581E" w:rsidRDefault="00E64659" w:rsidP="006272BF">
      <w:pPr>
        <w:pStyle w:val="Akapitzlist"/>
        <w:numPr>
          <w:ilvl w:val="0"/>
          <w:numId w:val="41"/>
        </w:numPr>
        <w:spacing w:line="276" w:lineRule="auto"/>
        <w:ind w:left="284" w:hanging="284"/>
        <w:contextualSpacing/>
        <w:jc w:val="both"/>
        <w:rPr>
          <w:rFonts w:asciiTheme="minorHAnsi" w:hAnsiTheme="minorHAnsi" w:cstheme="minorHAnsi"/>
          <w:color w:val="auto"/>
        </w:rPr>
      </w:pPr>
      <w:r w:rsidRPr="00004E02">
        <w:rPr>
          <w:rFonts w:asciiTheme="minorHAnsi" w:hAnsiTheme="minorHAnsi" w:cstheme="minorHAnsi"/>
          <w:color w:val="auto"/>
        </w:rPr>
        <w:t xml:space="preserve">rozporządzenie Rady Ministrów z dnia 30.06.2009r. w sprawie chorób zawodowych; </w:t>
      </w:r>
      <w:r w:rsidRPr="006C76D7">
        <w:rPr>
          <w:rFonts w:asciiTheme="minorHAnsi" w:hAnsiTheme="minorHAnsi" w:cstheme="minorHAnsi"/>
          <w:color w:val="auto"/>
        </w:rPr>
        <w:t>zwane dalej rozporządzeniem ws. chorób zawodowych;</w:t>
      </w:r>
    </w:p>
    <w:p w14:paraId="72FE1975" w14:textId="64B8D492" w:rsidR="00E64659" w:rsidRPr="0031581E" w:rsidRDefault="00E64659" w:rsidP="006272BF">
      <w:pPr>
        <w:pStyle w:val="Akapitzlist"/>
        <w:numPr>
          <w:ilvl w:val="0"/>
          <w:numId w:val="41"/>
        </w:numPr>
        <w:spacing w:line="276" w:lineRule="auto"/>
        <w:ind w:left="284" w:hanging="284"/>
        <w:contextualSpacing/>
        <w:jc w:val="both"/>
        <w:rPr>
          <w:rFonts w:asciiTheme="minorHAnsi" w:hAnsiTheme="minorHAnsi" w:cstheme="minorHAnsi"/>
          <w:color w:val="auto"/>
        </w:rPr>
      </w:pPr>
      <w:r w:rsidRPr="0031581E">
        <w:rPr>
          <w:rFonts w:asciiTheme="minorHAnsi" w:hAnsiTheme="minorHAnsi" w:cstheme="minorHAnsi"/>
          <w:color w:val="auto"/>
        </w:rPr>
        <w:t>rozporządzenie Ministra Zdrowia z dnia 01.08.2002r. w sprawie sposobu dokumentowania chorób zawodowych i skutków tych chorób; zwane dalej rozporządzeniem ws.</w:t>
      </w:r>
      <w:r w:rsidR="00803C80">
        <w:rPr>
          <w:rFonts w:asciiTheme="minorHAnsi" w:hAnsiTheme="minorHAnsi" w:cstheme="minorHAnsi"/>
          <w:color w:val="auto"/>
        </w:rPr>
        <w:t> </w:t>
      </w:r>
      <w:r w:rsidRPr="0031581E">
        <w:rPr>
          <w:rFonts w:asciiTheme="minorHAnsi" w:hAnsiTheme="minorHAnsi" w:cstheme="minorHAnsi"/>
          <w:color w:val="auto"/>
        </w:rPr>
        <w:t>dokumentowania chorób zawodowych</w:t>
      </w:r>
      <w:r w:rsidR="001009FD">
        <w:rPr>
          <w:rFonts w:asciiTheme="minorHAnsi" w:hAnsiTheme="minorHAnsi" w:cstheme="minorHAnsi"/>
          <w:color w:val="auto"/>
        </w:rPr>
        <w:t>.</w:t>
      </w:r>
    </w:p>
    <w:p w14:paraId="5B07888C" w14:textId="77777777" w:rsidR="00E64659" w:rsidRPr="00E7745D" w:rsidRDefault="00E64659" w:rsidP="002823F3">
      <w:pPr>
        <w:spacing w:line="276" w:lineRule="auto"/>
        <w:jc w:val="both"/>
        <w:rPr>
          <w:rFonts w:asciiTheme="minorHAnsi" w:hAnsiTheme="minorHAnsi" w:cstheme="minorHAnsi"/>
          <w:u w:val="single"/>
        </w:rPr>
      </w:pPr>
    </w:p>
    <w:p w14:paraId="413FC496" w14:textId="2AD1285C" w:rsidR="005012A8" w:rsidRDefault="005D235F" w:rsidP="004311DA">
      <w:pPr>
        <w:spacing w:line="276" w:lineRule="auto"/>
        <w:jc w:val="both"/>
        <w:rPr>
          <w:rFonts w:asciiTheme="minorHAnsi" w:hAnsiTheme="minorHAnsi" w:cstheme="minorHAnsi"/>
          <w:u w:val="single"/>
        </w:rPr>
      </w:pPr>
      <w:r w:rsidRPr="00E7745D">
        <w:rPr>
          <w:rFonts w:asciiTheme="minorHAnsi" w:hAnsiTheme="minorHAnsi" w:cstheme="minorHAnsi"/>
          <w:u w:val="single"/>
        </w:rPr>
        <w:t>W zakresie Higieny Komunalnej:</w:t>
      </w:r>
    </w:p>
    <w:p w14:paraId="47142FC9" w14:textId="292F362A" w:rsidR="0057159E" w:rsidRPr="00810E15" w:rsidRDefault="0057159E" w:rsidP="006272BF">
      <w:pPr>
        <w:numPr>
          <w:ilvl w:val="0"/>
          <w:numId w:val="55"/>
        </w:numPr>
        <w:spacing w:line="276" w:lineRule="auto"/>
        <w:ind w:left="284" w:hanging="284"/>
        <w:jc w:val="both"/>
        <w:rPr>
          <w:rFonts w:asciiTheme="minorHAnsi" w:hAnsiTheme="minorHAnsi" w:cstheme="minorHAnsi"/>
        </w:rPr>
      </w:pPr>
      <w:r w:rsidRPr="001A75BC">
        <w:rPr>
          <w:rFonts w:asciiTheme="minorHAnsi" w:hAnsiTheme="minorHAnsi" w:cstheme="minorHAnsi"/>
        </w:rPr>
        <w:t xml:space="preserve">ustawa z dnia 20 marca 2009 r. </w:t>
      </w:r>
      <w:r w:rsidRPr="001A75BC">
        <w:rPr>
          <w:rFonts w:asciiTheme="minorHAnsi" w:hAnsiTheme="minorHAnsi" w:cstheme="minorHAnsi"/>
          <w:i/>
          <w:iCs/>
        </w:rPr>
        <w:t>o bezpieczeństwie imprez masowych</w:t>
      </w:r>
      <w:r w:rsidR="00810E15">
        <w:rPr>
          <w:rFonts w:asciiTheme="minorHAnsi" w:hAnsiTheme="minorHAnsi" w:cstheme="minorHAnsi"/>
          <w:i/>
          <w:iCs/>
        </w:rPr>
        <w:t>;</w:t>
      </w:r>
    </w:p>
    <w:p w14:paraId="234654A3" w14:textId="6160D398" w:rsidR="00810E15" w:rsidRPr="001A75BC" w:rsidRDefault="00810E15" w:rsidP="006272BF">
      <w:pPr>
        <w:numPr>
          <w:ilvl w:val="0"/>
          <w:numId w:val="55"/>
        </w:numPr>
        <w:spacing w:line="276" w:lineRule="auto"/>
        <w:ind w:left="284" w:hanging="284"/>
        <w:jc w:val="both"/>
        <w:rPr>
          <w:rFonts w:asciiTheme="minorHAnsi" w:hAnsiTheme="minorHAnsi" w:cstheme="minorHAnsi"/>
        </w:rPr>
      </w:pPr>
      <w:r w:rsidRPr="001A75BC">
        <w:rPr>
          <w:rFonts w:asciiTheme="minorHAnsi" w:hAnsiTheme="minorHAnsi" w:cstheme="minorHAnsi"/>
        </w:rPr>
        <w:t xml:space="preserve">rozporządzenie Ministra Zdrowia z dnia 7 grudnia 2017 r. </w:t>
      </w:r>
      <w:r w:rsidRPr="001A75BC">
        <w:rPr>
          <w:rFonts w:asciiTheme="minorHAnsi" w:hAnsiTheme="minorHAnsi" w:cstheme="minorHAnsi"/>
          <w:i/>
          <w:iCs/>
        </w:rPr>
        <w:t>w sprawie jakości wody przeznaczonej do spożycia przez ludzi</w:t>
      </w:r>
      <w:r>
        <w:rPr>
          <w:rFonts w:asciiTheme="minorHAnsi" w:hAnsiTheme="minorHAnsi" w:cstheme="minorHAnsi"/>
        </w:rPr>
        <w:t>.</w:t>
      </w:r>
    </w:p>
    <w:p w14:paraId="40C366AA" w14:textId="77777777" w:rsidR="00810E15" w:rsidRPr="001A75BC" w:rsidRDefault="00810E15" w:rsidP="00810E15">
      <w:pPr>
        <w:spacing w:line="276" w:lineRule="auto"/>
        <w:ind w:left="284"/>
        <w:jc w:val="both"/>
        <w:rPr>
          <w:rFonts w:asciiTheme="minorHAnsi" w:hAnsiTheme="minorHAnsi" w:cstheme="minorHAnsi"/>
        </w:rPr>
      </w:pPr>
    </w:p>
    <w:p w14:paraId="48CD8FF4" w14:textId="77777777" w:rsidR="0057159E" w:rsidRDefault="0057159E" w:rsidP="004311DA">
      <w:pPr>
        <w:spacing w:line="276" w:lineRule="auto"/>
        <w:jc w:val="both"/>
        <w:rPr>
          <w:rFonts w:asciiTheme="minorHAnsi" w:hAnsiTheme="minorHAnsi" w:cstheme="minorHAnsi"/>
          <w:u w:val="single"/>
        </w:rPr>
      </w:pPr>
    </w:p>
    <w:p w14:paraId="039523FB" w14:textId="35062292" w:rsidR="00920B14" w:rsidRDefault="001057B0" w:rsidP="00612E1F">
      <w:pPr>
        <w:spacing w:line="276" w:lineRule="auto"/>
        <w:jc w:val="both"/>
        <w:rPr>
          <w:rFonts w:asciiTheme="minorHAnsi" w:hAnsiTheme="minorHAnsi" w:cstheme="minorHAnsi"/>
          <w:u w:val="single"/>
        </w:rPr>
      </w:pPr>
      <w:r w:rsidRPr="00E7745D">
        <w:rPr>
          <w:rFonts w:asciiTheme="minorHAnsi" w:hAnsiTheme="minorHAnsi" w:cstheme="minorHAnsi"/>
          <w:u w:val="single"/>
        </w:rPr>
        <w:t xml:space="preserve">W zakresie Higieny </w:t>
      </w:r>
      <w:r w:rsidR="00C50C2A" w:rsidRPr="00E7745D">
        <w:rPr>
          <w:rFonts w:asciiTheme="minorHAnsi" w:hAnsiTheme="minorHAnsi" w:cstheme="minorHAnsi"/>
          <w:u w:val="single"/>
        </w:rPr>
        <w:t>D</w:t>
      </w:r>
      <w:r w:rsidRPr="00E7745D">
        <w:rPr>
          <w:rFonts w:asciiTheme="minorHAnsi" w:hAnsiTheme="minorHAnsi" w:cstheme="minorHAnsi"/>
          <w:u w:val="single"/>
        </w:rPr>
        <w:t xml:space="preserve">zieci i Młodzieży: </w:t>
      </w:r>
    </w:p>
    <w:p w14:paraId="6E7BC0CB" w14:textId="26AAD305" w:rsidR="00A378EF" w:rsidRPr="00A378EF" w:rsidRDefault="00A378EF" w:rsidP="006272BF">
      <w:pPr>
        <w:numPr>
          <w:ilvl w:val="0"/>
          <w:numId w:val="42"/>
        </w:numPr>
        <w:spacing w:line="276" w:lineRule="auto"/>
        <w:ind w:left="426" w:hanging="426"/>
        <w:contextualSpacing/>
        <w:jc w:val="both"/>
        <w:rPr>
          <w:rFonts w:ascii="Calibri" w:hAnsi="Calibri" w:cs="Calibri"/>
          <w:color w:val="auto"/>
        </w:rPr>
      </w:pPr>
      <w:r w:rsidRPr="00A378EF">
        <w:rPr>
          <w:rFonts w:ascii="Calibri" w:hAnsi="Calibri" w:cs="Calibri"/>
        </w:rPr>
        <w:t>Ustawa z dnia 9 czerwca 2011 r. o wspieraniu rodziny i systemie pieczy zastępczej</w:t>
      </w:r>
      <w:r w:rsidR="001009FD">
        <w:rPr>
          <w:rFonts w:ascii="Calibri" w:hAnsi="Calibri" w:cs="Calibri"/>
        </w:rPr>
        <w:t>;</w:t>
      </w:r>
    </w:p>
    <w:p w14:paraId="1CA023B5" w14:textId="560A545F"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Ustawa z dnia 14 grudnia 2016 r. Prawo oświatowe</w:t>
      </w:r>
      <w:r w:rsidR="001009FD">
        <w:rPr>
          <w:rFonts w:ascii="Calibri" w:hAnsi="Calibri" w:cs="Calibri"/>
        </w:rPr>
        <w:t>;</w:t>
      </w:r>
    </w:p>
    <w:p w14:paraId="4686A940" w14:textId="5699D1BC"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Ustawa z dnia 4 lutego 2011 r. o opiece nad dziećmi w wieku do lat 3</w:t>
      </w:r>
      <w:r w:rsidR="001009FD">
        <w:rPr>
          <w:rFonts w:ascii="Calibri" w:hAnsi="Calibri" w:cs="Calibri"/>
        </w:rPr>
        <w:t>;</w:t>
      </w:r>
    </w:p>
    <w:p w14:paraId="3717D591" w14:textId="0FC3B6CD"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Rozporządzenie Ministra Edukacji Narodowej i Sportu z dnia 31 grudnia 2002 r.  w sprawie bezpieczeństwa i higieny w publicznych i niepublicznych szkołach i placówkach</w:t>
      </w:r>
      <w:r w:rsidR="001009FD">
        <w:rPr>
          <w:rFonts w:ascii="Calibri" w:hAnsi="Calibri" w:cs="Calibri"/>
        </w:rPr>
        <w:t>;</w:t>
      </w:r>
    </w:p>
    <w:p w14:paraId="2868E2EF" w14:textId="7A219CD4"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Rozporządzenie Ministra Edukacji Narodowej z dnia 30 marca 2016 r. w sprawie wypoczynku dzieci i młodzieży</w:t>
      </w:r>
      <w:r w:rsidR="001009FD">
        <w:rPr>
          <w:rFonts w:ascii="Calibri" w:hAnsi="Calibri" w:cs="Calibri"/>
        </w:rPr>
        <w:t>;</w:t>
      </w:r>
    </w:p>
    <w:p w14:paraId="5AD6BAB2" w14:textId="353524FA"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lastRenderedPageBreak/>
        <w:t xml:space="preserve">Rozporządzenie Ministra Edukacji Narodowej z dnia 28 sierpnia 2017 r. w </w:t>
      </w:r>
      <w:r w:rsidRPr="00A378EF">
        <w:rPr>
          <w:rStyle w:val="Uwydatnienie"/>
          <w:rFonts w:ascii="Calibri" w:hAnsi="Calibri" w:cs="Calibri"/>
        </w:rPr>
        <w:t>sprawie</w:t>
      </w:r>
      <w:r w:rsidRPr="00A378EF">
        <w:rPr>
          <w:rFonts w:ascii="Calibri" w:hAnsi="Calibri" w:cs="Calibri"/>
        </w:rPr>
        <w:t xml:space="preserve"> rodzajów </w:t>
      </w:r>
      <w:r w:rsidRPr="00A378EF">
        <w:rPr>
          <w:rStyle w:val="Uwydatnienie"/>
          <w:rFonts w:ascii="Calibri" w:hAnsi="Calibri" w:cs="Calibri"/>
        </w:rPr>
        <w:t>innych form wychowania przedszkolnego</w:t>
      </w:r>
      <w:r w:rsidRPr="00A378EF">
        <w:rPr>
          <w:rFonts w:ascii="Calibri" w:hAnsi="Calibri" w:cs="Calibri"/>
        </w:rPr>
        <w:t>, warunków tworzenia i organizowania tych form oraz sposobu ich działania</w:t>
      </w:r>
      <w:r w:rsidR="001009FD">
        <w:rPr>
          <w:rFonts w:ascii="Calibri" w:hAnsi="Calibri" w:cs="Calibri"/>
        </w:rPr>
        <w:t>;</w:t>
      </w:r>
    </w:p>
    <w:p w14:paraId="7AC530A0" w14:textId="4EAC6654"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Rozporządzenie Ministra Rodziny, Pracy i Polityki społecznej z dnia 10 lipca 2014 r. w  sprawie wymagań lokalowych i sanitarnych, jakie musi spełniać lokal, w którym ma być prowadzony żłobek lub klub dziecięcy</w:t>
      </w:r>
      <w:r w:rsidR="001009FD">
        <w:rPr>
          <w:rFonts w:ascii="Calibri" w:hAnsi="Calibri" w:cs="Calibri"/>
        </w:rPr>
        <w:t>;</w:t>
      </w:r>
    </w:p>
    <w:p w14:paraId="79E774E4" w14:textId="640093EE"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Rozporządzenie Ministra Edukacji Narodowej z dnia 22 lutego 2019 r. w sprawie praktycznej nauki zawodu</w:t>
      </w:r>
      <w:r w:rsidR="001009FD">
        <w:rPr>
          <w:rFonts w:ascii="Calibri" w:hAnsi="Calibri" w:cs="Calibri"/>
        </w:rPr>
        <w:t>;</w:t>
      </w:r>
    </w:p>
    <w:p w14:paraId="3F7C37F4" w14:textId="77777777" w:rsidR="00A378EF" w:rsidRPr="00A378EF" w:rsidRDefault="00A378EF" w:rsidP="006272BF">
      <w:pPr>
        <w:numPr>
          <w:ilvl w:val="0"/>
          <w:numId w:val="42"/>
        </w:numPr>
        <w:spacing w:line="276" w:lineRule="auto"/>
        <w:ind w:left="426" w:hanging="426"/>
        <w:contextualSpacing/>
        <w:jc w:val="both"/>
        <w:rPr>
          <w:rFonts w:ascii="Calibri" w:hAnsi="Calibri" w:cs="Calibri"/>
        </w:rPr>
      </w:pPr>
      <w:r w:rsidRPr="00A378EF">
        <w:rPr>
          <w:rFonts w:ascii="Calibri" w:hAnsi="Calibri" w:cs="Calibri"/>
        </w:rPr>
        <w:t>Rozporządzenie Ministra Nauki i Szkolnictwa Wyższego z dnia 30 października 2018 r. w  sprawie sposobu zapewnienia w uczelni bezpiecznych i higienicznych warunków pracy i kształcenia.</w:t>
      </w:r>
    </w:p>
    <w:p w14:paraId="25936103" w14:textId="77777777" w:rsidR="00A378EF" w:rsidRPr="00612E1F" w:rsidRDefault="00A378EF" w:rsidP="00612E1F">
      <w:pPr>
        <w:spacing w:line="276" w:lineRule="auto"/>
        <w:jc w:val="both"/>
        <w:rPr>
          <w:rFonts w:asciiTheme="minorHAnsi" w:hAnsiTheme="minorHAnsi" w:cstheme="minorHAnsi"/>
          <w:u w:val="single"/>
        </w:rPr>
      </w:pPr>
    </w:p>
    <w:p w14:paraId="50A04043" w14:textId="47690A03" w:rsidR="0048520D"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Zapobiegawczego Nadzoru Sanitarnego</w:t>
      </w:r>
      <w:r w:rsidR="0048520D">
        <w:rPr>
          <w:rFonts w:asciiTheme="minorHAnsi" w:hAnsiTheme="minorHAnsi" w:cstheme="minorHAnsi"/>
          <w:u w:val="single"/>
        </w:rPr>
        <w:t>:</w:t>
      </w:r>
    </w:p>
    <w:p w14:paraId="4E7D89F8" w14:textId="77777777" w:rsidR="00223740" w:rsidRPr="00223740" w:rsidRDefault="00223740" w:rsidP="006272BF">
      <w:pPr>
        <w:numPr>
          <w:ilvl w:val="0"/>
          <w:numId w:val="56"/>
        </w:numPr>
        <w:spacing w:line="276" w:lineRule="auto"/>
        <w:ind w:left="567" w:hanging="283"/>
        <w:contextualSpacing/>
        <w:jc w:val="both"/>
        <w:rPr>
          <w:rFonts w:ascii="Calibri" w:eastAsia="Calibri" w:hAnsi="Calibri" w:cs="Calibri"/>
          <w:lang w:eastAsia="en-US"/>
        </w:rPr>
      </w:pPr>
      <w:r w:rsidRPr="00223740">
        <w:rPr>
          <w:rFonts w:ascii="Calibri" w:eastAsia="Calibri" w:hAnsi="Calibri" w:cs="Calibri"/>
          <w:lang w:eastAsia="en-US"/>
        </w:rPr>
        <w:t xml:space="preserve">ustawa z dnia 7 lipca 1994 r. </w:t>
      </w:r>
      <w:r w:rsidRPr="00223740">
        <w:rPr>
          <w:rFonts w:ascii="Calibri" w:eastAsia="Calibri" w:hAnsi="Calibri" w:cs="Calibri"/>
          <w:i/>
          <w:lang w:eastAsia="en-US"/>
        </w:rPr>
        <w:t>Prawo budowlane</w:t>
      </w:r>
      <w:r w:rsidRPr="00223740">
        <w:rPr>
          <w:rFonts w:ascii="Calibri" w:eastAsia="Calibri" w:hAnsi="Calibri" w:cs="Calibri"/>
          <w:iCs/>
          <w:lang w:eastAsia="en-US"/>
        </w:rPr>
        <w:t xml:space="preserve"> - zwana dalej </w:t>
      </w:r>
      <w:proofErr w:type="spellStart"/>
      <w:r w:rsidRPr="00223740">
        <w:rPr>
          <w:rFonts w:ascii="Calibri" w:eastAsia="Calibri" w:hAnsi="Calibri" w:cs="Calibri"/>
          <w:iCs/>
          <w:lang w:eastAsia="en-US"/>
        </w:rPr>
        <w:t>u.p.b</w:t>
      </w:r>
      <w:proofErr w:type="spellEnd"/>
      <w:r w:rsidRPr="00223740">
        <w:rPr>
          <w:rFonts w:ascii="Calibri" w:eastAsia="Calibri" w:hAnsi="Calibri" w:cs="Calibri"/>
          <w:iCs/>
          <w:lang w:eastAsia="en-US"/>
        </w:rPr>
        <w:t>.;</w:t>
      </w:r>
    </w:p>
    <w:p w14:paraId="4122DE23" w14:textId="77777777" w:rsidR="00223740" w:rsidRPr="00223740" w:rsidRDefault="00223740" w:rsidP="006272BF">
      <w:pPr>
        <w:numPr>
          <w:ilvl w:val="0"/>
          <w:numId w:val="56"/>
        </w:numPr>
        <w:spacing w:line="276" w:lineRule="auto"/>
        <w:ind w:left="567" w:hanging="283"/>
        <w:contextualSpacing/>
        <w:jc w:val="both"/>
        <w:rPr>
          <w:rFonts w:ascii="Calibri" w:eastAsia="Calibri" w:hAnsi="Calibri" w:cs="Calibri"/>
          <w:lang w:eastAsia="en-US"/>
        </w:rPr>
      </w:pPr>
      <w:r w:rsidRPr="00223740">
        <w:rPr>
          <w:rFonts w:ascii="Calibri" w:eastAsia="Calibri" w:hAnsi="Calibri" w:cs="Calibri"/>
          <w:lang w:eastAsia="en-US"/>
        </w:rPr>
        <w:t xml:space="preserve">ustawa z dnia 27 marca 2003 r. </w:t>
      </w:r>
      <w:r w:rsidRPr="00223740">
        <w:rPr>
          <w:rFonts w:ascii="Calibri" w:eastAsia="Calibri" w:hAnsi="Calibri" w:cs="Calibri"/>
          <w:i/>
          <w:lang w:eastAsia="en-US"/>
        </w:rPr>
        <w:t>o planowaniu i zagospodarowaniu przestrzennym</w:t>
      </w:r>
      <w:r w:rsidRPr="00223740">
        <w:rPr>
          <w:rFonts w:ascii="Calibri" w:eastAsia="Calibri" w:hAnsi="Calibri" w:cs="Calibri"/>
          <w:iCs/>
          <w:lang w:eastAsia="en-US"/>
        </w:rPr>
        <w:t xml:space="preserve"> - zwana dalej </w:t>
      </w:r>
      <w:proofErr w:type="spellStart"/>
      <w:r w:rsidRPr="00223740">
        <w:rPr>
          <w:rFonts w:ascii="Calibri" w:eastAsia="Calibri" w:hAnsi="Calibri" w:cs="Calibri"/>
          <w:iCs/>
          <w:lang w:eastAsia="en-US"/>
        </w:rPr>
        <w:t>u.p.i.z.p</w:t>
      </w:r>
      <w:proofErr w:type="spellEnd"/>
      <w:r w:rsidRPr="00223740">
        <w:rPr>
          <w:rFonts w:ascii="Calibri" w:eastAsia="Calibri" w:hAnsi="Calibri" w:cs="Calibri"/>
          <w:iCs/>
          <w:lang w:eastAsia="en-US"/>
        </w:rPr>
        <w:t>.;</w:t>
      </w:r>
    </w:p>
    <w:p w14:paraId="71B0C5E5" w14:textId="77777777" w:rsidR="00223740" w:rsidRPr="00223740" w:rsidRDefault="00223740" w:rsidP="006272BF">
      <w:pPr>
        <w:numPr>
          <w:ilvl w:val="0"/>
          <w:numId w:val="56"/>
        </w:numPr>
        <w:spacing w:line="276" w:lineRule="auto"/>
        <w:ind w:left="567" w:hanging="283"/>
        <w:contextualSpacing/>
        <w:jc w:val="both"/>
        <w:rPr>
          <w:rFonts w:ascii="Calibri" w:eastAsia="Calibri" w:hAnsi="Calibri" w:cs="Calibri"/>
          <w:lang w:eastAsia="en-US"/>
        </w:rPr>
      </w:pPr>
      <w:r w:rsidRPr="00223740">
        <w:rPr>
          <w:rFonts w:ascii="Calibri" w:eastAsia="Calibri" w:hAnsi="Calibri" w:cs="Calibri"/>
          <w:lang w:eastAsia="en-US"/>
        </w:rPr>
        <w:t xml:space="preserve">ustawa z dnia 3 października 2008 r. </w:t>
      </w:r>
      <w:r w:rsidRPr="00223740">
        <w:rPr>
          <w:rFonts w:ascii="Calibri" w:eastAsia="Calibri" w:hAnsi="Calibri" w:cs="Calibri"/>
          <w:i/>
          <w:lang w:eastAsia="en-US"/>
        </w:rPr>
        <w:t>o udostępnianiu informacji o środowisku i jego ochronie, udziale społeczeństwa w ochronie środowiska oraz o ocenach oddziaływania na środowisko</w:t>
      </w:r>
      <w:r w:rsidRPr="00223740">
        <w:rPr>
          <w:rFonts w:ascii="Calibri" w:eastAsia="Calibri" w:hAnsi="Calibri" w:cs="Calibri"/>
          <w:iCs/>
          <w:lang w:eastAsia="en-US"/>
        </w:rPr>
        <w:t xml:space="preserve"> - zwana dalej </w:t>
      </w:r>
      <w:proofErr w:type="spellStart"/>
      <w:r w:rsidRPr="00223740">
        <w:rPr>
          <w:rFonts w:ascii="Calibri" w:eastAsia="Calibri" w:hAnsi="Calibri" w:cs="Calibri"/>
          <w:iCs/>
          <w:lang w:eastAsia="en-US"/>
        </w:rPr>
        <w:t>u.o.o.ś</w:t>
      </w:r>
      <w:proofErr w:type="spellEnd"/>
      <w:r w:rsidRPr="00223740">
        <w:rPr>
          <w:rFonts w:ascii="Calibri" w:eastAsia="Calibri" w:hAnsi="Calibri" w:cs="Calibri"/>
          <w:iCs/>
          <w:lang w:eastAsia="en-US"/>
        </w:rPr>
        <w:t>.;</w:t>
      </w:r>
    </w:p>
    <w:p w14:paraId="25A4D296" w14:textId="51ABC835" w:rsidR="00223740" w:rsidRPr="00223740" w:rsidRDefault="00223740" w:rsidP="006272BF">
      <w:pPr>
        <w:numPr>
          <w:ilvl w:val="0"/>
          <w:numId w:val="56"/>
        </w:numPr>
        <w:spacing w:line="276" w:lineRule="auto"/>
        <w:ind w:left="567" w:hanging="283"/>
        <w:contextualSpacing/>
        <w:jc w:val="both"/>
        <w:rPr>
          <w:rFonts w:ascii="Calibri" w:eastAsia="Calibri" w:hAnsi="Calibri" w:cs="Calibri"/>
          <w:lang w:eastAsia="en-US"/>
        </w:rPr>
      </w:pPr>
      <w:r w:rsidRPr="00223740">
        <w:rPr>
          <w:rFonts w:ascii="Calibri" w:hAnsi="Calibri" w:cs="Calibri"/>
        </w:rPr>
        <w:t xml:space="preserve">rozporządzenie Rady Ministrów z dnia 10 września 2019 r. </w:t>
      </w:r>
      <w:r w:rsidRPr="00223740">
        <w:rPr>
          <w:rFonts w:ascii="Calibri" w:hAnsi="Calibri" w:cs="Calibri"/>
          <w:i/>
        </w:rPr>
        <w:t>w sprawie przedsięwzięć mogących znacząco oddziaływać na środowisko</w:t>
      </w:r>
      <w:r w:rsidRPr="00223740">
        <w:rPr>
          <w:rFonts w:ascii="Calibri" w:hAnsi="Calibri" w:cs="Calibri"/>
          <w:iCs/>
        </w:rPr>
        <w:t xml:space="preserve"> - zwane dalej rozporządzeniem ws. przedsięwzięć</w:t>
      </w:r>
      <w:r w:rsidR="001009FD">
        <w:rPr>
          <w:rFonts w:ascii="Calibri" w:hAnsi="Calibri" w:cs="Calibri"/>
          <w:iCs/>
        </w:rPr>
        <w:t>.</w:t>
      </w:r>
    </w:p>
    <w:p w14:paraId="040DFBAD" w14:textId="77777777" w:rsidR="001326FD" w:rsidRPr="00E7745D" w:rsidRDefault="001326FD" w:rsidP="002823F3">
      <w:pPr>
        <w:spacing w:line="276" w:lineRule="auto"/>
        <w:jc w:val="both"/>
        <w:rPr>
          <w:rFonts w:asciiTheme="minorHAnsi" w:hAnsiTheme="minorHAnsi" w:cstheme="minorHAnsi"/>
          <w:u w:val="single"/>
        </w:rPr>
      </w:pPr>
    </w:p>
    <w:p w14:paraId="5483B91C" w14:textId="23B2002A" w:rsidR="006D2647"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Promocji Zdrowia:</w:t>
      </w:r>
    </w:p>
    <w:p w14:paraId="4951CD1B" w14:textId="77777777" w:rsidR="0031581E" w:rsidRDefault="009C4262" w:rsidP="009513A7">
      <w:pPr>
        <w:pStyle w:val="Akapitzlist"/>
        <w:numPr>
          <w:ilvl w:val="3"/>
          <w:numId w:val="43"/>
        </w:numPr>
        <w:spacing w:line="276" w:lineRule="auto"/>
        <w:ind w:left="284" w:hanging="284"/>
        <w:jc w:val="both"/>
        <w:rPr>
          <w:rFonts w:asciiTheme="minorHAnsi" w:hAnsiTheme="minorHAnsi" w:cstheme="minorHAnsi"/>
          <w:color w:val="auto"/>
        </w:rPr>
      </w:pPr>
      <w:r w:rsidRPr="009C4262">
        <w:rPr>
          <w:rFonts w:asciiTheme="minorHAnsi" w:hAnsiTheme="minorHAnsi" w:cstheme="minorHAnsi"/>
          <w:color w:val="auto"/>
        </w:rPr>
        <w:t>Ustawa o zdrowiu publicznym z dnia 11 września 2015 roku Dz.U.2022 poz. 1608</w:t>
      </w:r>
    </w:p>
    <w:p w14:paraId="09F237F8" w14:textId="77777777" w:rsidR="0031581E" w:rsidRDefault="009C4262" w:rsidP="009513A7">
      <w:pPr>
        <w:pStyle w:val="Akapitzlist"/>
        <w:numPr>
          <w:ilvl w:val="3"/>
          <w:numId w:val="43"/>
        </w:numPr>
        <w:spacing w:line="276" w:lineRule="auto"/>
        <w:ind w:left="284" w:hanging="284"/>
        <w:jc w:val="both"/>
        <w:rPr>
          <w:rFonts w:asciiTheme="minorHAnsi" w:hAnsiTheme="minorHAnsi" w:cstheme="minorHAnsi"/>
          <w:color w:val="auto"/>
        </w:rPr>
      </w:pPr>
      <w:r w:rsidRPr="0031581E">
        <w:rPr>
          <w:rFonts w:asciiTheme="minorHAnsi" w:hAnsiTheme="minorHAnsi" w:cstheme="minorHAnsi"/>
          <w:color w:val="auto"/>
        </w:rPr>
        <w:t>Rozporządzenie Rady Ministrów z dnia 30 marca 2021 w sprawie Narodowego Programu Zdrowia 2021-2025 Dz.U.2021.642;</w:t>
      </w:r>
    </w:p>
    <w:p w14:paraId="556D0373" w14:textId="77777777" w:rsidR="0031581E" w:rsidRDefault="009C4262" w:rsidP="009513A7">
      <w:pPr>
        <w:pStyle w:val="Akapitzlist"/>
        <w:numPr>
          <w:ilvl w:val="3"/>
          <w:numId w:val="43"/>
        </w:numPr>
        <w:spacing w:line="276" w:lineRule="auto"/>
        <w:ind w:left="284" w:hanging="284"/>
        <w:jc w:val="both"/>
        <w:rPr>
          <w:rFonts w:asciiTheme="minorHAnsi" w:hAnsiTheme="minorHAnsi" w:cstheme="minorHAnsi"/>
          <w:color w:val="auto"/>
        </w:rPr>
      </w:pPr>
      <w:r w:rsidRPr="0031581E">
        <w:rPr>
          <w:rFonts w:asciiTheme="minorHAnsi" w:hAnsiTheme="minorHAnsi" w:cstheme="minorHAnsi"/>
          <w:color w:val="auto"/>
        </w:rPr>
        <w:t xml:space="preserve">Zarządzenie nr 15/13 GIS – standardy postępowania podczas realizacji interwencji w zakresie OZiPZ; </w:t>
      </w:r>
    </w:p>
    <w:p w14:paraId="3A21412A" w14:textId="77777777" w:rsidR="0031581E" w:rsidRDefault="009C4262" w:rsidP="009513A7">
      <w:pPr>
        <w:pStyle w:val="Akapitzlist"/>
        <w:numPr>
          <w:ilvl w:val="3"/>
          <w:numId w:val="43"/>
        </w:numPr>
        <w:spacing w:line="276" w:lineRule="auto"/>
        <w:ind w:left="284" w:hanging="284"/>
        <w:jc w:val="both"/>
        <w:rPr>
          <w:rFonts w:asciiTheme="minorHAnsi" w:hAnsiTheme="minorHAnsi" w:cstheme="minorHAnsi"/>
          <w:color w:val="auto"/>
        </w:rPr>
      </w:pPr>
      <w:r w:rsidRPr="0031581E">
        <w:rPr>
          <w:rFonts w:asciiTheme="minorHAnsi" w:hAnsiTheme="minorHAnsi" w:cstheme="minorHAnsi"/>
          <w:color w:val="auto"/>
        </w:rPr>
        <w:t>Zarządzenie Nr 43/2019 Głównego Inspektora Sanitarnego z dnia 8 lutego 2019 r. zmieniające Zarządzenie w sprawie standardów postępowania podczas realizacji interwencji w zakresie oświaty zdrowotnej i promocji zdrowia;</w:t>
      </w:r>
    </w:p>
    <w:p w14:paraId="66EFEEE2" w14:textId="77777777" w:rsidR="0031581E" w:rsidRDefault="009C4262" w:rsidP="009513A7">
      <w:pPr>
        <w:pStyle w:val="Akapitzlist"/>
        <w:numPr>
          <w:ilvl w:val="3"/>
          <w:numId w:val="43"/>
        </w:numPr>
        <w:spacing w:line="276" w:lineRule="auto"/>
        <w:ind w:left="284" w:hanging="284"/>
        <w:jc w:val="both"/>
        <w:rPr>
          <w:rFonts w:asciiTheme="minorHAnsi" w:hAnsiTheme="minorHAnsi" w:cstheme="minorHAnsi"/>
          <w:color w:val="auto"/>
        </w:rPr>
      </w:pPr>
      <w:r w:rsidRPr="0031581E">
        <w:rPr>
          <w:rFonts w:asciiTheme="minorHAnsi" w:hAnsiTheme="minorHAnsi" w:cstheme="minorHAnsi"/>
          <w:color w:val="auto"/>
        </w:rPr>
        <w:t>Szczegółowe wytyczne GIS oraz ZPWIS w Szczecinie;</w:t>
      </w:r>
    </w:p>
    <w:p w14:paraId="5AE34799" w14:textId="78FBC6D3" w:rsidR="009C4262" w:rsidRPr="0031581E" w:rsidRDefault="009C4262" w:rsidP="009513A7">
      <w:pPr>
        <w:pStyle w:val="Akapitzlist"/>
        <w:numPr>
          <w:ilvl w:val="3"/>
          <w:numId w:val="43"/>
        </w:numPr>
        <w:spacing w:line="276" w:lineRule="auto"/>
        <w:ind w:left="284" w:hanging="284"/>
        <w:jc w:val="both"/>
        <w:rPr>
          <w:rFonts w:asciiTheme="minorHAnsi" w:hAnsiTheme="minorHAnsi" w:cstheme="minorHAnsi"/>
          <w:color w:val="auto"/>
        </w:rPr>
      </w:pPr>
      <w:r w:rsidRPr="0031581E">
        <w:rPr>
          <w:rFonts w:asciiTheme="minorHAnsi" w:hAnsiTheme="minorHAnsi" w:cstheme="minorHAnsi"/>
          <w:color w:val="auto"/>
        </w:rPr>
        <w:t xml:space="preserve">Plan Zasadniczych Przedsięwzięć PSSE w </w:t>
      </w:r>
      <w:r w:rsidR="00B67742">
        <w:rPr>
          <w:rFonts w:asciiTheme="minorHAnsi" w:hAnsiTheme="minorHAnsi" w:cstheme="minorHAnsi"/>
          <w:color w:val="auto"/>
        </w:rPr>
        <w:t>…………..</w:t>
      </w:r>
      <w:r w:rsidRPr="0031581E">
        <w:rPr>
          <w:rFonts w:asciiTheme="minorHAnsi" w:hAnsiTheme="minorHAnsi" w:cstheme="minorHAnsi"/>
          <w:color w:val="auto"/>
        </w:rPr>
        <w:t xml:space="preserve"> w zakresie OZiPZ na 2023 rok oraz Harmonogram Zasadniczych Przedsięwzięć interwencji programowych i nieprogramowych PSSE w </w:t>
      </w:r>
      <w:r w:rsidR="00B67742">
        <w:rPr>
          <w:rFonts w:asciiTheme="minorHAnsi" w:hAnsiTheme="minorHAnsi" w:cstheme="minorHAnsi"/>
          <w:color w:val="auto"/>
        </w:rPr>
        <w:t>……………………</w:t>
      </w:r>
      <w:r w:rsidRPr="0031581E">
        <w:rPr>
          <w:rFonts w:asciiTheme="minorHAnsi" w:hAnsiTheme="minorHAnsi" w:cstheme="minorHAnsi"/>
          <w:color w:val="auto"/>
        </w:rPr>
        <w:t xml:space="preserve"> na 2023 rok.</w:t>
      </w:r>
    </w:p>
    <w:p w14:paraId="218F9D17" w14:textId="77777777" w:rsidR="00651747" w:rsidRDefault="00651747" w:rsidP="00D3506A">
      <w:pPr>
        <w:spacing w:line="276" w:lineRule="auto"/>
        <w:jc w:val="both"/>
        <w:rPr>
          <w:rFonts w:asciiTheme="minorHAnsi" w:hAnsiTheme="minorHAnsi" w:cstheme="minorHAnsi"/>
          <w:color w:val="auto"/>
        </w:rPr>
      </w:pPr>
    </w:p>
    <w:p w14:paraId="0451AB05" w14:textId="77777777" w:rsidR="00803C80" w:rsidRDefault="00803C80" w:rsidP="00D3506A">
      <w:pPr>
        <w:spacing w:line="276" w:lineRule="auto"/>
        <w:jc w:val="both"/>
        <w:rPr>
          <w:rFonts w:asciiTheme="minorHAnsi" w:hAnsiTheme="minorHAnsi" w:cstheme="minorHAnsi"/>
          <w:color w:val="auto"/>
        </w:rPr>
      </w:pPr>
    </w:p>
    <w:p w14:paraId="334E2EB4" w14:textId="77777777" w:rsidR="00803C80" w:rsidRDefault="00803C80" w:rsidP="00D3506A">
      <w:pPr>
        <w:spacing w:line="276" w:lineRule="auto"/>
        <w:jc w:val="both"/>
        <w:rPr>
          <w:rFonts w:asciiTheme="minorHAnsi" w:hAnsiTheme="minorHAnsi" w:cstheme="minorHAnsi"/>
          <w:color w:val="auto"/>
        </w:rPr>
      </w:pPr>
    </w:p>
    <w:p w14:paraId="315A6F16" w14:textId="77777777" w:rsidR="00803C80" w:rsidRDefault="00803C80" w:rsidP="00D3506A">
      <w:pPr>
        <w:spacing w:line="276" w:lineRule="auto"/>
        <w:jc w:val="both"/>
        <w:rPr>
          <w:rFonts w:asciiTheme="minorHAnsi" w:hAnsiTheme="minorHAnsi" w:cstheme="minorHAnsi"/>
          <w:color w:val="auto"/>
        </w:rPr>
      </w:pPr>
    </w:p>
    <w:p w14:paraId="26ED1E0D" w14:textId="77777777" w:rsidR="00803C80" w:rsidRDefault="00803C80" w:rsidP="00D3506A">
      <w:pPr>
        <w:spacing w:line="276" w:lineRule="auto"/>
        <w:jc w:val="both"/>
        <w:rPr>
          <w:rFonts w:asciiTheme="minorHAnsi" w:hAnsiTheme="minorHAnsi" w:cstheme="minorHAnsi"/>
          <w:color w:val="auto"/>
        </w:rPr>
      </w:pPr>
    </w:p>
    <w:p w14:paraId="1D9C8F5B" w14:textId="77777777" w:rsidR="00803C80" w:rsidRPr="00D3506A" w:rsidRDefault="00803C80" w:rsidP="00D3506A">
      <w:pPr>
        <w:spacing w:line="276" w:lineRule="auto"/>
        <w:jc w:val="both"/>
        <w:rPr>
          <w:rFonts w:asciiTheme="minorHAnsi" w:hAnsiTheme="minorHAnsi" w:cstheme="minorHAnsi"/>
          <w:color w:val="auto"/>
        </w:rPr>
      </w:pPr>
    </w:p>
    <w:p w14:paraId="7F2B6F55" w14:textId="2793BD18" w:rsidR="004C3E70" w:rsidRPr="00803C80" w:rsidRDefault="006D1561" w:rsidP="006D1561">
      <w:pPr>
        <w:numPr>
          <w:ilvl w:val="0"/>
          <w:numId w:val="1"/>
        </w:numPr>
        <w:spacing w:line="276" w:lineRule="auto"/>
        <w:jc w:val="both"/>
        <w:rPr>
          <w:rFonts w:asciiTheme="minorHAnsi" w:hAnsiTheme="minorHAnsi" w:cstheme="minorHAnsi"/>
        </w:rPr>
      </w:pPr>
      <w:r w:rsidRPr="006D1561">
        <w:rPr>
          <w:rFonts w:asciiTheme="minorHAnsi" w:hAnsiTheme="minorHAnsi" w:cstheme="minorHAnsi"/>
          <w:b/>
          <w:bCs/>
          <w:color w:val="auto"/>
        </w:rPr>
        <w:t>USTALENIA KONTROLI WRAZ Z ZAKRES</w:t>
      </w:r>
      <w:r w:rsidR="00B70589">
        <w:rPr>
          <w:rFonts w:asciiTheme="minorHAnsi" w:hAnsiTheme="minorHAnsi" w:cstheme="minorHAnsi"/>
          <w:b/>
          <w:bCs/>
          <w:color w:val="auto"/>
        </w:rPr>
        <w:t xml:space="preserve">EM </w:t>
      </w:r>
      <w:r w:rsidRPr="006D1561">
        <w:rPr>
          <w:rFonts w:asciiTheme="minorHAnsi" w:hAnsiTheme="minorHAnsi" w:cstheme="minorHAnsi"/>
          <w:b/>
          <w:bCs/>
          <w:color w:val="auto"/>
        </w:rPr>
        <w:t>STWIERDZONYCH NIEPRAWIDŁOWOŚCI</w:t>
      </w:r>
      <w:r w:rsidR="00B70589">
        <w:rPr>
          <w:rFonts w:asciiTheme="minorHAnsi" w:hAnsiTheme="minorHAnsi" w:cstheme="minorHAnsi"/>
          <w:b/>
          <w:bCs/>
          <w:color w:val="auto"/>
        </w:rPr>
        <w:t>, UCHYBIEŃ, SPOSTRZEŻŃ.</w:t>
      </w:r>
      <w:r w:rsidR="005346FB" w:rsidRPr="006D1561">
        <w:rPr>
          <w:rFonts w:asciiTheme="minorHAnsi" w:hAnsiTheme="minorHAnsi" w:cstheme="minorHAnsi"/>
          <w:color w:val="auto"/>
        </w:rPr>
        <w:t xml:space="preserve"> </w:t>
      </w:r>
    </w:p>
    <w:p w14:paraId="2CBF12EB" w14:textId="539545C7" w:rsidR="00E12973" w:rsidRPr="00D462AF" w:rsidRDefault="004C3E70" w:rsidP="006D1561">
      <w:pPr>
        <w:spacing w:line="276" w:lineRule="auto"/>
        <w:jc w:val="both"/>
        <w:rPr>
          <w:rFonts w:asciiTheme="minorHAnsi" w:hAnsiTheme="minorHAnsi" w:cstheme="minorHAnsi"/>
        </w:rPr>
      </w:pPr>
      <w:r w:rsidRPr="00D462AF">
        <w:rPr>
          <w:rFonts w:asciiTheme="minorHAnsi" w:hAnsiTheme="minorHAnsi" w:cstheme="minorHAnsi"/>
        </w:rPr>
        <w:t xml:space="preserve">Ustalenia </w:t>
      </w:r>
      <w:r w:rsidR="00E12973" w:rsidRPr="00D462AF">
        <w:rPr>
          <w:rFonts w:asciiTheme="minorHAnsi" w:hAnsiTheme="minorHAnsi" w:cstheme="minorHAnsi"/>
        </w:rPr>
        <w:t xml:space="preserve">z kontroli </w:t>
      </w:r>
      <w:r w:rsidR="004E0875">
        <w:rPr>
          <w:rFonts w:asciiTheme="minorHAnsi" w:hAnsiTheme="minorHAnsi" w:cstheme="minorHAnsi"/>
        </w:rPr>
        <w:t>przedstawiono z podziałem na</w:t>
      </w:r>
      <w:r w:rsidRPr="00D462AF">
        <w:rPr>
          <w:rFonts w:asciiTheme="minorHAnsi" w:hAnsiTheme="minorHAnsi" w:cstheme="minorHAnsi"/>
        </w:rPr>
        <w:t xml:space="preserve"> poszczególn</w:t>
      </w:r>
      <w:r w:rsidR="004E0875">
        <w:rPr>
          <w:rFonts w:asciiTheme="minorHAnsi" w:hAnsiTheme="minorHAnsi" w:cstheme="minorHAnsi"/>
        </w:rPr>
        <w:t>e</w:t>
      </w:r>
      <w:r w:rsidRPr="00D462AF">
        <w:rPr>
          <w:rFonts w:asciiTheme="minorHAnsi" w:hAnsiTheme="minorHAnsi" w:cstheme="minorHAnsi"/>
        </w:rPr>
        <w:t xml:space="preserve"> obszar</w:t>
      </w:r>
      <w:r w:rsidR="004E0875">
        <w:rPr>
          <w:rFonts w:asciiTheme="minorHAnsi" w:hAnsiTheme="minorHAnsi" w:cstheme="minorHAnsi"/>
        </w:rPr>
        <w:t xml:space="preserve">y zgodnie z </w:t>
      </w:r>
      <w:r w:rsidR="00873A26">
        <w:rPr>
          <w:rFonts w:asciiTheme="minorHAnsi" w:hAnsiTheme="minorHAnsi" w:cstheme="minorHAnsi"/>
        </w:rPr>
        <w:t xml:space="preserve">poniższym </w:t>
      </w:r>
      <w:r w:rsidR="004E0875">
        <w:rPr>
          <w:rFonts w:asciiTheme="minorHAnsi" w:hAnsiTheme="minorHAnsi" w:cstheme="minorHAnsi"/>
        </w:rPr>
        <w:t>wykazem:</w:t>
      </w:r>
    </w:p>
    <w:p w14:paraId="1E1FD0F7" w14:textId="47B2B8A9" w:rsidR="004C3E70" w:rsidRPr="00E00D17" w:rsidRDefault="00E12973" w:rsidP="006D1561">
      <w:pPr>
        <w:spacing w:line="276" w:lineRule="auto"/>
        <w:jc w:val="both"/>
        <w:rPr>
          <w:rFonts w:asciiTheme="minorHAnsi" w:hAnsiTheme="minorHAnsi" w:cstheme="minorHAnsi"/>
        </w:rPr>
      </w:pPr>
      <w:r w:rsidRPr="00E00D17">
        <w:rPr>
          <w:rFonts w:asciiTheme="minorHAnsi" w:hAnsiTheme="minorHAnsi" w:cstheme="minorHAnsi"/>
        </w:rPr>
        <w:t xml:space="preserve">X.1. – Epidemiologia - str. </w:t>
      </w:r>
      <w:r w:rsidR="00DD5930">
        <w:rPr>
          <w:rFonts w:asciiTheme="minorHAnsi" w:hAnsiTheme="minorHAnsi" w:cstheme="minorHAnsi"/>
        </w:rPr>
        <w:t>10</w:t>
      </w:r>
    </w:p>
    <w:p w14:paraId="32AA38FA" w14:textId="2587FA98" w:rsidR="004C3E70" w:rsidRPr="00E00D17" w:rsidRDefault="00E12973" w:rsidP="006D1561">
      <w:pPr>
        <w:spacing w:line="276" w:lineRule="auto"/>
        <w:jc w:val="both"/>
        <w:rPr>
          <w:rFonts w:asciiTheme="minorHAnsi" w:hAnsiTheme="minorHAnsi" w:cstheme="minorHAnsi"/>
        </w:rPr>
      </w:pPr>
      <w:r w:rsidRPr="00E00D17">
        <w:rPr>
          <w:rFonts w:asciiTheme="minorHAnsi" w:hAnsiTheme="minorHAnsi" w:cstheme="minorHAnsi"/>
        </w:rPr>
        <w:t>X.2. – Higiena Żywności</w:t>
      </w:r>
      <w:r w:rsidR="00347A79" w:rsidRPr="00E00D17">
        <w:rPr>
          <w:rFonts w:asciiTheme="minorHAnsi" w:hAnsiTheme="minorHAnsi" w:cstheme="minorHAnsi"/>
        </w:rPr>
        <w:t xml:space="preserve">, Żywienia i Przedmiotów Użytku – str. </w:t>
      </w:r>
      <w:r w:rsidR="00DD5930">
        <w:rPr>
          <w:rFonts w:asciiTheme="minorHAnsi" w:hAnsiTheme="minorHAnsi" w:cstheme="minorHAnsi"/>
        </w:rPr>
        <w:t>27</w:t>
      </w:r>
    </w:p>
    <w:p w14:paraId="322432C9" w14:textId="206FECD1" w:rsidR="00E12973" w:rsidRPr="00E00D17" w:rsidRDefault="00E12973" w:rsidP="006D1561">
      <w:pPr>
        <w:spacing w:line="276" w:lineRule="auto"/>
        <w:jc w:val="both"/>
        <w:rPr>
          <w:rFonts w:asciiTheme="minorHAnsi" w:hAnsiTheme="minorHAnsi" w:cstheme="minorHAnsi"/>
        </w:rPr>
      </w:pPr>
      <w:r w:rsidRPr="00E00D17">
        <w:rPr>
          <w:rFonts w:asciiTheme="minorHAnsi" w:hAnsiTheme="minorHAnsi" w:cstheme="minorHAnsi"/>
        </w:rPr>
        <w:t xml:space="preserve">X.3. – Higiena Pracy </w:t>
      </w:r>
      <w:r w:rsidR="00E257E4" w:rsidRPr="00E00D17">
        <w:rPr>
          <w:rFonts w:asciiTheme="minorHAnsi" w:hAnsiTheme="minorHAnsi" w:cstheme="minorHAnsi"/>
        </w:rPr>
        <w:t xml:space="preserve">– str. </w:t>
      </w:r>
      <w:r w:rsidR="00DD5930">
        <w:rPr>
          <w:rFonts w:asciiTheme="minorHAnsi" w:hAnsiTheme="minorHAnsi" w:cstheme="minorHAnsi"/>
        </w:rPr>
        <w:t>39</w:t>
      </w:r>
    </w:p>
    <w:p w14:paraId="6006D3A2" w14:textId="30FCD231"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 xml:space="preserve">X.4. </w:t>
      </w:r>
      <w:bookmarkStart w:id="4" w:name="_Hlk160609283"/>
      <w:r w:rsidRPr="00E00D17">
        <w:rPr>
          <w:rFonts w:asciiTheme="minorHAnsi" w:hAnsiTheme="minorHAnsi" w:cstheme="minorHAnsi"/>
        </w:rPr>
        <w:t xml:space="preserve">– </w:t>
      </w:r>
      <w:bookmarkEnd w:id="4"/>
      <w:r w:rsidRPr="00E00D17">
        <w:rPr>
          <w:rFonts w:asciiTheme="minorHAnsi" w:hAnsiTheme="minorHAnsi" w:cstheme="minorHAnsi"/>
        </w:rPr>
        <w:t>Higiena Komunalna</w:t>
      </w:r>
      <w:r w:rsidR="00E257E4" w:rsidRPr="00E00D17">
        <w:rPr>
          <w:rFonts w:asciiTheme="minorHAnsi" w:hAnsiTheme="minorHAnsi" w:cstheme="minorHAnsi"/>
        </w:rPr>
        <w:t xml:space="preserve"> – str. </w:t>
      </w:r>
      <w:r w:rsidR="00DD5930">
        <w:rPr>
          <w:rFonts w:asciiTheme="minorHAnsi" w:hAnsiTheme="minorHAnsi" w:cstheme="minorHAnsi"/>
        </w:rPr>
        <w:t>48</w:t>
      </w:r>
    </w:p>
    <w:p w14:paraId="5BC2A799" w14:textId="3CE758C5"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X.5. – Higiena Dzieci i Młodzieży</w:t>
      </w:r>
      <w:r w:rsidR="00E257E4" w:rsidRPr="00E00D17">
        <w:rPr>
          <w:rFonts w:asciiTheme="minorHAnsi" w:hAnsiTheme="minorHAnsi" w:cstheme="minorHAnsi"/>
        </w:rPr>
        <w:t xml:space="preserve"> - str. </w:t>
      </w:r>
      <w:r w:rsidR="00DD5930">
        <w:rPr>
          <w:rFonts w:asciiTheme="minorHAnsi" w:hAnsiTheme="minorHAnsi" w:cstheme="minorHAnsi"/>
        </w:rPr>
        <w:t>58</w:t>
      </w:r>
    </w:p>
    <w:p w14:paraId="10E9568F" w14:textId="06BE9EE9"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X.6. – Zapobiegawczy Nadzór Sanitarny</w:t>
      </w:r>
      <w:r w:rsidR="00E257E4" w:rsidRPr="00E00D17">
        <w:rPr>
          <w:rFonts w:asciiTheme="minorHAnsi" w:hAnsiTheme="minorHAnsi" w:cstheme="minorHAnsi"/>
        </w:rPr>
        <w:t xml:space="preserve"> – str.</w:t>
      </w:r>
      <w:r w:rsidR="00604549">
        <w:rPr>
          <w:rFonts w:asciiTheme="minorHAnsi" w:hAnsiTheme="minorHAnsi" w:cstheme="minorHAnsi"/>
        </w:rPr>
        <w:t xml:space="preserve"> </w:t>
      </w:r>
      <w:r w:rsidR="00DD5930">
        <w:rPr>
          <w:rFonts w:asciiTheme="minorHAnsi" w:hAnsiTheme="minorHAnsi" w:cstheme="minorHAnsi"/>
        </w:rPr>
        <w:t>63</w:t>
      </w:r>
    </w:p>
    <w:p w14:paraId="73460304" w14:textId="72F44405"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X.7. – Promocja Zdrowia</w:t>
      </w:r>
      <w:r w:rsidR="00E257E4" w:rsidRPr="00E00D17">
        <w:rPr>
          <w:rFonts w:asciiTheme="minorHAnsi" w:hAnsiTheme="minorHAnsi" w:cstheme="minorHAnsi"/>
        </w:rPr>
        <w:t xml:space="preserve"> – str. </w:t>
      </w:r>
      <w:r w:rsidR="00DD5930">
        <w:rPr>
          <w:rFonts w:asciiTheme="minorHAnsi" w:hAnsiTheme="minorHAnsi" w:cstheme="minorHAnsi"/>
        </w:rPr>
        <w:t>81</w:t>
      </w:r>
    </w:p>
    <w:p w14:paraId="2CE9C87C" w14:textId="77777777" w:rsidR="004C3E70" w:rsidRPr="00055867" w:rsidRDefault="004C3E70" w:rsidP="006D1561">
      <w:pPr>
        <w:spacing w:line="276" w:lineRule="auto"/>
        <w:jc w:val="both"/>
        <w:rPr>
          <w:rFonts w:asciiTheme="minorHAnsi" w:hAnsiTheme="minorHAnsi" w:cstheme="minorHAnsi"/>
          <w:highlight w:val="yellow"/>
        </w:rPr>
      </w:pPr>
    </w:p>
    <w:p w14:paraId="11BBF98E" w14:textId="20A2BE09" w:rsidR="00347A79" w:rsidRPr="00D462AF" w:rsidRDefault="00E12973" w:rsidP="006D1561">
      <w:pPr>
        <w:spacing w:line="276" w:lineRule="auto"/>
        <w:jc w:val="both"/>
        <w:rPr>
          <w:rFonts w:asciiTheme="minorHAnsi" w:hAnsiTheme="minorHAnsi" w:cstheme="minorHAnsi"/>
        </w:rPr>
      </w:pPr>
      <w:r w:rsidRPr="00D462AF">
        <w:rPr>
          <w:rFonts w:asciiTheme="minorHAnsi" w:hAnsiTheme="minorHAnsi" w:cstheme="minorHAnsi"/>
        </w:rPr>
        <w:t>Wykaz dokument</w:t>
      </w:r>
      <w:r w:rsidRPr="00D462AF">
        <w:rPr>
          <w:rFonts w:asciiTheme="minorHAnsi" w:hAnsiTheme="minorHAnsi" w:cstheme="minorHAnsi" w:hint="eastAsia"/>
        </w:rPr>
        <w:t>ó</w:t>
      </w:r>
      <w:r w:rsidRPr="00D462AF">
        <w:rPr>
          <w:rFonts w:asciiTheme="minorHAnsi" w:hAnsiTheme="minorHAnsi" w:cstheme="minorHAnsi"/>
        </w:rPr>
        <w:t>w poddanych kontroli, pism, wyja</w:t>
      </w:r>
      <w:r w:rsidRPr="00D462AF">
        <w:rPr>
          <w:rFonts w:asciiTheme="minorHAnsi" w:hAnsiTheme="minorHAnsi" w:cstheme="minorHAnsi" w:hint="eastAsia"/>
        </w:rPr>
        <w:t>ś</w:t>
      </w:r>
      <w:r w:rsidRPr="00D462AF">
        <w:rPr>
          <w:rFonts w:asciiTheme="minorHAnsi" w:hAnsiTheme="minorHAnsi" w:cstheme="minorHAnsi"/>
        </w:rPr>
        <w:t>nie</w:t>
      </w:r>
      <w:r w:rsidRPr="00D462AF">
        <w:rPr>
          <w:rFonts w:asciiTheme="minorHAnsi" w:hAnsiTheme="minorHAnsi" w:cstheme="minorHAnsi" w:hint="eastAsia"/>
        </w:rPr>
        <w:t>ń</w:t>
      </w:r>
      <w:r w:rsidRPr="00D462AF">
        <w:rPr>
          <w:rFonts w:asciiTheme="minorHAnsi" w:hAnsiTheme="minorHAnsi" w:cstheme="minorHAnsi"/>
        </w:rPr>
        <w:t>, o</w:t>
      </w:r>
      <w:r w:rsidRPr="00D462AF">
        <w:rPr>
          <w:rFonts w:asciiTheme="minorHAnsi" w:hAnsiTheme="minorHAnsi" w:cstheme="minorHAnsi" w:hint="eastAsia"/>
        </w:rPr>
        <w:t>ś</w:t>
      </w:r>
      <w:r w:rsidRPr="00D462AF">
        <w:rPr>
          <w:rFonts w:asciiTheme="minorHAnsi" w:hAnsiTheme="minorHAnsi" w:cstheme="minorHAnsi"/>
        </w:rPr>
        <w:t>wiadcze</w:t>
      </w:r>
      <w:r w:rsidRPr="00D462AF">
        <w:rPr>
          <w:rFonts w:asciiTheme="minorHAnsi" w:hAnsiTheme="minorHAnsi" w:cstheme="minorHAnsi" w:hint="eastAsia"/>
        </w:rPr>
        <w:t>ń</w:t>
      </w:r>
      <w:r w:rsidRPr="00D462AF">
        <w:rPr>
          <w:rFonts w:asciiTheme="minorHAnsi" w:hAnsiTheme="minorHAnsi" w:cstheme="minorHAnsi"/>
        </w:rPr>
        <w:t xml:space="preserve"> oraz dowod</w:t>
      </w:r>
      <w:r w:rsidRPr="00D462AF">
        <w:rPr>
          <w:rFonts w:asciiTheme="minorHAnsi" w:hAnsiTheme="minorHAnsi" w:cstheme="minorHAnsi" w:hint="eastAsia"/>
        </w:rPr>
        <w:t>ó</w:t>
      </w:r>
      <w:r w:rsidRPr="00D462AF">
        <w:rPr>
          <w:rFonts w:asciiTheme="minorHAnsi" w:hAnsiTheme="minorHAnsi" w:cstheme="minorHAnsi"/>
        </w:rPr>
        <w:t>w zamieszczono w za</w:t>
      </w:r>
      <w:r w:rsidRPr="00D462AF">
        <w:rPr>
          <w:rFonts w:asciiTheme="minorHAnsi" w:hAnsiTheme="minorHAnsi" w:cstheme="minorHAnsi" w:hint="eastAsia"/>
        </w:rPr>
        <w:t>łą</w:t>
      </w:r>
      <w:r w:rsidRPr="00D462AF">
        <w:rPr>
          <w:rFonts w:asciiTheme="minorHAnsi" w:hAnsiTheme="minorHAnsi" w:cstheme="minorHAnsi"/>
        </w:rPr>
        <w:t xml:space="preserve">cznikach </w:t>
      </w:r>
      <w:r w:rsidR="00875919">
        <w:rPr>
          <w:rFonts w:asciiTheme="minorHAnsi" w:hAnsiTheme="minorHAnsi" w:cstheme="minorHAnsi"/>
        </w:rPr>
        <w:t xml:space="preserve">nr </w:t>
      </w:r>
      <w:r w:rsidRPr="00D462AF">
        <w:rPr>
          <w:rFonts w:asciiTheme="minorHAnsi" w:hAnsiTheme="minorHAnsi" w:cstheme="minorHAnsi"/>
        </w:rPr>
        <w:t>1</w:t>
      </w:r>
      <w:r w:rsidR="00875919">
        <w:rPr>
          <w:rFonts w:asciiTheme="minorHAnsi" w:hAnsiTheme="minorHAnsi" w:cstheme="minorHAnsi"/>
        </w:rPr>
        <w:t> </w:t>
      </w:r>
      <w:r w:rsidRPr="00D462AF">
        <w:rPr>
          <w:rFonts w:asciiTheme="minorHAnsi" w:hAnsiTheme="minorHAnsi" w:cstheme="minorHAnsi"/>
        </w:rPr>
        <w:t>-</w:t>
      </w:r>
      <w:r w:rsidR="00875919">
        <w:rPr>
          <w:rFonts w:asciiTheme="minorHAnsi" w:hAnsiTheme="minorHAnsi" w:cstheme="minorHAnsi"/>
        </w:rPr>
        <w:t> </w:t>
      </w:r>
      <w:r w:rsidR="00B4703B">
        <w:rPr>
          <w:rFonts w:asciiTheme="minorHAnsi" w:hAnsiTheme="minorHAnsi" w:cstheme="minorHAnsi"/>
        </w:rPr>
        <w:t>7</w:t>
      </w:r>
      <w:r w:rsidRPr="00D462AF">
        <w:rPr>
          <w:rFonts w:asciiTheme="minorHAnsi" w:hAnsiTheme="minorHAnsi" w:cstheme="minorHAnsi"/>
        </w:rPr>
        <w:t xml:space="preserve"> do projektu wyst</w:t>
      </w:r>
      <w:r w:rsidRPr="00D462AF">
        <w:rPr>
          <w:rFonts w:asciiTheme="minorHAnsi" w:hAnsiTheme="minorHAnsi" w:cstheme="minorHAnsi" w:hint="eastAsia"/>
        </w:rPr>
        <w:t>ą</w:t>
      </w:r>
      <w:r w:rsidRPr="00D462AF">
        <w:rPr>
          <w:rFonts w:asciiTheme="minorHAnsi" w:hAnsiTheme="minorHAnsi" w:cstheme="minorHAnsi"/>
        </w:rPr>
        <w:t xml:space="preserve">pienia. </w:t>
      </w:r>
    </w:p>
    <w:p w14:paraId="25EDBC77" w14:textId="1645B6C6" w:rsidR="00E12973" w:rsidRPr="00D462AF" w:rsidRDefault="00E12973" w:rsidP="006D1561">
      <w:pPr>
        <w:spacing w:line="276" w:lineRule="auto"/>
        <w:jc w:val="both"/>
        <w:rPr>
          <w:rFonts w:asciiTheme="minorHAnsi" w:hAnsiTheme="minorHAnsi" w:cstheme="minorHAnsi"/>
        </w:rPr>
      </w:pPr>
      <w:r w:rsidRPr="00D462AF">
        <w:rPr>
          <w:rFonts w:asciiTheme="minorHAnsi" w:hAnsiTheme="minorHAnsi" w:cstheme="minorHAnsi"/>
        </w:rPr>
        <w:t xml:space="preserve">Załącznik 1 </w:t>
      </w:r>
      <w:r w:rsidR="00EE0C7B" w:rsidRPr="00D462AF">
        <w:rPr>
          <w:rFonts w:asciiTheme="minorHAnsi" w:hAnsiTheme="minorHAnsi" w:cstheme="minorHAnsi"/>
        </w:rPr>
        <w:t xml:space="preserve">- </w:t>
      </w:r>
      <w:r w:rsidRPr="00D462AF">
        <w:rPr>
          <w:rFonts w:asciiTheme="minorHAnsi" w:hAnsiTheme="minorHAnsi" w:cstheme="minorHAnsi"/>
        </w:rPr>
        <w:t>wykaz dokumentów dot. Epidemiologii</w:t>
      </w:r>
    </w:p>
    <w:p w14:paraId="4515CD1E" w14:textId="0B818C18" w:rsidR="00E12973" w:rsidRPr="00D462AF" w:rsidRDefault="00E12973" w:rsidP="006D1561">
      <w:pPr>
        <w:spacing w:line="276" w:lineRule="auto"/>
        <w:jc w:val="both"/>
        <w:rPr>
          <w:rFonts w:asciiTheme="minorHAnsi" w:hAnsiTheme="minorHAnsi" w:cstheme="minorHAnsi"/>
        </w:rPr>
      </w:pPr>
      <w:r w:rsidRPr="00D462AF">
        <w:rPr>
          <w:rFonts w:asciiTheme="minorHAnsi" w:hAnsiTheme="minorHAnsi" w:cstheme="minorHAnsi"/>
        </w:rPr>
        <w:t xml:space="preserve">Załącznik 2 </w:t>
      </w:r>
      <w:r w:rsidR="00EE0C7B" w:rsidRPr="00D462AF">
        <w:rPr>
          <w:rFonts w:asciiTheme="minorHAnsi" w:hAnsiTheme="minorHAnsi" w:cstheme="minorHAnsi"/>
        </w:rPr>
        <w:t>-</w:t>
      </w:r>
      <w:r w:rsidRPr="00D462AF">
        <w:rPr>
          <w:rFonts w:asciiTheme="minorHAnsi" w:hAnsiTheme="minorHAnsi" w:cstheme="minorHAnsi"/>
        </w:rPr>
        <w:t xml:space="preserve"> wykaz dokumentów dot.</w:t>
      </w:r>
      <w:r w:rsidR="00EE0C7B" w:rsidRPr="00D462AF">
        <w:rPr>
          <w:rFonts w:asciiTheme="minorHAnsi" w:hAnsiTheme="minorHAnsi" w:cstheme="minorHAnsi"/>
          <w:color w:val="auto"/>
        </w:rPr>
        <w:t xml:space="preserve"> Higieny Żywności, Żywienia i Przedmiotów Użytku</w:t>
      </w:r>
    </w:p>
    <w:p w14:paraId="6E95A30C" w14:textId="7E96DE19"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3 - </w:t>
      </w:r>
      <w:r w:rsidRPr="00D462AF">
        <w:rPr>
          <w:rFonts w:asciiTheme="minorHAnsi" w:hAnsiTheme="minorHAnsi" w:cstheme="minorHAnsi"/>
        </w:rPr>
        <w:t>wykaz dokumentów dot.</w:t>
      </w:r>
      <w:r w:rsidRPr="00D462AF">
        <w:rPr>
          <w:rFonts w:asciiTheme="minorHAnsi" w:hAnsiTheme="minorHAnsi" w:cstheme="minorHAnsi"/>
          <w:color w:val="auto"/>
        </w:rPr>
        <w:t xml:space="preserve"> Higieny Pracy</w:t>
      </w:r>
    </w:p>
    <w:p w14:paraId="7D9CF506" w14:textId="52A56CED"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4 - </w:t>
      </w:r>
      <w:r w:rsidRPr="00D462AF">
        <w:rPr>
          <w:rFonts w:asciiTheme="minorHAnsi" w:hAnsiTheme="minorHAnsi" w:cstheme="minorHAnsi"/>
        </w:rPr>
        <w:t>wykaz dokumentów dot.</w:t>
      </w:r>
      <w:r w:rsidRPr="00D462AF">
        <w:rPr>
          <w:rFonts w:asciiTheme="minorHAnsi" w:hAnsiTheme="minorHAnsi" w:cstheme="minorHAnsi"/>
          <w:color w:val="auto"/>
        </w:rPr>
        <w:t xml:space="preserve"> </w:t>
      </w:r>
      <w:r w:rsidR="0005764D" w:rsidRPr="00D462AF">
        <w:rPr>
          <w:rFonts w:asciiTheme="minorHAnsi" w:hAnsiTheme="minorHAnsi" w:cstheme="minorHAnsi"/>
          <w:color w:val="auto"/>
        </w:rPr>
        <w:t xml:space="preserve">Higieny </w:t>
      </w:r>
      <w:r w:rsidRPr="00D462AF">
        <w:rPr>
          <w:rFonts w:asciiTheme="minorHAnsi" w:hAnsiTheme="minorHAnsi" w:cstheme="minorHAnsi"/>
          <w:color w:val="auto"/>
        </w:rPr>
        <w:t>Komunalnej</w:t>
      </w:r>
    </w:p>
    <w:p w14:paraId="0970D627" w14:textId="444AC58C"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5 - </w:t>
      </w:r>
      <w:r w:rsidRPr="00D462AF">
        <w:rPr>
          <w:rFonts w:asciiTheme="minorHAnsi" w:hAnsiTheme="minorHAnsi" w:cstheme="minorHAnsi"/>
        </w:rPr>
        <w:t>wykaz dokumentów dot.</w:t>
      </w:r>
      <w:r w:rsidRPr="00D462AF">
        <w:rPr>
          <w:rFonts w:asciiTheme="minorHAnsi" w:hAnsiTheme="minorHAnsi" w:cstheme="minorHAnsi"/>
          <w:color w:val="auto"/>
        </w:rPr>
        <w:t xml:space="preserve"> Higieny Dzieci i Młodzieży</w:t>
      </w:r>
    </w:p>
    <w:p w14:paraId="48D44A18" w14:textId="03895DC3"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6 - </w:t>
      </w:r>
      <w:r w:rsidRPr="00D462AF">
        <w:rPr>
          <w:rFonts w:asciiTheme="minorHAnsi" w:hAnsiTheme="minorHAnsi" w:cstheme="minorHAnsi"/>
        </w:rPr>
        <w:t>wykaz dokumentów dot.</w:t>
      </w:r>
      <w:r w:rsidRPr="00D462AF">
        <w:rPr>
          <w:rFonts w:asciiTheme="minorHAnsi" w:hAnsiTheme="minorHAnsi" w:cstheme="minorHAnsi"/>
          <w:color w:val="auto"/>
        </w:rPr>
        <w:t xml:space="preserve"> Zapobiegawczego Nadzoru Sanitarnego </w:t>
      </w:r>
    </w:p>
    <w:p w14:paraId="3240BBE5" w14:textId="1E611179" w:rsidR="004C3E70" w:rsidRPr="00BB5857" w:rsidRDefault="00EE0C7B" w:rsidP="00BB5857">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7 - </w:t>
      </w:r>
      <w:r w:rsidRPr="00D462AF">
        <w:rPr>
          <w:rFonts w:asciiTheme="minorHAnsi" w:hAnsiTheme="minorHAnsi" w:cstheme="minorHAnsi"/>
        </w:rPr>
        <w:t>wykaz dokumentów dot.</w:t>
      </w:r>
      <w:r w:rsidRPr="00D462AF">
        <w:rPr>
          <w:rFonts w:asciiTheme="minorHAnsi" w:hAnsiTheme="minorHAnsi" w:cstheme="minorHAnsi"/>
          <w:color w:val="auto"/>
        </w:rPr>
        <w:t xml:space="preserve"> Promocji Zdrowia</w:t>
      </w:r>
    </w:p>
    <w:p w14:paraId="3C0D46EE" w14:textId="67EAE12E" w:rsidR="00875919" w:rsidRDefault="00875919" w:rsidP="00875919">
      <w:pPr>
        <w:spacing w:line="276" w:lineRule="auto"/>
        <w:jc w:val="both"/>
        <w:rPr>
          <w:rFonts w:asciiTheme="minorHAnsi" w:hAnsiTheme="minorHAnsi" w:cstheme="minorHAnsi"/>
        </w:rPr>
      </w:pPr>
      <w:r>
        <w:rPr>
          <w:rFonts w:asciiTheme="minorHAnsi" w:hAnsiTheme="minorHAnsi" w:cstheme="minorHAnsi"/>
        </w:rPr>
        <w:t>Z</w:t>
      </w:r>
      <w:r w:rsidRPr="00D462AF">
        <w:rPr>
          <w:rFonts w:asciiTheme="minorHAnsi" w:hAnsiTheme="minorHAnsi" w:cstheme="minorHAnsi"/>
        </w:rPr>
        <w:t>a</w:t>
      </w:r>
      <w:r w:rsidRPr="00D462AF">
        <w:rPr>
          <w:rFonts w:asciiTheme="minorHAnsi" w:hAnsiTheme="minorHAnsi" w:cstheme="minorHAnsi" w:hint="eastAsia"/>
        </w:rPr>
        <w:t>łą</w:t>
      </w:r>
      <w:r w:rsidRPr="00D462AF">
        <w:rPr>
          <w:rFonts w:asciiTheme="minorHAnsi" w:hAnsiTheme="minorHAnsi" w:cstheme="minorHAnsi"/>
        </w:rPr>
        <w:t xml:space="preserve">cznik nr </w:t>
      </w:r>
      <w:r w:rsidR="00B4703B">
        <w:rPr>
          <w:rFonts w:asciiTheme="minorHAnsi" w:hAnsiTheme="minorHAnsi" w:cstheme="minorHAnsi"/>
        </w:rPr>
        <w:t>8</w:t>
      </w:r>
      <w:r w:rsidRPr="00D462AF">
        <w:rPr>
          <w:rFonts w:asciiTheme="minorHAnsi" w:hAnsiTheme="minorHAnsi" w:cstheme="minorHAnsi"/>
        </w:rPr>
        <w:t xml:space="preserve"> obejmuje zestawienie wszystkich</w:t>
      </w:r>
      <w:r>
        <w:rPr>
          <w:rFonts w:asciiTheme="minorHAnsi" w:hAnsiTheme="minorHAnsi" w:cstheme="minorHAnsi"/>
        </w:rPr>
        <w:t xml:space="preserve"> stwierdzonych</w:t>
      </w:r>
      <w:r w:rsidRPr="00D462AF">
        <w:rPr>
          <w:rFonts w:asciiTheme="minorHAnsi" w:hAnsiTheme="minorHAnsi" w:cstheme="minorHAnsi"/>
        </w:rPr>
        <w:t xml:space="preserve"> nieprawid</w:t>
      </w:r>
      <w:r w:rsidRPr="00D462AF">
        <w:rPr>
          <w:rFonts w:asciiTheme="minorHAnsi" w:hAnsiTheme="minorHAnsi" w:cstheme="minorHAnsi" w:hint="eastAsia"/>
        </w:rPr>
        <w:t>ł</w:t>
      </w:r>
      <w:r w:rsidRPr="00D462AF">
        <w:rPr>
          <w:rFonts w:asciiTheme="minorHAnsi" w:hAnsiTheme="minorHAnsi" w:cstheme="minorHAnsi"/>
        </w:rPr>
        <w:t>owo</w:t>
      </w:r>
      <w:r w:rsidRPr="00D462AF">
        <w:rPr>
          <w:rFonts w:asciiTheme="minorHAnsi" w:hAnsiTheme="minorHAnsi" w:cstheme="minorHAnsi" w:hint="eastAsia"/>
        </w:rPr>
        <w:t>ś</w:t>
      </w:r>
      <w:r w:rsidRPr="00D462AF">
        <w:rPr>
          <w:rFonts w:asciiTheme="minorHAnsi" w:hAnsiTheme="minorHAnsi" w:cstheme="minorHAnsi"/>
        </w:rPr>
        <w:t>ci, uchybie</w:t>
      </w:r>
      <w:r w:rsidRPr="00D462AF">
        <w:rPr>
          <w:rFonts w:asciiTheme="minorHAnsi" w:hAnsiTheme="minorHAnsi" w:cstheme="minorHAnsi" w:hint="eastAsia"/>
        </w:rPr>
        <w:t>ń</w:t>
      </w:r>
      <w:r w:rsidRPr="00D462AF">
        <w:rPr>
          <w:rFonts w:asciiTheme="minorHAnsi" w:hAnsiTheme="minorHAnsi" w:cstheme="minorHAnsi"/>
        </w:rPr>
        <w:t xml:space="preserve"> oraz spostrze</w:t>
      </w:r>
      <w:r w:rsidRPr="00D462AF">
        <w:rPr>
          <w:rFonts w:asciiTheme="minorHAnsi" w:hAnsiTheme="minorHAnsi" w:cstheme="minorHAnsi" w:hint="eastAsia"/>
        </w:rPr>
        <w:t>ż</w:t>
      </w:r>
      <w:r w:rsidRPr="00D462AF">
        <w:rPr>
          <w:rFonts w:asciiTheme="minorHAnsi" w:hAnsiTheme="minorHAnsi" w:cstheme="minorHAnsi"/>
        </w:rPr>
        <w:t>e</w:t>
      </w:r>
      <w:r w:rsidRPr="00D462AF">
        <w:rPr>
          <w:rFonts w:asciiTheme="minorHAnsi" w:hAnsiTheme="minorHAnsi" w:cstheme="minorHAnsi" w:hint="eastAsia"/>
        </w:rPr>
        <w:t>ń</w:t>
      </w:r>
      <w:r w:rsidRPr="00D462AF">
        <w:rPr>
          <w:rFonts w:asciiTheme="minorHAnsi" w:hAnsiTheme="minorHAnsi" w:cstheme="minorHAnsi"/>
        </w:rPr>
        <w:t>.</w:t>
      </w:r>
    </w:p>
    <w:p w14:paraId="668DB50E" w14:textId="77777777" w:rsidR="00803C80" w:rsidRPr="00D462AF" w:rsidRDefault="00803C80" w:rsidP="00875919">
      <w:pPr>
        <w:spacing w:line="276" w:lineRule="auto"/>
        <w:jc w:val="both"/>
        <w:rPr>
          <w:rFonts w:asciiTheme="minorHAnsi" w:hAnsiTheme="minorHAnsi" w:cstheme="minorHAnsi"/>
        </w:rPr>
      </w:pPr>
    </w:p>
    <w:p w14:paraId="3F12BAFA" w14:textId="22C3027A" w:rsidR="00055867" w:rsidRDefault="00055867">
      <w:pPr>
        <w:rPr>
          <w:rFonts w:asciiTheme="minorHAnsi" w:hAnsiTheme="minorHAnsi" w:cstheme="minorHAnsi"/>
        </w:rPr>
      </w:pPr>
      <w:r>
        <w:rPr>
          <w:rFonts w:asciiTheme="minorHAnsi" w:hAnsiTheme="minorHAnsi" w:cstheme="minorHAnsi"/>
        </w:rPr>
        <w:br w:type="page"/>
      </w:r>
    </w:p>
    <w:p w14:paraId="337D1435" w14:textId="607CFE15" w:rsidR="007773E1" w:rsidRDefault="00C80CEE" w:rsidP="005A79C9">
      <w:pPr>
        <w:spacing w:line="276" w:lineRule="auto"/>
        <w:jc w:val="both"/>
        <w:rPr>
          <w:rFonts w:asciiTheme="minorHAnsi" w:hAnsiTheme="minorHAnsi" w:cstheme="minorHAnsi"/>
          <w:b/>
          <w:bCs/>
        </w:rPr>
      </w:pPr>
      <w:r w:rsidRPr="005A79C9">
        <w:rPr>
          <w:rFonts w:asciiTheme="minorHAnsi" w:hAnsiTheme="minorHAnsi" w:cstheme="minorHAnsi"/>
          <w:b/>
          <w:bCs/>
        </w:rPr>
        <w:lastRenderedPageBreak/>
        <w:t xml:space="preserve">X.1. </w:t>
      </w:r>
      <w:r w:rsidR="00B45137" w:rsidRPr="005A79C9">
        <w:rPr>
          <w:rFonts w:asciiTheme="minorHAnsi" w:hAnsiTheme="minorHAnsi" w:cstheme="minorHAnsi"/>
          <w:b/>
          <w:bCs/>
        </w:rPr>
        <w:t>EPIDEMIOLOGI</w:t>
      </w:r>
      <w:r w:rsidR="00FC6258">
        <w:rPr>
          <w:rFonts w:asciiTheme="minorHAnsi" w:hAnsiTheme="minorHAnsi" w:cstheme="minorHAnsi"/>
          <w:b/>
          <w:bCs/>
        </w:rPr>
        <w:t>A</w:t>
      </w:r>
      <w:r w:rsidR="00DD7C68" w:rsidRPr="005A79C9">
        <w:rPr>
          <w:rFonts w:asciiTheme="minorHAnsi" w:hAnsiTheme="minorHAnsi" w:cstheme="minorHAnsi"/>
          <w:b/>
          <w:bCs/>
        </w:rPr>
        <w:t xml:space="preserve"> </w:t>
      </w:r>
    </w:p>
    <w:p w14:paraId="747984E2" w14:textId="77777777" w:rsidR="00044860" w:rsidRPr="00EB1AFA" w:rsidRDefault="00044860" w:rsidP="00EB1AFA">
      <w:pPr>
        <w:spacing w:line="276" w:lineRule="auto"/>
        <w:jc w:val="both"/>
        <w:rPr>
          <w:rFonts w:asciiTheme="minorHAnsi" w:hAnsiTheme="minorHAnsi" w:cstheme="minorHAnsi"/>
          <w:b/>
          <w:bCs/>
        </w:rPr>
      </w:pPr>
    </w:p>
    <w:p w14:paraId="65563241" w14:textId="5F02D9B0" w:rsidR="0039795C" w:rsidRPr="0039795C" w:rsidRDefault="0039795C" w:rsidP="0039795C">
      <w:pPr>
        <w:pStyle w:val="Akapitzlist"/>
        <w:numPr>
          <w:ilvl w:val="0"/>
          <w:numId w:val="146"/>
        </w:numPr>
        <w:spacing w:after="120" w:line="276" w:lineRule="auto"/>
        <w:ind w:right="57"/>
        <w:jc w:val="both"/>
        <w:rPr>
          <w:rFonts w:ascii="Calibri" w:hAnsi="Calibri" w:cs="Calibri"/>
          <w:b/>
          <w:bCs/>
          <w:color w:val="auto"/>
        </w:rPr>
      </w:pPr>
      <w:r w:rsidRPr="0039795C">
        <w:rPr>
          <w:rFonts w:ascii="Calibri" w:hAnsi="Calibri" w:cs="Calibri"/>
          <w:b/>
          <w:bCs/>
          <w:color w:val="auto"/>
          <w:u w:val="single"/>
        </w:rPr>
        <w:t>Sprawdzanie adekwatności zapisów dot. uprawnień, obowiązków i odpowiedzialności pracowników do powierzonych im zadań.</w:t>
      </w:r>
    </w:p>
    <w:p w14:paraId="36D2D68C" w14:textId="77777777" w:rsidR="0039795C" w:rsidRPr="0039795C" w:rsidRDefault="0039795C" w:rsidP="0039795C">
      <w:pPr>
        <w:spacing w:line="276" w:lineRule="auto"/>
        <w:ind w:right="57"/>
        <w:jc w:val="both"/>
        <w:rPr>
          <w:rFonts w:ascii="Calibri" w:hAnsi="Calibri" w:cs="Calibri"/>
          <w:color w:val="auto"/>
        </w:rPr>
      </w:pPr>
      <w:bookmarkStart w:id="5" w:name="_Hlk144988841"/>
      <w:r w:rsidRPr="0039795C">
        <w:rPr>
          <w:rFonts w:ascii="Calibri" w:hAnsi="Calibri" w:cs="Calibri"/>
          <w:color w:val="auto"/>
        </w:rPr>
        <w:t>Dokumenty poddane kontroli, pisma, wyjaśnienia, oświadczenia itp. - zał. 1, lp. 1-14.</w:t>
      </w:r>
    </w:p>
    <w:bookmarkEnd w:id="5"/>
    <w:p w14:paraId="517D7C72" w14:textId="5552145A"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W Sekcji Epidemiologii zatrudnionych na dzień kontroli były 3 osoby. Kierownik Sekcji pełni jednocześnie funkcję Kierownika Oddziału Nadzoru Sanitarnego, a także zastępuje PPIS w </w:t>
      </w:r>
      <w:r w:rsidR="00B67742">
        <w:rPr>
          <w:rFonts w:ascii="Calibri" w:hAnsi="Calibri" w:cs="Calibri"/>
          <w:color w:val="auto"/>
        </w:rPr>
        <w:t>………………</w:t>
      </w:r>
      <w:r w:rsidRPr="0039795C">
        <w:rPr>
          <w:rFonts w:ascii="Calibri" w:hAnsi="Calibri" w:cs="Calibri"/>
          <w:color w:val="auto"/>
        </w:rPr>
        <w:t xml:space="preserve"> w razie nieobecności.</w:t>
      </w:r>
      <w:r w:rsidRPr="0039795C">
        <w:rPr>
          <w:rFonts w:ascii="Calibri" w:hAnsi="Calibri" w:cs="Calibri"/>
          <w:color w:val="FF0000"/>
        </w:rPr>
        <w:t xml:space="preserve"> </w:t>
      </w:r>
      <w:r w:rsidRPr="0039795C">
        <w:rPr>
          <w:rFonts w:ascii="Calibri" w:hAnsi="Calibri" w:cs="Calibri"/>
          <w:color w:val="auto"/>
        </w:rPr>
        <w:t>Osoba ta jest również zastępcą Kierownika ds. Jakości Oddziału Nadzoru Sanitarnego oraz Kierownika Technicznego Sekcji Epidemiologii.</w:t>
      </w:r>
      <w:r w:rsidRPr="0039795C">
        <w:rPr>
          <w:rFonts w:ascii="Calibri" w:hAnsi="Calibri" w:cs="Calibri"/>
          <w:color w:val="FF0000"/>
        </w:rPr>
        <w:t xml:space="preserve"> </w:t>
      </w:r>
      <w:r w:rsidRPr="0039795C">
        <w:rPr>
          <w:rFonts w:ascii="Calibri" w:hAnsi="Calibri" w:cs="Calibri"/>
          <w:color w:val="auto"/>
        </w:rPr>
        <w:t xml:space="preserve">Ponadto 1 pracownik Sekcji Higieny Komunalnej, p. </w:t>
      </w:r>
      <w:r w:rsidR="003C3374">
        <w:rPr>
          <w:rFonts w:ascii="Calibri" w:hAnsi="Calibri" w:cs="Calibri"/>
          <w:color w:val="auto"/>
        </w:rPr>
        <w:t>………..</w:t>
      </w:r>
      <w:r w:rsidRPr="0039795C">
        <w:rPr>
          <w:rFonts w:ascii="Calibri" w:hAnsi="Calibri" w:cs="Calibri"/>
          <w:color w:val="auto"/>
        </w:rPr>
        <w:t xml:space="preserve"> realizuje część zadań merytorycznych z zakresu epidemiologii. Przeanalizowano karty</w:t>
      </w:r>
      <w:r w:rsidRPr="0039795C">
        <w:rPr>
          <w:rFonts w:ascii="Calibri" w:hAnsi="Calibri" w:cs="Calibri"/>
          <w:color w:val="FF0000"/>
        </w:rPr>
        <w:t xml:space="preserve"> </w:t>
      </w:r>
      <w:r w:rsidRPr="0039795C">
        <w:rPr>
          <w:rFonts w:ascii="Calibri" w:hAnsi="Calibri" w:cs="Calibri"/>
          <w:color w:val="auto"/>
        </w:rPr>
        <w:t>„Zakres czynności, obowiązków, odpowiedzialności i</w:t>
      </w:r>
      <w:r w:rsidR="009513A7">
        <w:rPr>
          <w:rFonts w:ascii="Calibri" w:hAnsi="Calibri" w:cs="Calibri"/>
          <w:color w:val="auto"/>
        </w:rPr>
        <w:t> </w:t>
      </w:r>
      <w:r w:rsidRPr="0039795C">
        <w:rPr>
          <w:rFonts w:ascii="Calibri" w:hAnsi="Calibri" w:cs="Calibri"/>
          <w:color w:val="auto"/>
        </w:rPr>
        <w:t>uprawnień” 4 pracowników. Ustalone zostało, że w ocenianych zakresach wskazano bezpośrednią zależność służbową. W dokumentach podano uprawnienia pracowników oraz określony został zakres funkcyjny wynikający z Systemu Zarządzania Jakością. Zakres obowiązków pracowników w części jest zróżnicowany, co wynika z pełnionych funkcji. Wszyscy pracownicy Sekcji posiadają m.in. obowiązki wynikające</w:t>
      </w:r>
      <w:r w:rsidRPr="0039795C">
        <w:rPr>
          <w:rFonts w:ascii="Calibri" w:hAnsi="Calibri" w:cs="Calibri"/>
          <w:color w:val="FF0000"/>
        </w:rPr>
        <w:t xml:space="preserve"> </w:t>
      </w:r>
      <w:r w:rsidRPr="0039795C">
        <w:rPr>
          <w:rFonts w:ascii="Calibri" w:hAnsi="Calibri" w:cs="Calibri"/>
          <w:color w:val="auto"/>
        </w:rPr>
        <w:t xml:space="preserve">w art. 13 </w:t>
      </w:r>
      <w:proofErr w:type="spellStart"/>
      <w:r w:rsidRPr="0039795C">
        <w:rPr>
          <w:rFonts w:ascii="Calibri" w:hAnsi="Calibri" w:cs="Calibri"/>
          <w:color w:val="auto"/>
        </w:rPr>
        <w:t>u.z.z.ch.z</w:t>
      </w:r>
      <w:proofErr w:type="spellEnd"/>
      <w:r w:rsidRPr="0039795C">
        <w:rPr>
          <w:rFonts w:ascii="Calibri" w:hAnsi="Calibri" w:cs="Calibri"/>
          <w:color w:val="auto"/>
        </w:rPr>
        <w:t>. dot. kontroli „realizacji działań zapobiegawczych wykonywanych przez podmioty działalności leczniczej, podejmowania działań zapobiegających szerzeniu się zakażeń i chorób zakaźnych, prowadzenia dokumentacji tych działań w tym wyniki kontroli wewnętrznej”. W</w:t>
      </w:r>
      <w:r w:rsidR="009513A7">
        <w:rPr>
          <w:rFonts w:ascii="Calibri" w:hAnsi="Calibri" w:cs="Calibri"/>
          <w:color w:val="auto"/>
        </w:rPr>
        <w:t> </w:t>
      </w:r>
      <w:r w:rsidRPr="0039795C">
        <w:rPr>
          <w:rFonts w:ascii="Calibri" w:hAnsi="Calibri" w:cs="Calibri"/>
          <w:color w:val="auto"/>
        </w:rPr>
        <w:t xml:space="preserve">przedmiotowych kartach poprawnie wskazano obowiązki dot. prowadzenia postępowania administracyjnego i egzekucyjnego oraz odniesiono się do prowadzenia postępowań wobec uchylających się od obowiązku szczepień. Ponadto pracownicy posiadają zapisy dot. obsługi systemów teleinformatycznych, tj. SEPIS, SRWE, </w:t>
      </w:r>
      <w:proofErr w:type="spellStart"/>
      <w:r w:rsidRPr="0039795C">
        <w:rPr>
          <w:rFonts w:ascii="Calibri" w:hAnsi="Calibri" w:cs="Calibri"/>
          <w:color w:val="auto"/>
        </w:rPr>
        <w:t>Epibaza</w:t>
      </w:r>
      <w:proofErr w:type="spellEnd"/>
      <w:r w:rsidRPr="0039795C">
        <w:rPr>
          <w:rFonts w:ascii="Calibri" w:hAnsi="Calibri" w:cs="Calibri"/>
          <w:color w:val="auto"/>
        </w:rPr>
        <w:t xml:space="preserve"> i ROE, a także ESNDS i ESWU 2.0. </w:t>
      </w:r>
    </w:p>
    <w:p w14:paraId="561BF51C" w14:textId="77777777" w:rsidR="0039795C" w:rsidRPr="0039795C" w:rsidRDefault="0039795C" w:rsidP="0039795C">
      <w:pPr>
        <w:spacing w:line="276" w:lineRule="auto"/>
        <w:ind w:right="57"/>
        <w:jc w:val="both"/>
        <w:rPr>
          <w:rFonts w:ascii="Calibri" w:hAnsi="Calibri" w:cs="Calibri"/>
          <w:b/>
          <w:bCs/>
          <w:color w:val="auto"/>
        </w:rPr>
      </w:pPr>
      <w:bookmarkStart w:id="6" w:name="_Hlk171333634"/>
      <w:r w:rsidRPr="0039795C">
        <w:rPr>
          <w:rFonts w:ascii="Calibri" w:hAnsi="Calibri" w:cs="Calibri"/>
          <w:b/>
          <w:bCs/>
          <w:color w:val="auto"/>
        </w:rPr>
        <w:t>Spostrzeżenie 1:</w:t>
      </w:r>
    </w:p>
    <w:p w14:paraId="099708E5" w14:textId="430B0F4D" w:rsidR="0039795C" w:rsidRPr="0039795C" w:rsidRDefault="0039795C" w:rsidP="0039795C">
      <w:pPr>
        <w:spacing w:after="120" w:line="276" w:lineRule="auto"/>
        <w:ind w:right="57"/>
        <w:jc w:val="both"/>
        <w:rPr>
          <w:rFonts w:ascii="Calibri" w:hAnsi="Calibri" w:cs="Calibri"/>
          <w:color w:val="auto"/>
        </w:rPr>
      </w:pPr>
      <w:bookmarkStart w:id="7" w:name="_Hlk172291100"/>
      <w:r w:rsidRPr="0039795C">
        <w:rPr>
          <w:rFonts w:ascii="Calibri" w:hAnsi="Calibri" w:cs="Calibri"/>
          <w:color w:val="auto"/>
        </w:rPr>
        <w:t>Jeden z pracowników Sekcji Higieny Komunalnej realizuje zadania z zakresu epidemiologii, co potwierdzają zapisy w „Zakresie czynności, obowiązków, odpowiedzialności i uprawnień” (punkty 7-13 zakresu czynności, w tym odnoszące się do realizacji zadań merytorycznych, a</w:t>
      </w:r>
      <w:r w:rsidR="009513A7">
        <w:rPr>
          <w:rFonts w:ascii="Calibri" w:hAnsi="Calibri" w:cs="Calibri"/>
          <w:color w:val="auto"/>
        </w:rPr>
        <w:t> </w:t>
      </w:r>
      <w:r w:rsidRPr="0039795C">
        <w:rPr>
          <w:rFonts w:ascii="Calibri" w:hAnsi="Calibri" w:cs="Calibri"/>
          <w:color w:val="auto"/>
        </w:rPr>
        <w:t xml:space="preserve">nie tylko zastępstwa podczas nieobecności). W „Zakresie czynności, obowiązków, odpowiedzialności i uprawnień” pracownika brak jest natomiast w części nagłówkowej odniesienia do realizowanych obowiązków z zakresu epidemiologii, bowiem symbol komórki oraz wskazanie zależności służbowej w dokumencie odnosi się wyłącznie do pracy w pionie higieny komunalnej. Powyższe znajduje również odzwierciedlenie w sprawozdaniu dot. zatrudnienia i działalności kontrolnej do GIS za IV kwartał 2023 r. oraz aktualnym za II kwartał 2024 r. </w:t>
      </w:r>
    </w:p>
    <w:bookmarkEnd w:id="6"/>
    <w:bookmarkEnd w:id="7"/>
    <w:p w14:paraId="023CE4E1"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2,13-14</w:t>
      </w:r>
    </w:p>
    <w:p w14:paraId="75253B3D" w14:textId="77777777" w:rsidR="0039795C" w:rsidRPr="0039795C" w:rsidRDefault="0039795C" w:rsidP="0039795C">
      <w:pPr>
        <w:spacing w:line="276" w:lineRule="auto"/>
        <w:jc w:val="both"/>
        <w:rPr>
          <w:rFonts w:ascii="Calibri" w:hAnsi="Calibri" w:cs="Calibri"/>
          <w:b/>
          <w:bCs/>
          <w:color w:val="auto"/>
        </w:rPr>
      </w:pPr>
      <w:r w:rsidRPr="0039795C">
        <w:rPr>
          <w:rFonts w:ascii="Calibri" w:hAnsi="Calibri" w:cs="Calibri"/>
          <w:b/>
          <w:bCs/>
          <w:color w:val="auto"/>
        </w:rPr>
        <w:t>Uchybienie 1:</w:t>
      </w:r>
    </w:p>
    <w:p w14:paraId="305E9983"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W podstawach prawnych </w:t>
      </w:r>
      <w:bookmarkStart w:id="8" w:name="_Hlk171409717"/>
      <w:r w:rsidRPr="0039795C">
        <w:rPr>
          <w:rFonts w:ascii="Calibri" w:hAnsi="Calibri" w:cs="Calibri"/>
          <w:color w:val="auto"/>
        </w:rPr>
        <w:t xml:space="preserve">w „Zakresie czynności, obowiązków, odpowiedzialności i uprawnień” </w:t>
      </w:r>
      <w:bookmarkEnd w:id="8"/>
      <w:r w:rsidRPr="0039795C">
        <w:rPr>
          <w:rFonts w:ascii="Calibri" w:hAnsi="Calibri" w:cs="Calibri"/>
          <w:color w:val="auto"/>
        </w:rPr>
        <w:t xml:space="preserve">dwóch pracowników brak odniesienia do art.5 ust.1 pkt.3 ustawy z dnia 14 marca 1985 r. o Państwowej Inspekcji Sanitarnej dot. sprawowania nadzoru nad szczepieniami </w:t>
      </w:r>
      <w:r w:rsidRPr="0039795C">
        <w:rPr>
          <w:rFonts w:ascii="Calibri" w:hAnsi="Calibri" w:cs="Calibri"/>
          <w:color w:val="auto"/>
        </w:rPr>
        <w:lastRenderedPageBreak/>
        <w:t>ochronnymi, podczas gdy zapisy w dokumencie wskazują na realizację obowiązków z tego zakresu.</w:t>
      </w:r>
    </w:p>
    <w:p w14:paraId="3833F4DB"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3-4</w:t>
      </w:r>
    </w:p>
    <w:p w14:paraId="3C454D3A" w14:textId="77777777" w:rsidR="0039795C" w:rsidRPr="0039795C" w:rsidRDefault="0039795C" w:rsidP="0039795C">
      <w:pPr>
        <w:spacing w:line="276" w:lineRule="auto"/>
        <w:jc w:val="both"/>
        <w:rPr>
          <w:rFonts w:ascii="Calibri" w:hAnsi="Calibri" w:cs="Calibri"/>
          <w:b/>
          <w:bCs/>
          <w:color w:val="auto"/>
        </w:rPr>
      </w:pPr>
      <w:r w:rsidRPr="0039795C">
        <w:rPr>
          <w:rFonts w:ascii="Calibri" w:hAnsi="Calibri" w:cs="Calibri"/>
          <w:b/>
          <w:bCs/>
          <w:color w:val="auto"/>
        </w:rPr>
        <w:t>Spostrzeżenie 2:</w:t>
      </w:r>
    </w:p>
    <w:p w14:paraId="49B0717A" w14:textId="77777777" w:rsidR="0039795C" w:rsidRPr="0039795C" w:rsidRDefault="0039795C" w:rsidP="0039795C">
      <w:pPr>
        <w:spacing w:after="120" w:line="276" w:lineRule="auto"/>
        <w:jc w:val="both"/>
        <w:rPr>
          <w:rFonts w:ascii="Calibri" w:hAnsi="Calibri" w:cs="Calibri"/>
          <w:b/>
          <w:bCs/>
          <w:color w:val="auto"/>
        </w:rPr>
      </w:pPr>
      <w:bookmarkStart w:id="9" w:name="_Hlk171412447"/>
      <w:bookmarkStart w:id="10" w:name="_Hlk172294200"/>
      <w:r w:rsidRPr="0039795C">
        <w:rPr>
          <w:rFonts w:ascii="Calibri" w:hAnsi="Calibri" w:cs="Calibri"/>
          <w:color w:val="auto"/>
        </w:rPr>
        <w:t xml:space="preserve">W „Zakresach czynności, obowiązków, odpowiedzialności i uprawnień” pracowników, w części dot. zakresu czynności </w:t>
      </w:r>
      <w:bookmarkEnd w:id="9"/>
      <w:r w:rsidRPr="0039795C">
        <w:rPr>
          <w:rFonts w:ascii="Calibri" w:hAnsi="Calibri" w:cs="Calibri"/>
          <w:color w:val="auto"/>
        </w:rPr>
        <w:t>w pkt.12 wskazano „ustalanie zakresu i terminów szczepień ochronnych oraz sprawowanie nadzoru w tym zakresie”, zgodnie z art.5 ust.1 pkt.3 ustawy z dnia 14 marca 1985 r. o Państwowej Inspekcji Sanitarnej. Podkreślić należy, że ustalanie zakresu i terminów szczepień ochronnych, co do zasady odnosi się do kompetencji Głównego Inspektora Sanitarnego oraz lekarzy POZ, natomiast PPIS sprawuje nadzór nad realizacją szczepień ochronnych m.in. w odniesieniu ich terminowości i zakresu.</w:t>
      </w:r>
      <w:bookmarkEnd w:id="10"/>
    </w:p>
    <w:p w14:paraId="10FE3322"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1,3-4</w:t>
      </w:r>
    </w:p>
    <w:p w14:paraId="02FC62B7" w14:textId="77777777" w:rsidR="0039795C" w:rsidRPr="0039795C" w:rsidRDefault="0039795C" w:rsidP="0039795C">
      <w:pPr>
        <w:spacing w:line="276" w:lineRule="auto"/>
        <w:jc w:val="both"/>
        <w:rPr>
          <w:rFonts w:ascii="Calibri" w:hAnsi="Calibri" w:cs="Calibri"/>
          <w:b/>
          <w:bCs/>
          <w:color w:val="auto"/>
        </w:rPr>
      </w:pPr>
      <w:r w:rsidRPr="0039795C">
        <w:rPr>
          <w:rFonts w:ascii="Calibri" w:hAnsi="Calibri" w:cs="Calibri"/>
          <w:b/>
          <w:bCs/>
          <w:color w:val="auto"/>
        </w:rPr>
        <w:t>Spostrzeżenie 3:</w:t>
      </w:r>
    </w:p>
    <w:p w14:paraId="2763C546" w14:textId="77777777" w:rsidR="0039795C" w:rsidRPr="0039795C" w:rsidRDefault="0039795C" w:rsidP="0039795C">
      <w:pPr>
        <w:spacing w:after="120" w:line="276" w:lineRule="auto"/>
        <w:ind w:right="57"/>
        <w:jc w:val="both"/>
        <w:rPr>
          <w:rFonts w:ascii="Calibri" w:hAnsi="Calibri" w:cs="Calibri"/>
          <w:color w:val="auto"/>
        </w:rPr>
      </w:pPr>
      <w:bookmarkStart w:id="11" w:name="_Hlk172294369"/>
      <w:r w:rsidRPr="0039795C">
        <w:rPr>
          <w:rFonts w:ascii="Calibri" w:hAnsi="Calibri" w:cs="Calibri"/>
          <w:color w:val="auto"/>
        </w:rPr>
        <w:t>W „Zakresach czynności, obowiązków, odpowiedzialności i uprawnień” pracowników, w części dot. zakresu czynności zbędnie powielane są zapisy odnoszące się do nadzoru nad zakażeniami i chorobami zakaźnymi u ludzi wskazane w pkt.5 oraz 3,6-8.</w:t>
      </w:r>
    </w:p>
    <w:bookmarkEnd w:id="11"/>
    <w:p w14:paraId="3993CA27"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 3-4</w:t>
      </w:r>
    </w:p>
    <w:p w14:paraId="75BEFBBA" w14:textId="0BB28B63" w:rsidR="0039795C" w:rsidRPr="0039795C" w:rsidRDefault="0039795C" w:rsidP="0039795C">
      <w:pPr>
        <w:pStyle w:val="Akapitzlist"/>
        <w:numPr>
          <w:ilvl w:val="0"/>
          <w:numId w:val="147"/>
        </w:numPr>
        <w:spacing w:after="120" w:line="276" w:lineRule="auto"/>
        <w:ind w:right="57"/>
        <w:jc w:val="both"/>
        <w:rPr>
          <w:rFonts w:ascii="Calibri" w:hAnsi="Calibri" w:cs="Calibri"/>
          <w:b/>
          <w:bCs/>
          <w:color w:val="auto"/>
        </w:rPr>
      </w:pPr>
      <w:r w:rsidRPr="0039795C">
        <w:rPr>
          <w:rFonts w:ascii="Calibri" w:hAnsi="Calibri" w:cs="Calibri"/>
          <w:b/>
          <w:bCs/>
          <w:color w:val="auto"/>
          <w:u w:val="single"/>
        </w:rPr>
        <w:t>Rejestry i ewidencje.</w:t>
      </w:r>
    </w:p>
    <w:p w14:paraId="3ACC0C4D" w14:textId="77777777" w:rsidR="0039795C" w:rsidRPr="0039795C" w:rsidRDefault="0039795C" w:rsidP="0039795C">
      <w:pPr>
        <w:spacing w:after="120" w:line="276" w:lineRule="auto"/>
        <w:ind w:right="57"/>
        <w:jc w:val="both"/>
        <w:rPr>
          <w:rFonts w:ascii="Calibri" w:hAnsi="Calibri" w:cs="Calibri"/>
          <w:strike/>
          <w:color w:val="auto"/>
        </w:rPr>
      </w:pPr>
      <w:bookmarkStart w:id="12" w:name="_Hlk141176606"/>
      <w:r w:rsidRPr="0039795C">
        <w:rPr>
          <w:rFonts w:ascii="Calibri" w:hAnsi="Calibri" w:cs="Calibri"/>
          <w:color w:val="auto"/>
        </w:rPr>
        <w:t xml:space="preserve">Dokumenty poddane kontroli, pisma, wyjaśnienia, oświadczenia itp. </w:t>
      </w:r>
      <w:r w:rsidRPr="0039795C">
        <w:rPr>
          <w:rFonts w:ascii="Calibri" w:hAnsi="Calibri" w:cs="Calibri"/>
          <w:color w:val="auto"/>
        </w:rPr>
        <w:sym w:font="Symbol" w:char="F02D"/>
      </w:r>
      <w:r w:rsidRPr="0039795C">
        <w:rPr>
          <w:rFonts w:ascii="Calibri" w:hAnsi="Calibri" w:cs="Calibri"/>
          <w:color w:val="auto"/>
        </w:rPr>
        <w:t xml:space="preserve"> zał. 1, lp.</w:t>
      </w:r>
      <w:r w:rsidRPr="0039795C">
        <w:rPr>
          <w:rFonts w:ascii="Calibri" w:hAnsi="Calibri" w:cs="Calibri"/>
          <w:color w:val="FF0000"/>
        </w:rPr>
        <w:t xml:space="preserve"> </w:t>
      </w:r>
      <w:r w:rsidRPr="0039795C">
        <w:rPr>
          <w:rFonts w:ascii="Calibri" w:hAnsi="Calibri" w:cs="Calibri"/>
          <w:color w:val="auto"/>
        </w:rPr>
        <w:t>19-24,152- 153,158-159.</w:t>
      </w:r>
    </w:p>
    <w:bookmarkEnd w:id="12"/>
    <w:p w14:paraId="4100B805"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Zgodność z procedurami i obowiązującymi przepisami</w:t>
      </w:r>
    </w:p>
    <w:p w14:paraId="53A06DAF"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W Sekcji Epidemiologii funkcjonują rejestry wynikające z przepisów prawa (m.in. art. 30 oraz art. 41 </w:t>
      </w:r>
      <w:proofErr w:type="spellStart"/>
      <w:r w:rsidRPr="0039795C">
        <w:rPr>
          <w:rFonts w:ascii="Calibri" w:hAnsi="Calibri" w:cs="Calibri"/>
          <w:color w:val="auto"/>
        </w:rPr>
        <w:t>u.z.z.ch.z</w:t>
      </w:r>
      <w:proofErr w:type="spellEnd"/>
      <w:r w:rsidRPr="0039795C">
        <w:rPr>
          <w:rFonts w:ascii="Calibri" w:hAnsi="Calibri" w:cs="Calibri"/>
          <w:color w:val="auto"/>
        </w:rPr>
        <w:t xml:space="preserve">.), zał. Nr 5 wyd. I z dnia 28.05.2020 r. do PON-09 „Czynności kontrolne” oraz dodatkowo inne rejestry usprawniające pracę w sekcji, m.in. rejestr zgonów. Za ich prowadzenie odpowiedzialni są wyznaczeni pracownicy Sekcji Epidemiologii. </w:t>
      </w:r>
    </w:p>
    <w:p w14:paraId="4C9CB28F" w14:textId="77777777" w:rsidR="0039795C" w:rsidRPr="0039795C" w:rsidRDefault="0039795C" w:rsidP="0039795C">
      <w:pPr>
        <w:spacing w:line="276" w:lineRule="auto"/>
        <w:ind w:right="57"/>
        <w:jc w:val="both"/>
        <w:rPr>
          <w:rFonts w:ascii="Calibri" w:hAnsi="Calibri" w:cs="Calibri"/>
          <w:color w:val="auto"/>
          <w:u w:val="single"/>
        </w:rPr>
      </w:pPr>
      <w:r w:rsidRPr="0039795C">
        <w:rPr>
          <w:rFonts w:ascii="Calibri" w:hAnsi="Calibri" w:cs="Calibri"/>
          <w:color w:val="auto"/>
          <w:u w:val="single"/>
        </w:rPr>
        <w:t>Sposób i forma ich prowadzenia</w:t>
      </w:r>
    </w:p>
    <w:p w14:paraId="327AE593"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Rejestry prowadzone są w formie elektronicznej i/lub papierowej.</w:t>
      </w:r>
    </w:p>
    <w:p w14:paraId="2FC61923" w14:textId="77777777" w:rsidR="0039795C" w:rsidRPr="0039795C" w:rsidRDefault="0039795C" w:rsidP="0039795C">
      <w:pPr>
        <w:spacing w:line="276" w:lineRule="auto"/>
        <w:ind w:right="57"/>
        <w:jc w:val="both"/>
        <w:rPr>
          <w:rFonts w:ascii="Calibri" w:hAnsi="Calibri" w:cs="Calibri"/>
          <w:color w:val="auto"/>
          <w:u w:val="single"/>
        </w:rPr>
      </w:pPr>
      <w:r w:rsidRPr="0039795C">
        <w:rPr>
          <w:rFonts w:ascii="Calibri" w:hAnsi="Calibri" w:cs="Calibri"/>
          <w:color w:val="auto"/>
          <w:u w:val="single"/>
        </w:rPr>
        <w:t xml:space="preserve">Poprawność, rzetelność i kompletność zapisów </w:t>
      </w:r>
    </w:p>
    <w:p w14:paraId="5DBF1A4C" w14:textId="77777777" w:rsidR="0039795C" w:rsidRPr="0039795C" w:rsidRDefault="0039795C" w:rsidP="0039795C">
      <w:pPr>
        <w:spacing w:line="276" w:lineRule="auto"/>
        <w:ind w:right="57"/>
        <w:jc w:val="both"/>
        <w:rPr>
          <w:rFonts w:ascii="Calibri" w:hAnsi="Calibri" w:cs="Calibri"/>
          <w:color w:val="auto"/>
        </w:rPr>
      </w:pPr>
      <w:bookmarkStart w:id="13" w:name="_Hlk157586126"/>
      <w:r w:rsidRPr="0039795C">
        <w:rPr>
          <w:rFonts w:ascii="Calibri" w:hAnsi="Calibri" w:cs="Calibri"/>
          <w:color w:val="auto"/>
        </w:rPr>
        <w:t xml:space="preserve">Rejestry </w:t>
      </w:r>
      <w:bookmarkEnd w:id="13"/>
      <w:r w:rsidRPr="0039795C">
        <w:rPr>
          <w:rFonts w:ascii="Calibri" w:hAnsi="Calibri" w:cs="Calibri"/>
          <w:color w:val="auto"/>
        </w:rPr>
        <w:t xml:space="preserve">są zgodnie z obowiązującymi przepisami prawa i procedurami poza stwierdzonymi nieprawidłowościami. Wpisy dokonywane są na bieżąco, przez upoważnionych pracowników obszaru epidemiologii. </w:t>
      </w:r>
    </w:p>
    <w:p w14:paraId="0760B380"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Prowadzenie rejestrów i dokonywanie bieżących wpisów wymaga doskonalenia w zakresie poprawy staranności i kompletności danych w niżej opisanych sytuacjach</w:t>
      </w:r>
      <w:r w:rsidRPr="0039795C">
        <w:rPr>
          <w:rFonts w:ascii="Calibri" w:hAnsi="Calibri" w:cs="Calibri"/>
          <w:b/>
          <w:color w:val="auto"/>
        </w:rPr>
        <w:t>.</w:t>
      </w:r>
    </w:p>
    <w:p w14:paraId="23D2D978" w14:textId="77777777" w:rsidR="0039795C" w:rsidRPr="0039795C" w:rsidRDefault="0039795C" w:rsidP="0039795C">
      <w:pPr>
        <w:spacing w:line="276" w:lineRule="auto"/>
        <w:ind w:right="57"/>
        <w:jc w:val="both"/>
        <w:rPr>
          <w:rFonts w:ascii="Calibri" w:hAnsi="Calibri" w:cs="Calibri"/>
          <w:b/>
          <w:bCs/>
          <w:color w:val="auto"/>
        </w:rPr>
      </w:pPr>
      <w:bookmarkStart w:id="14" w:name="_Hlk174691199"/>
      <w:r w:rsidRPr="0039795C">
        <w:rPr>
          <w:rFonts w:ascii="Calibri" w:hAnsi="Calibri" w:cs="Calibri"/>
          <w:b/>
          <w:bCs/>
          <w:color w:val="auto"/>
        </w:rPr>
        <w:t>Nieprawidłowość 1:</w:t>
      </w:r>
    </w:p>
    <w:p w14:paraId="6AED8B43"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 xml:space="preserve">W rejestrze chorób zakaźnych określonych w </w:t>
      </w:r>
      <w:proofErr w:type="spellStart"/>
      <w:r w:rsidRPr="0039795C">
        <w:rPr>
          <w:rFonts w:ascii="Calibri" w:hAnsi="Calibri" w:cs="Calibri"/>
          <w:color w:val="auto"/>
        </w:rPr>
        <w:t>u.z.z.ch.z</w:t>
      </w:r>
      <w:proofErr w:type="spellEnd"/>
      <w:r w:rsidRPr="0039795C">
        <w:rPr>
          <w:rFonts w:ascii="Calibri" w:hAnsi="Calibri" w:cs="Calibri"/>
          <w:color w:val="auto"/>
        </w:rPr>
        <w:t>.:</w:t>
      </w:r>
    </w:p>
    <w:p w14:paraId="36046BCC" w14:textId="77777777" w:rsidR="0039795C" w:rsidRPr="0039795C" w:rsidRDefault="0039795C" w:rsidP="0039795C">
      <w:pPr>
        <w:pStyle w:val="Akapitzlist"/>
        <w:numPr>
          <w:ilvl w:val="0"/>
          <w:numId w:val="32"/>
        </w:numPr>
        <w:spacing w:line="276" w:lineRule="auto"/>
        <w:contextualSpacing/>
        <w:jc w:val="both"/>
        <w:rPr>
          <w:rFonts w:ascii="Calibri" w:hAnsi="Calibri" w:cs="Calibri"/>
          <w:color w:val="auto"/>
        </w:rPr>
      </w:pPr>
      <w:r w:rsidRPr="0039795C">
        <w:rPr>
          <w:rFonts w:ascii="Calibri" w:hAnsi="Calibri" w:cs="Calibri"/>
          <w:color w:val="auto"/>
        </w:rPr>
        <w:t>brak wymaganych danych określonych w art. 30 ust. 2 pkt 5-6, 8-10 a-c</w:t>
      </w:r>
      <w:r w:rsidRPr="0039795C">
        <w:rPr>
          <w:rFonts w:ascii="Calibri" w:hAnsi="Calibri" w:cs="Calibri"/>
          <w:i/>
          <w:iCs/>
          <w:color w:val="auto"/>
        </w:rPr>
        <w:t>;</w:t>
      </w:r>
    </w:p>
    <w:p w14:paraId="62A83EA9" w14:textId="77777777" w:rsidR="0039795C" w:rsidRPr="0039795C" w:rsidRDefault="0039795C" w:rsidP="0039795C">
      <w:pPr>
        <w:pStyle w:val="Akapitzlist"/>
        <w:numPr>
          <w:ilvl w:val="0"/>
          <w:numId w:val="32"/>
        </w:numPr>
        <w:spacing w:after="120" w:line="276" w:lineRule="auto"/>
        <w:ind w:left="714" w:right="57" w:hanging="357"/>
        <w:jc w:val="both"/>
        <w:rPr>
          <w:rFonts w:ascii="Calibri" w:hAnsi="Calibri" w:cs="Calibri"/>
          <w:color w:val="auto"/>
        </w:rPr>
      </w:pPr>
      <w:r w:rsidRPr="0039795C">
        <w:rPr>
          <w:rFonts w:ascii="Calibri" w:hAnsi="Calibri" w:cs="Calibri"/>
          <w:color w:val="auto"/>
        </w:rPr>
        <w:t>w przypadku HIV, AIDS brak wymaganych danych określonych w art.41 ust. 1 pkt 2, 4-5;</w:t>
      </w:r>
    </w:p>
    <w:bookmarkEnd w:id="14"/>
    <w:p w14:paraId="6B78B328"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lastRenderedPageBreak/>
        <w:t xml:space="preserve">Dowód </w:t>
      </w:r>
      <w:r w:rsidRPr="0039795C">
        <w:rPr>
          <w:rFonts w:ascii="Calibri" w:hAnsi="Calibri" w:cs="Calibri"/>
          <w:color w:val="auto"/>
        </w:rPr>
        <w:sym w:font="Symbol" w:char="F02D"/>
      </w:r>
      <w:r w:rsidRPr="0039795C">
        <w:rPr>
          <w:rFonts w:ascii="Calibri" w:hAnsi="Calibri" w:cs="Calibri"/>
          <w:color w:val="auto"/>
        </w:rPr>
        <w:t xml:space="preserve"> zał. 1, lp. 20</w:t>
      </w:r>
    </w:p>
    <w:p w14:paraId="107DF69A" w14:textId="77777777" w:rsidR="0039795C" w:rsidRPr="0039795C" w:rsidRDefault="0039795C" w:rsidP="0039795C">
      <w:pPr>
        <w:spacing w:line="276" w:lineRule="auto"/>
        <w:ind w:right="57"/>
        <w:jc w:val="both"/>
        <w:rPr>
          <w:rFonts w:ascii="Calibri" w:hAnsi="Calibri" w:cs="Calibri"/>
          <w:b/>
          <w:bCs/>
          <w:color w:val="000000" w:themeColor="text1"/>
        </w:rPr>
      </w:pPr>
      <w:r w:rsidRPr="0039795C">
        <w:rPr>
          <w:rFonts w:ascii="Calibri" w:hAnsi="Calibri" w:cs="Calibri"/>
          <w:b/>
          <w:bCs/>
          <w:color w:val="000000" w:themeColor="text1"/>
        </w:rPr>
        <w:t xml:space="preserve">Nieprawidłowość 2: </w:t>
      </w:r>
    </w:p>
    <w:p w14:paraId="4B6A292B" w14:textId="1241E6CE" w:rsidR="0039795C" w:rsidRPr="0039795C" w:rsidRDefault="0039795C" w:rsidP="0039795C">
      <w:pPr>
        <w:spacing w:after="120" w:line="276" w:lineRule="auto"/>
        <w:ind w:right="57"/>
        <w:jc w:val="both"/>
        <w:rPr>
          <w:rFonts w:ascii="Calibri" w:hAnsi="Calibri" w:cs="Calibri"/>
          <w:color w:val="000000" w:themeColor="text1"/>
        </w:rPr>
      </w:pPr>
      <w:r w:rsidRPr="0039795C">
        <w:rPr>
          <w:rFonts w:ascii="Calibri" w:hAnsi="Calibri" w:cs="Calibri"/>
          <w:color w:val="000000" w:themeColor="text1"/>
        </w:rPr>
        <w:t>Błędnie prowadzony „Rejestr osób uchylających się od wykonania obowiązku szczepień”, w którym udokumentowane są wyłącznie nowe osoby nierealizujące obowiązku szczepień w</w:t>
      </w:r>
      <w:r w:rsidR="009513A7">
        <w:rPr>
          <w:rFonts w:ascii="Calibri" w:hAnsi="Calibri" w:cs="Calibri"/>
          <w:color w:val="000000" w:themeColor="text1"/>
        </w:rPr>
        <w:t> </w:t>
      </w:r>
      <w:r w:rsidRPr="0039795C">
        <w:rPr>
          <w:rFonts w:ascii="Calibri" w:hAnsi="Calibri" w:cs="Calibri"/>
          <w:color w:val="000000" w:themeColor="text1"/>
        </w:rPr>
        <w:t>2023 r., podczas gdy ewidencja powinna zawierać wszystkie osoby nierealizujące tego obowiązku.</w:t>
      </w:r>
    </w:p>
    <w:p w14:paraId="42BA2B71" w14:textId="77777777" w:rsidR="0039795C" w:rsidRPr="0039795C" w:rsidRDefault="0039795C" w:rsidP="0039795C">
      <w:pPr>
        <w:tabs>
          <w:tab w:val="left" w:pos="3360"/>
        </w:tabs>
        <w:spacing w:after="120" w:line="276" w:lineRule="auto"/>
        <w:jc w:val="both"/>
        <w:rPr>
          <w:rFonts w:ascii="Calibri" w:hAnsi="Calibri" w:cs="Calibri"/>
          <w:color w:val="000000" w:themeColor="text1"/>
        </w:rPr>
      </w:pPr>
      <w:r w:rsidRPr="0039795C">
        <w:rPr>
          <w:rFonts w:ascii="Calibri" w:hAnsi="Calibri" w:cs="Calibri"/>
          <w:color w:val="000000" w:themeColor="text1"/>
        </w:rPr>
        <w:t xml:space="preserve">Dowód </w:t>
      </w:r>
      <w:r w:rsidRPr="0039795C">
        <w:rPr>
          <w:rFonts w:ascii="Calibri" w:hAnsi="Calibri" w:cs="Calibri"/>
          <w:color w:val="auto"/>
        </w:rPr>
        <w:sym w:font="Symbol" w:char="F02D"/>
      </w:r>
      <w:r w:rsidRPr="0039795C">
        <w:rPr>
          <w:rFonts w:ascii="Calibri" w:hAnsi="Calibri" w:cs="Calibri"/>
          <w:color w:val="auto"/>
        </w:rPr>
        <w:t xml:space="preserve"> </w:t>
      </w:r>
      <w:r w:rsidRPr="0039795C">
        <w:rPr>
          <w:rFonts w:ascii="Calibri" w:hAnsi="Calibri" w:cs="Calibri"/>
          <w:color w:val="000000" w:themeColor="text1"/>
        </w:rPr>
        <w:t>zał. 1, lp. 19, 152</w:t>
      </w:r>
    </w:p>
    <w:p w14:paraId="7B215933" w14:textId="77777777" w:rsidR="0039795C" w:rsidRPr="0039795C" w:rsidRDefault="0039795C" w:rsidP="0039795C">
      <w:pPr>
        <w:spacing w:line="276" w:lineRule="auto"/>
        <w:ind w:right="57"/>
        <w:contextualSpacing/>
        <w:jc w:val="both"/>
        <w:rPr>
          <w:rFonts w:ascii="Calibri" w:hAnsi="Calibri" w:cs="Calibri"/>
          <w:b/>
          <w:bCs/>
          <w:color w:val="auto"/>
        </w:rPr>
      </w:pPr>
      <w:r w:rsidRPr="0039795C">
        <w:rPr>
          <w:rFonts w:ascii="Calibri" w:hAnsi="Calibri" w:cs="Calibri"/>
          <w:b/>
          <w:bCs/>
          <w:color w:val="auto"/>
        </w:rPr>
        <w:t>Spostrzeżenie 4:</w:t>
      </w:r>
    </w:p>
    <w:p w14:paraId="496800D9" w14:textId="77777777" w:rsidR="0039795C" w:rsidRPr="0039795C" w:rsidRDefault="0039795C" w:rsidP="0039795C">
      <w:pPr>
        <w:pStyle w:val="Akapitzlist"/>
        <w:spacing w:after="120" w:line="276" w:lineRule="auto"/>
        <w:ind w:left="0"/>
        <w:contextualSpacing/>
        <w:jc w:val="both"/>
        <w:rPr>
          <w:rFonts w:ascii="Calibri" w:hAnsi="Calibri" w:cs="Calibri"/>
          <w:color w:val="auto"/>
        </w:rPr>
      </w:pPr>
      <w:bookmarkStart w:id="15" w:name="_Hlk174433878"/>
      <w:r w:rsidRPr="0039795C">
        <w:rPr>
          <w:rFonts w:ascii="Calibri" w:hAnsi="Calibri" w:cs="Calibri"/>
          <w:color w:val="auto"/>
        </w:rPr>
        <w:t xml:space="preserve">W rejestrze protokołów kontroli, mandatów karnych i decyzji-rachunków za 2023 rok brak wpisów dot. kwoty w kolumnie nr 8, tj. nr decyzji rachunku/kwota. </w:t>
      </w:r>
    </w:p>
    <w:bookmarkEnd w:id="15"/>
    <w:p w14:paraId="35F56078"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19</w:t>
      </w:r>
    </w:p>
    <w:p w14:paraId="2182BB0E"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t>Spostrzeżenie 5:</w:t>
      </w:r>
    </w:p>
    <w:p w14:paraId="2F4ECB4C"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W rejestrze pokąsań ludzi przez zwierzęta chore lub podejrzane o zakażenie wścieklizną za rok 2023 w kolumnie nr 15 nie uzupełniono wszystkich danych dot. „Liczby podanych dawek szczepionki p/wściekliźnie”.</w:t>
      </w:r>
    </w:p>
    <w:p w14:paraId="7CD9F9D3"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19</w:t>
      </w:r>
    </w:p>
    <w:p w14:paraId="5151FDFA" w14:textId="37D4BFAB" w:rsidR="0039795C" w:rsidRPr="0039795C" w:rsidRDefault="0039795C" w:rsidP="0039795C">
      <w:pPr>
        <w:pStyle w:val="Akapitzlist"/>
        <w:numPr>
          <w:ilvl w:val="0"/>
          <w:numId w:val="147"/>
        </w:numPr>
        <w:spacing w:after="120" w:line="276" w:lineRule="auto"/>
        <w:ind w:right="57"/>
        <w:jc w:val="both"/>
        <w:rPr>
          <w:rFonts w:ascii="Calibri" w:hAnsi="Calibri" w:cs="Calibri"/>
          <w:b/>
          <w:bCs/>
          <w:color w:val="auto"/>
          <w:u w:val="single"/>
        </w:rPr>
      </w:pPr>
      <w:r w:rsidRPr="0039795C">
        <w:rPr>
          <w:rFonts w:ascii="Calibri" w:hAnsi="Calibri" w:cs="Calibri"/>
          <w:b/>
          <w:bCs/>
          <w:color w:val="auto"/>
        </w:rPr>
        <w:t xml:space="preserve"> </w:t>
      </w:r>
      <w:r>
        <w:rPr>
          <w:rFonts w:ascii="Calibri" w:hAnsi="Calibri" w:cs="Calibri"/>
          <w:b/>
          <w:bCs/>
          <w:color w:val="auto"/>
          <w:u w:val="single"/>
        </w:rPr>
        <w:t>S</w:t>
      </w:r>
      <w:r w:rsidRPr="0039795C">
        <w:rPr>
          <w:rFonts w:ascii="Calibri" w:hAnsi="Calibri" w:cs="Calibri"/>
          <w:b/>
          <w:bCs/>
          <w:color w:val="auto"/>
          <w:u w:val="single"/>
        </w:rPr>
        <w:t>prawdzenie rzetelności sprawozdań</w:t>
      </w:r>
      <w:r>
        <w:rPr>
          <w:rFonts w:ascii="Calibri" w:hAnsi="Calibri" w:cs="Calibri"/>
          <w:b/>
          <w:bCs/>
          <w:color w:val="auto"/>
          <w:u w:val="single"/>
        </w:rPr>
        <w:t>.</w:t>
      </w:r>
    </w:p>
    <w:p w14:paraId="51893011" w14:textId="77777777" w:rsidR="0039795C" w:rsidRPr="0039795C" w:rsidRDefault="0039795C" w:rsidP="0039795C">
      <w:pPr>
        <w:spacing w:after="120" w:line="276" w:lineRule="auto"/>
        <w:ind w:right="57"/>
        <w:jc w:val="both"/>
        <w:rPr>
          <w:rFonts w:ascii="Calibri" w:hAnsi="Calibri" w:cs="Calibri"/>
          <w:color w:val="auto"/>
          <w:spacing w:val="-2"/>
        </w:rPr>
      </w:pPr>
      <w:r w:rsidRPr="0039795C">
        <w:rPr>
          <w:rFonts w:ascii="Calibri" w:hAnsi="Calibri" w:cs="Calibri"/>
          <w:color w:val="auto"/>
          <w:spacing w:val="-2"/>
        </w:rPr>
        <w:t>Dokumenty poddane kontroli, pisma, wyjaśnienia, oświadczenia</w:t>
      </w:r>
      <w:r w:rsidRPr="0039795C">
        <w:rPr>
          <w:rFonts w:ascii="Calibri" w:hAnsi="Calibri" w:cs="Calibri"/>
          <w:color w:val="FF0000"/>
          <w:spacing w:val="-2"/>
        </w:rPr>
        <w:t xml:space="preserve"> </w:t>
      </w:r>
      <w:r w:rsidRPr="0039795C">
        <w:rPr>
          <w:rFonts w:ascii="Calibri" w:hAnsi="Calibri" w:cs="Calibri"/>
          <w:color w:val="auto"/>
          <w:spacing w:val="-2"/>
        </w:rPr>
        <w:t xml:space="preserve">itp. </w:t>
      </w:r>
      <w:r w:rsidRPr="0039795C">
        <w:rPr>
          <w:rFonts w:ascii="Calibri" w:hAnsi="Calibri" w:cs="Calibri"/>
          <w:color w:val="auto"/>
        </w:rPr>
        <w:sym w:font="Symbol" w:char="F02D"/>
      </w:r>
      <w:r w:rsidRPr="0039795C">
        <w:rPr>
          <w:rFonts w:ascii="Calibri" w:hAnsi="Calibri" w:cs="Calibri"/>
          <w:color w:val="auto"/>
        </w:rPr>
        <w:t xml:space="preserve"> </w:t>
      </w:r>
      <w:r w:rsidRPr="0039795C">
        <w:rPr>
          <w:rFonts w:ascii="Calibri" w:hAnsi="Calibri" w:cs="Calibri"/>
          <w:color w:val="auto"/>
          <w:spacing w:val="-2"/>
        </w:rPr>
        <w:t>zał. 1, lp. 19-24, 131,134-135, 152-153.</w:t>
      </w:r>
    </w:p>
    <w:p w14:paraId="1705EA9F" w14:textId="083B6DB4"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W analizowanym okresie dane liczbowe gromadzone w rejestrach, wykazują zgodność ze</w:t>
      </w:r>
      <w:r w:rsidR="009513A7">
        <w:rPr>
          <w:rFonts w:ascii="Calibri" w:hAnsi="Calibri" w:cs="Calibri"/>
          <w:color w:val="auto"/>
        </w:rPr>
        <w:t> </w:t>
      </w:r>
      <w:r w:rsidRPr="0039795C">
        <w:rPr>
          <w:rFonts w:ascii="Calibri" w:hAnsi="Calibri" w:cs="Calibri"/>
          <w:color w:val="auto"/>
        </w:rPr>
        <w:t>sprawozdaniami przesyłanymi do WSSE w Szczecinie z wyjątkiem nieprawidłowości opisanych poniżej oraz nieprawidłowości 2 wykazanej w części 2 „Rejestry i ewidencje” powiązanej ze sprawozdawczością z zakresu niewykonania obowiązku szczepień.</w:t>
      </w:r>
    </w:p>
    <w:p w14:paraId="5906A58F" w14:textId="05FEDECA"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Podczas analizy danych dot. zachorowań na COVID-19 stwierdzono niezgodność liczbową danych z wykazywanymi w systemach teleinformatycznych SEPIS i SRWE w stosunku do</w:t>
      </w:r>
      <w:r w:rsidR="009513A7">
        <w:rPr>
          <w:rFonts w:ascii="Calibri" w:hAnsi="Calibri" w:cs="Calibri"/>
          <w:color w:val="auto"/>
        </w:rPr>
        <w:t> </w:t>
      </w:r>
      <w:r w:rsidRPr="0039795C">
        <w:rPr>
          <w:rFonts w:ascii="Calibri" w:hAnsi="Calibri" w:cs="Calibri"/>
          <w:color w:val="auto"/>
        </w:rPr>
        <w:t>danych zgłoszonych w meldunkach MZ-56 oraz prowadzonym dodatkowo w wersji papierowej rejestrem wywiadów. W tym zakresie złożono w dniu 29.05.2024 r. ustne wyjaśnienia do protokołu dot. m.in. braku kompatybilności danych i wykazano poprawność zaraportowanych danych do MZ-56 oraz zarejestrowanych w rejestrze wywiadów, stąd odstąpiono od formułowania nieprawidłowości w tym zakresie.</w:t>
      </w:r>
    </w:p>
    <w:p w14:paraId="6F0A49F2"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t>Nieprawidłowość 3:</w:t>
      </w:r>
    </w:p>
    <w:p w14:paraId="78C3B170" w14:textId="77777777" w:rsidR="0039795C" w:rsidRPr="0039795C" w:rsidRDefault="0039795C" w:rsidP="0039795C">
      <w:pPr>
        <w:spacing w:line="276" w:lineRule="auto"/>
        <w:jc w:val="both"/>
        <w:rPr>
          <w:rFonts w:ascii="Calibri" w:hAnsi="Calibri" w:cs="Calibri"/>
        </w:rPr>
      </w:pPr>
      <w:r w:rsidRPr="0039795C">
        <w:rPr>
          <w:rFonts w:ascii="Calibri" w:hAnsi="Calibri" w:cs="Calibri"/>
          <w:color w:val="000000" w:themeColor="text1"/>
        </w:rPr>
        <w:t>Akceptacja nieprawidłowej praktyki stosowanej (do dnia kontroli) przez świadczeniodawców dot. kwartalnej sprawozdawczości z przeprowadzonych obowiązkowych szczepień ochronnych w zakresie danych osób uchylających się od szczepień tj. przesyłania danych wyłącznie nowych osób uchylających się od szczepień i w związku z czym brak wykazywania osób z wcześniejszych okresów sprawozdawczych, które nadal nie zrealizowały obowiązku szczepień.</w:t>
      </w:r>
    </w:p>
    <w:p w14:paraId="067AFE84" w14:textId="77777777" w:rsidR="0039795C" w:rsidRPr="0039795C" w:rsidRDefault="0039795C" w:rsidP="0039795C">
      <w:pPr>
        <w:spacing w:line="276" w:lineRule="auto"/>
        <w:ind w:right="57"/>
        <w:jc w:val="both"/>
        <w:rPr>
          <w:rFonts w:ascii="Calibri" w:hAnsi="Calibri" w:cs="Calibri"/>
          <w:color w:val="000000" w:themeColor="text1"/>
        </w:rPr>
      </w:pPr>
      <w:r w:rsidRPr="0039795C">
        <w:rPr>
          <w:rFonts w:ascii="Calibri" w:hAnsi="Calibri" w:cs="Calibri"/>
          <w:color w:val="000000" w:themeColor="text1"/>
        </w:rPr>
        <w:t>Stanowi to niezgodność z przepisami:</w:t>
      </w:r>
    </w:p>
    <w:p w14:paraId="3782C5ED" w14:textId="77777777" w:rsidR="0039795C" w:rsidRPr="0039795C" w:rsidRDefault="0039795C" w:rsidP="0039795C">
      <w:pPr>
        <w:pStyle w:val="Akapitzlist"/>
        <w:numPr>
          <w:ilvl w:val="0"/>
          <w:numId w:val="33"/>
        </w:numPr>
        <w:spacing w:line="276" w:lineRule="auto"/>
        <w:ind w:left="284" w:right="57" w:hanging="284"/>
        <w:jc w:val="both"/>
        <w:rPr>
          <w:rFonts w:ascii="Calibri" w:hAnsi="Calibri" w:cs="Calibri"/>
          <w:color w:val="000000" w:themeColor="text1"/>
        </w:rPr>
      </w:pPr>
      <w:r w:rsidRPr="0039795C">
        <w:rPr>
          <w:rFonts w:ascii="Calibri" w:hAnsi="Calibri" w:cs="Calibri"/>
          <w:color w:val="000000" w:themeColor="text1"/>
        </w:rPr>
        <w:lastRenderedPageBreak/>
        <w:t>§ 13 Rozporządzenia Ministra Zdrowia z dnia 18 sierpnia 2011 r. w sprawie obowiązkowych szczepień ochronnych (Dz. U. z 2022 r., poz. 2172 ze zm.) zgodnie z którym kwartalne sprawozdanie z przeprowadzonych obowiązkowych szczepień ochronnych było sporządzane i przekazywane przez osoby przeprowadzające obowiązkowe szczepienia ochronne państwowemu powiatowemu inspektorowi sanitarnemu w terminie 7 dni po zakończeniu kwartału – do dnia 30 września 2023 r.,</w:t>
      </w:r>
    </w:p>
    <w:p w14:paraId="2EEFE2E0" w14:textId="62A8EB5A" w:rsidR="0039795C" w:rsidRPr="0039795C" w:rsidRDefault="0039795C" w:rsidP="0039795C">
      <w:pPr>
        <w:pStyle w:val="Akapitzlist"/>
        <w:numPr>
          <w:ilvl w:val="0"/>
          <w:numId w:val="33"/>
        </w:numPr>
        <w:spacing w:line="276" w:lineRule="auto"/>
        <w:ind w:left="284" w:right="57" w:hanging="284"/>
        <w:jc w:val="both"/>
        <w:rPr>
          <w:rFonts w:ascii="Calibri" w:hAnsi="Calibri" w:cs="Calibri"/>
          <w:color w:val="000000" w:themeColor="text1"/>
        </w:rPr>
      </w:pPr>
      <w:r w:rsidRPr="0039795C">
        <w:rPr>
          <w:rFonts w:ascii="Calibri" w:hAnsi="Calibri" w:cs="Calibri"/>
          <w:color w:val="000000" w:themeColor="text1"/>
        </w:rPr>
        <w:t>§ 17 Rozporządzenia Ministra Zdrowia z dnia 27 września 2023 r. w sprawie obowiązkowych szczepień ochronnych (Dz. U. z 2023 r., poz. 2077) zgodnie z którym raport o przypadkach niewykonania obowiązkowych szczepień ochronnych jest sporządzany i</w:t>
      </w:r>
      <w:r w:rsidR="009513A7">
        <w:rPr>
          <w:rFonts w:ascii="Calibri" w:hAnsi="Calibri" w:cs="Calibri"/>
          <w:color w:val="000000" w:themeColor="text1"/>
        </w:rPr>
        <w:t> </w:t>
      </w:r>
      <w:r w:rsidRPr="0039795C">
        <w:rPr>
          <w:rFonts w:ascii="Calibri" w:hAnsi="Calibri" w:cs="Calibri"/>
          <w:color w:val="000000" w:themeColor="text1"/>
        </w:rPr>
        <w:t>przekazywany przez osoby przeprowadzające obowiązkowe szczepienia ochronne państwowemu powiatowemu inspektorowi sanitarnemu w terminie 30 dni od</w:t>
      </w:r>
      <w:r w:rsidR="009513A7">
        <w:rPr>
          <w:rFonts w:ascii="Calibri" w:hAnsi="Calibri" w:cs="Calibri"/>
          <w:color w:val="000000" w:themeColor="text1"/>
        </w:rPr>
        <w:t> </w:t>
      </w:r>
      <w:r w:rsidRPr="0039795C">
        <w:rPr>
          <w:rFonts w:ascii="Calibri" w:hAnsi="Calibri" w:cs="Calibri"/>
          <w:color w:val="000000" w:themeColor="text1"/>
        </w:rPr>
        <w:t>zakończenia kwartału – od 01.10.2023 r.</w:t>
      </w:r>
    </w:p>
    <w:p w14:paraId="43DF73AE" w14:textId="5FEBFF8A" w:rsidR="0039795C" w:rsidRPr="0039795C" w:rsidRDefault="0039795C" w:rsidP="0039795C">
      <w:pPr>
        <w:tabs>
          <w:tab w:val="left" w:pos="3360"/>
        </w:tabs>
        <w:spacing w:after="120" w:line="276" w:lineRule="auto"/>
        <w:jc w:val="both"/>
        <w:rPr>
          <w:rFonts w:ascii="Calibri" w:hAnsi="Calibri" w:cs="Calibri"/>
          <w:color w:val="000000" w:themeColor="text1"/>
        </w:rPr>
      </w:pPr>
      <w:r w:rsidRPr="0039795C">
        <w:rPr>
          <w:rFonts w:ascii="Calibri" w:hAnsi="Calibri" w:cs="Calibri"/>
          <w:color w:val="000000" w:themeColor="text1"/>
        </w:rPr>
        <w:t xml:space="preserve">Należy przy tym podkreślić, iż </w:t>
      </w:r>
      <w:bookmarkStart w:id="16" w:name="_Hlk174695805"/>
      <w:r w:rsidRPr="0039795C">
        <w:rPr>
          <w:rFonts w:ascii="Calibri" w:hAnsi="Calibri" w:cs="Calibri"/>
          <w:color w:val="000000" w:themeColor="text1"/>
        </w:rPr>
        <w:t>liczba wykazywanych na terenie powiatu osób uchylających od</w:t>
      </w:r>
      <w:r w:rsidR="009513A7">
        <w:rPr>
          <w:rFonts w:ascii="Calibri" w:hAnsi="Calibri" w:cs="Calibri"/>
          <w:color w:val="000000" w:themeColor="text1"/>
        </w:rPr>
        <w:t> </w:t>
      </w:r>
      <w:r w:rsidRPr="0039795C">
        <w:rPr>
          <w:rFonts w:ascii="Calibri" w:hAnsi="Calibri" w:cs="Calibri"/>
          <w:color w:val="000000" w:themeColor="text1"/>
        </w:rPr>
        <w:t>szczepień nie ulegała zmianie w analizowanym okresie, co przy stosowanej praktyce sprawozdawczej, budzi wątpliwości i może być nieadekwatne do stanu rzeczywistego.</w:t>
      </w:r>
    </w:p>
    <w:bookmarkEnd w:id="16"/>
    <w:p w14:paraId="6E65BEE9"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134-135, 152</w:t>
      </w:r>
    </w:p>
    <w:p w14:paraId="5059F5A4"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t>Nieprawidłowość 4:</w:t>
      </w:r>
    </w:p>
    <w:p w14:paraId="26317E4E" w14:textId="77777777" w:rsidR="0039795C" w:rsidRPr="0039795C" w:rsidRDefault="0039795C" w:rsidP="0039795C">
      <w:pPr>
        <w:spacing w:after="120" w:line="276" w:lineRule="auto"/>
        <w:ind w:right="57"/>
        <w:jc w:val="both"/>
        <w:rPr>
          <w:rFonts w:ascii="Calibri" w:hAnsi="Calibri" w:cs="Calibri"/>
          <w:color w:val="auto"/>
        </w:rPr>
      </w:pPr>
      <w:bookmarkStart w:id="17" w:name="_Hlk174702124"/>
      <w:bookmarkStart w:id="18" w:name="_Hlk166151360"/>
      <w:r w:rsidRPr="0039795C">
        <w:rPr>
          <w:rFonts w:ascii="Calibri" w:hAnsi="Calibri" w:cs="Calibri"/>
          <w:color w:val="auto"/>
        </w:rPr>
        <w:t>Niezgodność pomiędzy liczbą zachorowań na grypę podaną w MZ-56 za 2023 r. (w lp. 130, tj. grypa ogółem -10, lp. 153 tj. grypa potwierdzona wynikiem szybkiego testu antygenowego -17), a liczbą zachorowań na tę jednostkę chorobową w 2023 r. wpisanych do rejestru (grypa potwierdzona wynikiem szybkiego testu antygenowego -23, grypa potwierdzona PCR -4).</w:t>
      </w:r>
    </w:p>
    <w:bookmarkEnd w:id="17"/>
    <w:p w14:paraId="6BA2D79D" w14:textId="77777777" w:rsid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20</w:t>
      </w:r>
      <w:bookmarkEnd w:id="18"/>
    </w:p>
    <w:p w14:paraId="1C4DEEB5" w14:textId="58C06CF6" w:rsidR="0039795C" w:rsidRPr="0039795C" w:rsidRDefault="0039795C" w:rsidP="0039795C">
      <w:pPr>
        <w:pStyle w:val="Akapitzlist"/>
        <w:numPr>
          <w:ilvl w:val="0"/>
          <w:numId w:val="147"/>
        </w:numPr>
        <w:spacing w:after="120" w:line="276" w:lineRule="auto"/>
        <w:ind w:right="57"/>
        <w:jc w:val="both"/>
        <w:rPr>
          <w:rFonts w:ascii="Calibri" w:hAnsi="Calibri" w:cs="Calibri"/>
          <w:color w:val="auto"/>
          <w:u w:val="single"/>
        </w:rPr>
      </w:pPr>
      <w:r>
        <w:rPr>
          <w:rFonts w:ascii="Calibri" w:hAnsi="Calibri" w:cs="Calibri"/>
          <w:b/>
          <w:bCs/>
          <w:color w:val="auto"/>
          <w:u w:val="single"/>
        </w:rPr>
        <w:t>R</w:t>
      </w:r>
      <w:r w:rsidRPr="0039795C">
        <w:rPr>
          <w:rFonts w:ascii="Calibri" w:hAnsi="Calibri" w:cs="Calibri"/>
          <w:b/>
          <w:bCs/>
          <w:color w:val="auto"/>
          <w:u w:val="single"/>
        </w:rPr>
        <w:t>ozpatrywanie skarg, wniosków</w:t>
      </w:r>
      <w:r>
        <w:rPr>
          <w:rFonts w:ascii="Calibri" w:hAnsi="Calibri" w:cs="Calibri"/>
          <w:b/>
          <w:bCs/>
          <w:color w:val="auto"/>
          <w:u w:val="single"/>
        </w:rPr>
        <w:t>.</w:t>
      </w:r>
    </w:p>
    <w:p w14:paraId="74CB66AC"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Dokumenty poddane kontroli, pisma, wyjaśnienia, oświadczenia itp. </w:t>
      </w:r>
      <w:r w:rsidRPr="0039795C">
        <w:rPr>
          <w:rFonts w:ascii="Calibri" w:hAnsi="Calibri" w:cs="Calibri"/>
          <w:color w:val="auto"/>
        </w:rPr>
        <w:sym w:font="Symbol" w:char="F02D"/>
      </w:r>
      <w:r w:rsidRPr="0039795C">
        <w:rPr>
          <w:rFonts w:ascii="Calibri" w:hAnsi="Calibri" w:cs="Calibri"/>
          <w:color w:val="auto"/>
        </w:rPr>
        <w:t xml:space="preserve"> zał. 1, lp. 15-17</w:t>
      </w:r>
    </w:p>
    <w:p w14:paraId="3A2EDB48" w14:textId="25378E1E"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W analizowanym okresie w centralnym rejestrze skarg i wniosków nie zarejestrowano żadnych spraw tej kategorii z zakresu epidemiologii.</w:t>
      </w:r>
      <w:bookmarkStart w:id="19" w:name="_Hlk164066380"/>
      <w:r w:rsidRPr="0039795C">
        <w:rPr>
          <w:rFonts w:ascii="Calibri" w:hAnsi="Calibri" w:cs="Calibri"/>
          <w:color w:val="auto"/>
        </w:rPr>
        <w:t xml:space="preserve"> Wobec powyższego nie oceniono działalności PSSE w </w:t>
      </w:r>
      <w:r w:rsidR="00B67742">
        <w:rPr>
          <w:rFonts w:ascii="Calibri" w:hAnsi="Calibri" w:cs="Calibri"/>
          <w:color w:val="auto"/>
        </w:rPr>
        <w:t>………….</w:t>
      </w:r>
      <w:r w:rsidRPr="0039795C">
        <w:rPr>
          <w:rFonts w:ascii="Calibri" w:hAnsi="Calibri" w:cs="Calibri"/>
          <w:color w:val="auto"/>
        </w:rPr>
        <w:t xml:space="preserve"> z ww. zakresu.</w:t>
      </w:r>
      <w:bookmarkEnd w:id="19"/>
    </w:p>
    <w:p w14:paraId="329F2A4E" w14:textId="1F4A7158" w:rsidR="0039795C" w:rsidRPr="0039795C" w:rsidRDefault="0039795C" w:rsidP="0039795C">
      <w:pPr>
        <w:pStyle w:val="Akapitzlist"/>
        <w:numPr>
          <w:ilvl w:val="0"/>
          <w:numId w:val="147"/>
        </w:numPr>
        <w:spacing w:after="120" w:line="276" w:lineRule="auto"/>
        <w:ind w:right="57"/>
        <w:jc w:val="both"/>
        <w:rPr>
          <w:rFonts w:ascii="Calibri" w:hAnsi="Calibri" w:cs="Calibri"/>
          <w:b/>
          <w:bCs/>
          <w:color w:val="auto"/>
          <w:u w:val="single"/>
        </w:rPr>
      </w:pPr>
      <w:r>
        <w:rPr>
          <w:rFonts w:ascii="Calibri" w:hAnsi="Calibri" w:cs="Calibri"/>
          <w:b/>
          <w:bCs/>
          <w:color w:val="auto"/>
          <w:u w:val="single"/>
        </w:rPr>
        <w:t>P</w:t>
      </w:r>
      <w:r w:rsidRPr="0039795C">
        <w:rPr>
          <w:rFonts w:ascii="Calibri" w:hAnsi="Calibri" w:cs="Calibri"/>
          <w:b/>
          <w:bCs/>
          <w:color w:val="auto"/>
          <w:u w:val="single"/>
        </w:rPr>
        <w:t>odejmowane działania w związku ze zgłoszeniami interwencyjnymi.</w:t>
      </w:r>
    </w:p>
    <w:p w14:paraId="1F26C150"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Dokumenty poddane kontroli, pisma, wyjaśnienia, oświadczenia itp. - zał. 1, lp. 18</w:t>
      </w:r>
    </w:p>
    <w:p w14:paraId="2CD2DEC6" w14:textId="66AF04D3"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W analizowanym okresie rozpoznano 1 zgłoszenie interwencyjne dot. zanieczyszczenia odchodami ptaków elewacji zewnętrznej podmiotu działalności leczniczej, w szczególności parapetów i okien. Oceniono prawidłowość podejmowanych działań w związku ze zgłoszeniem tj. protokół przyjęcia interwencji z dnia 14.06.2023 r., protokół kontroli Nr</w:t>
      </w:r>
      <w:r w:rsidR="009513A7">
        <w:rPr>
          <w:rFonts w:ascii="Calibri" w:hAnsi="Calibri" w:cs="Calibri"/>
          <w:color w:val="auto"/>
        </w:rPr>
        <w:t> </w:t>
      </w:r>
      <w:r w:rsidRPr="0039795C">
        <w:rPr>
          <w:rFonts w:ascii="Calibri" w:hAnsi="Calibri" w:cs="Calibri"/>
          <w:color w:val="auto"/>
        </w:rPr>
        <w:t xml:space="preserve">EP.9020.2.3.2023 r. z 22.06.2023 r. dokumentujący w pkt. II </w:t>
      </w:r>
      <w:proofErr w:type="spellStart"/>
      <w:r w:rsidRPr="0039795C">
        <w:rPr>
          <w:rFonts w:ascii="Calibri" w:hAnsi="Calibri" w:cs="Calibri"/>
          <w:color w:val="auto"/>
        </w:rPr>
        <w:t>ppkt</w:t>
      </w:r>
      <w:proofErr w:type="spellEnd"/>
      <w:r w:rsidRPr="0039795C">
        <w:rPr>
          <w:rFonts w:ascii="Calibri" w:hAnsi="Calibri" w:cs="Calibri"/>
          <w:color w:val="auto"/>
        </w:rPr>
        <w:t xml:space="preserve"> 3 odstąpienie od</w:t>
      </w:r>
      <w:r w:rsidR="009513A7">
        <w:rPr>
          <w:rFonts w:ascii="Calibri" w:hAnsi="Calibri" w:cs="Calibri"/>
          <w:color w:val="auto"/>
        </w:rPr>
        <w:t> </w:t>
      </w:r>
      <w:r w:rsidRPr="0039795C">
        <w:rPr>
          <w:rFonts w:ascii="Calibri" w:hAnsi="Calibri" w:cs="Calibri"/>
          <w:color w:val="auto"/>
        </w:rPr>
        <w:t xml:space="preserve">zawiadomienia na podstawie art. 48 ust.11 pkt 4 </w:t>
      </w:r>
      <w:proofErr w:type="spellStart"/>
      <w:r w:rsidRPr="0039795C">
        <w:rPr>
          <w:rFonts w:ascii="Calibri" w:hAnsi="Calibri" w:cs="Calibri"/>
          <w:color w:val="auto"/>
        </w:rPr>
        <w:t>u.p.p</w:t>
      </w:r>
      <w:proofErr w:type="spellEnd"/>
      <w:r w:rsidRPr="0039795C">
        <w:rPr>
          <w:rFonts w:ascii="Calibri" w:hAnsi="Calibri" w:cs="Calibri"/>
          <w:color w:val="auto"/>
        </w:rPr>
        <w:t xml:space="preserve">. Kontrola była łączona z kontrolą sprawdzającą wykonanie nakazów nałożonych decyzją PPIS w </w:t>
      </w:r>
      <w:r w:rsidR="00B67742">
        <w:rPr>
          <w:rFonts w:ascii="Calibri" w:hAnsi="Calibri" w:cs="Calibri"/>
          <w:color w:val="auto"/>
        </w:rPr>
        <w:t>………………</w:t>
      </w:r>
      <w:r w:rsidRPr="0039795C">
        <w:rPr>
          <w:rFonts w:ascii="Calibri" w:hAnsi="Calibri" w:cs="Calibri"/>
          <w:color w:val="auto"/>
        </w:rPr>
        <w:t xml:space="preserve"> Nr 20/23 z dnia 20.01.2023 r. znak: NEP.9020.2.1.2022 prowadzoną w tym zakresie w oparciu o zawiadomienie o kontroli z 22.06.2023 r. Terminowo udzielono odpowiedzi osobie wnoszącej zgłoszenie interwencyjne.</w:t>
      </w:r>
    </w:p>
    <w:p w14:paraId="30B91B10" w14:textId="6C1CC811" w:rsidR="0039795C" w:rsidRPr="0039795C" w:rsidRDefault="0039795C" w:rsidP="0039795C">
      <w:pPr>
        <w:pStyle w:val="Akapitzlist"/>
        <w:numPr>
          <w:ilvl w:val="0"/>
          <w:numId w:val="147"/>
        </w:numPr>
        <w:spacing w:after="120" w:line="276" w:lineRule="auto"/>
        <w:ind w:right="57"/>
        <w:jc w:val="both"/>
        <w:rPr>
          <w:rFonts w:ascii="Calibri" w:hAnsi="Calibri" w:cs="Calibri"/>
          <w:color w:val="auto"/>
          <w:u w:val="single"/>
        </w:rPr>
      </w:pPr>
      <w:r>
        <w:rPr>
          <w:rFonts w:ascii="Calibri" w:hAnsi="Calibri" w:cs="Calibri"/>
          <w:b/>
          <w:bCs/>
          <w:color w:val="auto"/>
          <w:u w:val="single"/>
        </w:rPr>
        <w:lastRenderedPageBreak/>
        <w:t>P</w:t>
      </w:r>
      <w:r w:rsidRPr="0039795C">
        <w:rPr>
          <w:rFonts w:ascii="Calibri" w:hAnsi="Calibri" w:cs="Calibri"/>
          <w:b/>
          <w:bCs/>
          <w:color w:val="auto"/>
          <w:u w:val="single"/>
        </w:rPr>
        <w:t>rowadzenie postępowania administracyjnego:</w:t>
      </w:r>
      <w:r w:rsidRPr="0039795C">
        <w:rPr>
          <w:rFonts w:ascii="Calibri" w:hAnsi="Calibri" w:cs="Calibri"/>
          <w:color w:val="auto"/>
          <w:u w:val="single"/>
        </w:rPr>
        <w:t xml:space="preserve"> </w:t>
      </w:r>
    </w:p>
    <w:p w14:paraId="484FF314"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Dokumenty poddane kontroli, pisma, wyjaśnienia, oświadczenia itp. </w:t>
      </w:r>
      <w:r w:rsidRPr="0039795C">
        <w:rPr>
          <w:rFonts w:ascii="Calibri" w:hAnsi="Calibri" w:cs="Calibri"/>
          <w:color w:val="auto"/>
        </w:rPr>
        <w:sym w:font="Symbol" w:char="F02D"/>
      </w:r>
      <w:r w:rsidRPr="0039795C">
        <w:rPr>
          <w:rFonts w:ascii="Calibri" w:hAnsi="Calibri" w:cs="Calibri"/>
          <w:color w:val="auto"/>
        </w:rPr>
        <w:t xml:space="preserve"> zał. 1, lp. 19, 93-130,153.</w:t>
      </w:r>
    </w:p>
    <w:p w14:paraId="3E2D1DEF"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 xml:space="preserve">W 2023 roku wystawiono 9 decyzji administracyjnych, w tym 6 decyzji nakazujących wykonanie obowiązku w podmiotach działalności leczniczej, 1- zakazująca uczęszczania dziecka do żłobka, 1 – dot. stawienia się w poradni profilaktyki wścieklizny w związku z pokąsaniem przez zwierzę oraz 1 decyzja wygaszająca decyzję zakazującą uczęszczania dziecka do żłobka oraz 7 decyzji-rachunków. </w:t>
      </w:r>
    </w:p>
    <w:p w14:paraId="63E2213B" w14:textId="2B8DD8A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Należy podkreślić, że praktyka wydawania decyzji wygaszających jest niezgodna z rekomendacjami ZPWIS w Szczecinie, przekazanymi pismem znak: NEP.9011.2.33.2016 z dnia 26.07.2016 dot. zbędnego wydawania decyzji wygaszających decyzje odsuwające od prac/zajęć przedszkolnych lub żłobkowych. Z uwagi na incydentalny charakter opisanej praktyki oraz wyjaśnienie sprawy podczas czynności kontrolnych odstąpiono od</w:t>
      </w:r>
      <w:r w:rsidR="009513A7">
        <w:rPr>
          <w:rFonts w:ascii="Calibri" w:hAnsi="Calibri" w:cs="Calibri"/>
          <w:color w:val="auto"/>
        </w:rPr>
        <w:t> </w:t>
      </w:r>
      <w:r w:rsidRPr="0039795C">
        <w:rPr>
          <w:rFonts w:ascii="Calibri" w:hAnsi="Calibri" w:cs="Calibri"/>
          <w:color w:val="auto"/>
        </w:rPr>
        <w:t>sformułowania nieprawidłowości w powyższym zakresie.</w:t>
      </w:r>
    </w:p>
    <w:p w14:paraId="7521B23E"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W 2023 roku nie wydano żadnych postanowień w tym dot. spraw związanych z brakiem realizacji </w:t>
      </w:r>
      <w:bookmarkStart w:id="20" w:name="_Hlk152829066"/>
      <w:r w:rsidRPr="0039795C">
        <w:rPr>
          <w:rFonts w:ascii="Calibri" w:hAnsi="Calibri" w:cs="Calibri"/>
          <w:color w:val="auto"/>
        </w:rPr>
        <w:t>obowiązku szczepień ochronnych</w:t>
      </w:r>
      <w:bookmarkEnd w:id="20"/>
      <w:r w:rsidRPr="0039795C">
        <w:rPr>
          <w:rFonts w:ascii="Calibri" w:hAnsi="Calibri" w:cs="Calibri"/>
          <w:color w:val="auto"/>
        </w:rPr>
        <w:t>.</w:t>
      </w:r>
    </w:p>
    <w:p w14:paraId="28BFDE40"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u w:val="single"/>
        </w:rPr>
        <w:t>Dokumentacja sprawy</w:t>
      </w:r>
      <w:r w:rsidRPr="0039795C">
        <w:rPr>
          <w:rFonts w:ascii="Calibri" w:hAnsi="Calibri" w:cs="Calibri"/>
          <w:color w:val="auto"/>
        </w:rPr>
        <w:t xml:space="preserve"> – dokumentacja spraw gromadzona jest w sposób umożliwiający kontrolę jej przebiegu oraz terminów załatwienia na każdym etapie postępowania.</w:t>
      </w:r>
    </w:p>
    <w:p w14:paraId="63BDFC1D"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Terminowość wydawania</w:t>
      </w:r>
      <w:r w:rsidRPr="0039795C">
        <w:rPr>
          <w:rFonts w:ascii="Calibri" w:hAnsi="Calibri" w:cs="Calibri"/>
          <w:color w:val="auto"/>
        </w:rPr>
        <w:t xml:space="preserve"> – sprawy załatwiane są w terminie określonym w art. 35 k.p.a. </w:t>
      </w:r>
    </w:p>
    <w:p w14:paraId="0A7DCD97" w14:textId="56A05B21" w:rsidR="0039795C" w:rsidRPr="0039795C" w:rsidRDefault="0039795C" w:rsidP="0039795C">
      <w:pPr>
        <w:spacing w:line="276" w:lineRule="auto"/>
        <w:ind w:right="57"/>
        <w:jc w:val="both"/>
        <w:rPr>
          <w:rFonts w:ascii="Calibri" w:hAnsi="Calibri" w:cs="Calibri"/>
          <w:strike/>
          <w:color w:val="auto"/>
        </w:rPr>
      </w:pPr>
      <w:r w:rsidRPr="0039795C">
        <w:rPr>
          <w:rFonts w:ascii="Calibri" w:hAnsi="Calibri" w:cs="Calibri"/>
          <w:color w:val="auto"/>
          <w:u w:val="single"/>
        </w:rPr>
        <w:t>Prawidłowość sporządzenia dokumentów pod względem formalnym i merytorycznym</w:t>
      </w:r>
      <w:r w:rsidRPr="0039795C">
        <w:rPr>
          <w:rFonts w:ascii="Calibri" w:hAnsi="Calibri" w:cs="Calibri"/>
          <w:color w:val="auto"/>
        </w:rPr>
        <w:t xml:space="preserve"> </w:t>
      </w:r>
      <w:r w:rsidRPr="0039795C">
        <w:rPr>
          <w:rFonts w:ascii="Calibri" w:hAnsi="Calibri" w:cs="Calibri"/>
          <w:color w:val="auto"/>
        </w:rPr>
        <w:sym w:font="Symbol" w:char="F02D"/>
      </w:r>
      <w:r w:rsidRPr="0039795C">
        <w:rPr>
          <w:rFonts w:ascii="Calibri" w:hAnsi="Calibri" w:cs="Calibri"/>
          <w:color w:val="auto"/>
        </w:rPr>
        <w:t xml:space="preserve"> PPIS w </w:t>
      </w:r>
      <w:r w:rsidR="00B67742">
        <w:rPr>
          <w:rFonts w:ascii="Calibri" w:hAnsi="Calibri" w:cs="Calibri"/>
          <w:color w:val="auto"/>
        </w:rPr>
        <w:t>……………………</w:t>
      </w:r>
      <w:r w:rsidRPr="0039795C">
        <w:rPr>
          <w:rFonts w:ascii="Calibri" w:hAnsi="Calibri" w:cs="Calibri"/>
          <w:color w:val="auto"/>
        </w:rPr>
        <w:t xml:space="preserve"> prowadząc postępowanie administracyjne stosuje zasadę jawności wszczętego postępowania wobec wszystkich stron w danej sprawie. Podstawą wydania decyzji były nieprawidłowości stwierdzone podczas kontroli, które ujęte zostały w protokołach kontroli. </w:t>
      </w:r>
    </w:p>
    <w:p w14:paraId="1744C04C" w14:textId="77777777" w:rsidR="0039795C" w:rsidRPr="0039795C" w:rsidRDefault="0039795C" w:rsidP="0039795C">
      <w:pPr>
        <w:widowControl w:val="0"/>
        <w:tabs>
          <w:tab w:val="left" w:pos="0"/>
        </w:tabs>
        <w:autoSpaceDE w:val="0"/>
        <w:autoSpaceDN w:val="0"/>
        <w:adjustRightInd w:val="0"/>
        <w:spacing w:line="276" w:lineRule="auto"/>
        <w:jc w:val="both"/>
        <w:rPr>
          <w:rFonts w:ascii="Calibri" w:hAnsi="Calibri" w:cs="Calibri"/>
          <w:color w:val="auto"/>
        </w:rPr>
      </w:pPr>
      <w:r w:rsidRPr="0039795C">
        <w:rPr>
          <w:rFonts w:ascii="Calibri" w:hAnsi="Calibri" w:cs="Calibri"/>
          <w:color w:val="auto"/>
        </w:rPr>
        <w:t xml:space="preserve">Decyzje merytoryczne wydawane były zgodnie z właściwością w oparciu o prawidłową podstawę prawną. Decyzje w większości spełniały kryteria jakościowe określone w art. 107 </w:t>
      </w:r>
      <w:r w:rsidRPr="0039795C">
        <w:rPr>
          <w:rFonts w:ascii="Calibri" w:hAnsi="Calibri" w:cs="Calibri"/>
          <w:color w:val="auto"/>
          <w:spacing w:val="-4"/>
        </w:rPr>
        <w:t xml:space="preserve">k.p.a., </w:t>
      </w:r>
      <w:r w:rsidRPr="0039795C">
        <w:rPr>
          <w:rFonts w:ascii="Calibri" w:hAnsi="Calibri" w:cs="Calibri"/>
          <w:color w:val="auto"/>
        </w:rPr>
        <w:t xml:space="preserve">za wyjątkiem </w:t>
      </w:r>
      <w:r w:rsidRPr="0039795C">
        <w:rPr>
          <w:rFonts w:ascii="Calibri" w:hAnsi="Calibri" w:cs="Calibri"/>
          <w:color w:val="auto"/>
          <w:spacing w:val="-4"/>
        </w:rPr>
        <w:t xml:space="preserve">decyzji wydanej na podstawie art. 5 </w:t>
      </w:r>
      <w:proofErr w:type="spellStart"/>
      <w:r w:rsidRPr="0039795C">
        <w:rPr>
          <w:rFonts w:ascii="Calibri" w:hAnsi="Calibri" w:cs="Calibri"/>
          <w:color w:val="auto"/>
          <w:spacing w:val="-4"/>
        </w:rPr>
        <w:t>u.z.z.ch.z</w:t>
      </w:r>
      <w:proofErr w:type="spellEnd"/>
      <w:r w:rsidRPr="0039795C">
        <w:rPr>
          <w:rFonts w:ascii="Calibri" w:hAnsi="Calibri" w:cs="Calibri"/>
          <w:color w:val="auto"/>
          <w:spacing w:val="-4"/>
        </w:rPr>
        <w:t>. dotyczącej zaniechania uczęszczania do przedszkola małoletniego dziecka – opisanej w nieprawidłowości nr 5.</w:t>
      </w:r>
    </w:p>
    <w:p w14:paraId="4391DE0E" w14:textId="77777777" w:rsidR="0039795C" w:rsidRPr="0039795C" w:rsidRDefault="0039795C" w:rsidP="0039795C">
      <w:pPr>
        <w:spacing w:line="276" w:lineRule="auto"/>
        <w:ind w:firstLine="567"/>
        <w:jc w:val="both"/>
        <w:rPr>
          <w:rFonts w:ascii="Calibri" w:hAnsi="Calibri" w:cs="Calibri"/>
          <w:b/>
          <w:bCs/>
          <w:i/>
          <w:iCs/>
          <w:strike/>
          <w:color w:val="auto"/>
        </w:rPr>
      </w:pPr>
      <w:r w:rsidRPr="0039795C">
        <w:rPr>
          <w:rFonts w:ascii="Calibri" w:hAnsi="Calibri" w:cs="Calibri"/>
          <w:color w:val="auto"/>
        </w:rPr>
        <w:t>W związku ze sprawowaniem bieżącego nadzoru sanitarnego, w wyniku, którego stwierdzono naruszenia wymagań higienicznych i zdrowotnych, pobierane były opłaty w </w:t>
      </w:r>
      <w:r w:rsidRPr="0039795C">
        <w:rPr>
          <w:rFonts w:ascii="Calibri" w:hAnsi="Calibri" w:cs="Calibri"/>
          <w:color w:val="auto"/>
          <w:spacing w:val="-2"/>
        </w:rPr>
        <w:t>formie decyzji-rachunku. W 2023 r. wystawiono 7 decyzji płatniczych.</w:t>
      </w:r>
    </w:p>
    <w:p w14:paraId="4E008CA3" w14:textId="6421461C"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W podstawie prawnej decyzji-rachunków przywoływano prawidłowo art. 36 ust.1 i ust. 2. </w:t>
      </w:r>
      <w:proofErr w:type="spellStart"/>
      <w:r w:rsidRPr="0039795C">
        <w:rPr>
          <w:rFonts w:ascii="Calibri" w:hAnsi="Calibri" w:cs="Calibri"/>
          <w:color w:val="auto"/>
        </w:rPr>
        <w:t>u.P.I.S</w:t>
      </w:r>
      <w:proofErr w:type="spellEnd"/>
      <w:r w:rsidRPr="0039795C">
        <w:rPr>
          <w:rFonts w:ascii="Calibri" w:hAnsi="Calibri" w:cs="Calibri"/>
          <w:color w:val="auto"/>
        </w:rPr>
        <w:t xml:space="preserve">. W uzasadnieniu decyzji-rachunków przywoływano prawidłowo numer protokołu kontroli oraz wskazywano z przytoczeniem podstawy prawnej, za jakie nieprawidłowości stwierdzone w toku przeprowadzonych czynności kontrolnych, strona ponosi opłatę. Ponadto wskazywano kalkulację kosztów kontroli uwzględniając czas stwierdzonych nieprawidłowości w oparciu o Zarządzenie nr PS.110.3.2023 Państwowego Powiatowego Inspektora Sanitarnego w </w:t>
      </w:r>
      <w:r w:rsidR="00B67742">
        <w:rPr>
          <w:rFonts w:ascii="Calibri" w:hAnsi="Calibri" w:cs="Calibri"/>
          <w:color w:val="auto"/>
        </w:rPr>
        <w:t>………………………….</w:t>
      </w:r>
      <w:r w:rsidRPr="0039795C">
        <w:rPr>
          <w:rFonts w:ascii="Calibri" w:hAnsi="Calibri" w:cs="Calibri"/>
          <w:color w:val="auto"/>
        </w:rPr>
        <w:t xml:space="preserve"> z dnia 03.03.2023 roku oraz nr PS.110.6.2022 z dnia 15.04.2022 roku w sprawie zmiany Zarządzenia Nr 020/02/14 z dnia 24.04.2014 r. w sprawie opłat za badania laboratoryjne oraz inne czynności wykonywane przez upoważnionych pracowników </w:t>
      </w:r>
      <w:r w:rsidRPr="0039795C">
        <w:rPr>
          <w:rFonts w:ascii="Calibri" w:hAnsi="Calibri" w:cs="Calibri"/>
          <w:color w:val="auto"/>
        </w:rPr>
        <w:lastRenderedPageBreak/>
        <w:t xml:space="preserve">Powiatowej Stacji Sanitarno-Epidemiologicznej w </w:t>
      </w:r>
      <w:r w:rsidR="00B67742">
        <w:rPr>
          <w:rFonts w:ascii="Calibri" w:hAnsi="Calibri" w:cs="Calibri"/>
          <w:color w:val="auto"/>
        </w:rPr>
        <w:t>……………………….</w:t>
      </w:r>
      <w:r w:rsidRPr="0039795C">
        <w:rPr>
          <w:rFonts w:ascii="Calibri" w:hAnsi="Calibri" w:cs="Calibri"/>
          <w:color w:val="auto"/>
        </w:rPr>
        <w:t xml:space="preserve"> w związku ze sprawowaniem bieżącego i zapobiegawczego nadzoru sanitarnego.</w:t>
      </w:r>
    </w:p>
    <w:p w14:paraId="062022FC" w14:textId="77777777" w:rsidR="0039795C" w:rsidRPr="0039795C" w:rsidRDefault="0039795C" w:rsidP="0039795C">
      <w:pPr>
        <w:widowControl w:val="0"/>
        <w:tabs>
          <w:tab w:val="left" w:pos="360"/>
        </w:tabs>
        <w:autoSpaceDE w:val="0"/>
        <w:autoSpaceDN w:val="0"/>
        <w:adjustRightInd w:val="0"/>
        <w:spacing w:line="276" w:lineRule="auto"/>
        <w:jc w:val="both"/>
        <w:rPr>
          <w:rFonts w:ascii="Calibri" w:hAnsi="Calibri" w:cs="Calibri"/>
          <w:color w:val="auto"/>
        </w:rPr>
      </w:pPr>
      <w:r w:rsidRPr="0039795C">
        <w:rPr>
          <w:rFonts w:ascii="Calibri" w:hAnsi="Calibri" w:cs="Calibri"/>
          <w:b/>
          <w:bCs/>
          <w:color w:val="auto"/>
        </w:rPr>
        <w:t>Nieprawidłowość 5:</w:t>
      </w:r>
    </w:p>
    <w:p w14:paraId="19EAC1E4" w14:textId="77777777" w:rsidR="0039795C" w:rsidRPr="0039795C" w:rsidRDefault="0039795C" w:rsidP="0039795C">
      <w:pPr>
        <w:spacing w:after="120" w:line="276" w:lineRule="auto"/>
        <w:jc w:val="both"/>
        <w:rPr>
          <w:rFonts w:ascii="Calibri" w:hAnsi="Calibri" w:cs="Calibri"/>
          <w:color w:val="auto"/>
        </w:rPr>
      </w:pPr>
      <w:bookmarkStart w:id="21" w:name="_Hlk157085871"/>
      <w:bookmarkStart w:id="22" w:name="_Hlk164339811"/>
      <w:bookmarkStart w:id="23" w:name="_Hlk164419504"/>
      <w:r w:rsidRPr="0039795C">
        <w:rPr>
          <w:rFonts w:ascii="Calibri" w:hAnsi="Calibri" w:cs="Calibri"/>
          <w:color w:val="auto"/>
        </w:rPr>
        <w:t xml:space="preserve">W decyzjach </w:t>
      </w:r>
      <w:bookmarkEnd w:id="21"/>
      <w:r w:rsidRPr="0039795C">
        <w:rPr>
          <w:rFonts w:ascii="Calibri" w:hAnsi="Calibri" w:cs="Calibri"/>
          <w:color w:val="auto"/>
        </w:rPr>
        <w:t xml:space="preserve">wydanych na podstawie art. 5 </w:t>
      </w:r>
      <w:proofErr w:type="spellStart"/>
      <w:r w:rsidRPr="0039795C">
        <w:rPr>
          <w:rFonts w:ascii="Calibri" w:hAnsi="Calibri" w:cs="Calibri"/>
          <w:color w:val="auto"/>
        </w:rPr>
        <w:t>u.z.z.ch.z</w:t>
      </w:r>
      <w:proofErr w:type="spellEnd"/>
      <w:r w:rsidRPr="0039795C">
        <w:rPr>
          <w:rFonts w:ascii="Calibri" w:hAnsi="Calibri" w:cs="Calibri"/>
          <w:color w:val="auto"/>
        </w:rPr>
        <w:t>.,</w:t>
      </w:r>
      <w:bookmarkEnd w:id="22"/>
      <w:r w:rsidRPr="0039795C">
        <w:rPr>
          <w:rFonts w:ascii="Calibri" w:hAnsi="Calibri" w:cs="Calibri"/>
          <w:color w:val="auto"/>
        </w:rPr>
        <w:t xml:space="preserve"> w podstawie prawnej i uzasadnieniu nie uwzględniono art. 5 ust. 2 </w:t>
      </w:r>
      <w:proofErr w:type="spellStart"/>
      <w:r w:rsidRPr="0039795C">
        <w:rPr>
          <w:rFonts w:ascii="Calibri" w:hAnsi="Calibri" w:cs="Calibri"/>
          <w:color w:val="auto"/>
        </w:rPr>
        <w:t>u.z.z.ch.z</w:t>
      </w:r>
      <w:proofErr w:type="spellEnd"/>
      <w:r w:rsidRPr="0039795C">
        <w:rPr>
          <w:rFonts w:ascii="Calibri" w:hAnsi="Calibri" w:cs="Calibri"/>
          <w:color w:val="auto"/>
        </w:rPr>
        <w:t>.</w:t>
      </w:r>
      <w:r w:rsidRPr="0039795C">
        <w:rPr>
          <w:rFonts w:ascii="Calibri" w:hAnsi="Calibri" w:cs="Calibri"/>
          <w:i/>
          <w:iCs/>
          <w:color w:val="auto"/>
        </w:rPr>
        <w:t>,</w:t>
      </w:r>
      <w:r w:rsidRPr="0039795C">
        <w:rPr>
          <w:rFonts w:ascii="Calibri" w:hAnsi="Calibri" w:cs="Calibri"/>
          <w:color w:val="auto"/>
        </w:rPr>
        <w:t xml:space="preserve"> </w:t>
      </w:r>
      <w:bookmarkStart w:id="24" w:name="_Hlk164336863"/>
      <w:r w:rsidRPr="0039795C">
        <w:rPr>
          <w:rFonts w:ascii="Calibri" w:hAnsi="Calibri" w:cs="Calibri"/>
          <w:color w:val="auto"/>
        </w:rPr>
        <w:t xml:space="preserve">w myśl którego </w:t>
      </w:r>
      <w:bookmarkEnd w:id="24"/>
      <w:r w:rsidRPr="0039795C">
        <w:rPr>
          <w:rFonts w:ascii="Calibri" w:hAnsi="Calibri" w:cs="Calibri"/>
          <w:color w:val="auto"/>
        </w:rPr>
        <w:t>w przypadku osoby nieposiadającej pełnej zdolności do czynności prawnych odpowiedzialność za wypełnienie obowiązków, o których mowa w ust. 1, ponosi osoba, która sprawuje prawną pieczę nad osobą małoletnią lub bezradną, albo opiekun faktyczny w rozumieniu art. 3 ust. 1 pkt 1 ustawy z dnia 6 listopada 2008 r.</w:t>
      </w:r>
      <w:r w:rsidRPr="0039795C">
        <w:rPr>
          <w:rFonts w:ascii="Calibri" w:hAnsi="Calibri" w:cs="Calibri"/>
          <w:i/>
          <w:iCs/>
          <w:color w:val="auto"/>
        </w:rPr>
        <w:t xml:space="preserve"> </w:t>
      </w:r>
      <w:r w:rsidRPr="0039795C">
        <w:rPr>
          <w:rFonts w:ascii="Calibri" w:hAnsi="Calibri" w:cs="Calibri"/>
          <w:color w:val="auto"/>
        </w:rPr>
        <w:t xml:space="preserve">o prawach pacjenta i Rzeczniku Praw Pacjenta; </w:t>
      </w:r>
    </w:p>
    <w:bookmarkEnd w:id="23"/>
    <w:p w14:paraId="5E1CFEF9"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107,110 </w:t>
      </w:r>
    </w:p>
    <w:p w14:paraId="196E8AAC" w14:textId="77777777" w:rsidR="0039795C" w:rsidRPr="0039795C" w:rsidRDefault="0039795C" w:rsidP="0039795C">
      <w:pPr>
        <w:widowControl w:val="0"/>
        <w:tabs>
          <w:tab w:val="left" w:pos="360"/>
        </w:tabs>
        <w:autoSpaceDE w:val="0"/>
        <w:autoSpaceDN w:val="0"/>
        <w:adjustRightInd w:val="0"/>
        <w:spacing w:line="276" w:lineRule="auto"/>
        <w:jc w:val="both"/>
        <w:rPr>
          <w:rFonts w:ascii="Calibri" w:hAnsi="Calibri" w:cs="Calibri"/>
          <w:b/>
          <w:bCs/>
          <w:color w:val="auto"/>
          <w:highlight w:val="yellow"/>
        </w:rPr>
      </w:pPr>
      <w:bookmarkStart w:id="25" w:name="_Hlk165982863"/>
      <w:bookmarkStart w:id="26" w:name="_Hlk157601492"/>
      <w:r w:rsidRPr="0039795C">
        <w:rPr>
          <w:rFonts w:ascii="Calibri" w:hAnsi="Calibri" w:cs="Calibri"/>
          <w:b/>
          <w:bCs/>
          <w:color w:val="auto"/>
        </w:rPr>
        <w:t>Nieprawidłowość 6:</w:t>
      </w:r>
    </w:p>
    <w:p w14:paraId="40CAB7C2" w14:textId="77777777" w:rsidR="0039795C" w:rsidRPr="0039795C" w:rsidRDefault="0039795C" w:rsidP="0039795C">
      <w:pPr>
        <w:widowControl w:val="0"/>
        <w:tabs>
          <w:tab w:val="left" w:pos="360"/>
        </w:tabs>
        <w:autoSpaceDE w:val="0"/>
        <w:autoSpaceDN w:val="0"/>
        <w:adjustRightInd w:val="0"/>
        <w:spacing w:after="120" w:line="276" w:lineRule="auto"/>
        <w:jc w:val="both"/>
        <w:rPr>
          <w:rFonts w:ascii="Calibri" w:hAnsi="Calibri" w:cs="Calibri"/>
          <w:color w:val="auto"/>
        </w:rPr>
      </w:pPr>
      <w:bookmarkStart w:id="27" w:name="_Hlk174436897"/>
      <w:r w:rsidRPr="0039795C">
        <w:rPr>
          <w:rFonts w:ascii="Calibri" w:hAnsi="Calibri" w:cs="Calibri"/>
          <w:color w:val="auto"/>
        </w:rPr>
        <w:t>W zawiadomieniach o wszczęciu postępowania administracyjnego błędnie pouczono o możliwości przeprowadzenia mediacji powołując art. 96b § 1 k.p.a</w:t>
      </w:r>
      <w:r w:rsidRPr="0039795C">
        <w:rPr>
          <w:rFonts w:ascii="Calibri" w:hAnsi="Calibri" w:cs="Calibri"/>
          <w:i/>
          <w:iCs/>
          <w:color w:val="auto"/>
        </w:rPr>
        <w:t>.</w:t>
      </w:r>
      <w:r w:rsidRPr="0039795C">
        <w:rPr>
          <w:rFonts w:ascii="Calibri" w:hAnsi="Calibri" w:cs="Calibri"/>
          <w:color w:val="auto"/>
        </w:rPr>
        <w:t xml:space="preserve"> w sytuacji, gdzie nie istnieją przesłanki do przeprowadzenia mediacji w myśl art. 96a k.p.a</w:t>
      </w:r>
      <w:r w:rsidRPr="0039795C">
        <w:rPr>
          <w:rFonts w:ascii="Calibri" w:hAnsi="Calibri" w:cs="Calibri"/>
          <w:i/>
          <w:iCs/>
          <w:color w:val="auto"/>
        </w:rPr>
        <w:t>.</w:t>
      </w:r>
      <w:r w:rsidRPr="0039795C">
        <w:rPr>
          <w:rFonts w:ascii="Calibri" w:hAnsi="Calibri" w:cs="Calibri"/>
          <w:color w:val="auto"/>
        </w:rPr>
        <w:t xml:space="preserve"> </w:t>
      </w:r>
    </w:p>
    <w:bookmarkEnd w:id="27"/>
    <w:p w14:paraId="3BF86E0F" w14:textId="77777777" w:rsidR="0039795C" w:rsidRPr="0039795C" w:rsidRDefault="0039795C" w:rsidP="0039795C">
      <w:pPr>
        <w:spacing w:before="120"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93-103</w:t>
      </w:r>
    </w:p>
    <w:p w14:paraId="44A31475" w14:textId="77777777" w:rsidR="0039795C" w:rsidRPr="0039795C" w:rsidRDefault="0039795C" w:rsidP="0039795C">
      <w:pPr>
        <w:widowControl w:val="0"/>
        <w:tabs>
          <w:tab w:val="left" w:pos="0"/>
        </w:tabs>
        <w:autoSpaceDE w:val="0"/>
        <w:autoSpaceDN w:val="0"/>
        <w:adjustRightInd w:val="0"/>
        <w:spacing w:before="120" w:line="276" w:lineRule="auto"/>
        <w:jc w:val="both"/>
        <w:rPr>
          <w:rFonts w:ascii="Calibri" w:hAnsi="Calibri" w:cs="Calibri"/>
          <w:b/>
          <w:bCs/>
          <w:color w:val="auto"/>
          <w:spacing w:val="-4"/>
        </w:rPr>
      </w:pPr>
      <w:bookmarkStart w:id="28" w:name="_Hlk175296911"/>
      <w:bookmarkEnd w:id="25"/>
      <w:bookmarkEnd w:id="26"/>
      <w:r w:rsidRPr="0039795C">
        <w:rPr>
          <w:rFonts w:ascii="Calibri" w:hAnsi="Calibri" w:cs="Calibri"/>
          <w:b/>
          <w:bCs/>
          <w:color w:val="auto"/>
          <w:spacing w:val="-4"/>
        </w:rPr>
        <w:t>Uchybienie 2:</w:t>
      </w:r>
    </w:p>
    <w:bookmarkEnd w:id="28"/>
    <w:p w14:paraId="3F54B2A2"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spacing w:val="-4"/>
        </w:rPr>
        <w:t>W pouczeniach decyzji</w:t>
      </w:r>
      <w:bookmarkStart w:id="29" w:name="_Hlk174436464"/>
      <w:r w:rsidRPr="0039795C">
        <w:rPr>
          <w:rFonts w:ascii="Calibri" w:hAnsi="Calibri" w:cs="Calibri"/>
          <w:color w:val="auto"/>
          <w:spacing w:val="-4"/>
        </w:rPr>
        <w:t xml:space="preserve"> </w:t>
      </w:r>
      <w:r w:rsidRPr="0039795C">
        <w:rPr>
          <w:rFonts w:ascii="Calibri" w:hAnsi="Calibri" w:cs="Calibri"/>
          <w:color w:val="auto"/>
        </w:rPr>
        <w:t xml:space="preserve">przytoczono nieaktualne brzmienie przepisu art. 127a </w:t>
      </w:r>
      <w:r w:rsidRPr="0039795C">
        <w:rPr>
          <w:rFonts w:ascii="Calibri" w:hAnsi="Calibri" w:cs="Calibri"/>
          <w:color w:val="auto"/>
          <w:spacing w:val="-2"/>
        </w:rPr>
        <w:t>§ 1</w:t>
      </w:r>
      <w:r w:rsidRPr="0039795C">
        <w:rPr>
          <w:rFonts w:ascii="Calibri" w:hAnsi="Calibri" w:cs="Calibri"/>
          <w:color w:val="auto"/>
        </w:rPr>
        <w:t xml:space="preserve"> k.p.a</w:t>
      </w:r>
      <w:r w:rsidRPr="0039795C">
        <w:rPr>
          <w:rFonts w:ascii="Calibri" w:hAnsi="Calibri" w:cs="Calibri"/>
          <w:i/>
          <w:iCs/>
          <w:color w:val="auto"/>
        </w:rPr>
        <w:t>.</w:t>
      </w:r>
      <w:r w:rsidRPr="0039795C">
        <w:rPr>
          <w:rFonts w:ascii="Calibri" w:hAnsi="Calibri" w:cs="Calibri"/>
          <w:color w:val="auto"/>
        </w:rPr>
        <w:t>, tj.: „(…) w trakcie biegu terminu do wniesienia odwołania strona (…)”, podczas gdy od 12.05.2023 r. przepis ma brzmienie: „Przed upływem terminu do wniesienia odwołania strona może zrzec się prawa do wniesienia odwołania wobec organu administracji publicznej, który wydał decyzję”.</w:t>
      </w:r>
      <w:bookmarkEnd w:id="29"/>
    </w:p>
    <w:p w14:paraId="2F55BA6F" w14:textId="77777777" w:rsidR="0039795C" w:rsidRPr="0039795C" w:rsidRDefault="0039795C" w:rsidP="0039795C">
      <w:pPr>
        <w:spacing w:before="120"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lp.105,108,</w:t>
      </w:r>
      <w:r w:rsidRPr="0039795C">
        <w:rPr>
          <w:rFonts w:ascii="Calibri" w:hAnsi="Calibri" w:cs="Calibri"/>
          <w:bCs/>
          <w:color w:val="auto"/>
        </w:rPr>
        <w:t>110,</w:t>
      </w:r>
      <w:r w:rsidRPr="0039795C">
        <w:rPr>
          <w:rFonts w:ascii="Calibri" w:hAnsi="Calibri" w:cs="Calibri"/>
          <w:color w:val="auto"/>
        </w:rPr>
        <w:t>112</w:t>
      </w:r>
      <w:r w:rsidRPr="0039795C">
        <w:rPr>
          <w:rFonts w:ascii="Calibri" w:hAnsi="Calibri" w:cs="Calibri"/>
          <w:b/>
          <w:color w:val="auto"/>
        </w:rPr>
        <w:t xml:space="preserve"> </w:t>
      </w:r>
    </w:p>
    <w:p w14:paraId="06DDF60A" w14:textId="77777777" w:rsidR="0039795C" w:rsidRPr="0039795C" w:rsidRDefault="0039795C" w:rsidP="0039795C">
      <w:pPr>
        <w:widowControl w:val="0"/>
        <w:tabs>
          <w:tab w:val="left" w:pos="0"/>
        </w:tabs>
        <w:autoSpaceDE w:val="0"/>
        <w:autoSpaceDN w:val="0"/>
        <w:adjustRightInd w:val="0"/>
        <w:spacing w:before="120" w:line="276" w:lineRule="auto"/>
        <w:jc w:val="both"/>
        <w:rPr>
          <w:rFonts w:ascii="Calibri" w:hAnsi="Calibri" w:cs="Calibri"/>
          <w:b/>
          <w:bCs/>
          <w:color w:val="auto"/>
          <w:spacing w:val="-4"/>
        </w:rPr>
      </w:pPr>
      <w:r w:rsidRPr="0039795C">
        <w:rPr>
          <w:rFonts w:ascii="Calibri" w:hAnsi="Calibri" w:cs="Calibri"/>
          <w:b/>
          <w:bCs/>
          <w:color w:val="auto"/>
          <w:spacing w:val="-4"/>
        </w:rPr>
        <w:t>Spostrzeżenie 6:</w:t>
      </w:r>
    </w:p>
    <w:p w14:paraId="0C349C93" w14:textId="77777777" w:rsidR="0039795C" w:rsidRPr="0039795C" w:rsidRDefault="0039795C" w:rsidP="0039795C">
      <w:pPr>
        <w:spacing w:after="120" w:line="276" w:lineRule="auto"/>
        <w:jc w:val="both"/>
        <w:rPr>
          <w:rFonts w:ascii="Calibri" w:hAnsi="Calibri" w:cs="Calibri"/>
          <w:bCs/>
          <w:color w:val="auto"/>
        </w:rPr>
      </w:pPr>
      <w:r w:rsidRPr="0039795C">
        <w:rPr>
          <w:rFonts w:ascii="Calibri" w:hAnsi="Calibri" w:cs="Calibri"/>
          <w:bCs/>
          <w:color w:val="auto"/>
        </w:rPr>
        <w:t>W decyzjach- rachunek zbędnie umieszcza się zwrot „oryginał – kopia”.</w:t>
      </w:r>
    </w:p>
    <w:p w14:paraId="59677D0E"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lp.112, 114,117</w:t>
      </w:r>
    </w:p>
    <w:p w14:paraId="72357120"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u w:val="single"/>
        </w:rPr>
        <w:t>Dowody doręczenia stronie</w:t>
      </w:r>
      <w:r w:rsidRPr="0039795C">
        <w:rPr>
          <w:rFonts w:ascii="Calibri" w:hAnsi="Calibri" w:cs="Calibri"/>
          <w:color w:val="auto"/>
        </w:rPr>
        <w:t xml:space="preserve"> – decyzje oraz pisma dostarczane były stronom prawidłowo za zwrotnym potwierdzeniem odbioru, zgodnie z art. 39 k.p.a. W jednej sprawie adresat decyzji odebrał osobiście dokument z siedziby PSSE.</w:t>
      </w:r>
    </w:p>
    <w:p w14:paraId="0741E02D"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u w:val="single"/>
        </w:rPr>
        <w:t>Inne wynikające z Kodeksu postępowania administracyjnego</w:t>
      </w:r>
      <w:r w:rsidRPr="0039795C">
        <w:rPr>
          <w:rFonts w:ascii="Calibri" w:hAnsi="Calibri" w:cs="Calibri"/>
          <w:color w:val="auto"/>
        </w:rPr>
        <w:t xml:space="preserve"> </w:t>
      </w:r>
      <w:r w:rsidRPr="0039795C">
        <w:rPr>
          <w:rFonts w:ascii="Calibri" w:hAnsi="Calibri" w:cs="Calibri"/>
          <w:color w:val="auto"/>
        </w:rPr>
        <w:sym w:font="Symbol" w:char="F02D"/>
      </w:r>
      <w:r w:rsidRPr="0039795C">
        <w:rPr>
          <w:rFonts w:ascii="Calibri" w:hAnsi="Calibri" w:cs="Calibri"/>
          <w:color w:val="auto"/>
        </w:rPr>
        <w:t xml:space="preserve"> nie dotyczy.</w:t>
      </w:r>
    </w:p>
    <w:p w14:paraId="0541C218" w14:textId="0F440107" w:rsidR="0039795C" w:rsidRPr="0039795C" w:rsidRDefault="0039795C" w:rsidP="0039795C">
      <w:pPr>
        <w:pStyle w:val="Akapitzlist"/>
        <w:numPr>
          <w:ilvl w:val="0"/>
          <w:numId w:val="147"/>
        </w:numPr>
        <w:spacing w:after="120" w:line="276" w:lineRule="auto"/>
        <w:jc w:val="both"/>
        <w:rPr>
          <w:rFonts w:ascii="Calibri" w:hAnsi="Calibri" w:cs="Calibri"/>
          <w:color w:val="auto"/>
          <w:u w:val="single"/>
        </w:rPr>
      </w:pPr>
      <w:r>
        <w:rPr>
          <w:rFonts w:ascii="Calibri" w:hAnsi="Calibri" w:cs="Calibri"/>
          <w:b/>
          <w:bCs/>
          <w:color w:val="auto"/>
          <w:u w:val="single"/>
        </w:rPr>
        <w:t>P</w:t>
      </w:r>
      <w:r w:rsidRPr="0039795C">
        <w:rPr>
          <w:rFonts w:ascii="Calibri" w:hAnsi="Calibri" w:cs="Calibri"/>
          <w:b/>
          <w:bCs/>
          <w:color w:val="auto"/>
          <w:u w:val="single"/>
        </w:rPr>
        <w:t>ostępowanie egzekucyjne.</w:t>
      </w:r>
    </w:p>
    <w:p w14:paraId="46BFB87C"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Dokumenty poddane kontroli, pisma, wyjaśnienia, oświadczenia itp. </w:t>
      </w:r>
      <w:r w:rsidRPr="0039795C">
        <w:rPr>
          <w:rFonts w:ascii="Calibri" w:hAnsi="Calibri" w:cs="Calibri"/>
          <w:color w:val="auto"/>
        </w:rPr>
        <w:sym w:font="Symbol" w:char="F02D"/>
      </w:r>
      <w:r w:rsidRPr="0039795C">
        <w:rPr>
          <w:rFonts w:ascii="Calibri" w:hAnsi="Calibri" w:cs="Calibri"/>
          <w:color w:val="auto"/>
        </w:rPr>
        <w:t xml:space="preserve"> zał. 1, lp. 131-152, 162.</w:t>
      </w:r>
    </w:p>
    <w:p w14:paraId="44153581"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Kontroli Dokumenty poddane kontroli, pisma, wyjaśnienia, oświadczenia itp. </w:t>
      </w:r>
      <w:r w:rsidRPr="0039795C">
        <w:rPr>
          <w:rFonts w:ascii="Calibri" w:hAnsi="Calibri" w:cs="Calibri"/>
          <w:color w:val="auto"/>
        </w:rPr>
        <w:sym w:font="Symbol" w:char="F02D"/>
      </w:r>
      <w:r w:rsidRPr="0039795C">
        <w:rPr>
          <w:rFonts w:ascii="Calibri" w:hAnsi="Calibri" w:cs="Calibri"/>
          <w:color w:val="auto"/>
        </w:rPr>
        <w:t xml:space="preserve"> zał. 1, lp. 131-152, 162.</w:t>
      </w:r>
    </w:p>
    <w:p w14:paraId="7CB26223" w14:textId="48E1F195"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Kontroli poddano dokumentację dot. postępowania wobec osób uchylających się od</w:t>
      </w:r>
      <w:r w:rsidR="009513A7">
        <w:rPr>
          <w:rFonts w:ascii="Calibri" w:hAnsi="Calibri" w:cs="Calibri"/>
          <w:color w:val="auto"/>
        </w:rPr>
        <w:t> </w:t>
      </w:r>
      <w:r w:rsidRPr="0039795C">
        <w:rPr>
          <w:rFonts w:ascii="Calibri" w:hAnsi="Calibri" w:cs="Calibri"/>
          <w:color w:val="auto"/>
        </w:rPr>
        <w:t xml:space="preserve">szczepień, w którym PPIS w </w:t>
      </w:r>
      <w:r w:rsidR="00B67742">
        <w:rPr>
          <w:rFonts w:ascii="Calibri" w:hAnsi="Calibri" w:cs="Calibri"/>
          <w:color w:val="auto"/>
        </w:rPr>
        <w:t>……………………</w:t>
      </w:r>
      <w:r w:rsidRPr="0039795C">
        <w:rPr>
          <w:rFonts w:ascii="Calibri" w:hAnsi="Calibri" w:cs="Calibri"/>
          <w:color w:val="auto"/>
        </w:rPr>
        <w:t xml:space="preserve"> działa jako wierzyciel obowiązku. Dokumentacja sprawy gromadzona jest chronologicznie, w sposób umożliwiający kontrolę jej przebiegu oraz </w:t>
      </w:r>
      <w:r w:rsidRPr="0039795C">
        <w:rPr>
          <w:rFonts w:ascii="Calibri" w:hAnsi="Calibri" w:cs="Calibri"/>
          <w:color w:val="auto"/>
        </w:rPr>
        <w:lastRenderedPageBreak/>
        <w:t>terminów załatwienia na każdym etapie postępowania. Do akt sprawy prowadzonych postępowań sporządzane są metryki sprawy zgodnie z art. 66a § 1 k.p.a</w:t>
      </w:r>
      <w:r w:rsidRPr="0039795C">
        <w:rPr>
          <w:rFonts w:ascii="Calibri" w:hAnsi="Calibri" w:cs="Calibri"/>
          <w:i/>
          <w:iCs/>
          <w:color w:val="auto"/>
        </w:rPr>
        <w:t>.</w:t>
      </w:r>
      <w:r w:rsidRPr="0039795C">
        <w:rPr>
          <w:rFonts w:ascii="Calibri" w:hAnsi="Calibri" w:cs="Calibri"/>
          <w:color w:val="auto"/>
        </w:rPr>
        <w:t xml:space="preserve"> Ocenie poddano 51,6% dokumentacji dot. osób uchylających się od szczepień. Podkreślić należy, że na terenie powiatu białogardzkiego od 4 lat utrzymuje się podobna liczba osób uchylających się od obowiązku szczepień kwartalnie zgłaszanych przez świadczeniodawców (w latach 2021-2022- 18 osób, natomiast w 2023 r. w poszczególnych kwartałach odpowiednio: 18/18/21/20), co</w:t>
      </w:r>
      <w:r w:rsidRPr="0039795C">
        <w:rPr>
          <w:rFonts w:ascii="Calibri" w:hAnsi="Calibri" w:cs="Calibri"/>
          <w:color w:val="31849B" w:themeColor="accent5" w:themeShade="BF"/>
        </w:rPr>
        <w:t xml:space="preserve"> </w:t>
      </w:r>
      <w:r w:rsidRPr="0039795C">
        <w:rPr>
          <w:rFonts w:ascii="Calibri" w:hAnsi="Calibri" w:cs="Calibri"/>
          <w:color w:val="auto"/>
        </w:rPr>
        <w:t>przy utrzymującym się wzrostowym trendzie na terenie większości powiatów wymaga pogłębionej analizy. Jednocześnie z uwagi na opisane w pkt 2 i 3 nieprawidłowości brak jest możliwości oszacowania prawidłowej liczby osób nierealizujących obowiązku szczepień w powiecie.</w:t>
      </w:r>
    </w:p>
    <w:p w14:paraId="626BD578"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b/>
          <w:bCs/>
          <w:color w:val="auto"/>
        </w:rPr>
        <w:t>Nieprawidłowość 7:</w:t>
      </w:r>
    </w:p>
    <w:p w14:paraId="5DE94711" w14:textId="01C22E06" w:rsidR="0039795C" w:rsidRPr="0039795C" w:rsidRDefault="0039795C" w:rsidP="0039795C">
      <w:pPr>
        <w:spacing w:after="120" w:line="276" w:lineRule="auto"/>
        <w:jc w:val="both"/>
        <w:rPr>
          <w:rFonts w:ascii="Calibri" w:hAnsi="Calibri" w:cs="Calibri"/>
          <w:color w:val="auto"/>
        </w:rPr>
      </w:pPr>
      <w:bookmarkStart w:id="30" w:name="_Hlk174706699"/>
      <w:r w:rsidRPr="0039795C">
        <w:rPr>
          <w:rFonts w:ascii="Calibri" w:hAnsi="Calibri" w:cs="Calibri"/>
          <w:color w:val="auto"/>
        </w:rPr>
        <w:t>Nie wystawiono żadnych tytułów wykonawczych i nie przekazano żadnych nowych wniosków do Wojewody o wszczęcie postępowania egzekucyjnego przy zaraportowaniu w 2023 r. kwartalnie odpowiednio 18/18/21/20 dzieci nie realizujących obowiązku szczepień.</w:t>
      </w:r>
      <w:bookmarkEnd w:id="30"/>
      <w:r w:rsidRPr="0039795C">
        <w:rPr>
          <w:rFonts w:ascii="Calibri" w:hAnsi="Calibri" w:cs="Calibri"/>
          <w:color w:val="auto"/>
        </w:rPr>
        <w:t xml:space="preserve"> Należy zaznaczyć, że również w 2022 roku PPIS w </w:t>
      </w:r>
      <w:r w:rsidR="00B67742">
        <w:rPr>
          <w:rFonts w:ascii="Calibri" w:hAnsi="Calibri" w:cs="Calibri"/>
          <w:color w:val="auto"/>
        </w:rPr>
        <w:t>…………………….</w:t>
      </w:r>
      <w:r w:rsidRPr="0039795C">
        <w:rPr>
          <w:rFonts w:ascii="Calibri" w:hAnsi="Calibri" w:cs="Calibri"/>
          <w:color w:val="auto"/>
        </w:rPr>
        <w:t xml:space="preserve"> nie wystawił tytułów wykonawczych i nie przekazał wniosków do Wojewody o wszczęcie postępowania egzekucyjnego.</w:t>
      </w:r>
    </w:p>
    <w:p w14:paraId="59583549"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zał.1, lp. 135</w:t>
      </w:r>
    </w:p>
    <w:p w14:paraId="280110C1" w14:textId="77777777" w:rsidR="0039795C" w:rsidRPr="0039795C" w:rsidRDefault="0039795C" w:rsidP="0039795C">
      <w:pPr>
        <w:spacing w:line="276" w:lineRule="auto"/>
        <w:jc w:val="both"/>
        <w:rPr>
          <w:rFonts w:ascii="Calibri" w:hAnsi="Calibri" w:cs="Calibri"/>
          <w:b/>
          <w:bCs/>
          <w:color w:val="auto"/>
        </w:rPr>
      </w:pPr>
      <w:r w:rsidRPr="0039795C">
        <w:rPr>
          <w:rFonts w:ascii="Calibri" w:hAnsi="Calibri" w:cs="Calibri"/>
          <w:b/>
          <w:bCs/>
          <w:color w:val="auto"/>
        </w:rPr>
        <w:t xml:space="preserve">Spostrzeżenie 7: </w:t>
      </w:r>
    </w:p>
    <w:p w14:paraId="4BEC90C8" w14:textId="77777777" w:rsidR="0039795C" w:rsidRPr="0039795C" w:rsidRDefault="0039795C" w:rsidP="0039795C">
      <w:pPr>
        <w:spacing w:after="120" w:line="276" w:lineRule="auto"/>
        <w:jc w:val="both"/>
        <w:rPr>
          <w:rFonts w:ascii="Calibri" w:hAnsi="Calibri" w:cs="Calibri"/>
          <w:color w:val="auto"/>
        </w:rPr>
      </w:pPr>
      <w:bookmarkStart w:id="31" w:name="_Hlk174707409"/>
      <w:r w:rsidRPr="0039795C">
        <w:rPr>
          <w:rFonts w:ascii="Calibri" w:hAnsi="Calibri" w:cs="Calibri"/>
          <w:color w:val="auto"/>
        </w:rPr>
        <w:t xml:space="preserve">W sprawach dot. osób uchylających się od szczepień praktykuje się przeprowadzanie dodatkowych kontroli ukierunkowanych głównie na sprawdzenie wykonania obowiązkowych szczepień ochronnych u dzieci, których sprawa jest w toku, tym samym </w:t>
      </w:r>
      <w:bookmarkStart w:id="32" w:name="_Hlk174971368"/>
      <w:r w:rsidRPr="0039795C">
        <w:rPr>
          <w:rFonts w:ascii="Calibri" w:hAnsi="Calibri" w:cs="Calibri"/>
          <w:color w:val="auto"/>
        </w:rPr>
        <w:t>potwierdzając status szczepienia u danego dziecka w danym punkcie szczepień</w:t>
      </w:r>
      <w:bookmarkEnd w:id="32"/>
      <w:r w:rsidRPr="0039795C">
        <w:rPr>
          <w:rFonts w:ascii="Calibri" w:hAnsi="Calibri" w:cs="Calibri"/>
          <w:color w:val="auto"/>
        </w:rPr>
        <w:t xml:space="preserve">. Generuje to dodatkowe kontrole pozaplanowe w punktach szczepień, podczas gdy to świadczeniodawca powinien aktualizować dane osób nierealizujących szczepień obowiązkowych w kwartalnej sprawozdawczości. </w:t>
      </w:r>
      <w:bookmarkEnd w:id="31"/>
      <w:r w:rsidRPr="0039795C">
        <w:rPr>
          <w:rFonts w:ascii="Calibri" w:hAnsi="Calibri" w:cs="Calibri"/>
          <w:color w:val="auto"/>
        </w:rPr>
        <w:t>Należy bowiem podkreślić, iż obowiązek sprawozdawania imiennej listy osób nierealizujących obowiązku szczepień ochronnych wynika z obowiązujących przepisów prawnych. Ponadto tego typu zakres kontroli nie znajduje uzasadnienia, bowiem może być realizowany podczas planowych kontroli związanych z realizacją szczepień u świadczeniodawców, bez generowania dodatkowych kontroli.</w:t>
      </w:r>
    </w:p>
    <w:p w14:paraId="4D7B2C3C" w14:textId="77777777" w:rsidR="0039795C" w:rsidRPr="0039795C" w:rsidRDefault="0039795C" w:rsidP="0039795C">
      <w:pPr>
        <w:spacing w:after="120" w:line="276" w:lineRule="auto"/>
        <w:jc w:val="both"/>
        <w:rPr>
          <w:rFonts w:ascii="Calibri" w:hAnsi="Calibri" w:cs="Calibri"/>
          <w:color w:val="auto"/>
        </w:rPr>
      </w:pPr>
      <w:bookmarkStart w:id="33" w:name="_Hlk171330316"/>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w:t>
      </w:r>
      <w:bookmarkEnd w:id="33"/>
      <w:r w:rsidRPr="0039795C">
        <w:rPr>
          <w:rFonts w:ascii="Calibri" w:hAnsi="Calibri" w:cs="Calibri"/>
          <w:color w:val="auto"/>
        </w:rPr>
        <w:t>45-47, 152, 162</w:t>
      </w:r>
    </w:p>
    <w:p w14:paraId="095CE300" w14:textId="579C508D" w:rsidR="0039795C" w:rsidRPr="007B449B" w:rsidRDefault="007B449B" w:rsidP="007B449B">
      <w:pPr>
        <w:pStyle w:val="Akapitzlist"/>
        <w:numPr>
          <w:ilvl w:val="0"/>
          <w:numId w:val="147"/>
        </w:numPr>
        <w:spacing w:after="120" w:line="276" w:lineRule="auto"/>
        <w:jc w:val="both"/>
        <w:rPr>
          <w:rFonts w:ascii="Calibri" w:hAnsi="Calibri" w:cs="Calibri"/>
          <w:b/>
          <w:bCs/>
          <w:color w:val="auto"/>
          <w:u w:val="single"/>
        </w:rPr>
      </w:pPr>
      <w:r>
        <w:rPr>
          <w:rFonts w:ascii="Calibri" w:hAnsi="Calibri" w:cs="Calibri"/>
          <w:b/>
          <w:bCs/>
          <w:color w:val="auto"/>
          <w:u w:val="single"/>
        </w:rPr>
        <w:t>S</w:t>
      </w:r>
      <w:r w:rsidRPr="007B449B">
        <w:rPr>
          <w:rFonts w:ascii="Calibri" w:hAnsi="Calibri" w:cs="Calibri"/>
          <w:b/>
          <w:bCs/>
          <w:color w:val="auto"/>
          <w:u w:val="single"/>
        </w:rPr>
        <w:t>posób prowadzenia innych spraw.</w:t>
      </w:r>
    </w:p>
    <w:p w14:paraId="4B7D2B60"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Nie poddawano analizie innych spraw w obszarze epidemiologii. </w:t>
      </w:r>
    </w:p>
    <w:p w14:paraId="1BF5DA71" w14:textId="5D010E60" w:rsidR="0039795C" w:rsidRPr="007B449B" w:rsidRDefault="0039795C" w:rsidP="007B449B">
      <w:pPr>
        <w:pStyle w:val="Akapitzlist"/>
        <w:numPr>
          <w:ilvl w:val="0"/>
          <w:numId w:val="147"/>
        </w:numPr>
        <w:spacing w:after="120" w:line="276" w:lineRule="auto"/>
        <w:jc w:val="both"/>
        <w:rPr>
          <w:rFonts w:ascii="Calibri" w:hAnsi="Calibri" w:cs="Calibri"/>
          <w:b/>
          <w:bCs/>
          <w:color w:val="auto"/>
          <w:u w:val="single"/>
        </w:rPr>
      </w:pPr>
      <w:r w:rsidRPr="007B449B">
        <w:rPr>
          <w:rFonts w:ascii="Calibri" w:hAnsi="Calibri" w:cs="Calibri"/>
          <w:color w:val="auto"/>
          <w:spacing w:val="-2"/>
          <w:u w:val="single"/>
        </w:rPr>
        <w:t xml:space="preserve"> </w:t>
      </w:r>
      <w:r w:rsidR="007B449B">
        <w:rPr>
          <w:rFonts w:ascii="Calibri" w:hAnsi="Calibri" w:cs="Calibri"/>
          <w:b/>
          <w:bCs/>
          <w:color w:val="auto"/>
          <w:spacing w:val="-2"/>
          <w:u w:val="single"/>
        </w:rPr>
        <w:t>S</w:t>
      </w:r>
      <w:r w:rsidR="007B449B" w:rsidRPr="007B449B">
        <w:rPr>
          <w:rFonts w:ascii="Calibri" w:hAnsi="Calibri" w:cs="Calibri"/>
          <w:b/>
          <w:bCs/>
          <w:color w:val="auto"/>
          <w:spacing w:val="-2"/>
          <w:u w:val="single"/>
        </w:rPr>
        <w:t>prawdzenie poprawności dokumentacji, działań dotyczących kontroli</w:t>
      </w:r>
      <w:r w:rsidR="007B449B" w:rsidRPr="007B449B">
        <w:rPr>
          <w:rFonts w:ascii="Calibri" w:hAnsi="Calibri" w:cs="Calibri"/>
          <w:b/>
          <w:bCs/>
          <w:color w:val="auto"/>
          <w:u w:val="single"/>
        </w:rPr>
        <w:t>/ nadzoru.</w:t>
      </w:r>
    </w:p>
    <w:p w14:paraId="41C9EF5A" w14:textId="77777777" w:rsidR="0039795C" w:rsidRPr="0039795C" w:rsidRDefault="0039795C" w:rsidP="0039795C">
      <w:pPr>
        <w:spacing w:after="120" w:line="276" w:lineRule="auto"/>
        <w:ind w:right="57"/>
        <w:jc w:val="both"/>
        <w:rPr>
          <w:rFonts w:ascii="Calibri" w:hAnsi="Calibri" w:cs="Calibri"/>
          <w:color w:val="auto"/>
          <w:spacing w:val="-2"/>
        </w:rPr>
      </w:pPr>
      <w:r w:rsidRPr="0039795C">
        <w:rPr>
          <w:rFonts w:ascii="Calibri" w:hAnsi="Calibri" w:cs="Calibri"/>
          <w:color w:val="auto"/>
          <w:spacing w:val="-2"/>
        </w:rPr>
        <w:t xml:space="preserve">Dokumenty poddane kontroli, pisma, wyjaśnienia, oświadczenia itp. </w:t>
      </w:r>
      <w:r w:rsidRPr="0039795C">
        <w:rPr>
          <w:rFonts w:ascii="Calibri" w:hAnsi="Calibri" w:cs="Calibri"/>
          <w:color w:val="auto"/>
        </w:rPr>
        <w:sym w:font="Symbol" w:char="F02D"/>
      </w:r>
      <w:r w:rsidRPr="0039795C">
        <w:rPr>
          <w:rFonts w:ascii="Calibri" w:hAnsi="Calibri" w:cs="Calibri"/>
          <w:color w:val="auto"/>
        </w:rPr>
        <w:t xml:space="preserve"> </w:t>
      </w:r>
      <w:r w:rsidRPr="0039795C">
        <w:rPr>
          <w:rFonts w:ascii="Calibri" w:hAnsi="Calibri" w:cs="Calibri"/>
          <w:color w:val="auto"/>
          <w:spacing w:val="-2"/>
        </w:rPr>
        <w:t>zał. 1, lp. 5-12; 19,21, 25-57, 61-104, 117, 132, 162.</w:t>
      </w:r>
    </w:p>
    <w:p w14:paraId="7AF0226A"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Zasadność podjęcia czynności kontrolnych</w:t>
      </w:r>
    </w:p>
    <w:p w14:paraId="69652ABA"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Analiza dokumentacji kontrolnej nie wykazała braku zasadności podejmowanych czynności kontrolnych, poza zagadnieniem opisanym w pkt. 7 (spostrzeżenie 7). Kontrole </w:t>
      </w:r>
      <w:r w:rsidRPr="0039795C">
        <w:rPr>
          <w:rFonts w:ascii="Calibri" w:hAnsi="Calibri" w:cs="Calibri"/>
          <w:color w:val="auto"/>
        </w:rPr>
        <w:lastRenderedPageBreak/>
        <w:t>przeprowadzane były w większości zgodnie z harmonogramem, w którym zaplanowano 77 kontroli podmiotów leczniczych. Łącznie przeprowadzono 83 kontrole, w tym 72 kontrole planowe (nie wykonano 5 z zaplanowanych kontroli, z powodu zawieszenia działalności podmiotów w 2023 r.) oraz 11 pozaplanowych. Spośród przeprowadzonych kontroli, 22 dotyczyły punktów szczepień.</w:t>
      </w:r>
    </w:p>
    <w:p w14:paraId="692502E6"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t>Spostrzeżenie 8:</w:t>
      </w:r>
    </w:p>
    <w:p w14:paraId="4BED2FE2" w14:textId="2ABBD179"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W „Planie Zasadniczych Zadań PSSE 2023 w </w:t>
      </w:r>
      <w:r w:rsidR="008756C0">
        <w:rPr>
          <w:rFonts w:ascii="Calibri" w:hAnsi="Calibri" w:cs="Calibri"/>
          <w:color w:val="auto"/>
        </w:rPr>
        <w:t>………………..</w:t>
      </w:r>
      <w:r w:rsidRPr="0039795C">
        <w:rPr>
          <w:rFonts w:ascii="Calibri" w:hAnsi="Calibri" w:cs="Calibri"/>
          <w:color w:val="auto"/>
        </w:rPr>
        <w:t xml:space="preserve">” w zakładce „Plan kontroli obiektów” niespójność zapisów tj. </w:t>
      </w:r>
      <w:bookmarkStart w:id="34" w:name="_Hlk175561392"/>
      <w:r w:rsidRPr="0039795C">
        <w:rPr>
          <w:rFonts w:ascii="Calibri" w:hAnsi="Calibri" w:cs="Calibri"/>
          <w:color w:val="auto"/>
        </w:rPr>
        <w:t xml:space="preserve">przy zaplanowanej kontroli w Ambulatorium Oddziału Zewnętrznego w </w:t>
      </w:r>
      <w:r w:rsidR="008756C0">
        <w:rPr>
          <w:rFonts w:ascii="Calibri" w:hAnsi="Calibri" w:cs="Calibri"/>
          <w:color w:val="auto"/>
        </w:rPr>
        <w:t>………………………………………………</w:t>
      </w:r>
      <w:r w:rsidRPr="0039795C">
        <w:rPr>
          <w:rFonts w:ascii="Calibri" w:hAnsi="Calibri" w:cs="Calibri"/>
          <w:color w:val="auto"/>
        </w:rPr>
        <w:t xml:space="preserve"> przez „Stanowisko ds. Epidemiologii”, w terminie realizacji kontroli jako wiodącą komórkę do nadzoru nad obiektem wskazany jest pion higieny komunalnej</w:t>
      </w:r>
      <w:bookmarkEnd w:id="34"/>
      <w:r w:rsidRPr="0039795C">
        <w:rPr>
          <w:rFonts w:ascii="Calibri" w:hAnsi="Calibri" w:cs="Calibri"/>
          <w:color w:val="auto"/>
        </w:rPr>
        <w:t xml:space="preserve">. </w:t>
      </w:r>
    </w:p>
    <w:p w14:paraId="6552D461"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55</w:t>
      </w:r>
    </w:p>
    <w:p w14:paraId="35AA80EE"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t>Spostrzeżenie 9</w:t>
      </w:r>
      <w:r w:rsidRPr="0039795C">
        <w:rPr>
          <w:rFonts w:ascii="Calibri" w:eastAsia="Segoe UI Emoji" w:hAnsi="Calibri" w:cs="Calibri"/>
          <w:b/>
          <w:bCs/>
          <w:color w:val="auto"/>
        </w:rPr>
        <w:t xml:space="preserve"> </w:t>
      </w:r>
    </w:p>
    <w:p w14:paraId="6920EF51" w14:textId="6A86C7DE"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Analiza przedkontrolna przekazana przez pracowników Sekcji Epidemiologii PSSE w </w:t>
      </w:r>
      <w:r w:rsidR="008756C0">
        <w:rPr>
          <w:rFonts w:ascii="Calibri" w:hAnsi="Calibri" w:cs="Calibri"/>
          <w:color w:val="auto"/>
        </w:rPr>
        <w:t>……………………….</w:t>
      </w:r>
      <w:r w:rsidRPr="0039795C">
        <w:rPr>
          <w:rFonts w:ascii="Calibri" w:hAnsi="Calibri" w:cs="Calibri"/>
          <w:color w:val="auto"/>
        </w:rPr>
        <w:t xml:space="preserve"> 20.05.2024 r. w formie pliku </w:t>
      </w:r>
      <w:proofErr w:type="spellStart"/>
      <w:r w:rsidRPr="0039795C">
        <w:rPr>
          <w:rFonts w:ascii="Calibri" w:hAnsi="Calibri" w:cs="Calibri"/>
          <w:color w:val="auto"/>
        </w:rPr>
        <w:t>excel</w:t>
      </w:r>
      <w:proofErr w:type="spellEnd"/>
      <w:r w:rsidRPr="0039795C">
        <w:rPr>
          <w:rFonts w:ascii="Calibri" w:hAnsi="Calibri" w:cs="Calibri"/>
          <w:color w:val="auto"/>
        </w:rPr>
        <w:t xml:space="preserve"> „PSSE_EP Wykaz dokumentów do losowego wyboru próby” zawiera niezgodności w odniesieniu do danych w rejestrze protokołów kontroli, mandatów karnych i decyzji- rachunków oraz przesłanej sprawozdawczości za 2023 rok m.in. dot. mierników budżetu zadaniowego tj. nie wykazano w niej wszystkich zrealizowanych w 2023 r. kontroli. </w:t>
      </w:r>
    </w:p>
    <w:p w14:paraId="2F89F3DB"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55, 117,162</w:t>
      </w:r>
    </w:p>
    <w:p w14:paraId="5A5CF4F2" w14:textId="77777777" w:rsidR="0039795C" w:rsidRPr="0039795C" w:rsidRDefault="0039795C" w:rsidP="0039795C">
      <w:pPr>
        <w:spacing w:line="276" w:lineRule="auto"/>
        <w:ind w:right="57"/>
        <w:jc w:val="both"/>
        <w:rPr>
          <w:rFonts w:ascii="Calibri" w:hAnsi="Calibri" w:cs="Calibri"/>
          <w:color w:val="auto"/>
          <w:u w:val="single"/>
        </w:rPr>
      </w:pPr>
      <w:r w:rsidRPr="0039795C">
        <w:rPr>
          <w:rFonts w:ascii="Calibri" w:hAnsi="Calibri" w:cs="Calibri"/>
          <w:color w:val="auto"/>
          <w:u w:val="single"/>
        </w:rPr>
        <w:t>Legitymacje służbowe</w:t>
      </w:r>
    </w:p>
    <w:p w14:paraId="3B2DC054"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Pracownicy Sekcji posiadają legitymacje służbowe, których okazanie dokumentowane jest w protokołach kontroli. Oceniono legitymacje 2 pracowników. Nazwy stanowisk są spójne z zapisami w upoważnieniach całorocznych do czynności kontrolnych oraz upoważnieniach do nakładania grzywien w drodze mandatu karnego.</w:t>
      </w:r>
    </w:p>
    <w:p w14:paraId="65383D3E" w14:textId="15E07CE3"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Upoważnienia do przeprowadzania kontroli</w:t>
      </w:r>
      <w:r w:rsidRPr="0039795C">
        <w:rPr>
          <w:rFonts w:ascii="Calibri" w:hAnsi="Calibri" w:cs="Calibri"/>
          <w:color w:val="auto"/>
        </w:rPr>
        <w:t xml:space="preserve"> – rodzaj i zakres czynności kontrolnej, na</w:t>
      </w:r>
      <w:r w:rsidR="009513A7">
        <w:rPr>
          <w:rFonts w:ascii="Calibri" w:hAnsi="Calibri" w:cs="Calibri"/>
          <w:color w:val="auto"/>
        </w:rPr>
        <w:t> </w:t>
      </w:r>
      <w:r w:rsidRPr="0039795C">
        <w:rPr>
          <w:rFonts w:ascii="Calibri" w:hAnsi="Calibri" w:cs="Calibri"/>
          <w:color w:val="auto"/>
        </w:rPr>
        <w:t>podstawie aktualnych przepisów prawa:</w:t>
      </w:r>
    </w:p>
    <w:p w14:paraId="39924E7D" w14:textId="59CCE771"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W podstawie prawnej upoważnień całorocznych do czynności kontrolnych wskazany jest</w:t>
      </w:r>
      <w:r w:rsidR="009513A7">
        <w:rPr>
          <w:rFonts w:ascii="Calibri" w:hAnsi="Calibri" w:cs="Calibri"/>
          <w:color w:val="auto"/>
        </w:rPr>
        <w:t> </w:t>
      </w:r>
      <w:r w:rsidRPr="0039795C">
        <w:rPr>
          <w:rFonts w:ascii="Calibri" w:hAnsi="Calibri" w:cs="Calibri"/>
          <w:color w:val="auto"/>
        </w:rPr>
        <w:t xml:space="preserve">przepis </w:t>
      </w:r>
      <w:bookmarkStart w:id="35" w:name="_Hlk139875105"/>
      <w:r w:rsidRPr="0039795C">
        <w:rPr>
          <w:rFonts w:ascii="Calibri" w:hAnsi="Calibri" w:cs="Calibri"/>
          <w:color w:val="auto"/>
        </w:rPr>
        <w:t xml:space="preserve">art. 35 ust.1 </w:t>
      </w:r>
      <w:bookmarkEnd w:id="35"/>
      <w:proofErr w:type="spellStart"/>
      <w:r w:rsidRPr="0039795C">
        <w:rPr>
          <w:rFonts w:ascii="Calibri" w:hAnsi="Calibri" w:cs="Calibri"/>
          <w:color w:val="auto"/>
        </w:rPr>
        <w:t>u.P.I.S</w:t>
      </w:r>
      <w:proofErr w:type="spellEnd"/>
      <w:r w:rsidRPr="0039795C">
        <w:rPr>
          <w:rFonts w:ascii="Calibri" w:hAnsi="Calibri" w:cs="Calibri"/>
          <w:color w:val="auto"/>
        </w:rPr>
        <w:t xml:space="preserve">., a także przepis szczegółowy </w:t>
      </w:r>
      <w:bookmarkStart w:id="36" w:name="_Hlk166676449"/>
      <w:r w:rsidRPr="0039795C">
        <w:rPr>
          <w:rFonts w:ascii="Calibri" w:hAnsi="Calibri" w:cs="Calibri"/>
          <w:color w:val="auto"/>
        </w:rPr>
        <w:t>§</w:t>
      </w:r>
      <w:bookmarkEnd w:id="36"/>
      <w:r w:rsidRPr="0039795C">
        <w:rPr>
          <w:rFonts w:ascii="Calibri" w:hAnsi="Calibri" w:cs="Calibri"/>
          <w:color w:val="auto"/>
        </w:rPr>
        <w:t xml:space="preserve"> 1 ust. 1 i ust. 2 pkt 1-4 oraz § 3-4 pkt. 1 i § 5 rozporządzenia w sprawie upoważniania.</w:t>
      </w:r>
    </w:p>
    <w:p w14:paraId="3CD9D885" w14:textId="77777777" w:rsidR="0039795C" w:rsidRPr="0039795C" w:rsidRDefault="0039795C" w:rsidP="0039795C">
      <w:pPr>
        <w:spacing w:line="276" w:lineRule="auto"/>
        <w:jc w:val="both"/>
        <w:rPr>
          <w:rFonts w:ascii="Calibri" w:hAnsi="Calibri" w:cs="Calibri"/>
          <w:color w:val="auto"/>
          <w:spacing w:val="-2"/>
        </w:rPr>
      </w:pPr>
      <w:r w:rsidRPr="0039795C">
        <w:rPr>
          <w:rFonts w:ascii="Calibri" w:hAnsi="Calibri" w:cs="Calibri"/>
          <w:color w:val="auto"/>
        </w:rPr>
        <w:t xml:space="preserve">W upoważnieniach zapisano uprawnienie m.in. do wykonywania czynności kontrolnych dot. </w:t>
      </w:r>
      <w:r w:rsidRPr="0039795C">
        <w:rPr>
          <w:rFonts w:ascii="Calibri" w:hAnsi="Calibri" w:cs="Calibri"/>
          <w:color w:val="auto"/>
          <w:spacing w:val="-2"/>
        </w:rPr>
        <w:t>cyt. „przestrzegania przepisów określających wymagania higieniczne i zdrowotne, dotyczących m.in.:</w:t>
      </w:r>
    </w:p>
    <w:p w14:paraId="0C542842" w14:textId="77777777" w:rsidR="0039795C" w:rsidRPr="0039795C" w:rsidRDefault="0039795C" w:rsidP="0039795C">
      <w:pPr>
        <w:pStyle w:val="Akapitzlist"/>
        <w:numPr>
          <w:ilvl w:val="0"/>
          <w:numId w:val="31"/>
        </w:numPr>
        <w:spacing w:line="276" w:lineRule="auto"/>
        <w:ind w:left="426" w:hanging="426"/>
        <w:jc w:val="both"/>
        <w:rPr>
          <w:rFonts w:ascii="Calibri" w:hAnsi="Calibri" w:cs="Calibri"/>
          <w:color w:val="auto"/>
        </w:rPr>
      </w:pPr>
      <w:r w:rsidRPr="0039795C">
        <w:rPr>
          <w:rFonts w:ascii="Calibri" w:hAnsi="Calibri" w:cs="Calibri"/>
          <w:color w:val="auto"/>
        </w:rPr>
        <w:t>sprawowania warunków higieniczno-sanitarnych jakie powinien spełniać personel medyczny, sprzęt oraz pomieszczenia, w których udzielane są świadczenia zdrowotne,</w:t>
      </w:r>
    </w:p>
    <w:p w14:paraId="1399197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Ponadto:</w:t>
      </w:r>
    </w:p>
    <w:p w14:paraId="73728128" w14:textId="77777777" w:rsidR="0039795C" w:rsidRPr="0039795C" w:rsidRDefault="0039795C" w:rsidP="0039795C">
      <w:pPr>
        <w:pStyle w:val="Akapitzlist"/>
        <w:numPr>
          <w:ilvl w:val="0"/>
          <w:numId w:val="31"/>
        </w:numPr>
        <w:spacing w:line="276" w:lineRule="auto"/>
        <w:ind w:left="426" w:hanging="426"/>
        <w:jc w:val="both"/>
        <w:rPr>
          <w:rFonts w:ascii="Calibri" w:hAnsi="Calibri" w:cs="Calibri"/>
          <w:color w:val="auto"/>
        </w:rPr>
      </w:pPr>
      <w:r w:rsidRPr="0039795C">
        <w:rPr>
          <w:rFonts w:ascii="Calibri" w:hAnsi="Calibri" w:cs="Calibri"/>
          <w:color w:val="auto"/>
        </w:rPr>
        <w:t xml:space="preserve">p. A.H. pełniąca funkcję Kierownika Oddziału Nadzoru Sanitarnego w upoważnieniu całorocznym posiada uprawnienia z zakresu zapobiegawczego nadzoru sanitarnego m.in. </w:t>
      </w:r>
      <w:r w:rsidRPr="0039795C">
        <w:rPr>
          <w:rFonts w:ascii="Calibri" w:hAnsi="Calibri" w:cs="Calibri"/>
          <w:color w:val="auto"/>
        </w:rPr>
        <w:lastRenderedPageBreak/>
        <w:t>dot. opiniowania miejscowych planów zagospodarowania przestrzennego, uzgadniania dokumentacji projektowej oraz pełnego zakresu bieżącego nadzoru sanitarnego;</w:t>
      </w:r>
    </w:p>
    <w:p w14:paraId="0AD1CBB4" w14:textId="77777777" w:rsidR="0039795C" w:rsidRPr="0039795C" w:rsidRDefault="0039795C" w:rsidP="0039795C">
      <w:pPr>
        <w:pStyle w:val="Akapitzlist"/>
        <w:numPr>
          <w:ilvl w:val="0"/>
          <w:numId w:val="31"/>
        </w:numPr>
        <w:spacing w:after="120" w:line="276" w:lineRule="auto"/>
        <w:ind w:left="426" w:hanging="426"/>
        <w:jc w:val="both"/>
        <w:rPr>
          <w:rFonts w:ascii="Calibri" w:hAnsi="Calibri" w:cs="Calibri"/>
          <w:color w:val="auto"/>
        </w:rPr>
      </w:pPr>
      <w:r w:rsidRPr="0039795C">
        <w:rPr>
          <w:rFonts w:ascii="Calibri" w:hAnsi="Calibri" w:cs="Calibri"/>
          <w:color w:val="auto"/>
        </w:rPr>
        <w:t>p. J.D. starszy asystent w Sekcji Epidemiologii w upoważnieniu całorocznym posiada uprawnienia do uczestniczenia w dopuszczeniu do użytku obiektów budowlanych.</w:t>
      </w:r>
    </w:p>
    <w:p w14:paraId="2D8068B9" w14:textId="77777777" w:rsidR="0039795C" w:rsidRPr="0039795C" w:rsidRDefault="0039795C" w:rsidP="0039795C">
      <w:pPr>
        <w:spacing w:line="276" w:lineRule="auto"/>
        <w:jc w:val="both"/>
        <w:rPr>
          <w:rFonts w:ascii="Calibri" w:hAnsi="Calibri" w:cs="Calibri"/>
          <w:b/>
          <w:bCs/>
          <w:color w:val="auto"/>
        </w:rPr>
      </w:pPr>
      <w:r w:rsidRPr="0039795C">
        <w:rPr>
          <w:rFonts w:ascii="Calibri" w:hAnsi="Calibri" w:cs="Calibri"/>
          <w:b/>
          <w:bCs/>
          <w:color w:val="auto"/>
        </w:rPr>
        <w:t>Nieprawidłowość 8:</w:t>
      </w:r>
    </w:p>
    <w:p w14:paraId="323E3AC1" w14:textId="77777777" w:rsidR="0039795C" w:rsidRPr="0039795C" w:rsidRDefault="0039795C" w:rsidP="0039795C">
      <w:pPr>
        <w:spacing w:line="276" w:lineRule="auto"/>
        <w:jc w:val="both"/>
        <w:rPr>
          <w:rFonts w:ascii="Calibri" w:hAnsi="Calibri" w:cs="Calibri"/>
          <w:color w:val="auto"/>
        </w:rPr>
      </w:pPr>
      <w:bookmarkStart w:id="37" w:name="_Hlk172294453"/>
      <w:r w:rsidRPr="0039795C">
        <w:rPr>
          <w:rFonts w:ascii="Calibri" w:hAnsi="Calibri" w:cs="Calibri"/>
          <w:color w:val="auto"/>
        </w:rPr>
        <w:t>W upoważnieniach stałych całorocznych brak odniesienia do prowadzenia czynności kontrolnych w zakresie przestrzegania przepisów określających wymagania higieniczne i zdrowotne dot.:</w:t>
      </w:r>
    </w:p>
    <w:p w14:paraId="1860C4C6" w14:textId="77777777" w:rsidR="0039795C" w:rsidRPr="0039795C" w:rsidRDefault="0039795C" w:rsidP="0039795C">
      <w:pPr>
        <w:pStyle w:val="Akapitzlist"/>
        <w:numPr>
          <w:ilvl w:val="0"/>
          <w:numId w:val="30"/>
        </w:numPr>
        <w:spacing w:line="276" w:lineRule="auto"/>
        <w:jc w:val="both"/>
        <w:rPr>
          <w:rFonts w:ascii="Calibri" w:hAnsi="Calibri" w:cs="Calibri"/>
          <w:color w:val="auto"/>
        </w:rPr>
      </w:pPr>
      <w:r w:rsidRPr="0039795C">
        <w:rPr>
          <w:rFonts w:ascii="Calibri" w:hAnsi="Calibri" w:cs="Calibri"/>
          <w:color w:val="auto"/>
        </w:rPr>
        <w:t>oceny realizacji działań zapobiegających szerzeniu się zakażeń i chorób zakaźnych oraz dokumentacji tych działań w obrębie kontrolowanej jednostki tj. obowiązków wynikających z przepisów</w:t>
      </w:r>
      <w:r w:rsidRPr="0039795C">
        <w:rPr>
          <w:rFonts w:ascii="Calibri" w:hAnsi="Calibri" w:cs="Calibri"/>
          <w:b/>
          <w:bCs/>
          <w:color w:val="auto"/>
        </w:rPr>
        <w:t xml:space="preserve"> </w:t>
      </w:r>
      <w:r w:rsidRPr="0039795C">
        <w:rPr>
          <w:rFonts w:ascii="Calibri" w:hAnsi="Calibri" w:cs="Calibri"/>
          <w:color w:val="auto"/>
        </w:rPr>
        <w:t xml:space="preserve">art.13 </w:t>
      </w:r>
      <w:proofErr w:type="spellStart"/>
      <w:r w:rsidRPr="0039795C">
        <w:rPr>
          <w:rFonts w:ascii="Calibri" w:hAnsi="Calibri" w:cs="Calibri"/>
          <w:color w:val="auto"/>
        </w:rPr>
        <w:t>u.z.z.ch.z</w:t>
      </w:r>
      <w:proofErr w:type="spellEnd"/>
      <w:r w:rsidRPr="0039795C">
        <w:rPr>
          <w:rFonts w:ascii="Calibri" w:hAnsi="Calibri" w:cs="Calibri"/>
          <w:color w:val="auto"/>
        </w:rPr>
        <w:t>., co stanowi jedno z podstawowych działań w zakresie kompetencji pionu epidemiologii.</w:t>
      </w:r>
    </w:p>
    <w:p w14:paraId="53699E6B" w14:textId="77777777" w:rsidR="0039795C" w:rsidRPr="0039795C" w:rsidRDefault="0039795C" w:rsidP="0039795C">
      <w:pPr>
        <w:pStyle w:val="Akapitzlist"/>
        <w:numPr>
          <w:ilvl w:val="0"/>
          <w:numId w:val="30"/>
        </w:numPr>
        <w:spacing w:after="120" w:line="276" w:lineRule="auto"/>
        <w:ind w:left="714" w:hanging="357"/>
        <w:jc w:val="both"/>
        <w:rPr>
          <w:rFonts w:ascii="Calibri" w:hAnsi="Calibri" w:cs="Calibri"/>
          <w:color w:val="auto"/>
        </w:rPr>
      </w:pPr>
      <w:r w:rsidRPr="0039795C">
        <w:rPr>
          <w:rFonts w:ascii="Calibri" w:hAnsi="Calibri" w:cs="Calibri"/>
          <w:color w:val="auto"/>
        </w:rPr>
        <w:t>realizacji szczepień ochronnych.</w:t>
      </w:r>
    </w:p>
    <w:bookmarkEnd w:id="37"/>
    <w:p w14:paraId="15EF5B72"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7-9</w:t>
      </w:r>
    </w:p>
    <w:p w14:paraId="1A93DF76" w14:textId="77777777" w:rsidR="0039795C" w:rsidRPr="0039795C" w:rsidRDefault="0039795C" w:rsidP="0039795C">
      <w:pPr>
        <w:spacing w:line="276" w:lineRule="auto"/>
        <w:jc w:val="both"/>
        <w:rPr>
          <w:rFonts w:ascii="Calibri" w:hAnsi="Calibri" w:cs="Calibri"/>
          <w:b/>
          <w:bCs/>
          <w:color w:val="auto"/>
        </w:rPr>
      </w:pPr>
      <w:r w:rsidRPr="0039795C">
        <w:rPr>
          <w:rFonts w:ascii="Calibri" w:hAnsi="Calibri" w:cs="Calibri"/>
          <w:b/>
          <w:bCs/>
          <w:color w:val="auto"/>
        </w:rPr>
        <w:t>Spostrzeżenie 10:</w:t>
      </w:r>
    </w:p>
    <w:p w14:paraId="35F06A70" w14:textId="77777777" w:rsidR="0039795C" w:rsidRPr="0039795C" w:rsidRDefault="0039795C" w:rsidP="0039795C">
      <w:pPr>
        <w:pStyle w:val="Nagwek2"/>
        <w:spacing w:before="0" w:after="120" w:line="276" w:lineRule="auto"/>
        <w:jc w:val="both"/>
        <w:rPr>
          <w:rFonts w:ascii="Calibri" w:hAnsi="Calibri" w:cs="Calibri"/>
          <w:b w:val="0"/>
          <w:bCs w:val="0"/>
          <w:i w:val="0"/>
          <w:iCs w:val="0"/>
          <w:color w:val="auto"/>
          <w:sz w:val="24"/>
          <w:szCs w:val="24"/>
        </w:rPr>
      </w:pPr>
      <w:r w:rsidRPr="0039795C">
        <w:rPr>
          <w:rFonts w:ascii="Calibri" w:hAnsi="Calibri" w:cs="Calibri"/>
          <w:b w:val="0"/>
          <w:bCs w:val="0"/>
          <w:i w:val="0"/>
          <w:iCs w:val="0"/>
          <w:color w:val="auto"/>
          <w:sz w:val="24"/>
          <w:szCs w:val="24"/>
        </w:rPr>
        <w:t>W upoważnieniach jednorazowych do czynności kontrolnych przedsiębiorców zbędnie przytaczano § 1 ust. 2 pkt 6 Rozporządzenia Ministra Zdrowia</w:t>
      </w:r>
      <w:r w:rsidRPr="0039795C">
        <w:rPr>
          <w:rFonts w:ascii="Calibri" w:hAnsi="Calibri" w:cs="Calibri"/>
          <w:b w:val="0"/>
          <w:bCs w:val="0"/>
          <w:i w:val="0"/>
          <w:iCs w:val="0"/>
          <w:color w:val="auto"/>
          <w:sz w:val="24"/>
          <w:szCs w:val="24"/>
          <w:vertAlign w:val="superscript"/>
        </w:rPr>
        <w:t xml:space="preserve"> </w:t>
      </w:r>
      <w:r w:rsidRPr="0039795C">
        <w:rPr>
          <w:rFonts w:ascii="Calibri" w:hAnsi="Calibri" w:cs="Calibri"/>
          <w:b w:val="0"/>
          <w:bCs w:val="0"/>
          <w:i w:val="0"/>
          <w:iCs w:val="0"/>
          <w:color w:val="auto"/>
          <w:sz w:val="24"/>
          <w:szCs w:val="24"/>
        </w:rPr>
        <w:t>z dnia 31 grudnia 2009 r. w sprawie zasad i trybu upoważniania pracowników stacji sanitarno-epidemiologicznych lub Głównego Inspektoratu Sanitarnego do wykonywania określonych czynności kontrolnych i wydawania decyzji w imieniu państwowych inspektorów sanitarnych lub Głównego Inspektora Sanitarnego.</w:t>
      </w:r>
    </w:p>
    <w:p w14:paraId="633029D8"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45-47, 61-74, 76-77, 162</w:t>
      </w:r>
    </w:p>
    <w:p w14:paraId="49C23788"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u w:val="single"/>
        </w:rPr>
        <w:t>Upoważnienia do nakładania grzywien w drodze mandatu karnego</w:t>
      </w:r>
      <w:r w:rsidRPr="0039795C">
        <w:rPr>
          <w:rFonts w:ascii="Calibri" w:hAnsi="Calibri" w:cs="Calibri"/>
          <w:color w:val="auto"/>
        </w:rPr>
        <w:t xml:space="preserve"> wydane są w oparciu </w:t>
      </w:r>
      <w:r w:rsidRPr="0039795C">
        <w:rPr>
          <w:rFonts w:ascii="Calibri" w:hAnsi="Calibri" w:cs="Calibri"/>
          <w:color w:val="auto"/>
          <w:spacing w:val="-2"/>
        </w:rPr>
        <w:t xml:space="preserve">o przepisy szczegółowe </w:t>
      </w:r>
      <w:r w:rsidRPr="0039795C">
        <w:rPr>
          <w:rFonts w:ascii="Calibri" w:hAnsi="Calibri" w:cs="Calibri"/>
          <w:bCs/>
          <w:color w:val="auto"/>
          <w:spacing w:val="-2"/>
        </w:rPr>
        <w:t>rozporządzenia ws. mandatów,</w:t>
      </w:r>
      <w:r w:rsidRPr="0039795C">
        <w:rPr>
          <w:rFonts w:ascii="Calibri" w:hAnsi="Calibri" w:cs="Calibri"/>
          <w:color w:val="auto"/>
          <w:spacing w:val="-2"/>
        </w:rPr>
        <w:t xml:space="preserve"> tj. § 2 i § 3 pkt 2 oraz § 4 ww. Rozporządzenia</w:t>
      </w:r>
      <w:r w:rsidRPr="0039795C">
        <w:rPr>
          <w:rFonts w:ascii="Calibri" w:hAnsi="Calibri" w:cs="Calibri"/>
          <w:color w:val="auto"/>
        </w:rPr>
        <w:t xml:space="preserve"> określając pełny zakres możliwych wykroczeń, do których nadania uprawniony jest funkcjonariusz organów Państwowej Inspekcji Sanitarnej.</w:t>
      </w:r>
    </w:p>
    <w:p w14:paraId="3AD9441C"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Sposób prowadzenia kontroli</w:t>
      </w:r>
    </w:p>
    <w:p w14:paraId="3C16A8A2"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Stwierdzono, iż analizowane protokoły wraz z załącznikami zawierają istotne ustalenia z kontroli ze szczegółowym opisem bieżącego stanu sanitarno-higienicznego. Ponadto podawana jest szczegółowa podstawa prawna przy stwierdzonych nieprawidłowościach. Dokumentacja kontrolna poddana ocenie w analizowanym okresie wykazała, iż:</w:t>
      </w:r>
    </w:p>
    <w:p w14:paraId="4C502D1C" w14:textId="77777777" w:rsidR="0039795C" w:rsidRPr="0039795C" w:rsidRDefault="0039795C" w:rsidP="0039795C">
      <w:pPr>
        <w:pStyle w:val="Akapitzlist"/>
        <w:numPr>
          <w:ilvl w:val="0"/>
          <w:numId w:val="22"/>
        </w:numPr>
        <w:spacing w:line="276" w:lineRule="auto"/>
        <w:ind w:left="426" w:right="57" w:hanging="426"/>
        <w:jc w:val="both"/>
        <w:rPr>
          <w:rFonts w:ascii="Calibri" w:hAnsi="Calibri" w:cs="Calibri"/>
          <w:color w:val="auto"/>
        </w:rPr>
      </w:pPr>
      <w:r w:rsidRPr="0039795C">
        <w:rPr>
          <w:rFonts w:ascii="Calibri" w:hAnsi="Calibri" w:cs="Calibri"/>
          <w:color w:val="auto"/>
        </w:rPr>
        <w:t xml:space="preserve">kontrolowane przedsiębiorstwa zawiadamiane były o zamiarze wszczęcia kontroli zgodnie z art. 48 ust. 1 </w:t>
      </w:r>
      <w:proofErr w:type="spellStart"/>
      <w:r w:rsidRPr="0039795C">
        <w:rPr>
          <w:rFonts w:ascii="Calibri" w:hAnsi="Calibri" w:cs="Calibri"/>
          <w:color w:val="auto"/>
        </w:rPr>
        <w:t>u.p.p</w:t>
      </w:r>
      <w:proofErr w:type="spellEnd"/>
      <w:r w:rsidRPr="0039795C">
        <w:rPr>
          <w:rFonts w:ascii="Calibri" w:hAnsi="Calibri" w:cs="Calibri"/>
          <w:color w:val="auto"/>
        </w:rPr>
        <w:t>.;</w:t>
      </w:r>
    </w:p>
    <w:p w14:paraId="3ADF7858" w14:textId="0489E792" w:rsidR="0039795C" w:rsidRPr="0039795C" w:rsidRDefault="0039795C" w:rsidP="0039795C">
      <w:pPr>
        <w:pStyle w:val="Akapitzlist"/>
        <w:numPr>
          <w:ilvl w:val="0"/>
          <w:numId w:val="22"/>
        </w:numPr>
        <w:spacing w:line="276" w:lineRule="auto"/>
        <w:ind w:left="426" w:right="57" w:hanging="426"/>
        <w:jc w:val="both"/>
        <w:rPr>
          <w:rFonts w:ascii="Calibri" w:hAnsi="Calibri" w:cs="Calibri"/>
          <w:color w:val="auto"/>
        </w:rPr>
      </w:pPr>
      <w:r w:rsidRPr="0039795C">
        <w:rPr>
          <w:rFonts w:ascii="Calibri" w:hAnsi="Calibri" w:cs="Calibri"/>
          <w:color w:val="auto"/>
        </w:rPr>
        <w:t>zawiadomienia dostarczane były stronom prawidłowo, zgodnie z art. 39 k.p.a., za</w:t>
      </w:r>
      <w:r w:rsidR="009513A7">
        <w:rPr>
          <w:rFonts w:ascii="Calibri" w:hAnsi="Calibri" w:cs="Calibri"/>
          <w:color w:val="auto"/>
        </w:rPr>
        <w:t> </w:t>
      </w:r>
      <w:r w:rsidRPr="0039795C">
        <w:rPr>
          <w:rFonts w:ascii="Calibri" w:hAnsi="Calibri" w:cs="Calibri"/>
          <w:color w:val="auto"/>
        </w:rPr>
        <w:t xml:space="preserve">zwrotnym potwierdzeniem odbioru; </w:t>
      </w:r>
    </w:p>
    <w:p w14:paraId="2A189466" w14:textId="77777777" w:rsidR="0039795C" w:rsidRPr="0039795C" w:rsidRDefault="0039795C" w:rsidP="0039795C">
      <w:pPr>
        <w:pStyle w:val="Akapitzlist"/>
        <w:numPr>
          <w:ilvl w:val="0"/>
          <w:numId w:val="22"/>
        </w:numPr>
        <w:spacing w:after="120" w:line="276" w:lineRule="auto"/>
        <w:ind w:left="425" w:right="57" w:hanging="425"/>
        <w:jc w:val="both"/>
        <w:rPr>
          <w:rFonts w:ascii="Calibri" w:hAnsi="Calibri" w:cs="Calibri"/>
          <w:color w:val="auto"/>
        </w:rPr>
      </w:pPr>
      <w:r w:rsidRPr="0039795C">
        <w:rPr>
          <w:rFonts w:ascii="Calibri" w:hAnsi="Calibri" w:cs="Calibri"/>
          <w:color w:val="auto"/>
        </w:rPr>
        <w:t>kontrole przedsiębiorców przeprowadzane były z zachowaniem terminów określonych w przepisach prawa.</w:t>
      </w:r>
    </w:p>
    <w:p w14:paraId="0C01CB06" w14:textId="521640D6"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Ponadto w 2023 roku kontrole gabinetów szczepień przeprowadzane były w sposób nieuzasadniony, tj. oprócz 22 kontroli wykonanych zgodnie z harmonogramem kontroli </w:t>
      </w:r>
      <w:r w:rsidRPr="0039795C">
        <w:rPr>
          <w:rFonts w:ascii="Calibri" w:hAnsi="Calibri" w:cs="Calibri"/>
          <w:color w:val="auto"/>
        </w:rPr>
        <w:lastRenderedPageBreak/>
        <w:t xml:space="preserve">dodatkowo przeprowadzono kontrole dot. osób nie realizujących obowiązku szczepień, które nie zostały uwzględnione w planie kontroli obiektów Powiatowej Stacji Sanitarno-Epidemiologicznej w </w:t>
      </w:r>
      <w:r w:rsidR="00FE512F">
        <w:rPr>
          <w:rFonts w:ascii="Calibri" w:hAnsi="Calibri" w:cs="Calibri"/>
          <w:color w:val="auto"/>
        </w:rPr>
        <w:t>………………..</w:t>
      </w:r>
      <w:r w:rsidRPr="0039795C">
        <w:rPr>
          <w:rFonts w:ascii="Calibri" w:hAnsi="Calibri" w:cs="Calibri"/>
          <w:color w:val="auto"/>
        </w:rPr>
        <w:t xml:space="preserve"> na 2023 r. (co zostało opisane w spostrzeżeniu nr 7). Należy podkreślić, że rekomendacje ZPWIS w Szczecinie wskazują na przeprowadzanie kontroli gabinetów szczepień 2 razy w roku.</w:t>
      </w:r>
    </w:p>
    <w:p w14:paraId="3BD660F9"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color w:val="auto"/>
        </w:rPr>
        <w:t xml:space="preserve">Analizowane protokoły z zakresu szczepień ochronnych wraz z załącznikami zawierały istotne ustalenia z kontroli ze szczegółowym opisem dystrybucji preparatów szczepionkowych i wykonawstwa szczepień ochronnych. W czasie czynności kontrolnych zwrócono uwagę, że w niektórych protokołach kontroli świadczeniodawców wskazana liczba dzieci wypisanych i przyjętych do podmiotu kontrolowanego w badanym okresie jest jednakowa, co budzi wątpliwości w odniesieniu do poprawności wprowadzanych danych i wymaga analizy (dot. zał. 1, lp. 40, 44). </w:t>
      </w:r>
    </w:p>
    <w:p w14:paraId="2A530859" w14:textId="77777777" w:rsidR="0039795C" w:rsidRPr="0039795C" w:rsidRDefault="0039795C" w:rsidP="0039795C">
      <w:pPr>
        <w:spacing w:line="276" w:lineRule="auto"/>
        <w:jc w:val="both"/>
        <w:rPr>
          <w:rFonts w:ascii="Calibri" w:hAnsi="Calibri" w:cs="Calibri"/>
          <w:color w:val="auto"/>
        </w:rPr>
      </w:pPr>
    </w:p>
    <w:p w14:paraId="4E741AA5"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 xml:space="preserve">W czasie kontroli stosowane są druki Kontroli Urzędowej zgodnie z zarządzeniem Nr 45/16 Głównego Inspektora Sanitarnego z dnia 14.03.2016 r. w sprawie wprowadzenia procedury technicznej określającej sposób wykonywania kontroli w ramach zapobiegawczego i bieżącego nadzoru sanitarnego, w tym zapobiegania i zwalczania chorób zakaźnych i zakażeń. W analizowanym okresie stosowane były formularze kontrolne wprowadzone Zarządzeniem nr 62/12 Głównego Inspektora Sanitarnego z dnia 8 maja 2012 r. zmieniającym zarządzenie w sprawie wzorów dokumentów stosowanych przez organy Państwowej Inspekcji Sanitarnej przy wykonywaniu czynności kontrolnych w obszarze epidemiologii. </w:t>
      </w:r>
    </w:p>
    <w:p w14:paraId="572EFD63" w14:textId="77777777" w:rsidR="0039795C" w:rsidRPr="0039795C" w:rsidRDefault="0039795C" w:rsidP="0039795C">
      <w:pPr>
        <w:widowControl w:val="0"/>
        <w:autoSpaceDE w:val="0"/>
        <w:autoSpaceDN w:val="0"/>
        <w:adjustRightInd w:val="0"/>
        <w:spacing w:after="120" w:line="276" w:lineRule="auto"/>
        <w:jc w:val="both"/>
        <w:rPr>
          <w:rFonts w:ascii="Calibri" w:hAnsi="Calibri" w:cs="Calibri"/>
          <w:i/>
          <w:iCs/>
          <w:color w:val="auto"/>
        </w:rPr>
      </w:pPr>
      <w:r w:rsidRPr="0039795C">
        <w:rPr>
          <w:rFonts w:ascii="Calibri" w:hAnsi="Calibri" w:cs="Calibri"/>
          <w:color w:val="auto"/>
        </w:rPr>
        <w:t>W zakresie kontroli, wskazanym w protokołach, ujmowana jest kontrola przestrzegania przepisów u.o.z.t.</w:t>
      </w:r>
    </w:p>
    <w:p w14:paraId="40BBA9D0"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t>Nieprawidłowość 9:</w:t>
      </w:r>
    </w:p>
    <w:p w14:paraId="7A6E6B26" w14:textId="3B5F3280"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W sprawie wniosku przedsiębiorcy dot. wyrażenia opinii nt. przydatności pod względem sanitarno-epidemiologicznym lokalu przeznaczonego na dział farmacji szpitalnej w nowotworzonym oddziale detoksykacyjnym wydano nieprawidłowo „Opinię” znak: NEP.9020.1.19 z dnia 6.04.2023 r. tj. bez umocowania prawnego oraz w oparciu o niewłaściwe szczegółowe przepisy prawne. Obowiązujące przepisy ustawy z dnia 15 kwietnia 2011 r. o</w:t>
      </w:r>
      <w:r w:rsidR="009513A7">
        <w:rPr>
          <w:rFonts w:ascii="Calibri" w:hAnsi="Calibri" w:cs="Calibri"/>
          <w:color w:val="auto"/>
        </w:rPr>
        <w:t> </w:t>
      </w:r>
      <w:r w:rsidRPr="0039795C">
        <w:rPr>
          <w:rFonts w:ascii="Calibri" w:hAnsi="Calibri" w:cs="Calibri"/>
          <w:color w:val="auto"/>
        </w:rPr>
        <w:t>działalności leczniczej nie dają uprawnień do „opiniowania” w tym zakresie od 15 lipca 2016 r. Ponadto przytoczony w podstawie prawnej przepis tj. rozporządzenie Ministra Zdrowia z</w:t>
      </w:r>
      <w:r w:rsidR="009513A7">
        <w:rPr>
          <w:rFonts w:ascii="Calibri" w:hAnsi="Calibri" w:cs="Calibri"/>
          <w:color w:val="auto"/>
        </w:rPr>
        <w:t> </w:t>
      </w:r>
      <w:r w:rsidRPr="0039795C">
        <w:rPr>
          <w:rFonts w:ascii="Calibri" w:hAnsi="Calibri" w:cs="Calibri"/>
          <w:color w:val="auto"/>
        </w:rPr>
        <w:t xml:space="preserve">dnia 26 marca 2019 r. w sprawie szczegółowych wymagań jakim powinny odpowiadać pomieszczenia i urządzenia podmiotu wykonującego działalność leczniczą, w istocie nie odnosi się do apteki szpitalnej, dla której wymagania szczegółowe określa rozporządzenie Ministra Zdrowia z dnia 30 września 2002 r. w sprawie szczegółowych wymogów, jakim powinny odpowiadać apteki (Dz.U. z 2022 r. poz.1737) wydane na podstawie art.98 ust.5 </w:t>
      </w:r>
      <w:proofErr w:type="spellStart"/>
      <w:r w:rsidRPr="0039795C">
        <w:rPr>
          <w:rFonts w:ascii="Calibri" w:hAnsi="Calibri" w:cs="Calibri"/>
          <w:color w:val="auto"/>
        </w:rPr>
        <w:t>u.p.f</w:t>
      </w:r>
      <w:proofErr w:type="spellEnd"/>
      <w:r w:rsidRPr="0039795C">
        <w:rPr>
          <w:rFonts w:ascii="Calibri" w:hAnsi="Calibri" w:cs="Calibri"/>
          <w:color w:val="auto"/>
        </w:rPr>
        <w:t>. Należy przy tym podkreślić, iż również ten przepis prawny nie daje umocowania do opiniowania aptek szpitalnych/ działów farmacji w szpitalach przez organy Państwowej Inspekcji Sanitarnej, a</w:t>
      </w:r>
      <w:r w:rsidR="009513A7">
        <w:rPr>
          <w:rFonts w:ascii="Calibri" w:hAnsi="Calibri" w:cs="Calibri"/>
          <w:color w:val="auto"/>
        </w:rPr>
        <w:t> </w:t>
      </w:r>
      <w:r w:rsidRPr="0039795C">
        <w:rPr>
          <w:rFonts w:ascii="Calibri" w:hAnsi="Calibri" w:cs="Calibri"/>
          <w:color w:val="auto"/>
        </w:rPr>
        <w:t xml:space="preserve">jedynie aptek ogólnodostępnych (art.100 ust.2 pkt.4 </w:t>
      </w:r>
      <w:proofErr w:type="spellStart"/>
      <w:r w:rsidRPr="0039795C">
        <w:rPr>
          <w:rFonts w:ascii="Calibri" w:hAnsi="Calibri" w:cs="Calibri"/>
          <w:color w:val="auto"/>
        </w:rPr>
        <w:t>u.p.f</w:t>
      </w:r>
      <w:proofErr w:type="spellEnd"/>
      <w:r w:rsidRPr="0039795C">
        <w:rPr>
          <w:rFonts w:ascii="Calibri" w:hAnsi="Calibri" w:cs="Calibri"/>
          <w:color w:val="auto"/>
        </w:rPr>
        <w:t>.).</w:t>
      </w:r>
    </w:p>
    <w:p w14:paraId="791181CB"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52-53</w:t>
      </w:r>
    </w:p>
    <w:p w14:paraId="2FAD45A7" w14:textId="77777777" w:rsidR="0039795C" w:rsidRPr="0039795C" w:rsidRDefault="0039795C" w:rsidP="0039795C">
      <w:pPr>
        <w:spacing w:line="276" w:lineRule="auto"/>
        <w:ind w:right="57"/>
        <w:jc w:val="both"/>
        <w:rPr>
          <w:rFonts w:ascii="Calibri" w:hAnsi="Calibri" w:cs="Calibri"/>
          <w:b/>
          <w:bCs/>
          <w:color w:val="auto"/>
        </w:rPr>
      </w:pPr>
      <w:r w:rsidRPr="0039795C">
        <w:rPr>
          <w:rFonts w:ascii="Calibri" w:hAnsi="Calibri" w:cs="Calibri"/>
          <w:b/>
          <w:bCs/>
          <w:color w:val="auto"/>
        </w:rPr>
        <w:lastRenderedPageBreak/>
        <w:t>Uchybienie 3:</w:t>
      </w:r>
    </w:p>
    <w:p w14:paraId="2555E9B7" w14:textId="698111B1" w:rsidR="0039795C" w:rsidRPr="0039795C" w:rsidRDefault="0039795C" w:rsidP="0039795C">
      <w:pPr>
        <w:spacing w:after="120" w:line="276" w:lineRule="auto"/>
        <w:ind w:right="57"/>
        <w:jc w:val="both"/>
        <w:rPr>
          <w:rFonts w:ascii="Calibri" w:hAnsi="Calibri" w:cs="Calibri"/>
          <w:color w:val="auto"/>
        </w:rPr>
      </w:pPr>
      <w:bookmarkStart w:id="38" w:name="_Hlk174711047"/>
      <w:r w:rsidRPr="0039795C">
        <w:rPr>
          <w:rFonts w:ascii="Calibri" w:hAnsi="Calibri" w:cs="Calibri"/>
          <w:color w:val="auto"/>
        </w:rPr>
        <w:t>W protokołach kontroli niestaranne dokumentowanie ustaleń z kontroli poprzez brak oznaczenia wskazanych opcji w danym miejscu druku protokołu, co może mieć wpływ na</w:t>
      </w:r>
      <w:r w:rsidR="009513A7">
        <w:rPr>
          <w:rFonts w:ascii="Calibri" w:hAnsi="Calibri" w:cs="Calibri"/>
          <w:color w:val="auto"/>
        </w:rPr>
        <w:t> </w:t>
      </w:r>
      <w:r w:rsidRPr="0039795C">
        <w:rPr>
          <w:rFonts w:ascii="Calibri" w:hAnsi="Calibri" w:cs="Calibri"/>
          <w:color w:val="auto"/>
        </w:rPr>
        <w:t>rzetelność oceny kontrolowanego podmiotu.</w:t>
      </w:r>
    </w:p>
    <w:bookmarkEnd w:id="38"/>
    <w:p w14:paraId="6BF3E759"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36, 39-41,44</w:t>
      </w:r>
    </w:p>
    <w:p w14:paraId="06FF2152"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b/>
          <w:bCs/>
          <w:color w:val="auto"/>
        </w:rPr>
        <w:t>Uchybienie 4</w:t>
      </w:r>
      <w:r w:rsidRPr="0039795C">
        <w:rPr>
          <w:rFonts w:ascii="Calibri" w:hAnsi="Calibri" w:cs="Calibri"/>
          <w:color w:val="auto"/>
        </w:rPr>
        <w:t>:</w:t>
      </w:r>
    </w:p>
    <w:p w14:paraId="04ADEE21" w14:textId="213E1BD6" w:rsidR="0039795C" w:rsidRPr="0039795C" w:rsidRDefault="0039795C" w:rsidP="0039795C">
      <w:pPr>
        <w:spacing w:after="120" w:line="276" w:lineRule="auto"/>
        <w:jc w:val="both"/>
        <w:rPr>
          <w:rFonts w:ascii="Calibri" w:hAnsi="Calibri" w:cs="Calibri"/>
          <w:color w:val="auto"/>
        </w:rPr>
      </w:pPr>
      <w:bookmarkStart w:id="39" w:name="_Hlk174433988"/>
      <w:r w:rsidRPr="0039795C">
        <w:rPr>
          <w:rFonts w:ascii="Calibri" w:hAnsi="Calibri" w:cs="Calibri"/>
          <w:color w:val="auto"/>
        </w:rPr>
        <w:t>W cz. II pkt 5. protokołu z kontroli brak wskazania obszaru, w którym zostały stwierdzone nieprawidłowości, co w konsekwencji może prowadzić do błędnego naliczania kosztów za</w:t>
      </w:r>
      <w:r w:rsidR="009513A7">
        <w:rPr>
          <w:rFonts w:ascii="Calibri" w:hAnsi="Calibri" w:cs="Calibri"/>
          <w:color w:val="auto"/>
        </w:rPr>
        <w:t> </w:t>
      </w:r>
      <w:r w:rsidRPr="0039795C">
        <w:rPr>
          <w:rFonts w:ascii="Calibri" w:hAnsi="Calibri" w:cs="Calibri"/>
          <w:color w:val="auto"/>
        </w:rPr>
        <w:t>stwierdzone nieprawidłowości oraz jest niezgodne z zapisami w dziale E (dokumentowanie kontroli) pkt 7 Procedury technicznej GIS PT/01 „Sposób wykonywania kontroli w ramach zapobiegawczego i bieżącego nadzoru sanitarnego, w tym zapobiegania i zwalczania chorób zakaźnych i zakażeń”, stanowiącej załącznik do Zarządzenia Nr 45 Głównego Inspektora Sanitarnego z dnia 14.03.2016 r.</w:t>
      </w:r>
    </w:p>
    <w:bookmarkEnd w:id="39"/>
    <w:p w14:paraId="1F952954"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28</w:t>
      </w:r>
    </w:p>
    <w:p w14:paraId="385F3DFA"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b/>
          <w:bCs/>
          <w:color w:val="auto"/>
        </w:rPr>
        <w:t>Spostrzeżenie 11:</w:t>
      </w:r>
    </w:p>
    <w:p w14:paraId="38D97E15"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Błędne udokumentowanie daty otrzymania przez kontrolowanego zawiadomienia o kontroli w części II pkt 2 protokołu, tj. podano datę: 07.06.2022 r., natomiast zawiadomienie zostało dostarczone 06.02.2023 r.</w:t>
      </w:r>
    </w:p>
    <w:p w14:paraId="0AC6B271"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pl. 49</w:t>
      </w:r>
    </w:p>
    <w:p w14:paraId="03B83F1E" w14:textId="77777777" w:rsidR="0039795C" w:rsidRPr="0039795C" w:rsidRDefault="0039795C" w:rsidP="0039795C">
      <w:pPr>
        <w:spacing w:line="276" w:lineRule="auto"/>
        <w:ind w:right="57"/>
        <w:jc w:val="both"/>
        <w:rPr>
          <w:rFonts w:ascii="Calibri" w:hAnsi="Calibri" w:cs="Calibri"/>
          <w:color w:val="auto"/>
          <w:u w:val="single"/>
        </w:rPr>
      </w:pPr>
      <w:r w:rsidRPr="0039795C">
        <w:rPr>
          <w:rFonts w:ascii="Calibri" w:hAnsi="Calibri" w:cs="Calibri"/>
          <w:color w:val="auto"/>
          <w:u w:val="single"/>
        </w:rPr>
        <w:t>Monitorowanie wykonania zaleceń pokontrolnych:</w:t>
      </w:r>
    </w:p>
    <w:p w14:paraId="4E5A1FDD"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Monitorowanie wykonania zaleceń pokontrolnych odbywa się na bieżąco. Kontrole sprawdzające przeprowadzane są bezpośrednio po upływie terminu wskazanego do usunięcia nieprawidłowości oraz realizacji zaleceń bieżących wpisanych do protokołu. Przed przeprowadzaniem kontroli sprawdzających w podmiotach leczniczych będących przedsiębiorcami wystawiane są zawiadomienia o zamiarze wszczęcia kontroli.</w:t>
      </w:r>
    </w:p>
    <w:p w14:paraId="72854370" w14:textId="6BA82371" w:rsidR="0039795C" w:rsidRPr="007B449B" w:rsidRDefault="007B449B" w:rsidP="007B449B">
      <w:pPr>
        <w:pStyle w:val="Akapitzlist"/>
        <w:numPr>
          <w:ilvl w:val="0"/>
          <w:numId w:val="147"/>
        </w:numPr>
        <w:spacing w:after="120" w:line="276" w:lineRule="auto"/>
        <w:jc w:val="both"/>
        <w:rPr>
          <w:rFonts w:ascii="Calibri" w:hAnsi="Calibri" w:cs="Calibri"/>
          <w:b/>
          <w:bCs/>
          <w:color w:val="auto"/>
          <w:u w:val="single"/>
        </w:rPr>
      </w:pPr>
      <w:r>
        <w:rPr>
          <w:rFonts w:ascii="Calibri" w:hAnsi="Calibri" w:cs="Calibri"/>
          <w:b/>
          <w:bCs/>
          <w:color w:val="auto"/>
          <w:spacing w:val="-2"/>
          <w:u w:val="single"/>
        </w:rPr>
        <w:t>U</w:t>
      </w:r>
      <w:r w:rsidRPr="007B449B">
        <w:rPr>
          <w:rFonts w:ascii="Calibri" w:hAnsi="Calibri" w:cs="Calibri"/>
          <w:b/>
          <w:bCs/>
          <w:color w:val="auto"/>
          <w:spacing w:val="-2"/>
          <w:u w:val="single"/>
        </w:rPr>
        <w:t>dostępnianie informacji publicznej/ponowne wykorzystanie informacji</w:t>
      </w:r>
      <w:r w:rsidRPr="007B449B">
        <w:rPr>
          <w:rFonts w:ascii="Calibri" w:hAnsi="Calibri" w:cs="Calibri"/>
          <w:b/>
          <w:bCs/>
          <w:color w:val="auto"/>
          <w:u w:val="single"/>
        </w:rPr>
        <w:t xml:space="preserve"> sektora publicznego.</w:t>
      </w:r>
    </w:p>
    <w:p w14:paraId="7D791DF0"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Dokumenty poddane kontroli, pisma, wyjaśnienia, oświadczenia itp.- zał. 1, lp. 17.</w:t>
      </w:r>
    </w:p>
    <w:p w14:paraId="18A8EA64" w14:textId="6BDBE7FB" w:rsidR="007B449B" w:rsidRDefault="0039795C" w:rsidP="007B449B">
      <w:pPr>
        <w:spacing w:after="120" w:line="276" w:lineRule="auto"/>
        <w:ind w:right="57"/>
        <w:jc w:val="both"/>
        <w:rPr>
          <w:rFonts w:ascii="Calibri" w:hAnsi="Calibri" w:cs="Calibri"/>
          <w:color w:val="auto"/>
        </w:rPr>
      </w:pPr>
      <w:r w:rsidRPr="0039795C">
        <w:rPr>
          <w:rFonts w:ascii="Calibri" w:hAnsi="Calibri" w:cs="Calibri"/>
          <w:color w:val="auto"/>
        </w:rPr>
        <w:t xml:space="preserve">Rejestr wniosków o udzielanie informacji publicznej w PSSE w </w:t>
      </w:r>
      <w:r w:rsidR="00A72E01">
        <w:rPr>
          <w:rFonts w:ascii="Calibri" w:hAnsi="Calibri" w:cs="Calibri"/>
          <w:color w:val="auto"/>
        </w:rPr>
        <w:t>…………….</w:t>
      </w:r>
      <w:r w:rsidRPr="0039795C">
        <w:rPr>
          <w:rFonts w:ascii="Calibri" w:hAnsi="Calibri" w:cs="Calibri"/>
          <w:color w:val="auto"/>
        </w:rPr>
        <w:t xml:space="preserve"> prowadzony jest centralnie w wersji papierowej. W 2023 r. nie rozpoznawano spraw tej kategorii. Wobec powyższego nie oceniono działalności PSSE w </w:t>
      </w:r>
      <w:r w:rsidR="00A72E01">
        <w:rPr>
          <w:rFonts w:ascii="Calibri" w:hAnsi="Calibri" w:cs="Calibri"/>
          <w:color w:val="auto"/>
        </w:rPr>
        <w:t>……………..</w:t>
      </w:r>
      <w:r w:rsidRPr="0039795C">
        <w:rPr>
          <w:rFonts w:ascii="Calibri" w:hAnsi="Calibri" w:cs="Calibri"/>
          <w:color w:val="auto"/>
        </w:rPr>
        <w:t xml:space="preserve"> z ww. zakresu.</w:t>
      </w:r>
    </w:p>
    <w:p w14:paraId="527209AD" w14:textId="1CE34B9C" w:rsidR="0039795C" w:rsidRPr="007B449B" w:rsidRDefault="007B449B" w:rsidP="007B449B">
      <w:pPr>
        <w:pStyle w:val="Akapitzlist"/>
        <w:numPr>
          <w:ilvl w:val="0"/>
          <w:numId w:val="147"/>
        </w:numPr>
        <w:spacing w:after="120" w:line="276" w:lineRule="auto"/>
        <w:ind w:right="57"/>
        <w:jc w:val="both"/>
        <w:rPr>
          <w:rFonts w:ascii="Calibri" w:hAnsi="Calibri" w:cs="Calibri"/>
          <w:color w:val="auto"/>
        </w:rPr>
      </w:pPr>
      <w:r>
        <w:rPr>
          <w:rFonts w:ascii="Calibri" w:hAnsi="Calibri" w:cs="Calibri"/>
          <w:b/>
          <w:bCs/>
          <w:color w:val="auto"/>
          <w:u w:val="single"/>
        </w:rPr>
        <w:t>I</w:t>
      </w:r>
      <w:r w:rsidRPr="007B449B">
        <w:rPr>
          <w:rFonts w:ascii="Calibri" w:hAnsi="Calibri" w:cs="Calibri"/>
          <w:b/>
          <w:bCs/>
          <w:color w:val="auto"/>
          <w:u w:val="single"/>
        </w:rPr>
        <w:t>nne zagadnienia wg potrzeb.</w:t>
      </w:r>
    </w:p>
    <w:p w14:paraId="7BEA1F8A" w14:textId="77777777" w:rsidR="0039795C" w:rsidRPr="0039795C" w:rsidRDefault="0039795C" w:rsidP="0039795C">
      <w:pPr>
        <w:spacing w:after="120" w:line="276" w:lineRule="auto"/>
        <w:ind w:right="57"/>
        <w:jc w:val="both"/>
        <w:rPr>
          <w:rFonts w:ascii="Calibri" w:hAnsi="Calibri" w:cs="Calibri"/>
          <w:color w:val="auto"/>
        </w:rPr>
      </w:pPr>
      <w:bookmarkStart w:id="40" w:name="_Hlk142475256"/>
      <w:r w:rsidRPr="0039795C">
        <w:rPr>
          <w:rFonts w:ascii="Calibri" w:hAnsi="Calibri" w:cs="Calibri"/>
          <w:color w:val="auto"/>
        </w:rPr>
        <w:t>Dokumenty poddane kontroli, pisma, wyjaśnienia, oświadczenia</w:t>
      </w:r>
      <w:r w:rsidRPr="0039795C">
        <w:rPr>
          <w:rFonts w:ascii="Calibri" w:hAnsi="Calibri" w:cs="Calibri"/>
          <w:color w:val="FF0000"/>
        </w:rPr>
        <w:t xml:space="preserve"> </w:t>
      </w:r>
      <w:r w:rsidRPr="0039795C">
        <w:rPr>
          <w:rFonts w:ascii="Calibri" w:hAnsi="Calibri" w:cs="Calibri"/>
          <w:color w:val="auto"/>
        </w:rPr>
        <w:t xml:space="preserve">itp. </w:t>
      </w:r>
      <w:r w:rsidRPr="0039795C">
        <w:rPr>
          <w:rFonts w:ascii="Calibri" w:hAnsi="Calibri" w:cs="Calibri"/>
          <w:color w:val="auto"/>
        </w:rPr>
        <w:sym w:font="Symbol" w:char="F02D"/>
      </w:r>
      <w:r w:rsidRPr="0039795C">
        <w:rPr>
          <w:rFonts w:ascii="Calibri" w:hAnsi="Calibri" w:cs="Calibri"/>
          <w:color w:val="auto"/>
        </w:rPr>
        <w:t xml:space="preserve">  zał. 1, lp. 22, 24, 32-36, 38, 58-60, 86-88, 95-99, 100-104, 131, 133-135, 154-161.</w:t>
      </w:r>
    </w:p>
    <w:p w14:paraId="5FC8EE56" w14:textId="77777777" w:rsidR="0039795C" w:rsidRPr="0039795C" w:rsidRDefault="0039795C" w:rsidP="0039795C">
      <w:pPr>
        <w:spacing w:after="120" w:line="276" w:lineRule="auto"/>
        <w:ind w:right="57"/>
        <w:jc w:val="both"/>
        <w:rPr>
          <w:rFonts w:ascii="Calibri" w:hAnsi="Calibri" w:cs="Calibri"/>
          <w:strike/>
          <w:color w:val="auto"/>
          <w:u w:val="single"/>
        </w:rPr>
      </w:pPr>
      <w:r w:rsidRPr="0039795C">
        <w:rPr>
          <w:rFonts w:ascii="Calibri" w:hAnsi="Calibri" w:cs="Calibri"/>
          <w:color w:val="auto"/>
          <w:u w:val="single"/>
        </w:rPr>
        <w:t>Szkolenia pod nadzorem</w:t>
      </w:r>
      <w:r w:rsidRPr="0039795C">
        <w:rPr>
          <w:rFonts w:ascii="Calibri" w:hAnsi="Calibri" w:cs="Calibri"/>
          <w:color w:val="auto"/>
        </w:rPr>
        <w:t xml:space="preserve"> </w:t>
      </w:r>
      <w:r w:rsidRPr="0039795C">
        <w:rPr>
          <w:rFonts w:ascii="Calibri" w:hAnsi="Calibri" w:cs="Calibri"/>
          <w:color w:val="auto"/>
        </w:rPr>
        <w:sym w:font="Symbol" w:char="F02D"/>
      </w:r>
      <w:r w:rsidRPr="0039795C">
        <w:rPr>
          <w:rFonts w:ascii="Calibri" w:hAnsi="Calibri" w:cs="Calibri"/>
          <w:color w:val="auto"/>
        </w:rPr>
        <w:t xml:space="preserve"> w kontrolowanym okresie nie było potrzeby przeprowadzania szkoleń pod </w:t>
      </w:r>
      <w:r w:rsidRPr="0039795C">
        <w:rPr>
          <w:rFonts w:ascii="Calibri" w:hAnsi="Calibri" w:cs="Calibri"/>
          <w:color w:val="auto"/>
          <w:spacing w:val="-4"/>
        </w:rPr>
        <w:t xml:space="preserve">nadzorem. </w:t>
      </w:r>
    </w:p>
    <w:p w14:paraId="3A6C472A" w14:textId="3AD85C88" w:rsidR="0039795C" w:rsidRPr="0039795C" w:rsidRDefault="0039795C" w:rsidP="0039795C">
      <w:pPr>
        <w:spacing w:line="276" w:lineRule="auto"/>
        <w:ind w:right="57"/>
        <w:jc w:val="both"/>
        <w:rPr>
          <w:rFonts w:ascii="Calibri" w:hAnsi="Calibri" w:cs="Calibri"/>
          <w:color w:val="auto"/>
          <w:u w:val="single"/>
        </w:rPr>
      </w:pPr>
      <w:r w:rsidRPr="0039795C">
        <w:rPr>
          <w:rFonts w:ascii="Calibri" w:hAnsi="Calibri" w:cs="Calibri"/>
          <w:color w:val="auto"/>
          <w:u w:val="single"/>
        </w:rPr>
        <w:lastRenderedPageBreak/>
        <w:t>Klauzule RODO</w:t>
      </w:r>
      <w:r w:rsidRPr="0039795C">
        <w:rPr>
          <w:rFonts w:ascii="Calibri" w:hAnsi="Calibri" w:cs="Calibri"/>
          <w:color w:val="auto"/>
        </w:rPr>
        <w:t xml:space="preserve"> </w:t>
      </w:r>
      <w:r w:rsidRPr="0039795C">
        <w:rPr>
          <w:rFonts w:ascii="Calibri" w:hAnsi="Calibri" w:cs="Calibri"/>
          <w:color w:val="auto"/>
        </w:rPr>
        <w:sym w:font="Symbol" w:char="F02D"/>
      </w:r>
      <w:r w:rsidRPr="0039795C">
        <w:rPr>
          <w:rFonts w:ascii="Calibri" w:hAnsi="Calibri" w:cs="Calibri"/>
          <w:color w:val="auto"/>
        </w:rPr>
        <w:t xml:space="preserve"> w analizowanych sprawach w pierwszej korespondencji spełniony był obowiązek informacyjny,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który wskazuje że</w:t>
      </w:r>
      <w:r w:rsidR="009513A7">
        <w:rPr>
          <w:rFonts w:ascii="Calibri" w:hAnsi="Calibri" w:cs="Calibri"/>
          <w:color w:val="auto"/>
        </w:rPr>
        <w:t> </w:t>
      </w:r>
      <w:r w:rsidRPr="0039795C">
        <w:rPr>
          <w:rFonts w:ascii="Calibri" w:hAnsi="Calibri" w:cs="Calibri"/>
          <w:color w:val="auto"/>
        </w:rPr>
        <w:t>osoba, której dane dotyczą, musi być poinformowana o fakcie prowadzenia operacji przetwarzania jej danych osobowych i o celach takiego przetwarzania.</w:t>
      </w:r>
    </w:p>
    <w:p w14:paraId="66F2DBA4" w14:textId="1D96F23F"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Każda korespondencja wysyłana za pomocą poczty elektronicznej zawiera również informację odnoszącą się do przetwarzania danych osobowych przez PPIS w </w:t>
      </w:r>
      <w:r w:rsidR="00A72E01">
        <w:rPr>
          <w:rFonts w:ascii="Calibri" w:hAnsi="Calibri" w:cs="Calibri"/>
          <w:color w:val="auto"/>
        </w:rPr>
        <w:t>…………….</w:t>
      </w:r>
      <w:r w:rsidRPr="0039795C">
        <w:rPr>
          <w:rFonts w:ascii="Calibri" w:hAnsi="Calibri" w:cs="Calibri"/>
          <w:color w:val="auto"/>
        </w:rPr>
        <w:t xml:space="preserve"> w zakresie niezbędnym do udzielenia odpowiedzi. </w:t>
      </w:r>
    </w:p>
    <w:p w14:paraId="0DE10410" w14:textId="77777777" w:rsidR="0039795C" w:rsidRPr="0039795C" w:rsidRDefault="0039795C" w:rsidP="0039795C">
      <w:pPr>
        <w:spacing w:line="276" w:lineRule="auto"/>
        <w:ind w:right="57"/>
        <w:jc w:val="both"/>
        <w:rPr>
          <w:rFonts w:ascii="Calibri" w:hAnsi="Calibri" w:cs="Calibri"/>
          <w:color w:val="auto"/>
        </w:rPr>
      </w:pPr>
      <w:bookmarkStart w:id="41" w:name="_Hlk142473731"/>
      <w:r w:rsidRPr="0039795C">
        <w:rPr>
          <w:rFonts w:ascii="Calibri" w:hAnsi="Calibri" w:cs="Calibri"/>
          <w:color w:val="auto"/>
          <w:u w:val="single"/>
        </w:rPr>
        <w:t>Prowadzenie dochodzeń epidemiologicznych w wybranych chorobach zakaźnych i ogniskach chorób zakaźnych, w szczególności w ogniskach chorób przenoszonych drogą pokarmową oraz ogniskach zakażeń szpitalnych</w:t>
      </w:r>
      <w:bookmarkEnd w:id="41"/>
      <w:r w:rsidRPr="0039795C">
        <w:rPr>
          <w:rFonts w:ascii="Calibri" w:hAnsi="Calibri" w:cs="Calibri"/>
          <w:color w:val="auto"/>
        </w:rPr>
        <w:t>.</w:t>
      </w:r>
    </w:p>
    <w:p w14:paraId="0C65995B" w14:textId="38FA36C5"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W 2023 r. na terenie PSSE w </w:t>
      </w:r>
      <w:r w:rsidR="00A72E01">
        <w:rPr>
          <w:rFonts w:ascii="Calibri" w:hAnsi="Calibri" w:cs="Calibri"/>
          <w:color w:val="auto"/>
        </w:rPr>
        <w:t>………………….</w:t>
      </w:r>
      <w:r w:rsidRPr="0039795C">
        <w:rPr>
          <w:rFonts w:ascii="Calibri" w:hAnsi="Calibri" w:cs="Calibri"/>
          <w:color w:val="auto"/>
        </w:rPr>
        <w:t xml:space="preserve"> nie odnotowano wstąpienia ognisk chorób przenoszonych drogą pokarmową oraz ognisk zakażeń szpitalnych. Wobec powyższego nie oceniono działalności PSSE w </w:t>
      </w:r>
      <w:r w:rsidR="00A72E01">
        <w:rPr>
          <w:rFonts w:ascii="Calibri" w:hAnsi="Calibri" w:cs="Calibri"/>
          <w:color w:val="auto"/>
        </w:rPr>
        <w:t>…………………</w:t>
      </w:r>
      <w:r w:rsidRPr="0039795C">
        <w:rPr>
          <w:rFonts w:ascii="Calibri" w:hAnsi="Calibri" w:cs="Calibri"/>
          <w:color w:val="auto"/>
        </w:rPr>
        <w:t xml:space="preserve"> z ww. zakresu.</w:t>
      </w:r>
    </w:p>
    <w:p w14:paraId="30B8ECBC"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Prowadzenie działań przymuszających wobec osób uchylających się od obowiązku szczepień ochronnych</w:t>
      </w:r>
      <w:r w:rsidRPr="0039795C">
        <w:rPr>
          <w:rFonts w:ascii="Calibri" w:hAnsi="Calibri" w:cs="Calibri"/>
          <w:color w:val="auto"/>
        </w:rPr>
        <w:t>.</w:t>
      </w:r>
    </w:p>
    <w:p w14:paraId="415EB65F" w14:textId="5E84FF90"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Na koniec 2023 r. </w:t>
      </w:r>
      <w:r w:rsidRPr="0039795C">
        <w:rPr>
          <w:rFonts w:ascii="Calibri" w:hAnsi="Calibri" w:cs="Calibri"/>
          <w:bCs/>
          <w:color w:val="auto"/>
        </w:rPr>
        <w:t xml:space="preserve">PSSE w </w:t>
      </w:r>
      <w:r w:rsidR="00A72E01">
        <w:rPr>
          <w:rFonts w:ascii="Calibri" w:hAnsi="Calibri" w:cs="Calibri"/>
          <w:bCs/>
          <w:color w:val="auto"/>
        </w:rPr>
        <w:t>………………..</w:t>
      </w:r>
      <w:r w:rsidRPr="0039795C">
        <w:rPr>
          <w:rFonts w:ascii="Calibri" w:hAnsi="Calibri" w:cs="Calibri"/>
          <w:bCs/>
          <w:color w:val="auto"/>
        </w:rPr>
        <w:t xml:space="preserve"> wykazało 21 przypadków uchylania się od szczepień, natomiast </w:t>
      </w:r>
      <w:r w:rsidRPr="0039795C">
        <w:rPr>
          <w:rFonts w:ascii="Calibri" w:hAnsi="Calibri" w:cs="Calibri"/>
          <w:color w:val="auto"/>
        </w:rPr>
        <w:t>świadczeniodawcy realizujący szczepienia ochronne na terenie nadzorowanym przez PSSE w Białogardzie zgłosili w 2023 r. jedynie 3 osoby</w:t>
      </w:r>
      <w:r w:rsidRPr="0039795C">
        <w:rPr>
          <w:rFonts w:ascii="Calibri" w:hAnsi="Calibri" w:cs="Calibri"/>
          <w:bCs/>
          <w:color w:val="auto"/>
        </w:rPr>
        <w:t xml:space="preserve"> nie realizujące szczepień obowiązkowych– </w:t>
      </w:r>
      <w:r w:rsidRPr="0039795C">
        <w:rPr>
          <w:rFonts w:ascii="Calibri" w:hAnsi="Calibri" w:cs="Calibri"/>
          <w:color w:val="auto"/>
        </w:rPr>
        <w:t>nieprawidłowość opisana w punkcie 2.</w:t>
      </w:r>
    </w:p>
    <w:p w14:paraId="69873EB0" w14:textId="74B7158C" w:rsidR="0039795C" w:rsidRPr="0039795C" w:rsidRDefault="0039795C" w:rsidP="0039795C">
      <w:pPr>
        <w:spacing w:after="120" w:line="276" w:lineRule="auto"/>
        <w:jc w:val="both"/>
        <w:rPr>
          <w:rFonts w:ascii="Calibri" w:hAnsi="Calibri" w:cs="Calibri"/>
          <w:bCs/>
          <w:color w:val="auto"/>
        </w:rPr>
      </w:pPr>
      <w:r w:rsidRPr="0039795C">
        <w:rPr>
          <w:rFonts w:ascii="Calibri" w:hAnsi="Calibri" w:cs="Calibri"/>
          <w:bCs/>
          <w:color w:val="auto"/>
        </w:rPr>
        <w:t xml:space="preserve">Spośród osób wykazanych w sprawozdaniach z podjętych przez PSSE w </w:t>
      </w:r>
      <w:r w:rsidR="00A72E01">
        <w:rPr>
          <w:rFonts w:ascii="Calibri" w:hAnsi="Calibri" w:cs="Calibri"/>
          <w:bCs/>
          <w:color w:val="auto"/>
        </w:rPr>
        <w:t>……………….</w:t>
      </w:r>
      <w:r w:rsidRPr="0039795C">
        <w:rPr>
          <w:rFonts w:ascii="Calibri" w:hAnsi="Calibri" w:cs="Calibri"/>
          <w:bCs/>
          <w:color w:val="auto"/>
        </w:rPr>
        <w:t xml:space="preserve"> działań przymuszających osoby uchylające się od obowiązku szczepień ochronnych do poddania się szczepieniom obowiązkowym w 2023 roku żadne dziecko nie zostało poddane szczepieniom.</w:t>
      </w:r>
    </w:p>
    <w:p w14:paraId="047CE086" w14:textId="4E435B9A"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W analizowanym okresie PPIS w </w:t>
      </w:r>
      <w:r w:rsidR="00A72E01">
        <w:rPr>
          <w:rFonts w:ascii="Calibri" w:hAnsi="Calibri" w:cs="Calibri"/>
          <w:color w:val="auto"/>
        </w:rPr>
        <w:t>…………………..</w:t>
      </w:r>
      <w:r w:rsidRPr="0039795C">
        <w:rPr>
          <w:rFonts w:ascii="Calibri" w:hAnsi="Calibri" w:cs="Calibri"/>
          <w:color w:val="auto"/>
        </w:rPr>
        <w:t xml:space="preserve"> </w:t>
      </w:r>
      <w:r w:rsidRPr="0039795C">
        <w:rPr>
          <w:rFonts w:ascii="Calibri" w:hAnsi="Calibri" w:cs="Calibri"/>
          <w:bCs/>
          <w:color w:val="auto"/>
        </w:rPr>
        <w:t>wobec rodziców</w:t>
      </w:r>
      <w:r w:rsidRPr="0039795C">
        <w:rPr>
          <w:rFonts w:ascii="Calibri" w:hAnsi="Calibri" w:cs="Calibri"/>
          <w:color w:val="auto"/>
        </w:rPr>
        <w:t>/opiekunów prawnych dzieci podjął następujące działania</w:t>
      </w:r>
      <w:r w:rsidRPr="0039795C">
        <w:rPr>
          <w:rFonts w:ascii="Calibri" w:hAnsi="Calibri" w:cs="Calibri"/>
          <w:bCs/>
          <w:color w:val="auto"/>
        </w:rPr>
        <w:t xml:space="preserve">: wysłał 4 </w:t>
      </w:r>
      <w:r w:rsidRPr="0039795C">
        <w:rPr>
          <w:rFonts w:ascii="Calibri" w:hAnsi="Calibri" w:cs="Calibri"/>
          <w:color w:val="auto"/>
        </w:rPr>
        <w:t>pisma informacyjne oraz 3 upomnienia zawierające wezwanie do wykonania obowiązku w terminie 7 dni od daty dostarczenia oraz pouczenie o</w:t>
      </w:r>
      <w:r w:rsidR="009513A7">
        <w:rPr>
          <w:rFonts w:ascii="Calibri" w:hAnsi="Calibri" w:cs="Calibri"/>
          <w:color w:val="auto"/>
        </w:rPr>
        <w:t> </w:t>
      </w:r>
      <w:r w:rsidRPr="0039795C">
        <w:rPr>
          <w:rFonts w:ascii="Calibri" w:hAnsi="Calibri" w:cs="Calibri"/>
          <w:color w:val="auto"/>
        </w:rPr>
        <w:t xml:space="preserve">skierowaniu sprawy na drogę postępowania egzekucyjnego w przypadku jego niewykonania. Ponadto </w:t>
      </w:r>
      <w:r w:rsidRPr="0039795C">
        <w:rPr>
          <w:rFonts w:ascii="Calibri" w:hAnsi="Calibri" w:cs="Calibri"/>
          <w:bCs/>
          <w:color w:val="auto"/>
        </w:rPr>
        <w:t xml:space="preserve">PPIS w </w:t>
      </w:r>
      <w:r w:rsidR="00A72E01">
        <w:rPr>
          <w:rFonts w:ascii="Calibri" w:hAnsi="Calibri" w:cs="Calibri"/>
          <w:bCs/>
          <w:color w:val="auto"/>
        </w:rPr>
        <w:t>……………………….</w:t>
      </w:r>
      <w:r w:rsidRPr="0039795C">
        <w:rPr>
          <w:rFonts w:ascii="Calibri" w:hAnsi="Calibri" w:cs="Calibri"/>
          <w:bCs/>
          <w:color w:val="auto"/>
        </w:rPr>
        <w:t xml:space="preserve"> nie </w:t>
      </w:r>
      <w:r w:rsidRPr="0039795C">
        <w:rPr>
          <w:rFonts w:ascii="Calibri" w:hAnsi="Calibri" w:cs="Calibri"/>
          <w:color w:val="auto"/>
        </w:rPr>
        <w:t xml:space="preserve">wystawił żadnego tytułu wykonawczego zawierającego wniosek o wszczęcie postępowania egzekucyjnego w administracji. </w:t>
      </w:r>
      <w:r w:rsidRPr="0039795C">
        <w:rPr>
          <w:rFonts w:ascii="Calibri" w:hAnsi="Calibri" w:cs="Calibri"/>
          <w:bCs/>
          <w:color w:val="auto"/>
        </w:rPr>
        <w:t>W</w:t>
      </w:r>
      <w:r w:rsidR="009513A7">
        <w:rPr>
          <w:rFonts w:ascii="Calibri" w:hAnsi="Calibri" w:cs="Calibri"/>
          <w:bCs/>
          <w:color w:val="auto"/>
        </w:rPr>
        <w:t> </w:t>
      </w:r>
      <w:r w:rsidRPr="0039795C">
        <w:rPr>
          <w:rFonts w:ascii="Calibri" w:hAnsi="Calibri" w:cs="Calibri"/>
          <w:bCs/>
          <w:color w:val="auto"/>
        </w:rPr>
        <w:t xml:space="preserve">analizowanym okresie </w:t>
      </w:r>
      <w:r w:rsidRPr="0039795C">
        <w:rPr>
          <w:rFonts w:ascii="Calibri" w:hAnsi="Calibri" w:cs="Calibri"/>
          <w:color w:val="auto"/>
        </w:rPr>
        <w:t>Wojewoda nałożył 2 grzywny na łączną kwotę 1000 zł. Liczba ponownie przekazanych spraw do Wojewody: 7.</w:t>
      </w:r>
    </w:p>
    <w:p w14:paraId="45BE2E73" w14:textId="77777777" w:rsidR="0039795C" w:rsidRPr="0039795C" w:rsidRDefault="0039795C" w:rsidP="0039795C">
      <w:pPr>
        <w:pStyle w:val="Akapitzlist"/>
        <w:spacing w:line="276" w:lineRule="auto"/>
        <w:ind w:left="0"/>
        <w:jc w:val="both"/>
        <w:rPr>
          <w:rFonts w:ascii="Calibri" w:hAnsi="Calibri" w:cs="Calibri"/>
          <w:color w:val="auto"/>
        </w:rPr>
      </w:pPr>
      <w:r w:rsidRPr="0039795C">
        <w:rPr>
          <w:rFonts w:ascii="Calibri" w:hAnsi="Calibri" w:cs="Calibri"/>
          <w:color w:val="auto"/>
        </w:rPr>
        <w:t>Zagadnienie dot. postępowania wierzyciela w zakresie realizacji obowiązku szczepień ochronnych opisane zostało w pkt 7 dot. postępowania egzekucyjnego.</w:t>
      </w:r>
    </w:p>
    <w:p w14:paraId="2C08CD57" w14:textId="77777777" w:rsidR="0039795C" w:rsidRPr="0039795C" w:rsidRDefault="0039795C" w:rsidP="0039795C">
      <w:pPr>
        <w:spacing w:after="120" w:line="276" w:lineRule="auto"/>
        <w:jc w:val="both"/>
        <w:rPr>
          <w:rFonts w:ascii="Calibri" w:hAnsi="Calibri" w:cs="Calibri"/>
          <w:color w:val="auto"/>
        </w:rPr>
      </w:pPr>
      <w:r w:rsidRPr="0039795C">
        <w:rPr>
          <w:rFonts w:ascii="Calibri" w:hAnsi="Calibri" w:cs="Calibri"/>
          <w:color w:val="auto"/>
        </w:rPr>
        <w:t>Nieprawidłowości związane z błędną rejestracją osób nie realizujących na terenie powiatu obowiązku szczepień oraz niewłaściwą sprawozdawczością z tego zakresu opisano w pkt 2.</w:t>
      </w:r>
    </w:p>
    <w:p w14:paraId="68BA5B18" w14:textId="738EEA3A"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Stan zaszczepienia dzieci i młodzieży w rocznikach podlegających szczepieniom w 2023 r. na</w:t>
      </w:r>
      <w:r w:rsidR="009513A7">
        <w:rPr>
          <w:rFonts w:ascii="Calibri" w:hAnsi="Calibri" w:cs="Calibri"/>
          <w:color w:val="auto"/>
          <w:u w:val="single"/>
        </w:rPr>
        <w:t> </w:t>
      </w:r>
      <w:r w:rsidRPr="0039795C">
        <w:rPr>
          <w:rFonts w:ascii="Calibri" w:hAnsi="Calibri" w:cs="Calibri"/>
          <w:color w:val="auto"/>
          <w:u w:val="single"/>
        </w:rPr>
        <w:t>terenie powiatu białogardzkiego</w:t>
      </w:r>
      <w:r w:rsidRPr="0039795C">
        <w:rPr>
          <w:rFonts w:ascii="Calibri" w:hAnsi="Calibri" w:cs="Calibri"/>
          <w:color w:val="auto"/>
        </w:rPr>
        <w:t>.</w:t>
      </w:r>
    </w:p>
    <w:bookmarkEnd w:id="40"/>
    <w:p w14:paraId="5045956A" w14:textId="7B45380E" w:rsidR="0039795C" w:rsidRPr="0039795C" w:rsidRDefault="0039795C" w:rsidP="0039795C">
      <w:pPr>
        <w:spacing w:line="276" w:lineRule="auto"/>
        <w:jc w:val="both"/>
        <w:rPr>
          <w:rFonts w:ascii="Calibri" w:hAnsi="Calibri" w:cs="Calibri"/>
          <w:color w:val="auto"/>
          <w:spacing w:val="-2"/>
        </w:rPr>
      </w:pPr>
      <w:r w:rsidRPr="0039795C">
        <w:rPr>
          <w:rFonts w:ascii="Calibri" w:hAnsi="Calibri" w:cs="Calibri"/>
          <w:color w:val="auto"/>
        </w:rPr>
        <w:lastRenderedPageBreak/>
        <w:t xml:space="preserve">Ocenę realizacji Programu Szczepień Ochronnych przeprowadzono w oparciu o analizę danych zawartych w rocznym sprawozdaniu ze szczepień ochronnych MZ-54 za 2023 r. Odsetek </w:t>
      </w:r>
      <w:r w:rsidRPr="0039795C">
        <w:rPr>
          <w:rFonts w:ascii="Calibri" w:hAnsi="Calibri" w:cs="Calibri"/>
          <w:color w:val="auto"/>
          <w:spacing w:val="-2"/>
        </w:rPr>
        <w:t>zaszczepionych dzieci i młodzieży w rocznikach podlegających szczepieniom ochronnym w</w:t>
      </w:r>
      <w:r w:rsidR="009513A7">
        <w:rPr>
          <w:rFonts w:ascii="Calibri" w:hAnsi="Calibri" w:cs="Calibri"/>
          <w:color w:val="auto"/>
          <w:spacing w:val="-2"/>
        </w:rPr>
        <w:t> </w:t>
      </w:r>
      <w:r w:rsidRPr="0039795C">
        <w:rPr>
          <w:rFonts w:ascii="Calibri" w:hAnsi="Calibri" w:cs="Calibri"/>
          <w:color w:val="auto"/>
          <w:spacing w:val="-2"/>
        </w:rPr>
        <w:t>województwie oraz powiecie białogardzkim przedstawia poniższa tabela:</w:t>
      </w:r>
    </w:p>
    <w:p w14:paraId="1881DA5A" w14:textId="77777777" w:rsidR="0039795C" w:rsidRPr="0039795C" w:rsidRDefault="0039795C" w:rsidP="0039795C">
      <w:pPr>
        <w:spacing w:line="276" w:lineRule="auto"/>
        <w:jc w:val="both"/>
        <w:rPr>
          <w:rFonts w:ascii="Calibri" w:hAnsi="Calibri" w:cs="Calibri"/>
          <w:color w:val="auto"/>
        </w:rPr>
      </w:pPr>
      <w:bookmarkStart w:id="42" w:name="_Hlk142475686"/>
    </w:p>
    <w:tbl>
      <w:tblPr>
        <w:tblW w:w="9072" w:type="dxa"/>
        <w:tblInd w:w="70" w:type="dxa"/>
        <w:tblCellMar>
          <w:left w:w="70" w:type="dxa"/>
          <w:right w:w="70" w:type="dxa"/>
        </w:tblCellMar>
        <w:tblLook w:val="04A0" w:firstRow="1" w:lastRow="0" w:firstColumn="1" w:lastColumn="0" w:noHBand="0" w:noVBand="1"/>
      </w:tblPr>
      <w:tblGrid>
        <w:gridCol w:w="3780"/>
        <w:gridCol w:w="1749"/>
        <w:gridCol w:w="1842"/>
        <w:gridCol w:w="1701"/>
      </w:tblGrid>
      <w:tr w:rsidR="0039795C" w:rsidRPr="0039795C" w14:paraId="1B9C8121" w14:textId="77777777" w:rsidTr="00A626CF">
        <w:trPr>
          <w:trHeight w:val="288"/>
        </w:trPr>
        <w:tc>
          <w:tcPr>
            <w:tcW w:w="9072" w:type="dxa"/>
            <w:gridSpan w:val="4"/>
            <w:tcBorders>
              <w:top w:val="nil"/>
              <w:left w:val="nil"/>
              <w:bottom w:val="nil"/>
              <w:right w:val="nil"/>
            </w:tcBorders>
            <w:shd w:val="clear" w:color="auto" w:fill="auto"/>
            <w:noWrap/>
            <w:vAlign w:val="bottom"/>
            <w:hideMark/>
          </w:tcPr>
          <w:p w14:paraId="48A2762D" w14:textId="77777777" w:rsidR="0039795C" w:rsidRPr="0039795C" w:rsidRDefault="0039795C" w:rsidP="0039795C">
            <w:pPr>
              <w:spacing w:line="276" w:lineRule="auto"/>
              <w:ind w:left="-75"/>
              <w:jc w:val="both"/>
              <w:rPr>
                <w:rFonts w:ascii="Calibri" w:hAnsi="Calibri" w:cs="Calibri"/>
              </w:rPr>
            </w:pPr>
            <w:r w:rsidRPr="0039795C">
              <w:rPr>
                <w:rFonts w:ascii="Calibri" w:hAnsi="Calibri" w:cs="Calibri"/>
              </w:rPr>
              <w:t>Odsetek zaszczepionych dzieci i młodzieży w woj. zachodniopomorskim w 2023 r. oraz powiecie białogardzkim w latach 2022-2023</w:t>
            </w:r>
          </w:p>
        </w:tc>
      </w:tr>
      <w:tr w:rsidR="0039795C" w:rsidRPr="0039795C" w14:paraId="22F2C7C9" w14:textId="77777777" w:rsidTr="00A626CF">
        <w:trPr>
          <w:trHeight w:val="552"/>
        </w:trPr>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8E3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08E72C9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Województwo 2023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7A6C825" w14:textId="3EAD6ED2"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PSSE </w:t>
            </w:r>
            <w:r w:rsidR="00A72E01">
              <w:rPr>
                <w:rFonts w:ascii="Calibri" w:hAnsi="Calibri" w:cs="Calibri"/>
                <w:color w:val="auto"/>
              </w:rPr>
              <w:t>…………….</w:t>
            </w:r>
            <w:r w:rsidRPr="0039795C">
              <w:rPr>
                <w:rFonts w:ascii="Calibri" w:hAnsi="Calibri" w:cs="Calibri"/>
                <w:color w:val="auto"/>
              </w:rPr>
              <w:t xml:space="preserve"> 2023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58EFC2" w14:textId="63A3EFE1"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PSSE </w:t>
            </w:r>
            <w:r w:rsidR="00A72E01">
              <w:rPr>
                <w:rFonts w:ascii="Calibri" w:hAnsi="Calibri" w:cs="Calibri"/>
                <w:color w:val="auto"/>
              </w:rPr>
              <w:t>…………….</w:t>
            </w:r>
            <w:r w:rsidRPr="0039795C">
              <w:rPr>
                <w:rFonts w:ascii="Calibri" w:hAnsi="Calibri" w:cs="Calibri"/>
                <w:color w:val="auto"/>
              </w:rPr>
              <w:t xml:space="preserve"> 2022</w:t>
            </w:r>
          </w:p>
        </w:tc>
      </w:tr>
      <w:tr w:rsidR="0039795C" w:rsidRPr="0039795C" w14:paraId="0BCAF74B" w14:textId="77777777" w:rsidTr="00A626CF">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56E7297C"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gruźlicy w 1 r. ż.</w:t>
            </w:r>
          </w:p>
        </w:tc>
        <w:tc>
          <w:tcPr>
            <w:tcW w:w="1749" w:type="dxa"/>
            <w:tcBorders>
              <w:top w:val="nil"/>
              <w:left w:val="nil"/>
              <w:bottom w:val="single" w:sz="4" w:space="0" w:color="auto"/>
              <w:right w:val="single" w:sz="4" w:space="0" w:color="auto"/>
            </w:tcBorders>
            <w:shd w:val="clear" w:color="auto" w:fill="auto"/>
            <w:noWrap/>
            <w:vAlign w:val="center"/>
            <w:hideMark/>
          </w:tcPr>
          <w:p w14:paraId="7D2F4E1D"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96,6</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AD4A71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99,2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1B279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98,9</w:t>
            </w:r>
          </w:p>
        </w:tc>
      </w:tr>
      <w:tr w:rsidR="0039795C" w:rsidRPr="0039795C" w14:paraId="65A4AFE8" w14:textId="77777777" w:rsidTr="00A626CF">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047DC28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gruźlicy w 2 r. ż.</w:t>
            </w:r>
          </w:p>
        </w:tc>
        <w:tc>
          <w:tcPr>
            <w:tcW w:w="1749" w:type="dxa"/>
            <w:tcBorders>
              <w:top w:val="nil"/>
              <w:left w:val="nil"/>
              <w:bottom w:val="single" w:sz="4" w:space="0" w:color="auto"/>
              <w:right w:val="single" w:sz="4" w:space="0" w:color="auto"/>
            </w:tcBorders>
            <w:shd w:val="clear" w:color="auto" w:fill="auto"/>
            <w:noWrap/>
            <w:vAlign w:val="center"/>
            <w:hideMark/>
          </w:tcPr>
          <w:p w14:paraId="679B8290"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97,1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3ECB4E3"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99,3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E45BDB"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99,1</w:t>
            </w:r>
          </w:p>
        </w:tc>
      </w:tr>
      <w:tr w:rsidR="0039795C" w:rsidRPr="0039795C" w14:paraId="5D6D406C"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79FD3ED4"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wirusowemu zapaleniu wątroby typu B w 1 r. ż. (dawka uzupełniająca)</w:t>
            </w:r>
          </w:p>
        </w:tc>
        <w:tc>
          <w:tcPr>
            <w:tcW w:w="1749" w:type="dxa"/>
            <w:tcBorders>
              <w:top w:val="nil"/>
              <w:left w:val="nil"/>
              <w:bottom w:val="single" w:sz="4" w:space="0" w:color="auto"/>
              <w:right w:val="single" w:sz="4" w:space="0" w:color="auto"/>
            </w:tcBorders>
            <w:shd w:val="clear" w:color="auto" w:fill="auto"/>
            <w:noWrap/>
            <w:vAlign w:val="center"/>
            <w:hideMark/>
          </w:tcPr>
          <w:p w14:paraId="03604C45"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46,2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05AB348"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46,2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29C9E2F"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44,7</w:t>
            </w:r>
          </w:p>
        </w:tc>
      </w:tr>
      <w:tr w:rsidR="0039795C" w:rsidRPr="0039795C" w14:paraId="5BAD90CF"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434D56C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wirusowemu zapaleniu wątroby typu B w 2 r. ż. (dawka uzupełniająca)</w:t>
            </w:r>
          </w:p>
        </w:tc>
        <w:tc>
          <w:tcPr>
            <w:tcW w:w="1749" w:type="dxa"/>
            <w:tcBorders>
              <w:top w:val="nil"/>
              <w:left w:val="nil"/>
              <w:bottom w:val="single" w:sz="4" w:space="0" w:color="auto"/>
              <w:right w:val="single" w:sz="4" w:space="0" w:color="auto"/>
            </w:tcBorders>
            <w:shd w:val="clear" w:color="auto" w:fill="auto"/>
            <w:noWrap/>
            <w:vAlign w:val="center"/>
            <w:hideMark/>
          </w:tcPr>
          <w:p w14:paraId="090737E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93,5</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4F8A5C8"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96,5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FCD615"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96,4</w:t>
            </w:r>
          </w:p>
        </w:tc>
      </w:tr>
      <w:tr w:rsidR="0039795C" w:rsidRPr="0039795C" w14:paraId="7A58E741" w14:textId="77777777" w:rsidTr="00A626CF">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2C994359" w14:textId="77777777" w:rsidR="0039795C" w:rsidRPr="0039795C" w:rsidRDefault="0039795C" w:rsidP="0039795C">
            <w:pPr>
              <w:spacing w:line="276" w:lineRule="auto"/>
              <w:jc w:val="both"/>
              <w:rPr>
                <w:rFonts w:ascii="Calibri" w:hAnsi="Calibri" w:cs="Calibri"/>
                <w:color w:val="auto"/>
              </w:rPr>
            </w:pPr>
            <w:proofErr w:type="spellStart"/>
            <w:r w:rsidRPr="0039795C">
              <w:rPr>
                <w:rFonts w:ascii="Calibri" w:hAnsi="Calibri" w:cs="Calibri"/>
                <w:color w:val="auto"/>
              </w:rPr>
              <w:t>rotawirusom</w:t>
            </w:r>
            <w:proofErr w:type="spellEnd"/>
            <w:r w:rsidRPr="0039795C">
              <w:rPr>
                <w:rFonts w:ascii="Calibri" w:hAnsi="Calibri" w:cs="Calibri"/>
                <w:color w:val="auto"/>
              </w:rPr>
              <w:t xml:space="preserve"> w 1 r. ż. </w:t>
            </w:r>
          </w:p>
        </w:tc>
        <w:tc>
          <w:tcPr>
            <w:tcW w:w="1749" w:type="dxa"/>
            <w:tcBorders>
              <w:top w:val="nil"/>
              <w:left w:val="nil"/>
              <w:bottom w:val="single" w:sz="4" w:space="0" w:color="auto"/>
              <w:right w:val="single" w:sz="4" w:space="0" w:color="auto"/>
            </w:tcBorders>
            <w:shd w:val="clear" w:color="auto" w:fill="auto"/>
            <w:noWrap/>
            <w:vAlign w:val="center"/>
            <w:hideMark/>
          </w:tcPr>
          <w:p w14:paraId="0EB97843"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63,1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C476E64"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76,5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62DA2D"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57,1</w:t>
            </w:r>
          </w:p>
        </w:tc>
      </w:tr>
      <w:tr w:rsidR="0039795C" w:rsidRPr="0039795C" w14:paraId="34406B9F" w14:textId="77777777" w:rsidTr="00A626CF">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3FACB2EE" w14:textId="77777777" w:rsidR="0039795C" w:rsidRPr="0039795C" w:rsidRDefault="0039795C" w:rsidP="0039795C">
            <w:pPr>
              <w:spacing w:line="276" w:lineRule="auto"/>
              <w:jc w:val="both"/>
              <w:rPr>
                <w:rFonts w:ascii="Calibri" w:hAnsi="Calibri" w:cs="Calibri"/>
                <w:color w:val="auto"/>
              </w:rPr>
            </w:pPr>
            <w:proofErr w:type="spellStart"/>
            <w:r w:rsidRPr="0039795C">
              <w:rPr>
                <w:rFonts w:ascii="Calibri" w:hAnsi="Calibri" w:cs="Calibri"/>
                <w:color w:val="auto"/>
              </w:rPr>
              <w:t>rotawirusom</w:t>
            </w:r>
            <w:proofErr w:type="spellEnd"/>
            <w:r w:rsidRPr="0039795C">
              <w:rPr>
                <w:rFonts w:ascii="Calibri" w:hAnsi="Calibri" w:cs="Calibri"/>
                <w:color w:val="auto"/>
              </w:rPr>
              <w:t xml:space="preserve"> w 2 r. ż. </w:t>
            </w:r>
          </w:p>
        </w:tc>
        <w:tc>
          <w:tcPr>
            <w:tcW w:w="1749" w:type="dxa"/>
            <w:tcBorders>
              <w:top w:val="nil"/>
              <w:left w:val="nil"/>
              <w:bottom w:val="single" w:sz="4" w:space="0" w:color="auto"/>
              <w:right w:val="single" w:sz="4" w:space="0" w:color="auto"/>
            </w:tcBorders>
            <w:shd w:val="clear" w:color="auto" w:fill="auto"/>
            <w:noWrap/>
            <w:vAlign w:val="center"/>
            <w:hideMark/>
          </w:tcPr>
          <w:p w14:paraId="5F593A4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91,6</w:t>
            </w:r>
          </w:p>
        </w:tc>
        <w:tc>
          <w:tcPr>
            <w:tcW w:w="1842" w:type="dxa"/>
            <w:tcBorders>
              <w:top w:val="nil"/>
              <w:left w:val="nil"/>
              <w:bottom w:val="single" w:sz="4" w:space="0" w:color="auto"/>
              <w:right w:val="single" w:sz="4" w:space="0" w:color="auto"/>
            </w:tcBorders>
            <w:shd w:val="clear" w:color="auto" w:fill="auto"/>
            <w:noWrap/>
            <w:vAlign w:val="center"/>
            <w:hideMark/>
          </w:tcPr>
          <w:p w14:paraId="7D1DFCF3"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93,4</w:t>
            </w:r>
          </w:p>
        </w:tc>
        <w:tc>
          <w:tcPr>
            <w:tcW w:w="1701" w:type="dxa"/>
            <w:tcBorders>
              <w:top w:val="nil"/>
              <w:left w:val="nil"/>
              <w:bottom w:val="single" w:sz="4" w:space="0" w:color="auto"/>
              <w:right w:val="single" w:sz="4" w:space="0" w:color="auto"/>
            </w:tcBorders>
            <w:shd w:val="clear" w:color="auto" w:fill="auto"/>
            <w:noWrap/>
            <w:vAlign w:val="center"/>
            <w:hideMark/>
          </w:tcPr>
          <w:p w14:paraId="027DEED7"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95,5</w:t>
            </w:r>
          </w:p>
        </w:tc>
      </w:tr>
      <w:tr w:rsidR="0039795C" w:rsidRPr="0039795C" w14:paraId="06F0EBAA" w14:textId="77777777" w:rsidTr="00A626CF">
        <w:trPr>
          <w:trHeight w:val="864"/>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266D917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błonicy, tężcowi i krztuścowi, </w:t>
            </w:r>
            <w:proofErr w:type="spellStart"/>
            <w:r w:rsidRPr="0039795C">
              <w:rPr>
                <w:rFonts w:ascii="Calibri" w:hAnsi="Calibri" w:cs="Calibri"/>
                <w:color w:val="auto"/>
              </w:rPr>
              <w:t>poliomyelitis</w:t>
            </w:r>
            <w:proofErr w:type="spellEnd"/>
            <w:r w:rsidRPr="0039795C">
              <w:rPr>
                <w:rFonts w:ascii="Calibri" w:hAnsi="Calibri" w:cs="Calibri"/>
                <w:color w:val="auto"/>
              </w:rPr>
              <w:t xml:space="preserve"> oraz </w:t>
            </w:r>
            <w:proofErr w:type="spellStart"/>
            <w:r w:rsidRPr="0039795C">
              <w:rPr>
                <w:rFonts w:ascii="Calibri" w:hAnsi="Calibri" w:cs="Calibri"/>
                <w:color w:val="auto"/>
              </w:rPr>
              <w:t>Hib</w:t>
            </w:r>
            <w:proofErr w:type="spellEnd"/>
            <w:r w:rsidRPr="0039795C">
              <w:rPr>
                <w:rFonts w:ascii="Calibri" w:hAnsi="Calibri" w:cs="Calibri"/>
                <w:color w:val="auto"/>
              </w:rPr>
              <w:t xml:space="preserve"> w 1 r. ż. (szczepienia pierwotne)</w:t>
            </w:r>
          </w:p>
        </w:tc>
        <w:tc>
          <w:tcPr>
            <w:tcW w:w="1749" w:type="dxa"/>
            <w:tcBorders>
              <w:top w:val="nil"/>
              <w:left w:val="nil"/>
              <w:bottom w:val="single" w:sz="4" w:space="0" w:color="auto"/>
              <w:right w:val="single" w:sz="4" w:space="0" w:color="auto"/>
            </w:tcBorders>
            <w:shd w:val="clear" w:color="auto" w:fill="auto"/>
            <w:noWrap/>
            <w:vAlign w:val="center"/>
            <w:hideMark/>
          </w:tcPr>
          <w:p w14:paraId="5472B037"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54,6</w:t>
            </w:r>
          </w:p>
        </w:tc>
        <w:tc>
          <w:tcPr>
            <w:tcW w:w="1842" w:type="dxa"/>
            <w:tcBorders>
              <w:top w:val="nil"/>
              <w:left w:val="nil"/>
              <w:bottom w:val="single" w:sz="4" w:space="0" w:color="auto"/>
              <w:right w:val="single" w:sz="4" w:space="0" w:color="auto"/>
            </w:tcBorders>
            <w:shd w:val="clear" w:color="auto" w:fill="auto"/>
            <w:noWrap/>
            <w:vAlign w:val="center"/>
            <w:hideMark/>
          </w:tcPr>
          <w:p w14:paraId="4EDEFEF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56,9</w:t>
            </w:r>
          </w:p>
        </w:tc>
        <w:tc>
          <w:tcPr>
            <w:tcW w:w="1701" w:type="dxa"/>
            <w:tcBorders>
              <w:top w:val="nil"/>
              <w:left w:val="nil"/>
              <w:bottom w:val="single" w:sz="4" w:space="0" w:color="auto"/>
              <w:right w:val="single" w:sz="4" w:space="0" w:color="auto"/>
            </w:tcBorders>
            <w:shd w:val="clear" w:color="auto" w:fill="auto"/>
            <w:noWrap/>
            <w:vAlign w:val="center"/>
            <w:hideMark/>
          </w:tcPr>
          <w:p w14:paraId="5BE8A438"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47,5</w:t>
            </w:r>
          </w:p>
        </w:tc>
      </w:tr>
      <w:tr w:rsidR="0039795C" w:rsidRPr="0039795C" w14:paraId="176BEAC9" w14:textId="77777777" w:rsidTr="00A626CF">
        <w:trPr>
          <w:trHeight w:val="864"/>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638D7AC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błonicy, tężcowi i krztuścowi, </w:t>
            </w:r>
            <w:proofErr w:type="spellStart"/>
            <w:r w:rsidRPr="0039795C">
              <w:rPr>
                <w:rFonts w:ascii="Calibri" w:hAnsi="Calibri" w:cs="Calibri"/>
                <w:color w:val="auto"/>
              </w:rPr>
              <w:t>poliomyelitis</w:t>
            </w:r>
            <w:proofErr w:type="spellEnd"/>
            <w:r w:rsidRPr="0039795C">
              <w:rPr>
                <w:rFonts w:ascii="Calibri" w:hAnsi="Calibri" w:cs="Calibri"/>
                <w:color w:val="auto"/>
              </w:rPr>
              <w:t xml:space="preserve"> oraz </w:t>
            </w:r>
            <w:proofErr w:type="spellStart"/>
            <w:r w:rsidRPr="0039795C">
              <w:rPr>
                <w:rFonts w:ascii="Calibri" w:hAnsi="Calibri" w:cs="Calibri"/>
                <w:color w:val="auto"/>
              </w:rPr>
              <w:t>Hib</w:t>
            </w:r>
            <w:proofErr w:type="spellEnd"/>
            <w:r w:rsidRPr="0039795C">
              <w:rPr>
                <w:rFonts w:ascii="Calibri" w:hAnsi="Calibri" w:cs="Calibri"/>
                <w:color w:val="auto"/>
              </w:rPr>
              <w:t xml:space="preserve"> w 2 r. ż. (szczepienia uzupełniające)</w:t>
            </w:r>
          </w:p>
        </w:tc>
        <w:tc>
          <w:tcPr>
            <w:tcW w:w="1749" w:type="dxa"/>
            <w:tcBorders>
              <w:top w:val="nil"/>
              <w:left w:val="nil"/>
              <w:bottom w:val="single" w:sz="4" w:space="0" w:color="auto"/>
              <w:right w:val="single" w:sz="4" w:space="0" w:color="auto"/>
            </w:tcBorders>
            <w:shd w:val="clear" w:color="auto" w:fill="auto"/>
            <w:noWrap/>
            <w:vAlign w:val="center"/>
            <w:hideMark/>
          </w:tcPr>
          <w:p w14:paraId="45ABE99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43,8</w:t>
            </w:r>
          </w:p>
        </w:tc>
        <w:tc>
          <w:tcPr>
            <w:tcW w:w="1842" w:type="dxa"/>
            <w:tcBorders>
              <w:top w:val="nil"/>
              <w:left w:val="nil"/>
              <w:bottom w:val="single" w:sz="4" w:space="0" w:color="auto"/>
              <w:right w:val="single" w:sz="4" w:space="0" w:color="auto"/>
            </w:tcBorders>
            <w:shd w:val="clear" w:color="auto" w:fill="auto"/>
            <w:noWrap/>
            <w:vAlign w:val="center"/>
            <w:hideMark/>
          </w:tcPr>
          <w:p w14:paraId="6F2D9375"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54,0</w:t>
            </w:r>
          </w:p>
        </w:tc>
        <w:tc>
          <w:tcPr>
            <w:tcW w:w="1701" w:type="dxa"/>
            <w:tcBorders>
              <w:top w:val="nil"/>
              <w:left w:val="nil"/>
              <w:bottom w:val="single" w:sz="4" w:space="0" w:color="auto"/>
              <w:right w:val="single" w:sz="4" w:space="0" w:color="auto"/>
            </w:tcBorders>
            <w:shd w:val="clear" w:color="auto" w:fill="auto"/>
            <w:noWrap/>
            <w:vAlign w:val="center"/>
            <w:hideMark/>
          </w:tcPr>
          <w:p w14:paraId="427ED987"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47,9</w:t>
            </w:r>
          </w:p>
        </w:tc>
      </w:tr>
      <w:tr w:rsidR="0039795C" w:rsidRPr="0039795C" w14:paraId="0A6C961D"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221AD33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błonicy, tężcowi i krztuścowi i </w:t>
            </w:r>
            <w:proofErr w:type="spellStart"/>
            <w:r w:rsidRPr="0039795C">
              <w:rPr>
                <w:rFonts w:ascii="Calibri" w:hAnsi="Calibri" w:cs="Calibri"/>
                <w:color w:val="auto"/>
              </w:rPr>
              <w:t>poliomyelitis</w:t>
            </w:r>
            <w:proofErr w:type="spellEnd"/>
            <w:r w:rsidRPr="0039795C">
              <w:rPr>
                <w:rFonts w:ascii="Calibri" w:hAnsi="Calibri" w:cs="Calibri"/>
                <w:color w:val="auto"/>
              </w:rPr>
              <w:t xml:space="preserve"> w 6 r. ż.</w:t>
            </w:r>
          </w:p>
        </w:tc>
        <w:tc>
          <w:tcPr>
            <w:tcW w:w="1749" w:type="dxa"/>
            <w:tcBorders>
              <w:top w:val="nil"/>
              <w:left w:val="nil"/>
              <w:bottom w:val="single" w:sz="4" w:space="0" w:color="auto"/>
              <w:right w:val="single" w:sz="4" w:space="0" w:color="auto"/>
            </w:tcBorders>
            <w:shd w:val="clear" w:color="auto" w:fill="auto"/>
            <w:noWrap/>
            <w:vAlign w:val="center"/>
            <w:hideMark/>
          </w:tcPr>
          <w:p w14:paraId="7A26000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70,5</w:t>
            </w:r>
          </w:p>
        </w:tc>
        <w:tc>
          <w:tcPr>
            <w:tcW w:w="1842" w:type="dxa"/>
            <w:tcBorders>
              <w:top w:val="nil"/>
              <w:left w:val="nil"/>
              <w:bottom w:val="single" w:sz="4" w:space="0" w:color="auto"/>
              <w:right w:val="single" w:sz="4" w:space="0" w:color="auto"/>
            </w:tcBorders>
            <w:shd w:val="clear" w:color="auto" w:fill="auto"/>
            <w:noWrap/>
            <w:vAlign w:val="center"/>
            <w:hideMark/>
          </w:tcPr>
          <w:p w14:paraId="1EDB1F73"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74,1</w:t>
            </w:r>
          </w:p>
        </w:tc>
        <w:tc>
          <w:tcPr>
            <w:tcW w:w="1701" w:type="dxa"/>
            <w:tcBorders>
              <w:top w:val="nil"/>
              <w:left w:val="nil"/>
              <w:bottom w:val="single" w:sz="4" w:space="0" w:color="auto"/>
              <w:right w:val="single" w:sz="4" w:space="0" w:color="auto"/>
            </w:tcBorders>
            <w:shd w:val="clear" w:color="auto" w:fill="auto"/>
            <w:noWrap/>
            <w:vAlign w:val="center"/>
            <w:hideMark/>
          </w:tcPr>
          <w:p w14:paraId="575246A2"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68,8</w:t>
            </w:r>
          </w:p>
        </w:tc>
      </w:tr>
      <w:tr w:rsidR="0039795C" w:rsidRPr="0039795C" w14:paraId="2CF262E7" w14:textId="77777777" w:rsidTr="00A626CF">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02C7812C"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błonicy, tężcowi i krztuścowi w 14 r. ż.</w:t>
            </w:r>
          </w:p>
        </w:tc>
        <w:tc>
          <w:tcPr>
            <w:tcW w:w="1749" w:type="dxa"/>
            <w:tcBorders>
              <w:top w:val="nil"/>
              <w:left w:val="nil"/>
              <w:bottom w:val="single" w:sz="4" w:space="0" w:color="auto"/>
              <w:right w:val="single" w:sz="4" w:space="0" w:color="auto"/>
            </w:tcBorders>
            <w:shd w:val="clear" w:color="auto" w:fill="auto"/>
            <w:noWrap/>
            <w:vAlign w:val="center"/>
            <w:hideMark/>
          </w:tcPr>
          <w:p w14:paraId="3AB3360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77,1</w:t>
            </w:r>
          </w:p>
        </w:tc>
        <w:tc>
          <w:tcPr>
            <w:tcW w:w="1842" w:type="dxa"/>
            <w:tcBorders>
              <w:top w:val="nil"/>
              <w:left w:val="nil"/>
              <w:bottom w:val="single" w:sz="4" w:space="0" w:color="auto"/>
              <w:right w:val="single" w:sz="4" w:space="0" w:color="auto"/>
            </w:tcBorders>
            <w:shd w:val="clear" w:color="auto" w:fill="auto"/>
            <w:noWrap/>
            <w:vAlign w:val="center"/>
            <w:hideMark/>
          </w:tcPr>
          <w:p w14:paraId="082C5123"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80,5</w:t>
            </w:r>
          </w:p>
        </w:tc>
        <w:tc>
          <w:tcPr>
            <w:tcW w:w="1701" w:type="dxa"/>
            <w:tcBorders>
              <w:top w:val="nil"/>
              <w:left w:val="nil"/>
              <w:bottom w:val="single" w:sz="4" w:space="0" w:color="auto"/>
              <w:right w:val="single" w:sz="4" w:space="0" w:color="auto"/>
            </w:tcBorders>
            <w:shd w:val="clear" w:color="auto" w:fill="auto"/>
            <w:noWrap/>
            <w:vAlign w:val="center"/>
            <w:hideMark/>
          </w:tcPr>
          <w:p w14:paraId="273164BD"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83,1</w:t>
            </w:r>
          </w:p>
        </w:tc>
      </w:tr>
      <w:tr w:rsidR="0039795C" w:rsidRPr="0039795C" w14:paraId="3171AF76" w14:textId="77777777" w:rsidTr="00A626CF">
        <w:trPr>
          <w:trHeight w:val="288"/>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69C9134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błonicy i tężcowi w 19 r. ż. </w:t>
            </w:r>
          </w:p>
        </w:tc>
        <w:tc>
          <w:tcPr>
            <w:tcW w:w="1749" w:type="dxa"/>
            <w:tcBorders>
              <w:top w:val="nil"/>
              <w:left w:val="nil"/>
              <w:bottom w:val="single" w:sz="4" w:space="0" w:color="auto"/>
              <w:right w:val="single" w:sz="4" w:space="0" w:color="auto"/>
            </w:tcBorders>
            <w:shd w:val="clear" w:color="auto" w:fill="auto"/>
            <w:noWrap/>
            <w:vAlign w:val="center"/>
            <w:hideMark/>
          </w:tcPr>
          <w:p w14:paraId="61F48E8F"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70,6</w:t>
            </w:r>
          </w:p>
        </w:tc>
        <w:tc>
          <w:tcPr>
            <w:tcW w:w="1842" w:type="dxa"/>
            <w:tcBorders>
              <w:top w:val="nil"/>
              <w:left w:val="nil"/>
              <w:bottom w:val="single" w:sz="4" w:space="0" w:color="auto"/>
              <w:right w:val="single" w:sz="4" w:space="0" w:color="auto"/>
            </w:tcBorders>
            <w:shd w:val="clear" w:color="auto" w:fill="auto"/>
            <w:noWrap/>
            <w:vAlign w:val="center"/>
            <w:hideMark/>
          </w:tcPr>
          <w:p w14:paraId="7E0DFE0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67,0</w:t>
            </w:r>
          </w:p>
        </w:tc>
        <w:tc>
          <w:tcPr>
            <w:tcW w:w="1701" w:type="dxa"/>
            <w:tcBorders>
              <w:top w:val="nil"/>
              <w:left w:val="nil"/>
              <w:bottom w:val="single" w:sz="4" w:space="0" w:color="auto"/>
              <w:right w:val="single" w:sz="4" w:space="0" w:color="auto"/>
            </w:tcBorders>
            <w:shd w:val="clear" w:color="auto" w:fill="auto"/>
            <w:noWrap/>
            <w:vAlign w:val="center"/>
            <w:hideMark/>
          </w:tcPr>
          <w:p w14:paraId="79D6687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79,6</w:t>
            </w:r>
          </w:p>
        </w:tc>
      </w:tr>
      <w:tr w:rsidR="0039795C" w:rsidRPr="0039795C" w14:paraId="2F06D510"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716517CF"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odrze, śwince i różyczce w 2 r. ż. (szczepienie podstawowe)</w:t>
            </w:r>
          </w:p>
        </w:tc>
        <w:tc>
          <w:tcPr>
            <w:tcW w:w="1749" w:type="dxa"/>
            <w:tcBorders>
              <w:top w:val="nil"/>
              <w:left w:val="nil"/>
              <w:bottom w:val="single" w:sz="4" w:space="0" w:color="auto"/>
              <w:right w:val="single" w:sz="4" w:space="0" w:color="auto"/>
            </w:tcBorders>
            <w:shd w:val="clear" w:color="auto" w:fill="auto"/>
            <w:noWrap/>
            <w:vAlign w:val="center"/>
            <w:hideMark/>
          </w:tcPr>
          <w:p w14:paraId="4E4F472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78,6</w:t>
            </w:r>
          </w:p>
        </w:tc>
        <w:tc>
          <w:tcPr>
            <w:tcW w:w="1842" w:type="dxa"/>
            <w:tcBorders>
              <w:top w:val="nil"/>
              <w:left w:val="nil"/>
              <w:bottom w:val="single" w:sz="4" w:space="0" w:color="auto"/>
              <w:right w:val="single" w:sz="4" w:space="0" w:color="auto"/>
            </w:tcBorders>
            <w:shd w:val="clear" w:color="auto" w:fill="auto"/>
            <w:noWrap/>
            <w:vAlign w:val="center"/>
            <w:hideMark/>
          </w:tcPr>
          <w:p w14:paraId="52696CD2"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75,3</w:t>
            </w:r>
          </w:p>
        </w:tc>
        <w:tc>
          <w:tcPr>
            <w:tcW w:w="1701" w:type="dxa"/>
            <w:tcBorders>
              <w:top w:val="nil"/>
              <w:left w:val="nil"/>
              <w:bottom w:val="single" w:sz="4" w:space="0" w:color="auto"/>
              <w:right w:val="single" w:sz="4" w:space="0" w:color="auto"/>
            </w:tcBorders>
            <w:shd w:val="clear" w:color="auto" w:fill="auto"/>
            <w:noWrap/>
            <w:vAlign w:val="center"/>
            <w:hideMark/>
          </w:tcPr>
          <w:p w14:paraId="3180A35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80,8</w:t>
            </w:r>
          </w:p>
        </w:tc>
      </w:tr>
      <w:tr w:rsidR="0039795C" w:rsidRPr="0039795C" w14:paraId="27F1252E"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342890D8"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odrze, śwince i różyczce w 6 r. ż. (szczepienie przypominające)</w:t>
            </w:r>
          </w:p>
        </w:tc>
        <w:tc>
          <w:tcPr>
            <w:tcW w:w="1749" w:type="dxa"/>
            <w:tcBorders>
              <w:top w:val="nil"/>
              <w:left w:val="nil"/>
              <w:bottom w:val="single" w:sz="4" w:space="0" w:color="auto"/>
              <w:right w:val="single" w:sz="4" w:space="0" w:color="auto"/>
            </w:tcBorders>
            <w:shd w:val="clear" w:color="auto" w:fill="auto"/>
            <w:noWrap/>
            <w:vAlign w:val="center"/>
            <w:hideMark/>
          </w:tcPr>
          <w:p w14:paraId="134973A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69,2</w:t>
            </w:r>
          </w:p>
        </w:tc>
        <w:tc>
          <w:tcPr>
            <w:tcW w:w="1842" w:type="dxa"/>
            <w:tcBorders>
              <w:top w:val="nil"/>
              <w:left w:val="nil"/>
              <w:bottom w:val="single" w:sz="4" w:space="0" w:color="auto"/>
              <w:right w:val="single" w:sz="4" w:space="0" w:color="auto"/>
            </w:tcBorders>
            <w:shd w:val="clear" w:color="auto" w:fill="auto"/>
            <w:noWrap/>
            <w:vAlign w:val="center"/>
            <w:hideMark/>
          </w:tcPr>
          <w:p w14:paraId="03E5B412"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73,6</w:t>
            </w:r>
          </w:p>
        </w:tc>
        <w:tc>
          <w:tcPr>
            <w:tcW w:w="1701" w:type="dxa"/>
            <w:tcBorders>
              <w:top w:val="nil"/>
              <w:left w:val="nil"/>
              <w:bottom w:val="single" w:sz="4" w:space="0" w:color="auto"/>
              <w:right w:val="single" w:sz="4" w:space="0" w:color="auto"/>
            </w:tcBorders>
            <w:shd w:val="clear" w:color="auto" w:fill="auto"/>
            <w:noWrap/>
            <w:vAlign w:val="center"/>
            <w:hideMark/>
          </w:tcPr>
          <w:p w14:paraId="1E39BC15"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70,8</w:t>
            </w:r>
          </w:p>
        </w:tc>
      </w:tr>
      <w:tr w:rsidR="0039795C" w:rsidRPr="0039795C" w14:paraId="4A9B65E8"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692C2E59"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odrze, śwince i różyczce w 10 r. ż. (szczepienie przypominające)</w:t>
            </w:r>
          </w:p>
        </w:tc>
        <w:tc>
          <w:tcPr>
            <w:tcW w:w="1749" w:type="dxa"/>
            <w:tcBorders>
              <w:top w:val="nil"/>
              <w:left w:val="nil"/>
              <w:bottom w:val="single" w:sz="4" w:space="0" w:color="auto"/>
              <w:right w:val="single" w:sz="4" w:space="0" w:color="auto"/>
            </w:tcBorders>
            <w:shd w:val="clear" w:color="auto" w:fill="auto"/>
            <w:noWrap/>
            <w:vAlign w:val="center"/>
            <w:hideMark/>
          </w:tcPr>
          <w:p w14:paraId="5EFB07F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95,1</w:t>
            </w:r>
          </w:p>
        </w:tc>
        <w:tc>
          <w:tcPr>
            <w:tcW w:w="1842" w:type="dxa"/>
            <w:tcBorders>
              <w:top w:val="nil"/>
              <w:left w:val="nil"/>
              <w:bottom w:val="single" w:sz="4" w:space="0" w:color="auto"/>
              <w:right w:val="single" w:sz="4" w:space="0" w:color="auto"/>
            </w:tcBorders>
            <w:shd w:val="clear" w:color="auto" w:fill="auto"/>
            <w:noWrap/>
            <w:vAlign w:val="center"/>
            <w:hideMark/>
          </w:tcPr>
          <w:p w14:paraId="5F6D5D54"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97,5</w:t>
            </w:r>
          </w:p>
        </w:tc>
        <w:tc>
          <w:tcPr>
            <w:tcW w:w="1701" w:type="dxa"/>
            <w:tcBorders>
              <w:top w:val="nil"/>
              <w:left w:val="nil"/>
              <w:bottom w:val="single" w:sz="4" w:space="0" w:color="auto"/>
              <w:right w:val="single" w:sz="4" w:space="0" w:color="auto"/>
            </w:tcBorders>
            <w:shd w:val="clear" w:color="auto" w:fill="auto"/>
            <w:noWrap/>
            <w:vAlign w:val="center"/>
            <w:hideMark/>
          </w:tcPr>
          <w:p w14:paraId="01A24E1D"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86,0</w:t>
            </w:r>
          </w:p>
        </w:tc>
      </w:tr>
      <w:tr w:rsidR="0039795C" w:rsidRPr="0039795C" w14:paraId="199B6BF1"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46A1580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S. </w:t>
            </w:r>
            <w:proofErr w:type="spellStart"/>
            <w:r w:rsidRPr="0039795C">
              <w:rPr>
                <w:rFonts w:ascii="Calibri" w:hAnsi="Calibri" w:cs="Calibri"/>
                <w:color w:val="auto"/>
              </w:rPr>
              <w:t>pneumoniae</w:t>
            </w:r>
            <w:proofErr w:type="spellEnd"/>
            <w:r w:rsidRPr="0039795C">
              <w:rPr>
                <w:rFonts w:ascii="Calibri" w:hAnsi="Calibri" w:cs="Calibri"/>
                <w:color w:val="auto"/>
              </w:rPr>
              <w:t xml:space="preserve"> w 1 r. ż. (szczepienia pierwotne)</w:t>
            </w:r>
          </w:p>
        </w:tc>
        <w:tc>
          <w:tcPr>
            <w:tcW w:w="1749" w:type="dxa"/>
            <w:tcBorders>
              <w:top w:val="nil"/>
              <w:left w:val="nil"/>
              <w:bottom w:val="single" w:sz="4" w:space="0" w:color="auto"/>
              <w:right w:val="single" w:sz="4" w:space="0" w:color="auto"/>
            </w:tcBorders>
            <w:shd w:val="clear" w:color="auto" w:fill="auto"/>
            <w:noWrap/>
            <w:vAlign w:val="center"/>
            <w:hideMark/>
          </w:tcPr>
          <w:p w14:paraId="36BB4602"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62,8</w:t>
            </w:r>
          </w:p>
        </w:tc>
        <w:tc>
          <w:tcPr>
            <w:tcW w:w="1842" w:type="dxa"/>
            <w:tcBorders>
              <w:top w:val="nil"/>
              <w:left w:val="nil"/>
              <w:bottom w:val="single" w:sz="4" w:space="0" w:color="auto"/>
              <w:right w:val="single" w:sz="4" w:space="0" w:color="auto"/>
            </w:tcBorders>
            <w:shd w:val="clear" w:color="auto" w:fill="auto"/>
            <w:noWrap/>
            <w:vAlign w:val="center"/>
            <w:hideMark/>
          </w:tcPr>
          <w:p w14:paraId="4979946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62,3</w:t>
            </w:r>
          </w:p>
        </w:tc>
        <w:tc>
          <w:tcPr>
            <w:tcW w:w="1701" w:type="dxa"/>
            <w:tcBorders>
              <w:top w:val="nil"/>
              <w:left w:val="nil"/>
              <w:bottom w:val="single" w:sz="4" w:space="0" w:color="auto"/>
              <w:right w:val="single" w:sz="4" w:space="0" w:color="auto"/>
            </w:tcBorders>
            <w:shd w:val="clear" w:color="auto" w:fill="auto"/>
            <w:noWrap/>
            <w:vAlign w:val="center"/>
            <w:hideMark/>
          </w:tcPr>
          <w:p w14:paraId="583F909B"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58,9</w:t>
            </w:r>
          </w:p>
        </w:tc>
      </w:tr>
      <w:tr w:rsidR="0039795C" w:rsidRPr="0039795C" w14:paraId="3F6C0C37" w14:textId="77777777" w:rsidTr="00A626CF">
        <w:trPr>
          <w:trHeight w:val="576"/>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7A88CA0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 xml:space="preserve">S. </w:t>
            </w:r>
            <w:proofErr w:type="spellStart"/>
            <w:r w:rsidRPr="0039795C">
              <w:rPr>
                <w:rFonts w:ascii="Calibri" w:hAnsi="Calibri" w:cs="Calibri"/>
                <w:color w:val="auto"/>
              </w:rPr>
              <w:t>pneumoniae</w:t>
            </w:r>
            <w:proofErr w:type="spellEnd"/>
            <w:r w:rsidRPr="0039795C">
              <w:rPr>
                <w:rFonts w:ascii="Calibri" w:hAnsi="Calibri" w:cs="Calibri"/>
                <w:color w:val="auto"/>
              </w:rPr>
              <w:t xml:space="preserve"> w 2 r. ż. (dawka uzupełniająca)</w:t>
            </w:r>
          </w:p>
        </w:tc>
        <w:tc>
          <w:tcPr>
            <w:tcW w:w="1749" w:type="dxa"/>
            <w:tcBorders>
              <w:top w:val="nil"/>
              <w:left w:val="nil"/>
              <w:bottom w:val="single" w:sz="4" w:space="0" w:color="auto"/>
              <w:right w:val="single" w:sz="4" w:space="0" w:color="auto"/>
            </w:tcBorders>
            <w:shd w:val="clear" w:color="auto" w:fill="auto"/>
            <w:noWrap/>
            <w:vAlign w:val="center"/>
            <w:hideMark/>
          </w:tcPr>
          <w:p w14:paraId="6CBB4156"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71,6</w:t>
            </w:r>
          </w:p>
        </w:tc>
        <w:tc>
          <w:tcPr>
            <w:tcW w:w="1842" w:type="dxa"/>
            <w:tcBorders>
              <w:top w:val="nil"/>
              <w:left w:val="nil"/>
              <w:bottom w:val="single" w:sz="4" w:space="0" w:color="auto"/>
              <w:right w:val="single" w:sz="4" w:space="0" w:color="auto"/>
            </w:tcBorders>
            <w:shd w:val="clear" w:color="auto" w:fill="auto"/>
            <w:noWrap/>
            <w:vAlign w:val="center"/>
            <w:hideMark/>
          </w:tcPr>
          <w:p w14:paraId="66C67581"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71,8</w:t>
            </w:r>
          </w:p>
        </w:tc>
        <w:tc>
          <w:tcPr>
            <w:tcW w:w="1701" w:type="dxa"/>
            <w:tcBorders>
              <w:top w:val="nil"/>
              <w:left w:val="nil"/>
              <w:bottom w:val="single" w:sz="4" w:space="0" w:color="auto"/>
              <w:right w:val="single" w:sz="4" w:space="0" w:color="auto"/>
            </w:tcBorders>
            <w:shd w:val="clear" w:color="auto" w:fill="auto"/>
            <w:noWrap/>
            <w:vAlign w:val="center"/>
            <w:hideMark/>
          </w:tcPr>
          <w:p w14:paraId="6696BA0A" w14:textId="77777777" w:rsidR="0039795C" w:rsidRPr="0039795C" w:rsidRDefault="0039795C" w:rsidP="0039795C">
            <w:pPr>
              <w:spacing w:line="276" w:lineRule="auto"/>
              <w:jc w:val="both"/>
              <w:rPr>
                <w:rFonts w:ascii="Calibri" w:hAnsi="Calibri" w:cs="Calibri"/>
                <w:color w:val="auto"/>
              </w:rPr>
            </w:pPr>
            <w:r w:rsidRPr="0039795C">
              <w:rPr>
                <w:rFonts w:ascii="Calibri" w:hAnsi="Calibri" w:cs="Calibri"/>
                <w:color w:val="auto"/>
              </w:rPr>
              <w:t>73,7</w:t>
            </w:r>
          </w:p>
        </w:tc>
      </w:tr>
    </w:tbl>
    <w:p w14:paraId="2F1D7A1D" w14:textId="77777777" w:rsidR="0039795C" w:rsidRPr="0039795C" w:rsidRDefault="0039795C" w:rsidP="0039795C">
      <w:pPr>
        <w:spacing w:line="276" w:lineRule="auto"/>
        <w:jc w:val="both"/>
        <w:rPr>
          <w:rFonts w:ascii="Calibri" w:hAnsi="Calibri" w:cs="Calibri"/>
          <w:color w:val="auto"/>
        </w:rPr>
      </w:pPr>
    </w:p>
    <w:p w14:paraId="18E2861A" w14:textId="5AC9C0BB" w:rsidR="0039795C" w:rsidRPr="0039795C" w:rsidRDefault="0039795C" w:rsidP="0039795C">
      <w:pPr>
        <w:widowControl w:val="0"/>
        <w:autoSpaceDE w:val="0"/>
        <w:autoSpaceDN w:val="0"/>
        <w:adjustRightInd w:val="0"/>
        <w:spacing w:after="120" w:line="276" w:lineRule="auto"/>
        <w:jc w:val="both"/>
        <w:rPr>
          <w:rFonts w:ascii="Calibri" w:hAnsi="Calibri" w:cs="Calibri"/>
          <w:color w:val="auto"/>
        </w:rPr>
      </w:pPr>
      <w:r w:rsidRPr="0039795C">
        <w:rPr>
          <w:rFonts w:ascii="Calibri" w:hAnsi="Calibri" w:cs="Calibri"/>
          <w:color w:val="auto"/>
        </w:rPr>
        <w:t xml:space="preserve">W 2023 r. Program Szczepień Ochronnych realizowany był przez 11 świadczeniodawców w 13 punktach szczepień. Szczepienia wykonywane były w 1 oddziale noworodkowym, 1 Izbie Przyjęć i SOR oraz 11 gabinetach szczepień wspólnych dla dzieci, młodzieży i osób dorosłych </w:t>
      </w:r>
      <w:r w:rsidRPr="0039795C">
        <w:rPr>
          <w:rFonts w:ascii="Calibri" w:hAnsi="Calibri" w:cs="Calibri"/>
          <w:color w:val="auto"/>
        </w:rPr>
        <w:lastRenderedPageBreak/>
        <w:t>z</w:t>
      </w:r>
      <w:r w:rsidR="009513A7">
        <w:rPr>
          <w:rFonts w:ascii="Calibri" w:hAnsi="Calibri" w:cs="Calibri"/>
          <w:color w:val="auto"/>
        </w:rPr>
        <w:t> </w:t>
      </w:r>
      <w:r w:rsidRPr="0039795C">
        <w:rPr>
          <w:rFonts w:ascii="Calibri" w:hAnsi="Calibri" w:cs="Calibri"/>
          <w:color w:val="auto"/>
        </w:rPr>
        <w:t>zachowaniem rozdziału czasowego. W 2023 r. szczepieniami ochronnymi objętych było 31005 osób, w tym 8490 dzieci i młodzieży do 20 r. ż. (stan na dzień 31 grudnia 2023 r.).</w:t>
      </w:r>
    </w:p>
    <w:p w14:paraId="453F4593"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u w:val="single"/>
        </w:rPr>
        <w:t>Monitorowanie niepożądanych odczynów poszczepiennych i dokumentacja prowadzona w tym zakresie</w:t>
      </w:r>
      <w:r w:rsidRPr="0039795C">
        <w:rPr>
          <w:rFonts w:ascii="Calibri" w:hAnsi="Calibri" w:cs="Calibri"/>
          <w:color w:val="auto"/>
        </w:rPr>
        <w:t xml:space="preserve">. </w:t>
      </w:r>
    </w:p>
    <w:p w14:paraId="275CDFBC" w14:textId="77777777" w:rsidR="0039795C" w:rsidRPr="0039795C" w:rsidRDefault="0039795C" w:rsidP="0039795C">
      <w:pPr>
        <w:suppressAutoHyphens/>
        <w:spacing w:after="120" w:line="276" w:lineRule="auto"/>
        <w:ind w:right="57"/>
        <w:jc w:val="both"/>
        <w:rPr>
          <w:rFonts w:ascii="Calibri" w:hAnsi="Calibri" w:cs="Calibri"/>
          <w:color w:val="auto"/>
        </w:rPr>
      </w:pPr>
      <w:r w:rsidRPr="0039795C">
        <w:rPr>
          <w:rFonts w:ascii="Calibri" w:hAnsi="Calibri" w:cs="Calibri"/>
          <w:color w:val="auto"/>
          <w:spacing w:val="-4"/>
        </w:rPr>
        <w:t>W kontrolowanym okresie zgłoszono 1 łagodny niepożądany odczyn poszczepienny.</w:t>
      </w:r>
      <w:r w:rsidRPr="0039795C">
        <w:rPr>
          <w:rFonts w:ascii="Calibri" w:hAnsi="Calibri" w:cs="Calibri"/>
          <w:color w:val="auto"/>
        </w:rPr>
        <w:t xml:space="preserve"> Zgodnie z wymaganiami NOP udokumentowany został w SEPIS. Nie było potrzeby raportowania NOP-ów do Wojewódzkiego Inspektora Farmaceutycznego.</w:t>
      </w:r>
    </w:p>
    <w:bookmarkEnd w:id="42"/>
    <w:p w14:paraId="31000624" w14:textId="77777777" w:rsidR="0039795C" w:rsidRPr="0039795C" w:rsidRDefault="0039795C" w:rsidP="0039795C">
      <w:pPr>
        <w:spacing w:line="276" w:lineRule="auto"/>
        <w:ind w:right="57"/>
        <w:jc w:val="both"/>
        <w:rPr>
          <w:rFonts w:ascii="Calibri" w:hAnsi="Calibri" w:cs="Calibri"/>
          <w:strike/>
          <w:color w:val="auto"/>
        </w:rPr>
      </w:pPr>
      <w:r w:rsidRPr="0039795C">
        <w:rPr>
          <w:rFonts w:ascii="Calibri" w:hAnsi="Calibri" w:cs="Calibri"/>
          <w:color w:val="auto"/>
          <w:u w:val="single"/>
        </w:rPr>
        <w:t xml:space="preserve">Ocena warunków transportu, przechowywania i dystrybucji preparatów szczepionkowych w tym: lokalizacja, stan techniczny i zabezpieczenie magazynu szczepionek, wyposażenie </w:t>
      </w:r>
      <w:r w:rsidRPr="0039795C">
        <w:rPr>
          <w:rFonts w:ascii="Calibri" w:hAnsi="Calibri" w:cs="Calibri"/>
          <w:color w:val="auto"/>
          <w:spacing w:val="-2"/>
          <w:u w:val="single"/>
        </w:rPr>
        <w:t>magazynu w urządzenia chłodnicze do przechowywania zapasu preparatów szczepionkowych</w:t>
      </w:r>
      <w:r w:rsidRPr="0039795C">
        <w:rPr>
          <w:rFonts w:ascii="Calibri" w:hAnsi="Calibri" w:cs="Calibri"/>
          <w:color w:val="auto"/>
          <w:u w:val="single"/>
        </w:rPr>
        <w:t>, zapasowe źródła prądu oraz monitorowanie temperatury w urządzeniach chłodniczych w magazynie szczepionek.</w:t>
      </w:r>
    </w:p>
    <w:p w14:paraId="68F85A8F" w14:textId="3FD0963C" w:rsidR="0039795C" w:rsidRPr="0039795C" w:rsidRDefault="0039795C" w:rsidP="0039795C">
      <w:pPr>
        <w:spacing w:line="276" w:lineRule="auto"/>
        <w:ind w:right="57"/>
        <w:jc w:val="both"/>
        <w:rPr>
          <w:rFonts w:ascii="Calibri" w:hAnsi="Calibri" w:cs="Calibri"/>
          <w:color w:val="auto"/>
          <w:spacing w:val="-4"/>
        </w:rPr>
      </w:pPr>
      <w:r w:rsidRPr="0039795C">
        <w:rPr>
          <w:rFonts w:ascii="Calibri" w:hAnsi="Calibri" w:cs="Calibri"/>
          <w:color w:val="auto"/>
        </w:rPr>
        <w:t>Roczne zamówienia na preparaty szczepionkowe na 2023 r. sporządzone były zgodnie z zasadami, na podstawie zamówień od poszczególnych świadczeniodawców.</w:t>
      </w:r>
      <w:r w:rsidRPr="0039795C">
        <w:rPr>
          <w:rFonts w:ascii="Calibri" w:hAnsi="Calibri" w:cs="Calibri"/>
          <w:color w:val="17365D" w:themeColor="text2" w:themeShade="BF"/>
        </w:rPr>
        <w:t xml:space="preserve"> </w:t>
      </w:r>
      <w:r w:rsidRPr="0039795C">
        <w:rPr>
          <w:rFonts w:ascii="Calibri" w:hAnsi="Calibri" w:cs="Calibri"/>
          <w:color w:val="auto"/>
        </w:rPr>
        <w:t xml:space="preserve">Przychód i rozchód szczepionek w PSSE w </w:t>
      </w:r>
      <w:r w:rsidR="00A72E01">
        <w:rPr>
          <w:rFonts w:ascii="Calibri" w:hAnsi="Calibri" w:cs="Calibri"/>
          <w:color w:val="auto"/>
        </w:rPr>
        <w:t>…………………………….</w:t>
      </w:r>
      <w:r w:rsidRPr="0039795C">
        <w:rPr>
          <w:rFonts w:ascii="Calibri" w:hAnsi="Calibri" w:cs="Calibri"/>
          <w:color w:val="auto"/>
        </w:rPr>
        <w:t xml:space="preserve"> udokumentowany był na druku WZ wygenerowanym z ESNDS. Szczepionki wydawane są na podstawie stałych lub jednorazowych upoważnień, zgodnie ze złożonym przez świadczeniodawców zamówieniem. Zagadnienia związane z prowadzeniem rejestrów w kontrolowanym obszarze zostały omówione w pkt. 2. Opis magazynu szczepionkowego </w:t>
      </w:r>
      <w:r w:rsidRPr="0039795C">
        <w:rPr>
          <w:rFonts w:ascii="Calibri" w:hAnsi="Calibri" w:cs="Calibri"/>
          <w:color w:val="auto"/>
          <w:spacing w:val="-4"/>
        </w:rPr>
        <w:t>znajduje się w „Protokole oględzin” wg zał. nr 7 wyd. I;</w:t>
      </w:r>
      <w:r w:rsidRPr="0039795C">
        <w:rPr>
          <w:rFonts w:ascii="Calibri" w:hAnsi="Calibri" w:cs="Calibri"/>
          <w:bCs/>
          <w:color w:val="auto"/>
          <w:spacing w:val="-4"/>
        </w:rPr>
        <w:t xml:space="preserve"> </w:t>
      </w:r>
      <w:r w:rsidRPr="0039795C">
        <w:rPr>
          <w:rFonts w:ascii="Calibri" w:hAnsi="Calibri" w:cs="Calibri"/>
          <w:color w:val="auto"/>
          <w:spacing w:val="-4"/>
        </w:rPr>
        <w:t>z dn. 22.05.2023 r. do PO-WS-01 wyd. XIII.</w:t>
      </w:r>
    </w:p>
    <w:p w14:paraId="1AB704BB" w14:textId="0941B2B2" w:rsidR="0039795C" w:rsidRPr="0039795C" w:rsidRDefault="0039795C" w:rsidP="0039795C">
      <w:pPr>
        <w:spacing w:after="120" w:line="276" w:lineRule="auto"/>
        <w:ind w:right="57"/>
        <w:jc w:val="both"/>
        <w:rPr>
          <w:rFonts w:ascii="Calibri" w:hAnsi="Calibri" w:cs="Calibri"/>
          <w:color w:val="auto"/>
          <w:spacing w:val="-4"/>
        </w:rPr>
      </w:pPr>
      <w:r w:rsidRPr="0039795C">
        <w:rPr>
          <w:rFonts w:ascii="Calibri" w:hAnsi="Calibri" w:cs="Calibri"/>
          <w:color w:val="auto"/>
          <w:spacing w:val="-4"/>
        </w:rPr>
        <w:t>Podczas kontroli rejestru przypadków przekroczenia progów alarmowych w urządzeniach chłodniczych służących do przechowywania preparatów odnotowano 4 wpisy dot. przekroczenia limitu temperatury, przy czym 3 sytuacje były uzasadnione, tj. jedna związana z dostawą preparatów (14.09.2023 r.) oraz dwie dot. otwierania urządzenia chłodniczego przy braku szczepionek (09 i 10.01.2023 r.).Natomiast jedno zdarzenie z 18.12.2023 r. godz. 2.34 świadczy o</w:t>
      </w:r>
      <w:r w:rsidR="009513A7">
        <w:rPr>
          <w:rFonts w:ascii="Calibri" w:hAnsi="Calibri" w:cs="Calibri"/>
          <w:color w:val="auto"/>
          <w:spacing w:val="-4"/>
        </w:rPr>
        <w:t> </w:t>
      </w:r>
      <w:r w:rsidRPr="0039795C">
        <w:rPr>
          <w:rFonts w:ascii="Calibri" w:hAnsi="Calibri" w:cs="Calibri"/>
          <w:color w:val="auto"/>
          <w:spacing w:val="-4"/>
        </w:rPr>
        <w:t>możliwości</w:t>
      </w:r>
      <w:r w:rsidRPr="0039795C">
        <w:rPr>
          <w:rFonts w:ascii="Calibri" w:hAnsi="Calibri" w:cs="Calibri"/>
          <w:color w:val="002060"/>
          <w:spacing w:val="-4"/>
        </w:rPr>
        <w:t xml:space="preserve"> </w:t>
      </w:r>
      <w:r w:rsidRPr="0039795C">
        <w:rPr>
          <w:rFonts w:ascii="Calibri" w:hAnsi="Calibri" w:cs="Calibri"/>
          <w:color w:val="auto"/>
          <w:spacing w:val="-4"/>
        </w:rPr>
        <w:t xml:space="preserve">błędnej pracy rejestratora EFENTO, bowiem bieżąca temperatura wskazywana przez system pokazała odczyt 33,3°C przy prawidłowym odczycie drugiego systemu GENEZA, tj. 5,14°C. Tego rodzaju nieprawidłowe odczyty w rejestratorze EFENTO powtarzały się również w 2024 r. i do dnia kontroli nie zostały wyjaśnione u producenta/serwisanta celem potwierdzenia prawidłowości sprawności urządzenia, a tym samym wykluczenia/usunięcia usterki. Powyższe budzi wątpliwości </w:t>
      </w:r>
      <w:r w:rsidRPr="0039795C">
        <w:rPr>
          <w:rFonts w:ascii="Calibri" w:hAnsi="Calibri" w:cs="Calibri"/>
          <w:color w:val="002060"/>
          <w:spacing w:val="-4"/>
        </w:rPr>
        <w:t xml:space="preserve">w </w:t>
      </w:r>
      <w:r w:rsidRPr="0039795C">
        <w:rPr>
          <w:rFonts w:ascii="Calibri" w:hAnsi="Calibri" w:cs="Calibri"/>
          <w:color w:val="auto"/>
          <w:spacing w:val="-4"/>
        </w:rPr>
        <w:t>odniesieniu do braku regularnego wzorcowania miernika GENEZA, stanowiącego drugi miernik pomiarowy prawidłowości temperatury w magazynie preparatów szczepionkowych w magazynie PSSE.</w:t>
      </w:r>
    </w:p>
    <w:p w14:paraId="7A3D392B" w14:textId="77777777" w:rsidR="0039795C" w:rsidRPr="0039795C" w:rsidRDefault="0039795C" w:rsidP="0039795C">
      <w:pPr>
        <w:spacing w:line="276" w:lineRule="auto"/>
        <w:ind w:right="57"/>
        <w:jc w:val="both"/>
        <w:rPr>
          <w:rFonts w:ascii="Calibri" w:hAnsi="Calibri" w:cs="Calibri"/>
          <w:b/>
          <w:bCs/>
          <w:color w:val="auto"/>
          <w:spacing w:val="-4"/>
        </w:rPr>
      </w:pPr>
      <w:r w:rsidRPr="0039795C">
        <w:rPr>
          <w:rFonts w:ascii="Calibri" w:hAnsi="Calibri" w:cs="Calibri"/>
          <w:b/>
          <w:bCs/>
          <w:color w:val="auto"/>
          <w:spacing w:val="-4"/>
        </w:rPr>
        <w:t>Uchybienie 5:</w:t>
      </w:r>
    </w:p>
    <w:p w14:paraId="19C73284" w14:textId="77777777" w:rsidR="0039795C" w:rsidRPr="0039795C" w:rsidRDefault="0039795C" w:rsidP="0039795C">
      <w:pPr>
        <w:spacing w:after="120" w:line="276" w:lineRule="auto"/>
        <w:ind w:right="57"/>
        <w:jc w:val="both"/>
        <w:rPr>
          <w:rFonts w:ascii="Calibri" w:hAnsi="Calibri" w:cs="Calibri"/>
          <w:color w:val="auto"/>
          <w:spacing w:val="-4"/>
        </w:rPr>
      </w:pPr>
      <w:r w:rsidRPr="0039795C">
        <w:rPr>
          <w:rFonts w:ascii="Calibri" w:hAnsi="Calibri" w:cs="Calibri"/>
          <w:color w:val="auto"/>
          <w:spacing w:val="-4"/>
        </w:rPr>
        <w:t>Brak podjęcia działań wyjaśniających błędne pomiary rejestratora temperatur EFENTO w urządzeniach chłodniczym do przechowywania preparatów szczepionkowych oraz brak wzorcowania miernika GENEZA po stwierdzeniu wadliwej pracy rejestratora EFENTO.</w:t>
      </w:r>
    </w:p>
    <w:p w14:paraId="09E9AA3A" w14:textId="77777777"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rPr>
        <w:t xml:space="preserve">Dowód </w:t>
      </w:r>
      <w:r w:rsidRPr="0039795C">
        <w:rPr>
          <w:rFonts w:ascii="Calibri" w:hAnsi="Calibri" w:cs="Calibri"/>
          <w:color w:val="auto"/>
        </w:rPr>
        <w:sym w:font="Symbol" w:char="F02D"/>
      </w:r>
      <w:r w:rsidRPr="0039795C">
        <w:rPr>
          <w:rFonts w:ascii="Calibri" w:hAnsi="Calibri" w:cs="Calibri"/>
          <w:color w:val="auto"/>
        </w:rPr>
        <w:t xml:space="preserve"> zał. 1, lp. 159</w:t>
      </w:r>
    </w:p>
    <w:p w14:paraId="62C74273" w14:textId="77777777" w:rsidR="009513A7" w:rsidRDefault="009513A7" w:rsidP="0039795C">
      <w:pPr>
        <w:spacing w:line="276" w:lineRule="auto"/>
        <w:ind w:right="57"/>
        <w:jc w:val="both"/>
        <w:rPr>
          <w:rFonts w:ascii="Calibri" w:hAnsi="Calibri" w:cs="Calibri"/>
          <w:color w:val="auto"/>
          <w:spacing w:val="-4"/>
          <w:u w:val="single"/>
        </w:rPr>
      </w:pPr>
    </w:p>
    <w:p w14:paraId="549F0F18" w14:textId="77777777" w:rsidR="009513A7" w:rsidRDefault="009513A7" w:rsidP="0039795C">
      <w:pPr>
        <w:spacing w:line="276" w:lineRule="auto"/>
        <w:ind w:right="57"/>
        <w:jc w:val="both"/>
        <w:rPr>
          <w:rFonts w:ascii="Calibri" w:hAnsi="Calibri" w:cs="Calibri"/>
          <w:color w:val="auto"/>
          <w:spacing w:val="-4"/>
          <w:u w:val="single"/>
        </w:rPr>
      </w:pPr>
    </w:p>
    <w:p w14:paraId="6434365B" w14:textId="114D1158" w:rsidR="0039795C" w:rsidRPr="0039795C" w:rsidRDefault="0039795C" w:rsidP="0039795C">
      <w:pPr>
        <w:spacing w:line="276" w:lineRule="auto"/>
        <w:ind w:right="57"/>
        <w:jc w:val="both"/>
        <w:rPr>
          <w:rFonts w:ascii="Calibri" w:hAnsi="Calibri" w:cs="Calibri"/>
          <w:color w:val="auto"/>
          <w:spacing w:val="-4"/>
          <w:u w:val="single"/>
        </w:rPr>
      </w:pPr>
      <w:r w:rsidRPr="0039795C">
        <w:rPr>
          <w:rFonts w:ascii="Calibri" w:hAnsi="Calibri" w:cs="Calibri"/>
          <w:color w:val="auto"/>
          <w:spacing w:val="-4"/>
          <w:u w:val="single"/>
        </w:rPr>
        <w:lastRenderedPageBreak/>
        <w:t xml:space="preserve">Współpraca </w:t>
      </w:r>
      <w:bookmarkStart w:id="43" w:name="_Hlk142475744"/>
      <w:r w:rsidRPr="0039795C">
        <w:rPr>
          <w:rFonts w:ascii="Calibri" w:hAnsi="Calibri" w:cs="Calibri"/>
          <w:color w:val="auto"/>
          <w:spacing w:val="-4"/>
          <w:u w:val="single"/>
        </w:rPr>
        <w:t xml:space="preserve">z samorządem terytorialnym i jednostkami podległymi samorządom </w:t>
      </w:r>
      <w:bookmarkEnd w:id="43"/>
    </w:p>
    <w:p w14:paraId="42161F3E" w14:textId="77777777" w:rsidR="0039795C" w:rsidRPr="0039795C" w:rsidRDefault="0039795C" w:rsidP="0039795C">
      <w:pPr>
        <w:spacing w:after="120" w:line="276" w:lineRule="auto"/>
        <w:ind w:right="57"/>
        <w:jc w:val="both"/>
        <w:rPr>
          <w:rFonts w:ascii="Calibri" w:hAnsi="Calibri" w:cs="Calibri"/>
          <w:color w:val="auto"/>
          <w:spacing w:val="-4"/>
        </w:rPr>
      </w:pPr>
      <w:r w:rsidRPr="0039795C">
        <w:rPr>
          <w:rFonts w:ascii="Calibri" w:hAnsi="Calibri" w:cs="Calibri"/>
          <w:color w:val="auto"/>
          <w:spacing w:val="-4"/>
        </w:rPr>
        <w:t>Pracownicy Sekcji Epidemiologii na bieżąco współpracują z Powiatowym Inspektorem Weterynarii m.in. w zakresie przekazywania informacji o pokąsaniach oraz z podmiotami działalności leczniczej.</w:t>
      </w:r>
    </w:p>
    <w:p w14:paraId="65B973B9" w14:textId="630FBD44" w:rsidR="0039795C" w:rsidRPr="0039795C" w:rsidRDefault="0039795C" w:rsidP="0039795C">
      <w:pPr>
        <w:spacing w:after="120" w:line="276" w:lineRule="auto"/>
        <w:ind w:right="57"/>
        <w:jc w:val="both"/>
        <w:rPr>
          <w:rFonts w:ascii="Calibri" w:hAnsi="Calibri" w:cs="Calibri"/>
          <w:color w:val="auto"/>
        </w:rPr>
      </w:pPr>
      <w:r w:rsidRPr="0039795C">
        <w:rPr>
          <w:rFonts w:ascii="Calibri" w:hAnsi="Calibri" w:cs="Calibri"/>
          <w:color w:val="auto"/>
          <w:u w:val="single"/>
        </w:rPr>
        <w:t>Realizacja zaleceń z poprzedniej kontroli</w:t>
      </w:r>
      <w:r w:rsidRPr="0039795C">
        <w:rPr>
          <w:rFonts w:ascii="Calibri" w:hAnsi="Calibri" w:cs="Calibri"/>
          <w:color w:val="auto"/>
        </w:rPr>
        <w:t xml:space="preserve">, tj. kontroli kompleksowej przeprowadzonej w dniach 05-12.09.2017 r., udokumentowanej wystąpieniem pokontrolnym znak: ZPWIS.1611.1.2017 z dnia 11.01.2018 r. Oceny realizacji zaleceń dokonano na podstawie dokumentacji przesłanej do siedziby WSSE w Szczecinie przez PPIS w </w:t>
      </w:r>
      <w:r w:rsidR="00A72E01">
        <w:rPr>
          <w:rFonts w:ascii="Calibri" w:hAnsi="Calibri" w:cs="Calibri"/>
          <w:color w:val="auto"/>
        </w:rPr>
        <w:t>…………………..</w:t>
      </w:r>
      <w:r w:rsidRPr="0039795C">
        <w:rPr>
          <w:rFonts w:ascii="Calibri" w:hAnsi="Calibri" w:cs="Calibri"/>
          <w:color w:val="auto"/>
        </w:rPr>
        <w:t>przy piśmie z dnia 02.10.2023 r., znak: NEP.9011.1.1.2023, tj.:</w:t>
      </w:r>
    </w:p>
    <w:p w14:paraId="1699771F" w14:textId="77777777" w:rsidR="0039795C" w:rsidRPr="0039795C" w:rsidRDefault="0039795C" w:rsidP="0039795C">
      <w:pPr>
        <w:pStyle w:val="Akapitzlist"/>
        <w:widowControl w:val="0"/>
        <w:numPr>
          <w:ilvl w:val="0"/>
          <w:numId w:val="29"/>
        </w:numPr>
        <w:tabs>
          <w:tab w:val="left" w:pos="284"/>
        </w:tabs>
        <w:autoSpaceDE w:val="0"/>
        <w:autoSpaceDN w:val="0"/>
        <w:adjustRightInd w:val="0"/>
        <w:spacing w:line="276" w:lineRule="auto"/>
        <w:ind w:left="426" w:hanging="426"/>
        <w:jc w:val="both"/>
        <w:rPr>
          <w:rFonts w:ascii="Calibri" w:hAnsi="Calibri" w:cs="Calibri"/>
          <w:color w:val="FF0000"/>
        </w:rPr>
      </w:pPr>
      <w:r w:rsidRPr="0039795C">
        <w:rPr>
          <w:rFonts w:ascii="Calibri" w:hAnsi="Calibri" w:cs="Calibri"/>
        </w:rPr>
        <w:t xml:space="preserve">Podczas kontroli dokumentować podejmowane działania w sposób kompletny z należytą starannością m.in. poprzez wpisywanie wszystkich wymaganych danych w poszczególnych częściach protokołu, a także w nagłówku protokołu dat czynności kontrolnych trwających kilka dni - </w:t>
      </w:r>
      <w:r w:rsidRPr="0039795C">
        <w:rPr>
          <w:rFonts w:ascii="Calibri" w:hAnsi="Calibri" w:cs="Calibri"/>
          <w:b/>
          <w:bCs/>
        </w:rPr>
        <w:t>wykonano.</w:t>
      </w:r>
    </w:p>
    <w:p w14:paraId="187B9DDB"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426" w:hanging="426"/>
        <w:jc w:val="both"/>
        <w:rPr>
          <w:rFonts w:ascii="Calibri" w:hAnsi="Calibri" w:cs="Calibri"/>
        </w:rPr>
      </w:pPr>
      <w:r w:rsidRPr="0039795C">
        <w:rPr>
          <w:rFonts w:ascii="Calibri" w:hAnsi="Calibri" w:cs="Calibri"/>
        </w:rPr>
        <w:t xml:space="preserve">W zawiadomieniach o wszczęciu postępowania administracyjnego nie informować Stron o obciążeniu opłatą za czynności kontrolne, albowiem przed wystawieniem decyzji- rachunku wystawiane jest każdorazowo zawiadomienie o wszczęciu postępowania administracyjnego - </w:t>
      </w:r>
      <w:r w:rsidRPr="0039795C">
        <w:rPr>
          <w:rFonts w:ascii="Calibri" w:hAnsi="Calibri" w:cs="Calibri"/>
          <w:b/>
          <w:bCs/>
        </w:rPr>
        <w:t>wykonano.</w:t>
      </w:r>
      <w:r w:rsidRPr="0039795C">
        <w:rPr>
          <w:rFonts w:ascii="Calibri" w:hAnsi="Calibri" w:cs="Calibri"/>
        </w:rPr>
        <w:t xml:space="preserve"> </w:t>
      </w:r>
    </w:p>
    <w:p w14:paraId="596399DF" w14:textId="73F72E59"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360"/>
        <w:jc w:val="both"/>
        <w:rPr>
          <w:rFonts w:ascii="Calibri" w:hAnsi="Calibri" w:cs="Calibri"/>
        </w:rPr>
      </w:pPr>
      <w:r w:rsidRPr="0039795C">
        <w:rPr>
          <w:rFonts w:ascii="Calibri" w:hAnsi="Calibri" w:cs="Calibri"/>
        </w:rPr>
        <w:t>W decyzjach-rachunkach przy ustaleniu ostatecznej kwoty stosować prawidłową formułę, wg której wylicza się opłatę końcową, wskazując w szczegółowej analizie kosztów cząstkowych kwotę obliczoną dla rzeczywistego czasu stwierdzenia, udokumentowania i</w:t>
      </w:r>
      <w:r w:rsidR="009513A7">
        <w:rPr>
          <w:rFonts w:ascii="Calibri" w:hAnsi="Calibri" w:cs="Calibri"/>
        </w:rPr>
        <w:t> </w:t>
      </w:r>
      <w:r w:rsidRPr="0039795C">
        <w:rPr>
          <w:rFonts w:ascii="Calibri" w:hAnsi="Calibri" w:cs="Calibri"/>
        </w:rPr>
        <w:t xml:space="preserve">omówienia nieprawidłowości dla 1 osoby - </w:t>
      </w:r>
      <w:r w:rsidRPr="0039795C">
        <w:rPr>
          <w:rFonts w:ascii="Calibri" w:hAnsi="Calibri" w:cs="Calibri"/>
          <w:b/>
          <w:bCs/>
        </w:rPr>
        <w:t>wykonano.</w:t>
      </w:r>
    </w:p>
    <w:p w14:paraId="5D12EC82"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360"/>
        <w:jc w:val="both"/>
        <w:rPr>
          <w:rFonts w:ascii="Calibri" w:hAnsi="Calibri" w:cs="Calibri"/>
        </w:rPr>
      </w:pPr>
      <w:r w:rsidRPr="0039795C">
        <w:rPr>
          <w:rFonts w:ascii="Calibri" w:hAnsi="Calibri" w:cs="Calibri"/>
        </w:rPr>
        <w:t xml:space="preserve">Sprawozdawczość z zakresu chorób zakaźnych prowadzić z należytą starannością tak, aby dane liczbowe zawarte w rejestrach były spójne z danymi wykazywanymi w sprawozdaniach w MZ-56 - </w:t>
      </w:r>
      <w:r w:rsidRPr="0039795C">
        <w:rPr>
          <w:rFonts w:ascii="Calibri" w:hAnsi="Calibri" w:cs="Calibri"/>
          <w:b/>
          <w:bCs/>
        </w:rPr>
        <w:t>wykonano</w:t>
      </w:r>
      <w:r w:rsidRPr="0039795C">
        <w:rPr>
          <w:rFonts w:ascii="Calibri" w:hAnsi="Calibri" w:cs="Calibri"/>
        </w:rPr>
        <w:t xml:space="preserve"> (za wyjątkiem sytuacji opisanej w nieprawidłowości nr 4).</w:t>
      </w:r>
    </w:p>
    <w:p w14:paraId="3A0811AA"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360"/>
        <w:jc w:val="both"/>
        <w:rPr>
          <w:rFonts w:ascii="Calibri" w:hAnsi="Calibri" w:cs="Calibri"/>
          <w:b/>
          <w:bCs/>
        </w:rPr>
      </w:pPr>
      <w:r w:rsidRPr="0039795C">
        <w:rPr>
          <w:rFonts w:ascii="Calibri" w:hAnsi="Calibri" w:cs="Calibri"/>
        </w:rPr>
        <w:t xml:space="preserve"> „Rejestr podejrzeń oraz przypadków zakażeń, chorób zakaźnych, zatruć oraz zgonów i hospitalizacji” oraz „Rejestr biologicznych czynników chorobotwórczych” prowadzić zgodnie z wymaganiami określonymi w art. 30 ust.1 pkt. 2b) ustawy z dnia 5 grudnia 2008 r. o zapobieganiu oraz zwalczaniu zakażeń i chorób zakaźnych u ludzi - </w:t>
      </w:r>
      <w:r w:rsidRPr="0039795C">
        <w:rPr>
          <w:rFonts w:ascii="Calibri" w:hAnsi="Calibri" w:cs="Calibri"/>
          <w:b/>
          <w:bCs/>
        </w:rPr>
        <w:t>nie wykonano.</w:t>
      </w:r>
    </w:p>
    <w:p w14:paraId="629A89D0" w14:textId="77777777" w:rsidR="0039795C" w:rsidRPr="0039795C" w:rsidRDefault="0039795C" w:rsidP="0039795C">
      <w:pPr>
        <w:numPr>
          <w:ilvl w:val="0"/>
          <w:numId w:val="29"/>
        </w:numPr>
        <w:spacing w:line="276" w:lineRule="auto"/>
        <w:ind w:left="360"/>
        <w:jc w:val="both"/>
        <w:rPr>
          <w:rFonts w:ascii="Calibri" w:hAnsi="Calibri" w:cs="Calibri"/>
        </w:rPr>
      </w:pPr>
      <w:r w:rsidRPr="0039795C">
        <w:rPr>
          <w:rFonts w:ascii="Calibri" w:hAnsi="Calibri" w:cs="Calibri"/>
        </w:rPr>
        <w:t xml:space="preserve">W decyzjach – rachunkach w części, w której organ wyjaśnia cyt.: „kwotę w powyższej decyzji obliczono biorąc pod uwagę: czas czynności kontrolnych podczas których stwierdzono nieprawidłowości, ich omówienie i opisanie, udokumentowane protokołem kontroli…”, w przypadku przeprowadzenia czynności kontrolnych przez dwie lub więcej osób wskazywać rzeczywisty czas ujęty w protokole kontroli - </w:t>
      </w:r>
      <w:r w:rsidRPr="0039795C">
        <w:rPr>
          <w:rFonts w:ascii="Calibri" w:hAnsi="Calibri" w:cs="Calibri"/>
          <w:b/>
          <w:bCs/>
        </w:rPr>
        <w:t>wykonano</w:t>
      </w:r>
      <w:r w:rsidRPr="0039795C">
        <w:rPr>
          <w:rFonts w:ascii="Calibri" w:hAnsi="Calibri" w:cs="Calibri"/>
        </w:rPr>
        <w:t xml:space="preserve">. </w:t>
      </w:r>
    </w:p>
    <w:p w14:paraId="5DA5CF58"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360"/>
        <w:jc w:val="both"/>
        <w:rPr>
          <w:rFonts w:ascii="Calibri" w:hAnsi="Calibri" w:cs="Calibri"/>
        </w:rPr>
      </w:pPr>
      <w:r w:rsidRPr="0039795C">
        <w:rPr>
          <w:rFonts w:ascii="Calibri" w:hAnsi="Calibri" w:cs="Calibri"/>
        </w:rPr>
        <w:t xml:space="preserve">Udostępniać okresowo Inspekcji Weterynaryjnej nie rzadziej niż raz na pół roku informacje epidemiologiczne w ramach współdziałania organów, zgodnie z przepisem § 2 ust.2 Rozporządzenia Ministra Zdrowia z dnia 15 stycznia 2013 r. w sprawie współdziałania między organami Państwowej Inspekcji Sanitarnej, Inspekcji Weterynaryjnej oraz Inspekcji Ochrony Środowiska w zakresie zwalczania zakażeń i chorób zakaźnych, które mogą być przenoszone ze zwierząt na ludzi lub z ludzi na zwierzęta (Dz.U. z 2013 r. poz. 160 ) - </w:t>
      </w:r>
      <w:r w:rsidRPr="0039795C">
        <w:rPr>
          <w:rFonts w:ascii="Calibri" w:hAnsi="Calibri" w:cs="Calibri"/>
          <w:b/>
          <w:bCs/>
        </w:rPr>
        <w:lastRenderedPageBreak/>
        <w:t>wykonano</w:t>
      </w:r>
      <w:r w:rsidRPr="0039795C">
        <w:rPr>
          <w:rFonts w:ascii="Calibri" w:hAnsi="Calibri" w:cs="Calibri"/>
        </w:rPr>
        <w:t>.</w:t>
      </w:r>
    </w:p>
    <w:p w14:paraId="3D105A8E"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426" w:hanging="426"/>
        <w:jc w:val="both"/>
        <w:rPr>
          <w:rFonts w:ascii="Calibri" w:hAnsi="Calibri" w:cs="Calibri"/>
        </w:rPr>
      </w:pPr>
      <w:r w:rsidRPr="0039795C">
        <w:rPr>
          <w:rFonts w:ascii="Calibri" w:hAnsi="Calibri" w:cs="Calibri"/>
        </w:rPr>
        <w:t xml:space="preserve">W decyzjach dot. poddania się obowiązkom wynikającym z art. 5 ust. 1 ustawy z dnia 5 grudnia 2008 r. </w:t>
      </w:r>
      <w:r w:rsidRPr="0039795C">
        <w:rPr>
          <w:rFonts w:ascii="Calibri" w:hAnsi="Calibri" w:cs="Calibri"/>
          <w:i/>
        </w:rPr>
        <w:t>o zapobieganiu oraz zwalczaniu zakażeń i chorób zakaźnych u ludzi</w:t>
      </w:r>
      <w:r w:rsidRPr="0039795C">
        <w:rPr>
          <w:rFonts w:ascii="Calibri" w:hAnsi="Calibri" w:cs="Calibri"/>
        </w:rPr>
        <w:t xml:space="preserve"> (t. j. Dz. U. z 2016 r., poz. 1866 z </w:t>
      </w:r>
      <w:proofErr w:type="spellStart"/>
      <w:r w:rsidRPr="0039795C">
        <w:rPr>
          <w:rFonts w:ascii="Calibri" w:hAnsi="Calibri" w:cs="Calibri"/>
        </w:rPr>
        <w:t>późn</w:t>
      </w:r>
      <w:proofErr w:type="spellEnd"/>
      <w:r w:rsidRPr="0039795C">
        <w:rPr>
          <w:rFonts w:ascii="Calibri" w:hAnsi="Calibri" w:cs="Calibri"/>
        </w:rPr>
        <w:t xml:space="preserve">. zm.) przez nieletnich zakażonych pałeczkami Salmonella, w treści obowiązku prawidłowo wskazywać adresatów decyzji - </w:t>
      </w:r>
      <w:r w:rsidRPr="0039795C">
        <w:rPr>
          <w:rFonts w:ascii="Calibri" w:hAnsi="Calibri" w:cs="Calibri"/>
          <w:b/>
          <w:bCs/>
        </w:rPr>
        <w:t>wykonano</w:t>
      </w:r>
      <w:r w:rsidRPr="0039795C">
        <w:rPr>
          <w:rFonts w:ascii="Calibri" w:hAnsi="Calibri" w:cs="Calibri"/>
        </w:rPr>
        <w:t>.</w:t>
      </w:r>
    </w:p>
    <w:p w14:paraId="376ECF88"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line="276" w:lineRule="auto"/>
        <w:ind w:left="360"/>
        <w:jc w:val="both"/>
        <w:rPr>
          <w:rFonts w:ascii="Calibri" w:hAnsi="Calibri" w:cs="Calibri"/>
        </w:rPr>
      </w:pPr>
      <w:r w:rsidRPr="0039795C">
        <w:rPr>
          <w:rFonts w:ascii="Calibri" w:hAnsi="Calibri" w:cs="Calibri"/>
        </w:rPr>
        <w:t xml:space="preserve">Dokonywać spójnych zapisów w zakresie kontroli, w protokołach, upoważnieniach do kontroli oraz zawiadomieniach o zamiarze wszczęcia kontroli tj. m.in. wskazywać ocenę realizacji działań zapobiegających szerzeniu się zakażeń i chorób zakaźnych oraz dokumentacji tych działań w obrębie kontrolowanej jednostki, zgodnie z art.13 ust.1 ustawy z dnia 5 grudnia 2008 r. o zapobieganiu oraz zwalczaniu zakażeń i chorób zakaźnych u ludzi (j.t. Dz.U.2016, poz.1866 z późn.zm.) w sytuacjach, gdy dokumentuje się w treści protokołów w opisie „Informacji istotnych dla ustaleń kontroli” działania przeciwepidemiczne realizowane przez szpital (tj. ocena procedur przeciwepidemicznych) - </w:t>
      </w:r>
      <w:r w:rsidRPr="0039795C">
        <w:rPr>
          <w:rFonts w:ascii="Calibri" w:hAnsi="Calibri" w:cs="Calibri"/>
          <w:b/>
          <w:bCs/>
        </w:rPr>
        <w:t>wykonano</w:t>
      </w:r>
      <w:r w:rsidRPr="0039795C">
        <w:rPr>
          <w:rFonts w:ascii="Calibri" w:hAnsi="Calibri" w:cs="Calibri"/>
        </w:rPr>
        <w:t>.</w:t>
      </w:r>
    </w:p>
    <w:p w14:paraId="311C54FF" w14:textId="77777777" w:rsidR="0039795C" w:rsidRPr="0039795C" w:rsidRDefault="0039795C" w:rsidP="0039795C">
      <w:pPr>
        <w:pStyle w:val="Akapitzlist"/>
        <w:widowControl w:val="0"/>
        <w:numPr>
          <w:ilvl w:val="0"/>
          <w:numId w:val="29"/>
        </w:numPr>
        <w:tabs>
          <w:tab w:val="left" w:pos="426"/>
        </w:tabs>
        <w:autoSpaceDE w:val="0"/>
        <w:autoSpaceDN w:val="0"/>
        <w:adjustRightInd w:val="0"/>
        <w:spacing w:after="120" w:line="276" w:lineRule="auto"/>
        <w:ind w:left="357" w:hanging="357"/>
        <w:jc w:val="both"/>
        <w:rPr>
          <w:rFonts w:ascii="Calibri" w:hAnsi="Calibri" w:cs="Calibri"/>
        </w:rPr>
      </w:pPr>
      <w:r w:rsidRPr="0039795C">
        <w:rPr>
          <w:rFonts w:ascii="Calibri" w:hAnsi="Calibri" w:cs="Calibri"/>
        </w:rPr>
        <w:t xml:space="preserve">Realizować wszystkie zagadnienia będące przedmiotem kontroli ujęte w protokołach kontroli, jednorazowych upoważnieniach do wykonywania czynności kontrolnych oraz zawiadomieniach o zamiarze wszczęcia kontroli - </w:t>
      </w:r>
      <w:r w:rsidRPr="0039795C">
        <w:rPr>
          <w:rFonts w:ascii="Calibri" w:hAnsi="Calibri" w:cs="Calibri"/>
          <w:b/>
          <w:bCs/>
        </w:rPr>
        <w:t>wykonano</w:t>
      </w:r>
      <w:r w:rsidRPr="0039795C">
        <w:rPr>
          <w:rFonts w:ascii="Calibri" w:hAnsi="Calibri" w:cs="Calibri"/>
        </w:rPr>
        <w:t xml:space="preserve">. </w:t>
      </w:r>
    </w:p>
    <w:p w14:paraId="71A236A8" w14:textId="6FA33C18" w:rsidR="0039795C" w:rsidRPr="0039795C" w:rsidRDefault="0039795C" w:rsidP="0039795C">
      <w:pPr>
        <w:spacing w:after="120" w:line="276" w:lineRule="auto"/>
        <w:ind w:right="57"/>
        <w:jc w:val="both"/>
        <w:rPr>
          <w:rFonts w:ascii="Calibri" w:hAnsi="Calibri" w:cs="Calibri"/>
          <w:color w:val="auto"/>
        </w:rPr>
      </w:pPr>
    </w:p>
    <w:p w14:paraId="7717C490" w14:textId="0842BD6F" w:rsidR="0039795C" w:rsidRPr="0039795C" w:rsidRDefault="0039795C" w:rsidP="007B449B">
      <w:pPr>
        <w:spacing w:line="276" w:lineRule="auto"/>
        <w:ind w:right="57" w:firstLine="357"/>
        <w:jc w:val="both"/>
        <w:rPr>
          <w:rFonts w:ascii="Calibri" w:hAnsi="Calibri" w:cs="Calibri"/>
          <w:color w:val="auto"/>
        </w:rPr>
      </w:pPr>
      <w:r w:rsidRPr="0039795C">
        <w:rPr>
          <w:rFonts w:ascii="Calibri" w:hAnsi="Calibri" w:cs="Calibri"/>
          <w:color w:val="auto"/>
        </w:rPr>
        <w:t>Należy podkreślić, że nadzór epidemiologiczny prowadzony przez pracowników PSSE w </w:t>
      </w:r>
      <w:r w:rsidR="00A72E01">
        <w:rPr>
          <w:rFonts w:ascii="Calibri" w:hAnsi="Calibri" w:cs="Calibri"/>
          <w:color w:val="auto"/>
        </w:rPr>
        <w:t>…………………….</w:t>
      </w:r>
      <w:r w:rsidRPr="0039795C">
        <w:rPr>
          <w:rFonts w:ascii="Calibri" w:hAnsi="Calibri" w:cs="Calibri"/>
          <w:color w:val="auto"/>
        </w:rPr>
        <w:t xml:space="preserve"> wymaga doskonalenia w szczególności w zakresach wymienionych w nieprawidłowościach. </w:t>
      </w:r>
    </w:p>
    <w:p w14:paraId="65DCBA20" w14:textId="7D674DFA"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 xml:space="preserve">Przyczyną stwierdzonych nieprawidłowości w postępowaniu </w:t>
      </w:r>
      <w:proofErr w:type="spellStart"/>
      <w:r w:rsidRPr="0039795C">
        <w:rPr>
          <w:rFonts w:ascii="Calibri" w:hAnsi="Calibri" w:cs="Calibri"/>
          <w:color w:val="auto"/>
        </w:rPr>
        <w:t>nadzorowym</w:t>
      </w:r>
      <w:proofErr w:type="spellEnd"/>
      <w:r w:rsidRPr="0039795C">
        <w:rPr>
          <w:rFonts w:ascii="Calibri" w:hAnsi="Calibri" w:cs="Calibri"/>
          <w:color w:val="auto"/>
        </w:rPr>
        <w:t xml:space="preserve"> oraz merytorycznym było niedostateczne przestrzeganie zapisów formalnych określonych w przepisach prawa, zwłaszcza w zakresie precyzyjnego wskazywania szczegółowych podstaw prawnych w decyzjach wydanych na podstawie art.5 </w:t>
      </w:r>
      <w:proofErr w:type="spellStart"/>
      <w:r w:rsidRPr="0039795C">
        <w:rPr>
          <w:rFonts w:ascii="Calibri" w:hAnsi="Calibri" w:cs="Calibri"/>
          <w:color w:val="auto"/>
        </w:rPr>
        <w:t>u.z.z.ch.z</w:t>
      </w:r>
      <w:proofErr w:type="spellEnd"/>
      <w:r w:rsidRPr="0039795C">
        <w:rPr>
          <w:rFonts w:ascii="Calibri" w:hAnsi="Calibri" w:cs="Calibri"/>
          <w:color w:val="auto"/>
        </w:rPr>
        <w:t>. oraz poprawności prowadzenia rejestru chorób zakaźnych. W prowadzonym postępowaniu administracyjnym szczególne znaczenie ma poprawność formalno-prawna i merytoryczna wydawanych decyzji, w tym w odniesieniu do podstawy prawnej decyzji dotyczących osób nieposiadających pełnej zdolności do czynności prawnych.</w:t>
      </w:r>
      <w:r w:rsidRPr="0039795C">
        <w:rPr>
          <w:rFonts w:ascii="Calibri" w:hAnsi="Calibri" w:cs="Calibri"/>
          <w:color w:val="FF0000"/>
        </w:rPr>
        <w:t xml:space="preserve"> </w:t>
      </w:r>
      <w:r w:rsidRPr="0039795C">
        <w:rPr>
          <w:rFonts w:ascii="Calibri" w:hAnsi="Calibri" w:cs="Calibri"/>
          <w:color w:val="auto"/>
        </w:rPr>
        <w:t>Przyczyną nieprawidłowości i uchybień stwierdzonych w</w:t>
      </w:r>
      <w:r w:rsidR="009513A7">
        <w:rPr>
          <w:rFonts w:ascii="Calibri" w:hAnsi="Calibri" w:cs="Calibri"/>
          <w:color w:val="auto"/>
        </w:rPr>
        <w:t> </w:t>
      </w:r>
      <w:r w:rsidRPr="0039795C">
        <w:rPr>
          <w:rFonts w:ascii="Calibri" w:hAnsi="Calibri" w:cs="Calibri"/>
          <w:color w:val="auto"/>
        </w:rPr>
        <w:t xml:space="preserve">danych liczbowych i ich niespójności w sprawozdawczości oraz rejestrach była niewątpliwie niestaranność i niedokładność w rejestracji danych przez pracowników odpowiedzialnych za ich realizację oraz niedostateczne funkcjonowanie w sekcji działań kontrolnych wobec tych pracowników. Podobne przesłanki można odnieść do nieprawidłowości związanych z prowadzonym postępowaniem wobec uchylających się od obowiązku szczepień, zwłaszcza błędna praktyka dot. ewidencjonowania w rejestrze w danym roku wybiórczych danych nowych osób uchylających się od obowiązku szczepień oraz akceptacja nieprawidłowej praktyki przesyłania przez świadczeniodawców wyłącznie nowych zgłoszeń osób nierealizujących obowiązku szczepień, co w konsekwencji skutkuje brakiem możliwości wskazania rzeczywistej liczby tych osób w danym okresie sprawozdawczym. Ponadto brak podejmowania aktywnych działań wierzyciela poprzez wnioskowanie do organu egzekucyjnego o nałożenie grzywny w celu przymuszenia, wobec zarejestrowanych osób </w:t>
      </w:r>
      <w:r w:rsidRPr="0039795C">
        <w:rPr>
          <w:rFonts w:ascii="Calibri" w:hAnsi="Calibri" w:cs="Calibri"/>
          <w:color w:val="auto"/>
        </w:rPr>
        <w:lastRenderedPageBreak/>
        <w:t>nierealizujących obowiązkowych szczepień ochronnych może skutkować zarzutem dot. braku efektywności działań prowadzonych w ramach utrzymania odporności zbiorowiskowej na</w:t>
      </w:r>
      <w:r w:rsidR="009513A7">
        <w:rPr>
          <w:rFonts w:ascii="Calibri" w:hAnsi="Calibri" w:cs="Calibri"/>
          <w:color w:val="auto"/>
        </w:rPr>
        <w:t> </w:t>
      </w:r>
      <w:r w:rsidRPr="0039795C">
        <w:rPr>
          <w:rFonts w:ascii="Calibri" w:hAnsi="Calibri" w:cs="Calibri"/>
          <w:color w:val="auto"/>
        </w:rPr>
        <w:t>nadzorowanym terenie.</w:t>
      </w:r>
      <w:r w:rsidRPr="0039795C">
        <w:rPr>
          <w:rFonts w:ascii="Calibri" w:hAnsi="Calibri" w:cs="Calibri"/>
          <w:color w:val="FF0000"/>
        </w:rPr>
        <w:t xml:space="preserve"> </w:t>
      </w:r>
      <w:r w:rsidRPr="0039795C">
        <w:rPr>
          <w:rFonts w:ascii="Calibri" w:hAnsi="Calibri" w:cs="Calibri"/>
          <w:color w:val="auto"/>
        </w:rPr>
        <w:t xml:space="preserve">Przyczyną stwierdzonej nieprawidłowości dot. </w:t>
      </w:r>
      <w:r w:rsidRPr="0039795C">
        <w:rPr>
          <w:rFonts w:ascii="Calibri" w:hAnsi="Calibri" w:cs="Calibri"/>
          <w:color w:val="auto"/>
          <w:spacing w:val="-4"/>
        </w:rPr>
        <w:t>wydanej bez podstaw prawnych opinii</w:t>
      </w:r>
      <w:r w:rsidRPr="0039795C">
        <w:rPr>
          <w:rFonts w:ascii="Calibri" w:hAnsi="Calibri" w:cs="Calibri"/>
          <w:color w:val="auto"/>
        </w:rPr>
        <w:t xml:space="preserve"> była również </w:t>
      </w:r>
      <w:r w:rsidRPr="0039795C">
        <w:rPr>
          <w:rFonts w:ascii="Calibri" w:hAnsi="Calibri" w:cs="Calibri"/>
          <w:color w:val="auto"/>
          <w:spacing w:val="-4"/>
        </w:rPr>
        <w:t>nienależyta znajomość przepisów prawnych w</w:t>
      </w:r>
      <w:r w:rsidR="009513A7">
        <w:rPr>
          <w:rFonts w:ascii="Calibri" w:hAnsi="Calibri" w:cs="Calibri"/>
          <w:color w:val="auto"/>
          <w:spacing w:val="-4"/>
        </w:rPr>
        <w:t> </w:t>
      </w:r>
      <w:r w:rsidRPr="0039795C">
        <w:rPr>
          <w:rFonts w:ascii="Calibri" w:hAnsi="Calibri" w:cs="Calibri"/>
          <w:color w:val="auto"/>
          <w:spacing w:val="-4"/>
        </w:rPr>
        <w:t>odniesieniu do analizowanego zagadnienia. Ponadto uchybienia dot. braku istotnych zapisów w upoważnieniach stałych i ich brak spójności z zakresami obowiązków pracowników mogą stanowić podstawę do negowania zakresów kontroli</w:t>
      </w:r>
      <w:r w:rsidRPr="0039795C">
        <w:rPr>
          <w:rFonts w:ascii="Calibri" w:hAnsi="Calibri" w:cs="Calibri"/>
          <w:color w:val="FF0000"/>
          <w:spacing w:val="-4"/>
        </w:rPr>
        <w:t xml:space="preserve"> </w:t>
      </w:r>
      <w:r w:rsidRPr="0039795C">
        <w:rPr>
          <w:rFonts w:ascii="Calibri" w:hAnsi="Calibri" w:cs="Calibri"/>
          <w:color w:val="auto"/>
          <w:spacing w:val="-4"/>
        </w:rPr>
        <w:t>realizowanych przez pracowników. Jednocześnie nieprzestrzeganie staranności w dokumentowaniu ustaleń z kontroli w drukach protokołów może</w:t>
      </w:r>
      <w:r w:rsidRPr="0039795C">
        <w:rPr>
          <w:rFonts w:ascii="Calibri" w:hAnsi="Calibri" w:cs="Calibri"/>
          <w:color w:val="FF0000"/>
          <w:spacing w:val="-4"/>
        </w:rPr>
        <w:t xml:space="preserve"> </w:t>
      </w:r>
      <w:r w:rsidRPr="0039795C">
        <w:rPr>
          <w:rFonts w:ascii="Calibri" w:hAnsi="Calibri" w:cs="Calibri"/>
          <w:color w:val="auto"/>
          <w:spacing w:val="-4"/>
        </w:rPr>
        <w:t>stanowić podstawę do kwestionowania tych ustaleń przez stronę kontrolowaną i zarzut braku rzetelności oceny kontrolowanego podmiotu.</w:t>
      </w:r>
    </w:p>
    <w:p w14:paraId="5FDD5A87"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Stąd też istotne jest, aby dane przekazywane na potrzeby sprawozdawczości były sporządzane rzetelnie, a poprawność prowadzenia rejestrów nie budziła wątpliwości. Niezbędne jest prowadzenie rzetelnego monitoringu osób nierealizujących obowiązku szczepień, m.in. poprzez prawidłowo prowadzoną sprawozdawczość, również niezwłoczne podejmowanie działań wierzyciela, tj. w szczególności wystawianie tytułów wykonawczych i kierowanie wniosków o podjęcie egzekucji do organu egzekucyjnego oraz wyegzekwowanie poprawności sprawozdawczości od nadzorowanych świadczeniodawców.</w:t>
      </w:r>
    </w:p>
    <w:p w14:paraId="49E6E561" w14:textId="77777777" w:rsidR="0039795C" w:rsidRPr="0039795C" w:rsidRDefault="0039795C" w:rsidP="0039795C">
      <w:pPr>
        <w:spacing w:line="276" w:lineRule="auto"/>
        <w:ind w:right="57"/>
        <w:jc w:val="both"/>
        <w:rPr>
          <w:rFonts w:ascii="Calibri" w:hAnsi="Calibri" w:cs="Calibri"/>
          <w:color w:val="auto"/>
          <w:spacing w:val="-4"/>
        </w:rPr>
      </w:pPr>
      <w:r w:rsidRPr="0039795C">
        <w:rPr>
          <w:rFonts w:ascii="Calibri" w:hAnsi="Calibri" w:cs="Calibri"/>
          <w:color w:val="auto"/>
        </w:rPr>
        <w:t>Istotnym jest, aby przy dokumentowaniu czynności kontrolnych przestrzegać obowiązujących w tym zakresie przepisów prawnych oraz wymagań określonych w procedurze technicznej PT/01: „Sposób wykonywania kontroli w ramach zapobiegawczego i bieżącego nadzoru sanitarnego w tym zapobiegania i zwalczania chorób zakaźnych i zakażeń”.</w:t>
      </w:r>
    </w:p>
    <w:p w14:paraId="39FA8923"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Ważne jest dla prawidłowości postępowania administracyjnego przestrzeganie przepisów k.p.a. w wystawianych decyzjach wobec opiekunów prawnych małoletnich, jak również skrupulatne przytaczanie szczegółowych przepisów prawnych w wydawanych decyzjach.</w:t>
      </w:r>
    </w:p>
    <w:p w14:paraId="5B6BE7D1" w14:textId="77777777" w:rsidR="0039795C" w:rsidRPr="0039795C" w:rsidRDefault="0039795C" w:rsidP="0039795C">
      <w:pPr>
        <w:spacing w:line="276" w:lineRule="auto"/>
        <w:ind w:right="57"/>
        <w:jc w:val="both"/>
        <w:rPr>
          <w:rFonts w:ascii="Calibri" w:hAnsi="Calibri" w:cs="Calibri"/>
          <w:color w:val="auto"/>
        </w:rPr>
      </w:pPr>
      <w:r w:rsidRPr="0039795C">
        <w:rPr>
          <w:rFonts w:ascii="Calibri" w:hAnsi="Calibri" w:cs="Calibri"/>
          <w:color w:val="auto"/>
        </w:rPr>
        <w:t xml:space="preserve">Podkreślić należy, że błędne zapisy w dokumentacji, m.in. dot. prowadzonego postępowania administracyjnego mogą skutkować postępowaniem odwoławczym lub też postępowaniem skargowym wobec organu. Stwierdzona niespójność w danych statystycznych w rejestrach i skutkuje niedostateczną starannością w analizie danych liczbowych, co w konsekwencji prowadzi do nierzetelnego raportowania tych danych. Powyższe skutkuje również pogorszeniem jakości i skuteczności realizowanych działań. Wobec powyższego usunięcie opisanych nieprawidłowości niewątpliwie poprawi efektywność działań p/epidemicznych i nadzorowych, a także zmniejszy ryzyko generowania dalszych nieprawidłowości w zakresie prowadzonej działalności. </w:t>
      </w:r>
    </w:p>
    <w:p w14:paraId="61BB0F1D" w14:textId="77777777" w:rsidR="0039795C" w:rsidRDefault="0039795C">
      <w:pPr>
        <w:rPr>
          <w:rFonts w:asciiTheme="minorHAnsi" w:hAnsiTheme="minorHAnsi" w:cstheme="minorHAnsi"/>
          <w:b/>
          <w:bCs/>
          <w:color w:val="auto"/>
        </w:rPr>
      </w:pPr>
      <w:r>
        <w:rPr>
          <w:rFonts w:asciiTheme="minorHAnsi" w:hAnsiTheme="minorHAnsi" w:cstheme="minorHAnsi"/>
          <w:b/>
          <w:bCs/>
          <w:color w:val="auto"/>
        </w:rPr>
        <w:br w:type="page"/>
      </w:r>
    </w:p>
    <w:p w14:paraId="186CF1EE" w14:textId="0A11A386" w:rsidR="00257708" w:rsidRPr="00EB1AFA" w:rsidRDefault="00C80CEE"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lastRenderedPageBreak/>
        <w:t xml:space="preserve">X.2. </w:t>
      </w:r>
      <w:r w:rsidR="00F515FF" w:rsidRPr="00EB1AFA">
        <w:rPr>
          <w:rFonts w:asciiTheme="minorHAnsi" w:hAnsiTheme="minorHAnsi" w:cstheme="minorHAnsi"/>
          <w:b/>
          <w:bCs/>
          <w:color w:val="auto"/>
        </w:rPr>
        <w:t>HIGIEN</w:t>
      </w:r>
      <w:r w:rsidR="0002678B" w:rsidRPr="00EB1AFA">
        <w:rPr>
          <w:rFonts w:asciiTheme="minorHAnsi" w:hAnsiTheme="minorHAnsi" w:cstheme="minorHAnsi"/>
          <w:b/>
          <w:bCs/>
          <w:color w:val="auto"/>
        </w:rPr>
        <w:t>A</w:t>
      </w:r>
      <w:r w:rsidR="00F515FF" w:rsidRPr="00EB1AFA">
        <w:rPr>
          <w:rFonts w:asciiTheme="minorHAnsi" w:hAnsiTheme="minorHAnsi" w:cstheme="minorHAnsi"/>
          <w:b/>
          <w:bCs/>
          <w:color w:val="auto"/>
        </w:rPr>
        <w:t xml:space="preserve"> ŻYWNOŚCI, ŻYWIENIA I PRZEDMIOTÓW UŻYTKU</w:t>
      </w:r>
      <w:bookmarkStart w:id="44" w:name="_Hlk115943941"/>
    </w:p>
    <w:bookmarkEnd w:id="44"/>
    <w:p w14:paraId="19542788" w14:textId="77777777" w:rsidR="000B2D6C" w:rsidRDefault="000B2D6C" w:rsidP="000B2D6C">
      <w:pPr>
        <w:pStyle w:val="Standard"/>
        <w:spacing w:line="276" w:lineRule="auto"/>
        <w:jc w:val="both"/>
        <w:rPr>
          <w:rFonts w:ascii="Calibri" w:hAnsi="Calibri" w:cs="Calibri"/>
          <w:iCs/>
          <w:u w:val="single"/>
        </w:rPr>
      </w:pPr>
    </w:p>
    <w:p w14:paraId="4C7D3B89" w14:textId="65B03439" w:rsidR="000B2D6C" w:rsidRDefault="000B2D6C" w:rsidP="000B2D6C">
      <w:pPr>
        <w:pStyle w:val="Bezodstpw"/>
        <w:widowControl w:val="0"/>
        <w:numPr>
          <w:ilvl w:val="0"/>
          <w:numId w:val="161"/>
        </w:numPr>
        <w:suppressAutoHyphens/>
        <w:autoSpaceDN w:val="0"/>
        <w:spacing w:line="276" w:lineRule="auto"/>
        <w:jc w:val="both"/>
        <w:textAlignment w:val="baseline"/>
        <w:rPr>
          <w:rFonts w:ascii="Calibri" w:hAnsi="Calibri" w:cs="Calibri"/>
          <w:b/>
          <w:sz w:val="24"/>
          <w:szCs w:val="24"/>
          <w:u w:val="single"/>
        </w:rPr>
      </w:pPr>
      <w:bookmarkStart w:id="45" w:name="_Hlk115865102"/>
      <w:r>
        <w:rPr>
          <w:rFonts w:ascii="Calibri" w:hAnsi="Calibri" w:cs="Calibri"/>
          <w:b/>
          <w:sz w:val="24"/>
          <w:szCs w:val="24"/>
          <w:u w:val="single"/>
        </w:rPr>
        <w:t>Sprawdzanie adekwatności zapisów dot. uprawnień, obowiązków i odpowiedzialności pracowników do powierzonych im zadań</w:t>
      </w:r>
      <w:r w:rsidR="00A13FD1">
        <w:rPr>
          <w:rFonts w:ascii="Calibri" w:hAnsi="Calibri" w:cs="Calibri"/>
          <w:b/>
          <w:sz w:val="24"/>
          <w:szCs w:val="24"/>
          <w:u w:val="single"/>
        </w:rPr>
        <w:t>.</w:t>
      </w:r>
    </w:p>
    <w:p w14:paraId="7B61DA45" w14:textId="77777777" w:rsidR="000B2D6C" w:rsidRDefault="000B2D6C" w:rsidP="000B2D6C">
      <w:pPr>
        <w:pStyle w:val="Standard"/>
        <w:spacing w:line="276" w:lineRule="auto"/>
        <w:ind w:firstLine="567"/>
        <w:jc w:val="both"/>
      </w:pPr>
      <w:bookmarkStart w:id="46" w:name="_Hlk176869086"/>
      <w:r>
        <w:rPr>
          <w:rFonts w:ascii="Calibri" w:hAnsi="Calibri" w:cs="Calibri"/>
        </w:rPr>
        <w:t>Dokumenty poddane kontroli -  zakresy czynności, obowiązków, odpowiedzialności i uprawnień  - zał. 2 pkt 14</w:t>
      </w:r>
    </w:p>
    <w:bookmarkEnd w:id="46"/>
    <w:p w14:paraId="73FF91A8" w14:textId="6E317D21" w:rsidR="000B2D6C" w:rsidRDefault="000B2D6C" w:rsidP="000B2D6C">
      <w:pPr>
        <w:pStyle w:val="Standard"/>
        <w:spacing w:line="276" w:lineRule="auto"/>
        <w:ind w:firstLine="567"/>
        <w:jc w:val="both"/>
        <w:rPr>
          <w:rFonts w:ascii="Calibri" w:hAnsi="Calibri" w:cs="Calibri"/>
          <w:color w:val="000000"/>
        </w:rPr>
      </w:pPr>
      <w:r>
        <w:rPr>
          <w:rFonts w:ascii="Calibri" w:hAnsi="Calibri" w:cs="Calibri"/>
          <w:color w:val="000000"/>
        </w:rPr>
        <w:t>Zakresy obowiązków ww. pracowników Sekcji HŻŻiPU PSSE w</w:t>
      </w:r>
      <w:r w:rsidR="00F361F3">
        <w:rPr>
          <w:rFonts w:ascii="Calibri" w:hAnsi="Calibri" w:cs="Calibri"/>
          <w:color w:val="000000"/>
        </w:rPr>
        <w:t xml:space="preserve"> ………………</w:t>
      </w:r>
      <w:r>
        <w:rPr>
          <w:rFonts w:ascii="Calibri" w:hAnsi="Calibri" w:cs="Calibri"/>
          <w:color w:val="000000"/>
        </w:rPr>
        <w:t xml:space="preserve"> obejmują zagadnienia merytoryczne związane z pracą w nadzorze nad bezpieczeństwem żywności, żywienia, materiałów i wyrobów przeznaczonych do kontaktu z żywnością oraz produktami kosmetycznymi. Analizowane dokumenty zawierają zakresy uprawnień, współzależności służbowej, obowiązków i odpowiedzialności. </w:t>
      </w:r>
    </w:p>
    <w:p w14:paraId="2E83DF54" w14:textId="77777777" w:rsidR="000B2D6C" w:rsidRDefault="000B2D6C" w:rsidP="000B2D6C">
      <w:pPr>
        <w:pStyle w:val="Standard"/>
        <w:spacing w:line="276" w:lineRule="auto"/>
        <w:ind w:firstLine="567"/>
        <w:jc w:val="both"/>
      </w:pPr>
      <w:r>
        <w:rPr>
          <w:rFonts w:ascii="Calibri" w:hAnsi="Calibri" w:cs="Calibri"/>
          <w:color w:val="000000"/>
          <w:kern w:val="0"/>
          <w:lang w:eastAsia="ar-SA"/>
        </w:rPr>
        <w:t>Pracownicy PSSE wykonują obowiązki zgodnie z zatwierdzonym zakresem ujętym w „Zakresie czynności, obowiązków, odpowiedzialności i uprawnień”.</w:t>
      </w:r>
    </w:p>
    <w:p w14:paraId="141B78C1" w14:textId="77777777" w:rsidR="000B2D6C" w:rsidRDefault="000B2D6C" w:rsidP="000B2D6C">
      <w:pPr>
        <w:pStyle w:val="Standard"/>
        <w:spacing w:line="276" w:lineRule="auto"/>
        <w:ind w:firstLine="284"/>
        <w:jc w:val="both"/>
        <w:rPr>
          <w:rFonts w:ascii="Calibri" w:hAnsi="Calibri" w:cs="Calibri"/>
        </w:rPr>
      </w:pPr>
    </w:p>
    <w:p w14:paraId="7CF4326A" w14:textId="77777777" w:rsidR="000B2D6C" w:rsidRDefault="000B2D6C" w:rsidP="000B2D6C">
      <w:pPr>
        <w:pStyle w:val="Akapitzlist"/>
        <w:numPr>
          <w:ilvl w:val="0"/>
          <w:numId w:val="161"/>
        </w:numPr>
        <w:autoSpaceDN w:val="0"/>
        <w:spacing w:line="276" w:lineRule="auto"/>
        <w:ind w:hanging="294"/>
        <w:jc w:val="both"/>
        <w:rPr>
          <w:rFonts w:ascii="Calibri" w:hAnsi="Calibri" w:cs="Calibri"/>
          <w:b/>
          <w:u w:val="single"/>
        </w:rPr>
      </w:pPr>
      <w:r>
        <w:rPr>
          <w:rFonts w:ascii="Calibri" w:hAnsi="Calibri" w:cs="Calibri"/>
          <w:b/>
          <w:u w:val="single"/>
        </w:rPr>
        <w:t>Rejestry i ewidencje</w:t>
      </w:r>
    </w:p>
    <w:p w14:paraId="3F3F1674" w14:textId="77777777" w:rsidR="000B2D6C" w:rsidRDefault="000B2D6C" w:rsidP="000B2D6C">
      <w:pPr>
        <w:pStyle w:val="Standard"/>
        <w:tabs>
          <w:tab w:val="left" w:pos="568"/>
        </w:tabs>
        <w:spacing w:line="276" w:lineRule="auto"/>
        <w:ind w:firstLine="567"/>
        <w:jc w:val="both"/>
        <w:rPr>
          <w:rFonts w:ascii="Calibri" w:hAnsi="Calibri" w:cs="Calibri"/>
        </w:rPr>
      </w:pPr>
      <w:r>
        <w:rPr>
          <w:rFonts w:ascii="Calibri" w:hAnsi="Calibri" w:cs="Calibri"/>
        </w:rPr>
        <w:tab/>
        <w:t>W kontrolowanym obszarze wszystkie rejestry wynikające z obowiązującej procedury PON-09 „Czynności kontrolne” prowadzone są w formie elektronicznej.</w:t>
      </w:r>
    </w:p>
    <w:p w14:paraId="724D230D" w14:textId="1757AC34" w:rsidR="000B2D6C" w:rsidRDefault="000B2D6C" w:rsidP="000B2D6C">
      <w:pPr>
        <w:pStyle w:val="Standard"/>
        <w:tabs>
          <w:tab w:val="left" w:pos="568"/>
        </w:tabs>
        <w:spacing w:line="276" w:lineRule="auto"/>
        <w:ind w:firstLine="567"/>
        <w:jc w:val="both"/>
      </w:pPr>
      <w:r>
        <w:rPr>
          <w:rFonts w:ascii="Calibri" w:hAnsi="Calibri" w:cs="Calibri"/>
          <w:bCs/>
        </w:rPr>
        <w:t xml:space="preserve">Zgodnie z art. 62 ust. 1 pkt 1 </w:t>
      </w:r>
      <w:proofErr w:type="spellStart"/>
      <w:r>
        <w:rPr>
          <w:rFonts w:ascii="Calibri" w:hAnsi="Calibri" w:cs="Calibri"/>
          <w:bCs/>
        </w:rPr>
        <w:t>u.b.ż.ż</w:t>
      </w:r>
      <w:proofErr w:type="spellEnd"/>
      <w:r>
        <w:rPr>
          <w:rFonts w:ascii="Calibri" w:hAnsi="Calibri" w:cs="Calibri"/>
          <w:bCs/>
        </w:rPr>
        <w:t xml:space="preserve">. PPIS w </w:t>
      </w:r>
      <w:r w:rsidR="00F361F3">
        <w:rPr>
          <w:rFonts w:ascii="Calibri" w:hAnsi="Calibri" w:cs="Calibri"/>
          <w:bCs/>
        </w:rPr>
        <w:t>………………….</w:t>
      </w:r>
      <w:r>
        <w:rPr>
          <w:rFonts w:ascii="Calibri" w:hAnsi="Calibri" w:cs="Calibri"/>
          <w:bCs/>
        </w:rPr>
        <w:t xml:space="preserve"> prowadzi również rejestr zakładów, podlegających urzędowej kontroli organów Państwowej Inspekcji Sanitarnej.</w:t>
      </w:r>
    </w:p>
    <w:p w14:paraId="14468B6F" w14:textId="3F47DDC0" w:rsidR="000B2D6C" w:rsidRDefault="000B2D6C" w:rsidP="000B2D6C">
      <w:pPr>
        <w:pStyle w:val="Standard"/>
        <w:tabs>
          <w:tab w:val="left" w:pos="568"/>
        </w:tabs>
        <w:spacing w:line="276" w:lineRule="auto"/>
        <w:ind w:firstLine="567"/>
        <w:jc w:val="both"/>
        <w:rPr>
          <w:rFonts w:ascii="Calibri" w:hAnsi="Calibri" w:cs="Calibri"/>
        </w:rPr>
      </w:pPr>
      <w:r>
        <w:rPr>
          <w:rFonts w:ascii="Calibri" w:hAnsi="Calibri" w:cs="Calibri"/>
        </w:rPr>
        <w:t>Rejestry prowadzone są zgodnie z aktualnym zał. 3 do PON-09 „Czynności kontrolne”, poprawnie pod względem merytorycznym. Do rejestrów przypisana jest odpowiedzialność personalna, określona w dokumencie „Wykaz odpowiedzialności”, stanowiącym zał. nr 8 do</w:t>
      </w:r>
      <w:r w:rsidR="009513A7">
        <w:rPr>
          <w:rFonts w:ascii="Calibri" w:hAnsi="Calibri" w:cs="Calibri"/>
        </w:rPr>
        <w:t> </w:t>
      </w:r>
      <w:r>
        <w:rPr>
          <w:rFonts w:ascii="Calibri" w:hAnsi="Calibri" w:cs="Calibri"/>
        </w:rPr>
        <w:t xml:space="preserve">PON-01. Wpisy do rejestrów dokonywane są na bieżąco, przez wszystkich pracowników obszaru bezpieczeństwa żywności. Nadzór sprawuje kierownik techniczny Sekcji HŻŻiPU – </w:t>
      </w:r>
      <w:r w:rsidR="00F361F3">
        <w:rPr>
          <w:rFonts w:ascii="Calibri" w:hAnsi="Calibri" w:cs="Calibri"/>
        </w:rPr>
        <w:t>………………………..</w:t>
      </w:r>
      <w:r>
        <w:rPr>
          <w:rFonts w:ascii="Calibri" w:hAnsi="Calibri" w:cs="Calibri"/>
        </w:rPr>
        <w:t xml:space="preserve">. </w:t>
      </w:r>
    </w:p>
    <w:p w14:paraId="715FCF67" w14:textId="77777777" w:rsidR="000B2D6C" w:rsidRDefault="000B2D6C" w:rsidP="000B2D6C">
      <w:pPr>
        <w:spacing w:line="276" w:lineRule="auto"/>
        <w:jc w:val="both"/>
        <w:rPr>
          <w:rFonts w:ascii="Calibri" w:hAnsi="Calibri" w:cs="Calibri"/>
        </w:rPr>
      </w:pPr>
    </w:p>
    <w:p w14:paraId="03A49776" w14:textId="77777777" w:rsidR="000B2D6C" w:rsidRDefault="000B2D6C" w:rsidP="000B2D6C">
      <w:pPr>
        <w:pStyle w:val="Akapitzlist"/>
        <w:numPr>
          <w:ilvl w:val="0"/>
          <w:numId w:val="161"/>
        </w:numPr>
        <w:autoSpaceDN w:val="0"/>
        <w:spacing w:line="276" w:lineRule="auto"/>
        <w:ind w:hanging="294"/>
        <w:jc w:val="both"/>
        <w:rPr>
          <w:rFonts w:ascii="Calibri" w:hAnsi="Calibri" w:cs="Calibri"/>
          <w:b/>
          <w:u w:val="single"/>
        </w:rPr>
      </w:pPr>
      <w:bookmarkStart w:id="47" w:name="_Hlk144188291"/>
      <w:r>
        <w:rPr>
          <w:rFonts w:ascii="Calibri" w:hAnsi="Calibri" w:cs="Calibri"/>
          <w:b/>
          <w:u w:val="single"/>
        </w:rPr>
        <w:t>Sprawdzenie rzetelności sprawozdań</w:t>
      </w:r>
    </w:p>
    <w:p w14:paraId="5C5332DA" w14:textId="77777777" w:rsidR="000B2D6C" w:rsidRDefault="000B2D6C" w:rsidP="000B2D6C">
      <w:pPr>
        <w:spacing w:line="276" w:lineRule="auto"/>
        <w:ind w:firstLine="567"/>
        <w:jc w:val="both"/>
      </w:pPr>
      <w:r>
        <w:rPr>
          <w:rFonts w:ascii="Calibri" w:hAnsi="Calibri" w:cs="Calibri"/>
        </w:rPr>
        <w:t>Skontrolowano rzetelność wykonania sprawozdań</w:t>
      </w:r>
      <w:r>
        <w:rPr>
          <w:rFonts w:ascii="Calibri" w:hAnsi="Calibri" w:cs="Calibri"/>
          <w:color w:val="FF0000"/>
        </w:rPr>
        <w:t xml:space="preserve"> </w:t>
      </w:r>
      <w:r>
        <w:rPr>
          <w:rFonts w:ascii="Calibri" w:hAnsi="Calibri" w:cs="Calibri"/>
        </w:rPr>
        <w:t>dot. decyzji administracyjnych, w tym decyzji zatwierdzających, mandatów oraz realizacji planu poboru próbek za 2023 r.</w:t>
      </w:r>
    </w:p>
    <w:p w14:paraId="7ED2BCBE" w14:textId="77777777" w:rsidR="000B2D6C" w:rsidRDefault="000B2D6C" w:rsidP="000B2D6C">
      <w:pPr>
        <w:spacing w:line="276" w:lineRule="auto"/>
        <w:ind w:firstLine="567"/>
        <w:jc w:val="both"/>
      </w:pPr>
      <w:r>
        <w:rPr>
          <w:rFonts w:ascii="Calibri" w:hAnsi="Calibri" w:cs="Calibri"/>
        </w:rPr>
        <w:t>Dane zawarte w sprawozdaniach MZ-45 i MZ-48 weryfikowano z danymi zawartymi  w rejestrach: decyzji administracyjnych, pobranych próbek, protokołów kontroli, decyzji zatwierdzających.</w:t>
      </w:r>
    </w:p>
    <w:p w14:paraId="759FC646" w14:textId="77777777" w:rsidR="000B2D6C" w:rsidRDefault="000B2D6C" w:rsidP="000B2D6C">
      <w:pPr>
        <w:spacing w:line="276" w:lineRule="auto"/>
        <w:ind w:firstLine="567"/>
        <w:jc w:val="both"/>
      </w:pPr>
      <w:r>
        <w:rPr>
          <w:rFonts w:ascii="Calibri" w:hAnsi="Calibri" w:cs="Calibri"/>
        </w:rPr>
        <w:t xml:space="preserve">Zweryfikowana sprawozdawczość opracowana została rzetelnie, na podstawie danych zawartych w odpowiednich rejestrach mających odzwierciedlenie w przeanalizowanej dokumentacji. </w:t>
      </w:r>
    </w:p>
    <w:p w14:paraId="0D865203" w14:textId="77777777" w:rsidR="000B2D6C" w:rsidRDefault="000B2D6C" w:rsidP="000B2D6C">
      <w:pPr>
        <w:spacing w:line="276" w:lineRule="auto"/>
        <w:ind w:firstLine="284"/>
        <w:jc w:val="both"/>
        <w:rPr>
          <w:rFonts w:ascii="Calibri" w:hAnsi="Calibri" w:cs="Calibri"/>
        </w:rPr>
      </w:pPr>
    </w:p>
    <w:bookmarkEnd w:id="47"/>
    <w:p w14:paraId="7504E3D3" w14:textId="77777777" w:rsidR="000B2D6C" w:rsidRDefault="000B2D6C" w:rsidP="000B2D6C">
      <w:pPr>
        <w:pStyle w:val="Akapitzlist"/>
        <w:numPr>
          <w:ilvl w:val="0"/>
          <w:numId w:val="161"/>
        </w:numPr>
        <w:autoSpaceDN w:val="0"/>
        <w:spacing w:line="276" w:lineRule="auto"/>
        <w:ind w:hanging="294"/>
        <w:jc w:val="both"/>
        <w:rPr>
          <w:rFonts w:ascii="Calibri" w:hAnsi="Calibri" w:cs="Calibri"/>
          <w:b/>
          <w:u w:val="single"/>
        </w:rPr>
      </w:pPr>
      <w:r>
        <w:rPr>
          <w:rFonts w:ascii="Calibri" w:hAnsi="Calibri" w:cs="Calibri"/>
          <w:b/>
          <w:u w:val="single"/>
        </w:rPr>
        <w:t>Rozpatrywanie skarg i wniosków</w:t>
      </w:r>
    </w:p>
    <w:p w14:paraId="57A51255" w14:textId="77777777" w:rsidR="000B2D6C" w:rsidRDefault="000B2D6C" w:rsidP="000B2D6C">
      <w:pPr>
        <w:pStyle w:val="Standard"/>
        <w:tabs>
          <w:tab w:val="left" w:pos="540"/>
        </w:tabs>
        <w:spacing w:line="276" w:lineRule="auto"/>
        <w:ind w:firstLine="567"/>
        <w:jc w:val="both"/>
        <w:rPr>
          <w:rFonts w:ascii="Calibri" w:hAnsi="Calibri" w:cs="Calibri"/>
        </w:rPr>
      </w:pPr>
      <w:r>
        <w:rPr>
          <w:rFonts w:ascii="Calibri" w:hAnsi="Calibri" w:cs="Calibri"/>
        </w:rPr>
        <w:t xml:space="preserve">W kontrolowanym okresie nie odnotowano skarg i wniosków w zakresie nadzoru nad bezpieczeństwem żywności. </w:t>
      </w:r>
    </w:p>
    <w:p w14:paraId="72BD2A4E" w14:textId="77777777" w:rsidR="000B2D6C" w:rsidRDefault="000B2D6C" w:rsidP="000B2D6C">
      <w:pPr>
        <w:pStyle w:val="Standard"/>
        <w:tabs>
          <w:tab w:val="left" w:pos="540"/>
        </w:tabs>
        <w:spacing w:line="276" w:lineRule="auto"/>
        <w:ind w:firstLine="567"/>
        <w:jc w:val="both"/>
        <w:rPr>
          <w:rFonts w:ascii="Calibri" w:hAnsi="Calibri" w:cs="Calibri"/>
        </w:rPr>
      </w:pPr>
    </w:p>
    <w:p w14:paraId="6E9C430B" w14:textId="77777777" w:rsidR="00935E83" w:rsidRDefault="00935E83" w:rsidP="000B2D6C">
      <w:pPr>
        <w:pStyle w:val="Standard"/>
        <w:tabs>
          <w:tab w:val="left" w:pos="540"/>
        </w:tabs>
        <w:spacing w:line="276" w:lineRule="auto"/>
        <w:ind w:firstLine="567"/>
        <w:jc w:val="both"/>
        <w:rPr>
          <w:rFonts w:ascii="Calibri" w:hAnsi="Calibri" w:cs="Calibri"/>
        </w:rPr>
      </w:pPr>
    </w:p>
    <w:p w14:paraId="4C13433A" w14:textId="77777777" w:rsidR="00935E83" w:rsidRDefault="00935E83" w:rsidP="000B2D6C">
      <w:pPr>
        <w:pStyle w:val="Standard"/>
        <w:tabs>
          <w:tab w:val="left" w:pos="540"/>
        </w:tabs>
        <w:spacing w:line="276" w:lineRule="auto"/>
        <w:ind w:firstLine="567"/>
        <w:jc w:val="both"/>
        <w:rPr>
          <w:rFonts w:ascii="Calibri" w:hAnsi="Calibri" w:cs="Calibri"/>
        </w:rPr>
      </w:pPr>
    </w:p>
    <w:p w14:paraId="5E0CF3F6" w14:textId="77777777" w:rsidR="000B2D6C" w:rsidRDefault="000B2D6C" w:rsidP="000B2D6C">
      <w:pPr>
        <w:pStyle w:val="Akapitzlist"/>
        <w:numPr>
          <w:ilvl w:val="0"/>
          <w:numId w:val="161"/>
        </w:numPr>
        <w:autoSpaceDN w:val="0"/>
        <w:spacing w:line="276" w:lineRule="auto"/>
        <w:ind w:hanging="294"/>
        <w:jc w:val="both"/>
        <w:rPr>
          <w:rFonts w:ascii="Calibri" w:hAnsi="Calibri" w:cs="Calibri"/>
          <w:b/>
          <w:u w:val="single"/>
        </w:rPr>
      </w:pPr>
      <w:r>
        <w:rPr>
          <w:rFonts w:ascii="Calibri" w:hAnsi="Calibri" w:cs="Calibri"/>
          <w:b/>
          <w:u w:val="single"/>
        </w:rPr>
        <w:lastRenderedPageBreak/>
        <w:t>Podejmowane działania w związku ze zgłoszeniami interwencyjnymi</w:t>
      </w:r>
    </w:p>
    <w:p w14:paraId="31F80780" w14:textId="77777777" w:rsidR="000B2D6C" w:rsidRDefault="000B2D6C" w:rsidP="000B2D6C">
      <w:pPr>
        <w:spacing w:line="276" w:lineRule="auto"/>
        <w:jc w:val="both"/>
        <w:rPr>
          <w:rFonts w:ascii="Calibri" w:hAnsi="Calibri" w:cs="Calibri"/>
          <w:bCs/>
        </w:rPr>
      </w:pPr>
      <w:r>
        <w:rPr>
          <w:rFonts w:ascii="Calibri" w:hAnsi="Calibri" w:cs="Calibri"/>
          <w:bCs/>
        </w:rPr>
        <w:t>Dokumenty poddane kontroli – protokoły, pisma organu – zał. 2, pkt 1 (poz. 9 i 11), 11, 15, 16, 17.</w:t>
      </w:r>
    </w:p>
    <w:p w14:paraId="134478E4" w14:textId="77777777" w:rsidR="000B2D6C" w:rsidRDefault="000B2D6C" w:rsidP="000B2D6C">
      <w:pPr>
        <w:spacing w:line="276" w:lineRule="auto"/>
        <w:ind w:firstLine="709"/>
        <w:jc w:val="both"/>
      </w:pPr>
      <w:r>
        <w:rPr>
          <w:rFonts w:ascii="Calibri" w:eastAsia="Arial Unicode MS" w:hAnsi="Calibri" w:cs="Calibri"/>
        </w:rPr>
        <w:t xml:space="preserve">W kontrolowanym okresie zarejestrowano ogółem </w:t>
      </w:r>
      <w:r>
        <w:rPr>
          <w:rFonts w:ascii="Calibri" w:hAnsi="Calibri" w:cs="Calibri"/>
        </w:rPr>
        <w:t>20 zgłoszeń interwencyjnych, w tym 14 zgłoszeń anonimowych. Tylko w przypadku 2 zgłoszeń zarzuty potwierdziły się.</w:t>
      </w:r>
    </w:p>
    <w:p w14:paraId="44DE8FEE" w14:textId="77777777" w:rsidR="000B2D6C" w:rsidRDefault="000B2D6C" w:rsidP="000B2D6C">
      <w:pPr>
        <w:spacing w:line="276" w:lineRule="auto"/>
        <w:ind w:firstLine="709"/>
        <w:jc w:val="both"/>
      </w:pPr>
      <w:r>
        <w:rPr>
          <w:rFonts w:ascii="Calibri" w:eastAsia="Arial Unicode MS" w:hAnsi="Calibri" w:cs="Calibri"/>
          <w:lang w:eastAsia="hi-IN" w:bidi="hi-IN"/>
        </w:rPr>
        <w:t xml:space="preserve">Przeanalizowano dokumentację załatwienia 4 spraw, dotyczących: braku wywozu odpadów z pizzerii, wprowadzania do obrotu żywności o niewłaściwej jakości zdrowotnej, złego stanu sanitarno-higienicznego sklepu spożywczego oraz nieprawidłowej kaloryczności posiłków serwowanych osadzonym w zakładzie karnym. We wszystkich przeanalizowanych przypadkach podejmowano adekwatne działania, tj. czynności kontrolne mające na celu weryfikację zasadności zarzutów zawartych w zgłoszeniach. </w:t>
      </w:r>
    </w:p>
    <w:p w14:paraId="294473C8" w14:textId="77777777" w:rsidR="000B2D6C" w:rsidRDefault="000B2D6C" w:rsidP="000B2D6C">
      <w:pPr>
        <w:keepNext/>
        <w:keepLines/>
        <w:spacing w:line="276" w:lineRule="auto"/>
        <w:ind w:firstLine="567"/>
        <w:jc w:val="both"/>
        <w:outlineLvl w:val="0"/>
        <w:rPr>
          <w:rFonts w:ascii="Calibri" w:eastAsia="Arial Unicode MS" w:hAnsi="Calibri" w:cs="Calibri"/>
          <w:shd w:val="clear" w:color="auto" w:fill="FFC000"/>
          <w:lang w:eastAsia="hi-IN" w:bidi="hi-IN"/>
        </w:rPr>
      </w:pPr>
    </w:p>
    <w:p w14:paraId="421A7CB9" w14:textId="77777777" w:rsidR="000B2D6C" w:rsidRDefault="000B2D6C" w:rsidP="000B2D6C">
      <w:pPr>
        <w:spacing w:line="276" w:lineRule="auto"/>
        <w:rPr>
          <w:rFonts w:ascii="Calibri" w:hAnsi="Calibri" w:cs="Calibri"/>
          <w:b/>
          <w:bCs/>
        </w:rPr>
      </w:pPr>
      <w:r>
        <w:rPr>
          <w:rFonts w:ascii="Calibri" w:hAnsi="Calibri" w:cs="Calibri"/>
          <w:b/>
          <w:bCs/>
        </w:rPr>
        <w:t xml:space="preserve">Nieprawidłowość 1 </w:t>
      </w:r>
    </w:p>
    <w:p w14:paraId="0D2FA079" w14:textId="77777777" w:rsidR="000B2D6C" w:rsidRDefault="000B2D6C" w:rsidP="000B2D6C">
      <w:pPr>
        <w:spacing w:line="276" w:lineRule="auto"/>
        <w:jc w:val="both"/>
        <w:rPr>
          <w:rFonts w:ascii="Calibri" w:hAnsi="Calibri" w:cs="Calibri"/>
        </w:rPr>
      </w:pPr>
      <w:bookmarkStart w:id="48" w:name="_Hlk175919064"/>
      <w:r>
        <w:rPr>
          <w:rFonts w:ascii="Calibri" w:hAnsi="Calibri" w:cs="Calibri"/>
        </w:rPr>
        <w:t xml:space="preserve">Weryfikacja zasadności zgłoszenia interwencyjnego dot. żywienia osadzonych w zakładzie karnym została rozpatrzona niezgodnie z zakresem kompetencji organów Państwowej Inspekcji Sanitarnej. Działania organów PIS w zakładach karnych i aresztach śledczych ograniczają się do sprawdzania w blokach żywienia warunków sanitarno-higienicznych, nie uwzględniają kwestii weryfikacji kaloryczności posiłków osadzonych. </w:t>
      </w:r>
    </w:p>
    <w:p w14:paraId="772BFE92" w14:textId="77777777" w:rsidR="000B2D6C" w:rsidRDefault="000B2D6C" w:rsidP="000B2D6C">
      <w:pPr>
        <w:spacing w:line="276" w:lineRule="auto"/>
        <w:jc w:val="both"/>
        <w:rPr>
          <w:rFonts w:ascii="Calibri" w:hAnsi="Calibri" w:cs="Calibri"/>
        </w:rPr>
      </w:pPr>
      <w:bookmarkStart w:id="49" w:name="_Hlk176762137"/>
      <w:r>
        <w:rPr>
          <w:rFonts w:ascii="Calibri" w:hAnsi="Calibri" w:cs="Calibri"/>
        </w:rPr>
        <w:t xml:space="preserve">Dowód: zał. 2 pkt </w:t>
      </w:r>
      <w:bookmarkEnd w:id="49"/>
      <w:r>
        <w:rPr>
          <w:rFonts w:ascii="Calibri" w:hAnsi="Calibri" w:cs="Calibri"/>
        </w:rPr>
        <w:t>15</w:t>
      </w:r>
    </w:p>
    <w:p w14:paraId="6DD22537" w14:textId="77777777" w:rsidR="000B2D6C" w:rsidRDefault="000B2D6C" w:rsidP="000B2D6C">
      <w:pPr>
        <w:spacing w:line="276" w:lineRule="auto"/>
        <w:jc w:val="both"/>
        <w:rPr>
          <w:rFonts w:ascii="Calibri" w:hAnsi="Calibri" w:cs="Calibri"/>
        </w:rPr>
      </w:pPr>
    </w:p>
    <w:p w14:paraId="31EAAAB0" w14:textId="77777777" w:rsidR="000B2D6C" w:rsidRDefault="000B2D6C" w:rsidP="000B2D6C">
      <w:pPr>
        <w:spacing w:line="276" w:lineRule="auto"/>
        <w:jc w:val="both"/>
        <w:rPr>
          <w:rFonts w:ascii="Calibri" w:hAnsi="Calibri" w:cs="Calibri"/>
          <w:b/>
          <w:bCs/>
        </w:rPr>
      </w:pPr>
      <w:r>
        <w:rPr>
          <w:rFonts w:ascii="Calibri" w:hAnsi="Calibri" w:cs="Calibri"/>
          <w:b/>
          <w:bCs/>
        </w:rPr>
        <w:t>Nieprawidłowość 2</w:t>
      </w:r>
    </w:p>
    <w:bookmarkEnd w:id="48"/>
    <w:p w14:paraId="12A2F795" w14:textId="77777777" w:rsidR="000B2D6C" w:rsidRDefault="000B2D6C" w:rsidP="000B2D6C">
      <w:pPr>
        <w:spacing w:line="276" w:lineRule="auto"/>
        <w:jc w:val="both"/>
      </w:pPr>
      <w:r>
        <w:rPr>
          <w:rFonts w:ascii="Calibri" w:hAnsi="Calibri" w:cs="Calibri"/>
        </w:rPr>
        <w:t>Zarzut zawarty w zgłoszeniu interwencyjnym nie został rozpoznany. W trakcie czynności kontrolnych (21.11.2023 r.) przeanalizowano</w:t>
      </w:r>
      <w:r>
        <w:rPr>
          <w:rFonts w:ascii="Calibri" w:hAnsi="Calibri" w:cs="Calibri"/>
          <w:bCs/>
        </w:rPr>
        <w:t xml:space="preserve"> fakturę na wywóz odpadów komunalnych z dnia 10.11.2023 r., podczas gdy zarzut dotyczył braku wywożenia przez właściciela obiektu odpadów od 25.08.2023 r. aż do dnia wpłynięcia zgłoszenia tj. 24.10.2023 r. Należało zatem odnieść się do kwestii usuwania odpadów we wskazanym przedziale czasu tym bardziej, że w protokole odnotowano, iż ich wywóz odbywa się z częstotliwością 1 x tydzień. </w:t>
      </w:r>
    </w:p>
    <w:p w14:paraId="1100DA36" w14:textId="77777777" w:rsidR="000B2D6C" w:rsidRDefault="000B2D6C" w:rsidP="000B2D6C">
      <w:pPr>
        <w:spacing w:line="276" w:lineRule="auto"/>
        <w:jc w:val="both"/>
      </w:pPr>
      <w:bookmarkStart w:id="50" w:name="_Hlk176869806"/>
      <w:r>
        <w:rPr>
          <w:rFonts w:ascii="Calibri" w:hAnsi="Calibri" w:cs="Calibri"/>
        </w:rPr>
        <w:t>Dowód: zał. 2 pkt 16</w:t>
      </w:r>
    </w:p>
    <w:bookmarkEnd w:id="50"/>
    <w:p w14:paraId="68BFFD3E" w14:textId="77777777" w:rsidR="000B2D6C" w:rsidRDefault="000B2D6C" w:rsidP="000B2D6C">
      <w:pPr>
        <w:rPr>
          <w:rFonts w:ascii="Calibri" w:hAnsi="Calibri" w:cs="Calibri"/>
          <w:b/>
          <w:bCs/>
        </w:rPr>
      </w:pPr>
    </w:p>
    <w:p w14:paraId="28631322" w14:textId="77777777" w:rsidR="000B2D6C" w:rsidRDefault="000B2D6C" w:rsidP="000B2D6C">
      <w:pPr>
        <w:rPr>
          <w:rFonts w:ascii="Calibri" w:hAnsi="Calibri" w:cs="Calibri"/>
          <w:b/>
          <w:bCs/>
        </w:rPr>
      </w:pPr>
      <w:r>
        <w:rPr>
          <w:rFonts w:ascii="Calibri" w:hAnsi="Calibri" w:cs="Calibri"/>
          <w:b/>
          <w:bCs/>
        </w:rPr>
        <w:t xml:space="preserve">Uchybienie 1 </w:t>
      </w:r>
    </w:p>
    <w:p w14:paraId="7BE1D07F" w14:textId="77777777" w:rsidR="000B2D6C" w:rsidRDefault="000B2D6C" w:rsidP="000B2D6C">
      <w:pPr>
        <w:spacing w:line="276" w:lineRule="auto"/>
        <w:jc w:val="both"/>
      </w:pPr>
      <w:r>
        <w:rPr>
          <w:rFonts w:ascii="Calibri" w:hAnsi="Calibri" w:cs="Calibri"/>
        </w:rPr>
        <w:t xml:space="preserve">Treść zgłoszenia wskazywała na nieprawidłową gospodarkę odpadami, co mogło świadczyć o stosowaniu niewłaściwych praktyk, natomiast czynności kontrolne mające na celu weryfikację zarzutów zostały podjęte dopiero po upływie prawie 4 tygodni od wpłynięcia zgłoszenia interwencyjnego. </w:t>
      </w:r>
    </w:p>
    <w:p w14:paraId="21088D7A" w14:textId="77777777" w:rsidR="000B2D6C" w:rsidRDefault="000B2D6C" w:rsidP="000B2D6C">
      <w:pPr>
        <w:spacing w:line="276" w:lineRule="auto"/>
        <w:jc w:val="both"/>
      </w:pPr>
      <w:r>
        <w:rPr>
          <w:rFonts w:ascii="Calibri" w:hAnsi="Calibri" w:cs="Calibri"/>
        </w:rPr>
        <w:t>Dowód: zał. 2 pkt 16</w:t>
      </w:r>
    </w:p>
    <w:p w14:paraId="6028462E" w14:textId="77777777" w:rsidR="000B2D6C" w:rsidRDefault="000B2D6C" w:rsidP="000B2D6C">
      <w:pPr>
        <w:spacing w:line="276" w:lineRule="auto"/>
        <w:jc w:val="both"/>
        <w:rPr>
          <w:rFonts w:ascii="Calibri" w:hAnsi="Calibri" w:cs="Calibri"/>
          <w:shd w:val="clear" w:color="auto" w:fill="FFFF00"/>
        </w:rPr>
      </w:pPr>
    </w:p>
    <w:p w14:paraId="041929C8" w14:textId="77777777" w:rsidR="000B2D6C" w:rsidRDefault="000B2D6C" w:rsidP="000B2D6C">
      <w:pPr>
        <w:spacing w:line="276" w:lineRule="auto"/>
        <w:jc w:val="both"/>
        <w:rPr>
          <w:rFonts w:ascii="Calibri" w:hAnsi="Calibri" w:cs="Calibri"/>
          <w:b/>
          <w:bCs/>
        </w:rPr>
      </w:pPr>
      <w:r>
        <w:rPr>
          <w:rFonts w:ascii="Calibri" w:hAnsi="Calibri" w:cs="Calibri"/>
          <w:b/>
          <w:bCs/>
        </w:rPr>
        <w:t>Uchybienie 2</w:t>
      </w:r>
    </w:p>
    <w:p w14:paraId="546493AE" w14:textId="77777777" w:rsidR="000B2D6C" w:rsidRDefault="000B2D6C" w:rsidP="000B2D6C">
      <w:pPr>
        <w:spacing w:line="276" w:lineRule="auto"/>
        <w:jc w:val="both"/>
        <w:rPr>
          <w:rFonts w:ascii="Calibri" w:hAnsi="Calibri" w:cs="Calibri"/>
        </w:rPr>
      </w:pPr>
      <w:r>
        <w:rPr>
          <w:rFonts w:ascii="Calibri" w:hAnsi="Calibri" w:cs="Calibri"/>
        </w:rPr>
        <w:t xml:space="preserve">Czynności kontrolne mające na celu weryfikację zasadności zarzutu dot. niewłaściwej jakości zdrowotnej salami zostały przeprowadzone dopiero po tygodniu od wpłynięcia zgłoszenia. Czynności kontrolne należało przeprowadzić stosunkowo szybko, aby móc odnieść się konkretnie do produktu wskazanego w zgłoszeniu - jego cech organoleptycznych, dokumentów dostawy, terminu przydatności do spożycia oraz ustalenia jak długo, zgodnie </w:t>
      </w:r>
      <w:r>
        <w:rPr>
          <w:rFonts w:ascii="Calibri" w:hAnsi="Calibri" w:cs="Calibri"/>
        </w:rPr>
        <w:lastRenderedPageBreak/>
        <w:t>z wewnętrzną procedurą, towar może znajdować się w obrocie po naruszeniu opakowania producenta. W przypadku wprowadzania do obrotu produktów mięsno-wędliniarskich (spożywanych bez obróbki termicznej) o niewłaściwej jakości należy mieć na uwadze potencjalne zagrożenie dla zdrowia konsumentów.</w:t>
      </w:r>
    </w:p>
    <w:p w14:paraId="318252A1" w14:textId="77777777" w:rsidR="000B2D6C" w:rsidRDefault="000B2D6C" w:rsidP="000B2D6C">
      <w:pPr>
        <w:spacing w:line="276" w:lineRule="auto"/>
        <w:jc w:val="both"/>
        <w:rPr>
          <w:rFonts w:ascii="Calibri" w:hAnsi="Calibri" w:cs="Calibri"/>
        </w:rPr>
      </w:pPr>
      <w:r>
        <w:rPr>
          <w:rFonts w:ascii="Calibri" w:hAnsi="Calibri" w:cs="Calibri"/>
        </w:rPr>
        <w:t>Dowód: zał. 2 pkt 17</w:t>
      </w:r>
    </w:p>
    <w:p w14:paraId="6FA8AAD9" w14:textId="77777777" w:rsidR="000B2D6C" w:rsidRDefault="000B2D6C" w:rsidP="000B2D6C">
      <w:pPr>
        <w:spacing w:line="276" w:lineRule="auto"/>
        <w:jc w:val="both"/>
        <w:rPr>
          <w:rFonts w:ascii="Calibri" w:hAnsi="Calibri" w:cs="Calibri"/>
          <w:b/>
          <w:bCs/>
        </w:rPr>
      </w:pPr>
    </w:p>
    <w:p w14:paraId="34AF4829" w14:textId="77777777" w:rsidR="000B2D6C" w:rsidRDefault="000B2D6C" w:rsidP="000B2D6C">
      <w:pPr>
        <w:spacing w:line="276" w:lineRule="auto"/>
        <w:jc w:val="both"/>
        <w:rPr>
          <w:rFonts w:ascii="Calibri" w:hAnsi="Calibri" w:cs="Calibri"/>
          <w:b/>
          <w:bCs/>
        </w:rPr>
      </w:pPr>
      <w:r>
        <w:rPr>
          <w:rFonts w:ascii="Calibri" w:hAnsi="Calibri" w:cs="Calibri"/>
          <w:b/>
          <w:bCs/>
        </w:rPr>
        <w:t>Spostrzeżenie 1</w:t>
      </w:r>
    </w:p>
    <w:p w14:paraId="43701427" w14:textId="630E49DD" w:rsidR="000B2D6C" w:rsidRDefault="000B2D6C" w:rsidP="000B2D6C">
      <w:pPr>
        <w:spacing w:line="276" w:lineRule="auto"/>
        <w:jc w:val="both"/>
      </w:pPr>
      <w:bookmarkStart w:id="51" w:name="_Hlk175919187"/>
      <w:r>
        <w:rPr>
          <w:rFonts w:ascii="Calibri" w:hAnsi="Calibri" w:cs="Calibri"/>
        </w:rPr>
        <w:t>Zapis w protokole „Uboczne produkty pochodzenia zwierzęcego w razie konieczności są</w:t>
      </w:r>
      <w:r w:rsidR="009513A7">
        <w:rPr>
          <w:rFonts w:ascii="Calibri" w:hAnsi="Calibri" w:cs="Calibri"/>
        </w:rPr>
        <w:t> </w:t>
      </w:r>
      <w:r>
        <w:rPr>
          <w:rFonts w:ascii="Calibri" w:hAnsi="Calibri" w:cs="Calibri"/>
        </w:rPr>
        <w:t xml:space="preserve">oddawane do firmy utylizacyjnej lub do schroniska dla zwierząt – zgodnie z procedurą </w:t>
      </w:r>
      <w:r>
        <w:rPr>
          <w:rFonts w:ascii="Calibri" w:hAnsi="Calibri" w:cs="Calibri"/>
          <w:i/>
          <w:iCs/>
        </w:rPr>
        <w:t>Procedura postępowania z produktami i surowcami uznanymi za niespełniające wymagań oraz reklamacje”</w:t>
      </w:r>
      <w:r>
        <w:rPr>
          <w:rFonts w:ascii="Calibri" w:hAnsi="Calibri" w:cs="Calibri"/>
        </w:rPr>
        <w:t xml:space="preserve"> nie został w ogóle zweryfikowany, tj. nie przywołano żadnego potwierdzenia przekazania przedmiotowych odpadów bądź informacji, że nie było konieczności ich przekazania.</w:t>
      </w:r>
    </w:p>
    <w:bookmarkEnd w:id="51"/>
    <w:p w14:paraId="3DC1EC0B" w14:textId="76270DF9" w:rsidR="000B2D6C" w:rsidRDefault="000B2D6C" w:rsidP="000B2D6C">
      <w:pPr>
        <w:spacing w:line="276" w:lineRule="auto"/>
        <w:jc w:val="both"/>
        <w:rPr>
          <w:rFonts w:ascii="Calibri" w:hAnsi="Calibri" w:cs="Calibri"/>
        </w:rPr>
      </w:pPr>
      <w:r>
        <w:rPr>
          <w:rFonts w:ascii="Calibri" w:hAnsi="Calibri" w:cs="Calibri"/>
        </w:rPr>
        <w:t xml:space="preserve">Dowód: zał. 2 pkt </w:t>
      </w:r>
      <w:r w:rsidRPr="00EA58C2">
        <w:rPr>
          <w:rFonts w:ascii="Calibri" w:hAnsi="Calibri" w:cs="Calibri"/>
          <w:color w:val="auto"/>
        </w:rPr>
        <w:t>1</w:t>
      </w:r>
      <w:r w:rsidR="00EA58C2" w:rsidRPr="00EA58C2">
        <w:rPr>
          <w:rFonts w:ascii="Calibri" w:hAnsi="Calibri" w:cs="Calibri"/>
          <w:color w:val="auto"/>
        </w:rPr>
        <w:t>6</w:t>
      </w:r>
    </w:p>
    <w:p w14:paraId="53892D99" w14:textId="77777777" w:rsidR="000B2D6C" w:rsidRDefault="000B2D6C" w:rsidP="000B2D6C">
      <w:pPr>
        <w:keepNext/>
        <w:keepLines/>
        <w:spacing w:line="276" w:lineRule="auto"/>
        <w:jc w:val="both"/>
        <w:outlineLvl w:val="0"/>
        <w:rPr>
          <w:rFonts w:ascii="Calibri" w:hAnsi="Calibri" w:cs="Calibri"/>
        </w:rPr>
      </w:pPr>
    </w:p>
    <w:p w14:paraId="50A72AFC" w14:textId="77777777" w:rsidR="000B2D6C" w:rsidRDefault="000B2D6C" w:rsidP="000B2D6C">
      <w:pPr>
        <w:pStyle w:val="Akapitzlist"/>
        <w:numPr>
          <w:ilvl w:val="0"/>
          <w:numId w:val="161"/>
        </w:numPr>
        <w:autoSpaceDN w:val="0"/>
        <w:spacing w:line="276" w:lineRule="auto"/>
        <w:ind w:hanging="294"/>
        <w:jc w:val="both"/>
      </w:pPr>
      <w:r>
        <w:rPr>
          <w:rFonts w:ascii="Calibri" w:hAnsi="Calibri" w:cs="Calibri"/>
          <w:b/>
          <w:u w:val="single"/>
        </w:rPr>
        <w:t>Prowadzenie postępowania administracyjnego:</w:t>
      </w:r>
    </w:p>
    <w:p w14:paraId="3828EEAC" w14:textId="77777777" w:rsidR="000B2D6C" w:rsidRDefault="000B2D6C" w:rsidP="000B2D6C">
      <w:pPr>
        <w:spacing w:line="276" w:lineRule="auto"/>
        <w:jc w:val="both"/>
      </w:pPr>
      <w:r>
        <w:rPr>
          <w:rFonts w:ascii="Calibri" w:hAnsi="Calibri" w:cs="Calibri"/>
          <w:iCs/>
        </w:rPr>
        <w:t>Dokumenty poddane kontroli – decyzje administracyjne, decyzje płatnicze, zawiadomienia o wszczęciu postępowania – zał. 2. pkt 2, 3, 4, 5, 7</w:t>
      </w:r>
    </w:p>
    <w:p w14:paraId="15591042" w14:textId="77777777" w:rsidR="000B2D6C" w:rsidRDefault="000B2D6C" w:rsidP="000B2D6C">
      <w:pPr>
        <w:spacing w:line="276" w:lineRule="auto"/>
        <w:jc w:val="both"/>
        <w:rPr>
          <w:rFonts w:ascii="Calibri" w:hAnsi="Calibri" w:cs="Calibri"/>
          <w:iCs/>
        </w:rPr>
      </w:pPr>
    </w:p>
    <w:p w14:paraId="14D16A4D" w14:textId="7E64E946" w:rsidR="000B2D6C" w:rsidRDefault="000B2D6C" w:rsidP="000B2D6C">
      <w:pPr>
        <w:pStyle w:val="Standard"/>
        <w:spacing w:line="276" w:lineRule="auto"/>
        <w:jc w:val="both"/>
        <w:rPr>
          <w:rFonts w:ascii="Calibri" w:hAnsi="Calibri" w:cs="Calibri"/>
        </w:rPr>
      </w:pPr>
      <w:r>
        <w:rPr>
          <w:rFonts w:ascii="Calibri" w:hAnsi="Calibri" w:cs="Calibri"/>
        </w:rPr>
        <w:t xml:space="preserve">Tabela przedstawiająca liczbę decyzji administracyjnych wydanych przez PPIS w </w:t>
      </w:r>
      <w:r w:rsidR="00F361F3">
        <w:rPr>
          <w:rFonts w:ascii="Calibri" w:hAnsi="Calibri" w:cs="Calibri"/>
        </w:rPr>
        <w:t>……………….</w:t>
      </w:r>
    </w:p>
    <w:tbl>
      <w:tblPr>
        <w:tblW w:w="10694" w:type="dxa"/>
        <w:jc w:val="center"/>
        <w:tblLayout w:type="fixed"/>
        <w:tblCellMar>
          <w:left w:w="10" w:type="dxa"/>
          <w:right w:w="10" w:type="dxa"/>
        </w:tblCellMar>
        <w:tblLook w:val="0000" w:firstRow="0" w:lastRow="0" w:firstColumn="0" w:lastColumn="0" w:noHBand="0" w:noVBand="0"/>
      </w:tblPr>
      <w:tblGrid>
        <w:gridCol w:w="704"/>
        <w:gridCol w:w="1134"/>
        <w:gridCol w:w="1701"/>
        <w:gridCol w:w="1559"/>
        <w:gridCol w:w="1701"/>
        <w:gridCol w:w="1560"/>
        <w:gridCol w:w="1417"/>
        <w:gridCol w:w="918"/>
      </w:tblGrid>
      <w:tr w:rsidR="000B2D6C" w:rsidRPr="000B2D6C" w14:paraId="59855BD9" w14:textId="77777777" w:rsidTr="000B2D6C">
        <w:trPr>
          <w:trHeight w:val="99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7D9E6"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rok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22CD"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Liczba decyzji-rachunków</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6C893"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Liczba decyzji zatwierdzających, w tym warunkowe zatwierdzenia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686C"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Liczba decyzji wykreślających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D9D6"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 xml:space="preserve">Liczba decyzji na poprawę warunków </w:t>
            </w:r>
            <w:proofErr w:type="spellStart"/>
            <w:r w:rsidRPr="000B2D6C">
              <w:rPr>
                <w:rFonts w:asciiTheme="minorHAnsi" w:eastAsia="Calibri" w:hAnsiTheme="minorHAnsi" w:cstheme="minorHAnsi"/>
                <w:bCs/>
                <w:sz w:val="20"/>
                <w:szCs w:val="20"/>
                <w:lang w:eastAsia="en-US"/>
              </w:rPr>
              <w:t>sanit</w:t>
            </w:r>
            <w:proofErr w:type="spellEnd"/>
            <w:r w:rsidRPr="000B2D6C">
              <w:rPr>
                <w:rFonts w:asciiTheme="minorHAnsi" w:eastAsia="Calibri" w:hAnsiTheme="minorHAnsi" w:cstheme="minorHAnsi"/>
                <w:bCs/>
                <w:sz w:val="20"/>
                <w:szCs w:val="20"/>
                <w:lang w:eastAsia="en-US"/>
              </w:rPr>
              <w:t>. w zakładach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CE871"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 xml:space="preserve">Liczba decyzji prolongujących wykonanie obowiązków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2114"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Liczba decyzji umarzających postępowanie</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7B091"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Inne</w:t>
            </w:r>
          </w:p>
          <w:p w14:paraId="4BAD7C46" w14:textId="77777777" w:rsidR="000B2D6C" w:rsidRPr="000B2D6C" w:rsidRDefault="000B2D6C" w:rsidP="006D5771">
            <w:pPr>
              <w:spacing w:line="276" w:lineRule="auto"/>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 xml:space="preserve">np. wydane na podst. art. 132 k.p.a. </w:t>
            </w:r>
          </w:p>
        </w:tc>
      </w:tr>
      <w:tr w:rsidR="000B2D6C" w:rsidRPr="000B2D6C" w14:paraId="24F2F790" w14:textId="77777777" w:rsidTr="000B2D6C">
        <w:trPr>
          <w:trHeight w:val="16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8C8A" w14:textId="77777777" w:rsidR="000B2D6C" w:rsidRPr="000B2D6C" w:rsidRDefault="000B2D6C" w:rsidP="006D5771">
            <w:pPr>
              <w:spacing w:line="276" w:lineRule="auto"/>
              <w:jc w:val="center"/>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97BDF"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168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21007" w14:textId="77777777" w:rsidR="000B2D6C" w:rsidRPr="000B2D6C" w:rsidRDefault="000B2D6C" w:rsidP="006D5771">
            <w:pPr>
              <w:jc w:val="center"/>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 xml:space="preserve">20 </w:t>
            </w:r>
          </w:p>
          <w:p w14:paraId="541D933D" w14:textId="77777777" w:rsidR="000B2D6C" w:rsidRPr="000B2D6C" w:rsidRDefault="000B2D6C" w:rsidP="006D5771">
            <w:pPr>
              <w:jc w:val="center"/>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 xml:space="preserve">w tym: </w:t>
            </w:r>
          </w:p>
          <w:p w14:paraId="0DA67BEE" w14:textId="77777777" w:rsidR="000B2D6C" w:rsidRPr="000B2D6C" w:rsidRDefault="000B2D6C" w:rsidP="006D5771">
            <w:pPr>
              <w:jc w:val="center"/>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15 zatwierdzających działalność w rozszerzonym zakresie;</w:t>
            </w:r>
          </w:p>
          <w:p w14:paraId="46ED1B19"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0 warunkowych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56C6C"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D12A5" w14:textId="77777777" w:rsidR="000B2D6C" w:rsidRPr="000B2D6C" w:rsidRDefault="000B2D6C" w:rsidP="006D5771">
            <w:pPr>
              <w:spacing w:line="276" w:lineRule="auto"/>
              <w:jc w:val="center"/>
              <w:rPr>
                <w:rFonts w:asciiTheme="minorHAnsi" w:eastAsia="Calibri" w:hAnsiTheme="minorHAnsi" w:cstheme="minorHAnsi"/>
                <w:bCs/>
                <w:sz w:val="20"/>
                <w:szCs w:val="20"/>
                <w:lang w:eastAsia="en-US"/>
              </w:rPr>
            </w:pPr>
            <w:r w:rsidRPr="000B2D6C">
              <w:rPr>
                <w:rFonts w:asciiTheme="minorHAnsi" w:eastAsia="Calibri" w:hAnsiTheme="minorHAnsi" w:cstheme="minorHAnsi"/>
                <w:bCs/>
                <w:sz w:val="20"/>
                <w:szCs w:val="20"/>
                <w:lang w:eastAsia="en-US"/>
              </w:rPr>
              <w:t xml:space="preserve">45 </w:t>
            </w:r>
          </w:p>
          <w:p w14:paraId="4411329C"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(w tym 4 prolongujące)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F6F60"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09482"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25</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E28E1" w14:textId="77777777" w:rsidR="000B2D6C" w:rsidRPr="000B2D6C" w:rsidRDefault="000B2D6C" w:rsidP="006D5771">
            <w:pPr>
              <w:spacing w:line="276" w:lineRule="auto"/>
              <w:jc w:val="center"/>
              <w:rPr>
                <w:rFonts w:asciiTheme="minorHAnsi" w:hAnsiTheme="minorHAnsi" w:cstheme="minorHAnsi"/>
                <w:bCs/>
                <w:sz w:val="20"/>
                <w:szCs w:val="20"/>
              </w:rPr>
            </w:pPr>
            <w:r w:rsidRPr="000B2D6C">
              <w:rPr>
                <w:rFonts w:asciiTheme="minorHAnsi" w:eastAsia="Calibri" w:hAnsiTheme="minorHAnsi" w:cstheme="minorHAnsi"/>
                <w:bCs/>
                <w:sz w:val="20"/>
                <w:szCs w:val="20"/>
                <w:lang w:eastAsia="en-US"/>
              </w:rPr>
              <w:t>0</w:t>
            </w:r>
          </w:p>
        </w:tc>
      </w:tr>
    </w:tbl>
    <w:p w14:paraId="18100F27" w14:textId="77777777" w:rsidR="000B2D6C" w:rsidRDefault="000B2D6C" w:rsidP="000B2D6C">
      <w:pPr>
        <w:spacing w:line="276" w:lineRule="auto"/>
        <w:jc w:val="both"/>
        <w:rPr>
          <w:rFonts w:ascii="Calibri" w:hAnsi="Calibri" w:cs="Calibri"/>
          <w:iCs/>
        </w:rPr>
      </w:pPr>
    </w:p>
    <w:p w14:paraId="3B221BB7" w14:textId="77777777" w:rsidR="000B2D6C" w:rsidRDefault="000B2D6C" w:rsidP="000B2D6C">
      <w:pPr>
        <w:pStyle w:val="Standard"/>
        <w:spacing w:line="276" w:lineRule="auto"/>
        <w:jc w:val="both"/>
      </w:pPr>
      <w:r>
        <w:rPr>
          <w:rFonts w:ascii="Calibri" w:hAnsi="Calibri" w:cs="Calibri"/>
          <w:color w:val="000000"/>
          <w:u w:val="single"/>
        </w:rPr>
        <w:t>Dokumentacja</w:t>
      </w:r>
      <w:r>
        <w:rPr>
          <w:rFonts w:ascii="Calibri" w:hAnsi="Calibri" w:cs="Calibri"/>
          <w:b/>
          <w:color w:val="000000"/>
          <w:u w:val="single"/>
        </w:rPr>
        <w:t xml:space="preserve"> </w:t>
      </w:r>
      <w:r>
        <w:rPr>
          <w:rFonts w:ascii="Calibri" w:hAnsi="Calibri" w:cs="Calibri"/>
          <w:color w:val="000000"/>
          <w:u w:val="single"/>
        </w:rPr>
        <w:t>sprawy</w:t>
      </w:r>
      <w:r>
        <w:rPr>
          <w:rFonts w:ascii="Calibri" w:hAnsi="Calibri" w:cs="Calibri"/>
          <w:b/>
          <w:color w:val="000000"/>
        </w:rPr>
        <w:t xml:space="preserve"> </w:t>
      </w:r>
      <w:r>
        <w:rPr>
          <w:rFonts w:ascii="Calibri" w:hAnsi="Calibri" w:cs="Calibri"/>
          <w:bCs/>
          <w:color w:val="000000"/>
        </w:rPr>
        <w:t>-</w:t>
      </w:r>
      <w:r>
        <w:rPr>
          <w:rFonts w:ascii="Calibri" w:hAnsi="Calibri" w:cs="Calibri"/>
          <w:b/>
          <w:color w:val="000000"/>
        </w:rPr>
        <w:t xml:space="preserve"> </w:t>
      </w:r>
      <w:r>
        <w:rPr>
          <w:rFonts w:ascii="Calibri" w:hAnsi="Calibri" w:cs="Calibri"/>
          <w:color w:val="000000"/>
        </w:rPr>
        <w:t>dokumentacja spraw gromadzona jest chronologicznie, w sposób umożliwiający kontrolę jej przebiegu na każdym etapie postępowania. Z</w:t>
      </w:r>
      <w:r>
        <w:rPr>
          <w:rFonts w:ascii="Calibri" w:hAnsi="Calibri" w:cs="Calibri"/>
          <w:bCs/>
          <w:color w:val="000000"/>
        </w:rPr>
        <w:t>godnie z art. 66a § 1 k.p.a. do akt sprawy prowadzonych postępowań załączane są metryki sprawy.</w:t>
      </w:r>
    </w:p>
    <w:p w14:paraId="268E1F70" w14:textId="77777777" w:rsidR="000B2D6C" w:rsidRDefault="000B2D6C" w:rsidP="000B2D6C">
      <w:pPr>
        <w:pStyle w:val="Standard"/>
        <w:spacing w:line="276" w:lineRule="auto"/>
        <w:jc w:val="both"/>
        <w:rPr>
          <w:rFonts w:ascii="Calibri" w:hAnsi="Calibri" w:cs="Calibri"/>
          <w:bCs/>
          <w:color w:val="000000"/>
        </w:rPr>
      </w:pPr>
    </w:p>
    <w:p w14:paraId="3558CB01" w14:textId="77777777" w:rsidR="000B2D6C" w:rsidRDefault="000B2D6C" w:rsidP="000B2D6C">
      <w:pPr>
        <w:pStyle w:val="Standard"/>
        <w:spacing w:line="276" w:lineRule="auto"/>
        <w:jc w:val="both"/>
      </w:pPr>
      <w:r>
        <w:rPr>
          <w:rFonts w:ascii="Calibri" w:hAnsi="Calibri" w:cs="Calibri"/>
          <w:bCs/>
          <w:color w:val="000000"/>
          <w:u w:val="single"/>
        </w:rPr>
        <w:t xml:space="preserve">Terminowość </w:t>
      </w:r>
      <w:r>
        <w:rPr>
          <w:rFonts w:ascii="Calibri" w:hAnsi="Calibri" w:cs="Calibri"/>
          <w:bCs/>
          <w:color w:val="000000"/>
        </w:rPr>
        <w:t>- postępowania prowadzone są</w:t>
      </w:r>
      <w:r>
        <w:rPr>
          <w:rFonts w:ascii="Calibri" w:hAnsi="Calibri" w:cs="Calibri"/>
          <w:color w:val="000000"/>
        </w:rPr>
        <w:t xml:space="preserve"> terminowo, zgodnie z art. 35 k.p.a.</w:t>
      </w:r>
    </w:p>
    <w:p w14:paraId="2A70AB7F" w14:textId="77777777" w:rsidR="000B2D6C" w:rsidRDefault="000B2D6C" w:rsidP="000B2D6C">
      <w:pPr>
        <w:pStyle w:val="Standard"/>
        <w:spacing w:line="276" w:lineRule="auto"/>
        <w:ind w:left="284"/>
        <w:jc w:val="both"/>
        <w:rPr>
          <w:rFonts w:ascii="Calibri" w:hAnsi="Calibri" w:cs="Calibri"/>
        </w:rPr>
      </w:pPr>
    </w:p>
    <w:p w14:paraId="3F700193" w14:textId="58EFD354" w:rsidR="000B2D6C" w:rsidRDefault="000B2D6C" w:rsidP="000B2D6C">
      <w:pPr>
        <w:pStyle w:val="Standard"/>
        <w:spacing w:line="276" w:lineRule="auto"/>
        <w:jc w:val="both"/>
      </w:pPr>
      <w:r>
        <w:rPr>
          <w:rFonts w:ascii="Calibri" w:hAnsi="Calibri" w:cs="Calibri"/>
          <w:u w:val="single"/>
        </w:rPr>
        <w:t>Prawidłowość sporządzenia pod względem formalnym i merytorycznym:</w:t>
      </w:r>
      <w:r>
        <w:rPr>
          <w:rFonts w:ascii="Calibri" w:hAnsi="Calibri" w:cs="Calibri"/>
        </w:rPr>
        <w:t xml:space="preserve"> prowadząc postępowanie administracyjne PPIS w </w:t>
      </w:r>
      <w:r w:rsidR="00F361F3">
        <w:rPr>
          <w:rFonts w:ascii="Calibri" w:hAnsi="Calibri" w:cs="Calibri"/>
        </w:rPr>
        <w:t>…………………………</w:t>
      </w:r>
      <w:r>
        <w:rPr>
          <w:rFonts w:ascii="Calibri" w:hAnsi="Calibri" w:cs="Calibri"/>
        </w:rPr>
        <w:t xml:space="preserve"> stosuje zasadę jawności wszczętego postępowania wobec wszystkich stron w danej sprawie. Podstawą wydawania decyzji </w:t>
      </w:r>
      <w:r>
        <w:rPr>
          <w:rFonts w:ascii="Calibri" w:hAnsi="Calibri" w:cs="Calibri"/>
        </w:rPr>
        <w:lastRenderedPageBreak/>
        <w:t>są</w:t>
      </w:r>
      <w:r w:rsidR="009513A7">
        <w:rPr>
          <w:rFonts w:ascii="Calibri" w:hAnsi="Calibri" w:cs="Calibri"/>
        </w:rPr>
        <w:t> </w:t>
      </w:r>
      <w:r>
        <w:rPr>
          <w:rFonts w:ascii="Calibri" w:hAnsi="Calibri" w:cs="Calibri"/>
        </w:rPr>
        <w:t>uchybienia stwierdzone podczas kontroli, ujęte w protokołach kontroli sporządzonych w czasie przeprowadzania czynności kontrolnych w obiektach.</w:t>
      </w:r>
    </w:p>
    <w:p w14:paraId="46F94775" w14:textId="77777777" w:rsidR="000B2D6C" w:rsidRDefault="000B2D6C" w:rsidP="000B2D6C">
      <w:pPr>
        <w:pStyle w:val="Standard"/>
        <w:spacing w:line="276" w:lineRule="auto"/>
        <w:ind w:firstLine="283"/>
        <w:jc w:val="both"/>
        <w:rPr>
          <w:rFonts w:ascii="Calibri" w:hAnsi="Calibri" w:cs="Calibri"/>
        </w:rPr>
      </w:pPr>
      <w:r>
        <w:rPr>
          <w:rFonts w:ascii="Calibri" w:hAnsi="Calibri" w:cs="Calibri"/>
        </w:rPr>
        <w:t>Decyzje wydawane są zgodnie z właściwością w oparciu o właściwą podstawę prawną, zawierają elementy wymienione w art. 107 k.p.a.</w:t>
      </w:r>
    </w:p>
    <w:p w14:paraId="64373249" w14:textId="77777777" w:rsidR="000B2D6C" w:rsidRDefault="000B2D6C" w:rsidP="000B2D6C">
      <w:pPr>
        <w:pStyle w:val="Akapitzlist"/>
        <w:spacing w:line="276" w:lineRule="auto"/>
        <w:ind w:left="0" w:firstLine="567"/>
        <w:jc w:val="both"/>
        <w:rPr>
          <w:rFonts w:ascii="Calibri" w:hAnsi="Calibri" w:cs="Calibri"/>
        </w:rPr>
      </w:pPr>
      <w:bookmarkStart w:id="52" w:name="_Hlk144976633"/>
      <w:r>
        <w:rPr>
          <w:rFonts w:ascii="Calibri" w:hAnsi="Calibri" w:cs="Calibri"/>
        </w:rPr>
        <w:t xml:space="preserve">W związku ze sprawowaniem bieżącego nadzoru sanitarnego, w wyniku którego stwierdzano naruszenia wymagań higienicznych i zdrowotnych, pobierane były opłaty w formie decyzji rachunku. </w:t>
      </w:r>
      <w:bookmarkEnd w:id="52"/>
      <w:r>
        <w:rPr>
          <w:rFonts w:ascii="Calibri" w:hAnsi="Calibri" w:cs="Calibri"/>
        </w:rPr>
        <w:t xml:space="preserve">W uzasadnieniach decyzji płatniczych wskazano szczegółowo, z przytoczeniem podstawy prawnej, za jakie nieprawidłowości, stwierdzone w toku przeprowadzonych czynności kontrolnych, strona ponosi opłatę. Przywołano numery protokołów z kontroli. Wyjaśniono wszystkie elementy ustalenia opłaty za czynności kontrolne. </w:t>
      </w:r>
    </w:p>
    <w:p w14:paraId="3491121B" w14:textId="77777777" w:rsidR="000B2D6C" w:rsidRDefault="000B2D6C" w:rsidP="000B2D6C">
      <w:pPr>
        <w:pStyle w:val="Standard"/>
        <w:spacing w:line="276" w:lineRule="auto"/>
        <w:ind w:left="284" w:firstLine="283"/>
        <w:jc w:val="both"/>
        <w:rPr>
          <w:rFonts w:ascii="Calibri" w:hAnsi="Calibri" w:cs="Calibri"/>
        </w:rPr>
      </w:pPr>
    </w:p>
    <w:p w14:paraId="3C706BC0" w14:textId="77777777" w:rsidR="000B2D6C" w:rsidRDefault="000B2D6C" w:rsidP="000B2D6C">
      <w:pPr>
        <w:pStyle w:val="Standard"/>
        <w:spacing w:line="276" w:lineRule="auto"/>
        <w:jc w:val="both"/>
        <w:rPr>
          <w:rFonts w:ascii="Calibri" w:hAnsi="Calibri" w:cs="Calibri"/>
          <w:b/>
          <w:bCs/>
        </w:rPr>
      </w:pPr>
      <w:bookmarkStart w:id="53" w:name="_Hlk175912822"/>
      <w:r>
        <w:rPr>
          <w:rFonts w:ascii="Calibri" w:hAnsi="Calibri" w:cs="Calibri"/>
          <w:b/>
          <w:bCs/>
        </w:rPr>
        <w:t>Nieprawidłowość 3</w:t>
      </w:r>
    </w:p>
    <w:bookmarkEnd w:id="53"/>
    <w:p w14:paraId="3FE28BB4" w14:textId="7C38A390" w:rsidR="000B2D6C" w:rsidRDefault="000B2D6C" w:rsidP="000B2D6C">
      <w:pPr>
        <w:pStyle w:val="Standard"/>
        <w:spacing w:line="276" w:lineRule="auto"/>
        <w:jc w:val="both"/>
        <w:rPr>
          <w:rFonts w:ascii="Calibri" w:hAnsi="Calibri" w:cs="Calibri"/>
        </w:rPr>
      </w:pPr>
      <w:r>
        <w:rPr>
          <w:rFonts w:ascii="Calibri" w:hAnsi="Calibri" w:cs="Calibri"/>
        </w:rPr>
        <w:t>Obowiązki decyzji administracyjnych formułowane są w niewłaściwy sposób, tj. zamiast wskazania wymagania, np. doprowadzenie do stanu aby powierzchnia była „gładka i łatwa do</w:t>
      </w:r>
      <w:r w:rsidR="009513A7">
        <w:rPr>
          <w:rFonts w:ascii="Calibri" w:hAnsi="Calibri" w:cs="Calibri"/>
        </w:rPr>
        <w:t> </w:t>
      </w:r>
      <w:r>
        <w:rPr>
          <w:rFonts w:ascii="Calibri" w:hAnsi="Calibri" w:cs="Calibri"/>
        </w:rPr>
        <w:t>utrzymania w czystości” strona zostaje zobowiązana do usunięcia nieprawidłowości w konkretny sposób określony przez organ.</w:t>
      </w:r>
    </w:p>
    <w:p w14:paraId="711641E5"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2</w:t>
      </w:r>
    </w:p>
    <w:p w14:paraId="7DEACF4C" w14:textId="77777777" w:rsidR="000B2D6C" w:rsidRDefault="000B2D6C" w:rsidP="000B2D6C">
      <w:pPr>
        <w:pStyle w:val="Standard"/>
        <w:spacing w:line="276" w:lineRule="auto"/>
        <w:jc w:val="both"/>
        <w:rPr>
          <w:rFonts w:ascii="Calibri" w:hAnsi="Calibri" w:cs="Calibri"/>
        </w:rPr>
      </w:pPr>
    </w:p>
    <w:p w14:paraId="341F8009" w14:textId="77777777" w:rsidR="000B2D6C" w:rsidRDefault="000B2D6C" w:rsidP="000B2D6C">
      <w:pPr>
        <w:pStyle w:val="Standard"/>
        <w:spacing w:line="276" w:lineRule="auto"/>
        <w:jc w:val="both"/>
        <w:rPr>
          <w:rFonts w:ascii="Calibri" w:hAnsi="Calibri" w:cs="Calibri"/>
          <w:b/>
          <w:bCs/>
        </w:rPr>
      </w:pPr>
      <w:r>
        <w:rPr>
          <w:rFonts w:ascii="Calibri" w:hAnsi="Calibri" w:cs="Calibri"/>
          <w:b/>
          <w:bCs/>
        </w:rPr>
        <w:t>Nieprawidłowość 4</w:t>
      </w:r>
    </w:p>
    <w:p w14:paraId="377FA2A0" w14:textId="189B7226" w:rsidR="000B2D6C" w:rsidRDefault="000B2D6C" w:rsidP="000B2D6C">
      <w:pPr>
        <w:pStyle w:val="Standard"/>
        <w:spacing w:line="276" w:lineRule="auto"/>
        <w:jc w:val="both"/>
        <w:rPr>
          <w:rFonts w:ascii="Calibri" w:hAnsi="Calibri" w:cs="Calibri"/>
        </w:rPr>
      </w:pPr>
      <w:r>
        <w:rPr>
          <w:rFonts w:ascii="Calibri" w:hAnsi="Calibri" w:cs="Calibri"/>
        </w:rPr>
        <w:t>Wydanie decyzji zatwierdzających i zaświadczeń o wpisie do rejestru zakładów podlegających urzędowej kontroli organów Państwowej Inspekcji Sanitarnej PPIS w </w:t>
      </w:r>
      <w:r w:rsidR="00F361F3">
        <w:rPr>
          <w:rFonts w:ascii="Calibri" w:hAnsi="Calibri" w:cs="Calibri"/>
        </w:rPr>
        <w:t>……………………….</w:t>
      </w:r>
      <w:r>
        <w:rPr>
          <w:rFonts w:ascii="Calibri" w:hAnsi="Calibri" w:cs="Calibri"/>
        </w:rPr>
        <w:t xml:space="preserve"> błędnie uzależnia od uiszczenia opłaty skarbowej zgodnie z art. 1 ust. 1 pkt 1a ustawy z dnia 16 listopada 2016 r. o opłacie skarbowej, podczas gdy na mocy art. 2 ust. 1 lit. g ich wydanie nie podlega opłacie. </w:t>
      </w:r>
    </w:p>
    <w:p w14:paraId="368EA74C"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3</w:t>
      </w:r>
    </w:p>
    <w:p w14:paraId="19B4D9EA" w14:textId="77777777" w:rsidR="000B2D6C" w:rsidRDefault="000B2D6C" w:rsidP="000B2D6C">
      <w:pPr>
        <w:pStyle w:val="Standard"/>
        <w:spacing w:line="276" w:lineRule="auto"/>
        <w:jc w:val="both"/>
        <w:rPr>
          <w:rFonts w:ascii="Calibri" w:hAnsi="Calibri" w:cs="Calibri"/>
          <w:b/>
          <w:bCs/>
        </w:rPr>
      </w:pPr>
    </w:p>
    <w:p w14:paraId="4A18AE8A" w14:textId="77777777" w:rsidR="000B2D6C" w:rsidRDefault="000B2D6C" w:rsidP="000B2D6C">
      <w:pPr>
        <w:pStyle w:val="Standard"/>
        <w:spacing w:line="276" w:lineRule="auto"/>
        <w:jc w:val="both"/>
        <w:rPr>
          <w:rFonts w:ascii="Calibri" w:hAnsi="Calibri" w:cs="Calibri"/>
          <w:b/>
          <w:bCs/>
        </w:rPr>
      </w:pPr>
      <w:r>
        <w:rPr>
          <w:rFonts w:ascii="Calibri" w:hAnsi="Calibri" w:cs="Calibri"/>
          <w:b/>
          <w:bCs/>
        </w:rPr>
        <w:t>Uchybienie 3</w:t>
      </w:r>
    </w:p>
    <w:p w14:paraId="2FECB761" w14:textId="0EA556A2" w:rsidR="000B2D6C" w:rsidRDefault="000B2D6C" w:rsidP="000B2D6C">
      <w:pPr>
        <w:pStyle w:val="Standard"/>
        <w:spacing w:line="276" w:lineRule="auto"/>
        <w:jc w:val="both"/>
        <w:rPr>
          <w:rFonts w:ascii="Calibri" w:hAnsi="Calibri" w:cs="Calibri"/>
        </w:rPr>
      </w:pPr>
      <w:r>
        <w:rPr>
          <w:rFonts w:ascii="Calibri" w:hAnsi="Calibri" w:cs="Calibri"/>
        </w:rPr>
        <w:t xml:space="preserve">W części decyzji pouczenie jest niezgodne z brzmieniem art. 127 a § 1 </w:t>
      </w:r>
      <w:proofErr w:type="spellStart"/>
      <w:r>
        <w:rPr>
          <w:rFonts w:ascii="Calibri" w:hAnsi="Calibri" w:cs="Calibri"/>
        </w:rPr>
        <w:t>k.p.a</w:t>
      </w:r>
      <w:proofErr w:type="spellEnd"/>
      <w:r>
        <w:rPr>
          <w:rFonts w:ascii="Calibri" w:hAnsi="Calibri" w:cs="Calibri"/>
        </w:rPr>
        <w:t xml:space="preserve"> obowiązującym od</w:t>
      </w:r>
      <w:r w:rsidR="009513A7">
        <w:rPr>
          <w:rFonts w:ascii="Calibri" w:hAnsi="Calibri" w:cs="Calibri"/>
        </w:rPr>
        <w:t> </w:t>
      </w:r>
      <w:r>
        <w:rPr>
          <w:rFonts w:ascii="Calibri" w:hAnsi="Calibri" w:cs="Calibri"/>
        </w:rPr>
        <w:t>dnia 12.05.2023r. dla postępowań wszczętych po tym terminie.</w:t>
      </w:r>
    </w:p>
    <w:p w14:paraId="2743D683"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18</w:t>
      </w:r>
    </w:p>
    <w:p w14:paraId="708923FF" w14:textId="77777777" w:rsidR="000B2D6C" w:rsidRDefault="000B2D6C" w:rsidP="000B2D6C">
      <w:pPr>
        <w:spacing w:line="276" w:lineRule="auto"/>
        <w:jc w:val="both"/>
      </w:pPr>
      <w:bookmarkStart w:id="54" w:name="_Hlk168637950"/>
    </w:p>
    <w:p w14:paraId="5836E79E" w14:textId="77777777" w:rsidR="000B2D6C" w:rsidRDefault="000B2D6C" w:rsidP="000B2D6C">
      <w:pPr>
        <w:spacing w:line="276" w:lineRule="auto"/>
        <w:jc w:val="both"/>
        <w:rPr>
          <w:rFonts w:ascii="Calibri" w:hAnsi="Calibri" w:cs="Calibri"/>
          <w:b/>
          <w:bCs/>
        </w:rPr>
      </w:pPr>
      <w:r>
        <w:rPr>
          <w:rFonts w:ascii="Calibri" w:hAnsi="Calibri" w:cs="Calibri"/>
          <w:b/>
          <w:bCs/>
        </w:rPr>
        <w:t>Spostrzeżenie 2</w:t>
      </w:r>
    </w:p>
    <w:p w14:paraId="4D608D83" w14:textId="77777777" w:rsidR="000B2D6C" w:rsidRDefault="000B2D6C" w:rsidP="000B2D6C">
      <w:pPr>
        <w:spacing w:line="276" w:lineRule="auto"/>
        <w:jc w:val="both"/>
      </w:pPr>
      <w:r>
        <w:rPr>
          <w:rFonts w:ascii="Calibri" w:hAnsi="Calibri" w:cs="Calibri"/>
        </w:rPr>
        <w:t>W części decyzji płatniczych zbędnie wpisuje się w nagłówku sformułowanie „oryginał/kopia”.</w:t>
      </w:r>
    </w:p>
    <w:p w14:paraId="0386D7F9" w14:textId="0DC1CEE6" w:rsidR="000B2D6C" w:rsidRPr="009513A7" w:rsidRDefault="000B2D6C" w:rsidP="009513A7">
      <w:pPr>
        <w:pStyle w:val="Standard"/>
        <w:spacing w:line="276" w:lineRule="auto"/>
        <w:jc w:val="both"/>
        <w:rPr>
          <w:rFonts w:ascii="Calibri" w:hAnsi="Calibri" w:cs="Calibri"/>
        </w:rPr>
      </w:pPr>
      <w:r>
        <w:rPr>
          <w:rFonts w:ascii="Calibri" w:hAnsi="Calibri" w:cs="Calibri"/>
        </w:rPr>
        <w:t>Dowód: zał. 2 nr 20</w:t>
      </w:r>
      <w:bookmarkEnd w:id="54"/>
    </w:p>
    <w:p w14:paraId="67182899" w14:textId="318AC250" w:rsidR="000B2D6C" w:rsidRDefault="000B2D6C" w:rsidP="000B2D6C">
      <w:pPr>
        <w:pStyle w:val="Standard"/>
        <w:spacing w:line="276" w:lineRule="auto"/>
        <w:jc w:val="both"/>
      </w:pPr>
      <w:r>
        <w:rPr>
          <w:rFonts w:ascii="Calibri" w:hAnsi="Calibri" w:cs="Calibri"/>
          <w:bCs/>
          <w:u w:val="single"/>
        </w:rPr>
        <w:t>Dowody doręczenia stronie</w:t>
      </w:r>
      <w:r>
        <w:rPr>
          <w:rFonts w:ascii="Calibri" w:hAnsi="Calibri" w:cs="Calibri"/>
          <w:b/>
        </w:rPr>
        <w:t xml:space="preserve"> </w:t>
      </w:r>
      <w:r>
        <w:rPr>
          <w:rFonts w:ascii="Calibri" w:hAnsi="Calibri" w:cs="Calibri"/>
        </w:rPr>
        <w:t>– decyzje oraz pisma dostarczane są stronom prawidłowo za</w:t>
      </w:r>
      <w:r w:rsidR="009513A7">
        <w:rPr>
          <w:rFonts w:ascii="Calibri" w:hAnsi="Calibri" w:cs="Calibri"/>
        </w:rPr>
        <w:t> </w:t>
      </w:r>
      <w:r>
        <w:rPr>
          <w:rFonts w:ascii="Calibri" w:hAnsi="Calibri" w:cs="Calibri"/>
        </w:rPr>
        <w:t>zwrotnym potwierdzeniem odbioru, zgodnie z art. 39 k.p.a. lub doręczane osobiście.</w:t>
      </w:r>
    </w:p>
    <w:p w14:paraId="24DA57D1" w14:textId="77777777" w:rsidR="000B2D6C" w:rsidRDefault="000B2D6C" w:rsidP="000B2D6C">
      <w:pPr>
        <w:pStyle w:val="Standard"/>
        <w:spacing w:line="276" w:lineRule="auto"/>
        <w:jc w:val="both"/>
      </w:pPr>
      <w:r>
        <w:rPr>
          <w:rFonts w:ascii="Calibri" w:hAnsi="Calibri" w:cs="Calibri"/>
          <w:bCs/>
          <w:u w:val="single"/>
        </w:rPr>
        <w:t>Inne wynikające z k.p.a.</w:t>
      </w:r>
      <w:r>
        <w:rPr>
          <w:rFonts w:ascii="Calibri" w:hAnsi="Calibri" w:cs="Calibri"/>
          <w:bCs/>
        </w:rPr>
        <w:t>:</w:t>
      </w:r>
    </w:p>
    <w:p w14:paraId="6767A56B" w14:textId="45CF2182" w:rsidR="000B2D6C" w:rsidRDefault="000B2D6C" w:rsidP="000B2D6C">
      <w:pPr>
        <w:pStyle w:val="Standard"/>
        <w:spacing w:line="276" w:lineRule="auto"/>
        <w:ind w:firstLine="567"/>
        <w:jc w:val="both"/>
      </w:pPr>
      <w:r>
        <w:rPr>
          <w:rFonts w:ascii="Calibri" w:hAnsi="Calibri" w:cs="Calibri"/>
          <w:bCs/>
        </w:rPr>
        <w:t xml:space="preserve">Prowadząc postępowanie administracyjne PPIS w </w:t>
      </w:r>
      <w:r w:rsidR="00F361F3">
        <w:rPr>
          <w:rFonts w:ascii="Calibri" w:hAnsi="Calibri" w:cs="Calibri"/>
          <w:bCs/>
        </w:rPr>
        <w:t>…………………..</w:t>
      </w:r>
      <w:r>
        <w:rPr>
          <w:rFonts w:ascii="Calibri" w:hAnsi="Calibri" w:cs="Calibri"/>
          <w:b/>
        </w:rPr>
        <w:t xml:space="preserve"> </w:t>
      </w:r>
      <w:r>
        <w:rPr>
          <w:rFonts w:ascii="Calibri" w:hAnsi="Calibri" w:cs="Calibri"/>
          <w:bCs/>
        </w:rPr>
        <w:t xml:space="preserve">zapewnia stronie czynny udział w </w:t>
      </w:r>
      <w:r>
        <w:rPr>
          <w:rFonts w:ascii="Calibri" w:hAnsi="Calibri" w:cs="Calibri"/>
        </w:rPr>
        <w:t>prowadzonym postępowaniu, zgodnie z art. 10 § 1 k.p.a. wskazany stronom 7-dniowy termin jest wystarczający do zapoznania z aktami sprawy, dostarczenia dowodów lub złożenia wyjaśnień.</w:t>
      </w:r>
    </w:p>
    <w:p w14:paraId="0E41F86E" w14:textId="77777777" w:rsidR="000B2D6C" w:rsidRDefault="000B2D6C" w:rsidP="000B2D6C">
      <w:pPr>
        <w:pStyle w:val="Standard"/>
        <w:spacing w:line="276" w:lineRule="auto"/>
        <w:jc w:val="both"/>
      </w:pPr>
    </w:p>
    <w:p w14:paraId="13E43F6C" w14:textId="77777777" w:rsidR="000B2D6C" w:rsidRDefault="000B2D6C" w:rsidP="000B2D6C">
      <w:pPr>
        <w:pStyle w:val="Standard"/>
        <w:spacing w:line="276" w:lineRule="auto"/>
        <w:jc w:val="both"/>
        <w:rPr>
          <w:rFonts w:ascii="Calibri" w:hAnsi="Calibri" w:cs="Calibri"/>
          <w:b/>
          <w:bCs/>
        </w:rPr>
      </w:pPr>
      <w:r>
        <w:rPr>
          <w:rFonts w:ascii="Calibri" w:hAnsi="Calibri" w:cs="Calibri"/>
          <w:b/>
          <w:bCs/>
        </w:rPr>
        <w:t>Nieprawidłowość 5</w:t>
      </w:r>
    </w:p>
    <w:p w14:paraId="3661D333" w14:textId="77777777" w:rsidR="000B2D6C" w:rsidRDefault="000B2D6C" w:rsidP="000B2D6C">
      <w:pPr>
        <w:pStyle w:val="Standard"/>
        <w:spacing w:line="276" w:lineRule="auto"/>
        <w:jc w:val="both"/>
        <w:rPr>
          <w:rFonts w:ascii="Calibri" w:hAnsi="Calibri" w:cs="Calibri"/>
        </w:rPr>
      </w:pPr>
      <w:r>
        <w:rPr>
          <w:rFonts w:ascii="Calibri" w:hAnsi="Calibri" w:cs="Calibri"/>
        </w:rPr>
        <w:t xml:space="preserve">W zawiadomieniach o wszczęciu postępowania administracyjnego w sprawie stwierdzonych nieprawidłowości i w sprawie obciążenia opłatą, organ błędnie poucza stronę o możliwości przeprowadzenia mediacji w sprawie powołując art. 96b § 1 k.p.a. w sytuacji, gdzie nie istnieją przesłanki do przeprowadzenia mediacji w myśl art. 96a k.p.a. </w:t>
      </w:r>
    </w:p>
    <w:p w14:paraId="61F01182"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7</w:t>
      </w:r>
    </w:p>
    <w:p w14:paraId="51DC9B17" w14:textId="77777777" w:rsidR="000B2D6C" w:rsidRDefault="000B2D6C" w:rsidP="000B2D6C">
      <w:pPr>
        <w:pStyle w:val="Standard"/>
        <w:spacing w:line="276" w:lineRule="auto"/>
        <w:jc w:val="both"/>
        <w:rPr>
          <w:rFonts w:ascii="Calibri" w:hAnsi="Calibri" w:cs="Calibri"/>
        </w:rPr>
      </w:pPr>
    </w:p>
    <w:p w14:paraId="1736ACA8" w14:textId="1C9015EF" w:rsidR="000B2D6C" w:rsidRDefault="000B2D6C" w:rsidP="000B2D6C">
      <w:pPr>
        <w:spacing w:line="276" w:lineRule="auto"/>
        <w:jc w:val="both"/>
        <w:rPr>
          <w:rFonts w:ascii="Calibri" w:hAnsi="Calibri" w:cs="Calibri"/>
        </w:rPr>
      </w:pPr>
      <w:r>
        <w:rPr>
          <w:rFonts w:ascii="Calibri" w:hAnsi="Calibri" w:cs="Calibri"/>
        </w:rPr>
        <w:t>Niezależnie od powyższego, w przypadkach spraw o charakterze pozwalającym na</w:t>
      </w:r>
      <w:r w:rsidR="009513A7">
        <w:rPr>
          <w:rFonts w:ascii="Calibri" w:hAnsi="Calibri" w:cs="Calibri"/>
        </w:rPr>
        <w:t> </w:t>
      </w:r>
      <w:r>
        <w:rPr>
          <w:rFonts w:ascii="Calibri" w:hAnsi="Calibri" w:cs="Calibri"/>
        </w:rPr>
        <w:t>zastosowanie mediacji w sprawie (zgodnych z art. 96a § 1 i 3 k.p.a.), organ winien w pouczeniu informować strony o wszystkich elementach określonych w art. 96b k.p.a.</w:t>
      </w:r>
    </w:p>
    <w:p w14:paraId="278A60B4" w14:textId="77777777" w:rsidR="000B2D6C" w:rsidRDefault="000B2D6C" w:rsidP="000B2D6C">
      <w:pPr>
        <w:spacing w:line="276" w:lineRule="auto"/>
        <w:jc w:val="both"/>
        <w:rPr>
          <w:rFonts w:ascii="Calibri" w:hAnsi="Calibri" w:cs="Calibri"/>
        </w:rPr>
      </w:pPr>
    </w:p>
    <w:p w14:paraId="02ACB1A9" w14:textId="77777777" w:rsidR="000B2D6C" w:rsidRDefault="000B2D6C" w:rsidP="000B2D6C">
      <w:pPr>
        <w:pStyle w:val="Akapitzlist"/>
        <w:numPr>
          <w:ilvl w:val="0"/>
          <w:numId w:val="161"/>
        </w:numPr>
        <w:autoSpaceDN w:val="0"/>
        <w:spacing w:line="276" w:lineRule="auto"/>
        <w:ind w:left="426" w:hanging="426"/>
        <w:jc w:val="both"/>
        <w:rPr>
          <w:rFonts w:ascii="Calibri" w:hAnsi="Calibri" w:cs="Calibri"/>
          <w:b/>
          <w:u w:val="single"/>
        </w:rPr>
      </w:pPr>
      <w:r>
        <w:rPr>
          <w:rFonts w:ascii="Calibri" w:hAnsi="Calibri" w:cs="Calibri"/>
          <w:b/>
          <w:u w:val="single"/>
        </w:rPr>
        <w:t>Postępowanie egzekucyjne</w:t>
      </w:r>
    </w:p>
    <w:p w14:paraId="362852D2" w14:textId="77777777" w:rsidR="000B2D6C" w:rsidRDefault="000B2D6C" w:rsidP="000B2D6C">
      <w:pPr>
        <w:spacing w:line="276" w:lineRule="auto"/>
        <w:jc w:val="both"/>
      </w:pPr>
      <w:r>
        <w:rPr>
          <w:rFonts w:ascii="Calibri" w:hAnsi="Calibri" w:cs="Calibri"/>
          <w:bCs/>
        </w:rPr>
        <w:t>Dokumenty poddane kontroli - upomnienia, postanowienie o nałożeniu grzywny, tytuł wykonawczy – zał. 2, pkt 9, 10</w:t>
      </w:r>
    </w:p>
    <w:p w14:paraId="43FE257F" w14:textId="742A07F0" w:rsidR="000B2D6C" w:rsidRDefault="000B2D6C" w:rsidP="000B2D6C">
      <w:pPr>
        <w:spacing w:line="276" w:lineRule="auto"/>
        <w:ind w:firstLine="567"/>
        <w:jc w:val="both"/>
        <w:rPr>
          <w:rFonts w:ascii="Calibri" w:hAnsi="Calibri" w:cs="Calibri"/>
        </w:rPr>
      </w:pPr>
      <w:r>
        <w:rPr>
          <w:rFonts w:ascii="Calibri" w:hAnsi="Calibri" w:cs="Calibri"/>
        </w:rPr>
        <w:t xml:space="preserve">W analizowanym okresie PPIS w </w:t>
      </w:r>
      <w:r w:rsidR="00F361F3">
        <w:rPr>
          <w:rFonts w:ascii="Calibri" w:hAnsi="Calibri" w:cs="Calibri"/>
        </w:rPr>
        <w:t>…………………</w:t>
      </w:r>
      <w:r>
        <w:rPr>
          <w:rFonts w:ascii="Calibri" w:hAnsi="Calibri" w:cs="Calibri"/>
        </w:rPr>
        <w:t xml:space="preserve"> wydał 19 upomnień skierowanych do</w:t>
      </w:r>
      <w:r w:rsidR="009513A7">
        <w:rPr>
          <w:rFonts w:ascii="Calibri" w:hAnsi="Calibri" w:cs="Calibri"/>
        </w:rPr>
        <w:t> </w:t>
      </w:r>
      <w:r>
        <w:rPr>
          <w:rFonts w:ascii="Calibri" w:hAnsi="Calibri" w:cs="Calibri"/>
        </w:rPr>
        <w:t xml:space="preserve">zobowiązanych, które zawierały wezwanie do wykonania obowiązków z zagrożeniem skierowania sprawy na drogę postępowania egzekucyjnego. Postępowanie egzekucyjne prowadzone było wobec jednego właściciela zakładu żywienia zbiorowego. </w:t>
      </w:r>
    </w:p>
    <w:p w14:paraId="07F15680" w14:textId="77777777" w:rsidR="000B2D6C" w:rsidRDefault="000B2D6C" w:rsidP="000B2D6C">
      <w:pPr>
        <w:spacing w:line="276" w:lineRule="auto"/>
        <w:jc w:val="both"/>
        <w:rPr>
          <w:rFonts w:ascii="Calibri" w:hAnsi="Calibri" w:cs="Calibri"/>
          <w:bCs/>
        </w:rPr>
      </w:pPr>
    </w:p>
    <w:p w14:paraId="50902C6A" w14:textId="77777777" w:rsidR="000B2D6C" w:rsidRDefault="000B2D6C" w:rsidP="000B2D6C">
      <w:pPr>
        <w:spacing w:line="276" w:lineRule="auto"/>
        <w:jc w:val="both"/>
        <w:rPr>
          <w:rFonts w:ascii="Calibri" w:hAnsi="Calibri" w:cs="Calibri"/>
          <w:b/>
          <w:bCs/>
        </w:rPr>
      </w:pPr>
      <w:r>
        <w:rPr>
          <w:rFonts w:ascii="Calibri" w:hAnsi="Calibri" w:cs="Calibri"/>
          <w:b/>
          <w:bCs/>
        </w:rPr>
        <w:t>Nieprawidłowość 6</w:t>
      </w:r>
    </w:p>
    <w:p w14:paraId="4604B606" w14:textId="77777777" w:rsidR="000B2D6C" w:rsidRDefault="000B2D6C" w:rsidP="000B2D6C">
      <w:pPr>
        <w:spacing w:line="276" w:lineRule="auto"/>
        <w:jc w:val="both"/>
        <w:rPr>
          <w:rFonts w:ascii="Calibri" w:hAnsi="Calibri" w:cs="Calibri"/>
        </w:rPr>
      </w:pPr>
      <w:r>
        <w:rPr>
          <w:rFonts w:ascii="Calibri" w:hAnsi="Calibri" w:cs="Calibri"/>
        </w:rPr>
        <w:t xml:space="preserve">W upomnieniach wzywających do wykonania obowiązków brak danych wynikających z treści rozporządzenia Ministra Finansów, Funduszy i Polityki Regionalnej z dnia 4 grudnia 2020 r. w sprawie danych zawartych w upomnieniu, </w:t>
      </w:r>
      <w:proofErr w:type="spellStart"/>
      <w:r>
        <w:rPr>
          <w:rFonts w:ascii="Calibri" w:hAnsi="Calibri" w:cs="Calibri"/>
        </w:rPr>
        <w:t>t.j</w:t>
      </w:r>
      <w:proofErr w:type="spellEnd"/>
      <w:r>
        <w:rPr>
          <w:rFonts w:ascii="Calibri" w:hAnsi="Calibri" w:cs="Calibri"/>
        </w:rPr>
        <w:t>. numeru identyfikacji podatkowej  (NIP) albo numeru identyfikacji w Krajowym Rejestrze Urzędowym Podmiotów Gospodarki Narodowej (REGON).</w:t>
      </w:r>
    </w:p>
    <w:p w14:paraId="3DC7E403"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9</w:t>
      </w:r>
    </w:p>
    <w:p w14:paraId="38832D25" w14:textId="77777777" w:rsidR="000B2D6C" w:rsidRDefault="000B2D6C" w:rsidP="000B2D6C">
      <w:pPr>
        <w:spacing w:line="276" w:lineRule="auto"/>
        <w:jc w:val="both"/>
        <w:rPr>
          <w:rFonts w:ascii="Calibri" w:hAnsi="Calibri" w:cs="Calibri"/>
          <w:shd w:val="clear" w:color="auto" w:fill="FFFF00"/>
        </w:rPr>
      </w:pPr>
    </w:p>
    <w:p w14:paraId="1B67A70E" w14:textId="77777777" w:rsidR="000B2D6C" w:rsidRDefault="000B2D6C" w:rsidP="000B2D6C">
      <w:pPr>
        <w:jc w:val="both"/>
        <w:rPr>
          <w:rFonts w:ascii="Calibri" w:eastAsia="Aptos" w:hAnsi="Calibri" w:cs="Calibri"/>
          <w:b/>
          <w:bCs/>
          <w:lang w:eastAsia="en-US"/>
        </w:rPr>
      </w:pPr>
      <w:r>
        <w:rPr>
          <w:rFonts w:ascii="Calibri" w:eastAsia="Aptos" w:hAnsi="Calibri" w:cs="Calibri"/>
          <w:b/>
          <w:bCs/>
          <w:lang w:eastAsia="en-US"/>
        </w:rPr>
        <w:t xml:space="preserve">Nieprawidłowość 7 </w:t>
      </w:r>
    </w:p>
    <w:p w14:paraId="728089EB" w14:textId="77777777" w:rsidR="000B2D6C" w:rsidRDefault="000B2D6C" w:rsidP="000B2D6C">
      <w:pPr>
        <w:spacing w:line="276" w:lineRule="auto"/>
        <w:jc w:val="both"/>
      </w:pPr>
      <w:bookmarkStart w:id="55" w:name="_Hlk176952998"/>
      <w:r>
        <w:rPr>
          <w:rFonts w:ascii="Calibri" w:eastAsia="Aptos" w:hAnsi="Calibri" w:cs="Calibri"/>
          <w:lang w:eastAsia="en-US"/>
        </w:rPr>
        <w:t xml:space="preserve">W postanowieniu o nałożeniu grzywny w celu przymuszenia brak uszczegółowienia art. </w:t>
      </w:r>
      <w:r w:rsidRPr="00D07499">
        <w:rPr>
          <w:rFonts w:ascii="Calibri" w:eastAsia="Aptos" w:hAnsi="Calibri" w:cs="Calibri"/>
          <w:lang w:eastAsia="en-US"/>
        </w:rPr>
        <w:t>20</w:t>
      </w:r>
      <w:r>
        <w:rPr>
          <w:rFonts w:ascii="Calibri" w:eastAsia="Aptos" w:hAnsi="Calibri" w:cs="Calibri"/>
          <w:lang w:eastAsia="en-US"/>
        </w:rPr>
        <w:t xml:space="preserve"> § 1 o konkretny punkt, art. 121 o konkretny paragraf </w:t>
      </w:r>
      <w:proofErr w:type="spellStart"/>
      <w:r>
        <w:rPr>
          <w:rFonts w:ascii="Calibri" w:eastAsia="Aptos" w:hAnsi="Calibri" w:cs="Calibri"/>
          <w:lang w:eastAsia="en-US"/>
        </w:rPr>
        <w:t>u.p.e.a</w:t>
      </w:r>
      <w:proofErr w:type="spellEnd"/>
      <w:r>
        <w:rPr>
          <w:rFonts w:ascii="Calibri" w:eastAsia="Aptos" w:hAnsi="Calibri" w:cs="Calibri"/>
          <w:lang w:eastAsia="en-US"/>
        </w:rPr>
        <w:t>. Ponadto strona nie została pouczona zgodnie z art. 17 § 2 ww. ustawy.</w:t>
      </w:r>
    </w:p>
    <w:bookmarkEnd w:id="55"/>
    <w:p w14:paraId="4837E14D" w14:textId="77777777" w:rsidR="000B2D6C" w:rsidRDefault="000B2D6C" w:rsidP="000B2D6C">
      <w:pPr>
        <w:pStyle w:val="Standard"/>
        <w:spacing w:line="276" w:lineRule="auto"/>
        <w:jc w:val="both"/>
      </w:pPr>
      <w:r>
        <w:rPr>
          <w:rFonts w:ascii="Calibri" w:hAnsi="Calibri" w:cs="Calibri"/>
        </w:rPr>
        <w:t>Dowód: zał. 2 nr 10</w:t>
      </w:r>
    </w:p>
    <w:p w14:paraId="22CB143A" w14:textId="77777777" w:rsidR="000B2D6C" w:rsidRDefault="000B2D6C" w:rsidP="000B2D6C">
      <w:pPr>
        <w:spacing w:line="276" w:lineRule="auto"/>
        <w:rPr>
          <w:rFonts w:ascii="Calibri" w:hAnsi="Calibri" w:cs="Calibri"/>
          <w:shd w:val="clear" w:color="auto" w:fill="FFFF00"/>
        </w:rPr>
      </w:pPr>
    </w:p>
    <w:p w14:paraId="63D3B2F6" w14:textId="77777777" w:rsidR="000B2D6C" w:rsidRDefault="000B2D6C" w:rsidP="000B2D6C">
      <w:pPr>
        <w:spacing w:line="276" w:lineRule="auto"/>
        <w:jc w:val="both"/>
        <w:rPr>
          <w:rFonts w:ascii="Calibri" w:hAnsi="Calibri" w:cs="Calibri"/>
          <w:b/>
          <w:bCs/>
        </w:rPr>
      </w:pPr>
      <w:r>
        <w:rPr>
          <w:rFonts w:ascii="Calibri" w:hAnsi="Calibri" w:cs="Calibri"/>
          <w:b/>
          <w:bCs/>
        </w:rPr>
        <w:t>Nieprawidłowość 8</w:t>
      </w:r>
    </w:p>
    <w:p w14:paraId="4B85628E" w14:textId="788D87EB" w:rsidR="000B2D6C" w:rsidRDefault="000B2D6C" w:rsidP="000B2D6C">
      <w:pPr>
        <w:spacing w:line="276" w:lineRule="auto"/>
        <w:jc w:val="both"/>
      </w:pPr>
      <w:bookmarkStart w:id="56" w:name="_Hlk176347272"/>
      <w:r>
        <w:rPr>
          <w:rFonts w:ascii="Calibri" w:hAnsi="Calibri" w:cs="Calibri"/>
        </w:rPr>
        <w:t xml:space="preserve">W tytule wykonawczym w odcinku G. </w:t>
      </w:r>
      <w:r>
        <w:rPr>
          <w:rFonts w:ascii="Calibri" w:hAnsi="Calibri" w:cs="Calibri"/>
          <w:i/>
          <w:iCs/>
        </w:rPr>
        <w:t>Potwierdzenie odbioru tytułu wykonawczego w pozycji</w:t>
      </w:r>
      <w:r>
        <w:rPr>
          <w:rFonts w:ascii="Calibri" w:hAnsi="Calibri" w:cs="Calibri"/>
        </w:rPr>
        <w:t xml:space="preserve"> 2. </w:t>
      </w:r>
      <w:r>
        <w:rPr>
          <w:rFonts w:ascii="Calibri" w:hAnsi="Calibri" w:cs="Calibri"/>
          <w:i/>
          <w:iCs/>
        </w:rPr>
        <w:t>Czytelny podpis otrzymującego odpis/wydruk tytułu wykonawczego</w:t>
      </w:r>
      <w:r>
        <w:rPr>
          <w:rFonts w:ascii="Calibri" w:hAnsi="Calibri" w:cs="Calibri"/>
        </w:rPr>
        <w:t xml:space="preserve"> widnieje podpis pracownika PSSE w </w:t>
      </w:r>
      <w:r w:rsidR="00F361F3">
        <w:rPr>
          <w:rFonts w:ascii="Calibri" w:hAnsi="Calibri" w:cs="Calibri"/>
        </w:rPr>
        <w:t>………………….</w:t>
      </w:r>
      <w:r>
        <w:rPr>
          <w:rFonts w:ascii="Calibri" w:hAnsi="Calibri" w:cs="Calibri"/>
        </w:rPr>
        <w:t xml:space="preserve">, natomiast w pozycji 3. </w:t>
      </w:r>
      <w:r>
        <w:rPr>
          <w:rFonts w:ascii="Calibri" w:hAnsi="Calibri" w:cs="Calibri"/>
          <w:i/>
          <w:iCs/>
        </w:rPr>
        <w:t>Podpis doręczającego odpis/wydruk tytułu wykonawczego</w:t>
      </w:r>
      <w:r>
        <w:rPr>
          <w:rFonts w:ascii="Calibri" w:hAnsi="Calibri" w:cs="Calibri"/>
        </w:rPr>
        <w:t xml:space="preserve"> widniej podpis pracownika PSSE w </w:t>
      </w:r>
      <w:r w:rsidR="00F361F3">
        <w:rPr>
          <w:rFonts w:ascii="Calibri" w:hAnsi="Calibri" w:cs="Calibri"/>
        </w:rPr>
        <w:t>………………..</w:t>
      </w:r>
      <w:r>
        <w:rPr>
          <w:rFonts w:ascii="Calibri" w:hAnsi="Calibri" w:cs="Calibri"/>
        </w:rPr>
        <w:t xml:space="preserve"> przy czym należy podkreślić, że w aktach sprawy znajduje się zwrotne potwierdzenie odbioru.</w:t>
      </w:r>
    </w:p>
    <w:bookmarkEnd w:id="56"/>
    <w:p w14:paraId="5722BD99" w14:textId="77777777" w:rsidR="000B2D6C" w:rsidRDefault="000B2D6C" w:rsidP="000B2D6C">
      <w:pPr>
        <w:pStyle w:val="Standard"/>
        <w:spacing w:line="276" w:lineRule="auto"/>
        <w:jc w:val="both"/>
      </w:pPr>
      <w:r>
        <w:rPr>
          <w:rFonts w:ascii="Calibri" w:hAnsi="Calibri" w:cs="Calibri"/>
        </w:rPr>
        <w:t>Dowód: zał. 2 nr 10</w:t>
      </w:r>
    </w:p>
    <w:p w14:paraId="6AD07284" w14:textId="77777777" w:rsidR="000B2D6C" w:rsidRDefault="000B2D6C" w:rsidP="000B2D6C">
      <w:pPr>
        <w:tabs>
          <w:tab w:val="left" w:pos="0"/>
        </w:tabs>
        <w:spacing w:line="276" w:lineRule="auto"/>
        <w:jc w:val="both"/>
        <w:rPr>
          <w:rFonts w:ascii="Calibri" w:hAnsi="Calibri" w:cs="Calibri"/>
        </w:rPr>
      </w:pPr>
    </w:p>
    <w:p w14:paraId="59C62D49" w14:textId="77777777" w:rsidR="000B2D6C" w:rsidRDefault="000B2D6C" w:rsidP="000B2D6C">
      <w:pPr>
        <w:pStyle w:val="Akapitzlist"/>
        <w:widowControl w:val="0"/>
        <w:numPr>
          <w:ilvl w:val="0"/>
          <w:numId w:val="161"/>
        </w:numPr>
        <w:suppressAutoHyphens/>
        <w:autoSpaceDN w:val="0"/>
        <w:spacing w:line="276" w:lineRule="auto"/>
        <w:jc w:val="both"/>
        <w:textAlignment w:val="baseline"/>
        <w:rPr>
          <w:rFonts w:ascii="Calibri" w:hAnsi="Calibri" w:cs="Calibri"/>
          <w:b/>
          <w:u w:val="single"/>
        </w:rPr>
      </w:pPr>
      <w:r>
        <w:rPr>
          <w:rFonts w:ascii="Calibri" w:hAnsi="Calibri" w:cs="Calibri"/>
          <w:b/>
          <w:u w:val="single"/>
        </w:rPr>
        <w:lastRenderedPageBreak/>
        <w:t>Sprawdzenie dokumentacji, działań dotyczących kontroli/nadzoru:</w:t>
      </w:r>
    </w:p>
    <w:p w14:paraId="22C422C3" w14:textId="77777777" w:rsidR="000B2D6C" w:rsidRDefault="000B2D6C" w:rsidP="000B2D6C">
      <w:pPr>
        <w:spacing w:line="276" w:lineRule="auto"/>
        <w:jc w:val="both"/>
      </w:pPr>
      <w:r>
        <w:rPr>
          <w:rFonts w:ascii="Calibri" w:hAnsi="Calibri" w:cs="Calibri"/>
          <w:bCs/>
        </w:rPr>
        <w:t>Dokumenty poddane kontroli – protokoły z kontroli zał. 2, pkt 1, 8</w:t>
      </w:r>
    </w:p>
    <w:p w14:paraId="59765321" w14:textId="77777777" w:rsidR="000B2D6C" w:rsidRDefault="000B2D6C" w:rsidP="000B2D6C">
      <w:pPr>
        <w:pStyle w:val="Standard"/>
        <w:spacing w:line="276" w:lineRule="auto"/>
        <w:ind w:left="1" w:firstLine="566"/>
        <w:jc w:val="both"/>
        <w:rPr>
          <w:rFonts w:ascii="Calibri" w:hAnsi="Calibri" w:cs="Calibri"/>
        </w:rPr>
      </w:pPr>
      <w:r>
        <w:rPr>
          <w:rFonts w:ascii="Calibri" w:hAnsi="Calibri" w:cs="Calibri"/>
        </w:rPr>
        <w:t>Harmonogram nadzoru nad obiektami na rok 2023 opracowany został prawidłowo w oparciu o bieżące potrzeby nadzoru, plan zasadniczych zadań, wyniki dotychczasowych kontroli, jak również z uwzględnieniem oceny uzyskanej po wypełnieniu „Arkuszy oceny zakładu produkcji/obrotu żywnością/materiałów i wyrobów przeznaczonych do kontaktu z żywnością”.</w:t>
      </w:r>
    </w:p>
    <w:p w14:paraId="2B5FECFC" w14:textId="77777777" w:rsidR="000B2D6C" w:rsidRDefault="000B2D6C" w:rsidP="000B2D6C">
      <w:pPr>
        <w:pStyle w:val="Standard"/>
        <w:spacing w:line="276" w:lineRule="auto"/>
        <w:ind w:firstLine="567"/>
        <w:jc w:val="both"/>
      </w:pPr>
      <w:r>
        <w:rPr>
          <w:rFonts w:ascii="Calibri" w:hAnsi="Calibri" w:cs="Calibri"/>
        </w:rPr>
        <w:t xml:space="preserve">Kontrole przedsiębiorców przeprowadzane były na podstawie upoważnień do czynności kontrolnych wydawanych na podstawie art. 49 ust. 1 i ust. 7 </w:t>
      </w:r>
      <w:proofErr w:type="spellStart"/>
      <w:r>
        <w:rPr>
          <w:rFonts w:ascii="Calibri" w:hAnsi="Calibri" w:cs="Calibri"/>
        </w:rPr>
        <w:t>u.p.p</w:t>
      </w:r>
      <w:proofErr w:type="spellEnd"/>
      <w:r>
        <w:rPr>
          <w:rFonts w:ascii="Calibri" w:hAnsi="Calibri" w:cs="Calibri"/>
        </w:rPr>
        <w:t>.</w:t>
      </w:r>
      <w:r>
        <w:rPr>
          <w:rFonts w:ascii="Calibri" w:hAnsi="Calibri" w:cs="Calibri"/>
          <w:lang w:eastAsia="zh-CN"/>
        </w:rPr>
        <w:t xml:space="preserve"> (zał. 2 pkt 6). </w:t>
      </w:r>
      <w:r>
        <w:rPr>
          <w:rFonts w:ascii="Calibri" w:hAnsi="Calibri" w:cs="Calibri"/>
          <w:kern w:val="0"/>
        </w:rPr>
        <w:t>Jeden egzemplarz upoważnienia pozostawiany jest przedsiębiorcy, natomiast drugi, podpisany przez przedsiębiorcę przechowywany jest w teczkach z dokumentacją nadzorową dotyczącą poszczególnych obiektów</w:t>
      </w:r>
      <w:r>
        <w:rPr>
          <w:rFonts w:ascii="Calibri" w:eastAsia="Times New Roman" w:hAnsi="Calibri" w:cs="Calibri"/>
          <w:b/>
          <w:bCs/>
          <w:lang w:eastAsia="zh-CN" w:bidi="ar-SA"/>
        </w:rPr>
        <w:t xml:space="preserve">. </w:t>
      </w:r>
      <w:r>
        <w:rPr>
          <w:rFonts w:ascii="Calibri" w:hAnsi="Calibri" w:cs="Calibri"/>
        </w:rPr>
        <w:t xml:space="preserve">Zakres kontroli ujęty w </w:t>
      </w:r>
      <w:bookmarkStart w:id="57" w:name="_Hlk126584783"/>
      <w:r>
        <w:rPr>
          <w:rFonts w:ascii="Calibri" w:hAnsi="Calibri" w:cs="Calibri"/>
        </w:rPr>
        <w:t>upoważnieniach jest tożsamy z zapisami w protokołach kontroli sanitarnej</w:t>
      </w:r>
      <w:bookmarkEnd w:id="57"/>
      <w:r>
        <w:rPr>
          <w:rFonts w:ascii="Calibri" w:hAnsi="Calibri" w:cs="Calibri"/>
        </w:rPr>
        <w:t>.</w:t>
      </w:r>
    </w:p>
    <w:p w14:paraId="1A134AC7" w14:textId="77777777" w:rsidR="000B2D6C" w:rsidRDefault="000B2D6C" w:rsidP="000B2D6C">
      <w:pPr>
        <w:pStyle w:val="Standard"/>
        <w:spacing w:line="276" w:lineRule="auto"/>
        <w:ind w:firstLine="567"/>
        <w:jc w:val="both"/>
        <w:rPr>
          <w:rFonts w:ascii="Calibri" w:hAnsi="Calibri" w:cs="Calibri"/>
        </w:rPr>
      </w:pPr>
    </w:p>
    <w:p w14:paraId="712875DA" w14:textId="77777777" w:rsidR="000B2D6C" w:rsidRDefault="000B2D6C" w:rsidP="000B2D6C">
      <w:pPr>
        <w:pStyle w:val="Standard"/>
        <w:spacing w:line="276" w:lineRule="auto"/>
        <w:jc w:val="both"/>
        <w:rPr>
          <w:rFonts w:ascii="Calibri" w:hAnsi="Calibri" w:cs="Calibri"/>
          <w:b/>
          <w:bCs/>
        </w:rPr>
      </w:pPr>
      <w:r>
        <w:rPr>
          <w:rFonts w:ascii="Calibri" w:hAnsi="Calibri" w:cs="Calibri"/>
          <w:b/>
          <w:bCs/>
        </w:rPr>
        <w:t>Nieprawidłowość 9</w:t>
      </w:r>
    </w:p>
    <w:p w14:paraId="383E29ED" w14:textId="77777777" w:rsidR="000B2D6C" w:rsidRDefault="000B2D6C" w:rsidP="000B2D6C">
      <w:pPr>
        <w:pStyle w:val="Standard"/>
        <w:spacing w:line="276" w:lineRule="auto"/>
        <w:jc w:val="both"/>
        <w:rPr>
          <w:rFonts w:ascii="Calibri" w:hAnsi="Calibri" w:cs="Calibri"/>
        </w:rPr>
      </w:pPr>
      <w:r>
        <w:rPr>
          <w:rFonts w:ascii="Calibri" w:hAnsi="Calibri" w:cs="Calibri"/>
        </w:rPr>
        <w:t xml:space="preserve">Czynności kontrolne mające na celu sprawdzenie wykonania obowiązków decyzji zostały przeprowadzone bez upoważnienia do przeprowadzenia czynności kontrolnych, zostało ono dostarczone w terminie późniejszym. </w:t>
      </w:r>
    </w:p>
    <w:p w14:paraId="43DB3B25"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19</w:t>
      </w:r>
    </w:p>
    <w:p w14:paraId="4C78D04F" w14:textId="77777777" w:rsidR="000B2D6C" w:rsidRDefault="000B2D6C" w:rsidP="000B2D6C">
      <w:pPr>
        <w:pStyle w:val="Standard"/>
        <w:spacing w:line="276" w:lineRule="auto"/>
        <w:ind w:firstLine="567"/>
        <w:jc w:val="both"/>
      </w:pPr>
    </w:p>
    <w:p w14:paraId="51DC46AE" w14:textId="34E4E53B" w:rsidR="000B2D6C" w:rsidRDefault="000B2D6C" w:rsidP="000B2D6C">
      <w:pPr>
        <w:spacing w:line="276" w:lineRule="auto"/>
        <w:ind w:firstLine="567"/>
        <w:jc w:val="both"/>
      </w:pPr>
      <w:r>
        <w:rPr>
          <w:rFonts w:ascii="Calibri" w:hAnsi="Calibri" w:cs="Calibri"/>
        </w:rPr>
        <w:t>W dniu 28.05.2024 r. dokonano obserwacji pracy pracowników Sekcji HŻŻiPU PSSE w </w:t>
      </w:r>
      <w:r w:rsidR="00F361F3">
        <w:rPr>
          <w:rFonts w:ascii="Calibri" w:hAnsi="Calibri" w:cs="Calibri"/>
        </w:rPr>
        <w:t>……………………</w:t>
      </w:r>
      <w:r>
        <w:rPr>
          <w:rFonts w:ascii="Calibri" w:hAnsi="Calibri" w:cs="Calibri"/>
        </w:rPr>
        <w:t xml:space="preserve">w trakcie prowadzonych czynności kontrolnych w zakładzie produkcji żywności.  </w:t>
      </w:r>
    </w:p>
    <w:p w14:paraId="0A907534" w14:textId="77777777" w:rsidR="000B2D6C" w:rsidRDefault="000B2D6C" w:rsidP="000B2D6C">
      <w:pPr>
        <w:spacing w:line="276" w:lineRule="auto"/>
        <w:ind w:firstLine="567"/>
        <w:jc w:val="both"/>
        <w:rPr>
          <w:rFonts w:ascii="Calibri" w:hAnsi="Calibri" w:cs="Calibri"/>
        </w:rPr>
      </w:pPr>
      <w:r>
        <w:rPr>
          <w:rFonts w:ascii="Calibri" w:hAnsi="Calibri" w:cs="Calibri"/>
        </w:rPr>
        <w:t>Przeprowadzona obserwacja pracy pracowników wykazała, że czynności kontrolne przeprowadzane i dokumentowane są prawidłowo, zgodnie z trybem postępowania określonym w obowiązującej procedurze kontroli ,,Urzędowa kontrola żywności oraz materiałów i wyrobów przeznaczonych do kontaktu z żywnością” PK/BŻ/01. Protokół z kontroli sanitarnej sporządzony został prawidłowo i odzwierciedlał stan faktyczny zakładu stwierdzony w dniu 28.05.2024 r. Fakt przeprowadzenia kontroli odnotowano w książce kontroli. Osoby przeprowadzające kontrolę wykazały się znajomością przepisów prawa żywnościowego i wykorzystaniem wiedzy merytorycznej.</w:t>
      </w:r>
    </w:p>
    <w:p w14:paraId="62ED0642" w14:textId="0F08A678" w:rsidR="000B2D6C" w:rsidRDefault="000B2D6C" w:rsidP="000B2D6C">
      <w:pPr>
        <w:spacing w:line="276" w:lineRule="auto"/>
        <w:ind w:firstLine="567"/>
        <w:jc w:val="both"/>
        <w:rPr>
          <w:rFonts w:ascii="Calibri" w:eastAsia="Arial Unicode MS" w:hAnsi="Calibri" w:cs="Calibri"/>
          <w:bCs/>
          <w:iCs/>
          <w:lang w:eastAsia="hi-IN" w:bidi="hi-IN"/>
        </w:rPr>
      </w:pPr>
      <w:r>
        <w:rPr>
          <w:rFonts w:ascii="Calibri" w:eastAsia="Arial Unicode MS" w:hAnsi="Calibri" w:cs="Calibri"/>
          <w:bCs/>
          <w:iCs/>
          <w:lang w:eastAsia="hi-IN" w:bidi="hi-IN"/>
        </w:rPr>
        <w:t xml:space="preserve">Przedstawiciele PPIS w </w:t>
      </w:r>
      <w:r w:rsidR="00F361F3">
        <w:rPr>
          <w:rFonts w:ascii="Calibri" w:eastAsia="Arial Unicode MS" w:hAnsi="Calibri" w:cs="Calibri"/>
          <w:bCs/>
          <w:iCs/>
          <w:lang w:eastAsia="hi-IN" w:bidi="hi-IN"/>
        </w:rPr>
        <w:t>……………………….</w:t>
      </w:r>
      <w:r>
        <w:rPr>
          <w:rFonts w:ascii="Calibri" w:eastAsia="Arial Unicode MS" w:hAnsi="Calibri" w:cs="Calibri"/>
          <w:bCs/>
          <w:iCs/>
          <w:lang w:eastAsia="hi-IN" w:bidi="hi-IN"/>
        </w:rPr>
        <w:t xml:space="preserve"> w czasie kontroli stosują obowiązujące formularze, zgodnie z zarządzeniami Głównego Inspektora Sanitarnego. Podczas kontroli kompleksowych wypełniane są „Arkusze oceny zakładu produkcji/obrotu żywnością/materiałów i wyrobów przeznaczonych do kontaktu z żywnością”. Wypełniane są stosownie do zakresu prowadzonej działalności tzw. listy pytań kontrolnych, które przechowywane są w dokumentacji nadzorowej. Wszystkie przeanalizowane protokoły kontroli sanitarnych zostały sprawdzone pod względem formalnym i zatwierdzone.</w:t>
      </w:r>
    </w:p>
    <w:p w14:paraId="3A15FEEC" w14:textId="231EF758" w:rsidR="000B2D6C" w:rsidRDefault="000B2D6C" w:rsidP="000B2D6C">
      <w:pPr>
        <w:spacing w:line="276" w:lineRule="auto"/>
        <w:ind w:firstLine="567"/>
        <w:jc w:val="both"/>
        <w:rPr>
          <w:rFonts w:ascii="Calibri" w:eastAsia="Arial Unicode MS" w:hAnsi="Calibri" w:cs="Calibri"/>
          <w:bCs/>
          <w:iCs/>
          <w:lang w:eastAsia="hi-IN" w:bidi="hi-IN"/>
        </w:rPr>
      </w:pPr>
      <w:r>
        <w:rPr>
          <w:rFonts w:ascii="Calibri" w:eastAsia="Arial Unicode MS" w:hAnsi="Calibri" w:cs="Calibri"/>
          <w:bCs/>
          <w:iCs/>
          <w:lang w:eastAsia="hi-IN" w:bidi="hi-IN"/>
        </w:rPr>
        <w:t xml:space="preserve">W trakcie czynności kontrolnych oceniono protokoły z kontroli przeprowadzonych w zakładach produkcyjnych tzw. strategicznych. Na szczególną uwagę zasługuje protokół kontroli sanitarnej kompleksowej nr HŻ.9020.1.355.2023 przeprowadzonej w dniu 08.11.2023 r. w zakładzie produkcji </w:t>
      </w:r>
      <w:r w:rsidR="00AC2DAB">
        <w:rPr>
          <w:rFonts w:ascii="Calibri" w:eastAsia="Arial Unicode MS" w:hAnsi="Calibri" w:cs="Calibri"/>
          <w:bCs/>
          <w:iCs/>
          <w:lang w:eastAsia="hi-IN" w:bidi="hi-IN"/>
        </w:rPr>
        <w:t>…………………………………..</w:t>
      </w:r>
      <w:r>
        <w:rPr>
          <w:rFonts w:ascii="Calibri" w:eastAsia="Arial Unicode MS" w:hAnsi="Calibri" w:cs="Calibri"/>
          <w:bCs/>
          <w:iCs/>
          <w:lang w:eastAsia="hi-IN" w:bidi="hi-IN"/>
        </w:rPr>
        <w:t xml:space="preserve">, w którym szczegółowo opisane zostały </w:t>
      </w:r>
      <w:r>
        <w:rPr>
          <w:rFonts w:ascii="Calibri" w:eastAsia="Arial Unicode MS" w:hAnsi="Calibri" w:cs="Calibri"/>
          <w:bCs/>
          <w:iCs/>
          <w:lang w:eastAsia="hi-IN" w:bidi="hi-IN"/>
        </w:rPr>
        <w:lastRenderedPageBreak/>
        <w:t>kwestie stosowania dodatków do żywności. Zawarto w nim wszystkie wymagane informacje, tj. kategorię żywności, do której dodatki są dodawane, pełnione przez nie funkcje technologiczne, pochodzenie, dodawaną ilość, prawidłowość zastosowania oraz informacje na</w:t>
      </w:r>
      <w:r w:rsidR="009513A7">
        <w:rPr>
          <w:rFonts w:ascii="Calibri" w:eastAsia="Arial Unicode MS" w:hAnsi="Calibri" w:cs="Calibri"/>
          <w:bCs/>
          <w:iCs/>
          <w:lang w:eastAsia="hi-IN" w:bidi="hi-IN"/>
        </w:rPr>
        <w:t> </w:t>
      </w:r>
      <w:r>
        <w:rPr>
          <w:rFonts w:ascii="Calibri" w:eastAsia="Arial Unicode MS" w:hAnsi="Calibri" w:cs="Calibri"/>
          <w:bCs/>
          <w:iCs/>
          <w:lang w:eastAsia="hi-IN" w:bidi="hi-IN"/>
        </w:rPr>
        <w:t>temat znakowania, w tym ostrzeżenia.</w:t>
      </w:r>
    </w:p>
    <w:p w14:paraId="78E1819E" w14:textId="77777777" w:rsidR="000B2D6C" w:rsidRDefault="000B2D6C" w:rsidP="000B2D6C">
      <w:pPr>
        <w:spacing w:line="276" w:lineRule="auto"/>
        <w:jc w:val="both"/>
        <w:rPr>
          <w:rFonts w:ascii="Calibri" w:eastAsia="Arial Unicode MS" w:hAnsi="Calibri" w:cs="Calibri"/>
          <w:b/>
          <w:iCs/>
          <w:lang w:eastAsia="hi-IN" w:bidi="hi-IN"/>
        </w:rPr>
      </w:pPr>
    </w:p>
    <w:p w14:paraId="7E367B16" w14:textId="77777777" w:rsidR="000B2D6C" w:rsidRDefault="000B2D6C" w:rsidP="000B2D6C">
      <w:pPr>
        <w:spacing w:line="276" w:lineRule="auto"/>
        <w:jc w:val="both"/>
        <w:rPr>
          <w:rFonts w:ascii="Calibri" w:eastAsia="Arial Unicode MS" w:hAnsi="Calibri" w:cs="Calibri"/>
          <w:b/>
          <w:iCs/>
          <w:lang w:eastAsia="hi-IN" w:bidi="hi-IN"/>
        </w:rPr>
      </w:pPr>
      <w:r>
        <w:rPr>
          <w:rFonts w:ascii="Calibri" w:eastAsia="Arial Unicode MS" w:hAnsi="Calibri" w:cs="Calibri"/>
          <w:b/>
          <w:iCs/>
          <w:lang w:eastAsia="hi-IN" w:bidi="hi-IN"/>
        </w:rPr>
        <w:t>Uchybienie 4</w:t>
      </w:r>
    </w:p>
    <w:p w14:paraId="0B1D0264" w14:textId="74ABCF80" w:rsidR="000B2D6C" w:rsidRDefault="000B2D6C" w:rsidP="000B2D6C">
      <w:pPr>
        <w:spacing w:line="276" w:lineRule="auto"/>
        <w:jc w:val="both"/>
        <w:rPr>
          <w:rFonts w:ascii="Calibri" w:eastAsia="Arial Unicode MS" w:hAnsi="Calibri" w:cs="Calibri"/>
          <w:bCs/>
          <w:iCs/>
          <w:lang w:eastAsia="hi-IN" w:bidi="hi-IN"/>
        </w:rPr>
      </w:pPr>
      <w:r>
        <w:rPr>
          <w:rFonts w:ascii="Calibri" w:eastAsia="Arial Unicode MS" w:hAnsi="Calibri" w:cs="Calibri"/>
          <w:bCs/>
          <w:iCs/>
          <w:lang w:eastAsia="hi-IN" w:bidi="hi-IN"/>
        </w:rPr>
        <w:t xml:space="preserve">W </w:t>
      </w:r>
      <w:bookmarkStart w:id="58" w:name="_Hlk176341413"/>
      <w:r>
        <w:rPr>
          <w:rFonts w:ascii="Calibri" w:eastAsia="Arial Unicode MS" w:hAnsi="Calibri" w:cs="Calibri"/>
          <w:bCs/>
          <w:iCs/>
          <w:lang w:eastAsia="hi-IN" w:bidi="hi-IN"/>
        </w:rPr>
        <w:t xml:space="preserve">protokole kontroli sanitarnej </w:t>
      </w:r>
      <w:bookmarkEnd w:id="58"/>
      <w:r>
        <w:rPr>
          <w:rFonts w:ascii="Calibri" w:eastAsia="Arial Unicode MS" w:hAnsi="Calibri" w:cs="Calibri"/>
          <w:bCs/>
          <w:iCs/>
          <w:lang w:eastAsia="hi-IN" w:bidi="hi-IN"/>
        </w:rPr>
        <w:t xml:space="preserve">z dnia 21.06.2023 r. nr HŻ.9020.1.189.2023 oceniono znakowanie wymienionych w nim produktów jako zgodne z Rozporządzeniem Parlamentu Europejskiego i Rady (UE) Nr 1169/2011. Etykieta produktu pn. </w:t>
      </w:r>
      <w:r w:rsidR="00AC2DAB">
        <w:rPr>
          <w:rFonts w:ascii="Calibri" w:eastAsia="Arial Unicode MS" w:hAnsi="Calibri" w:cs="Calibri"/>
          <w:bCs/>
          <w:iCs/>
          <w:lang w:eastAsia="hi-IN" w:bidi="hi-IN"/>
        </w:rPr>
        <w:t>……………….</w:t>
      </w:r>
      <w:r>
        <w:rPr>
          <w:rFonts w:ascii="Calibri" w:eastAsia="Arial Unicode MS" w:hAnsi="Calibri" w:cs="Calibri"/>
          <w:bCs/>
          <w:iCs/>
          <w:lang w:eastAsia="hi-IN" w:bidi="hi-IN"/>
        </w:rPr>
        <w:t xml:space="preserve"> zawiera oświadczenie "Bez soi". Kwestia możliwości zastosowania takiego oświadczenia przez producenta nie została sprawdzona podczas kontroli, nie odniesiono się do niej w treści protokołu.</w:t>
      </w:r>
    </w:p>
    <w:p w14:paraId="72F1727E"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25</w:t>
      </w:r>
    </w:p>
    <w:p w14:paraId="33C24682" w14:textId="77777777" w:rsidR="000B2D6C" w:rsidRDefault="000B2D6C" w:rsidP="000B2D6C">
      <w:pPr>
        <w:spacing w:line="276" w:lineRule="auto"/>
        <w:jc w:val="both"/>
        <w:rPr>
          <w:rFonts w:ascii="Calibri" w:eastAsia="Arial Unicode MS" w:hAnsi="Calibri" w:cs="Calibri"/>
          <w:bCs/>
          <w:iCs/>
          <w:lang w:eastAsia="hi-IN" w:bidi="hi-IN"/>
        </w:rPr>
      </w:pPr>
    </w:p>
    <w:p w14:paraId="3F17B115" w14:textId="77777777" w:rsidR="000B2D6C" w:rsidRDefault="000B2D6C" w:rsidP="000B2D6C">
      <w:pPr>
        <w:pStyle w:val="Standard"/>
        <w:spacing w:line="276" w:lineRule="auto"/>
        <w:jc w:val="both"/>
        <w:outlineLvl w:val="0"/>
        <w:rPr>
          <w:rFonts w:ascii="Calibri" w:hAnsi="Calibri" w:cs="Calibri"/>
          <w:b/>
          <w:bCs/>
        </w:rPr>
      </w:pPr>
      <w:bookmarkStart w:id="59" w:name="_Hlk175914222"/>
      <w:r>
        <w:rPr>
          <w:rFonts w:ascii="Calibri" w:hAnsi="Calibri" w:cs="Calibri"/>
          <w:b/>
          <w:bCs/>
        </w:rPr>
        <w:t>Spostrzeżenie  3</w:t>
      </w:r>
    </w:p>
    <w:bookmarkEnd w:id="59"/>
    <w:p w14:paraId="0AF153E4" w14:textId="1F546899" w:rsidR="000B2D6C" w:rsidRDefault="000B2D6C" w:rsidP="000B2D6C">
      <w:pPr>
        <w:pStyle w:val="Standard"/>
        <w:spacing w:line="276" w:lineRule="auto"/>
        <w:jc w:val="both"/>
        <w:outlineLvl w:val="0"/>
      </w:pPr>
      <w:r>
        <w:rPr>
          <w:rFonts w:ascii="Calibri" w:hAnsi="Calibri" w:cs="Calibri"/>
        </w:rPr>
        <w:t>W trakcie kontroli przeprowadzanej w związku z wnioskiem o zatwierdzenie obiektu ruchomego produkującego żywność bezglutenową, w żaden sposób nie odniesiono się do</w:t>
      </w:r>
      <w:r w:rsidR="009513A7">
        <w:rPr>
          <w:rFonts w:ascii="Calibri" w:hAnsi="Calibri" w:cs="Calibri"/>
        </w:rPr>
        <w:t> </w:t>
      </w:r>
      <w:r>
        <w:rPr>
          <w:rFonts w:ascii="Calibri" w:hAnsi="Calibri" w:cs="Calibri"/>
        </w:rPr>
        <w:t>istotnej z punktu widzenia bezpieczeństwa żywności kwestii, tj. bezpieczeństwa produkcji i sprzedaży żywności bezglutenowej. Wskazane jest, aby w podobnych przypadkach zawierać w protokole kluczowe informacje.</w:t>
      </w:r>
    </w:p>
    <w:p w14:paraId="672BFC76"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22</w:t>
      </w:r>
    </w:p>
    <w:p w14:paraId="1D812245" w14:textId="77777777" w:rsidR="000B2D6C" w:rsidRDefault="000B2D6C" w:rsidP="000B2D6C">
      <w:pPr>
        <w:spacing w:line="276" w:lineRule="auto"/>
        <w:jc w:val="both"/>
        <w:rPr>
          <w:rFonts w:ascii="Calibri" w:hAnsi="Calibri" w:cs="Calibri"/>
          <w:shd w:val="clear" w:color="auto" w:fill="FFFF00"/>
        </w:rPr>
      </w:pPr>
    </w:p>
    <w:p w14:paraId="7E0C7E04" w14:textId="77777777" w:rsidR="000B2D6C" w:rsidRDefault="000B2D6C" w:rsidP="000B2D6C">
      <w:pPr>
        <w:pStyle w:val="Standard"/>
        <w:spacing w:line="276" w:lineRule="auto"/>
        <w:jc w:val="both"/>
        <w:outlineLvl w:val="0"/>
      </w:pPr>
      <w:bookmarkStart w:id="60" w:name="_Hlk175917303"/>
      <w:r>
        <w:rPr>
          <w:rFonts w:ascii="Calibri" w:hAnsi="Calibri" w:cs="Calibri"/>
          <w:b/>
          <w:bCs/>
        </w:rPr>
        <w:t>Spostrzeżenie  4</w:t>
      </w:r>
    </w:p>
    <w:bookmarkEnd w:id="60"/>
    <w:p w14:paraId="404B4E33" w14:textId="77777777" w:rsidR="000B2D6C" w:rsidRDefault="000B2D6C" w:rsidP="000B2D6C">
      <w:pPr>
        <w:pStyle w:val="Standard"/>
        <w:spacing w:line="276" w:lineRule="auto"/>
        <w:jc w:val="both"/>
        <w:outlineLvl w:val="0"/>
        <w:rPr>
          <w:rFonts w:ascii="Calibri" w:hAnsi="Calibri" w:cs="Calibri"/>
        </w:rPr>
      </w:pPr>
      <w:r>
        <w:rPr>
          <w:rFonts w:ascii="Calibri" w:hAnsi="Calibri" w:cs="Calibri"/>
        </w:rPr>
        <w:t xml:space="preserve">W trakcie kontroli sprawdzającej wykonanie obowiązków decyzji dot. zagadnień sanitarno-technicznych nie odniesiono się do kwestii sprawdzenia asortymentu pod kątem upływu terminów przydatności do spożycia/ daty minimalnej trwałości. W analizowanej sytuacji skontrolowanie i wyartykułowanie przedmiotowego zagadnienia było wskazane, z uwagi na fakt, że w trakcie poprzedniej kontroli, zakwestionowano aż 18 różnych artykułów spożywczych. </w:t>
      </w:r>
    </w:p>
    <w:p w14:paraId="2403BFFD"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23</w:t>
      </w:r>
    </w:p>
    <w:p w14:paraId="3EE90EFF" w14:textId="77777777" w:rsidR="000B2D6C" w:rsidRDefault="000B2D6C" w:rsidP="000B2D6C">
      <w:pPr>
        <w:spacing w:line="276" w:lineRule="auto"/>
        <w:jc w:val="both"/>
        <w:rPr>
          <w:rFonts w:ascii="Calibri" w:hAnsi="Calibri" w:cs="Calibri"/>
          <w:shd w:val="clear" w:color="auto" w:fill="FFFF00"/>
        </w:rPr>
      </w:pPr>
    </w:p>
    <w:p w14:paraId="0DF12E6C" w14:textId="77777777" w:rsidR="000B2D6C" w:rsidRDefault="000B2D6C" w:rsidP="000B2D6C">
      <w:pPr>
        <w:pStyle w:val="Standard"/>
        <w:spacing w:line="276" w:lineRule="auto"/>
        <w:jc w:val="both"/>
        <w:outlineLvl w:val="0"/>
        <w:rPr>
          <w:rFonts w:ascii="Calibri" w:hAnsi="Calibri" w:cs="Calibri"/>
          <w:b/>
          <w:bCs/>
        </w:rPr>
      </w:pPr>
      <w:r>
        <w:rPr>
          <w:rFonts w:ascii="Calibri" w:hAnsi="Calibri" w:cs="Calibri"/>
          <w:b/>
          <w:bCs/>
        </w:rPr>
        <w:t>Spostrzeżenie  5</w:t>
      </w:r>
    </w:p>
    <w:p w14:paraId="788E9A48" w14:textId="77777777" w:rsidR="000B2D6C" w:rsidRDefault="000B2D6C" w:rsidP="000B2D6C">
      <w:pPr>
        <w:pStyle w:val="Standard"/>
        <w:spacing w:line="276" w:lineRule="auto"/>
        <w:jc w:val="both"/>
        <w:outlineLvl w:val="0"/>
      </w:pPr>
      <w:r>
        <w:rPr>
          <w:rFonts w:ascii="Calibri" w:eastAsia="Aptos" w:hAnsi="Calibri" w:cs="Calibri"/>
          <w:lang w:eastAsia="en-US"/>
        </w:rPr>
        <w:t xml:space="preserve">W protokole z czynności kontrolnych sprawdzających wykonanie obowiązków decyzji opisano lakonicznie „sufit pomalowano farbą zmywalną”, podczas gdy opis nieprawidłowości ujęty w protokole wskazywał na ubytki tynku, nie samej farby: „ubytki tynku  i farby na suficie” Również zdjęcia nieprawidłowości stanowiące załącznik do protokołu uwidaczniają spore ubytki i odpryski tynku. Należało zatem wskazać bardziej szczegółowo czy, a jeśli tak, to w jaki sposób zapewniono, że powierzchnie są gładkie i łatwe do utrzymania w czystości. </w:t>
      </w:r>
    </w:p>
    <w:p w14:paraId="11C1AD14"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24</w:t>
      </w:r>
    </w:p>
    <w:p w14:paraId="4E19818D" w14:textId="77777777" w:rsidR="000B2D6C" w:rsidRDefault="000B2D6C" w:rsidP="000B2D6C">
      <w:pPr>
        <w:spacing w:line="276" w:lineRule="auto"/>
        <w:jc w:val="both"/>
        <w:rPr>
          <w:rFonts w:ascii="Calibri" w:hAnsi="Calibri" w:cs="Calibri"/>
          <w:shd w:val="clear" w:color="auto" w:fill="FFFF00"/>
        </w:rPr>
      </w:pPr>
    </w:p>
    <w:p w14:paraId="438BDB49" w14:textId="34459BF2" w:rsidR="000B2D6C" w:rsidRDefault="000B2D6C" w:rsidP="000B2D6C">
      <w:pPr>
        <w:pStyle w:val="Standard"/>
        <w:spacing w:line="276" w:lineRule="auto"/>
        <w:ind w:firstLine="567"/>
        <w:jc w:val="both"/>
      </w:pPr>
      <w:r>
        <w:rPr>
          <w:rFonts w:ascii="Calibri" w:hAnsi="Calibri" w:cs="Calibri"/>
          <w:iCs/>
          <w:kern w:val="0"/>
        </w:rPr>
        <w:t>W trakcie kontroli przeanalizowano</w:t>
      </w:r>
      <w:r>
        <w:rPr>
          <w:rFonts w:ascii="Calibri" w:hAnsi="Calibri" w:cs="Calibri"/>
        </w:rPr>
        <w:t xml:space="preserve"> również sposób postępowania pracowników PSSE w</w:t>
      </w:r>
      <w:r w:rsidR="009513A7">
        <w:rPr>
          <w:rFonts w:ascii="Calibri" w:hAnsi="Calibri" w:cs="Calibri"/>
        </w:rPr>
        <w:t> </w:t>
      </w:r>
      <w:r w:rsidR="00F361F3">
        <w:rPr>
          <w:rFonts w:ascii="Calibri" w:hAnsi="Calibri" w:cs="Calibri"/>
        </w:rPr>
        <w:t>……………………..</w:t>
      </w:r>
      <w:r>
        <w:rPr>
          <w:rFonts w:ascii="Calibri" w:hAnsi="Calibri" w:cs="Calibri"/>
        </w:rPr>
        <w:t xml:space="preserve"> przy realizacji </w:t>
      </w:r>
      <w:r>
        <w:rPr>
          <w:rFonts w:ascii="Calibri" w:hAnsi="Calibri" w:cs="Calibri"/>
          <w:i/>
          <w:iCs/>
        </w:rPr>
        <w:t xml:space="preserve">Planu pobierania próbek do badania żywności w ramach </w:t>
      </w:r>
      <w:r>
        <w:rPr>
          <w:rFonts w:ascii="Calibri" w:hAnsi="Calibri" w:cs="Calibri"/>
          <w:i/>
          <w:iCs/>
        </w:rPr>
        <w:lastRenderedPageBreak/>
        <w:t>urzędowej kontroli i monitoringu dla PIS</w:t>
      </w:r>
      <w:r>
        <w:rPr>
          <w:rFonts w:ascii="Calibri" w:hAnsi="Calibri" w:cs="Calibri"/>
        </w:rPr>
        <w:t xml:space="preserve"> w okresie 01.01.2023 r. – 31.12.2023 r. </w:t>
      </w:r>
    </w:p>
    <w:p w14:paraId="676849EC" w14:textId="77777777" w:rsidR="000B2D6C" w:rsidRDefault="000B2D6C" w:rsidP="000B2D6C">
      <w:pPr>
        <w:pStyle w:val="Standard"/>
        <w:spacing w:line="276" w:lineRule="auto"/>
        <w:ind w:firstLine="567"/>
        <w:jc w:val="both"/>
      </w:pPr>
      <w:r>
        <w:rPr>
          <w:rFonts w:ascii="Calibri" w:hAnsi="Calibri" w:cs="Calibri"/>
        </w:rPr>
        <w:t xml:space="preserve">Pracownicy przed przeprowadzeniem kontroli związanej z </w:t>
      </w:r>
      <w:proofErr w:type="spellStart"/>
      <w:r>
        <w:rPr>
          <w:rFonts w:ascii="Calibri" w:hAnsi="Calibri" w:cs="Calibri"/>
        </w:rPr>
        <w:t>próbkobraniem</w:t>
      </w:r>
      <w:proofErr w:type="spellEnd"/>
      <w:r>
        <w:rPr>
          <w:rFonts w:ascii="Calibri" w:hAnsi="Calibri" w:cs="Calibri"/>
        </w:rPr>
        <w:t xml:space="preserve"> przygotowują się poprzez pobranie odpowiedniej dokumentacji, nadanie kolejnego numeru porządkowego zgodnie z </w:t>
      </w:r>
      <w:r>
        <w:rPr>
          <w:rFonts w:ascii="Calibri" w:hAnsi="Calibri" w:cs="Calibri"/>
          <w:i/>
        </w:rPr>
        <w:t>rejestrem protokołów pobrania próbek środków spożywczych, próbek sanitarnych oraz materiałów i wyrobów przeznaczonych do kontaktu z żywnością</w:t>
      </w:r>
      <w:r>
        <w:rPr>
          <w:rFonts w:ascii="Calibri" w:hAnsi="Calibri" w:cs="Calibri"/>
        </w:rPr>
        <w:t xml:space="preserve"> oraz pobranie właściwego, niezbędnego wyposażenia.</w:t>
      </w:r>
      <w:r>
        <w:rPr>
          <w:rFonts w:ascii="Calibri" w:eastAsia="Calibri" w:hAnsi="Calibri" w:cs="Calibri"/>
          <w:lang w:eastAsia="en-US"/>
        </w:rPr>
        <w:t xml:space="preserve"> </w:t>
      </w:r>
    </w:p>
    <w:p w14:paraId="26E8CABD" w14:textId="77777777" w:rsidR="000B2D6C" w:rsidRDefault="000B2D6C" w:rsidP="000B2D6C">
      <w:pPr>
        <w:pStyle w:val="Standard"/>
        <w:spacing w:line="276" w:lineRule="auto"/>
        <w:ind w:firstLine="567"/>
        <w:jc w:val="both"/>
      </w:pPr>
      <w:r>
        <w:rPr>
          <w:rFonts w:ascii="Calibri" w:hAnsi="Calibri" w:cs="Calibri"/>
        </w:rPr>
        <w:t xml:space="preserve">Oceniono prawidłowość pobrania próbek żywności/ próbek sanitarnych na podstawie 7 protokołów pobrania próbek wymienionych w zał. 2 pkt 8. Do przeanalizowanych protokołów pobrania próbek nie wniesiono uwag - sposób pobierania próbek jest zgodny </w:t>
      </w:r>
      <w:r>
        <w:rPr>
          <w:rFonts w:ascii="Calibri" w:hAnsi="Calibri" w:cs="Calibri"/>
        </w:rPr>
        <w:br/>
        <w:t>z aktualnie obowiązującą procedurą pobierania próbek żywności, materiałów i wyrobów przeznaczonych do kontaktu z żywnością i próbek sanitarnych oraz przepisami prawa żywnościowego.</w:t>
      </w:r>
    </w:p>
    <w:p w14:paraId="4BB66CA2" w14:textId="77777777" w:rsidR="000B2D6C" w:rsidRDefault="000B2D6C" w:rsidP="000B2D6C">
      <w:pPr>
        <w:spacing w:line="276" w:lineRule="auto"/>
        <w:ind w:firstLine="567"/>
        <w:jc w:val="both"/>
      </w:pPr>
      <w:r>
        <w:rPr>
          <w:rFonts w:ascii="Calibri" w:hAnsi="Calibri" w:cs="Calibri"/>
        </w:rPr>
        <w:t xml:space="preserve"> Sposób postępowania po otrzymaniu kwestionowanych wyników badań próbek (kebabu, szpinaku i truskawek)  był przedmiotem postepowania w ramach systemu RASFF. </w:t>
      </w:r>
    </w:p>
    <w:p w14:paraId="307250A1" w14:textId="15DF04FA" w:rsidR="000B2D6C" w:rsidRDefault="000B2D6C" w:rsidP="000B2D6C">
      <w:pPr>
        <w:pStyle w:val="Standard"/>
        <w:spacing w:line="276" w:lineRule="auto"/>
        <w:ind w:firstLine="567"/>
        <w:jc w:val="both"/>
        <w:outlineLvl w:val="0"/>
      </w:pPr>
      <w:r>
        <w:rPr>
          <w:rFonts w:ascii="Calibri" w:hAnsi="Calibri" w:cs="Calibri"/>
        </w:rPr>
        <w:t>Ze względu na brak wymagań określonych w prawie żywnościowym pracownicy PSSE w </w:t>
      </w:r>
      <w:r w:rsidR="00F361F3">
        <w:rPr>
          <w:rFonts w:ascii="Calibri" w:hAnsi="Calibri" w:cs="Calibri"/>
        </w:rPr>
        <w:t>…………………..</w:t>
      </w:r>
      <w:r>
        <w:rPr>
          <w:rFonts w:ascii="Calibri" w:hAnsi="Calibri" w:cs="Calibri"/>
        </w:rPr>
        <w:t xml:space="preserve"> po otrzymaniu sprawozdań z badań dot.</w:t>
      </w:r>
      <w:r>
        <w:t> </w:t>
      </w:r>
      <w:r>
        <w:rPr>
          <w:rFonts w:ascii="Calibri" w:hAnsi="Calibri" w:cs="Calibri"/>
        </w:rPr>
        <w:t xml:space="preserve">zawartości rtęci w próbce krówki czekoladowej mlecznej nadziewanej oraz liczby </w:t>
      </w:r>
      <w:proofErr w:type="spellStart"/>
      <w:r>
        <w:rPr>
          <w:rFonts w:ascii="Calibri" w:hAnsi="Calibri" w:cs="Calibri"/>
          <w:i/>
          <w:iCs/>
        </w:rPr>
        <w:t>Bacillus</w:t>
      </w:r>
      <w:proofErr w:type="spellEnd"/>
      <w:r>
        <w:rPr>
          <w:rFonts w:ascii="Calibri" w:hAnsi="Calibri" w:cs="Calibri"/>
          <w:i/>
          <w:iCs/>
        </w:rPr>
        <w:t xml:space="preserve"> cereus</w:t>
      </w:r>
      <w:r>
        <w:rPr>
          <w:rFonts w:ascii="Calibri" w:hAnsi="Calibri" w:cs="Calibri"/>
        </w:rPr>
        <w:t xml:space="preserve"> w próbce omletu z bitą śmietaną przeprowadzili analizę ryzyka. Powyższe analizy zostały przeprowadzone prawidłowo.</w:t>
      </w:r>
    </w:p>
    <w:p w14:paraId="2C8BF8CC" w14:textId="77777777" w:rsidR="000B2D6C" w:rsidRDefault="000B2D6C" w:rsidP="000B2D6C">
      <w:pPr>
        <w:spacing w:line="276" w:lineRule="auto"/>
        <w:ind w:firstLine="567"/>
        <w:jc w:val="both"/>
        <w:rPr>
          <w:rFonts w:ascii="Calibri" w:hAnsi="Calibri" w:cs="Calibri"/>
        </w:rPr>
      </w:pPr>
    </w:p>
    <w:p w14:paraId="10D46874" w14:textId="77777777" w:rsidR="000B2D6C" w:rsidRDefault="000B2D6C" w:rsidP="000B2D6C">
      <w:pPr>
        <w:pStyle w:val="Akapitzlist"/>
        <w:numPr>
          <w:ilvl w:val="0"/>
          <w:numId w:val="161"/>
        </w:numPr>
        <w:autoSpaceDN w:val="0"/>
        <w:spacing w:line="276" w:lineRule="auto"/>
        <w:ind w:left="567" w:hanging="567"/>
        <w:jc w:val="both"/>
        <w:rPr>
          <w:rFonts w:ascii="Calibri" w:hAnsi="Calibri" w:cs="Calibri"/>
          <w:b/>
          <w:u w:val="single"/>
        </w:rPr>
      </w:pPr>
      <w:r>
        <w:rPr>
          <w:rFonts w:ascii="Calibri" w:hAnsi="Calibri" w:cs="Calibri"/>
          <w:b/>
          <w:u w:val="single"/>
        </w:rPr>
        <w:t>Udostępnianie informacji publicznej/ponowne wykorzystanie informacji sektora  publicznego</w:t>
      </w:r>
    </w:p>
    <w:p w14:paraId="3FB7E26A" w14:textId="77777777" w:rsidR="000B2D6C" w:rsidRDefault="000B2D6C" w:rsidP="000B2D6C">
      <w:pPr>
        <w:pStyle w:val="Standard"/>
        <w:spacing w:line="276" w:lineRule="auto"/>
        <w:ind w:firstLine="567"/>
        <w:jc w:val="both"/>
        <w:rPr>
          <w:rFonts w:ascii="Calibri" w:hAnsi="Calibri" w:cs="Calibri"/>
        </w:rPr>
      </w:pPr>
      <w:r>
        <w:rPr>
          <w:rFonts w:ascii="Calibri" w:hAnsi="Calibri" w:cs="Calibri"/>
        </w:rPr>
        <w:t>W okresie objętym kontrolą nie wpłynęły wnioski o udostępnienie informacji publicznej w zakresie nadzoru nad bezpieczeństwem żywności.</w:t>
      </w:r>
    </w:p>
    <w:p w14:paraId="0C75BFCC" w14:textId="77777777" w:rsidR="000B2D6C" w:rsidRDefault="000B2D6C" w:rsidP="000B2D6C">
      <w:pPr>
        <w:spacing w:line="276" w:lineRule="auto"/>
        <w:rPr>
          <w:rFonts w:ascii="Calibri" w:hAnsi="Calibri" w:cs="Calibri"/>
          <w:color w:val="FF0000"/>
        </w:rPr>
      </w:pPr>
    </w:p>
    <w:p w14:paraId="1C4BACEF" w14:textId="77777777" w:rsidR="000B2D6C" w:rsidRDefault="000B2D6C" w:rsidP="000B2D6C">
      <w:pPr>
        <w:pStyle w:val="Standard"/>
        <w:numPr>
          <w:ilvl w:val="0"/>
          <w:numId w:val="161"/>
        </w:numPr>
        <w:spacing w:line="276" w:lineRule="auto"/>
        <w:ind w:left="567" w:hanging="567"/>
        <w:jc w:val="both"/>
      </w:pPr>
      <w:bookmarkStart w:id="61" w:name="_Hlk144186321"/>
      <w:r>
        <w:rPr>
          <w:rFonts w:ascii="Calibri" w:hAnsi="Calibri" w:cs="Calibri"/>
          <w:b/>
          <w:u w:val="single"/>
        </w:rPr>
        <w:t>Inne zagadnienia.</w:t>
      </w:r>
    </w:p>
    <w:p w14:paraId="1E360CAA" w14:textId="77777777" w:rsidR="000B2D6C" w:rsidRDefault="000B2D6C" w:rsidP="000B2D6C">
      <w:pPr>
        <w:pStyle w:val="Standard"/>
        <w:spacing w:line="276" w:lineRule="auto"/>
        <w:ind w:left="714"/>
        <w:jc w:val="both"/>
        <w:rPr>
          <w:rFonts w:ascii="Calibri" w:hAnsi="Calibri" w:cs="Calibri"/>
          <w:b/>
          <w:bCs/>
          <w:color w:val="FF0000"/>
          <w:u w:val="single"/>
        </w:rPr>
      </w:pPr>
    </w:p>
    <w:p w14:paraId="1A90A64F" w14:textId="77777777" w:rsidR="000B2D6C" w:rsidRDefault="000B2D6C" w:rsidP="000B2D6C">
      <w:pPr>
        <w:pStyle w:val="Standard"/>
        <w:spacing w:line="276" w:lineRule="auto"/>
        <w:ind w:left="426"/>
        <w:jc w:val="both"/>
        <w:rPr>
          <w:rFonts w:ascii="Calibri" w:hAnsi="Calibri" w:cs="Calibri"/>
          <w:b/>
          <w:bCs/>
        </w:rPr>
      </w:pPr>
      <w:r>
        <w:rPr>
          <w:rFonts w:ascii="Calibri" w:hAnsi="Calibri" w:cs="Calibri"/>
          <w:b/>
          <w:bCs/>
        </w:rPr>
        <w:t>Realizacja obowiązku informacyjnego RODO</w:t>
      </w:r>
    </w:p>
    <w:p w14:paraId="3A48E24A" w14:textId="77777777" w:rsidR="000B2D6C" w:rsidRDefault="000B2D6C" w:rsidP="000B2D6C">
      <w:pPr>
        <w:spacing w:line="276" w:lineRule="auto"/>
        <w:ind w:firstLine="567"/>
        <w:jc w:val="both"/>
      </w:pPr>
      <w:r>
        <w:rPr>
          <w:rFonts w:ascii="Calibri" w:eastAsia="Arial Unicode MS" w:hAnsi="Calibri" w:cs="Calibri"/>
          <w:lang w:eastAsia="hi-IN" w:bidi="hi-IN"/>
        </w:rPr>
        <w:t>Z przeanalizowanej d</w:t>
      </w:r>
      <w:r>
        <w:rPr>
          <w:rFonts w:ascii="Calibri" w:hAnsi="Calibri" w:cs="Calibri"/>
        </w:rPr>
        <w:t xml:space="preserve">okumentacji wynika, poza jednym przypadkiem </w:t>
      </w:r>
      <w:r>
        <w:rPr>
          <w:rFonts w:ascii="Calibri" w:eastAsia="Arial Unicode MS" w:hAnsi="Calibri" w:cs="Calibri"/>
          <w:lang w:eastAsia="hi-IN" w:bidi="hi-IN"/>
        </w:rPr>
        <w:t xml:space="preserve">spełniano  obowiązek informacyjny, o jakim mowa w </w:t>
      </w:r>
      <w:r>
        <w:rPr>
          <w:rFonts w:ascii="Calibri" w:hAnsi="Calibri" w:cs="Calibri"/>
        </w:rPr>
        <w:t xml:space="preserve">art. 13 </w:t>
      </w:r>
      <w:r>
        <w:rPr>
          <w:rFonts w:ascii="Calibri" w:eastAsia="Arial Unicode MS" w:hAnsi="Calibri" w:cs="Calibri"/>
          <w:lang w:eastAsia="hi-IN" w:bidi="hi-IN"/>
        </w:rPr>
        <w:t>rozporządzenia ws. ochrony danych osobowych, tj. osoby, których dane zbierano informowano o fakcie prowadzenia operacji przetwarzania ich danych osobowych i o celach takiego przetwarzania.</w:t>
      </w:r>
    </w:p>
    <w:p w14:paraId="191E1690" w14:textId="77777777" w:rsidR="000B2D6C" w:rsidRDefault="000B2D6C" w:rsidP="000B2D6C">
      <w:pPr>
        <w:spacing w:line="276" w:lineRule="auto"/>
        <w:ind w:firstLine="567"/>
        <w:jc w:val="both"/>
        <w:rPr>
          <w:rFonts w:ascii="Calibri" w:eastAsia="Arial Unicode MS" w:hAnsi="Calibri" w:cs="Calibri"/>
          <w:lang w:eastAsia="hi-IN" w:bidi="hi-IN"/>
        </w:rPr>
      </w:pPr>
    </w:p>
    <w:p w14:paraId="32545872" w14:textId="77777777" w:rsidR="000B2D6C" w:rsidRDefault="000B2D6C" w:rsidP="000B2D6C">
      <w:pPr>
        <w:spacing w:line="276" w:lineRule="auto"/>
        <w:jc w:val="both"/>
      </w:pPr>
      <w:r>
        <w:rPr>
          <w:rFonts w:ascii="Calibri" w:eastAsia="Arial Unicode MS" w:hAnsi="Calibri" w:cs="Calibri"/>
          <w:b/>
          <w:lang w:eastAsia="hi-IN" w:bidi="hi-IN"/>
        </w:rPr>
        <w:t xml:space="preserve">Nieprawidłowość 10:            </w:t>
      </w:r>
    </w:p>
    <w:p w14:paraId="68D1E7DA" w14:textId="49A78B8D" w:rsidR="000B2D6C" w:rsidRDefault="000B2D6C" w:rsidP="000B2D6C">
      <w:pPr>
        <w:spacing w:line="276" w:lineRule="auto"/>
        <w:jc w:val="both"/>
      </w:pPr>
      <w:r>
        <w:rPr>
          <w:rFonts w:ascii="Calibri" w:eastAsia="Arial Unicode MS" w:hAnsi="Calibri" w:cs="Calibri"/>
          <w:lang w:eastAsia="hi-IN" w:bidi="hi-IN"/>
        </w:rPr>
        <w:t xml:space="preserve">Do </w:t>
      </w:r>
      <w:r>
        <w:rPr>
          <w:rFonts w:ascii="Calibri" w:eastAsia="Arial Unicode MS" w:hAnsi="Calibri" w:cs="Calibri"/>
          <w:bCs/>
          <w:lang w:eastAsia="hi-IN" w:bidi="hi-IN"/>
        </w:rPr>
        <w:t xml:space="preserve">odpowiedzi do osoby wnoszącej zgłoszenie interwencyjne, przekazanej przy piśmie PPIS w </w:t>
      </w:r>
      <w:r w:rsidR="00F361F3">
        <w:rPr>
          <w:rFonts w:ascii="Calibri" w:eastAsia="Arial Unicode MS" w:hAnsi="Calibri" w:cs="Calibri"/>
          <w:bCs/>
          <w:lang w:eastAsia="hi-IN" w:bidi="hi-IN"/>
        </w:rPr>
        <w:t>………………………..</w:t>
      </w:r>
      <w:r>
        <w:rPr>
          <w:rFonts w:ascii="Calibri" w:eastAsia="Arial Unicode MS" w:hAnsi="Calibri" w:cs="Calibri"/>
          <w:bCs/>
          <w:lang w:eastAsia="hi-IN" w:bidi="hi-IN"/>
        </w:rPr>
        <w:t xml:space="preserve"> z dnia 16.08.2023 r. znak: NHŻ.9020.1.70.2023 </w:t>
      </w:r>
      <w:r>
        <w:rPr>
          <w:rFonts w:ascii="Calibri" w:eastAsia="Arial Unicode MS" w:hAnsi="Calibri" w:cs="Calibri"/>
          <w:lang w:eastAsia="hi-IN" w:bidi="hi-IN"/>
        </w:rPr>
        <w:t>nie dołączono klauzuli informacyjnej</w:t>
      </w:r>
      <w:r>
        <w:rPr>
          <w:rFonts w:ascii="Calibri" w:hAnsi="Calibri" w:cs="Calibri"/>
        </w:rPr>
        <w:t>.</w:t>
      </w:r>
    </w:p>
    <w:p w14:paraId="57B87940" w14:textId="77777777" w:rsidR="000B2D6C" w:rsidRDefault="000B2D6C" w:rsidP="000B2D6C">
      <w:pPr>
        <w:pStyle w:val="Standard"/>
        <w:spacing w:line="276" w:lineRule="auto"/>
        <w:jc w:val="both"/>
        <w:rPr>
          <w:rFonts w:ascii="Calibri" w:hAnsi="Calibri" w:cs="Calibri"/>
        </w:rPr>
      </w:pPr>
      <w:r>
        <w:rPr>
          <w:rFonts w:ascii="Calibri" w:hAnsi="Calibri" w:cs="Calibri"/>
        </w:rPr>
        <w:t>Dowód: zał. 2 nr 21</w:t>
      </w:r>
    </w:p>
    <w:p w14:paraId="4F4E0D24" w14:textId="77777777" w:rsidR="00935E83" w:rsidRDefault="00935E83" w:rsidP="009513A7">
      <w:pPr>
        <w:spacing w:line="276" w:lineRule="auto"/>
        <w:jc w:val="both"/>
        <w:rPr>
          <w:rFonts w:ascii="Calibri" w:eastAsia="Arial Unicode MS" w:hAnsi="Calibri" w:cs="Calibri"/>
          <w:b/>
          <w:color w:val="FF0000"/>
          <w:lang w:eastAsia="hi-IN" w:bidi="hi-IN"/>
        </w:rPr>
      </w:pPr>
    </w:p>
    <w:bookmarkEnd w:id="61"/>
    <w:p w14:paraId="1FE7097E" w14:textId="77777777" w:rsidR="000B2D6C" w:rsidRDefault="000B2D6C" w:rsidP="000B2D6C">
      <w:pPr>
        <w:spacing w:line="276" w:lineRule="auto"/>
        <w:jc w:val="both"/>
        <w:rPr>
          <w:rFonts w:ascii="Calibri" w:hAnsi="Calibri" w:cs="Calibri"/>
          <w:b/>
          <w:iCs/>
          <w:u w:val="single"/>
        </w:rPr>
      </w:pPr>
      <w:r>
        <w:rPr>
          <w:rFonts w:ascii="Calibri" w:hAnsi="Calibri" w:cs="Calibri"/>
          <w:b/>
          <w:iCs/>
          <w:u w:val="single"/>
        </w:rPr>
        <w:t>Sprawdzenie zaleceń po kontroli doraźnej przeprowadzonej w dniach 07-08.09.2017 r.:</w:t>
      </w:r>
    </w:p>
    <w:p w14:paraId="7D63FCB6" w14:textId="77777777" w:rsidR="000B2D6C" w:rsidRPr="00935E83" w:rsidRDefault="000B2D6C" w:rsidP="000B2D6C">
      <w:pPr>
        <w:spacing w:line="276" w:lineRule="auto"/>
        <w:jc w:val="both"/>
        <w:rPr>
          <w:rFonts w:ascii="Calibri" w:hAnsi="Calibri" w:cs="Calibri"/>
          <w:bCs/>
        </w:rPr>
      </w:pPr>
      <w:bookmarkStart w:id="62" w:name="_Hlk176334994"/>
      <w:r w:rsidRPr="00935E83">
        <w:rPr>
          <w:rFonts w:ascii="Calibri" w:hAnsi="Calibri" w:cs="Calibri"/>
          <w:bCs/>
        </w:rPr>
        <w:t xml:space="preserve">Zalecenie 1: </w:t>
      </w:r>
    </w:p>
    <w:bookmarkEnd w:id="62"/>
    <w:p w14:paraId="7FE2DF6E" w14:textId="77777777" w:rsidR="000B2D6C" w:rsidRDefault="000B2D6C" w:rsidP="000B2D6C">
      <w:pPr>
        <w:spacing w:line="276" w:lineRule="auto"/>
        <w:jc w:val="both"/>
        <w:rPr>
          <w:rFonts w:ascii="Calibri" w:hAnsi="Calibri" w:cs="Calibri"/>
        </w:rPr>
      </w:pPr>
      <w:r>
        <w:rPr>
          <w:rFonts w:ascii="Calibri" w:hAnsi="Calibri" w:cs="Calibri"/>
        </w:rPr>
        <w:lastRenderedPageBreak/>
        <w:t>Procedurę zatwierdzania i wpisania przedsiębiorstw żywnościowych do rejestru zakładów prowadzić zgodnie z wymaganiami wynikającymi z art. 31 Rozporządzenia (WE) nr 82/2004 Parlamentu Europejskiego i Rady z dnia 29 kwietnia 2004r. w sprawie kontroli urzędowych przeprowadzanych w celu sprawdzenia zgodności z prawem paszowym i żywnościowym oraz regułami dotyczącymi zdrowia zwierząt i dobrostanu zwierząt, a także rozdziału 2 działu IV ustawy z dnia 25 sierpnia 2006r. o bezpieczeństwie żywności i żywienia.</w:t>
      </w:r>
    </w:p>
    <w:p w14:paraId="3DA26EFB"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zatwierdzanie i wpisywanie przedsiębiorstw żywnościowych do rejestru zakładów prowadzone jest prawidłowo.</w:t>
      </w:r>
    </w:p>
    <w:p w14:paraId="765273FE" w14:textId="77777777" w:rsidR="00935E83" w:rsidRDefault="00935E83" w:rsidP="000B2D6C">
      <w:pPr>
        <w:spacing w:line="276" w:lineRule="auto"/>
        <w:jc w:val="both"/>
        <w:rPr>
          <w:rFonts w:ascii="Calibri" w:hAnsi="Calibri" w:cs="Calibri"/>
          <w:bCs/>
        </w:rPr>
      </w:pPr>
    </w:p>
    <w:p w14:paraId="1B885BF1" w14:textId="7A2EF3F8"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2: </w:t>
      </w:r>
    </w:p>
    <w:p w14:paraId="593BEE56" w14:textId="77777777" w:rsidR="000B2D6C" w:rsidRDefault="000B2D6C" w:rsidP="000B2D6C">
      <w:pPr>
        <w:spacing w:line="276" w:lineRule="auto"/>
        <w:jc w:val="both"/>
        <w:rPr>
          <w:rFonts w:ascii="Calibri" w:hAnsi="Calibri" w:cs="Calibri"/>
        </w:rPr>
      </w:pPr>
      <w:r>
        <w:rPr>
          <w:rFonts w:ascii="Calibri" w:hAnsi="Calibri" w:cs="Calibri"/>
        </w:rPr>
        <w:t>Prowadzić postępowanie administracyjne zgodnie z k.p.a. w szczególności w zakresie:</w:t>
      </w:r>
    </w:p>
    <w:p w14:paraId="6B334583" w14:textId="77777777" w:rsidR="000B2D6C" w:rsidRDefault="000B2D6C" w:rsidP="000B2D6C">
      <w:pPr>
        <w:numPr>
          <w:ilvl w:val="0"/>
          <w:numId w:val="162"/>
        </w:numPr>
        <w:autoSpaceDN w:val="0"/>
        <w:spacing w:line="276" w:lineRule="auto"/>
        <w:ind w:left="426"/>
        <w:jc w:val="both"/>
        <w:rPr>
          <w:rFonts w:ascii="Calibri" w:hAnsi="Calibri" w:cs="Calibri"/>
        </w:rPr>
      </w:pPr>
      <w:r>
        <w:rPr>
          <w:rFonts w:ascii="Calibri" w:hAnsi="Calibri" w:cs="Calibri"/>
        </w:rPr>
        <w:t>skutecznego doręczenia stronie dokumentów;</w:t>
      </w:r>
    </w:p>
    <w:p w14:paraId="28FE9E7D" w14:textId="77777777" w:rsidR="000B2D6C" w:rsidRDefault="000B2D6C" w:rsidP="000B2D6C">
      <w:pPr>
        <w:numPr>
          <w:ilvl w:val="0"/>
          <w:numId w:val="162"/>
        </w:numPr>
        <w:autoSpaceDN w:val="0"/>
        <w:spacing w:line="276" w:lineRule="auto"/>
        <w:ind w:left="426" w:right="-12"/>
        <w:jc w:val="both"/>
        <w:rPr>
          <w:rFonts w:ascii="Calibri" w:hAnsi="Calibri" w:cs="Calibri"/>
        </w:rPr>
      </w:pPr>
      <w:r>
        <w:rPr>
          <w:rFonts w:ascii="Calibri" w:hAnsi="Calibri" w:cs="Calibri"/>
        </w:rPr>
        <w:t>właściwego sposobu sporządzania protokołów z kontroli sanitarnych;</w:t>
      </w:r>
    </w:p>
    <w:p w14:paraId="4B12EA77" w14:textId="77777777" w:rsidR="000B2D6C" w:rsidRDefault="000B2D6C" w:rsidP="000B2D6C">
      <w:pPr>
        <w:numPr>
          <w:ilvl w:val="0"/>
          <w:numId w:val="162"/>
        </w:numPr>
        <w:autoSpaceDN w:val="0"/>
        <w:spacing w:line="276" w:lineRule="auto"/>
        <w:ind w:left="426" w:right="-12"/>
        <w:jc w:val="both"/>
        <w:rPr>
          <w:rFonts w:ascii="Calibri" w:hAnsi="Calibri" w:cs="Calibri"/>
        </w:rPr>
      </w:pPr>
      <w:r>
        <w:rPr>
          <w:rFonts w:ascii="Calibri" w:hAnsi="Calibri" w:cs="Calibri"/>
        </w:rPr>
        <w:t>przestrzegania terminów załatwienia spraw;</w:t>
      </w:r>
    </w:p>
    <w:p w14:paraId="2FB9B4E4" w14:textId="77777777" w:rsidR="000B2D6C" w:rsidRDefault="000B2D6C" w:rsidP="000B2D6C">
      <w:pPr>
        <w:numPr>
          <w:ilvl w:val="0"/>
          <w:numId w:val="162"/>
        </w:numPr>
        <w:autoSpaceDN w:val="0"/>
        <w:spacing w:line="276" w:lineRule="auto"/>
        <w:ind w:left="426" w:right="-12"/>
        <w:jc w:val="both"/>
        <w:rPr>
          <w:rFonts w:ascii="Calibri" w:hAnsi="Calibri" w:cs="Calibri"/>
        </w:rPr>
      </w:pPr>
      <w:r>
        <w:rPr>
          <w:rFonts w:ascii="Calibri" w:hAnsi="Calibri" w:cs="Calibri"/>
        </w:rPr>
        <w:t>przywoływania w dokumentacji nadzorowej właściwych podstaw prawnych.</w:t>
      </w:r>
    </w:p>
    <w:p w14:paraId="025D6A9F" w14:textId="77777777" w:rsidR="000B2D6C" w:rsidRDefault="000B2D6C" w:rsidP="000B2D6C">
      <w:pPr>
        <w:spacing w:line="276" w:lineRule="auto"/>
        <w:ind w:right="-12"/>
        <w:jc w:val="both"/>
      </w:pPr>
      <w:bookmarkStart w:id="63" w:name="_Hlk176335769"/>
      <w:r>
        <w:rPr>
          <w:rFonts w:ascii="Calibri" w:hAnsi="Calibri" w:cs="Calibri"/>
          <w:b/>
          <w:bCs/>
        </w:rPr>
        <w:t>Wykonano</w:t>
      </w:r>
      <w:r>
        <w:rPr>
          <w:rFonts w:ascii="Calibri" w:hAnsi="Calibri" w:cs="Calibri"/>
        </w:rPr>
        <w:t xml:space="preserve"> –</w:t>
      </w:r>
      <w:bookmarkEnd w:id="63"/>
      <w:r>
        <w:rPr>
          <w:rFonts w:ascii="Calibri" w:hAnsi="Calibri" w:cs="Calibri"/>
        </w:rPr>
        <w:t xml:space="preserve"> postępowanie administracyjne prowadzone jest z uwzględnieniem powyższego.</w:t>
      </w:r>
    </w:p>
    <w:p w14:paraId="1FD2618F" w14:textId="77777777" w:rsidR="00935E83" w:rsidRDefault="00935E83" w:rsidP="000B2D6C">
      <w:pPr>
        <w:spacing w:line="276" w:lineRule="auto"/>
        <w:jc w:val="both"/>
        <w:rPr>
          <w:rFonts w:ascii="Calibri" w:hAnsi="Calibri" w:cs="Calibri"/>
          <w:bCs/>
        </w:rPr>
      </w:pPr>
    </w:p>
    <w:p w14:paraId="54CFF66E" w14:textId="5438BDB3"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3: </w:t>
      </w:r>
    </w:p>
    <w:p w14:paraId="492DBB4B" w14:textId="77777777" w:rsidR="000B2D6C" w:rsidRDefault="000B2D6C" w:rsidP="000B2D6C">
      <w:pPr>
        <w:spacing w:line="276" w:lineRule="auto"/>
        <w:jc w:val="both"/>
        <w:rPr>
          <w:rFonts w:ascii="Calibri" w:hAnsi="Calibri" w:cs="Calibri"/>
        </w:rPr>
      </w:pPr>
      <w:r>
        <w:rPr>
          <w:rFonts w:ascii="Calibri" w:hAnsi="Calibri" w:cs="Calibri"/>
        </w:rPr>
        <w:t>Sprawować nadzór nad zakładami produkcji/obrotu żywnością zgodnie ze wszystkimi obowiązującymi wymaganiami prawa żywnościowego oraz z aktualną procedurą urzędowej kontroli żywności.</w:t>
      </w:r>
    </w:p>
    <w:p w14:paraId="7A771B36"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nadzór prowadzony jest zgodnie z przepisami prawa i aktualna procedurą.</w:t>
      </w:r>
    </w:p>
    <w:p w14:paraId="34E9651F" w14:textId="77777777" w:rsidR="00935E83" w:rsidRPr="00935E83" w:rsidRDefault="00935E83" w:rsidP="000B2D6C">
      <w:pPr>
        <w:spacing w:line="276" w:lineRule="auto"/>
        <w:jc w:val="both"/>
        <w:rPr>
          <w:rFonts w:ascii="Calibri" w:hAnsi="Calibri" w:cs="Calibri"/>
          <w:bCs/>
        </w:rPr>
      </w:pPr>
    </w:p>
    <w:p w14:paraId="465BE732" w14:textId="64F56325"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4: </w:t>
      </w:r>
    </w:p>
    <w:p w14:paraId="4EC13750" w14:textId="2F6B908F" w:rsidR="000B2D6C" w:rsidRDefault="000B2D6C" w:rsidP="000B2D6C">
      <w:pPr>
        <w:spacing w:line="276" w:lineRule="auto"/>
        <w:jc w:val="both"/>
        <w:rPr>
          <w:rFonts w:ascii="Calibri" w:hAnsi="Calibri" w:cs="Calibri"/>
        </w:rPr>
      </w:pPr>
      <w:r>
        <w:rPr>
          <w:rFonts w:ascii="Calibri" w:hAnsi="Calibri" w:cs="Calibri"/>
        </w:rPr>
        <w:t xml:space="preserve">Wzmóc nadzór nad zakładem obrotu żywnością – </w:t>
      </w:r>
      <w:r w:rsidR="00AC2DAB">
        <w:rPr>
          <w:rFonts w:ascii="Calibri" w:hAnsi="Calibri" w:cs="Calibri"/>
        </w:rPr>
        <w:t>………………………………………………………………..</w:t>
      </w:r>
      <w:r>
        <w:rPr>
          <w:rFonts w:ascii="Calibri" w:hAnsi="Calibri" w:cs="Calibri"/>
        </w:rPr>
        <w:t xml:space="preserve">, </w:t>
      </w:r>
      <w:r w:rsidR="00AC2DAB">
        <w:rPr>
          <w:rFonts w:ascii="Calibri" w:hAnsi="Calibri" w:cs="Calibri"/>
        </w:rPr>
        <w:t>……………………………………………………………………….</w:t>
      </w:r>
      <w:r>
        <w:rPr>
          <w:rFonts w:ascii="Calibri" w:hAnsi="Calibri" w:cs="Calibri"/>
        </w:rPr>
        <w:t>.</w:t>
      </w:r>
    </w:p>
    <w:p w14:paraId="6573E335"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nadzór nad przedmiotowym zakładem został wzmożony.</w:t>
      </w:r>
    </w:p>
    <w:p w14:paraId="405BF881" w14:textId="77777777" w:rsidR="00935E83" w:rsidRDefault="00935E83" w:rsidP="000B2D6C">
      <w:pPr>
        <w:spacing w:line="276" w:lineRule="auto"/>
        <w:jc w:val="both"/>
        <w:rPr>
          <w:rFonts w:ascii="Calibri" w:hAnsi="Calibri" w:cs="Calibri"/>
          <w:b/>
        </w:rPr>
      </w:pPr>
    </w:p>
    <w:p w14:paraId="29E05EB8" w14:textId="78D93891"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5: </w:t>
      </w:r>
    </w:p>
    <w:p w14:paraId="1F9E72FE" w14:textId="77777777" w:rsidR="000B2D6C" w:rsidRDefault="000B2D6C" w:rsidP="000B2D6C">
      <w:pPr>
        <w:spacing w:line="276" w:lineRule="auto"/>
        <w:jc w:val="both"/>
        <w:rPr>
          <w:rFonts w:ascii="Calibri" w:hAnsi="Calibri" w:cs="Calibri"/>
        </w:rPr>
      </w:pPr>
      <w:r>
        <w:rPr>
          <w:rFonts w:ascii="Calibri" w:hAnsi="Calibri" w:cs="Calibri"/>
        </w:rPr>
        <w:t>W dokumentacji kontrolnej szczegółowo i rzetelnie opisywać stan faktyczny zakładu.</w:t>
      </w:r>
    </w:p>
    <w:p w14:paraId="1CAE2BF4" w14:textId="26328877" w:rsidR="000B2D6C" w:rsidRDefault="000B2D6C" w:rsidP="000B2D6C">
      <w:pPr>
        <w:spacing w:line="276" w:lineRule="auto"/>
        <w:jc w:val="both"/>
      </w:pPr>
      <w:r>
        <w:rPr>
          <w:rFonts w:ascii="Calibri" w:hAnsi="Calibri" w:cs="Calibri"/>
          <w:b/>
        </w:rPr>
        <w:t xml:space="preserve">Wykonano </w:t>
      </w:r>
      <w:r>
        <w:rPr>
          <w:rFonts w:ascii="Calibri" w:hAnsi="Calibri" w:cs="Calibri"/>
          <w:bCs/>
        </w:rPr>
        <w:t>– kontrola</w:t>
      </w:r>
      <w:r>
        <w:rPr>
          <w:rFonts w:ascii="Calibri" w:hAnsi="Calibri" w:cs="Calibri"/>
          <w:b/>
        </w:rPr>
        <w:t xml:space="preserve"> </w:t>
      </w:r>
      <w:r>
        <w:rPr>
          <w:rFonts w:ascii="Calibri" w:hAnsi="Calibri" w:cs="Calibri"/>
          <w:bCs/>
        </w:rPr>
        <w:t xml:space="preserve">przeprowadzona w obecności pracownika WSSE w </w:t>
      </w:r>
      <w:r w:rsidR="00F361F3">
        <w:rPr>
          <w:rFonts w:ascii="Calibri" w:hAnsi="Calibri" w:cs="Calibri"/>
        </w:rPr>
        <w:t>Szczecinie</w:t>
      </w:r>
      <w:r>
        <w:rPr>
          <w:rFonts w:ascii="Calibri" w:hAnsi="Calibri" w:cs="Calibri"/>
          <w:bCs/>
        </w:rPr>
        <w:t xml:space="preserve"> została udokumentowana szczegółowo i rzetelnie.</w:t>
      </w:r>
      <w:r>
        <w:rPr>
          <w:rFonts w:ascii="Calibri" w:hAnsi="Calibri" w:cs="Calibri"/>
          <w:b/>
        </w:rPr>
        <w:t xml:space="preserve"> </w:t>
      </w:r>
    </w:p>
    <w:p w14:paraId="321FC2E4" w14:textId="77777777" w:rsidR="00935E83" w:rsidRDefault="00935E83" w:rsidP="000B2D6C">
      <w:pPr>
        <w:spacing w:line="276" w:lineRule="auto"/>
        <w:jc w:val="both"/>
        <w:rPr>
          <w:rFonts w:ascii="Calibri" w:hAnsi="Calibri" w:cs="Calibri"/>
          <w:b/>
        </w:rPr>
      </w:pPr>
    </w:p>
    <w:p w14:paraId="60D8F386" w14:textId="23594103"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6: </w:t>
      </w:r>
    </w:p>
    <w:p w14:paraId="7E034B3F" w14:textId="748271F8" w:rsidR="000B2D6C" w:rsidRDefault="000B2D6C" w:rsidP="000B2D6C">
      <w:pPr>
        <w:spacing w:line="276" w:lineRule="auto"/>
        <w:ind w:right="-12"/>
        <w:jc w:val="both"/>
        <w:rPr>
          <w:rFonts w:ascii="Calibri" w:hAnsi="Calibri" w:cs="Calibri"/>
        </w:rPr>
      </w:pPr>
      <w:r>
        <w:rPr>
          <w:rFonts w:ascii="Calibri" w:hAnsi="Calibri" w:cs="Calibri"/>
        </w:rPr>
        <w:t>W przypadkach stwierdzania w trakcie czynności kontrolnych nieprawidłowości dotyczących znakowania zgodnie z rozporządzeniem Parlamentu Europejskiego i Rady (UE) nr 1169/2011 z</w:t>
      </w:r>
      <w:r w:rsidR="009513A7">
        <w:rPr>
          <w:rFonts w:ascii="Calibri" w:hAnsi="Calibri" w:cs="Calibri"/>
        </w:rPr>
        <w:t> </w:t>
      </w:r>
      <w:r>
        <w:rPr>
          <w:rFonts w:ascii="Calibri" w:hAnsi="Calibri" w:cs="Calibri"/>
        </w:rPr>
        <w:t>dnia 25 października 2011 r. w sprawie przekazywania konsumentom informacji na temat żywności (…) (Dz. Urz. UE L 304 z 21.11.2011, str. 18) należy występować do</w:t>
      </w:r>
      <w:r w:rsidR="009513A7">
        <w:rPr>
          <w:rFonts w:ascii="Calibri" w:hAnsi="Calibri" w:cs="Calibri"/>
        </w:rPr>
        <w:t> </w:t>
      </w:r>
      <w:r>
        <w:rPr>
          <w:rFonts w:ascii="Calibri" w:hAnsi="Calibri" w:cs="Calibri"/>
        </w:rPr>
        <w:t>Zachodniopomorskiego Państwowego Wojewódzkiego Inspektora Sanitarnego w</w:t>
      </w:r>
      <w:r w:rsidR="009513A7">
        <w:rPr>
          <w:rFonts w:ascii="Calibri" w:hAnsi="Calibri" w:cs="Calibri"/>
        </w:rPr>
        <w:t> </w:t>
      </w:r>
      <w:r>
        <w:rPr>
          <w:rFonts w:ascii="Calibri" w:hAnsi="Calibri" w:cs="Calibri"/>
        </w:rPr>
        <w:t xml:space="preserve">Szczecinie z wnioskiem o ukaranie przedsiębiorcy. </w:t>
      </w:r>
    </w:p>
    <w:p w14:paraId="5F6A9B7B"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do ZPWIS w Szczecinie w uzasadnionych sytuacjach kierowane były wnioski o ukaranie.</w:t>
      </w:r>
    </w:p>
    <w:p w14:paraId="01DC6DB6" w14:textId="77777777" w:rsidR="00935E83" w:rsidRPr="00935E83" w:rsidRDefault="00935E83" w:rsidP="000B2D6C">
      <w:pPr>
        <w:spacing w:line="276" w:lineRule="auto"/>
        <w:jc w:val="both"/>
        <w:rPr>
          <w:rFonts w:ascii="Calibri" w:hAnsi="Calibri" w:cs="Calibri"/>
          <w:bCs/>
        </w:rPr>
      </w:pPr>
    </w:p>
    <w:p w14:paraId="17DBB798" w14:textId="07848484"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7: </w:t>
      </w:r>
    </w:p>
    <w:p w14:paraId="631F0A00" w14:textId="77777777" w:rsidR="000B2D6C" w:rsidRDefault="000B2D6C" w:rsidP="000B2D6C">
      <w:pPr>
        <w:spacing w:line="276" w:lineRule="auto"/>
        <w:jc w:val="both"/>
        <w:rPr>
          <w:rFonts w:ascii="Calibri" w:hAnsi="Calibri" w:cs="Calibri"/>
        </w:rPr>
      </w:pPr>
      <w:r>
        <w:rPr>
          <w:rFonts w:ascii="Calibri" w:hAnsi="Calibri" w:cs="Calibri"/>
        </w:rPr>
        <w:t xml:space="preserve">Informacje publiczne udostępniać na zasadach i w trybie określonym w </w:t>
      </w:r>
      <w:proofErr w:type="spellStart"/>
      <w:r>
        <w:rPr>
          <w:rFonts w:ascii="Calibri" w:hAnsi="Calibri" w:cs="Calibri"/>
        </w:rPr>
        <w:t>u.d.i.p</w:t>
      </w:r>
      <w:proofErr w:type="spellEnd"/>
      <w:r>
        <w:rPr>
          <w:rFonts w:ascii="Calibri" w:hAnsi="Calibri" w:cs="Calibri"/>
        </w:rPr>
        <w:t>.</w:t>
      </w:r>
    </w:p>
    <w:p w14:paraId="38CF7C4A" w14:textId="77777777" w:rsidR="000B2D6C" w:rsidRDefault="000B2D6C" w:rsidP="000B2D6C">
      <w:pPr>
        <w:spacing w:line="276" w:lineRule="auto"/>
        <w:jc w:val="both"/>
        <w:rPr>
          <w:rFonts w:ascii="Calibri" w:hAnsi="Calibri" w:cs="Calibri"/>
          <w:bCs/>
        </w:rPr>
      </w:pPr>
      <w:r>
        <w:rPr>
          <w:rFonts w:ascii="Calibri" w:hAnsi="Calibri" w:cs="Calibri"/>
          <w:bCs/>
        </w:rPr>
        <w:t xml:space="preserve">W okresie objętym kontrolą nie wpłynęły wnioski o udostępnienie informacji publicznej w zakresie nadzoru nad bezpieczeństwem żywności. </w:t>
      </w:r>
    </w:p>
    <w:p w14:paraId="6AEABCC1" w14:textId="77777777" w:rsidR="00935E83" w:rsidRDefault="00935E83" w:rsidP="000B2D6C">
      <w:pPr>
        <w:spacing w:line="276" w:lineRule="auto"/>
        <w:contextualSpacing/>
        <w:jc w:val="both"/>
        <w:rPr>
          <w:rFonts w:ascii="Calibri" w:hAnsi="Calibri" w:cs="Calibri"/>
          <w:b/>
        </w:rPr>
      </w:pPr>
    </w:p>
    <w:p w14:paraId="0ADFF801" w14:textId="0069839D" w:rsidR="000B2D6C" w:rsidRPr="00935E83" w:rsidRDefault="000B2D6C" w:rsidP="000B2D6C">
      <w:pPr>
        <w:spacing w:line="276" w:lineRule="auto"/>
        <w:contextualSpacing/>
        <w:jc w:val="both"/>
        <w:rPr>
          <w:bCs/>
        </w:rPr>
      </w:pPr>
      <w:r w:rsidRPr="00935E83">
        <w:rPr>
          <w:rFonts w:ascii="Calibri" w:hAnsi="Calibri" w:cs="Calibri"/>
          <w:bCs/>
        </w:rPr>
        <w:t xml:space="preserve">Zalecenie 8: </w:t>
      </w:r>
    </w:p>
    <w:p w14:paraId="4D39FF07" w14:textId="022675CF" w:rsidR="000B2D6C" w:rsidRDefault="000B2D6C" w:rsidP="000B2D6C">
      <w:pPr>
        <w:spacing w:line="276" w:lineRule="auto"/>
        <w:contextualSpacing/>
        <w:jc w:val="both"/>
        <w:rPr>
          <w:rFonts w:ascii="Calibri" w:hAnsi="Calibri" w:cs="Calibri"/>
        </w:rPr>
      </w:pPr>
      <w:r>
        <w:rPr>
          <w:rFonts w:ascii="Calibri" w:hAnsi="Calibri" w:cs="Calibri"/>
        </w:rPr>
        <w:t>Dostosować zakres upoważnień do nakładania grzywien w drodze mandatu karnego pracowników obszaru bezpieczeństwa żywności do zakresu obejmującego nadzór nad</w:t>
      </w:r>
      <w:r w:rsidR="009513A7">
        <w:rPr>
          <w:rFonts w:ascii="Calibri" w:hAnsi="Calibri" w:cs="Calibri"/>
        </w:rPr>
        <w:t> </w:t>
      </w:r>
      <w:r>
        <w:rPr>
          <w:rFonts w:ascii="Calibri" w:hAnsi="Calibri" w:cs="Calibri"/>
        </w:rPr>
        <w:t>bezpieczeństwem żywności i kosmetyków.</w:t>
      </w:r>
    </w:p>
    <w:p w14:paraId="44F98004"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zakresy upoważnień zostały uzupełnione o przedmiotowe zagadnienie. </w:t>
      </w:r>
    </w:p>
    <w:p w14:paraId="35DF71C4" w14:textId="77777777" w:rsidR="00935E83" w:rsidRDefault="00935E83" w:rsidP="000B2D6C">
      <w:pPr>
        <w:spacing w:line="276" w:lineRule="auto"/>
        <w:jc w:val="both"/>
        <w:rPr>
          <w:rFonts w:ascii="Calibri" w:hAnsi="Calibri" w:cs="Calibri"/>
          <w:bCs/>
        </w:rPr>
      </w:pPr>
    </w:p>
    <w:p w14:paraId="32B0F671" w14:textId="4A583B15"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9: </w:t>
      </w:r>
    </w:p>
    <w:p w14:paraId="49EB107C" w14:textId="77777777" w:rsidR="000B2D6C" w:rsidRDefault="000B2D6C" w:rsidP="000B2D6C">
      <w:pPr>
        <w:spacing w:line="276" w:lineRule="auto"/>
        <w:jc w:val="both"/>
        <w:rPr>
          <w:rFonts w:ascii="Calibri" w:eastAsia="Calibri" w:hAnsi="Calibri" w:cs="Calibri"/>
          <w:lang w:eastAsia="en-US"/>
        </w:rPr>
      </w:pPr>
      <w:r>
        <w:rPr>
          <w:rFonts w:ascii="Calibri" w:eastAsia="Calibri" w:hAnsi="Calibri" w:cs="Calibri"/>
          <w:lang w:eastAsia="en-US"/>
        </w:rPr>
        <w:t>„Zakres czynności, obowiązków, odpowiedzialności i uprawnień” pracowników obszaru bezpieczeństwa żywności należy uzupełnić o zapis dotyczący pobierania do badań w ramach prowadzonego nadzoru próbek materiałów i wyrobów przeznaczonych do kontaktu z żywnością oraz produktów kosmetycznych.</w:t>
      </w:r>
    </w:p>
    <w:p w14:paraId="59E4512B"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dokument został uzupełniony o przedmiotowy zapis.</w:t>
      </w:r>
    </w:p>
    <w:p w14:paraId="4E731448" w14:textId="77777777" w:rsidR="00935E83" w:rsidRDefault="00935E83" w:rsidP="000B2D6C">
      <w:pPr>
        <w:spacing w:line="276" w:lineRule="auto"/>
        <w:jc w:val="both"/>
        <w:rPr>
          <w:rFonts w:ascii="Calibri" w:hAnsi="Calibri" w:cs="Calibri"/>
          <w:b/>
        </w:rPr>
      </w:pPr>
    </w:p>
    <w:p w14:paraId="270ABC95" w14:textId="581C3D93"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10: </w:t>
      </w:r>
    </w:p>
    <w:p w14:paraId="61F1716D" w14:textId="77777777" w:rsidR="000B2D6C" w:rsidRDefault="000B2D6C" w:rsidP="000B2D6C">
      <w:pPr>
        <w:spacing w:line="276" w:lineRule="auto"/>
        <w:ind w:right="-12"/>
        <w:jc w:val="both"/>
        <w:rPr>
          <w:rFonts w:ascii="Calibri" w:hAnsi="Calibri" w:cs="Calibri"/>
        </w:rPr>
      </w:pPr>
      <w:r>
        <w:rPr>
          <w:rFonts w:ascii="Calibri" w:hAnsi="Calibri" w:cs="Calibri"/>
        </w:rPr>
        <w:t>Próbki żywności do badań laboratoryjnych należy pobierać zgodnie z obowiązującymi przepisami prawa żywnościowego i aktualną procedurą pobierania próbek żywności, materiałów i wyrobów przeznaczonych do kontaktu z żywnością oraz próbek sanitarnych.</w:t>
      </w:r>
    </w:p>
    <w:p w14:paraId="06993F83"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wszystkie próbki pobierane są prawidłowo.</w:t>
      </w:r>
    </w:p>
    <w:p w14:paraId="6FD4CAE6" w14:textId="77777777" w:rsidR="00935E83" w:rsidRDefault="00935E83" w:rsidP="000B2D6C">
      <w:pPr>
        <w:spacing w:line="276" w:lineRule="auto"/>
        <w:jc w:val="both"/>
        <w:rPr>
          <w:rFonts w:ascii="Calibri" w:hAnsi="Calibri" w:cs="Calibri"/>
          <w:bCs/>
        </w:rPr>
      </w:pPr>
    </w:p>
    <w:p w14:paraId="4026410F" w14:textId="2FDDECDE"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11: </w:t>
      </w:r>
    </w:p>
    <w:p w14:paraId="169AA655" w14:textId="77777777" w:rsidR="000B2D6C" w:rsidRDefault="000B2D6C" w:rsidP="000B2D6C">
      <w:pPr>
        <w:spacing w:line="276" w:lineRule="auto"/>
        <w:ind w:right="-12"/>
        <w:jc w:val="both"/>
        <w:rPr>
          <w:rFonts w:ascii="Calibri" w:hAnsi="Calibri" w:cs="Calibri"/>
        </w:rPr>
      </w:pPr>
      <w:r>
        <w:rPr>
          <w:rFonts w:ascii="Calibri" w:hAnsi="Calibri" w:cs="Calibri"/>
        </w:rPr>
        <w:t xml:space="preserve">W toku postępowania </w:t>
      </w:r>
      <w:proofErr w:type="spellStart"/>
      <w:r>
        <w:rPr>
          <w:rFonts w:ascii="Calibri" w:hAnsi="Calibri" w:cs="Calibri"/>
        </w:rPr>
        <w:t>nadzorowego</w:t>
      </w:r>
      <w:proofErr w:type="spellEnd"/>
      <w:r>
        <w:rPr>
          <w:rFonts w:ascii="Calibri" w:hAnsi="Calibri" w:cs="Calibri"/>
        </w:rPr>
        <w:t>, dotyczącego kwestionowanych próbek lodów, należy zobowiązywać przedsiębiorców do podejmowania działań wynikających z opracowanego w zakładzie systemu kontroli wewnętrznej opartego na zasadach HACCP, tj. przeprowadzenia skutecznych działań naprawczych, potwierdzonych wynikami badań laboratoryjnych i zweryfikowania częstotliwości badań właścicielskich kwestionowanego produktu. Ewentualny urzędowy pobór próbek powinien nastąpić w terminie późniejszym, aby potwierdzić skuteczność działań podjętych przez przedsiębiorcę.</w:t>
      </w:r>
    </w:p>
    <w:p w14:paraId="45EBC21A" w14:textId="77777777" w:rsidR="000B2D6C" w:rsidRDefault="000B2D6C" w:rsidP="000B2D6C">
      <w:pPr>
        <w:spacing w:line="276" w:lineRule="auto"/>
        <w:ind w:right="-12"/>
        <w:jc w:val="both"/>
        <w:rPr>
          <w:rFonts w:ascii="Calibri" w:hAnsi="Calibri" w:cs="Calibri"/>
        </w:rPr>
      </w:pPr>
      <w:r>
        <w:rPr>
          <w:rFonts w:ascii="Calibri" w:hAnsi="Calibri" w:cs="Calibri"/>
        </w:rPr>
        <w:t xml:space="preserve">W analizowanym okresie nie kwestionowano jakości mikrobiologicznej próbek lodów. </w:t>
      </w:r>
    </w:p>
    <w:p w14:paraId="244F58EA" w14:textId="77777777" w:rsidR="00935E83" w:rsidRDefault="00935E83" w:rsidP="000B2D6C">
      <w:pPr>
        <w:spacing w:line="276" w:lineRule="auto"/>
        <w:jc w:val="both"/>
        <w:rPr>
          <w:rFonts w:ascii="Calibri" w:hAnsi="Calibri" w:cs="Calibri"/>
          <w:b/>
        </w:rPr>
      </w:pPr>
    </w:p>
    <w:p w14:paraId="00823445" w14:textId="5178D9FB"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12: </w:t>
      </w:r>
    </w:p>
    <w:p w14:paraId="1E1BDFDC" w14:textId="77777777" w:rsidR="000B2D6C" w:rsidRDefault="000B2D6C" w:rsidP="000B2D6C">
      <w:pPr>
        <w:spacing w:line="276" w:lineRule="auto"/>
        <w:ind w:right="-12"/>
        <w:jc w:val="both"/>
        <w:rPr>
          <w:rFonts w:ascii="Calibri" w:hAnsi="Calibri" w:cs="Calibri"/>
        </w:rPr>
      </w:pPr>
      <w:r>
        <w:rPr>
          <w:rFonts w:ascii="Calibri" w:hAnsi="Calibri" w:cs="Calibri"/>
        </w:rPr>
        <w:t>W przypadku podjęcia decyzji o uchyleniu zarządzenia zabezpieczenia należy przeprowadzić je niezwłocznie.</w:t>
      </w:r>
    </w:p>
    <w:p w14:paraId="2E67B585" w14:textId="77777777" w:rsidR="000B2D6C" w:rsidRDefault="000B2D6C" w:rsidP="000B2D6C">
      <w:pPr>
        <w:spacing w:line="276" w:lineRule="auto"/>
        <w:ind w:right="-12"/>
        <w:jc w:val="both"/>
      </w:pPr>
      <w:r>
        <w:rPr>
          <w:rFonts w:ascii="Calibri" w:hAnsi="Calibri" w:cs="Calibri"/>
        </w:rPr>
        <w:t>W</w:t>
      </w:r>
      <w:r>
        <w:rPr>
          <w:rFonts w:ascii="Calibri" w:hAnsi="Calibri" w:cs="Calibri"/>
          <w:bCs/>
        </w:rPr>
        <w:t xml:space="preserve"> okresie objętym kontrolą nie</w:t>
      </w:r>
      <w:r>
        <w:rPr>
          <w:rFonts w:ascii="Calibri" w:hAnsi="Calibri" w:cs="Calibri"/>
        </w:rPr>
        <w:t xml:space="preserve"> uchylano zarządzenia zabezpieczenia.</w:t>
      </w:r>
    </w:p>
    <w:p w14:paraId="5100D0C7" w14:textId="77777777" w:rsidR="00935E83" w:rsidRDefault="00935E83" w:rsidP="000B2D6C">
      <w:pPr>
        <w:spacing w:line="276" w:lineRule="auto"/>
        <w:jc w:val="both"/>
        <w:rPr>
          <w:rFonts w:ascii="Calibri" w:hAnsi="Calibri" w:cs="Calibri"/>
          <w:bCs/>
        </w:rPr>
      </w:pPr>
    </w:p>
    <w:p w14:paraId="45AE9172" w14:textId="77777777" w:rsidR="00F361F3" w:rsidRDefault="00F361F3" w:rsidP="000B2D6C">
      <w:pPr>
        <w:spacing w:line="276" w:lineRule="auto"/>
        <w:jc w:val="both"/>
        <w:rPr>
          <w:rFonts w:ascii="Calibri" w:hAnsi="Calibri" w:cs="Calibri"/>
          <w:bCs/>
        </w:rPr>
      </w:pPr>
    </w:p>
    <w:p w14:paraId="2D56723C" w14:textId="77777777" w:rsidR="00F361F3" w:rsidRDefault="00F361F3" w:rsidP="000B2D6C">
      <w:pPr>
        <w:spacing w:line="276" w:lineRule="auto"/>
        <w:jc w:val="both"/>
        <w:rPr>
          <w:rFonts w:ascii="Calibri" w:hAnsi="Calibri" w:cs="Calibri"/>
          <w:bCs/>
        </w:rPr>
      </w:pPr>
    </w:p>
    <w:p w14:paraId="5BAB6FF1" w14:textId="550EA17F" w:rsidR="000B2D6C" w:rsidRPr="00935E83" w:rsidRDefault="000B2D6C" w:rsidP="000B2D6C">
      <w:pPr>
        <w:spacing w:line="276" w:lineRule="auto"/>
        <w:jc w:val="both"/>
        <w:rPr>
          <w:rFonts w:ascii="Calibri" w:hAnsi="Calibri" w:cs="Calibri"/>
          <w:bCs/>
        </w:rPr>
      </w:pPr>
      <w:r w:rsidRPr="00935E83">
        <w:rPr>
          <w:rFonts w:ascii="Calibri" w:hAnsi="Calibri" w:cs="Calibri"/>
          <w:bCs/>
        </w:rPr>
        <w:lastRenderedPageBreak/>
        <w:t xml:space="preserve">Zalecenie 13: </w:t>
      </w:r>
    </w:p>
    <w:p w14:paraId="5AF250B8" w14:textId="77777777" w:rsidR="000B2D6C" w:rsidRDefault="000B2D6C" w:rsidP="000B2D6C">
      <w:pPr>
        <w:spacing w:line="276" w:lineRule="auto"/>
        <w:ind w:right="-12"/>
        <w:contextualSpacing/>
        <w:jc w:val="both"/>
        <w:rPr>
          <w:rFonts w:ascii="Calibri" w:hAnsi="Calibri" w:cs="Calibri"/>
        </w:rPr>
      </w:pPr>
      <w:r>
        <w:rPr>
          <w:rFonts w:ascii="Calibri" w:hAnsi="Calibri" w:cs="Calibri"/>
        </w:rPr>
        <w:t xml:space="preserve">Urzędowego poboru próbek żywności należy dokonywać po przeprowadzonej ocenie obiektu, związanej z zagrożeniami wynikającymi z profilu prowadzonej działalności oraz wywiązywania się z ciążących na przedsiębiorcy obowiązków, w tym badań właścicielskich. </w:t>
      </w:r>
    </w:p>
    <w:p w14:paraId="1D0F9509" w14:textId="77777777" w:rsidR="000B2D6C" w:rsidRDefault="000B2D6C" w:rsidP="000B2D6C">
      <w:pPr>
        <w:spacing w:line="276" w:lineRule="auto"/>
        <w:ind w:right="-12"/>
        <w:contextualSpacing/>
        <w:jc w:val="both"/>
      </w:pPr>
      <w:bookmarkStart w:id="64" w:name="_Hlk176337738"/>
      <w:r>
        <w:rPr>
          <w:rFonts w:ascii="Calibri" w:hAnsi="Calibri" w:cs="Calibri"/>
          <w:b/>
          <w:bCs/>
        </w:rPr>
        <w:t>Wykonano</w:t>
      </w:r>
      <w:r>
        <w:rPr>
          <w:rFonts w:ascii="Calibri" w:hAnsi="Calibri" w:cs="Calibri"/>
        </w:rPr>
        <w:t xml:space="preserve"> –</w:t>
      </w:r>
      <w:bookmarkEnd w:id="64"/>
      <w:r>
        <w:rPr>
          <w:rFonts w:ascii="Calibri" w:hAnsi="Calibri" w:cs="Calibri"/>
        </w:rPr>
        <w:t xml:space="preserve"> pobór próbek żywności poprzedzony jest przeprowadzeniem oceny kluczowych zagadnień.</w:t>
      </w:r>
    </w:p>
    <w:p w14:paraId="34787D11" w14:textId="77777777" w:rsidR="00935E83" w:rsidRDefault="00935E83" w:rsidP="000B2D6C">
      <w:pPr>
        <w:spacing w:line="276" w:lineRule="auto"/>
        <w:jc w:val="both"/>
        <w:rPr>
          <w:rFonts w:ascii="Calibri" w:hAnsi="Calibri" w:cs="Calibri"/>
          <w:bCs/>
        </w:rPr>
      </w:pPr>
    </w:p>
    <w:p w14:paraId="79D54D36" w14:textId="27564A98"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14: </w:t>
      </w:r>
    </w:p>
    <w:p w14:paraId="070013BF" w14:textId="77777777" w:rsidR="000B2D6C" w:rsidRDefault="000B2D6C" w:rsidP="000B2D6C">
      <w:pPr>
        <w:spacing w:line="276" w:lineRule="auto"/>
        <w:jc w:val="both"/>
        <w:rPr>
          <w:rFonts w:ascii="Calibri" w:eastAsia="Calibri" w:hAnsi="Calibri" w:cs="Calibri"/>
          <w:lang w:eastAsia="en-US"/>
        </w:rPr>
      </w:pPr>
      <w:r>
        <w:rPr>
          <w:rFonts w:ascii="Calibri" w:eastAsia="Calibri" w:hAnsi="Calibri" w:cs="Calibri"/>
          <w:lang w:eastAsia="en-US"/>
        </w:rPr>
        <w:t>Nie należy obejmować nadzorem podmiotów prowadzących działalność wyłącznie w zakresie sprzedaży bezpośredniej jaj.</w:t>
      </w:r>
    </w:p>
    <w:p w14:paraId="29023512"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podmioty prowadzące wyłącznie sprzedaż bezpośrednią jaj nie są nadzorowane.</w:t>
      </w:r>
    </w:p>
    <w:p w14:paraId="1E656F67" w14:textId="77777777" w:rsidR="00935E83" w:rsidRDefault="00935E83" w:rsidP="000B2D6C">
      <w:pPr>
        <w:spacing w:line="276" w:lineRule="auto"/>
        <w:jc w:val="both"/>
        <w:rPr>
          <w:rFonts w:ascii="Calibri" w:hAnsi="Calibri" w:cs="Calibri"/>
          <w:bCs/>
        </w:rPr>
      </w:pPr>
    </w:p>
    <w:p w14:paraId="54BAAD3C" w14:textId="0D62B278"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15: </w:t>
      </w:r>
    </w:p>
    <w:p w14:paraId="1894AB65" w14:textId="5932F944" w:rsidR="000B2D6C" w:rsidRDefault="000B2D6C" w:rsidP="000B2D6C">
      <w:pPr>
        <w:spacing w:line="276" w:lineRule="auto"/>
        <w:jc w:val="both"/>
        <w:rPr>
          <w:rFonts w:ascii="Calibri" w:eastAsia="Calibri" w:hAnsi="Calibri" w:cs="Calibri"/>
          <w:lang w:eastAsia="en-US"/>
        </w:rPr>
      </w:pPr>
      <w:r>
        <w:rPr>
          <w:rFonts w:ascii="Calibri" w:eastAsia="Calibri" w:hAnsi="Calibri" w:cs="Calibri"/>
          <w:lang w:eastAsia="en-US"/>
        </w:rPr>
        <w:t>W uzasadnieniach decyzji administracyjnych należy wskazywać fakty, które organ uznał za</w:t>
      </w:r>
      <w:r w:rsidR="009513A7">
        <w:rPr>
          <w:rFonts w:ascii="Calibri" w:eastAsia="Calibri" w:hAnsi="Calibri" w:cs="Calibri"/>
          <w:lang w:eastAsia="en-US"/>
        </w:rPr>
        <w:t> </w:t>
      </w:r>
      <w:r>
        <w:rPr>
          <w:rFonts w:ascii="Calibri" w:eastAsia="Calibri" w:hAnsi="Calibri" w:cs="Calibri"/>
          <w:lang w:eastAsia="en-US"/>
        </w:rPr>
        <w:t>udowodnione.</w:t>
      </w:r>
    </w:p>
    <w:p w14:paraId="1A7FF7F1"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decyzje administracyjne zawierają uzasadnienie faktyczne.</w:t>
      </w:r>
    </w:p>
    <w:p w14:paraId="328F096D" w14:textId="77777777" w:rsidR="00935E83" w:rsidRDefault="00935E83" w:rsidP="000B2D6C">
      <w:pPr>
        <w:spacing w:line="276" w:lineRule="auto"/>
        <w:jc w:val="both"/>
        <w:rPr>
          <w:rFonts w:ascii="Calibri" w:hAnsi="Calibri" w:cs="Calibri"/>
          <w:b/>
        </w:rPr>
      </w:pPr>
    </w:p>
    <w:p w14:paraId="3A579F82" w14:textId="346F72AC"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16: </w:t>
      </w:r>
    </w:p>
    <w:p w14:paraId="4E8F1897" w14:textId="77777777" w:rsidR="000B2D6C" w:rsidRDefault="000B2D6C" w:rsidP="000B2D6C">
      <w:pPr>
        <w:spacing w:line="276" w:lineRule="auto"/>
        <w:jc w:val="both"/>
        <w:rPr>
          <w:rFonts w:ascii="Calibri" w:eastAsia="Calibri" w:hAnsi="Calibri" w:cs="Calibri"/>
          <w:lang w:eastAsia="en-US"/>
        </w:rPr>
      </w:pPr>
      <w:r>
        <w:rPr>
          <w:rFonts w:ascii="Calibri" w:eastAsia="Calibri" w:hAnsi="Calibri" w:cs="Calibri"/>
          <w:lang w:eastAsia="en-US"/>
        </w:rPr>
        <w:t>W przypadku, gdy wniosek strony o zmianę decyzji w części dotyczącej terminu wykonania obowiązków został złożony po upływie tego terminu, zmiana decyzji w tym zakresie nie jest możliwa. Wobec powyższego należy prowadzić postępowanie zgodnie z art. 155 kpa.</w:t>
      </w:r>
    </w:p>
    <w:p w14:paraId="62AF34F1" w14:textId="77777777" w:rsidR="000B2D6C" w:rsidRDefault="000B2D6C" w:rsidP="000B2D6C">
      <w:pPr>
        <w:spacing w:line="276" w:lineRule="auto"/>
        <w:jc w:val="both"/>
        <w:rPr>
          <w:rFonts w:ascii="Calibri" w:eastAsia="Calibri" w:hAnsi="Calibri" w:cs="Calibri"/>
          <w:lang w:eastAsia="en-US"/>
        </w:rPr>
      </w:pPr>
      <w:r>
        <w:rPr>
          <w:rFonts w:ascii="Calibri" w:eastAsia="Calibri" w:hAnsi="Calibri" w:cs="Calibri"/>
          <w:lang w:eastAsia="en-US"/>
        </w:rPr>
        <w:t>Aktualne orzecznictwo nie uzależnia wydania decyzji prolongującej termin usunięcia nieprawidłowości od daty wpływu wniosku strony.</w:t>
      </w:r>
    </w:p>
    <w:p w14:paraId="768EE474" w14:textId="77777777" w:rsidR="000B2D6C" w:rsidRDefault="000B2D6C" w:rsidP="000B2D6C">
      <w:pPr>
        <w:spacing w:line="276" w:lineRule="auto"/>
        <w:jc w:val="both"/>
        <w:rPr>
          <w:rFonts w:ascii="Calibri" w:hAnsi="Calibri" w:cs="Calibri"/>
          <w:b/>
          <w:iCs/>
          <w:u w:val="single"/>
        </w:rPr>
      </w:pPr>
    </w:p>
    <w:p w14:paraId="62DF2D5A" w14:textId="77777777" w:rsidR="000B2D6C" w:rsidRDefault="000B2D6C" w:rsidP="000B2D6C">
      <w:pPr>
        <w:spacing w:line="276" w:lineRule="auto"/>
        <w:jc w:val="both"/>
        <w:rPr>
          <w:rFonts w:ascii="Calibri" w:hAnsi="Calibri" w:cs="Calibri"/>
          <w:b/>
          <w:iCs/>
          <w:u w:val="single"/>
        </w:rPr>
      </w:pPr>
      <w:r>
        <w:rPr>
          <w:rFonts w:ascii="Calibri" w:hAnsi="Calibri" w:cs="Calibri"/>
          <w:b/>
          <w:iCs/>
          <w:u w:val="single"/>
        </w:rPr>
        <w:t xml:space="preserve">Sprawdzenie zaleceń po kontroli doraźnej przeprowadzonej w dniu 22.07.2019 r. </w:t>
      </w:r>
    </w:p>
    <w:p w14:paraId="26DBAF3D" w14:textId="77777777" w:rsidR="000B2D6C" w:rsidRPr="00935E83" w:rsidRDefault="000B2D6C" w:rsidP="000B2D6C">
      <w:pPr>
        <w:spacing w:line="276" w:lineRule="auto"/>
        <w:jc w:val="both"/>
        <w:rPr>
          <w:rFonts w:ascii="Calibri" w:hAnsi="Calibri" w:cs="Calibri"/>
          <w:bCs/>
        </w:rPr>
      </w:pPr>
      <w:bookmarkStart w:id="65" w:name="_Hlk176334923"/>
      <w:bookmarkEnd w:id="45"/>
      <w:r w:rsidRPr="00935E83">
        <w:rPr>
          <w:rFonts w:ascii="Calibri" w:hAnsi="Calibri" w:cs="Calibri"/>
          <w:bCs/>
        </w:rPr>
        <w:t xml:space="preserve">Zalecenie 1: </w:t>
      </w:r>
    </w:p>
    <w:bookmarkEnd w:id="65"/>
    <w:p w14:paraId="54DE6CF5" w14:textId="13919D84" w:rsidR="000B2D6C" w:rsidRDefault="000B2D6C" w:rsidP="000B2D6C">
      <w:pPr>
        <w:spacing w:line="276" w:lineRule="auto"/>
        <w:contextualSpacing/>
        <w:jc w:val="both"/>
        <w:rPr>
          <w:rFonts w:ascii="Calibri" w:hAnsi="Calibri" w:cs="Calibri"/>
          <w:bCs/>
        </w:rPr>
      </w:pPr>
      <w:r>
        <w:rPr>
          <w:rFonts w:ascii="Calibri" w:hAnsi="Calibri" w:cs="Calibri"/>
          <w:bCs/>
        </w:rPr>
        <w:t xml:space="preserve">Urzędowy nadzór sanitarny w zakresie bezpieczeństwa żywności i produktów kosmetycznych nad wszystkimi zakładami prowadzić zgodnie z właściwością miejscową i </w:t>
      </w:r>
      <w:bookmarkStart w:id="66" w:name="_Hlk175920789"/>
      <w:r>
        <w:rPr>
          <w:rFonts w:ascii="Calibri" w:hAnsi="Calibri" w:cs="Calibri"/>
          <w:bCs/>
        </w:rPr>
        <w:t>obowiązującymi procedurami oraz przepisami prawa</w:t>
      </w:r>
      <w:bookmarkEnd w:id="66"/>
      <w:r>
        <w:rPr>
          <w:rFonts w:ascii="Calibri" w:hAnsi="Calibri" w:cs="Calibri"/>
          <w:bCs/>
        </w:rPr>
        <w:t>;</w:t>
      </w:r>
    </w:p>
    <w:p w14:paraId="7406DCE0" w14:textId="57E85F94" w:rsidR="000B2D6C" w:rsidRDefault="000B2D6C" w:rsidP="000B2D6C">
      <w:pPr>
        <w:pStyle w:val="Standard"/>
        <w:widowControl/>
        <w:tabs>
          <w:tab w:val="center" w:pos="4535"/>
        </w:tabs>
        <w:suppressAutoHyphens w:val="0"/>
        <w:spacing w:line="276" w:lineRule="auto"/>
        <w:jc w:val="both"/>
        <w:textAlignment w:val="auto"/>
      </w:pPr>
      <w:bookmarkStart w:id="67" w:name="_Hlk176334959"/>
      <w:r>
        <w:rPr>
          <w:rFonts w:ascii="Calibri" w:hAnsi="Calibri" w:cs="Calibri"/>
          <w:b/>
          <w:bCs/>
        </w:rPr>
        <w:t>Wykonano</w:t>
      </w:r>
      <w:r>
        <w:rPr>
          <w:rFonts w:ascii="Calibri" w:hAnsi="Calibri" w:cs="Calibri"/>
        </w:rPr>
        <w:t xml:space="preserve"> –</w:t>
      </w:r>
      <w:bookmarkEnd w:id="67"/>
      <w:r>
        <w:rPr>
          <w:rFonts w:ascii="Calibri" w:hAnsi="Calibri" w:cs="Calibri"/>
        </w:rPr>
        <w:t xml:space="preserve"> obiekty skontrolowane w trakcie przedmiotowej kontroli doraźnej, niebędące wcześniej pod nadzorem PPIS w </w:t>
      </w:r>
      <w:r w:rsidR="00F361F3">
        <w:rPr>
          <w:rFonts w:ascii="Calibri" w:hAnsi="Calibri" w:cs="Calibri"/>
        </w:rPr>
        <w:t>……………….</w:t>
      </w:r>
      <w:r>
        <w:rPr>
          <w:rFonts w:ascii="Calibri" w:hAnsi="Calibri" w:cs="Calibri"/>
        </w:rPr>
        <w:t xml:space="preserve"> były w latach kolejnych ujmowane w planie kontroli.</w:t>
      </w:r>
    </w:p>
    <w:p w14:paraId="60990908" w14:textId="77777777" w:rsidR="00935E83" w:rsidRDefault="00935E83" w:rsidP="000B2D6C">
      <w:pPr>
        <w:spacing w:line="276" w:lineRule="auto"/>
        <w:jc w:val="both"/>
        <w:rPr>
          <w:rFonts w:ascii="Calibri" w:hAnsi="Calibri" w:cs="Calibri"/>
          <w:bCs/>
        </w:rPr>
      </w:pPr>
    </w:p>
    <w:p w14:paraId="46547077" w14:textId="51DE84CA" w:rsidR="000B2D6C" w:rsidRPr="00935E83" w:rsidRDefault="000B2D6C" w:rsidP="000B2D6C">
      <w:pPr>
        <w:spacing w:line="276" w:lineRule="auto"/>
        <w:jc w:val="both"/>
        <w:rPr>
          <w:rFonts w:ascii="Calibri" w:hAnsi="Calibri" w:cs="Calibri"/>
          <w:bCs/>
        </w:rPr>
      </w:pPr>
      <w:r w:rsidRPr="00935E83">
        <w:rPr>
          <w:rFonts w:ascii="Calibri" w:hAnsi="Calibri" w:cs="Calibri"/>
          <w:bCs/>
        </w:rPr>
        <w:t>Zalecenie 2</w:t>
      </w:r>
    </w:p>
    <w:p w14:paraId="306B5F12" w14:textId="77777777" w:rsidR="000B2D6C" w:rsidRDefault="000B2D6C" w:rsidP="000B2D6C">
      <w:pPr>
        <w:spacing w:line="276" w:lineRule="auto"/>
        <w:contextualSpacing/>
        <w:jc w:val="both"/>
        <w:rPr>
          <w:rFonts w:ascii="Calibri" w:hAnsi="Calibri" w:cs="Calibri"/>
          <w:bCs/>
        </w:rPr>
      </w:pPr>
      <w:r>
        <w:rPr>
          <w:rFonts w:ascii="Calibri" w:hAnsi="Calibri" w:cs="Calibri"/>
          <w:bCs/>
        </w:rPr>
        <w:t>Przeprowadzić szkolenie wewnętrzne pracowników obszaru HŻŻiPU w zakresie kompetencji Państwowej Inspekcji Sanitarnej ze szczególnym uwzględnieniem konieczności zwracania uwagi na powstające, działające lub zmieniające zakres działalności zakłady produkcji, obrotu żywnością oraz ich reklamę w każdej możliwej formie.</w:t>
      </w:r>
    </w:p>
    <w:p w14:paraId="10547880" w14:textId="54549570" w:rsidR="00935E83" w:rsidRPr="009513A7" w:rsidRDefault="000B2D6C" w:rsidP="000B2D6C">
      <w:pPr>
        <w:spacing w:line="276" w:lineRule="auto"/>
        <w:jc w:val="both"/>
      </w:pPr>
      <w:r>
        <w:rPr>
          <w:rFonts w:ascii="Calibri" w:hAnsi="Calibri" w:cs="Calibri"/>
          <w:b/>
          <w:spacing w:val="-4"/>
        </w:rPr>
        <w:t>Wykonano</w:t>
      </w:r>
      <w:r>
        <w:rPr>
          <w:rFonts w:ascii="Calibri" w:hAnsi="Calibri" w:cs="Calibri"/>
          <w:spacing w:val="-4"/>
        </w:rPr>
        <w:t xml:space="preserve"> –  okazano protokół szkolenia HŻ/Nr 1/2019</w:t>
      </w:r>
    </w:p>
    <w:p w14:paraId="6A36850C" w14:textId="77777777" w:rsidR="00935E83" w:rsidRDefault="00935E83" w:rsidP="000B2D6C">
      <w:pPr>
        <w:spacing w:line="276" w:lineRule="auto"/>
        <w:jc w:val="both"/>
        <w:rPr>
          <w:rFonts w:ascii="Calibri" w:hAnsi="Calibri" w:cs="Calibri"/>
          <w:b/>
          <w:iCs/>
          <w:u w:val="single"/>
        </w:rPr>
      </w:pPr>
    </w:p>
    <w:p w14:paraId="1FADE046" w14:textId="77777777" w:rsidR="00F361F3" w:rsidRDefault="00F361F3" w:rsidP="000B2D6C">
      <w:pPr>
        <w:spacing w:line="276" w:lineRule="auto"/>
        <w:jc w:val="both"/>
        <w:rPr>
          <w:rFonts w:ascii="Calibri" w:hAnsi="Calibri" w:cs="Calibri"/>
          <w:b/>
          <w:iCs/>
          <w:u w:val="single"/>
        </w:rPr>
      </w:pPr>
    </w:p>
    <w:p w14:paraId="45163E1F" w14:textId="77777777" w:rsidR="00F361F3" w:rsidRDefault="00F361F3" w:rsidP="000B2D6C">
      <w:pPr>
        <w:spacing w:line="276" w:lineRule="auto"/>
        <w:jc w:val="both"/>
        <w:rPr>
          <w:rFonts w:ascii="Calibri" w:hAnsi="Calibri" w:cs="Calibri"/>
          <w:b/>
          <w:iCs/>
          <w:u w:val="single"/>
        </w:rPr>
      </w:pPr>
    </w:p>
    <w:p w14:paraId="5E6226F3" w14:textId="139F8824" w:rsidR="000B2D6C" w:rsidRDefault="000B2D6C" w:rsidP="000B2D6C">
      <w:pPr>
        <w:spacing w:line="276" w:lineRule="auto"/>
        <w:jc w:val="both"/>
        <w:rPr>
          <w:rFonts w:ascii="Calibri" w:hAnsi="Calibri" w:cs="Calibri"/>
          <w:b/>
          <w:iCs/>
          <w:u w:val="single"/>
        </w:rPr>
      </w:pPr>
      <w:r>
        <w:rPr>
          <w:rFonts w:ascii="Calibri" w:hAnsi="Calibri" w:cs="Calibri"/>
          <w:b/>
          <w:iCs/>
          <w:u w:val="single"/>
        </w:rPr>
        <w:lastRenderedPageBreak/>
        <w:t xml:space="preserve">Sprawdzenie zaleceń po kontroli doraźnej przeprowadzonej w dniu 30.12.2019 r. </w:t>
      </w:r>
    </w:p>
    <w:p w14:paraId="767D2A64" w14:textId="77777777"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1: </w:t>
      </w:r>
    </w:p>
    <w:p w14:paraId="3AD030AB" w14:textId="382A440E" w:rsidR="000B2D6C" w:rsidRDefault="000B2D6C" w:rsidP="000B2D6C">
      <w:pPr>
        <w:spacing w:line="276" w:lineRule="auto"/>
        <w:contextualSpacing/>
        <w:jc w:val="both"/>
        <w:rPr>
          <w:rFonts w:ascii="Calibri" w:hAnsi="Calibri" w:cs="Calibri"/>
        </w:rPr>
      </w:pPr>
      <w:r>
        <w:rPr>
          <w:rFonts w:ascii="Calibri" w:hAnsi="Calibri" w:cs="Calibri"/>
        </w:rPr>
        <w:t xml:space="preserve">Wzmóc nadzór nad </w:t>
      </w:r>
      <w:r w:rsidR="00205642">
        <w:rPr>
          <w:rFonts w:ascii="Calibri" w:hAnsi="Calibri" w:cs="Calibri"/>
        </w:rPr>
        <w:t>…………………………………………………………………………………………………</w:t>
      </w:r>
      <w:r>
        <w:rPr>
          <w:rFonts w:ascii="Calibri" w:hAnsi="Calibri" w:cs="Calibri"/>
        </w:rPr>
        <w:t>.</w:t>
      </w:r>
    </w:p>
    <w:p w14:paraId="5FE7F127"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nadzór nad przedmiotowym zakładem został wzmożony.</w:t>
      </w:r>
    </w:p>
    <w:p w14:paraId="2E77A26C" w14:textId="77777777" w:rsidR="009513A7" w:rsidRDefault="009513A7" w:rsidP="000B2D6C">
      <w:pPr>
        <w:spacing w:line="276" w:lineRule="auto"/>
        <w:jc w:val="both"/>
        <w:rPr>
          <w:rFonts w:ascii="Calibri" w:hAnsi="Calibri" w:cs="Calibri"/>
          <w:bCs/>
        </w:rPr>
      </w:pPr>
    </w:p>
    <w:p w14:paraId="601B479F" w14:textId="489B117F"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2: </w:t>
      </w:r>
    </w:p>
    <w:p w14:paraId="11979287" w14:textId="77777777" w:rsidR="000B2D6C" w:rsidRDefault="000B2D6C" w:rsidP="000B2D6C">
      <w:pPr>
        <w:spacing w:line="276" w:lineRule="auto"/>
        <w:contextualSpacing/>
        <w:jc w:val="both"/>
        <w:rPr>
          <w:rFonts w:ascii="Calibri" w:hAnsi="Calibri" w:cs="Calibri"/>
        </w:rPr>
      </w:pPr>
      <w:r>
        <w:rPr>
          <w:rFonts w:ascii="Calibri" w:hAnsi="Calibri" w:cs="Calibri"/>
        </w:rPr>
        <w:t>Kontrole sanitarne przeprowadzać wnikliwie przy jednoczesnym zachowaniu najwyższych standardów.</w:t>
      </w:r>
    </w:p>
    <w:p w14:paraId="7EDD10DE" w14:textId="77777777" w:rsidR="000B2D6C" w:rsidRDefault="000B2D6C" w:rsidP="000B2D6C">
      <w:pPr>
        <w:spacing w:line="276" w:lineRule="auto"/>
        <w:jc w:val="both"/>
      </w:pPr>
      <w:r>
        <w:rPr>
          <w:rFonts w:ascii="Calibri" w:hAnsi="Calibri" w:cs="Calibri"/>
          <w:b/>
          <w:bCs/>
        </w:rPr>
        <w:t>Częściowo wykonano</w:t>
      </w:r>
      <w:r>
        <w:rPr>
          <w:rFonts w:ascii="Calibri" w:hAnsi="Calibri" w:cs="Calibri"/>
        </w:rPr>
        <w:t xml:space="preserve"> – kontrole sanitarne przeprowadzane są wnikliwie, stwierdzone uwagi zostały opisane w treści protokołu. </w:t>
      </w:r>
    </w:p>
    <w:p w14:paraId="7AFEDEC4" w14:textId="77777777" w:rsidR="00935E83" w:rsidRDefault="00935E83" w:rsidP="000B2D6C">
      <w:pPr>
        <w:spacing w:line="276" w:lineRule="auto"/>
        <w:jc w:val="both"/>
        <w:rPr>
          <w:rFonts w:ascii="Calibri" w:hAnsi="Calibri" w:cs="Calibri"/>
          <w:bCs/>
        </w:rPr>
      </w:pPr>
    </w:p>
    <w:p w14:paraId="01DD0DF6" w14:textId="60997A8A"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3: </w:t>
      </w:r>
    </w:p>
    <w:p w14:paraId="186D4CD8" w14:textId="77777777" w:rsidR="000B2D6C" w:rsidRDefault="000B2D6C" w:rsidP="000B2D6C">
      <w:pPr>
        <w:spacing w:line="276" w:lineRule="auto"/>
        <w:contextualSpacing/>
        <w:jc w:val="both"/>
        <w:rPr>
          <w:rFonts w:ascii="Calibri" w:hAnsi="Calibri" w:cs="Calibri"/>
        </w:rPr>
      </w:pPr>
      <w:r>
        <w:rPr>
          <w:rFonts w:ascii="Calibri" w:hAnsi="Calibri" w:cs="Calibri"/>
        </w:rPr>
        <w:t>Stan faktyczny kontrolowanego obiektu dokumentować w sposób szczegółowy i dokładny.</w:t>
      </w:r>
    </w:p>
    <w:p w14:paraId="3429AFF9"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stan faktyczny kontrolowanych obiektów dokumentowany jest szczegółowo i dokładnie.</w:t>
      </w:r>
    </w:p>
    <w:p w14:paraId="1E3BFF88" w14:textId="77777777" w:rsidR="00935E83" w:rsidRDefault="00935E83" w:rsidP="000B2D6C">
      <w:pPr>
        <w:spacing w:line="276" w:lineRule="auto"/>
        <w:jc w:val="both"/>
        <w:rPr>
          <w:rFonts w:ascii="Calibri" w:hAnsi="Calibri" w:cs="Calibri"/>
          <w:bCs/>
        </w:rPr>
      </w:pPr>
    </w:p>
    <w:p w14:paraId="3E50A219" w14:textId="1EB4EEDB"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4: </w:t>
      </w:r>
    </w:p>
    <w:p w14:paraId="36676D3A" w14:textId="77777777" w:rsidR="000B2D6C" w:rsidRDefault="000B2D6C" w:rsidP="000B2D6C">
      <w:pPr>
        <w:autoSpaceDE w:val="0"/>
        <w:spacing w:line="276" w:lineRule="auto"/>
        <w:jc w:val="both"/>
        <w:rPr>
          <w:rFonts w:ascii="Calibri" w:hAnsi="Calibri" w:cs="Calibri"/>
        </w:rPr>
      </w:pPr>
      <w:r>
        <w:rPr>
          <w:rFonts w:ascii="Calibri" w:hAnsi="Calibri" w:cs="Calibri"/>
        </w:rPr>
        <w:t xml:space="preserve">Prowadzić </w:t>
      </w:r>
      <w:bookmarkStart w:id="68" w:name="_Hlk175920846"/>
      <w:r>
        <w:rPr>
          <w:rFonts w:ascii="Calibri" w:hAnsi="Calibri" w:cs="Calibri"/>
        </w:rPr>
        <w:t xml:space="preserve">postępowanie administracyjne </w:t>
      </w:r>
      <w:bookmarkEnd w:id="68"/>
      <w:r>
        <w:rPr>
          <w:rFonts w:ascii="Calibri" w:hAnsi="Calibri" w:cs="Calibri"/>
        </w:rPr>
        <w:t xml:space="preserve">zgodnie z k.p.a. w szczególności w zakresie przywoływania </w:t>
      </w:r>
      <w:r>
        <w:rPr>
          <w:rFonts w:ascii="Calibri" w:hAnsi="Calibri" w:cs="Calibri"/>
        </w:rPr>
        <w:br/>
        <w:t>w dokumentacji wszystkich, właściwych, podstaw prawnych.</w:t>
      </w:r>
    </w:p>
    <w:p w14:paraId="38D6233C" w14:textId="77777777" w:rsidR="000B2D6C" w:rsidRDefault="000B2D6C" w:rsidP="000B2D6C">
      <w:pPr>
        <w:spacing w:line="276" w:lineRule="auto"/>
        <w:jc w:val="both"/>
      </w:pPr>
      <w:r>
        <w:rPr>
          <w:rFonts w:ascii="Calibri" w:hAnsi="Calibri" w:cs="Calibri"/>
          <w:b/>
          <w:bCs/>
        </w:rPr>
        <w:t>Wykonano</w:t>
      </w:r>
      <w:r>
        <w:rPr>
          <w:rFonts w:ascii="Calibri" w:hAnsi="Calibri" w:cs="Calibri"/>
        </w:rPr>
        <w:t xml:space="preserve"> – postępowanie administracyjne we wskazanym zakresie prowadzone jest zgodnie z k.p.a. </w:t>
      </w:r>
    </w:p>
    <w:p w14:paraId="2C7A1D62" w14:textId="77777777" w:rsidR="00935E83" w:rsidRDefault="00935E83" w:rsidP="000B2D6C">
      <w:pPr>
        <w:spacing w:line="276" w:lineRule="auto"/>
        <w:jc w:val="both"/>
        <w:rPr>
          <w:rFonts w:ascii="Calibri" w:hAnsi="Calibri" w:cs="Calibri"/>
          <w:bCs/>
        </w:rPr>
      </w:pPr>
    </w:p>
    <w:p w14:paraId="0A12947C" w14:textId="7EC6D22E" w:rsidR="000B2D6C" w:rsidRPr="00935E83" w:rsidRDefault="000B2D6C" w:rsidP="000B2D6C">
      <w:pPr>
        <w:spacing w:line="276" w:lineRule="auto"/>
        <w:jc w:val="both"/>
        <w:rPr>
          <w:rFonts w:ascii="Calibri" w:hAnsi="Calibri" w:cs="Calibri"/>
          <w:bCs/>
        </w:rPr>
      </w:pPr>
      <w:r w:rsidRPr="00935E83">
        <w:rPr>
          <w:rFonts w:ascii="Calibri" w:hAnsi="Calibri" w:cs="Calibri"/>
          <w:bCs/>
        </w:rPr>
        <w:t xml:space="preserve">Zalecenie 5: </w:t>
      </w:r>
    </w:p>
    <w:p w14:paraId="05D70ACE" w14:textId="77777777" w:rsidR="000B2D6C" w:rsidRDefault="000B2D6C" w:rsidP="000B2D6C">
      <w:pPr>
        <w:autoSpaceDE w:val="0"/>
        <w:spacing w:line="276" w:lineRule="auto"/>
        <w:jc w:val="both"/>
        <w:rPr>
          <w:rFonts w:ascii="Calibri" w:hAnsi="Calibri" w:cs="Calibri"/>
        </w:rPr>
      </w:pPr>
      <w:r>
        <w:rPr>
          <w:rFonts w:ascii="Calibri" w:hAnsi="Calibri" w:cs="Calibri"/>
        </w:rPr>
        <w:t>Obowiązki nakładane decyzjami formułować w sposób precyzyjny.</w:t>
      </w:r>
    </w:p>
    <w:p w14:paraId="25C62554" w14:textId="77777777" w:rsidR="000B2D6C" w:rsidRDefault="000B2D6C" w:rsidP="000B2D6C">
      <w:pPr>
        <w:spacing w:line="276" w:lineRule="auto"/>
        <w:jc w:val="both"/>
      </w:pPr>
      <w:r>
        <w:rPr>
          <w:rFonts w:ascii="Calibri" w:hAnsi="Calibri" w:cs="Calibri"/>
          <w:b/>
          <w:bCs/>
        </w:rPr>
        <w:t>Wykonano częściowo</w:t>
      </w:r>
      <w:r>
        <w:rPr>
          <w:rFonts w:ascii="Calibri" w:hAnsi="Calibri" w:cs="Calibri"/>
        </w:rPr>
        <w:t xml:space="preserve"> – obowiązki decyzji formułowane są ze wskazaniem konkretnego sposobu usunięcia nieprawidłowości, uwaga zostały opisane w treści protokołu.</w:t>
      </w:r>
    </w:p>
    <w:p w14:paraId="379673B7" w14:textId="77777777" w:rsidR="00DC13FE" w:rsidRDefault="00DC13FE" w:rsidP="00DC13FE">
      <w:pPr>
        <w:pStyle w:val="Standard"/>
        <w:spacing w:line="276" w:lineRule="auto"/>
        <w:jc w:val="both"/>
        <w:rPr>
          <w:rFonts w:ascii="Calibri" w:hAnsi="Calibri" w:cs="Calibri"/>
          <w:iCs/>
          <w:u w:val="single"/>
        </w:rPr>
      </w:pPr>
    </w:p>
    <w:p w14:paraId="75AB87B4" w14:textId="77777777" w:rsidR="00B15669" w:rsidRDefault="00B15669" w:rsidP="00DC13FE">
      <w:pPr>
        <w:pStyle w:val="Standard"/>
        <w:spacing w:line="276" w:lineRule="auto"/>
        <w:jc w:val="both"/>
        <w:rPr>
          <w:rFonts w:ascii="Calibri" w:hAnsi="Calibri" w:cs="Calibri"/>
          <w:iCs/>
          <w:u w:val="single"/>
        </w:rPr>
      </w:pPr>
    </w:p>
    <w:p w14:paraId="36C3FE98" w14:textId="19F02969" w:rsidR="00CC4B5A" w:rsidRDefault="00CC4B5A">
      <w:pPr>
        <w:rPr>
          <w:rFonts w:asciiTheme="minorHAnsi" w:hAnsiTheme="minorHAnsi" w:cstheme="minorHAnsi"/>
        </w:rPr>
      </w:pPr>
      <w:r>
        <w:rPr>
          <w:rFonts w:asciiTheme="minorHAnsi" w:hAnsiTheme="minorHAnsi" w:cstheme="minorHAnsi"/>
        </w:rPr>
        <w:br w:type="page"/>
      </w:r>
    </w:p>
    <w:p w14:paraId="2D7167BA" w14:textId="77777777" w:rsidR="00975521" w:rsidRPr="00EB1AFA" w:rsidRDefault="00975521" w:rsidP="00EB1AFA">
      <w:pPr>
        <w:spacing w:line="276" w:lineRule="auto"/>
        <w:jc w:val="both"/>
        <w:rPr>
          <w:rFonts w:asciiTheme="minorHAnsi" w:hAnsiTheme="minorHAnsi" w:cstheme="minorHAnsi"/>
        </w:rPr>
      </w:pPr>
    </w:p>
    <w:p w14:paraId="5CCB6068" w14:textId="1D389DF3" w:rsidR="00975521" w:rsidRPr="00EB1AFA" w:rsidRDefault="00BB5857" w:rsidP="00EB1AFA">
      <w:pPr>
        <w:spacing w:line="276" w:lineRule="auto"/>
        <w:rPr>
          <w:rFonts w:asciiTheme="minorHAnsi" w:hAnsiTheme="minorHAnsi" w:cstheme="minorHAnsi"/>
          <w:b/>
          <w:bCs/>
        </w:rPr>
      </w:pPr>
      <w:r w:rsidRPr="00EB1AFA">
        <w:rPr>
          <w:rFonts w:asciiTheme="minorHAnsi" w:hAnsiTheme="minorHAnsi" w:cstheme="minorHAnsi"/>
          <w:b/>
          <w:bCs/>
        </w:rPr>
        <w:t>X.</w:t>
      </w:r>
      <w:r w:rsidR="00975521" w:rsidRPr="00EB1AFA">
        <w:rPr>
          <w:rFonts w:asciiTheme="minorHAnsi" w:hAnsiTheme="minorHAnsi" w:cstheme="minorHAnsi"/>
          <w:b/>
          <w:bCs/>
        </w:rPr>
        <w:t>3. HIGIENA PRACY</w:t>
      </w:r>
    </w:p>
    <w:p w14:paraId="53BEE7A6" w14:textId="77777777" w:rsidR="00BB5857" w:rsidRPr="00EB1AFA" w:rsidRDefault="00BB5857" w:rsidP="00EB1AFA">
      <w:pPr>
        <w:spacing w:line="276" w:lineRule="auto"/>
        <w:rPr>
          <w:rFonts w:asciiTheme="minorHAnsi" w:hAnsiTheme="minorHAnsi" w:cstheme="minorHAnsi"/>
          <w:b/>
          <w:bCs/>
        </w:rPr>
      </w:pPr>
    </w:p>
    <w:p w14:paraId="725837B4" w14:textId="3E9EDFC7" w:rsidR="00BA7DA3" w:rsidRPr="00BA7DA3" w:rsidRDefault="00BA7DA3" w:rsidP="00BA7DA3">
      <w:pPr>
        <w:pStyle w:val="Nagwek1"/>
        <w:keepLines/>
        <w:numPr>
          <w:ilvl w:val="0"/>
          <w:numId w:val="36"/>
        </w:numPr>
        <w:tabs>
          <w:tab w:val="num" w:pos="283"/>
          <w:tab w:val="num" w:pos="360"/>
        </w:tabs>
        <w:spacing w:line="276" w:lineRule="auto"/>
        <w:ind w:left="0" w:firstLine="0"/>
        <w:jc w:val="both"/>
        <w:rPr>
          <w:rFonts w:asciiTheme="minorHAnsi" w:hAnsiTheme="minorHAnsi" w:cstheme="minorHAnsi"/>
          <w:b w:val="0"/>
          <w:bCs w:val="0"/>
          <w:sz w:val="24"/>
          <w:szCs w:val="24"/>
          <w:u w:val="single"/>
        </w:rPr>
      </w:pPr>
      <w:r>
        <w:rPr>
          <w:rFonts w:asciiTheme="minorHAnsi" w:hAnsiTheme="minorHAnsi" w:cstheme="minorHAnsi"/>
          <w:sz w:val="24"/>
          <w:szCs w:val="24"/>
          <w:u w:val="single"/>
        </w:rPr>
        <w:t>S</w:t>
      </w:r>
      <w:r w:rsidRPr="00BA7DA3">
        <w:rPr>
          <w:rFonts w:asciiTheme="minorHAnsi" w:hAnsiTheme="minorHAnsi" w:cstheme="minorHAnsi"/>
          <w:sz w:val="24"/>
          <w:szCs w:val="24"/>
          <w:u w:val="single"/>
        </w:rPr>
        <w:t>prawdzanie adekwatności zapisów dot. uprawnień, obowiązków i odpowiedzialności pracowników do powierzonych im zadań.</w:t>
      </w:r>
    </w:p>
    <w:p w14:paraId="3D5DF44B"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Dokumenty poddane kontroli, pisma, wyjaśnienia, oświadczenia itp. – zał. 3, pkt 1</w:t>
      </w:r>
    </w:p>
    <w:p w14:paraId="5871C905" w14:textId="244CAA9B"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Zapisy są adekwatne do powierzonych zadań, zakresów czynności realizowanych przez</w:t>
      </w:r>
      <w:r w:rsidR="009513A7">
        <w:rPr>
          <w:rFonts w:asciiTheme="minorHAnsi" w:hAnsiTheme="minorHAnsi" w:cstheme="minorHAnsi"/>
          <w:color w:val="auto"/>
        </w:rPr>
        <w:t> </w:t>
      </w:r>
      <w:r w:rsidRPr="00004E02">
        <w:rPr>
          <w:rFonts w:asciiTheme="minorHAnsi" w:hAnsiTheme="minorHAnsi" w:cstheme="minorHAnsi"/>
          <w:color w:val="auto"/>
        </w:rPr>
        <w:t>pracownika.</w:t>
      </w:r>
    </w:p>
    <w:p w14:paraId="2039B49D" w14:textId="77777777" w:rsidR="00BA7DA3" w:rsidRPr="00004E02" w:rsidRDefault="00BA7DA3" w:rsidP="00BA7DA3">
      <w:pPr>
        <w:spacing w:line="276" w:lineRule="auto"/>
        <w:jc w:val="both"/>
        <w:rPr>
          <w:rFonts w:asciiTheme="minorHAnsi" w:hAnsiTheme="minorHAnsi" w:cstheme="minorHAnsi"/>
          <w:color w:val="auto"/>
        </w:rPr>
      </w:pPr>
    </w:p>
    <w:p w14:paraId="60D29ECF" w14:textId="7F77A6F1"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4"/>
          <w:szCs w:val="24"/>
          <w:u w:val="single"/>
        </w:rPr>
      </w:pPr>
      <w:r>
        <w:rPr>
          <w:rFonts w:asciiTheme="minorHAnsi" w:hAnsiTheme="minorHAnsi" w:cstheme="minorHAnsi"/>
          <w:sz w:val="24"/>
          <w:szCs w:val="24"/>
          <w:u w:val="single"/>
        </w:rPr>
        <w:t>R</w:t>
      </w:r>
      <w:r w:rsidRPr="00BA7DA3">
        <w:rPr>
          <w:rFonts w:asciiTheme="minorHAnsi" w:hAnsiTheme="minorHAnsi" w:cstheme="minorHAnsi"/>
          <w:sz w:val="24"/>
          <w:szCs w:val="24"/>
          <w:u w:val="single"/>
        </w:rPr>
        <w:t>ejestry i ewidencje.</w:t>
      </w:r>
    </w:p>
    <w:p w14:paraId="0B2358BF"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Dokumenty poddane kontroli, pisma, wyjaśnienia, oświadczenia itp. – zał. 3, pkt 2</w:t>
      </w:r>
    </w:p>
    <w:p w14:paraId="6610604A" w14:textId="77777777" w:rsidR="00BA7DA3" w:rsidRPr="00004E02" w:rsidRDefault="00BA7DA3" w:rsidP="00BA7DA3">
      <w:pPr>
        <w:tabs>
          <w:tab w:val="left" w:pos="567"/>
          <w:tab w:val="center" w:pos="4535"/>
        </w:tabs>
        <w:spacing w:line="276" w:lineRule="auto"/>
        <w:jc w:val="both"/>
        <w:outlineLvl w:val="0"/>
        <w:rPr>
          <w:rFonts w:asciiTheme="minorHAnsi" w:hAnsiTheme="minorHAnsi" w:cstheme="minorHAnsi"/>
          <w:color w:val="auto"/>
        </w:rPr>
      </w:pPr>
      <w:r w:rsidRPr="00004E02">
        <w:rPr>
          <w:rFonts w:asciiTheme="minorHAnsi" w:hAnsiTheme="minorHAnsi" w:cstheme="minorHAnsi"/>
          <w:color w:val="auto"/>
        </w:rPr>
        <w:t xml:space="preserve">Rejestry prowadzone są w formie papierowej i elektronicznej. Do rejestrów przypisana jest odpowiedzialność personalna – wykaz odpowiedzialności zgodny z PON – 01. </w:t>
      </w:r>
    </w:p>
    <w:p w14:paraId="1D4AECF9" w14:textId="77777777" w:rsidR="00BA7DA3" w:rsidRPr="00004E02" w:rsidRDefault="00BA7DA3" w:rsidP="00BA7DA3">
      <w:pPr>
        <w:tabs>
          <w:tab w:val="left" w:pos="567"/>
          <w:tab w:val="center" w:pos="4535"/>
        </w:tabs>
        <w:spacing w:line="276" w:lineRule="auto"/>
        <w:jc w:val="both"/>
        <w:outlineLvl w:val="0"/>
        <w:rPr>
          <w:rFonts w:asciiTheme="minorHAnsi" w:hAnsiTheme="minorHAnsi" w:cstheme="minorHAnsi"/>
          <w:color w:val="auto"/>
        </w:rPr>
      </w:pPr>
    </w:p>
    <w:p w14:paraId="5E71CA1F" w14:textId="519139D7"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4"/>
          <w:szCs w:val="24"/>
          <w:u w:val="single"/>
        </w:rPr>
      </w:pPr>
      <w:r>
        <w:rPr>
          <w:rFonts w:asciiTheme="minorHAnsi" w:hAnsiTheme="minorHAnsi" w:cstheme="minorHAnsi"/>
          <w:sz w:val="24"/>
          <w:szCs w:val="24"/>
          <w:u w:val="single"/>
        </w:rPr>
        <w:t>S</w:t>
      </w:r>
      <w:r w:rsidRPr="00BA7DA3">
        <w:rPr>
          <w:rFonts w:asciiTheme="minorHAnsi" w:hAnsiTheme="minorHAnsi" w:cstheme="minorHAnsi"/>
          <w:sz w:val="24"/>
          <w:szCs w:val="24"/>
          <w:u w:val="single"/>
        </w:rPr>
        <w:t>prawdzenie rzetelności sprawozdań.</w:t>
      </w:r>
    </w:p>
    <w:p w14:paraId="4E63F3E8"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 zał. </w:t>
      </w:r>
      <w:r w:rsidRPr="00397A28">
        <w:rPr>
          <w:rFonts w:asciiTheme="minorHAnsi" w:hAnsiTheme="minorHAnsi" w:cstheme="minorHAnsi"/>
          <w:color w:val="000000" w:themeColor="text1"/>
        </w:rPr>
        <w:t xml:space="preserve">3, pkt 2, pkt </w:t>
      </w:r>
      <w:r w:rsidRPr="00004E02">
        <w:rPr>
          <w:rFonts w:asciiTheme="minorHAnsi" w:hAnsiTheme="minorHAnsi" w:cstheme="minorHAnsi"/>
          <w:color w:val="auto"/>
        </w:rPr>
        <w:t>3</w:t>
      </w:r>
    </w:p>
    <w:p w14:paraId="6B90F3A7" w14:textId="6BADFD8D" w:rsidR="00BA7DA3" w:rsidRPr="00397A28" w:rsidRDefault="00BA7DA3" w:rsidP="00BA7DA3">
      <w:pPr>
        <w:spacing w:line="276" w:lineRule="auto"/>
        <w:jc w:val="both"/>
        <w:rPr>
          <w:rFonts w:asciiTheme="minorHAnsi" w:hAnsiTheme="minorHAnsi" w:cstheme="minorHAnsi"/>
          <w:color w:val="000000" w:themeColor="text1"/>
        </w:rPr>
      </w:pPr>
      <w:r w:rsidRPr="00004E02">
        <w:rPr>
          <w:rFonts w:asciiTheme="minorHAnsi" w:hAnsiTheme="minorHAnsi" w:cstheme="minorHAnsi"/>
          <w:color w:val="auto"/>
        </w:rPr>
        <w:t>Zweryfikowana sprawozdawczość w postaci Mz-45 oraz MZ-50 dział I opracowana została rzetelnie, na podstawie danych ujętych w rejestrach.</w:t>
      </w:r>
      <w:r>
        <w:rPr>
          <w:rFonts w:asciiTheme="minorHAnsi" w:hAnsiTheme="minorHAnsi" w:cstheme="minorHAnsi"/>
          <w:color w:val="auto"/>
        </w:rPr>
        <w:t xml:space="preserve"> </w:t>
      </w:r>
      <w:r w:rsidRPr="00397A28">
        <w:rPr>
          <w:rFonts w:asciiTheme="minorHAnsi" w:hAnsiTheme="minorHAnsi" w:cstheme="minorHAnsi"/>
          <w:color w:val="000000" w:themeColor="text1"/>
        </w:rPr>
        <w:t>Ocenie poddano również realizacj</w:t>
      </w:r>
      <w:r w:rsidRPr="00397A28">
        <w:rPr>
          <w:rFonts w:asciiTheme="minorHAnsi" w:hAnsiTheme="minorHAnsi" w:cstheme="minorHAnsi" w:hint="eastAsia"/>
          <w:color w:val="000000" w:themeColor="text1"/>
        </w:rPr>
        <w:t>ę</w:t>
      </w:r>
      <w:r w:rsidRPr="00397A28">
        <w:rPr>
          <w:rFonts w:asciiTheme="minorHAnsi" w:hAnsiTheme="minorHAnsi" w:cstheme="minorHAnsi"/>
          <w:color w:val="000000" w:themeColor="text1"/>
        </w:rPr>
        <w:t xml:space="preserve"> miernik</w:t>
      </w:r>
      <w:r w:rsidRPr="00397A28">
        <w:rPr>
          <w:rFonts w:asciiTheme="minorHAnsi" w:hAnsiTheme="minorHAnsi" w:cstheme="minorHAnsi" w:hint="eastAsia"/>
          <w:color w:val="000000" w:themeColor="text1"/>
        </w:rPr>
        <w:t>ó</w:t>
      </w:r>
      <w:r w:rsidRPr="00397A28">
        <w:rPr>
          <w:rFonts w:asciiTheme="minorHAnsi" w:hAnsiTheme="minorHAnsi" w:cstheme="minorHAnsi"/>
          <w:color w:val="000000" w:themeColor="text1"/>
        </w:rPr>
        <w:t>w bud</w:t>
      </w:r>
      <w:r w:rsidRPr="00397A28">
        <w:rPr>
          <w:rFonts w:asciiTheme="minorHAnsi" w:hAnsiTheme="minorHAnsi" w:cstheme="minorHAnsi" w:hint="eastAsia"/>
          <w:color w:val="000000" w:themeColor="text1"/>
        </w:rPr>
        <w:t>ż</w:t>
      </w:r>
      <w:r w:rsidRPr="00397A28">
        <w:rPr>
          <w:rFonts w:asciiTheme="minorHAnsi" w:hAnsiTheme="minorHAnsi" w:cstheme="minorHAnsi"/>
          <w:color w:val="000000" w:themeColor="text1"/>
        </w:rPr>
        <w:t>etu zadaniowego za rok 2023. Dane zawarte w realizacji bud</w:t>
      </w:r>
      <w:r w:rsidRPr="00397A28">
        <w:rPr>
          <w:rFonts w:asciiTheme="minorHAnsi" w:hAnsiTheme="minorHAnsi" w:cstheme="minorHAnsi" w:hint="eastAsia"/>
          <w:color w:val="000000" w:themeColor="text1"/>
        </w:rPr>
        <w:t>ż</w:t>
      </w:r>
      <w:r w:rsidRPr="00397A28">
        <w:rPr>
          <w:rFonts w:asciiTheme="minorHAnsi" w:hAnsiTheme="minorHAnsi" w:cstheme="minorHAnsi"/>
          <w:color w:val="000000" w:themeColor="text1"/>
        </w:rPr>
        <w:t>etu zadaniowego pochodz</w:t>
      </w:r>
      <w:r w:rsidRPr="00397A28">
        <w:rPr>
          <w:rFonts w:asciiTheme="minorHAnsi" w:hAnsiTheme="minorHAnsi" w:cstheme="minorHAnsi" w:hint="eastAsia"/>
          <w:color w:val="000000" w:themeColor="text1"/>
        </w:rPr>
        <w:t>ą</w:t>
      </w:r>
      <w:r w:rsidRPr="00397A28">
        <w:rPr>
          <w:rFonts w:asciiTheme="minorHAnsi" w:hAnsiTheme="minorHAnsi" w:cstheme="minorHAnsi"/>
          <w:color w:val="000000" w:themeColor="text1"/>
        </w:rPr>
        <w:t xml:space="preserve"> z rejestr</w:t>
      </w:r>
      <w:r w:rsidRPr="00397A28">
        <w:rPr>
          <w:rFonts w:asciiTheme="minorHAnsi" w:hAnsiTheme="minorHAnsi" w:cstheme="minorHAnsi" w:hint="eastAsia"/>
          <w:color w:val="000000" w:themeColor="text1"/>
        </w:rPr>
        <w:t>ó</w:t>
      </w:r>
      <w:r w:rsidRPr="00397A28">
        <w:rPr>
          <w:rFonts w:asciiTheme="minorHAnsi" w:hAnsiTheme="minorHAnsi" w:cstheme="minorHAnsi"/>
          <w:color w:val="000000" w:themeColor="text1"/>
        </w:rPr>
        <w:t>w wewn</w:t>
      </w:r>
      <w:r w:rsidRPr="00397A28">
        <w:rPr>
          <w:rFonts w:asciiTheme="minorHAnsi" w:hAnsiTheme="minorHAnsi" w:cstheme="minorHAnsi" w:hint="eastAsia"/>
          <w:color w:val="000000" w:themeColor="text1"/>
        </w:rPr>
        <w:t>ę</w:t>
      </w:r>
      <w:r w:rsidRPr="00397A28">
        <w:rPr>
          <w:rFonts w:asciiTheme="minorHAnsi" w:hAnsiTheme="minorHAnsi" w:cstheme="minorHAnsi"/>
          <w:color w:val="000000" w:themeColor="text1"/>
        </w:rPr>
        <w:t xml:space="preserve">trznych prowadzonych na potrzeby Stanowiska Pracy ds. Higieny Pracy PSSE w </w:t>
      </w:r>
      <w:r w:rsidR="00F361F3">
        <w:rPr>
          <w:rFonts w:asciiTheme="minorHAnsi" w:hAnsiTheme="minorHAnsi" w:cstheme="minorHAnsi"/>
          <w:color w:val="000000" w:themeColor="text1"/>
        </w:rPr>
        <w:t>………………</w:t>
      </w:r>
      <w:r w:rsidRPr="00397A28">
        <w:rPr>
          <w:rFonts w:asciiTheme="minorHAnsi" w:hAnsiTheme="minorHAnsi" w:cstheme="minorHAnsi"/>
          <w:color w:val="000000" w:themeColor="text1"/>
        </w:rPr>
        <w:t xml:space="preserve"> i s</w:t>
      </w:r>
      <w:r w:rsidRPr="00397A28">
        <w:rPr>
          <w:rFonts w:asciiTheme="minorHAnsi" w:hAnsiTheme="minorHAnsi" w:cstheme="minorHAnsi" w:hint="eastAsia"/>
          <w:color w:val="000000" w:themeColor="text1"/>
        </w:rPr>
        <w:t>ą</w:t>
      </w:r>
      <w:r w:rsidRPr="00397A28">
        <w:rPr>
          <w:rFonts w:asciiTheme="minorHAnsi" w:hAnsiTheme="minorHAnsi" w:cstheme="minorHAnsi"/>
          <w:color w:val="000000" w:themeColor="text1"/>
        </w:rPr>
        <w:t xml:space="preserve"> z nimi sp</w:t>
      </w:r>
      <w:r w:rsidRPr="00397A28">
        <w:rPr>
          <w:rFonts w:asciiTheme="minorHAnsi" w:hAnsiTheme="minorHAnsi" w:cstheme="minorHAnsi" w:hint="eastAsia"/>
          <w:color w:val="000000" w:themeColor="text1"/>
        </w:rPr>
        <w:t>ó</w:t>
      </w:r>
      <w:r w:rsidRPr="00397A28">
        <w:rPr>
          <w:rFonts w:asciiTheme="minorHAnsi" w:hAnsiTheme="minorHAnsi" w:cstheme="minorHAnsi"/>
          <w:color w:val="000000" w:themeColor="text1"/>
        </w:rPr>
        <w:t>jne.</w:t>
      </w:r>
    </w:p>
    <w:p w14:paraId="32E04ED8" w14:textId="77777777" w:rsidR="00BA7DA3" w:rsidRPr="00004E02" w:rsidRDefault="00BA7DA3" w:rsidP="00BA7DA3">
      <w:pPr>
        <w:spacing w:line="276" w:lineRule="auto"/>
        <w:jc w:val="both"/>
        <w:rPr>
          <w:rFonts w:asciiTheme="minorHAnsi" w:hAnsiTheme="minorHAnsi" w:cstheme="minorHAnsi"/>
          <w:b/>
          <w:bCs/>
          <w:color w:val="auto"/>
        </w:rPr>
      </w:pPr>
    </w:p>
    <w:p w14:paraId="623D9400" w14:textId="3FB7AB15"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4"/>
          <w:szCs w:val="24"/>
          <w:u w:val="single"/>
        </w:rPr>
      </w:pPr>
      <w:bookmarkStart w:id="69" w:name="_Hlk135054541"/>
      <w:r w:rsidRPr="00BA7DA3">
        <w:rPr>
          <w:rFonts w:asciiTheme="minorHAnsi" w:hAnsiTheme="minorHAnsi" w:cstheme="minorHAnsi"/>
          <w:sz w:val="24"/>
          <w:szCs w:val="24"/>
          <w:u w:val="single"/>
        </w:rPr>
        <w:t>Rozpatrywanie skarg i wniosków.</w:t>
      </w:r>
    </w:p>
    <w:p w14:paraId="6F63B48A" w14:textId="77777777" w:rsidR="00BA7DA3" w:rsidRPr="00004E02" w:rsidRDefault="00BA7DA3" w:rsidP="00BA7DA3">
      <w:pPr>
        <w:spacing w:line="276" w:lineRule="auto"/>
        <w:jc w:val="both"/>
        <w:rPr>
          <w:rFonts w:asciiTheme="minorHAnsi" w:hAnsiTheme="minorHAnsi" w:cstheme="minorHAnsi"/>
          <w:color w:val="auto"/>
        </w:rPr>
      </w:pPr>
      <w:bookmarkStart w:id="70" w:name="_Hlk174389312"/>
      <w:r w:rsidRPr="00397A28">
        <w:rPr>
          <w:rFonts w:asciiTheme="minorHAnsi" w:hAnsiTheme="minorHAnsi" w:cstheme="minorHAnsi"/>
          <w:color w:val="auto"/>
        </w:rPr>
        <w:t>W okresie objętym kontrolą</w:t>
      </w:r>
      <w:bookmarkEnd w:id="70"/>
      <w:r w:rsidRPr="00397A28">
        <w:rPr>
          <w:rFonts w:asciiTheme="minorHAnsi" w:hAnsiTheme="minorHAnsi" w:cstheme="minorHAnsi"/>
          <w:color w:val="auto"/>
        </w:rPr>
        <w:t xml:space="preserve"> nie wpłynęły skargi i wnioski.</w:t>
      </w:r>
    </w:p>
    <w:p w14:paraId="5F120B97" w14:textId="77777777" w:rsidR="00BA7DA3" w:rsidRPr="00004E02" w:rsidRDefault="00BA7DA3" w:rsidP="00BA7DA3">
      <w:pPr>
        <w:spacing w:line="276" w:lineRule="auto"/>
        <w:jc w:val="both"/>
        <w:rPr>
          <w:rFonts w:asciiTheme="minorHAnsi" w:hAnsiTheme="minorHAnsi" w:cstheme="minorHAnsi"/>
          <w:color w:val="auto"/>
        </w:rPr>
      </w:pPr>
    </w:p>
    <w:bookmarkEnd w:id="69"/>
    <w:p w14:paraId="52538AA1" w14:textId="6141FD2B"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4"/>
          <w:szCs w:val="24"/>
          <w:u w:val="single"/>
        </w:rPr>
      </w:pPr>
      <w:r>
        <w:rPr>
          <w:rFonts w:asciiTheme="minorHAnsi" w:hAnsiTheme="minorHAnsi" w:cstheme="minorHAnsi"/>
          <w:sz w:val="24"/>
          <w:szCs w:val="24"/>
          <w:u w:val="single"/>
        </w:rPr>
        <w:t>P</w:t>
      </w:r>
      <w:r w:rsidRPr="00BA7DA3">
        <w:rPr>
          <w:rFonts w:asciiTheme="minorHAnsi" w:hAnsiTheme="minorHAnsi" w:cstheme="minorHAnsi"/>
          <w:sz w:val="24"/>
          <w:szCs w:val="24"/>
          <w:u w:val="single"/>
        </w:rPr>
        <w:t>odejmowane działania w związku ze zgłoszeniami interwencyjnymi</w:t>
      </w:r>
      <w:r>
        <w:rPr>
          <w:rFonts w:asciiTheme="minorHAnsi" w:hAnsiTheme="minorHAnsi" w:cstheme="minorHAnsi"/>
          <w:sz w:val="24"/>
          <w:szCs w:val="24"/>
          <w:u w:val="single"/>
        </w:rPr>
        <w:t>.</w:t>
      </w:r>
    </w:p>
    <w:p w14:paraId="69FA161B" w14:textId="77777777" w:rsidR="00BA7DA3" w:rsidRPr="00004E02" w:rsidRDefault="00BA7DA3" w:rsidP="00BA7DA3">
      <w:pPr>
        <w:spacing w:line="276" w:lineRule="auto"/>
        <w:jc w:val="both"/>
        <w:rPr>
          <w:rFonts w:asciiTheme="minorHAnsi" w:hAnsiTheme="minorHAnsi" w:cstheme="minorHAnsi"/>
          <w:color w:val="auto"/>
        </w:rPr>
      </w:pPr>
      <w:r w:rsidRPr="00397A28">
        <w:rPr>
          <w:rFonts w:asciiTheme="minorHAnsi" w:hAnsiTheme="minorHAnsi" w:cstheme="minorHAnsi"/>
          <w:color w:val="auto"/>
        </w:rPr>
        <w:t>W okresie obj</w:t>
      </w:r>
      <w:r w:rsidRPr="00397A28">
        <w:rPr>
          <w:rFonts w:asciiTheme="minorHAnsi" w:hAnsiTheme="minorHAnsi" w:cstheme="minorHAnsi" w:hint="eastAsia"/>
          <w:color w:val="auto"/>
        </w:rPr>
        <w:t>ę</w:t>
      </w:r>
      <w:r w:rsidRPr="00397A28">
        <w:rPr>
          <w:rFonts w:asciiTheme="minorHAnsi" w:hAnsiTheme="minorHAnsi" w:cstheme="minorHAnsi"/>
          <w:color w:val="auto"/>
        </w:rPr>
        <w:t>tym kontrol</w:t>
      </w:r>
      <w:r w:rsidRPr="00397A28">
        <w:rPr>
          <w:rFonts w:asciiTheme="minorHAnsi" w:hAnsiTheme="minorHAnsi" w:cstheme="minorHAnsi" w:hint="eastAsia"/>
          <w:color w:val="auto"/>
        </w:rPr>
        <w:t>ą</w:t>
      </w:r>
      <w:r w:rsidRPr="00397A28">
        <w:rPr>
          <w:rFonts w:asciiTheme="minorHAnsi" w:hAnsiTheme="minorHAnsi" w:cstheme="minorHAnsi"/>
          <w:color w:val="auto"/>
        </w:rPr>
        <w:t xml:space="preserve"> nie wp</w:t>
      </w:r>
      <w:r w:rsidRPr="00397A28">
        <w:rPr>
          <w:rFonts w:asciiTheme="minorHAnsi" w:hAnsiTheme="minorHAnsi" w:cstheme="minorHAnsi" w:hint="eastAsia"/>
          <w:color w:val="auto"/>
        </w:rPr>
        <w:t>ł</w:t>
      </w:r>
      <w:r w:rsidRPr="00397A28">
        <w:rPr>
          <w:rFonts w:asciiTheme="minorHAnsi" w:hAnsiTheme="minorHAnsi" w:cstheme="minorHAnsi"/>
          <w:color w:val="auto"/>
        </w:rPr>
        <w:t>yn</w:t>
      </w:r>
      <w:r w:rsidRPr="00397A28">
        <w:rPr>
          <w:rFonts w:asciiTheme="minorHAnsi" w:hAnsiTheme="minorHAnsi" w:cstheme="minorHAnsi" w:hint="eastAsia"/>
          <w:color w:val="auto"/>
        </w:rPr>
        <w:t>ęł</w:t>
      </w:r>
      <w:r w:rsidRPr="00397A28">
        <w:rPr>
          <w:rFonts w:asciiTheme="minorHAnsi" w:hAnsiTheme="minorHAnsi" w:cstheme="minorHAnsi"/>
          <w:color w:val="auto"/>
        </w:rPr>
        <w:t>y zgłoszenia interwencyjne dot. niewłaściwych warunków higienicznosanitarnych.</w:t>
      </w:r>
    </w:p>
    <w:p w14:paraId="3A2EFEEC" w14:textId="77777777" w:rsidR="00BA7DA3" w:rsidRPr="00004E02" w:rsidRDefault="00BA7DA3" w:rsidP="00BA7DA3">
      <w:pPr>
        <w:spacing w:line="276" w:lineRule="auto"/>
        <w:jc w:val="both"/>
        <w:rPr>
          <w:rFonts w:asciiTheme="minorHAnsi" w:hAnsiTheme="minorHAnsi" w:cstheme="minorHAnsi"/>
          <w:color w:val="auto"/>
        </w:rPr>
      </w:pPr>
    </w:p>
    <w:p w14:paraId="37F679E7" w14:textId="01E2B277"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sz w:val="24"/>
          <w:szCs w:val="24"/>
          <w:u w:val="single"/>
        </w:rPr>
      </w:pPr>
      <w:r w:rsidRPr="00BA7DA3">
        <w:rPr>
          <w:rFonts w:asciiTheme="minorHAnsi" w:hAnsiTheme="minorHAnsi" w:cstheme="minorHAnsi"/>
          <w:sz w:val="24"/>
          <w:szCs w:val="24"/>
          <w:u w:val="single"/>
        </w:rPr>
        <w:t>Prowadzenie postępowania administracyjnego.</w:t>
      </w:r>
    </w:p>
    <w:p w14:paraId="05AF686A"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w:t>
      </w:r>
      <w:bookmarkStart w:id="71" w:name="_Hlk143068771"/>
      <w:r w:rsidRPr="00004E02">
        <w:rPr>
          <w:rFonts w:asciiTheme="minorHAnsi" w:hAnsiTheme="minorHAnsi" w:cstheme="minorHAnsi"/>
          <w:color w:val="auto"/>
        </w:rPr>
        <w:t>– zał. 3, pkt 4</w:t>
      </w:r>
    </w:p>
    <w:bookmarkEnd w:id="71"/>
    <w:p w14:paraId="354567A6" w14:textId="540879B8"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W okresie objętym kontrolą PPIS w </w:t>
      </w:r>
      <w:r w:rsidR="00F361F3">
        <w:rPr>
          <w:rFonts w:asciiTheme="minorHAnsi" w:hAnsiTheme="minorHAnsi" w:cstheme="minorHAnsi"/>
          <w:color w:val="auto"/>
        </w:rPr>
        <w:t>………………………</w:t>
      </w:r>
      <w:r w:rsidRPr="00004E02">
        <w:rPr>
          <w:rFonts w:asciiTheme="minorHAnsi" w:hAnsiTheme="minorHAnsi" w:cstheme="minorHAnsi"/>
          <w:color w:val="auto"/>
        </w:rPr>
        <w:t xml:space="preserve"> wydał: 7 decyzji nakazujących, 13 decyzji rachunków, 2 decyzje na podstawie art. 155 k.p.a.</w:t>
      </w:r>
    </w:p>
    <w:p w14:paraId="42A62D89" w14:textId="77777777" w:rsidR="00BA7DA3" w:rsidRPr="00004E02" w:rsidRDefault="00BA7DA3" w:rsidP="00BA7DA3">
      <w:pPr>
        <w:spacing w:line="276" w:lineRule="auto"/>
        <w:jc w:val="both"/>
        <w:rPr>
          <w:rFonts w:asciiTheme="minorHAnsi" w:hAnsiTheme="minorHAnsi" w:cstheme="minorHAnsi"/>
          <w:color w:val="auto"/>
        </w:rPr>
      </w:pPr>
      <w:r w:rsidRPr="00AB71BC">
        <w:rPr>
          <w:rFonts w:asciiTheme="minorHAnsi" w:hAnsiTheme="minorHAnsi" w:cstheme="minorHAnsi"/>
          <w:color w:val="auto"/>
        </w:rPr>
        <w:t>Dokumentacja spraw gromadzona jest w sposób chronologiczny umożliwiający kontrolę ich przebiegu na każdym etapie postępowania.</w:t>
      </w:r>
      <w:r w:rsidRPr="00004E02">
        <w:rPr>
          <w:rFonts w:asciiTheme="minorHAnsi" w:hAnsiTheme="minorHAnsi" w:cstheme="minorHAnsi"/>
          <w:color w:val="auto"/>
        </w:rPr>
        <w:t xml:space="preserve"> Zgodnie z art. 66a § 1 </w:t>
      </w:r>
      <w:proofErr w:type="spellStart"/>
      <w:r w:rsidRPr="00004E02">
        <w:rPr>
          <w:rFonts w:asciiTheme="minorHAnsi" w:hAnsiTheme="minorHAnsi" w:cstheme="minorHAnsi"/>
          <w:color w:val="auto"/>
        </w:rPr>
        <w:t>k.p.a</w:t>
      </w:r>
      <w:proofErr w:type="spellEnd"/>
      <w:r w:rsidRPr="00004E02">
        <w:rPr>
          <w:rFonts w:asciiTheme="minorHAnsi" w:hAnsiTheme="minorHAnsi" w:cstheme="minorHAnsi"/>
          <w:color w:val="auto"/>
        </w:rPr>
        <w:t xml:space="preserve"> do akt sprawy prowadzonych postępowań administracyjnych załączane są metryki sprawy. Sprawy załatwiane są w terminie określonym w art. 35 k.p.a.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w większości spełniają wymagania art. 107 § 3 k.p.a. Wydane są w oparciu o zebrany materiał dowodowy. </w:t>
      </w:r>
    </w:p>
    <w:p w14:paraId="7C2DBFA0" w14:textId="72487234" w:rsidR="00BA7DA3" w:rsidRPr="00004E02" w:rsidRDefault="00BA7DA3" w:rsidP="00BA7DA3">
      <w:pPr>
        <w:spacing w:line="276" w:lineRule="auto"/>
        <w:ind w:firstLine="708"/>
        <w:jc w:val="both"/>
        <w:rPr>
          <w:rFonts w:asciiTheme="minorHAnsi" w:hAnsiTheme="minorHAnsi" w:cstheme="minorHAnsi"/>
          <w:color w:val="auto"/>
        </w:rPr>
      </w:pPr>
      <w:r w:rsidRPr="00004E02">
        <w:rPr>
          <w:rFonts w:asciiTheme="minorHAnsi" w:hAnsiTheme="minorHAnsi" w:cstheme="minorHAnsi"/>
          <w:color w:val="auto"/>
        </w:rPr>
        <w:lastRenderedPageBreak/>
        <w:t xml:space="preserve">W przypadku wydawania decyzji z art. 155 Kpa PPIS w </w:t>
      </w:r>
      <w:r w:rsidR="00F361F3">
        <w:rPr>
          <w:rFonts w:asciiTheme="minorHAnsi" w:hAnsiTheme="minorHAnsi" w:cstheme="minorHAnsi"/>
          <w:color w:val="auto"/>
        </w:rPr>
        <w:t>……………………</w:t>
      </w:r>
      <w:r w:rsidRPr="00004E02">
        <w:rPr>
          <w:rFonts w:asciiTheme="minorHAnsi" w:hAnsiTheme="minorHAnsi" w:cstheme="minorHAnsi"/>
          <w:color w:val="auto"/>
        </w:rPr>
        <w:t>stosuje pe</w:t>
      </w:r>
      <w:r w:rsidRPr="00004E02">
        <w:rPr>
          <w:rFonts w:asciiTheme="minorHAnsi" w:hAnsiTheme="minorHAnsi" w:cstheme="minorHAnsi" w:hint="eastAsia"/>
          <w:color w:val="auto"/>
        </w:rPr>
        <w:t>ł</w:t>
      </w:r>
      <w:r w:rsidRPr="00004E02">
        <w:rPr>
          <w:rFonts w:asciiTheme="minorHAnsi" w:hAnsiTheme="minorHAnsi" w:cstheme="minorHAnsi"/>
          <w:color w:val="auto"/>
        </w:rPr>
        <w:t>ne uzasadnienie wydanej decyzji. Uwzgl</w:t>
      </w:r>
      <w:r w:rsidRPr="00004E02">
        <w:rPr>
          <w:rFonts w:asciiTheme="minorHAnsi" w:hAnsiTheme="minorHAnsi" w:cstheme="minorHAnsi" w:hint="eastAsia"/>
          <w:color w:val="auto"/>
        </w:rPr>
        <w:t>ę</w:t>
      </w:r>
      <w:r w:rsidRPr="00004E02">
        <w:rPr>
          <w:rFonts w:asciiTheme="minorHAnsi" w:hAnsiTheme="minorHAnsi" w:cstheme="minorHAnsi"/>
          <w:color w:val="auto"/>
        </w:rPr>
        <w:t>dniaj</w:t>
      </w:r>
      <w:r w:rsidRPr="00004E02">
        <w:rPr>
          <w:rFonts w:asciiTheme="minorHAnsi" w:hAnsiTheme="minorHAnsi" w:cstheme="minorHAnsi" w:hint="eastAsia"/>
          <w:color w:val="auto"/>
        </w:rPr>
        <w:t>ą</w:t>
      </w:r>
      <w:r w:rsidRPr="00004E02">
        <w:rPr>
          <w:rFonts w:asciiTheme="minorHAnsi" w:hAnsiTheme="minorHAnsi" w:cstheme="minorHAnsi"/>
          <w:color w:val="auto"/>
        </w:rPr>
        <w:t>c w ca</w:t>
      </w:r>
      <w:r w:rsidRPr="00004E02">
        <w:rPr>
          <w:rFonts w:asciiTheme="minorHAnsi" w:hAnsiTheme="minorHAnsi" w:cstheme="minorHAnsi" w:hint="eastAsia"/>
          <w:color w:val="auto"/>
        </w:rPr>
        <w:t>ł</w:t>
      </w:r>
      <w:r w:rsidRPr="00004E02">
        <w:rPr>
          <w:rFonts w:asciiTheme="minorHAnsi" w:hAnsiTheme="minorHAnsi" w:cstheme="minorHAnsi"/>
          <w:color w:val="auto"/>
        </w:rPr>
        <w:t>o</w:t>
      </w:r>
      <w:r w:rsidRPr="00004E02">
        <w:rPr>
          <w:rFonts w:asciiTheme="minorHAnsi" w:hAnsiTheme="minorHAnsi" w:cstheme="minorHAnsi" w:hint="eastAsia"/>
          <w:color w:val="auto"/>
        </w:rPr>
        <w:t>ś</w:t>
      </w:r>
      <w:r w:rsidRPr="00004E02">
        <w:rPr>
          <w:rFonts w:asciiTheme="minorHAnsi" w:hAnsiTheme="minorHAnsi" w:cstheme="minorHAnsi"/>
          <w:color w:val="auto"/>
        </w:rPr>
        <w:t xml:space="preserve">ci </w:t>
      </w:r>
      <w:r w:rsidRPr="00004E02">
        <w:rPr>
          <w:rFonts w:asciiTheme="minorHAnsi" w:hAnsiTheme="minorHAnsi" w:cstheme="minorHAnsi" w:hint="eastAsia"/>
          <w:color w:val="auto"/>
        </w:rPr>
        <w:t>żą</w:t>
      </w:r>
      <w:r w:rsidRPr="00004E02">
        <w:rPr>
          <w:rFonts w:asciiTheme="minorHAnsi" w:hAnsiTheme="minorHAnsi" w:cstheme="minorHAnsi"/>
          <w:color w:val="auto"/>
        </w:rPr>
        <w:t>dania strony w zwi</w:t>
      </w:r>
      <w:r w:rsidRPr="00004E02">
        <w:rPr>
          <w:rFonts w:asciiTheme="minorHAnsi" w:hAnsiTheme="minorHAnsi" w:cstheme="minorHAnsi" w:hint="eastAsia"/>
          <w:color w:val="auto"/>
        </w:rPr>
        <w:t>ą</w:t>
      </w:r>
      <w:r w:rsidRPr="00004E02">
        <w:rPr>
          <w:rFonts w:asciiTheme="minorHAnsi" w:hAnsiTheme="minorHAnsi" w:cstheme="minorHAnsi"/>
          <w:color w:val="auto"/>
        </w:rPr>
        <w:t>zku ze z</w:t>
      </w:r>
      <w:r w:rsidRPr="00004E02">
        <w:rPr>
          <w:rFonts w:asciiTheme="minorHAnsi" w:hAnsiTheme="minorHAnsi" w:cstheme="minorHAnsi" w:hint="eastAsia"/>
          <w:color w:val="auto"/>
        </w:rPr>
        <w:t>ł</w:t>
      </w:r>
      <w:r w:rsidRPr="00004E02">
        <w:rPr>
          <w:rFonts w:asciiTheme="minorHAnsi" w:hAnsiTheme="minorHAnsi" w:cstheme="minorHAnsi"/>
          <w:color w:val="auto"/>
        </w:rPr>
        <w:t>o</w:t>
      </w:r>
      <w:r w:rsidRPr="00004E02">
        <w:rPr>
          <w:rFonts w:asciiTheme="minorHAnsi" w:hAnsiTheme="minorHAnsi" w:cstheme="minorHAnsi" w:hint="eastAsia"/>
          <w:color w:val="auto"/>
        </w:rPr>
        <w:t>ż</w:t>
      </w:r>
      <w:r w:rsidRPr="00004E02">
        <w:rPr>
          <w:rFonts w:asciiTheme="minorHAnsi" w:hAnsiTheme="minorHAnsi" w:cstheme="minorHAnsi"/>
          <w:color w:val="auto"/>
        </w:rPr>
        <w:t>onym wnioskiem o zmian</w:t>
      </w:r>
      <w:r w:rsidRPr="00004E02">
        <w:rPr>
          <w:rFonts w:asciiTheme="minorHAnsi" w:hAnsiTheme="minorHAnsi" w:cstheme="minorHAnsi" w:hint="eastAsia"/>
          <w:color w:val="auto"/>
        </w:rPr>
        <w:t>ę</w:t>
      </w:r>
      <w:r w:rsidRPr="00004E02">
        <w:rPr>
          <w:rFonts w:asciiTheme="minorHAnsi" w:hAnsiTheme="minorHAnsi" w:cstheme="minorHAnsi"/>
          <w:color w:val="auto"/>
        </w:rPr>
        <w:t xml:space="preserve"> terminu wykonania nakaz</w:t>
      </w:r>
      <w:r w:rsidRPr="00004E02">
        <w:rPr>
          <w:rFonts w:asciiTheme="minorHAnsi" w:hAnsiTheme="minorHAnsi" w:cstheme="minorHAnsi" w:hint="eastAsia"/>
          <w:color w:val="auto"/>
        </w:rPr>
        <w:t>ó</w:t>
      </w:r>
      <w:r w:rsidRPr="00004E02">
        <w:rPr>
          <w:rFonts w:asciiTheme="minorHAnsi" w:hAnsiTheme="minorHAnsi" w:cstheme="minorHAnsi"/>
          <w:color w:val="auto"/>
        </w:rPr>
        <w:t>w z decyzji administracyjnej, nale</w:t>
      </w:r>
      <w:r w:rsidRPr="00004E02">
        <w:rPr>
          <w:rFonts w:asciiTheme="minorHAnsi" w:hAnsiTheme="minorHAnsi" w:cstheme="minorHAnsi" w:hint="eastAsia"/>
          <w:color w:val="auto"/>
        </w:rPr>
        <w:t>ż</w:t>
      </w:r>
      <w:r w:rsidRPr="00004E02">
        <w:rPr>
          <w:rFonts w:asciiTheme="minorHAnsi" w:hAnsiTheme="minorHAnsi" w:cstheme="minorHAnsi"/>
          <w:color w:val="auto"/>
        </w:rPr>
        <w:t>y rozwa</w:t>
      </w:r>
      <w:r w:rsidRPr="00004E02">
        <w:rPr>
          <w:rFonts w:asciiTheme="minorHAnsi" w:hAnsiTheme="minorHAnsi" w:cstheme="minorHAnsi" w:hint="eastAsia"/>
          <w:color w:val="auto"/>
        </w:rPr>
        <w:t>ż</w:t>
      </w:r>
      <w:r w:rsidRPr="00004E02">
        <w:rPr>
          <w:rFonts w:asciiTheme="minorHAnsi" w:hAnsiTheme="minorHAnsi" w:cstheme="minorHAnsi"/>
          <w:color w:val="auto"/>
        </w:rPr>
        <w:t>y</w:t>
      </w:r>
      <w:r w:rsidRPr="00004E02">
        <w:rPr>
          <w:rFonts w:asciiTheme="minorHAnsi" w:hAnsiTheme="minorHAnsi" w:cstheme="minorHAnsi" w:hint="eastAsia"/>
          <w:color w:val="auto"/>
        </w:rPr>
        <w:t>ć</w:t>
      </w:r>
      <w:r w:rsidRPr="00004E02">
        <w:rPr>
          <w:rFonts w:asciiTheme="minorHAnsi" w:hAnsiTheme="minorHAnsi" w:cstheme="minorHAnsi"/>
          <w:color w:val="auto"/>
        </w:rPr>
        <w:t xml:space="preserve"> mo</w:t>
      </w:r>
      <w:r w:rsidRPr="00004E02">
        <w:rPr>
          <w:rFonts w:asciiTheme="minorHAnsi" w:hAnsiTheme="minorHAnsi" w:cstheme="minorHAnsi" w:hint="eastAsia"/>
          <w:color w:val="auto"/>
        </w:rPr>
        <w:t>ż</w:t>
      </w:r>
      <w:r w:rsidRPr="00004E02">
        <w:rPr>
          <w:rFonts w:asciiTheme="minorHAnsi" w:hAnsiTheme="minorHAnsi" w:cstheme="minorHAnsi"/>
          <w:color w:val="auto"/>
        </w:rPr>
        <w:t>liwo</w:t>
      </w:r>
      <w:r w:rsidRPr="00004E02">
        <w:rPr>
          <w:rFonts w:asciiTheme="minorHAnsi" w:hAnsiTheme="minorHAnsi" w:cstheme="minorHAnsi" w:hint="eastAsia"/>
          <w:color w:val="auto"/>
        </w:rPr>
        <w:t>ść</w:t>
      </w:r>
      <w:r w:rsidRPr="00004E02">
        <w:rPr>
          <w:rFonts w:asciiTheme="minorHAnsi" w:hAnsiTheme="minorHAnsi" w:cstheme="minorHAnsi"/>
          <w:color w:val="auto"/>
        </w:rPr>
        <w:t xml:space="preserve"> odst</w:t>
      </w:r>
      <w:r w:rsidRPr="00004E02">
        <w:rPr>
          <w:rFonts w:asciiTheme="minorHAnsi" w:hAnsiTheme="minorHAnsi" w:cstheme="minorHAnsi" w:hint="eastAsia"/>
          <w:color w:val="auto"/>
        </w:rPr>
        <w:t>ą</w:t>
      </w:r>
      <w:r w:rsidRPr="00004E02">
        <w:rPr>
          <w:rFonts w:asciiTheme="minorHAnsi" w:hAnsiTheme="minorHAnsi" w:cstheme="minorHAnsi"/>
          <w:color w:val="auto"/>
        </w:rPr>
        <w:t xml:space="preserve">pienia od uzasadnienia decyzji zgodnie z art. 107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4 Kpa. W</w:t>
      </w:r>
      <w:r w:rsidRPr="00004E02">
        <w:rPr>
          <w:rFonts w:asciiTheme="minorHAnsi" w:hAnsiTheme="minorHAnsi" w:cstheme="minorHAnsi" w:hint="eastAsia"/>
          <w:color w:val="auto"/>
        </w:rPr>
        <w:t>ó</w:t>
      </w:r>
      <w:r w:rsidRPr="00004E02">
        <w:rPr>
          <w:rFonts w:asciiTheme="minorHAnsi" w:hAnsiTheme="minorHAnsi" w:cstheme="minorHAnsi"/>
          <w:color w:val="auto"/>
        </w:rPr>
        <w:t>wczas nale</w:t>
      </w:r>
      <w:r w:rsidRPr="00004E02">
        <w:rPr>
          <w:rFonts w:asciiTheme="minorHAnsi" w:hAnsiTheme="minorHAnsi" w:cstheme="minorHAnsi" w:hint="eastAsia"/>
          <w:color w:val="auto"/>
        </w:rPr>
        <w:t>ż</w:t>
      </w:r>
      <w:r w:rsidRPr="00004E02">
        <w:rPr>
          <w:rFonts w:asciiTheme="minorHAnsi" w:hAnsiTheme="minorHAnsi" w:cstheme="minorHAnsi"/>
          <w:color w:val="auto"/>
        </w:rPr>
        <w:t>y zastosowa</w:t>
      </w:r>
      <w:r w:rsidRPr="00004E02">
        <w:rPr>
          <w:rFonts w:asciiTheme="minorHAnsi" w:hAnsiTheme="minorHAnsi" w:cstheme="minorHAnsi" w:hint="eastAsia"/>
          <w:color w:val="auto"/>
        </w:rPr>
        <w:t>ć</w:t>
      </w:r>
      <w:r w:rsidRPr="00004E02">
        <w:rPr>
          <w:rFonts w:asciiTheme="minorHAnsi" w:hAnsiTheme="minorHAnsi" w:cstheme="minorHAnsi"/>
          <w:color w:val="auto"/>
        </w:rPr>
        <w:t xml:space="preserve"> w pouczeniu art. 127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1a Kpa, kt</w:t>
      </w:r>
      <w:r w:rsidRPr="00004E02">
        <w:rPr>
          <w:rFonts w:asciiTheme="minorHAnsi" w:hAnsiTheme="minorHAnsi" w:cstheme="minorHAnsi" w:hint="eastAsia"/>
          <w:color w:val="auto"/>
        </w:rPr>
        <w:t>ó</w:t>
      </w:r>
      <w:r w:rsidRPr="00004E02">
        <w:rPr>
          <w:rFonts w:asciiTheme="minorHAnsi" w:hAnsiTheme="minorHAnsi" w:cstheme="minorHAnsi"/>
          <w:color w:val="auto"/>
        </w:rPr>
        <w:t>ry stanowi, i</w:t>
      </w:r>
      <w:r w:rsidRPr="00004E02">
        <w:rPr>
          <w:rFonts w:asciiTheme="minorHAnsi" w:hAnsiTheme="minorHAnsi" w:cstheme="minorHAnsi" w:hint="eastAsia"/>
          <w:color w:val="auto"/>
        </w:rPr>
        <w:t>ż</w:t>
      </w:r>
      <w:r w:rsidRPr="00004E02">
        <w:rPr>
          <w:rFonts w:asciiTheme="minorHAnsi" w:hAnsiTheme="minorHAnsi" w:cstheme="minorHAnsi"/>
          <w:color w:val="auto"/>
        </w:rPr>
        <w:t xml:space="preserve"> decyzja wydana w pierwszej instancji, od kt</w:t>
      </w:r>
      <w:r w:rsidRPr="00004E02">
        <w:rPr>
          <w:rFonts w:asciiTheme="minorHAnsi" w:hAnsiTheme="minorHAnsi" w:cstheme="minorHAnsi" w:hint="eastAsia"/>
          <w:color w:val="auto"/>
        </w:rPr>
        <w:t>ó</w:t>
      </w:r>
      <w:r w:rsidRPr="00004E02">
        <w:rPr>
          <w:rFonts w:asciiTheme="minorHAnsi" w:hAnsiTheme="minorHAnsi" w:cstheme="minorHAnsi"/>
          <w:color w:val="auto"/>
        </w:rPr>
        <w:t>rej uzasadnienia organ odst</w:t>
      </w:r>
      <w:r w:rsidRPr="00004E02">
        <w:rPr>
          <w:rFonts w:asciiTheme="minorHAnsi" w:hAnsiTheme="minorHAnsi" w:cstheme="minorHAnsi" w:hint="eastAsia"/>
          <w:color w:val="auto"/>
        </w:rPr>
        <w:t>ą</w:t>
      </w:r>
      <w:r w:rsidRPr="00004E02">
        <w:rPr>
          <w:rFonts w:asciiTheme="minorHAnsi" w:hAnsiTheme="minorHAnsi" w:cstheme="minorHAnsi"/>
          <w:color w:val="auto"/>
        </w:rPr>
        <w:t>pi</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z powodu uwzgl</w:t>
      </w:r>
      <w:r w:rsidRPr="00004E02">
        <w:rPr>
          <w:rFonts w:asciiTheme="minorHAnsi" w:hAnsiTheme="minorHAnsi" w:cstheme="minorHAnsi" w:hint="eastAsia"/>
          <w:color w:val="auto"/>
        </w:rPr>
        <w:t>ę</w:t>
      </w:r>
      <w:r w:rsidRPr="00004E02">
        <w:rPr>
          <w:rFonts w:asciiTheme="minorHAnsi" w:hAnsiTheme="minorHAnsi" w:cstheme="minorHAnsi"/>
          <w:color w:val="auto"/>
        </w:rPr>
        <w:t>dnienia w ca</w:t>
      </w:r>
      <w:r w:rsidRPr="00004E02">
        <w:rPr>
          <w:rFonts w:asciiTheme="minorHAnsi" w:hAnsiTheme="minorHAnsi" w:cstheme="minorHAnsi" w:hint="eastAsia"/>
          <w:color w:val="auto"/>
        </w:rPr>
        <w:t>ł</w:t>
      </w:r>
      <w:r w:rsidRPr="00004E02">
        <w:rPr>
          <w:rFonts w:asciiTheme="minorHAnsi" w:hAnsiTheme="minorHAnsi" w:cstheme="minorHAnsi"/>
          <w:color w:val="auto"/>
        </w:rPr>
        <w:t>o</w:t>
      </w:r>
      <w:r w:rsidRPr="00004E02">
        <w:rPr>
          <w:rFonts w:asciiTheme="minorHAnsi" w:hAnsiTheme="minorHAnsi" w:cstheme="minorHAnsi" w:hint="eastAsia"/>
          <w:color w:val="auto"/>
        </w:rPr>
        <w:t>ś</w:t>
      </w:r>
      <w:r w:rsidRPr="00004E02">
        <w:rPr>
          <w:rFonts w:asciiTheme="minorHAnsi" w:hAnsiTheme="minorHAnsi" w:cstheme="minorHAnsi"/>
          <w:color w:val="auto"/>
        </w:rPr>
        <w:t xml:space="preserve">ci </w:t>
      </w:r>
      <w:r w:rsidRPr="00004E02">
        <w:rPr>
          <w:rFonts w:asciiTheme="minorHAnsi" w:hAnsiTheme="minorHAnsi" w:cstheme="minorHAnsi" w:hint="eastAsia"/>
          <w:color w:val="auto"/>
        </w:rPr>
        <w:t>żą</w:t>
      </w:r>
      <w:r w:rsidRPr="00004E02">
        <w:rPr>
          <w:rFonts w:asciiTheme="minorHAnsi" w:hAnsiTheme="minorHAnsi" w:cstheme="minorHAnsi"/>
          <w:color w:val="auto"/>
        </w:rPr>
        <w:t>dania strony, jest ostateczna. W my</w:t>
      </w:r>
      <w:r w:rsidRPr="00004E02">
        <w:rPr>
          <w:rFonts w:asciiTheme="minorHAnsi" w:hAnsiTheme="minorHAnsi" w:cstheme="minorHAnsi" w:hint="eastAsia"/>
          <w:color w:val="auto"/>
        </w:rPr>
        <w:t>ś</w:t>
      </w:r>
      <w:r w:rsidRPr="00004E02">
        <w:rPr>
          <w:rFonts w:asciiTheme="minorHAnsi" w:hAnsiTheme="minorHAnsi" w:cstheme="minorHAnsi"/>
          <w:color w:val="auto"/>
        </w:rPr>
        <w:t xml:space="preserve">l art. 127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1a od decyzji ostatecznej nie przys</w:t>
      </w:r>
      <w:r w:rsidRPr="00004E02">
        <w:rPr>
          <w:rFonts w:asciiTheme="minorHAnsi" w:hAnsiTheme="minorHAnsi" w:cstheme="minorHAnsi" w:hint="eastAsia"/>
          <w:color w:val="auto"/>
        </w:rPr>
        <w:t>ł</w:t>
      </w:r>
      <w:r w:rsidRPr="00004E02">
        <w:rPr>
          <w:rFonts w:asciiTheme="minorHAnsi" w:hAnsiTheme="minorHAnsi" w:cstheme="minorHAnsi"/>
          <w:color w:val="auto"/>
        </w:rPr>
        <w:t>uguje odwo</w:t>
      </w:r>
      <w:r w:rsidRPr="00004E02">
        <w:rPr>
          <w:rFonts w:asciiTheme="minorHAnsi" w:hAnsiTheme="minorHAnsi" w:cstheme="minorHAnsi" w:hint="eastAsia"/>
          <w:color w:val="auto"/>
        </w:rPr>
        <w:t>ł</w:t>
      </w:r>
      <w:r w:rsidRPr="00004E02">
        <w:rPr>
          <w:rFonts w:asciiTheme="minorHAnsi" w:hAnsiTheme="minorHAnsi" w:cstheme="minorHAnsi"/>
          <w:color w:val="auto"/>
        </w:rPr>
        <w:t>anie do organ</w:t>
      </w:r>
      <w:r w:rsidRPr="00004E02">
        <w:rPr>
          <w:rFonts w:asciiTheme="minorHAnsi" w:hAnsiTheme="minorHAnsi" w:cstheme="minorHAnsi" w:hint="eastAsia"/>
          <w:color w:val="auto"/>
        </w:rPr>
        <w:t>ó</w:t>
      </w:r>
      <w:r w:rsidRPr="00004E02">
        <w:rPr>
          <w:rFonts w:asciiTheme="minorHAnsi" w:hAnsiTheme="minorHAnsi" w:cstheme="minorHAnsi"/>
          <w:color w:val="auto"/>
        </w:rPr>
        <w:t>w odwo</w:t>
      </w:r>
      <w:r w:rsidRPr="00004E02">
        <w:rPr>
          <w:rFonts w:asciiTheme="minorHAnsi" w:hAnsiTheme="minorHAnsi" w:cstheme="minorHAnsi" w:hint="eastAsia"/>
          <w:color w:val="auto"/>
        </w:rPr>
        <w:t>ł</w:t>
      </w:r>
      <w:r w:rsidRPr="00004E02">
        <w:rPr>
          <w:rFonts w:asciiTheme="minorHAnsi" w:hAnsiTheme="minorHAnsi" w:cstheme="minorHAnsi"/>
          <w:color w:val="auto"/>
        </w:rPr>
        <w:t>awczych.</w:t>
      </w:r>
      <w:r w:rsidRPr="00004E02">
        <w:rPr>
          <w:rFonts w:asciiTheme="minorHAnsi" w:hAnsiTheme="minorHAnsi" w:cstheme="minorHAnsi"/>
          <w:color w:val="auto"/>
        </w:rPr>
        <w:tab/>
      </w:r>
    </w:p>
    <w:p w14:paraId="021D5BAF" w14:textId="77777777" w:rsidR="00BA7DA3" w:rsidRPr="00004E02" w:rsidRDefault="00BA7DA3" w:rsidP="00BA7DA3">
      <w:pPr>
        <w:spacing w:line="276" w:lineRule="auto"/>
        <w:ind w:firstLine="708"/>
        <w:jc w:val="both"/>
        <w:rPr>
          <w:rFonts w:asciiTheme="minorHAnsi" w:hAnsiTheme="minorHAnsi" w:cstheme="minorHAnsi"/>
          <w:color w:val="auto"/>
        </w:rPr>
      </w:pPr>
      <w:r w:rsidRPr="00004E02">
        <w:rPr>
          <w:rFonts w:asciiTheme="minorHAnsi" w:hAnsiTheme="minorHAnsi" w:cstheme="minorHAnsi"/>
          <w:color w:val="auto"/>
        </w:rPr>
        <w:t>Dokumenty w sprawie dostarczane są stronom prawidłowo za zwrotnym potwierdzeniem odbioru, zgodnie z art. 39 k.p.a.</w:t>
      </w:r>
    </w:p>
    <w:p w14:paraId="3B52F41C" w14:textId="77777777" w:rsidR="00BA7DA3" w:rsidRPr="00004E02" w:rsidRDefault="00BA7DA3" w:rsidP="00BA7DA3">
      <w:pPr>
        <w:spacing w:line="276" w:lineRule="auto"/>
        <w:jc w:val="both"/>
        <w:rPr>
          <w:rFonts w:asciiTheme="minorHAnsi" w:hAnsiTheme="minorHAnsi" w:cstheme="minorHAnsi"/>
          <w:b/>
          <w:bCs/>
          <w:color w:val="auto"/>
        </w:rPr>
      </w:pPr>
    </w:p>
    <w:p w14:paraId="786B9E1A"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Nieprawidłowość 1:</w:t>
      </w:r>
    </w:p>
    <w:p w14:paraId="539D4AAC"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W podstawie prawnej oraz uzasadnieniu decyzji błędnie powołano cyt.: „§ 4 rozporz</w:t>
      </w:r>
      <w:r w:rsidRPr="00004E02">
        <w:rPr>
          <w:rFonts w:asciiTheme="minorHAnsi" w:hAnsiTheme="minorHAnsi" w:cstheme="minorHAnsi" w:hint="eastAsia"/>
          <w:color w:val="auto"/>
        </w:rPr>
        <w:t>ą</w:t>
      </w:r>
      <w:r w:rsidRPr="00004E02">
        <w:rPr>
          <w:rFonts w:asciiTheme="minorHAnsi" w:hAnsiTheme="minorHAnsi" w:cstheme="minorHAnsi"/>
          <w:color w:val="auto"/>
        </w:rPr>
        <w:t>dzenia Ministra Zdrowia z dnia 2 lutego 2011r. w sprawie bada</w:t>
      </w:r>
      <w:r w:rsidRPr="00004E02">
        <w:rPr>
          <w:rFonts w:asciiTheme="minorHAnsi" w:hAnsiTheme="minorHAnsi" w:cstheme="minorHAnsi" w:hint="eastAsia"/>
          <w:color w:val="auto"/>
        </w:rPr>
        <w:t>ń</w:t>
      </w:r>
      <w:r w:rsidRPr="00004E02">
        <w:rPr>
          <w:rFonts w:asciiTheme="minorHAnsi" w:hAnsiTheme="minorHAnsi" w:cstheme="minorHAnsi"/>
          <w:color w:val="auto"/>
        </w:rPr>
        <w:t xml:space="preserve"> i pomiar</w:t>
      </w:r>
      <w:r w:rsidRPr="00004E02">
        <w:rPr>
          <w:rFonts w:asciiTheme="minorHAnsi" w:hAnsiTheme="minorHAnsi" w:cstheme="minorHAnsi" w:hint="eastAsia"/>
          <w:color w:val="auto"/>
        </w:rPr>
        <w:t>ó</w:t>
      </w:r>
      <w:r w:rsidRPr="00004E02">
        <w:rPr>
          <w:rFonts w:asciiTheme="minorHAnsi" w:hAnsiTheme="minorHAnsi" w:cstheme="minorHAnsi"/>
          <w:color w:val="auto"/>
        </w:rPr>
        <w:t>w czynnik</w:t>
      </w:r>
      <w:r w:rsidRPr="00004E02">
        <w:rPr>
          <w:rFonts w:asciiTheme="minorHAnsi" w:hAnsiTheme="minorHAnsi" w:cstheme="minorHAnsi" w:hint="eastAsia"/>
          <w:color w:val="auto"/>
        </w:rPr>
        <w:t>ó</w:t>
      </w:r>
      <w:r w:rsidRPr="00004E02">
        <w:rPr>
          <w:rFonts w:asciiTheme="minorHAnsi" w:hAnsiTheme="minorHAnsi" w:cstheme="minorHAnsi"/>
          <w:color w:val="auto"/>
        </w:rPr>
        <w:t xml:space="preserve">w szkodliwych dla zdrowia w </w:t>
      </w:r>
      <w:r w:rsidRPr="00004E02">
        <w:rPr>
          <w:rFonts w:asciiTheme="minorHAnsi" w:hAnsiTheme="minorHAnsi" w:cstheme="minorHAnsi" w:hint="eastAsia"/>
          <w:color w:val="auto"/>
        </w:rPr>
        <w:t>ś</w:t>
      </w:r>
      <w:r w:rsidRPr="00004E02">
        <w:rPr>
          <w:rFonts w:asciiTheme="minorHAnsi" w:hAnsiTheme="minorHAnsi" w:cstheme="minorHAnsi"/>
          <w:color w:val="auto"/>
        </w:rPr>
        <w:t>rodowisku pracy (</w:t>
      </w:r>
      <w:proofErr w:type="spellStart"/>
      <w:r w:rsidRPr="00004E02">
        <w:rPr>
          <w:rFonts w:asciiTheme="minorHAnsi" w:hAnsiTheme="minorHAnsi" w:cstheme="minorHAnsi"/>
          <w:color w:val="auto"/>
        </w:rPr>
        <w:t>t.j</w:t>
      </w:r>
      <w:proofErr w:type="spellEnd"/>
      <w:r w:rsidRPr="00004E02">
        <w:rPr>
          <w:rFonts w:asciiTheme="minorHAnsi" w:hAnsiTheme="minorHAnsi" w:cstheme="minorHAnsi"/>
          <w:color w:val="auto"/>
        </w:rPr>
        <w:t xml:space="preserve">. Dz. U. z 2023r., poz. 419)” zamiast § 6 niniejszego </w:t>
      </w:r>
      <w:r w:rsidRPr="000E3E3E">
        <w:rPr>
          <w:rFonts w:asciiTheme="minorHAnsi" w:hAnsiTheme="minorHAnsi" w:cstheme="minorHAnsi"/>
          <w:color w:val="auto"/>
        </w:rPr>
        <w:t>rozporządzenia, w odniesieniu do nakazu wynikającego z pkt 1 decyzji tj. cyt.: „przedłożyć do wglądu aktualne badania i pomiary czynników szkodliwych dla zdrowia w środowisku pracy, dotyczące czynników pyłowych na stanowisku pracy, tj. „pracownik szlifierni” w sytuacji, gdy na stanowisku pracy pracownika szlifierni wyst</w:t>
      </w:r>
      <w:r w:rsidRPr="000E3E3E">
        <w:rPr>
          <w:rFonts w:asciiTheme="minorHAnsi" w:hAnsiTheme="minorHAnsi" w:cstheme="minorHAnsi" w:hint="eastAsia"/>
          <w:color w:val="auto"/>
        </w:rPr>
        <w:t>ę</w:t>
      </w:r>
      <w:r w:rsidRPr="000E3E3E">
        <w:rPr>
          <w:rFonts w:asciiTheme="minorHAnsi" w:hAnsiTheme="minorHAnsi" w:cstheme="minorHAnsi"/>
          <w:color w:val="auto"/>
        </w:rPr>
        <w:t>pował py</w:t>
      </w:r>
      <w:r w:rsidRPr="000E3E3E">
        <w:rPr>
          <w:rFonts w:asciiTheme="minorHAnsi" w:hAnsiTheme="minorHAnsi" w:cstheme="minorHAnsi" w:hint="eastAsia"/>
          <w:color w:val="auto"/>
        </w:rPr>
        <w:t>ł</w:t>
      </w:r>
      <w:r w:rsidRPr="00004E02">
        <w:rPr>
          <w:rFonts w:asciiTheme="minorHAnsi" w:hAnsiTheme="minorHAnsi" w:cstheme="minorHAnsi"/>
          <w:color w:val="auto"/>
        </w:rPr>
        <w:t xml:space="preserve"> drewna klasyfikowany jako rakotw</w:t>
      </w:r>
      <w:r w:rsidRPr="00004E02">
        <w:rPr>
          <w:rFonts w:asciiTheme="minorHAnsi" w:hAnsiTheme="minorHAnsi" w:cstheme="minorHAnsi" w:hint="eastAsia"/>
          <w:color w:val="auto"/>
        </w:rPr>
        <w:t>ó</w:t>
      </w:r>
      <w:r w:rsidRPr="00004E02">
        <w:rPr>
          <w:rFonts w:asciiTheme="minorHAnsi" w:hAnsiTheme="minorHAnsi" w:cstheme="minorHAnsi"/>
          <w:color w:val="auto"/>
        </w:rPr>
        <w:t>rczy dla ludzi.</w:t>
      </w:r>
    </w:p>
    <w:p w14:paraId="544692CF"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Dowody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za</w:t>
      </w:r>
      <w:r w:rsidRPr="00004E02">
        <w:rPr>
          <w:rFonts w:asciiTheme="minorHAnsi" w:hAnsiTheme="minorHAnsi" w:cstheme="minorHAnsi" w:hint="eastAsia"/>
          <w:color w:val="auto"/>
        </w:rPr>
        <w:t>ł</w:t>
      </w:r>
      <w:r w:rsidRPr="00004E02">
        <w:rPr>
          <w:rFonts w:asciiTheme="minorHAnsi" w:hAnsiTheme="minorHAnsi" w:cstheme="minorHAnsi"/>
          <w:color w:val="auto"/>
        </w:rPr>
        <w:t>. 3, pkt 5</w:t>
      </w:r>
    </w:p>
    <w:p w14:paraId="327ADF60" w14:textId="77777777" w:rsidR="00BA7DA3" w:rsidRPr="00004E02" w:rsidRDefault="00BA7DA3" w:rsidP="00BA7DA3">
      <w:pPr>
        <w:spacing w:line="276" w:lineRule="auto"/>
        <w:jc w:val="both"/>
        <w:rPr>
          <w:rFonts w:asciiTheme="minorHAnsi" w:hAnsiTheme="minorHAnsi" w:cstheme="minorHAnsi"/>
          <w:color w:val="auto"/>
        </w:rPr>
      </w:pPr>
    </w:p>
    <w:p w14:paraId="2ED826FD"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Nieprawidłowość 2:</w:t>
      </w:r>
    </w:p>
    <w:p w14:paraId="355C8BD5" w14:textId="0098C9F0"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W </w:t>
      </w:r>
      <w:r w:rsidRPr="000E3E3E">
        <w:rPr>
          <w:rFonts w:asciiTheme="minorHAnsi" w:hAnsiTheme="minorHAnsi" w:cstheme="minorHAnsi"/>
          <w:color w:val="auto"/>
        </w:rPr>
        <w:t>decyzjach administracyjnych nakazujących usunięci</w:t>
      </w:r>
      <w:r>
        <w:rPr>
          <w:rFonts w:asciiTheme="minorHAnsi" w:hAnsiTheme="minorHAnsi" w:cstheme="minorHAnsi"/>
          <w:color w:val="auto"/>
        </w:rPr>
        <w:t xml:space="preserve">e </w:t>
      </w:r>
      <w:r w:rsidRPr="000E3E3E">
        <w:rPr>
          <w:rFonts w:asciiTheme="minorHAnsi" w:hAnsiTheme="minorHAnsi" w:cstheme="minorHAnsi"/>
          <w:color w:val="auto"/>
        </w:rPr>
        <w:t>stwierdzonych nieprawidłowości</w:t>
      </w:r>
      <w:r>
        <w:rPr>
          <w:rFonts w:asciiTheme="minorHAnsi" w:hAnsiTheme="minorHAnsi" w:cstheme="minorHAnsi"/>
          <w:color w:val="auto"/>
        </w:rPr>
        <w:t xml:space="preserve"> </w:t>
      </w:r>
      <w:r w:rsidRPr="00004E02">
        <w:rPr>
          <w:rFonts w:asciiTheme="minorHAnsi" w:hAnsiTheme="minorHAnsi" w:cstheme="minorHAnsi"/>
          <w:color w:val="auto"/>
        </w:rPr>
        <w:t>brak pełnego uzasadnienia faktycznego, np. brak informacji o wielkości stwierdzonego przekroczenia normatywu higienicznego określonego dla czynnika szkodliwego, brak informacji o występowaniu w miejscu pracy czynnika klasyfikowanego jako rakotwórczy dla ludzi lub brak odniesienia się do przedłożonych do wglądu podczas kontroli sprawozdań z</w:t>
      </w:r>
      <w:r w:rsidR="009834E4">
        <w:rPr>
          <w:rFonts w:asciiTheme="minorHAnsi" w:hAnsiTheme="minorHAnsi" w:cstheme="minorHAnsi"/>
          <w:color w:val="auto"/>
        </w:rPr>
        <w:t> </w:t>
      </w:r>
      <w:r w:rsidRPr="00004E02">
        <w:rPr>
          <w:rFonts w:asciiTheme="minorHAnsi" w:hAnsiTheme="minorHAnsi" w:cstheme="minorHAnsi"/>
          <w:color w:val="auto"/>
        </w:rPr>
        <w:t>badań środowiska pracy.</w:t>
      </w:r>
    </w:p>
    <w:p w14:paraId="3A6D2EA4"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Dowody – zał. 3, pkt 6</w:t>
      </w:r>
    </w:p>
    <w:p w14:paraId="09A30F44" w14:textId="77777777" w:rsidR="00BA7DA3" w:rsidRPr="00004E02" w:rsidRDefault="00BA7DA3" w:rsidP="00BA7DA3">
      <w:pPr>
        <w:spacing w:line="276" w:lineRule="auto"/>
        <w:jc w:val="both"/>
        <w:rPr>
          <w:rFonts w:asciiTheme="minorHAnsi" w:hAnsiTheme="minorHAnsi" w:cstheme="minorHAnsi"/>
          <w:color w:val="auto"/>
        </w:rPr>
      </w:pPr>
    </w:p>
    <w:p w14:paraId="4F8D5455"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Treść rozstrzygnięcia powinna stanowić logiczną konsekwencję ustalonego w sprawie stanu faktycznego i jego prawną ocenę. Uzasadnienie decyzji powinno tłumaczyć podjęte przez organ rozstrzygnięcie. Uzasadnienie ma także spełniać rolę instrumentu wyjaśniającego adresatowi decyzji zasadności przesłanek tej decyzji, w szczególności po to, aby doprowadzić do jej wykonania bez potrzeby stosowania środków przymusu (art. 11 Kpa).</w:t>
      </w:r>
    </w:p>
    <w:p w14:paraId="7BE9164B" w14:textId="77777777" w:rsidR="00BA7DA3" w:rsidRPr="00004E02" w:rsidRDefault="00BA7DA3" w:rsidP="00BA7DA3">
      <w:pPr>
        <w:spacing w:line="276" w:lineRule="auto"/>
        <w:jc w:val="both"/>
        <w:rPr>
          <w:rFonts w:asciiTheme="minorHAnsi" w:hAnsiTheme="minorHAnsi" w:cstheme="minorHAnsi"/>
          <w:b/>
          <w:bCs/>
          <w:color w:val="auto"/>
        </w:rPr>
      </w:pPr>
    </w:p>
    <w:p w14:paraId="38093E26"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 xml:space="preserve">Nieprawidłowość 3: </w:t>
      </w:r>
    </w:p>
    <w:p w14:paraId="55A1F7DE" w14:textId="00C023B2" w:rsidR="00BA7DA3" w:rsidRDefault="00BA7DA3" w:rsidP="00BA7DA3">
      <w:pPr>
        <w:spacing w:line="276" w:lineRule="auto"/>
        <w:jc w:val="both"/>
        <w:rPr>
          <w:rFonts w:asciiTheme="minorHAnsi" w:hAnsiTheme="minorHAnsi" w:cstheme="minorHAnsi"/>
          <w:color w:val="auto"/>
        </w:rPr>
      </w:pPr>
      <w:r w:rsidRPr="00EC2935">
        <w:rPr>
          <w:rFonts w:asciiTheme="minorHAnsi" w:hAnsiTheme="minorHAnsi" w:cstheme="minorHAnsi"/>
          <w:color w:val="auto"/>
        </w:rPr>
        <w:t xml:space="preserve">PPIS w </w:t>
      </w:r>
      <w:r w:rsidR="00F361F3">
        <w:rPr>
          <w:rFonts w:asciiTheme="minorHAnsi" w:hAnsiTheme="minorHAnsi" w:cstheme="minorHAnsi"/>
          <w:color w:val="auto"/>
        </w:rPr>
        <w:t>………………….</w:t>
      </w:r>
      <w:r w:rsidRPr="00EC2935">
        <w:rPr>
          <w:rFonts w:asciiTheme="minorHAnsi" w:hAnsiTheme="minorHAnsi" w:cstheme="minorHAnsi"/>
          <w:color w:val="auto"/>
        </w:rPr>
        <w:t xml:space="preserve"> w zawiadomieniach o wszcz</w:t>
      </w:r>
      <w:r w:rsidRPr="00EC2935">
        <w:rPr>
          <w:rFonts w:asciiTheme="minorHAnsi" w:hAnsiTheme="minorHAnsi" w:cstheme="minorHAnsi" w:hint="eastAsia"/>
          <w:color w:val="auto"/>
        </w:rPr>
        <w:t>ę</w:t>
      </w:r>
      <w:r w:rsidRPr="00EC2935">
        <w:rPr>
          <w:rFonts w:asciiTheme="minorHAnsi" w:hAnsiTheme="minorHAnsi" w:cstheme="minorHAnsi"/>
          <w:color w:val="auto"/>
        </w:rPr>
        <w:t>ciu post</w:t>
      </w:r>
      <w:r w:rsidRPr="00EC2935">
        <w:rPr>
          <w:rFonts w:asciiTheme="minorHAnsi" w:hAnsiTheme="minorHAnsi" w:cstheme="minorHAnsi" w:hint="eastAsia"/>
          <w:color w:val="auto"/>
        </w:rPr>
        <w:t>ę</w:t>
      </w:r>
      <w:r w:rsidRPr="00EC2935">
        <w:rPr>
          <w:rFonts w:asciiTheme="minorHAnsi" w:hAnsiTheme="minorHAnsi" w:cstheme="minorHAnsi"/>
          <w:color w:val="auto"/>
        </w:rPr>
        <w:t>powania administracyjnego w</w:t>
      </w:r>
      <w:r w:rsidR="009834E4">
        <w:rPr>
          <w:rFonts w:asciiTheme="minorHAnsi" w:hAnsiTheme="minorHAnsi" w:cstheme="minorHAnsi"/>
          <w:color w:val="auto"/>
        </w:rPr>
        <w:t> </w:t>
      </w:r>
      <w:r w:rsidRPr="00EC2935">
        <w:rPr>
          <w:rFonts w:asciiTheme="minorHAnsi" w:hAnsiTheme="minorHAnsi" w:cstheme="minorHAnsi"/>
          <w:color w:val="auto"/>
        </w:rPr>
        <w:t>sprawie stwierdzonych nieprawidłowości i obci</w:t>
      </w:r>
      <w:r w:rsidRPr="00EC2935">
        <w:rPr>
          <w:rFonts w:asciiTheme="minorHAnsi" w:hAnsiTheme="minorHAnsi" w:cstheme="minorHAnsi" w:hint="eastAsia"/>
          <w:color w:val="auto"/>
        </w:rPr>
        <w:t>ąż</w:t>
      </w:r>
      <w:r w:rsidRPr="00EC2935">
        <w:rPr>
          <w:rFonts w:asciiTheme="minorHAnsi" w:hAnsiTheme="minorHAnsi" w:cstheme="minorHAnsi"/>
          <w:color w:val="auto"/>
        </w:rPr>
        <w:t>enia op</w:t>
      </w:r>
      <w:r w:rsidRPr="00EC2935">
        <w:rPr>
          <w:rFonts w:asciiTheme="minorHAnsi" w:hAnsiTheme="minorHAnsi" w:cstheme="minorHAnsi" w:hint="eastAsia"/>
          <w:color w:val="auto"/>
        </w:rPr>
        <w:t>ł</w:t>
      </w:r>
      <w:r w:rsidRPr="00EC2935">
        <w:rPr>
          <w:rFonts w:asciiTheme="minorHAnsi" w:hAnsiTheme="minorHAnsi" w:cstheme="minorHAnsi"/>
          <w:color w:val="auto"/>
        </w:rPr>
        <w:t>at</w:t>
      </w:r>
      <w:r w:rsidRPr="00EC2935">
        <w:rPr>
          <w:rFonts w:asciiTheme="minorHAnsi" w:hAnsiTheme="minorHAnsi" w:cstheme="minorHAnsi" w:hint="eastAsia"/>
          <w:color w:val="auto"/>
        </w:rPr>
        <w:t>ą</w:t>
      </w:r>
      <w:r w:rsidRPr="00EC2935">
        <w:rPr>
          <w:rFonts w:asciiTheme="minorHAnsi" w:hAnsiTheme="minorHAnsi" w:cstheme="minorHAnsi"/>
          <w:color w:val="auto"/>
        </w:rPr>
        <w:t>, błędnie</w:t>
      </w:r>
      <w:r w:rsidRPr="00004E02">
        <w:rPr>
          <w:rFonts w:asciiTheme="minorHAnsi" w:hAnsiTheme="minorHAnsi" w:cstheme="minorHAnsi"/>
          <w:color w:val="auto"/>
        </w:rPr>
        <w:t xml:space="preserve"> poucza o możliwości przeprowadzenia mediacji w sprawie powołując art. 96b § 1 k.p.a. w sytuacji, gdzie nie istnieją przesłanki do przeprowadzenia mediacji w myśl art. 96a k.p.a. </w:t>
      </w:r>
    </w:p>
    <w:p w14:paraId="41AEE51A"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lastRenderedPageBreak/>
        <w:t xml:space="preserve">Dowody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za</w:t>
      </w:r>
      <w:r w:rsidRPr="00004E02">
        <w:rPr>
          <w:rFonts w:asciiTheme="minorHAnsi" w:hAnsiTheme="minorHAnsi" w:cstheme="minorHAnsi" w:hint="eastAsia"/>
          <w:color w:val="auto"/>
        </w:rPr>
        <w:t>ł</w:t>
      </w:r>
      <w:r w:rsidRPr="00004E02">
        <w:rPr>
          <w:rFonts w:asciiTheme="minorHAnsi" w:hAnsiTheme="minorHAnsi" w:cstheme="minorHAnsi"/>
          <w:color w:val="auto"/>
        </w:rPr>
        <w:t>. 3, pkt 7</w:t>
      </w:r>
    </w:p>
    <w:p w14:paraId="6D97EE09" w14:textId="77777777" w:rsidR="00BA7DA3" w:rsidRDefault="00BA7DA3" w:rsidP="00BA7DA3">
      <w:pPr>
        <w:spacing w:line="276" w:lineRule="auto"/>
        <w:jc w:val="both"/>
        <w:rPr>
          <w:rFonts w:asciiTheme="minorHAnsi" w:hAnsiTheme="minorHAnsi" w:cstheme="minorHAnsi"/>
          <w:color w:val="auto"/>
        </w:rPr>
      </w:pPr>
    </w:p>
    <w:p w14:paraId="7893B611" w14:textId="22B4CF04" w:rsidR="00BA7DA3" w:rsidRPr="00004E02" w:rsidRDefault="00BA7DA3" w:rsidP="00BA7DA3">
      <w:pPr>
        <w:spacing w:line="276" w:lineRule="auto"/>
        <w:jc w:val="both"/>
        <w:rPr>
          <w:rFonts w:asciiTheme="minorHAnsi" w:hAnsiTheme="minorHAnsi" w:cstheme="minorHAnsi"/>
          <w:color w:val="auto"/>
        </w:rPr>
      </w:pPr>
      <w:r w:rsidRPr="009F124A">
        <w:rPr>
          <w:rFonts w:asciiTheme="minorHAnsi" w:hAnsiTheme="minorHAnsi" w:cstheme="minorHAnsi"/>
          <w:color w:val="auto"/>
        </w:rPr>
        <w:t>Na marginesie należy wskazać, że w</w:t>
      </w:r>
      <w:r w:rsidRPr="00004E02">
        <w:rPr>
          <w:rFonts w:asciiTheme="minorHAnsi" w:hAnsiTheme="minorHAnsi" w:cstheme="minorHAnsi"/>
          <w:color w:val="auto"/>
        </w:rPr>
        <w:t xml:space="preserve"> przypadku spraw o charakterze pozwalającym na</w:t>
      </w:r>
      <w:r w:rsidR="009834E4">
        <w:rPr>
          <w:rFonts w:asciiTheme="minorHAnsi" w:hAnsiTheme="minorHAnsi" w:cstheme="minorHAnsi"/>
          <w:color w:val="auto"/>
        </w:rPr>
        <w:t> </w:t>
      </w:r>
      <w:r w:rsidRPr="00004E02">
        <w:rPr>
          <w:rFonts w:asciiTheme="minorHAnsi" w:hAnsiTheme="minorHAnsi" w:cstheme="minorHAnsi"/>
          <w:color w:val="auto"/>
        </w:rPr>
        <w:t>zastosowanie mediacji w sprawie (zgodnych z art. 96a § 1 i 3 k.p.a.), Organ winien w pouczeniu poinformować strony o wszystkich elementach określonych w art. 96b k.p.a.</w:t>
      </w:r>
    </w:p>
    <w:p w14:paraId="55BCB278" w14:textId="77777777" w:rsidR="00BA7DA3" w:rsidRDefault="00BA7DA3" w:rsidP="00BA7DA3">
      <w:pPr>
        <w:spacing w:line="276" w:lineRule="auto"/>
        <w:jc w:val="both"/>
        <w:rPr>
          <w:rFonts w:ascii="Calibri" w:hAnsi="Calibri" w:cs="Calibri"/>
          <w:b/>
          <w:bCs/>
          <w:color w:val="auto"/>
        </w:rPr>
      </w:pPr>
    </w:p>
    <w:p w14:paraId="43178F05" w14:textId="77777777" w:rsidR="00BA7DA3" w:rsidRPr="00004E02" w:rsidRDefault="00BA7DA3" w:rsidP="00BA7DA3">
      <w:pPr>
        <w:spacing w:line="276" w:lineRule="auto"/>
        <w:jc w:val="both"/>
        <w:rPr>
          <w:rFonts w:ascii="Calibri" w:hAnsi="Calibri" w:cs="Calibri"/>
          <w:b/>
          <w:bCs/>
          <w:color w:val="auto"/>
        </w:rPr>
      </w:pPr>
      <w:r w:rsidRPr="00004E02">
        <w:rPr>
          <w:rFonts w:ascii="Calibri" w:hAnsi="Calibri" w:cs="Calibri"/>
          <w:b/>
          <w:bCs/>
          <w:color w:val="auto"/>
        </w:rPr>
        <w:t>Nieprawidłowość 4:</w:t>
      </w:r>
    </w:p>
    <w:p w14:paraId="79D67C18" w14:textId="045F9B67" w:rsidR="00BA7DA3" w:rsidRPr="00004E02" w:rsidRDefault="00BA7DA3" w:rsidP="00BA7DA3">
      <w:pPr>
        <w:spacing w:line="276" w:lineRule="auto"/>
        <w:jc w:val="both"/>
        <w:rPr>
          <w:rFonts w:ascii="Calibri" w:hAnsi="Calibri" w:cs="Calibri"/>
          <w:color w:val="auto"/>
        </w:rPr>
      </w:pPr>
      <w:r w:rsidRPr="00004E02">
        <w:rPr>
          <w:rFonts w:ascii="Calibri" w:hAnsi="Calibri" w:cs="Calibri"/>
          <w:color w:val="auto"/>
        </w:rPr>
        <w:t>Nakaz w decy</w:t>
      </w:r>
      <w:r>
        <w:rPr>
          <w:rFonts w:ascii="Calibri" w:hAnsi="Calibri" w:cs="Calibri"/>
          <w:color w:val="auto"/>
        </w:rPr>
        <w:t>zji</w:t>
      </w:r>
      <w:r w:rsidRPr="00004E02">
        <w:rPr>
          <w:rFonts w:ascii="Calibri" w:hAnsi="Calibri" w:cs="Calibri"/>
          <w:color w:val="auto"/>
        </w:rPr>
        <w:t xml:space="preserve"> dotyczą</w:t>
      </w:r>
      <w:r>
        <w:rPr>
          <w:rFonts w:ascii="Calibri" w:hAnsi="Calibri" w:cs="Calibri"/>
          <w:color w:val="auto"/>
        </w:rPr>
        <w:t>cy</w:t>
      </w:r>
      <w:r w:rsidRPr="00004E02">
        <w:rPr>
          <w:rFonts w:ascii="Calibri" w:hAnsi="Calibri" w:cs="Calibri"/>
          <w:color w:val="auto"/>
        </w:rPr>
        <w:t xml:space="preserve"> stanu technicznego podłóg</w:t>
      </w:r>
      <w:r>
        <w:rPr>
          <w:rFonts w:ascii="Calibri" w:hAnsi="Calibri" w:cs="Calibri"/>
          <w:color w:val="auto"/>
        </w:rPr>
        <w:t xml:space="preserve"> sformułowano</w:t>
      </w:r>
      <w:r w:rsidRPr="00004E02">
        <w:rPr>
          <w:rFonts w:ascii="Calibri" w:hAnsi="Calibri" w:cs="Calibri"/>
          <w:color w:val="auto"/>
        </w:rPr>
        <w:t xml:space="preserve"> nieprawidłowo</w:t>
      </w:r>
      <w:r w:rsidRPr="00893371">
        <w:rPr>
          <w:rFonts w:ascii="Calibri" w:hAnsi="Calibri" w:cs="Calibri"/>
          <w:color w:val="auto"/>
        </w:rPr>
        <w:t>.</w:t>
      </w:r>
      <w:r w:rsidRPr="005E1718">
        <w:rPr>
          <w:rFonts w:ascii="Calibri" w:hAnsi="Calibri" w:cs="Calibri"/>
          <w:color w:val="FF0000"/>
        </w:rPr>
        <w:t xml:space="preserve"> </w:t>
      </w:r>
      <w:r w:rsidRPr="00004E02">
        <w:rPr>
          <w:rFonts w:ascii="Calibri" w:hAnsi="Calibri" w:cs="Calibri"/>
          <w:color w:val="auto"/>
        </w:rPr>
        <w:t>PPIS w</w:t>
      </w:r>
      <w:r w:rsidR="009834E4">
        <w:rPr>
          <w:rFonts w:ascii="Calibri" w:hAnsi="Calibri" w:cs="Calibri"/>
          <w:color w:val="auto"/>
        </w:rPr>
        <w:t> </w:t>
      </w:r>
      <w:r w:rsidR="00F361F3">
        <w:rPr>
          <w:rFonts w:ascii="Calibri" w:hAnsi="Calibri" w:cs="Calibri"/>
          <w:color w:val="auto"/>
        </w:rPr>
        <w:t>……………………..</w:t>
      </w:r>
      <w:r w:rsidRPr="00004E02">
        <w:rPr>
          <w:rFonts w:ascii="Calibri" w:hAnsi="Calibri" w:cs="Calibri"/>
          <w:color w:val="auto"/>
        </w:rPr>
        <w:t xml:space="preserve"> nakazując zapewnienie właściwego stanu technicznego podłogi poprzez uzupełnienie ubytków w podłodze w pomieszczeniu hali maszyn sterowanych numerycznie (wykrawarki, </w:t>
      </w:r>
      <w:proofErr w:type="spellStart"/>
      <w:r w:rsidRPr="00004E02">
        <w:rPr>
          <w:rFonts w:ascii="Calibri" w:hAnsi="Calibri" w:cs="Calibri"/>
          <w:color w:val="auto"/>
        </w:rPr>
        <w:t>wyoblarnia</w:t>
      </w:r>
      <w:proofErr w:type="spellEnd"/>
      <w:r w:rsidRPr="00004E02">
        <w:rPr>
          <w:rFonts w:ascii="Calibri" w:hAnsi="Calibri" w:cs="Calibri"/>
          <w:color w:val="auto"/>
        </w:rPr>
        <w:t>) nie będąc do tego uprawnionym określił sposób wykonania nakazu.</w:t>
      </w:r>
    </w:p>
    <w:p w14:paraId="34639749" w14:textId="0109F9A5" w:rsidR="00BA7DA3" w:rsidRPr="00004E02" w:rsidRDefault="00BA7DA3" w:rsidP="00BA7DA3">
      <w:pPr>
        <w:spacing w:line="276" w:lineRule="auto"/>
        <w:jc w:val="both"/>
        <w:rPr>
          <w:rFonts w:ascii="Calibri" w:hAnsi="Calibri" w:cs="Calibri"/>
          <w:color w:val="auto"/>
        </w:rPr>
      </w:pPr>
      <w:r w:rsidRPr="00004E02">
        <w:rPr>
          <w:rFonts w:ascii="Calibri" w:hAnsi="Calibri" w:cs="Calibri"/>
          <w:color w:val="auto"/>
        </w:rPr>
        <w:t>Zgodnie z § 16 ust. 1 rozporządzenia Ministra Pracy i Polityki Socjalnej z dnia 26</w:t>
      </w:r>
      <w:r>
        <w:rPr>
          <w:rFonts w:ascii="Calibri" w:hAnsi="Calibri" w:cs="Calibri"/>
          <w:color w:val="auto"/>
        </w:rPr>
        <w:t>.09.</w:t>
      </w:r>
      <w:r w:rsidRPr="00004E02">
        <w:rPr>
          <w:rFonts w:ascii="Calibri" w:hAnsi="Calibri" w:cs="Calibri"/>
          <w:color w:val="auto"/>
        </w:rPr>
        <w:t>1997 r. w</w:t>
      </w:r>
      <w:r w:rsidR="009834E4">
        <w:rPr>
          <w:rFonts w:ascii="Calibri" w:hAnsi="Calibri" w:cs="Calibri"/>
          <w:color w:val="auto"/>
        </w:rPr>
        <w:t> </w:t>
      </w:r>
      <w:r w:rsidRPr="00004E02">
        <w:rPr>
          <w:rFonts w:ascii="Calibri" w:hAnsi="Calibri" w:cs="Calibri"/>
          <w:color w:val="auto"/>
        </w:rPr>
        <w:t>sprawie ogólnych przepisów bezpieczeństwa i higieny pracy (Dz.U. z 2003r. Nr 169, poz. 1650) w pomieszczeniach oraz na drogach znajdujących się w obiektach budowlanych podłogi powinny być stabilne, równe, nieśliskie, niepylące i odporne na ścieranie oraz nacisk, a także łatwe do utrzymania czystości. Zatem brak jest podstawy prawnej do wskazania stronie metody doprowadzenia podłogi do stanu zgodnego z treścią ww. przepisu.</w:t>
      </w:r>
    </w:p>
    <w:p w14:paraId="6BAF9B04" w14:textId="77777777" w:rsidR="00BA7DA3" w:rsidRPr="000325E9" w:rsidRDefault="00BA7DA3" w:rsidP="00BA7DA3">
      <w:pPr>
        <w:spacing w:line="276" w:lineRule="auto"/>
        <w:jc w:val="both"/>
        <w:rPr>
          <w:rFonts w:ascii="Calibri" w:hAnsi="Calibri" w:cs="Calibri"/>
          <w:color w:val="auto"/>
        </w:rPr>
      </w:pPr>
      <w:r w:rsidRPr="00004E02">
        <w:rPr>
          <w:rFonts w:ascii="Calibri" w:hAnsi="Calibri" w:cs="Calibri"/>
          <w:color w:val="auto"/>
        </w:rPr>
        <w:t xml:space="preserve">Dowody – zał. 3, pkt </w:t>
      </w:r>
      <w:r w:rsidRPr="000325E9">
        <w:rPr>
          <w:rFonts w:ascii="Calibri" w:hAnsi="Calibri" w:cs="Calibri"/>
          <w:color w:val="auto"/>
        </w:rPr>
        <w:t>12</w:t>
      </w:r>
    </w:p>
    <w:p w14:paraId="4ADADDF1" w14:textId="77777777" w:rsidR="00BA7DA3" w:rsidRPr="00004E02" w:rsidRDefault="00BA7DA3" w:rsidP="00BA7DA3">
      <w:pPr>
        <w:spacing w:line="276" w:lineRule="auto"/>
        <w:jc w:val="both"/>
        <w:rPr>
          <w:rFonts w:asciiTheme="minorHAnsi" w:hAnsiTheme="minorHAnsi" w:cstheme="minorHAnsi"/>
          <w:b/>
          <w:bCs/>
          <w:color w:val="auto"/>
        </w:rPr>
      </w:pPr>
    </w:p>
    <w:p w14:paraId="49813932"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Uchybienie 1:</w:t>
      </w:r>
    </w:p>
    <w:p w14:paraId="7D7C1A69" w14:textId="7A3F5808"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W podstawie prawnej decyzji zmieniaj</w:t>
      </w:r>
      <w:r w:rsidRPr="00004E02">
        <w:rPr>
          <w:rFonts w:asciiTheme="minorHAnsi" w:hAnsiTheme="minorHAnsi" w:cstheme="minorHAnsi" w:hint="eastAsia"/>
          <w:color w:val="auto"/>
        </w:rPr>
        <w:t>ą</w:t>
      </w:r>
      <w:r w:rsidRPr="00004E02">
        <w:rPr>
          <w:rFonts w:asciiTheme="minorHAnsi" w:hAnsiTheme="minorHAnsi" w:cstheme="minorHAnsi"/>
          <w:color w:val="auto"/>
        </w:rPr>
        <w:t>cych termin wykonania obowi</w:t>
      </w:r>
      <w:r w:rsidRPr="00004E02">
        <w:rPr>
          <w:rFonts w:asciiTheme="minorHAnsi" w:hAnsiTheme="minorHAnsi" w:cstheme="minorHAnsi" w:hint="eastAsia"/>
          <w:color w:val="auto"/>
        </w:rPr>
        <w:t>ą</w:t>
      </w:r>
      <w:r w:rsidRPr="00004E02">
        <w:rPr>
          <w:rFonts w:asciiTheme="minorHAnsi" w:hAnsiTheme="minorHAnsi" w:cstheme="minorHAnsi"/>
          <w:color w:val="auto"/>
        </w:rPr>
        <w:t>zk</w:t>
      </w:r>
      <w:r w:rsidRPr="00004E02">
        <w:rPr>
          <w:rFonts w:asciiTheme="minorHAnsi" w:hAnsiTheme="minorHAnsi" w:cstheme="minorHAnsi" w:hint="eastAsia"/>
          <w:color w:val="auto"/>
        </w:rPr>
        <w:t>ó</w:t>
      </w:r>
      <w:r w:rsidRPr="00004E02">
        <w:rPr>
          <w:rFonts w:asciiTheme="minorHAnsi" w:hAnsiTheme="minorHAnsi" w:cstheme="minorHAnsi"/>
          <w:color w:val="auto"/>
        </w:rPr>
        <w:t>w bezpodstawnie i</w:t>
      </w:r>
      <w:r w:rsidR="009834E4">
        <w:rPr>
          <w:rFonts w:asciiTheme="minorHAnsi" w:hAnsiTheme="minorHAnsi" w:cstheme="minorHAnsi"/>
          <w:color w:val="auto"/>
        </w:rPr>
        <w:t> </w:t>
      </w:r>
      <w:r w:rsidRPr="00004E02">
        <w:rPr>
          <w:rFonts w:asciiTheme="minorHAnsi" w:hAnsiTheme="minorHAnsi" w:cstheme="minorHAnsi"/>
          <w:color w:val="auto"/>
        </w:rPr>
        <w:t xml:space="preserve">niezasadnie przywołano art. 27 ust. 1 </w:t>
      </w:r>
      <w:proofErr w:type="spellStart"/>
      <w:r w:rsidRPr="00004E02">
        <w:rPr>
          <w:rFonts w:asciiTheme="minorHAnsi" w:hAnsiTheme="minorHAnsi" w:cstheme="minorHAnsi"/>
          <w:color w:val="auto"/>
        </w:rPr>
        <w:t>u.P.I.S</w:t>
      </w:r>
      <w:proofErr w:type="spellEnd"/>
      <w:r w:rsidRPr="00004E02">
        <w:rPr>
          <w:rFonts w:asciiTheme="minorHAnsi" w:hAnsiTheme="minorHAnsi" w:cstheme="minorHAnsi"/>
          <w:color w:val="auto"/>
        </w:rPr>
        <w:t xml:space="preserve">., w sytuacji, gdy Organ nie nakłada nowych obowiązków, a jedynie prolonguje termin wykonania już uprzednio wydanych nakazów. </w:t>
      </w:r>
    </w:p>
    <w:p w14:paraId="1D0E39E3"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Dowody – zał. 3, pkt 8</w:t>
      </w:r>
    </w:p>
    <w:p w14:paraId="45CF8A2A" w14:textId="77777777" w:rsidR="00BA7DA3" w:rsidRPr="00004E02" w:rsidRDefault="00BA7DA3" w:rsidP="00BA7DA3">
      <w:pPr>
        <w:spacing w:line="276" w:lineRule="auto"/>
        <w:jc w:val="both"/>
        <w:rPr>
          <w:rFonts w:asciiTheme="minorHAnsi" w:hAnsiTheme="minorHAnsi" w:cstheme="minorHAnsi"/>
          <w:b/>
          <w:bCs/>
          <w:color w:val="auto"/>
        </w:rPr>
      </w:pPr>
    </w:p>
    <w:p w14:paraId="45F438C9"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Uchybienie 2:</w:t>
      </w:r>
    </w:p>
    <w:p w14:paraId="45335475" w14:textId="7399563E" w:rsidR="00BA7DA3" w:rsidRPr="00004E02" w:rsidRDefault="00BA7DA3" w:rsidP="00BA7DA3">
      <w:pPr>
        <w:spacing w:line="276" w:lineRule="auto"/>
        <w:jc w:val="both"/>
        <w:rPr>
          <w:rFonts w:asciiTheme="minorHAnsi" w:hAnsiTheme="minorHAnsi" w:cstheme="minorHAnsi"/>
          <w:color w:val="auto"/>
        </w:rPr>
      </w:pPr>
      <w:bookmarkStart w:id="72" w:name="_Hlk175310781"/>
      <w:r w:rsidRPr="00004E02">
        <w:rPr>
          <w:rFonts w:asciiTheme="minorHAnsi" w:hAnsiTheme="minorHAnsi" w:cstheme="minorHAnsi"/>
          <w:color w:val="auto"/>
        </w:rPr>
        <w:t xml:space="preserve">Pouczenie w decyzjach jest niezgodne z brzmieniem art. 127 a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1 </w:t>
      </w:r>
      <w:proofErr w:type="spellStart"/>
      <w:r w:rsidRPr="00004E02">
        <w:rPr>
          <w:rFonts w:asciiTheme="minorHAnsi" w:hAnsiTheme="minorHAnsi" w:cstheme="minorHAnsi"/>
          <w:color w:val="auto"/>
        </w:rPr>
        <w:t>k.p.a</w:t>
      </w:r>
      <w:proofErr w:type="spellEnd"/>
      <w:r w:rsidRPr="00004E02">
        <w:rPr>
          <w:rFonts w:asciiTheme="minorHAnsi" w:hAnsiTheme="minorHAnsi" w:cstheme="minorHAnsi"/>
          <w:color w:val="auto"/>
        </w:rPr>
        <w:t xml:space="preserve"> obowi</w:t>
      </w:r>
      <w:r w:rsidRPr="00004E02">
        <w:rPr>
          <w:rFonts w:asciiTheme="minorHAnsi" w:hAnsiTheme="minorHAnsi" w:cstheme="minorHAnsi" w:hint="eastAsia"/>
          <w:color w:val="auto"/>
        </w:rPr>
        <w:t>ą</w:t>
      </w:r>
      <w:r w:rsidRPr="00004E02">
        <w:rPr>
          <w:rFonts w:asciiTheme="minorHAnsi" w:hAnsiTheme="minorHAnsi" w:cstheme="minorHAnsi"/>
          <w:color w:val="auto"/>
        </w:rPr>
        <w:t>zuj</w:t>
      </w:r>
      <w:r w:rsidRPr="00004E02">
        <w:rPr>
          <w:rFonts w:asciiTheme="minorHAnsi" w:hAnsiTheme="minorHAnsi" w:cstheme="minorHAnsi" w:hint="eastAsia"/>
          <w:color w:val="auto"/>
        </w:rPr>
        <w:t>ą</w:t>
      </w:r>
      <w:r w:rsidRPr="00004E02">
        <w:rPr>
          <w:rFonts w:asciiTheme="minorHAnsi" w:hAnsiTheme="minorHAnsi" w:cstheme="minorHAnsi"/>
          <w:color w:val="auto"/>
        </w:rPr>
        <w:t>cym od</w:t>
      </w:r>
      <w:r w:rsidR="009834E4">
        <w:rPr>
          <w:rFonts w:asciiTheme="minorHAnsi" w:hAnsiTheme="minorHAnsi" w:cstheme="minorHAnsi"/>
          <w:color w:val="auto"/>
        </w:rPr>
        <w:t> </w:t>
      </w:r>
      <w:r w:rsidRPr="00004E02">
        <w:rPr>
          <w:rFonts w:asciiTheme="minorHAnsi" w:hAnsiTheme="minorHAnsi" w:cstheme="minorHAnsi"/>
          <w:color w:val="auto"/>
        </w:rPr>
        <w:t>dnia 12.05.2023r. dla post</w:t>
      </w:r>
      <w:r w:rsidRPr="00004E02">
        <w:rPr>
          <w:rFonts w:asciiTheme="minorHAnsi" w:hAnsiTheme="minorHAnsi" w:cstheme="minorHAnsi" w:hint="eastAsia"/>
          <w:color w:val="auto"/>
        </w:rPr>
        <w:t>ę</w:t>
      </w:r>
      <w:r w:rsidRPr="00004E02">
        <w:rPr>
          <w:rFonts w:asciiTheme="minorHAnsi" w:hAnsiTheme="minorHAnsi" w:cstheme="minorHAnsi"/>
          <w:color w:val="auto"/>
        </w:rPr>
        <w:t>powa</w:t>
      </w:r>
      <w:r w:rsidRPr="00004E02">
        <w:rPr>
          <w:rFonts w:asciiTheme="minorHAnsi" w:hAnsiTheme="minorHAnsi" w:cstheme="minorHAnsi" w:hint="eastAsia"/>
          <w:color w:val="auto"/>
        </w:rPr>
        <w:t>ń</w:t>
      </w:r>
      <w:r w:rsidRPr="00004E02">
        <w:rPr>
          <w:rFonts w:asciiTheme="minorHAnsi" w:hAnsiTheme="minorHAnsi" w:cstheme="minorHAnsi"/>
          <w:color w:val="auto"/>
        </w:rPr>
        <w:t xml:space="preserve"> wszcz</w:t>
      </w:r>
      <w:r w:rsidRPr="00004E02">
        <w:rPr>
          <w:rFonts w:asciiTheme="minorHAnsi" w:hAnsiTheme="minorHAnsi" w:cstheme="minorHAnsi" w:hint="eastAsia"/>
          <w:color w:val="auto"/>
        </w:rPr>
        <w:t>ę</w:t>
      </w:r>
      <w:r w:rsidRPr="00004E02">
        <w:rPr>
          <w:rFonts w:asciiTheme="minorHAnsi" w:hAnsiTheme="minorHAnsi" w:cstheme="minorHAnsi"/>
          <w:color w:val="auto"/>
        </w:rPr>
        <w:t>tych po tym terminie.</w:t>
      </w:r>
    </w:p>
    <w:bookmarkEnd w:id="72"/>
    <w:p w14:paraId="5D3BD362"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Dowody – zał. 3, pkt 9</w:t>
      </w:r>
    </w:p>
    <w:p w14:paraId="5B29505C" w14:textId="77777777" w:rsidR="00BA7DA3" w:rsidRPr="00004E02" w:rsidRDefault="00BA7DA3" w:rsidP="00BA7DA3">
      <w:pPr>
        <w:spacing w:after="160" w:line="259" w:lineRule="auto"/>
        <w:contextualSpacing/>
        <w:jc w:val="both"/>
        <w:rPr>
          <w:rFonts w:ascii="Calibri" w:hAnsi="Calibri" w:cs="Calibri"/>
          <w:color w:val="auto"/>
          <w:highlight w:val="yellow"/>
        </w:rPr>
      </w:pPr>
    </w:p>
    <w:p w14:paraId="5AFCB9A1" w14:textId="77777777" w:rsidR="00BA7DA3" w:rsidRPr="00004E02" w:rsidRDefault="00BA7DA3" w:rsidP="00BA7DA3">
      <w:pPr>
        <w:spacing w:line="276" w:lineRule="auto"/>
        <w:jc w:val="both"/>
        <w:rPr>
          <w:rFonts w:asciiTheme="minorHAnsi" w:hAnsiTheme="minorHAnsi" w:cstheme="minorHAnsi"/>
          <w:b/>
          <w:bCs/>
          <w:color w:val="auto"/>
        </w:rPr>
      </w:pPr>
      <w:bookmarkStart w:id="73" w:name="_Hlk175311219"/>
      <w:r w:rsidRPr="00004E02">
        <w:rPr>
          <w:rFonts w:asciiTheme="minorHAnsi" w:hAnsiTheme="minorHAnsi" w:cstheme="minorHAnsi"/>
          <w:b/>
          <w:bCs/>
          <w:color w:val="auto"/>
        </w:rPr>
        <w:t>Uchybienie 3:</w:t>
      </w:r>
    </w:p>
    <w:p w14:paraId="2C6A3805" w14:textId="3A0DF13A"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Metryki spraw prowadzone są nieczytelnie, w sposób utrudniający ustalenie treści czynności w postępowaniu administracyjnym podejmowanych w sprawie przez poszczególne osoby. Ponadto w kolumnie „oznaczenie osoby podejmującej czynności” zgodnie z wyjaśnieniami do</w:t>
      </w:r>
      <w:r w:rsidR="009834E4">
        <w:rPr>
          <w:rFonts w:asciiTheme="minorHAnsi" w:hAnsiTheme="minorHAnsi" w:cstheme="minorHAnsi"/>
          <w:color w:val="auto"/>
        </w:rPr>
        <w:t> </w:t>
      </w:r>
      <w:r w:rsidRPr="00004E02">
        <w:rPr>
          <w:rFonts w:asciiTheme="minorHAnsi" w:hAnsiTheme="minorHAnsi" w:cstheme="minorHAnsi"/>
          <w:color w:val="auto"/>
        </w:rPr>
        <w:t>wzoru metryki wskazanymi w za</w:t>
      </w:r>
      <w:r w:rsidRPr="00004E02">
        <w:rPr>
          <w:rFonts w:asciiTheme="minorHAnsi" w:hAnsiTheme="minorHAnsi" w:cstheme="minorHAnsi" w:hint="eastAsia"/>
          <w:color w:val="auto"/>
        </w:rPr>
        <w:t>łą</w:t>
      </w:r>
      <w:r w:rsidRPr="00004E02">
        <w:rPr>
          <w:rFonts w:asciiTheme="minorHAnsi" w:hAnsiTheme="minorHAnsi" w:cstheme="minorHAnsi"/>
          <w:color w:val="auto"/>
        </w:rPr>
        <w:t>czniku do rozporz</w:t>
      </w:r>
      <w:r w:rsidRPr="00004E02">
        <w:rPr>
          <w:rFonts w:asciiTheme="minorHAnsi" w:hAnsiTheme="minorHAnsi" w:cstheme="minorHAnsi" w:hint="eastAsia"/>
          <w:color w:val="auto"/>
        </w:rPr>
        <w:t>ą</w:t>
      </w:r>
      <w:r w:rsidRPr="00004E02">
        <w:rPr>
          <w:rFonts w:asciiTheme="minorHAnsi" w:hAnsiTheme="minorHAnsi" w:cstheme="minorHAnsi"/>
          <w:color w:val="auto"/>
        </w:rPr>
        <w:t>dzenia Ministra Administracji i</w:t>
      </w:r>
      <w:r w:rsidR="009834E4">
        <w:rPr>
          <w:rFonts w:asciiTheme="minorHAnsi" w:hAnsiTheme="minorHAnsi" w:cstheme="minorHAnsi"/>
          <w:color w:val="auto"/>
        </w:rPr>
        <w:t> </w:t>
      </w:r>
      <w:r w:rsidRPr="00004E02">
        <w:rPr>
          <w:rFonts w:asciiTheme="minorHAnsi" w:hAnsiTheme="minorHAnsi" w:cstheme="minorHAnsi"/>
          <w:color w:val="auto"/>
        </w:rPr>
        <w:t xml:space="preserve">Cyfryzacji z dnia 06.03.2012r. w sprawie wzoru i sposobu prowadzenia metryki sprawy (Dz. U. 2012, poz. 250) winno umieszczać się nazwisko, imię i stanowisko, natomiast w poddanych analizie metrykach wskazuje się jedynie stanowisko w przypadku podejmowania czynności przez PPIS w </w:t>
      </w:r>
      <w:r w:rsidR="00F361F3">
        <w:rPr>
          <w:rFonts w:asciiTheme="minorHAnsi" w:hAnsiTheme="minorHAnsi" w:cstheme="minorHAnsi"/>
          <w:color w:val="auto"/>
        </w:rPr>
        <w:t>……………………..</w:t>
      </w:r>
      <w:r w:rsidRPr="00004E02">
        <w:rPr>
          <w:rFonts w:asciiTheme="minorHAnsi" w:hAnsiTheme="minorHAnsi" w:cstheme="minorHAnsi"/>
          <w:color w:val="auto"/>
        </w:rPr>
        <w:t>, lub w przypadku większości pracowników podejmujących czynność pierwszą literę imienia oraz nazwisko i stanowisko.</w:t>
      </w:r>
      <w:bookmarkEnd w:id="73"/>
    </w:p>
    <w:p w14:paraId="01F3EC31"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Dowody – zał. 3, pkt 10</w:t>
      </w:r>
    </w:p>
    <w:p w14:paraId="05B8B526" w14:textId="77777777" w:rsidR="00BA7DA3" w:rsidRPr="00004E02" w:rsidRDefault="00BA7DA3" w:rsidP="00BA7DA3">
      <w:pPr>
        <w:spacing w:line="276" w:lineRule="auto"/>
        <w:jc w:val="both"/>
        <w:rPr>
          <w:rFonts w:asciiTheme="minorHAnsi" w:hAnsiTheme="minorHAnsi" w:cstheme="minorHAnsi"/>
          <w:b/>
          <w:bCs/>
          <w:color w:val="auto"/>
        </w:rPr>
      </w:pPr>
    </w:p>
    <w:p w14:paraId="1A0A1FC4"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lastRenderedPageBreak/>
        <w:t>Spostrzeżenie 1:</w:t>
      </w:r>
    </w:p>
    <w:p w14:paraId="11716C14" w14:textId="77777777" w:rsidR="00BA7DA3" w:rsidRPr="00004E02" w:rsidRDefault="00BA7DA3" w:rsidP="00BA7DA3">
      <w:pPr>
        <w:spacing w:line="276" w:lineRule="auto"/>
        <w:jc w:val="both"/>
        <w:rPr>
          <w:rFonts w:ascii="Calibri" w:hAnsi="Calibri" w:cs="Calibri"/>
          <w:color w:val="auto"/>
        </w:rPr>
      </w:pPr>
      <w:bookmarkStart w:id="74" w:name="_Hlk144796291"/>
      <w:r w:rsidRPr="00004E02">
        <w:rPr>
          <w:rFonts w:ascii="Calibri" w:hAnsi="Calibri" w:cs="Calibri"/>
          <w:color w:val="auto"/>
        </w:rPr>
        <w:t>W decyzjach – rachunkach nieprawidłowo umieszcza się zwrot „oryginał/kopia”.</w:t>
      </w:r>
      <w:bookmarkEnd w:id="74"/>
    </w:p>
    <w:p w14:paraId="474BE33D" w14:textId="77777777" w:rsidR="00BA7DA3" w:rsidRPr="00004E02" w:rsidRDefault="00BA7DA3" w:rsidP="00BA7DA3">
      <w:pPr>
        <w:spacing w:line="276" w:lineRule="auto"/>
        <w:jc w:val="both"/>
        <w:rPr>
          <w:rFonts w:ascii="Calibri" w:hAnsi="Calibri" w:cs="Calibri"/>
          <w:color w:val="auto"/>
        </w:rPr>
      </w:pPr>
      <w:r w:rsidRPr="00004E02">
        <w:rPr>
          <w:rFonts w:ascii="Calibri" w:hAnsi="Calibri" w:cs="Calibri"/>
          <w:color w:val="auto"/>
        </w:rPr>
        <w:t>Dowody – zał. 3, pkt 11</w:t>
      </w:r>
    </w:p>
    <w:p w14:paraId="4559848C" w14:textId="77777777" w:rsidR="00BA7DA3" w:rsidRPr="00004E02" w:rsidRDefault="00BA7DA3" w:rsidP="00BA7DA3">
      <w:pPr>
        <w:pStyle w:val="Akapitzlist"/>
        <w:spacing w:line="276" w:lineRule="auto"/>
        <w:ind w:left="720"/>
        <w:jc w:val="both"/>
        <w:rPr>
          <w:rFonts w:asciiTheme="minorHAnsi" w:hAnsiTheme="minorHAnsi" w:cstheme="minorHAnsi"/>
          <w:b/>
          <w:bCs/>
          <w:color w:val="auto"/>
        </w:rPr>
      </w:pPr>
    </w:p>
    <w:p w14:paraId="163EC7E1" w14:textId="77777777" w:rsidR="00BA7DA3" w:rsidRDefault="00BA7DA3" w:rsidP="00BA7DA3">
      <w:pPr>
        <w:spacing w:line="276" w:lineRule="auto"/>
        <w:jc w:val="both"/>
        <w:rPr>
          <w:rFonts w:asciiTheme="minorHAnsi" w:hAnsiTheme="minorHAnsi" w:cstheme="minorHAnsi"/>
          <w:color w:val="auto"/>
        </w:rPr>
      </w:pPr>
      <w:r w:rsidRPr="006C0455">
        <w:rPr>
          <w:rFonts w:asciiTheme="minorHAnsi" w:hAnsiTheme="minorHAnsi" w:cstheme="minorHAnsi"/>
          <w:color w:val="auto"/>
        </w:rPr>
        <w:t>W odniesieniu do ww. spostrzeżenia ustalono, że od dnia 07.11.2023r. nie stosuje się takiego zwrotu.</w:t>
      </w:r>
      <w:r>
        <w:rPr>
          <w:rFonts w:asciiTheme="minorHAnsi" w:hAnsiTheme="minorHAnsi" w:cstheme="minorHAnsi"/>
          <w:color w:val="auto"/>
        </w:rPr>
        <w:t xml:space="preserve"> </w:t>
      </w:r>
    </w:p>
    <w:p w14:paraId="0186AE20" w14:textId="77777777" w:rsidR="00BA7DA3" w:rsidRPr="00004E02" w:rsidRDefault="00BA7DA3" w:rsidP="00BA7DA3">
      <w:pPr>
        <w:spacing w:line="276" w:lineRule="auto"/>
        <w:jc w:val="both"/>
        <w:rPr>
          <w:rFonts w:asciiTheme="minorHAnsi" w:hAnsiTheme="minorHAnsi" w:cstheme="minorHAnsi"/>
          <w:iCs/>
          <w:color w:val="auto"/>
        </w:rPr>
      </w:pPr>
    </w:p>
    <w:p w14:paraId="26D2BB9F" w14:textId="77777777" w:rsidR="00BA7DA3" w:rsidRPr="00004E02" w:rsidRDefault="00BA7DA3" w:rsidP="00BA7DA3">
      <w:pPr>
        <w:spacing w:line="276" w:lineRule="auto"/>
        <w:jc w:val="both"/>
        <w:rPr>
          <w:rFonts w:ascii="Calibri" w:hAnsi="Calibri" w:cs="Calibri"/>
          <w:color w:val="auto"/>
        </w:rPr>
      </w:pPr>
      <w:r w:rsidRPr="00004E02">
        <w:rPr>
          <w:rFonts w:ascii="Calibri" w:hAnsi="Calibri" w:cs="Calibri"/>
          <w:b/>
          <w:bCs/>
          <w:color w:val="auto"/>
        </w:rPr>
        <w:t>Spostrzeżenie 2:</w:t>
      </w:r>
    </w:p>
    <w:p w14:paraId="7D748CDD" w14:textId="2455550F" w:rsidR="00BA7DA3" w:rsidRPr="00004E02" w:rsidRDefault="00BA7DA3" w:rsidP="00BA7DA3">
      <w:pPr>
        <w:spacing w:line="276" w:lineRule="auto"/>
        <w:jc w:val="both"/>
        <w:rPr>
          <w:rFonts w:ascii="Calibri" w:hAnsi="Calibri" w:cs="Calibri"/>
          <w:color w:val="auto"/>
        </w:rPr>
      </w:pPr>
      <w:r w:rsidRPr="00004E02">
        <w:rPr>
          <w:rFonts w:ascii="Calibri" w:hAnsi="Calibri" w:cs="Calibri"/>
          <w:color w:val="auto"/>
        </w:rPr>
        <w:t>W uzasadnieniu decyzji rachunk</w:t>
      </w:r>
      <w:r w:rsidRPr="00004E02">
        <w:rPr>
          <w:rFonts w:ascii="Calibri" w:hAnsi="Calibri" w:cs="Calibri" w:hint="eastAsia"/>
          <w:color w:val="auto"/>
        </w:rPr>
        <w:t>ó</w:t>
      </w:r>
      <w:r w:rsidRPr="00004E02">
        <w:rPr>
          <w:rFonts w:ascii="Calibri" w:hAnsi="Calibri" w:cs="Calibri"/>
          <w:color w:val="auto"/>
        </w:rPr>
        <w:t xml:space="preserve">w w jednym akapicie przywołuje się art. 36 ust. 1 i ust. 2 </w:t>
      </w:r>
      <w:proofErr w:type="spellStart"/>
      <w:r w:rsidRPr="00004E02">
        <w:rPr>
          <w:rFonts w:ascii="Calibri" w:hAnsi="Calibri" w:cs="Calibri"/>
          <w:color w:val="auto"/>
        </w:rPr>
        <w:t>u.P.I.S</w:t>
      </w:r>
      <w:proofErr w:type="spellEnd"/>
      <w:r w:rsidRPr="00004E02">
        <w:rPr>
          <w:rFonts w:ascii="Calibri" w:hAnsi="Calibri" w:cs="Calibri"/>
          <w:color w:val="auto"/>
        </w:rPr>
        <w:t>. w spos</w:t>
      </w:r>
      <w:r w:rsidRPr="00004E02">
        <w:rPr>
          <w:rFonts w:ascii="Calibri" w:hAnsi="Calibri" w:cs="Calibri" w:hint="eastAsia"/>
          <w:color w:val="auto"/>
        </w:rPr>
        <w:t>ó</w:t>
      </w:r>
      <w:r w:rsidRPr="00004E02">
        <w:rPr>
          <w:rFonts w:ascii="Calibri" w:hAnsi="Calibri" w:cs="Calibri"/>
          <w:color w:val="auto"/>
        </w:rPr>
        <w:t>b uniemo</w:t>
      </w:r>
      <w:r w:rsidRPr="00004E02">
        <w:rPr>
          <w:rFonts w:ascii="Calibri" w:hAnsi="Calibri" w:cs="Calibri" w:hint="eastAsia"/>
          <w:color w:val="auto"/>
        </w:rPr>
        <w:t>ż</w:t>
      </w:r>
      <w:r w:rsidRPr="00004E02">
        <w:rPr>
          <w:rFonts w:ascii="Calibri" w:hAnsi="Calibri" w:cs="Calibri"/>
          <w:color w:val="auto"/>
        </w:rPr>
        <w:t>liwiaj</w:t>
      </w:r>
      <w:r w:rsidRPr="00004E02">
        <w:rPr>
          <w:rFonts w:ascii="Calibri" w:hAnsi="Calibri" w:cs="Calibri" w:hint="eastAsia"/>
          <w:color w:val="auto"/>
        </w:rPr>
        <w:t>ą</w:t>
      </w:r>
      <w:r w:rsidRPr="00004E02">
        <w:rPr>
          <w:rFonts w:ascii="Calibri" w:hAnsi="Calibri" w:cs="Calibri"/>
          <w:color w:val="auto"/>
        </w:rPr>
        <w:t>cy jasn</w:t>
      </w:r>
      <w:r w:rsidRPr="00004E02">
        <w:rPr>
          <w:rFonts w:ascii="Calibri" w:hAnsi="Calibri" w:cs="Calibri" w:hint="eastAsia"/>
          <w:color w:val="auto"/>
        </w:rPr>
        <w:t>ą</w:t>
      </w:r>
      <w:r w:rsidRPr="00004E02">
        <w:rPr>
          <w:rFonts w:ascii="Calibri" w:hAnsi="Calibri" w:cs="Calibri"/>
          <w:color w:val="auto"/>
        </w:rPr>
        <w:t xml:space="preserve"> identyfikacj</w:t>
      </w:r>
      <w:r w:rsidRPr="00004E02">
        <w:rPr>
          <w:rFonts w:ascii="Calibri" w:hAnsi="Calibri" w:cs="Calibri" w:hint="eastAsia"/>
          <w:color w:val="auto"/>
        </w:rPr>
        <w:t>ę</w:t>
      </w:r>
      <w:r w:rsidRPr="00004E02">
        <w:rPr>
          <w:rFonts w:ascii="Calibri" w:hAnsi="Calibri" w:cs="Calibri"/>
          <w:color w:val="auto"/>
        </w:rPr>
        <w:t xml:space="preserve"> przez stron</w:t>
      </w:r>
      <w:r w:rsidRPr="00004E02">
        <w:rPr>
          <w:rFonts w:ascii="Calibri" w:hAnsi="Calibri" w:cs="Calibri" w:hint="eastAsia"/>
          <w:color w:val="auto"/>
        </w:rPr>
        <w:t>ę</w:t>
      </w:r>
      <w:r w:rsidRPr="00004E02">
        <w:rPr>
          <w:rFonts w:ascii="Calibri" w:hAnsi="Calibri" w:cs="Calibri"/>
          <w:color w:val="auto"/>
        </w:rPr>
        <w:t xml:space="preserve">, który ustęp jest cytowany. Brzmienie niniejszego zapisu wskazuje, iż cyt.: </w:t>
      </w:r>
      <w:r w:rsidRPr="00004E02">
        <w:rPr>
          <w:rFonts w:ascii="Calibri" w:hAnsi="Calibri" w:cs="Calibri" w:hint="eastAsia"/>
          <w:color w:val="auto"/>
        </w:rPr>
        <w:t>„</w:t>
      </w:r>
      <w:r w:rsidRPr="00004E02">
        <w:rPr>
          <w:rFonts w:ascii="Calibri" w:hAnsi="Calibri" w:cs="Calibri"/>
          <w:color w:val="auto"/>
        </w:rPr>
        <w:t xml:space="preserve">Zgodnie z art. 36 ust. 1 i ust. 2 przywołanej ustawy za badania i inne czynności wykonywane w związku ze sprawowaniem bieżącego nadzoru </w:t>
      </w:r>
      <w:r w:rsidRPr="006C0455">
        <w:rPr>
          <w:rFonts w:ascii="Calibri" w:hAnsi="Calibri" w:cs="Calibri"/>
          <w:color w:val="auto"/>
        </w:rPr>
        <w:t>sanitarnego, w wyniku</w:t>
      </w:r>
      <w:r w:rsidRPr="00004E02">
        <w:rPr>
          <w:rFonts w:ascii="Calibri" w:hAnsi="Calibri" w:cs="Calibri"/>
          <w:color w:val="auto"/>
        </w:rPr>
        <w:t xml:space="preserve"> których stwierdzono naruszenie wymagań higienicznych i</w:t>
      </w:r>
      <w:r w:rsidR="009834E4">
        <w:rPr>
          <w:rFonts w:ascii="Calibri" w:hAnsi="Calibri" w:cs="Calibri"/>
          <w:color w:val="auto"/>
        </w:rPr>
        <w:t> </w:t>
      </w:r>
      <w:r w:rsidRPr="00004E02">
        <w:rPr>
          <w:rFonts w:ascii="Calibri" w:hAnsi="Calibri" w:cs="Calibri"/>
          <w:color w:val="auto"/>
        </w:rPr>
        <w:t>zdrowotnych pobiera się opłatę w wysokości kosztów ich wykonania. Opłatę tę ponosi osoba lub jednostka organizacyjna obowiązana do przestrzegania wymagań higienicznych i</w:t>
      </w:r>
      <w:r w:rsidR="009834E4">
        <w:rPr>
          <w:rFonts w:ascii="Calibri" w:hAnsi="Calibri" w:cs="Calibri"/>
          <w:color w:val="auto"/>
        </w:rPr>
        <w:t> </w:t>
      </w:r>
      <w:r w:rsidRPr="00004E02">
        <w:rPr>
          <w:rFonts w:ascii="Calibri" w:hAnsi="Calibri" w:cs="Calibri"/>
          <w:color w:val="auto"/>
        </w:rPr>
        <w:t>zdrowotnych</w:t>
      </w:r>
      <w:r w:rsidRPr="00004E02">
        <w:rPr>
          <w:rFonts w:ascii="Calibri" w:hAnsi="Calibri" w:cs="Calibri" w:hint="eastAsia"/>
          <w:color w:val="auto"/>
        </w:rPr>
        <w:t>”</w:t>
      </w:r>
      <w:r w:rsidRPr="00004E02">
        <w:rPr>
          <w:rFonts w:ascii="Calibri" w:hAnsi="Calibri" w:cs="Calibri"/>
          <w:color w:val="auto"/>
        </w:rPr>
        <w:t xml:space="preserve">, gdy w rzeczywistości odnosi </w:t>
      </w:r>
      <w:r w:rsidRPr="00035B1F">
        <w:rPr>
          <w:rFonts w:ascii="Calibri" w:hAnsi="Calibri" w:cs="Calibri"/>
          <w:color w:val="000000" w:themeColor="text1"/>
        </w:rPr>
        <w:t xml:space="preserve">się on </w:t>
      </w:r>
      <w:r w:rsidRPr="00004E02">
        <w:rPr>
          <w:rFonts w:ascii="Calibri" w:hAnsi="Calibri" w:cs="Calibri"/>
          <w:color w:val="auto"/>
        </w:rPr>
        <w:t xml:space="preserve">w całości do ust. 1 przywołanego artykułu </w:t>
      </w:r>
      <w:proofErr w:type="spellStart"/>
      <w:r w:rsidRPr="00004E02">
        <w:rPr>
          <w:rFonts w:ascii="Calibri" w:hAnsi="Calibri" w:cs="Calibri"/>
          <w:color w:val="auto"/>
        </w:rPr>
        <w:t>u.P.I.S</w:t>
      </w:r>
      <w:proofErr w:type="spellEnd"/>
      <w:r w:rsidRPr="00004E02">
        <w:rPr>
          <w:rFonts w:ascii="Calibri" w:hAnsi="Calibri" w:cs="Calibri"/>
          <w:color w:val="auto"/>
        </w:rPr>
        <w:t>.</w:t>
      </w:r>
    </w:p>
    <w:p w14:paraId="7B4CF846" w14:textId="77777777" w:rsidR="00BA7DA3" w:rsidRPr="00004E02" w:rsidRDefault="00BA7DA3" w:rsidP="00BA7DA3">
      <w:pPr>
        <w:spacing w:line="276" w:lineRule="auto"/>
        <w:jc w:val="both"/>
        <w:rPr>
          <w:rFonts w:ascii="Calibri" w:hAnsi="Calibri" w:cs="Calibri"/>
          <w:color w:val="auto"/>
        </w:rPr>
      </w:pPr>
      <w:r w:rsidRPr="00004E02">
        <w:rPr>
          <w:rFonts w:ascii="Calibri" w:hAnsi="Calibri" w:cs="Calibri"/>
          <w:color w:val="auto"/>
        </w:rPr>
        <w:t xml:space="preserve">Dowody </w:t>
      </w:r>
      <w:r w:rsidRPr="00004E02">
        <w:rPr>
          <w:rFonts w:ascii="Calibri" w:hAnsi="Calibri" w:cs="Calibri" w:hint="eastAsia"/>
          <w:color w:val="auto"/>
        </w:rPr>
        <w:t>–</w:t>
      </w:r>
      <w:r w:rsidRPr="00004E02">
        <w:rPr>
          <w:rFonts w:ascii="Calibri" w:hAnsi="Calibri" w:cs="Calibri"/>
          <w:color w:val="auto"/>
        </w:rPr>
        <w:t xml:space="preserve"> za</w:t>
      </w:r>
      <w:r w:rsidRPr="00004E02">
        <w:rPr>
          <w:rFonts w:ascii="Calibri" w:hAnsi="Calibri" w:cs="Calibri" w:hint="eastAsia"/>
          <w:color w:val="auto"/>
        </w:rPr>
        <w:t>ł</w:t>
      </w:r>
      <w:r w:rsidRPr="00004E02">
        <w:rPr>
          <w:rFonts w:ascii="Calibri" w:hAnsi="Calibri" w:cs="Calibri"/>
          <w:color w:val="auto"/>
        </w:rPr>
        <w:t>. 3, pkt 11</w:t>
      </w:r>
    </w:p>
    <w:p w14:paraId="52DD92EF" w14:textId="77777777" w:rsidR="00BA7DA3" w:rsidRPr="00004E02" w:rsidRDefault="00BA7DA3" w:rsidP="00BA7DA3">
      <w:pPr>
        <w:spacing w:line="276" w:lineRule="auto"/>
        <w:jc w:val="both"/>
        <w:rPr>
          <w:rFonts w:ascii="Calibri" w:hAnsi="Calibri" w:cs="Calibri"/>
          <w:color w:val="auto"/>
        </w:rPr>
      </w:pPr>
    </w:p>
    <w:p w14:paraId="195ABE42" w14:textId="1E52035A"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4"/>
          <w:szCs w:val="24"/>
          <w:u w:val="single"/>
        </w:rPr>
      </w:pPr>
      <w:r w:rsidRPr="00BA7DA3">
        <w:rPr>
          <w:rFonts w:asciiTheme="minorHAnsi" w:hAnsiTheme="minorHAnsi" w:cstheme="minorHAnsi"/>
          <w:sz w:val="24"/>
          <w:szCs w:val="24"/>
          <w:u w:val="single"/>
        </w:rPr>
        <w:t>Postępowanie egzekucyjne.</w:t>
      </w:r>
    </w:p>
    <w:p w14:paraId="49419EE0" w14:textId="77777777" w:rsidR="00BA7DA3" w:rsidRPr="0062073D"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 zał. 3, </w:t>
      </w:r>
      <w:r w:rsidRPr="0062073D">
        <w:rPr>
          <w:rFonts w:asciiTheme="minorHAnsi" w:hAnsiTheme="minorHAnsi" w:cstheme="minorHAnsi"/>
          <w:color w:val="auto"/>
        </w:rPr>
        <w:t>pkt 13</w:t>
      </w:r>
    </w:p>
    <w:p w14:paraId="7578DA5A" w14:textId="1C13DCB3"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W roku 2023 wydano 1 upomnienie,</w:t>
      </w:r>
      <w:r w:rsidRPr="00004E02">
        <w:rPr>
          <w:color w:val="auto"/>
        </w:rPr>
        <w:t xml:space="preserve"> </w:t>
      </w:r>
      <w:r w:rsidRPr="00004E02">
        <w:rPr>
          <w:rFonts w:asciiTheme="minorHAnsi" w:hAnsiTheme="minorHAnsi" w:cstheme="minorHAnsi"/>
          <w:color w:val="auto"/>
        </w:rPr>
        <w:t>kt</w:t>
      </w:r>
      <w:r w:rsidRPr="00004E02">
        <w:rPr>
          <w:rFonts w:asciiTheme="minorHAnsi" w:hAnsiTheme="minorHAnsi" w:cstheme="minorHAnsi" w:hint="eastAsia"/>
          <w:color w:val="auto"/>
        </w:rPr>
        <w:t>ó</w:t>
      </w:r>
      <w:r w:rsidRPr="00004E02">
        <w:rPr>
          <w:rFonts w:asciiTheme="minorHAnsi" w:hAnsiTheme="minorHAnsi" w:cstheme="minorHAnsi"/>
          <w:color w:val="auto"/>
        </w:rPr>
        <w:t>re nie zosta</w:t>
      </w:r>
      <w:r w:rsidRPr="00004E02">
        <w:rPr>
          <w:rFonts w:asciiTheme="minorHAnsi" w:hAnsiTheme="minorHAnsi" w:cstheme="minorHAnsi" w:hint="eastAsia"/>
          <w:color w:val="auto"/>
        </w:rPr>
        <w:t>ł</w:t>
      </w:r>
      <w:r w:rsidRPr="00004E02">
        <w:rPr>
          <w:rFonts w:asciiTheme="minorHAnsi" w:hAnsiTheme="minorHAnsi" w:cstheme="minorHAnsi"/>
          <w:color w:val="auto"/>
        </w:rPr>
        <w:t>o sporz</w:t>
      </w:r>
      <w:r w:rsidRPr="00004E02">
        <w:rPr>
          <w:rFonts w:asciiTheme="minorHAnsi" w:hAnsiTheme="minorHAnsi" w:cstheme="minorHAnsi" w:hint="eastAsia"/>
          <w:color w:val="auto"/>
        </w:rPr>
        <w:t>ą</w:t>
      </w:r>
      <w:r w:rsidRPr="00004E02">
        <w:rPr>
          <w:rFonts w:asciiTheme="minorHAnsi" w:hAnsiTheme="minorHAnsi" w:cstheme="minorHAnsi"/>
          <w:color w:val="auto"/>
        </w:rPr>
        <w:t>dzone prawid</w:t>
      </w:r>
      <w:r w:rsidRPr="00004E02">
        <w:rPr>
          <w:rFonts w:asciiTheme="minorHAnsi" w:hAnsiTheme="minorHAnsi" w:cstheme="minorHAnsi" w:hint="eastAsia"/>
          <w:color w:val="auto"/>
        </w:rPr>
        <w:t>ł</w:t>
      </w:r>
      <w:r w:rsidRPr="00004E02">
        <w:rPr>
          <w:rFonts w:asciiTheme="minorHAnsi" w:hAnsiTheme="minorHAnsi" w:cstheme="minorHAnsi"/>
          <w:color w:val="auto"/>
        </w:rPr>
        <w:t>owo. Nie wydawano tytułów wykonawczych ani postanowień o nałożeniu grzywny. Dokumenty w</w:t>
      </w:r>
      <w:r w:rsidR="009834E4">
        <w:rPr>
          <w:rFonts w:asciiTheme="minorHAnsi" w:hAnsiTheme="minorHAnsi" w:cstheme="minorHAnsi"/>
          <w:color w:val="auto"/>
        </w:rPr>
        <w:t> </w:t>
      </w:r>
      <w:r w:rsidRPr="00004E02">
        <w:rPr>
          <w:rFonts w:asciiTheme="minorHAnsi" w:hAnsiTheme="minorHAnsi" w:cstheme="minorHAnsi"/>
          <w:color w:val="auto"/>
        </w:rPr>
        <w:t>sprawie dostarczane są stronom prawidłowo za zwrotnym potwierdzeniem odbioru, zgodnie z art. 39 k.p.a.</w:t>
      </w:r>
    </w:p>
    <w:p w14:paraId="385DACE0" w14:textId="77777777" w:rsidR="00BA7DA3" w:rsidRPr="00004E02" w:rsidRDefault="00BA7DA3" w:rsidP="00BA7DA3">
      <w:pPr>
        <w:spacing w:line="276" w:lineRule="auto"/>
        <w:jc w:val="both"/>
        <w:rPr>
          <w:rFonts w:asciiTheme="minorHAnsi" w:hAnsiTheme="minorHAnsi" w:cstheme="minorHAnsi"/>
          <w:color w:val="auto"/>
        </w:rPr>
      </w:pPr>
    </w:p>
    <w:p w14:paraId="7CBDE2B7"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Nieprawidłowość 5:</w:t>
      </w:r>
    </w:p>
    <w:p w14:paraId="1BAF826A" w14:textId="62BDA49E"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Upomnienie nie spe</w:t>
      </w:r>
      <w:r w:rsidRPr="00004E02">
        <w:rPr>
          <w:rFonts w:asciiTheme="minorHAnsi" w:hAnsiTheme="minorHAnsi" w:cstheme="minorHAnsi" w:hint="eastAsia"/>
          <w:color w:val="auto"/>
        </w:rPr>
        <w:t>ł</w:t>
      </w:r>
      <w:r w:rsidRPr="00004E02">
        <w:rPr>
          <w:rFonts w:asciiTheme="minorHAnsi" w:hAnsiTheme="minorHAnsi" w:cstheme="minorHAnsi"/>
          <w:color w:val="auto"/>
        </w:rPr>
        <w:t>nia wymog</w:t>
      </w:r>
      <w:r w:rsidRPr="00004E02">
        <w:rPr>
          <w:rFonts w:asciiTheme="minorHAnsi" w:hAnsiTheme="minorHAnsi" w:cstheme="minorHAnsi" w:hint="eastAsia"/>
          <w:color w:val="auto"/>
        </w:rPr>
        <w:t>ó</w:t>
      </w:r>
      <w:r w:rsidRPr="00004E02">
        <w:rPr>
          <w:rFonts w:asciiTheme="minorHAnsi" w:hAnsiTheme="minorHAnsi" w:cstheme="minorHAnsi"/>
          <w:color w:val="auto"/>
        </w:rPr>
        <w:t>w, o kt</w:t>
      </w:r>
      <w:r w:rsidRPr="00004E02">
        <w:rPr>
          <w:rFonts w:asciiTheme="minorHAnsi" w:hAnsiTheme="minorHAnsi" w:cstheme="minorHAnsi" w:hint="eastAsia"/>
          <w:color w:val="auto"/>
        </w:rPr>
        <w:t>ó</w:t>
      </w:r>
      <w:r w:rsidRPr="00004E02">
        <w:rPr>
          <w:rFonts w:asciiTheme="minorHAnsi" w:hAnsiTheme="minorHAnsi" w:cstheme="minorHAnsi"/>
          <w:color w:val="auto"/>
        </w:rPr>
        <w:t>rych mowa w § 2 rozporz</w:t>
      </w:r>
      <w:r w:rsidRPr="00004E02">
        <w:rPr>
          <w:rFonts w:asciiTheme="minorHAnsi" w:hAnsiTheme="minorHAnsi" w:cstheme="minorHAnsi" w:hint="eastAsia"/>
          <w:color w:val="auto"/>
        </w:rPr>
        <w:t>ą</w:t>
      </w:r>
      <w:r w:rsidRPr="00004E02">
        <w:rPr>
          <w:rFonts w:asciiTheme="minorHAnsi" w:hAnsiTheme="minorHAnsi" w:cstheme="minorHAnsi"/>
          <w:color w:val="auto"/>
        </w:rPr>
        <w:t>dzenia Ministra Finans</w:t>
      </w:r>
      <w:r w:rsidRPr="00004E02">
        <w:rPr>
          <w:rFonts w:asciiTheme="minorHAnsi" w:hAnsiTheme="minorHAnsi" w:cstheme="minorHAnsi" w:hint="eastAsia"/>
          <w:color w:val="auto"/>
        </w:rPr>
        <w:t>ó</w:t>
      </w:r>
      <w:r w:rsidRPr="00004E02">
        <w:rPr>
          <w:rFonts w:asciiTheme="minorHAnsi" w:hAnsiTheme="minorHAnsi" w:cstheme="minorHAnsi"/>
          <w:color w:val="auto"/>
        </w:rPr>
        <w:t xml:space="preserve">w, </w:t>
      </w:r>
      <w:r w:rsidRPr="00E000EB">
        <w:rPr>
          <w:rFonts w:asciiTheme="minorHAnsi" w:hAnsiTheme="minorHAnsi" w:cstheme="minorHAnsi"/>
          <w:color w:val="auto"/>
        </w:rPr>
        <w:t>Funduszy i Polityki Regionalnej z dnia 04.12.2020r. w sprawie danych zawartych w upomnieniu (Dz. U. z 2020 r., poz. 2194), tj. nie zawiera wszystkich wymaganych ww. paragrafem informacji, m.in.: numeru NIP lub REGON, jeżeli zobowiązany taki numer posiada (pkt 3), pouczenia, że w przypadku</w:t>
      </w:r>
      <w:r w:rsidRPr="00004E02">
        <w:rPr>
          <w:rFonts w:asciiTheme="minorHAnsi" w:hAnsiTheme="minorHAnsi" w:cstheme="minorHAnsi"/>
          <w:color w:val="auto"/>
        </w:rPr>
        <w:t xml:space="preserve"> wszczęcia egzekucji administracyjnej będą stosowane środki egzekucyjne i powstanie obowiązek zapłaty kosztów egzekucyjnych (pkt 6), pouczenia, o</w:t>
      </w:r>
      <w:r w:rsidR="009834E4">
        <w:rPr>
          <w:rFonts w:asciiTheme="minorHAnsi" w:hAnsiTheme="minorHAnsi" w:cstheme="minorHAnsi"/>
          <w:color w:val="auto"/>
        </w:rPr>
        <w:t> </w:t>
      </w:r>
      <w:r w:rsidRPr="00004E02">
        <w:rPr>
          <w:rFonts w:asciiTheme="minorHAnsi" w:hAnsiTheme="minorHAnsi" w:cstheme="minorHAnsi"/>
          <w:color w:val="auto"/>
        </w:rPr>
        <w:t xml:space="preserve">których mowa w art. 15 § 1a i art. 36 § 4 </w:t>
      </w:r>
      <w:proofErr w:type="spellStart"/>
      <w:r w:rsidRPr="00004E02">
        <w:rPr>
          <w:rFonts w:ascii="Calibri" w:hAnsi="Calibri" w:cs="Calibri"/>
          <w:color w:val="auto"/>
        </w:rPr>
        <w:t>u.p.e.a</w:t>
      </w:r>
      <w:proofErr w:type="spellEnd"/>
      <w:r w:rsidRPr="00004E02">
        <w:rPr>
          <w:rFonts w:ascii="Calibri" w:hAnsi="Calibri" w:cs="Calibri"/>
          <w:color w:val="auto"/>
        </w:rPr>
        <w:t>.</w:t>
      </w:r>
      <w:r w:rsidRPr="00004E02">
        <w:rPr>
          <w:rFonts w:asciiTheme="minorHAnsi" w:hAnsiTheme="minorHAnsi" w:cstheme="minorHAnsi"/>
          <w:color w:val="auto"/>
        </w:rPr>
        <w:t xml:space="preserve"> (pkt 7). Ponadto brak wskazania, </w:t>
      </w:r>
      <w:r w:rsidRPr="00004E02">
        <w:rPr>
          <w:rFonts w:asciiTheme="minorHAnsi" w:hAnsiTheme="minorHAnsi" w:cstheme="minorHAnsi" w:hint="eastAsia"/>
          <w:color w:val="auto"/>
        </w:rPr>
        <w:t>ż</w:t>
      </w:r>
      <w:r w:rsidRPr="00004E02">
        <w:rPr>
          <w:rFonts w:asciiTheme="minorHAnsi" w:hAnsiTheme="minorHAnsi" w:cstheme="minorHAnsi"/>
          <w:color w:val="auto"/>
        </w:rPr>
        <w:t>e</w:t>
      </w:r>
      <w:r w:rsidR="009834E4">
        <w:rPr>
          <w:rFonts w:asciiTheme="minorHAnsi" w:hAnsiTheme="minorHAnsi" w:cstheme="minorHAnsi"/>
          <w:color w:val="auto"/>
        </w:rPr>
        <w:t> </w:t>
      </w:r>
      <w:r w:rsidRPr="00004E02">
        <w:rPr>
          <w:rFonts w:asciiTheme="minorHAnsi" w:hAnsiTheme="minorHAnsi" w:cstheme="minorHAnsi"/>
          <w:color w:val="auto"/>
        </w:rPr>
        <w:t>nieuiszczenie koszt</w:t>
      </w:r>
      <w:r w:rsidRPr="00004E02">
        <w:rPr>
          <w:rFonts w:asciiTheme="minorHAnsi" w:hAnsiTheme="minorHAnsi" w:cstheme="minorHAnsi" w:hint="eastAsia"/>
          <w:color w:val="auto"/>
        </w:rPr>
        <w:t>ó</w:t>
      </w:r>
      <w:r w:rsidRPr="00004E02">
        <w:rPr>
          <w:rFonts w:asciiTheme="minorHAnsi" w:hAnsiTheme="minorHAnsi" w:cstheme="minorHAnsi"/>
          <w:color w:val="auto"/>
        </w:rPr>
        <w:t>w upomnienia w terminie 7 dni od dnia jego dor</w:t>
      </w:r>
      <w:r w:rsidRPr="00004E02">
        <w:rPr>
          <w:rFonts w:asciiTheme="minorHAnsi" w:hAnsiTheme="minorHAnsi" w:cstheme="minorHAnsi" w:hint="eastAsia"/>
          <w:color w:val="auto"/>
        </w:rPr>
        <w:t>ę</w:t>
      </w:r>
      <w:r w:rsidRPr="00004E02">
        <w:rPr>
          <w:rFonts w:asciiTheme="minorHAnsi" w:hAnsiTheme="minorHAnsi" w:cstheme="minorHAnsi"/>
          <w:color w:val="auto"/>
        </w:rPr>
        <w:t>czenia, skutkowa</w:t>
      </w:r>
      <w:r w:rsidRPr="00004E02">
        <w:rPr>
          <w:rFonts w:asciiTheme="minorHAnsi" w:hAnsiTheme="minorHAnsi" w:cstheme="minorHAnsi" w:hint="eastAsia"/>
          <w:color w:val="auto"/>
        </w:rPr>
        <w:t>ć</w:t>
      </w:r>
      <w:r w:rsidRPr="00004E02">
        <w:rPr>
          <w:rFonts w:asciiTheme="minorHAnsi" w:hAnsiTheme="minorHAnsi" w:cstheme="minorHAnsi"/>
          <w:color w:val="auto"/>
        </w:rPr>
        <w:t xml:space="preserve"> b</w:t>
      </w:r>
      <w:r w:rsidRPr="00004E02">
        <w:rPr>
          <w:rFonts w:asciiTheme="minorHAnsi" w:hAnsiTheme="minorHAnsi" w:cstheme="minorHAnsi" w:hint="eastAsia"/>
          <w:color w:val="auto"/>
        </w:rPr>
        <w:t>ę</w:t>
      </w:r>
      <w:r w:rsidRPr="00004E02">
        <w:rPr>
          <w:rFonts w:asciiTheme="minorHAnsi" w:hAnsiTheme="minorHAnsi" w:cstheme="minorHAnsi"/>
          <w:color w:val="auto"/>
        </w:rPr>
        <w:t>dzie skierowaniem sprawy na drog</w:t>
      </w:r>
      <w:r w:rsidRPr="00004E02">
        <w:rPr>
          <w:rFonts w:asciiTheme="minorHAnsi" w:hAnsiTheme="minorHAnsi" w:cstheme="minorHAnsi" w:hint="eastAsia"/>
          <w:color w:val="auto"/>
        </w:rPr>
        <w:t>ę</w:t>
      </w:r>
      <w:r w:rsidRPr="00004E02">
        <w:rPr>
          <w:rFonts w:asciiTheme="minorHAnsi" w:hAnsiTheme="minorHAnsi" w:cstheme="minorHAnsi"/>
          <w:color w:val="auto"/>
        </w:rPr>
        <w:t xml:space="preserve"> post</w:t>
      </w:r>
      <w:r w:rsidRPr="00004E02">
        <w:rPr>
          <w:rFonts w:asciiTheme="minorHAnsi" w:hAnsiTheme="minorHAnsi" w:cstheme="minorHAnsi" w:hint="eastAsia"/>
          <w:color w:val="auto"/>
        </w:rPr>
        <w:t>ę</w:t>
      </w:r>
      <w:r w:rsidRPr="00004E02">
        <w:rPr>
          <w:rFonts w:asciiTheme="minorHAnsi" w:hAnsiTheme="minorHAnsi" w:cstheme="minorHAnsi"/>
          <w:color w:val="auto"/>
        </w:rPr>
        <w:t>powania egzekucyjnego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2 pkt 5 ww. rozporz</w:t>
      </w:r>
      <w:r w:rsidRPr="00004E02">
        <w:rPr>
          <w:rFonts w:asciiTheme="minorHAnsi" w:hAnsiTheme="minorHAnsi" w:cstheme="minorHAnsi" w:hint="eastAsia"/>
          <w:color w:val="auto"/>
        </w:rPr>
        <w:t>ą</w:t>
      </w:r>
      <w:r w:rsidRPr="00004E02">
        <w:rPr>
          <w:rFonts w:asciiTheme="minorHAnsi" w:hAnsiTheme="minorHAnsi" w:cstheme="minorHAnsi"/>
          <w:color w:val="auto"/>
        </w:rPr>
        <w:t>dzenia).</w:t>
      </w:r>
    </w:p>
    <w:p w14:paraId="372AE0C5" w14:textId="77777777" w:rsidR="00BA7DA3" w:rsidRPr="0062073D" w:rsidRDefault="00BA7DA3" w:rsidP="00BA7DA3">
      <w:pPr>
        <w:spacing w:line="276" w:lineRule="auto"/>
        <w:rPr>
          <w:rFonts w:ascii="Calibri" w:hAnsi="Calibri" w:cs="Calibri"/>
          <w:strike/>
          <w:color w:val="auto"/>
        </w:rPr>
      </w:pPr>
      <w:r w:rsidRPr="00004E02">
        <w:rPr>
          <w:rFonts w:ascii="Calibri" w:hAnsi="Calibri" w:cs="Calibri"/>
          <w:color w:val="auto"/>
        </w:rPr>
        <w:t xml:space="preserve">Dowody </w:t>
      </w:r>
      <w:r w:rsidRPr="00004E02">
        <w:rPr>
          <w:rFonts w:ascii="Calibri" w:hAnsi="Calibri" w:cs="Calibri" w:hint="eastAsia"/>
          <w:color w:val="auto"/>
        </w:rPr>
        <w:t>–</w:t>
      </w:r>
      <w:r w:rsidRPr="00004E02">
        <w:rPr>
          <w:rFonts w:ascii="Calibri" w:hAnsi="Calibri" w:cs="Calibri"/>
          <w:color w:val="auto"/>
        </w:rPr>
        <w:t xml:space="preserve"> za</w:t>
      </w:r>
      <w:r w:rsidRPr="00004E02">
        <w:rPr>
          <w:rFonts w:ascii="Calibri" w:hAnsi="Calibri" w:cs="Calibri" w:hint="eastAsia"/>
          <w:color w:val="auto"/>
        </w:rPr>
        <w:t>ł</w:t>
      </w:r>
      <w:r w:rsidRPr="00004E02">
        <w:rPr>
          <w:rFonts w:ascii="Calibri" w:hAnsi="Calibri" w:cs="Calibri"/>
          <w:color w:val="auto"/>
        </w:rPr>
        <w:t xml:space="preserve">. 3, </w:t>
      </w:r>
      <w:r w:rsidRPr="0062073D">
        <w:rPr>
          <w:rFonts w:ascii="Calibri" w:hAnsi="Calibri" w:cs="Calibri"/>
          <w:color w:val="auto"/>
        </w:rPr>
        <w:t>pkt 13</w:t>
      </w:r>
    </w:p>
    <w:p w14:paraId="02FDAB41" w14:textId="77777777" w:rsidR="00BA7DA3" w:rsidRPr="00004E02" w:rsidRDefault="00BA7DA3" w:rsidP="00BA7DA3">
      <w:pPr>
        <w:spacing w:line="276" w:lineRule="auto"/>
        <w:jc w:val="both"/>
        <w:rPr>
          <w:rFonts w:asciiTheme="minorHAnsi" w:hAnsiTheme="minorHAnsi" w:cstheme="minorHAnsi"/>
          <w:b/>
          <w:bCs/>
          <w:color w:val="auto"/>
        </w:rPr>
      </w:pPr>
    </w:p>
    <w:p w14:paraId="589F8D3E" w14:textId="367EF127"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2"/>
          <w:szCs w:val="22"/>
          <w:u w:val="single"/>
        </w:rPr>
      </w:pPr>
      <w:r w:rsidRPr="00BA7DA3">
        <w:rPr>
          <w:rFonts w:asciiTheme="minorHAnsi" w:hAnsiTheme="minorHAnsi" w:cstheme="minorHAnsi"/>
          <w:sz w:val="22"/>
          <w:szCs w:val="22"/>
          <w:u w:val="single"/>
        </w:rPr>
        <w:t>Sposób prowadzenia innych spraw – choroby zawodowe.</w:t>
      </w:r>
    </w:p>
    <w:p w14:paraId="7BFA58F1" w14:textId="77777777" w:rsidR="00BA7DA3" w:rsidRPr="0062073D"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 zał. 3, </w:t>
      </w:r>
      <w:r w:rsidRPr="0062073D">
        <w:rPr>
          <w:rFonts w:asciiTheme="minorHAnsi" w:hAnsiTheme="minorHAnsi" w:cstheme="minorHAnsi"/>
          <w:color w:val="auto"/>
        </w:rPr>
        <w:t>pkt 14</w:t>
      </w:r>
    </w:p>
    <w:p w14:paraId="4E330917"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lastRenderedPageBreak/>
        <w:t xml:space="preserve">W okresie </w:t>
      </w:r>
      <w:r w:rsidRPr="0061430B">
        <w:rPr>
          <w:rFonts w:asciiTheme="minorHAnsi" w:hAnsiTheme="minorHAnsi" w:cstheme="minorHAnsi"/>
          <w:color w:val="auto"/>
        </w:rPr>
        <w:t>objętym kontrolą, tj.</w:t>
      </w:r>
      <w:r w:rsidRPr="00004E02">
        <w:rPr>
          <w:rFonts w:asciiTheme="minorHAnsi" w:hAnsiTheme="minorHAnsi" w:cstheme="minorHAnsi"/>
          <w:color w:val="auto"/>
        </w:rPr>
        <w:t xml:space="preserve"> w roku 2023 prowadzono 4 postępowania w sprawie chorób zawodowych oraz wydano 4 decyzje. </w:t>
      </w:r>
      <w:r w:rsidRPr="0061430B">
        <w:rPr>
          <w:rFonts w:asciiTheme="minorHAnsi" w:hAnsiTheme="minorHAnsi" w:cstheme="minorHAnsi"/>
          <w:color w:val="auto"/>
        </w:rPr>
        <w:t>Dokumentacja spraw gromadzona jest w sposób chronologiczny umożliwiający kontrolę ich przebiegu na każdym etapie postępowania.</w:t>
      </w:r>
      <w:r w:rsidRPr="00004E02">
        <w:rPr>
          <w:rFonts w:asciiTheme="minorHAnsi" w:hAnsiTheme="minorHAnsi" w:cstheme="minorHAnsi"/>
          <w:color w:val="auto"/>
        </w:rPr>
        <w:t xml:space="preserve"> Zgodnie z art. 66a § 1 k.p.a. do akt sprawy prowadzonych postępowań administracyjnych załączane są metryki sprawy. Postępowania prowadzone są terminowo.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spełniają wymagania art. 107 § 3 k.p.a., zawierają uzasadnienie prawne oraz faktyczne, wydane są w oparciu o całokształt zebranego materiału dowodowego. Dokumenty w sprawie dostarczane są stronom prawidłowo za zwrotnym potwierdzeniem odbioru, zgodnie z art. 39 k.p.a.</w:t>
      </w:r>
    </w:p>
    <w:p w14:paraId="16F094CB" w14:textId="77777777" w:rsidR="00BA7DA3" w:rsidRPr="00004E02" w:rsidRDefault="00BA7DA3" w:rsidP="00BA7DA3">
      <w:pPr>
        <w:spacing w:line="276" w:lineRule="auto"/>
        <w:jc w:val="both"/>
        <w:rPr>
          <w:rFonts w:ascii="Calibri" w:hAnsi="Calibri" w:cs="Calibri"/>
          <w:color w:val="auto"/>
        </w:rPr>
      </w:pPr>
    </w:p>
    <w:p w14:paraId="2688F6A1" w14:textId="77777777" w:rsidR="00BA7DA3" w:rsidRPr="00004E02" w:rsidRDefault="00BA7DA3" w:rsidP="00BA7DA3">
      <w:pPr>
        <w:spacing w:line="276" w:lineRule="auto"/>
        <w:jc w:val="both"/>
        <w:rPr>
          <w:rFonts w:ascii="Calibri" w:hAnsi="Calibri" w:cs="Calibri"/>
          <w:color w:val="auto"/>
        </w:rPr>
      </w:pPr>
      <w:r w:rsidRPr="00004E02">
        <w:rPr>
          <w:rFonts w:ascii="Calibri" w:hAnsi="Calibri" w:cs="Calibri"/>
          <w:b/>
          <w:bCs/>
          <w:color w:val="auto"/>
        </w:rPr>
        <w:t>Uchybienie 4:</w:t>
      </w:r>
    </w:p>
    <w:p w14:paraId="6F6A51E2" w14:textId="1E168600" w:rsidR="00BA7DA3" w:rsidRPr="00004E02" w:rsidRDefault="00BA7DA3" w:rsidP="00BA7DA3">
      <w:pPr>
        <w:spacing w:line="276" w:lineRule="auto"/>
        <w:jc w:val="both"/>
        <w:rPr>
          <w:rFonts w:ascii="Calibri" w:hAnsi="Calibri" w:cs="Calibri"/>
          <w:color w:val="auto"/>
        </w:rPr>
      </w:pPr>
      <w:r w:rsidRPr="00004E02">
        <w:rPr>
          <w:rFonts w:asciiTheme="minorHAnsi" w:hAnsiTheme="minorHAnsi" w:cstheme="minorHAnsi"/>
          <w:bCs/>
          <w:color w:val="auto"/>
        </w:rPr>
        <w:t xml:space="preserve">W przypadku doręczenia stronie decyzji o stwierdzeniu choroby zawodowej brak pełnego, jednoznacznego udokumentowania daty doręczenia przesyłki. Na potwierdzeniu odbioru widnieje jedynie podpis adresata, bez wskazania daty odbioru przesyłki. PPIS w </w:t>
      </w:r>
      <w:r w:rsidR="00F361F3">
        <w:rPr>
          <w:rFonts w:asciiTheme="minorHAnsi" w:hAnsiTheme="minorHAnsi" w:cstheme="minorHAnsi"/>
          <w:bCs/>
          <w:color w:val="auto"/>
        </w:rPr>
        <w:t>……………………</w:t>
      </w:r>
      <w:r w:rsidRPr="00004E02">
        <w:rPr>
          <w:rFonts w:asciiTheme="minorHAnsi" w:hAnsiTheme="minorHAnsi" w:cstheme="minorHAnsi"/>
          <w:bCs/>
          <w:color w:val="auto"/>
        </w:rPr>
        <w:t>nie złożył reklamacji do operatora dotyczącej daty dor</w:t>
      </w:r>
      <w:r w:rsidRPr="00004E02">
        <w:rPr>
          <w:rFonts w:asciiTheme="minorHAnsi" w:hAnsiTheme="minorHAnsi" w:cstheme="minorHAnsi" w:hint="eastAsia"/>
          <w:bCs/>
          <w:color w:val="auto"/>
        </w:rPr>
        <w:t>ę</w:t>
      </w:r>
      <w:r w:rsidRPr="00004E02">
        <w:rPr>
          <w:rFonts w:asciiTheme="minorHAnsi" w:hAnsiTheme="minorHAnsi" w:cstheme="minorHAnsi"/>
          <w:bCs/>
          <w:color w:val="auto"/>
        </w:rPr>
        <w:t>czenia stronie decyzji.</w:t>
      </w:r>
    </w:p>
    <w:p w14:paraId="5CD42B4F" w14:textId="77777777" w:rsidR="00BA7DA3" w:rsidRPr="0062073D"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Dowody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za</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3, pkt </w:t>
      </w:r>
      <w:r w:rsidRPr="0062073D">
        <w:rPr>
          <w:rFonts w:asciiTheme="minorHAnsi" w:hAnsiTheme="minorHAnsi" w:cstheme="minorHAnsi"/>
          <w:color w:val="auto"/>
        </w:rPr>
        <w:t>15</w:t>
      </w:r>
    </w:p>
    <w:p w14:paraId="528E583B" w14:textId="77777777" w:rsidR="00BA7DA3" w:rsidRPr="00004E02" w:rsidRDefault="00BA7DA3" w:rsidP="00BA7DA3">
      <w:pPr>
        <w:spacing w:line="276" w:lineRule="auto"/>
        <w:jc w:val="both"/>
        <w:rPr>
          <w:rFonts w:ascii="Calibri" w:hAnsi="Calibri" w:cs="Calibri"/>
          <w:color w:val="auto"/>
        </w:rPr>
      </w:pPr>
    </w:p>
    <w:p w14:paraId="39DBA3CE" w14:textId="77777777" w:rsidR="00BA7DA3" w:rsidRPr="0062073D" w:rsidRDefault="00BA7DA3" w:rsidP="00BA7DA3">
      <w:pPr>
        <w:spacing w:line="276" w:lineRule="auto"/>
        <w:jc w:val="both"/>
        <w:rPr>
          <w:rFonts w:ascii="Calibri" w:hAnsi="Calibri" w:cs="Calibri"/>
          <w:b/>
          <w:bCs/>
          <w:color w:val="auto"/>
        </w:rPr>
      </w:pPr>
      <w:r w:rsidRPr="00004E02">
        <w:rPr>
          <w:rFonts w:ascii="Calibri" w:hAnsi="Calibri" w:cs="Calibri"/>
          <w:b/>
          <w:bCs/>
          <w:color w:val="auto"/>
        </w:rPr>
        <w:t xml:space="preserve">Spostrzeżenie </w:t>
      </w:r>
      <w:r w:rsidRPr="0062073D">
        <w:rPr>
          <w:rFonts w:ascii="Calibri" w:hAnsi="Calibri" w:cs="Calibri"/>
          <w:b/>
          <w:bCs/>
          <w:color w:val="auto"/>
        </w:rPr>
        <w:t>3:</w:t>
      </w:r>
    </w:p>
    <w:p w14:paraId="3A27DD8B" w14:textId="495B517F" w:rsidR="00BA7DA3" w:rsidRPr="0062073D" w:rsidRDefault="00BA7DA3" w:rsidP="00BA7DA3">
      <w:pPr>
        <w:spacing w:line="276" w:lineRule="auto"/>
        <w:jc w:val="both"/>
        <w:rPr>
          <w:rFonts w:asciiTheme="minorHAnsi" w:hAnsiTheme="minorHAnsi" w:cstheme="minorHAnsi"/>
          <w:b/>
          <w:bCs/>
          <w:color w:val="auto"/>
        </w:rPr>
      </w:pPr>
      <w:r w:rsidRPr="0062073D">
        <w:rPr>
          <w:rFonts w:ascii="Calibri" w:hAnsi="Calibri" w:cs="Calibri"/>
          <w:color w:val="auto"/>
        </w:rPr>
        <w:t xml:space="preserve">PPIS w </w:t>
      </w:r>
      <w:r w:rsidR="00F361F3">
        <w:rPr>
          <w:rFonts w:ascii="Calibri" w:hAnsi="Calibri" w:cs="Calibri"/>
          <w:color w:val="auto"/>
        </w:rPr>
        <w:t>………………….</w:t>
      </w:r>
      <w:r w:rsidRPr="0062073D">
        <w:rPr>
          <w:rFonts w:ascii="Calibri" w:hAnsi="Calibri" w:cs="Calibri"/>
          <w:color w:val="auto"/>
        </w:rPr>
        <w:t xml:space="preserve"> w kolejnych pismach dot. zawiadomienia o niezałatwieniu sprawy w</w:t>
      </w:r>
      <w:r w:rsidR="009834E4">
        <w:rPr>
          <w:rFonts w:ascii="Calibri" w:hAnsi="Calibri" w:cs="Calibri"/>
          <w:color w:val="auto"/>
        </w:rPr>
        <w:t> </w:t>
      </w:r>
      <w:r w:rsidRPr="0062073D">
        <w:rPr>
          <w:rFonts w:ascii="Calibri" w:hAnsi="Calibri" w:cs="Calibri"/>
          <w:color w:val="auto"/>
        </w:rPr>
        <w:t>terminie, niejasno informuje, iż sprawa nie zostanie załatwiona w terminie lub w ustawowym terminie, podczas gdy zawiadomienie dotyczy kolejnego już „przedłużenia sprawy”, a odnosi się do terminu uprzednio już wskazanego stronie, który został wyznaczony na podstawie art. 36 § 1 k.p.a.</w:t>
      </w:r>
    </w:p>
    <w:p w14:paraId="266AF0D1" w14:textId="77777777" w:rsidR="00BA7DA3" w:rsidRPr="0062073D" w:rsidRDefault="00BA7DA3" w:rsidP="00BA7DA3">
      <w:pPr>
        <w:spacing w:line="276" w:lineRule="auto"/>
        <w:jc w:val="both"/>
        <w:rPr>
          <w:rFonts w:asciiTheme="minorHAnsi" w:hAnsiTheme="minorHAnsi" w:cstheme="minorHAnsi"/>
          <w:color w:val="auto"/>
        </w:rPr>
      </w:pPr>
      <w:r w:rsidRPr="0062073D">
        <w:rPr>
          <w:rFonts w:asciiTheme="minorHAnsi" w:hAnsiTheme="minorHAnsi" w:cstheme="minorHAnsi"/>
          <w:color w:val="auto"/>
        </w:rPr>
        <w:t xml:space="preserve">Dowody </w:t>
      </w:r>
      <w:r w:rsidRPr="0062073D">
        <w:rPr>
          <w:rFonts w:asciiTheme="minorHAnsi" w:hAnsiTheme="minorHAnsi" w:cstheme="minorHAnsi" w:hint="eastAsia"/>
          <w:color w:val="auto"/>
        </w:rPr>
        <w:t>–</w:t>
      </w:r>
      <w:r w:rsidRPr="0062073D">
        <w:rPr>
          <w:rFonts w:asciiTheme="minorHAnsi" w:hAnsiTheme="minorHAnsi" w:cstheme="minorHAnsi"/>
          <w:color w:val="auto"/>
        </w:rPr>
        <w:t xml:space="preserve"> za</w:t>
      </w:r>
      <w:r w:rsidRPr="0062073D">
        <w:rPr>
          <w:rFonts w:asciiTheme="minorHAnsi" w:hAnsiTheme="minorHAnsi" w:cstheme="minorHAnsi" w:hint="eastAsia"/>
          <w:color w:val="auto"/>
        </w:rPr>
        <w:t>ł</w:t>
      </w:r>
      <w:r w:rsidRPr="0062073D">
        <w:rPr>
          <w:rFonts w:asciiTheme="minorHAnsi" w:hAnsiTheme="minorHAnsi" w:cstheme="minorHAnsi"/>
          <w:color w:val="auto"/>
        </w:rPr>
        <w:t>. 3, pkt 16</w:t>
      </w:r>
    </w:p>
    <w:p w14:paraId="6FA55B2A" w14:textId="77777777" w:rsidR="00BA7DA3" w:rsidRPr="00004E02" w:rsidRDefault="00BA7DA3" w:rsidP="00BA7DA3">
      <w:pPr>
        <w:spacing w:line="276" w:lineRule="auto"/>
        <w:jc w:val="both"/>
        <w:rPr>
          <w:rFonts w:asciiTheme="minorHAnsi" w:hAnsiTheme="minorHAnsi" w:cstheme="minorHAnsi"/>
          <w:color w:val="auto"/>
        </w:rPr>
      </w:pPr>
    </w:p>
    <w:p w14:paraId="35A740E9" w14:textId="4C42D41A" w:rsidR="00BA7DA3" w:rsidRPr="00BA7DA3" w:rsidRDefault="00BA7DA3" w:rsidP="00BA7DA3">
      <w:pPr>
        <w:pStyle w:val="Nagwek1"/>
        <w:keepLines/>
        <w:numPr>
          <w:ilvl w:val="0"/>
          <w:numId w:val="35"/>
        </w:numPr>
        <w:tabs>
          <w:tab w:val="num" w:pos="360"/>
        </w:tabs>
        <w:spacing w:line="276" w:lineRule="auto"/>
        <w:ind w:left="0" w:firstLine="0"/>
        <w:jc w:val="both"/>
        <w:rPr>
          <w:rFonts w:asciiTheme="minorHAnsi" w:hAnsiTheme="minorHAnsi" w:cstheme="minorHAnsi"/>
          <w:b w:val="0"/>
          <w:bCs w:val="0"/>
          <w:sz w:val="22"/>
          <w:szCs w:val="22"/>
          <w:u w:val="single"/>
        </w:rPr>
      </w:pPr>
      <w:r>
        <w:rPr>
          <w:rFonts w:asciiTheme="minorHAnsi" w:hAnsiTheme="minorHAnsi" w:cstheme="minorHAnsi"/>
          <w:sz w:val="22"/>
          <w:szCs w:val="22"/>
          <w:u w:val="single"/>
        </w:rPr>
        <w:t>S</w:t>
      </w:r>
      <w:r w:rsidRPr="00BA7DA3">
        <w:rPr>
          <w:rFonts w:asciiTheme="minorHAnsi" w:hAnsiTheme="minorHAnsi" w:cstheme="minorHAnsi"/>
          <w:sz w:val="22"/>
          <w:szCs w:val="22"/>
          <w:u w:val="single"/>
        </w:rPr>
        <w:t>prawdzenie poprawności dokumentacji, działań dotyczących kontroli/nadzoru.</w:t>
      </w:r>
    </w:p>
    <w:p w14:paraId="6C71FEC9" w14:textId="77777777" w:rsidR="00BA7DA3" w:rsidRPr="0062073D"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 zał. 3, pkt </w:t>
      </w:r>
      <w:r w:rsidRPr="0062073D">
        <w:rPr>
          <w:rFonts w:asciiTheme="minorHAnsi" w:hAnsiTheme="minorHAnsi" w:cstheme="minorHAnsi"/>
          <w:color w:val="auto"/>
        </w:rPr>
        <w:t>17</w:t>
      </w:r>
    </w:p>
    <w:p w14:paraId="6C48648C" w14:textId="72A0EB00" w:rsidR="00BA7DA3" w:rsidRPr="00004E02" w:rsidRDefault="00BA7DA3" w:rsidP="00BA7DA3">
      <w:pPr>
        <w:spacing w:line="276" w:lineRule="auto"/>
        <w:jc w:val="both"/>
        <w:rPr>
          <w:rFonts w:asciiTheme="minorHAnsi" w:hAnsiTheme="minorHAnsi" w:cstheme="minorHAnsi"/>
          <w:color w:val="auto"/>
        </w:rPr>
      </w:pPr>
      <w:r w:rsidRPr="00004E02">
        <w:rPr>
          <w:rFonts w:asciiTheme="minorHAnsi" w:eastAsia="Calibri" w:hAnsiTheme="minorHAnsi" w:cstheme="minorHAnsi"/>
          <w:bCs/>
          <w:color w:val="auto"/>
          <w:lang w:eastAsia="en-US"/>
        </w:rPr>
        <w:t xml:space="preserve">W okresie objętym kontrolą </w:t>
      </w:r>
      <w:r w:rsidRPr="00004E02">
        <w:rPr>
          <w:rFonts w:asciiTheme="minorHAnsi" w:hAnsiTheme="minorHAnsi" w:cstheme="minorHAnsi"/>
          <w:color w:val="auto"/>
        </w:rPr>
        <w:t>przeprowadzono 40 kontroli. Czynności kontrolne podejmowane są zasadnie (wynikają z harmonogramu rocznego lub są to kontrole sprawdzające) i</w:t>
      </w:r>
      <w:r w:rsidR="009834E4">
        <w:rPr>
          <w:rFonts w:asciiTheme="minorHAnsi" w:hAnsiTheme="minorHAnsi" w:cstheme="minorHAnsi"/>
          <w:color w:val="auto"/>
        </w:rPr>
        <w:t> </w:t>
      </w:r>
      <w:r w:rsidRPr="00004E02">
        <w:rPr>
          <w:rFonts w:asciiTheme="minorHAnsi" w:hAnsiTheme="minorHAnsi" w:cstheme="minorHAnsi"/>
          <w:color w:val="auto"/>
        </w:rPr>
        <w:t xml:space="preserve">przeprowadzane są na podstawie legitymacji służbowej, upoważnień do przeprowadzenia czynności kontrolnych i zawiadomień, jeśli dotyczy, o zamiarze wszczęcia kontroli. Dokumentacja pokontrolna nie zawsze sporządzana jest prawidłowo. Dokonano oceny sposobu prowadzenia kontroli przez przedstawiciela PPIS w </w:t>
      </w:r>
      <w:r w:rsidR="00F361F3">
        <w:rPr>
          <w:rFonts w:asciiTheme="minorHAnsi" w:hAnsiTheme="minorHAnsi" w:cstheme="minorHAnsi"/>
          <w:color w:val="auto"/>
        </w:rPr>
        <w:t>……………….</w:t>
      </w:r>
      <w:r w:rsidRPr="00004E02">
        <w:rPr>
          <w:rFonts w:asciiTheme="minorHAnsi" w:hAnsiTheme="minorHAnsi" w:cstheme="minorHAnsi"/>
          <w:color w:val="auto"/>
        </w:rPr>
        <w:t xml:space="preserve"> podczas czynności kontrolnych przeprowadzonych w </w:t>
      </w:r>
      <w:r w:rsidR="002676C3">
        <w:rPr>
          <w:rFonts w:asciiTheme="minorHAnsi" w:hAnsiTheme="minorHAnsi" w:cstheme="minorHAnsi"/>
          <w:color w:val="auto"/>
        </w:rPr>
        <w:t>…………………………………………………………………………….</w:t>
      </w:r>
      <w:r w:rsidRPr="00004E02">
        <w:rPr>
          <w:rFonts w:asciiTheme="minorHAnsi" w:hAnsiTheme="minorHAnsi" w:cstheme="minorHAnsi"/>
          <w:color w:val="auto"/>
        </w:rPr>
        <w:t xml:space="preserve">  </w:t>
      </w:r>
      <w:r w:rsidR="002676C3">
        <w:rPr>
          <w:rFonts w:asciiTheme="minorHAnsi" w:hAnsiTheme="minorHAnsi" w:cstheme="minorHAnsi"/>
          <w:color w:val="auto"/>
        </w:rPr>
        <w:t xml:space="preserve">………………….w </w:t>
      </w:r>
      <w:r w:rsidRPr="00004E02">
        <w:rPr>
          <w:rFonts w:asciiTheme="minorHAnsi" w:hAnsiTheme="minorHAnsi" w:cstheme="minorHAnsi"/>
          <w:color w:val="auto"/>
        </w:rPr>
        <w:t>zakresie przestrzegania przepisów określających wymagania higieniczne i zdrowotne dotyczące higieny środowiska pracy, uwzględniając narażenie pracowników na czynniki szkodliwe występujące w środowisku pracy. Przestrzeganie obowiązków wynikających</w:t>
      </w:r>
      <w:r w:rsidRPr="00004E02">
        <w:rPr>
          <w:rFonts w:asciiTheme="minorHAnsi" w:hAnsiTheme="minorHAnsi" w:cstheme="minorHAnsi"/>
          <w:color w:val="auto"/>
          <w:lang w:eastAsia="zh-CN"/>
        </w:rPr>
        <w:t xml:space="preserve"> z u.o.z.t. </w:t>
      </w:r>
      <w:r w:rsidRPr="00004E02">
        <w:rPr>
          <w:rFonts w:asciiTheme="minorHAnsi" w:hAnsiTheme="minorHAnsi" w:cstheme="minorHAnsi"/>
          <w:color w:val="auto"/>
        </w:rPr>
        <w:t>Przeprowadzona obserwacja wykazała, że czynności kontrolne przeprowadzono prawidłowo.</w:t>
      </w:r>
    </w:p>
    <w:p w14:paraId="30462EB2" w14:textId="77777777" w:rsidR="00BA7DA3" w:rsidRPr="00004E02" w:rsidRDefault="00BA7DA3" w:rsidP="00BA7DA3">
      <w:pPr>
        <w:spacing w:line="276" w:lineRule="auto"/>
        <w:jc w:val="both"/>
        <w:rPr>
          <w:rFonts w:asciiTheme="minorHAnsi" w:hAnsiTheme="minorHAnsi" w:cstheme="minorHAnsi"/>
          <w:b/>
          <w:bCs/>
          <w:color w:val="auto"/>
        </w:rPr>
      </w:pPr>
    </w:p>
    <w:p w14:paraId="529CF57F" w14:textId="77777777" w:rsidR="00BA7DA3" w:rsidRDefault="00BA7DA3" w:rsidP="00BA7DA3">
      <w:pPr>
        <w:spacing w:line="276" w:lineRule="auto"/>
        <w:jc w:val="both"/>
        <w:rPr>
          <w:rFonts w:asciiTheme="minorHAnsi" w:hAnsiTheme="minorHAnsi" w:cstheme="minorHAnsi"/>
          <w:b/>
          <w:bCs/>
          <w:color w:val="auto"/>
        </w:rPr>
      </w:pPr>
    </w:p>
    <w:p w14:paraId="0F7A226E" w14:textId="3ACFD7F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Nieprawidłowość 6:</w:t>
      </w:r>
    </w:p>
    <w:p w14:paraId="5B879F8A"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W protokołach kontroli stwierdzono sprzeczno</w:t>
      </w:r>
      <w:r w:rsidRPr="00004E02">
        <w:rPr>
          <w:rFonts w:asciiTheme="minorHAnsi" w:hAnsiTheme="minorHAnsi" w:cstheme="minorHAnsi" w:hint="eastAsia"/>
          <w:color w:val="auto"/>
        </w:rPr>
        <w:t>ść</w:t>
      </w:r>
      <w:r w:rsidRPr="00004E02">
        <w:rPr>
          <w:rFonts w:asciiTheme="minorHAnsi" w:hAnsiTheme="minorHAnsi" w:cstheme="minorHAnsi"/>
          <w:color w:val="auto"/>
        </w:rPr>
        <w:t xml:space="preserve"> pomi</w:t>
      </w:r>
      <w:r w:rsidRPr="00004E02">
        <w:rPr>
          <w:rFonts w:asciiTheme="minorHAnsi" w:hAnsiTheme="minorHAnsi" w:cstheme="minorHAnsi" w:hint="eastAsia"/>
          <w:color w:val="auto"/>
        </w:rPr>
        <w:t>ę</w:t>
      </w:r>
      <w:r w:rsidRPr="00004E02">
        <w:rPr>
          <w:rFonts w:asciiTheme="minorHAnsi" w:hAnsiTheme="minorHAnsi" w:cstheme="minorHAnsi"/>
          <w:color w:val="auto"/>
        </w:rPr>
        <w:t>dzy pkt. III.2, a pkt. III.3. W punkcie III.2 zawieraj</w:t>
      </w:r>
      <w:r w:rsidRPr="00004E02">
        <w:rPr>
          <w:rFonts w:asciiTheme="minorHAnsi" w:hAnsiTheme="minorHAnsi" w:cstheme="minorHAnsi" w:hint="eastAsia"/>
          <w:color w:val="auto"/>
        </w:rPr>
        <w:t>ą</w:t>
      </w:r>
      <w:r w:rsidRPr="00004E02">
        <w:rPr>
          <w:rFonts w:asciiTheme="minorHAnsi" w:hAnsiTheme="minorHAnsi" w:cstheme="minorHAnsi"/>
          <w:color w:val="auto"/>
        </w:rPr>
        <w:t>cym informacje istotne dla ustale</w:t>
      </w:r>
      <w:r w:rsidRPr="00004E02">
        <w:rPr>
          <w:rFonts w:asciiTheme="minorHAnsi" w:hAnsiTheme="minorHAnsi" w:cstheme="minorHAnsi" w:hint="eastAsia"/>
          <w:color w:val="auto"/>
        </w:rPr>
        <w:t>ń</w:t>
      </w:r>
      <w:r w:rsidRPr="00004E02">
        <w:rPr>
          <w:rFonts w:asciiTheme="minorHAnsi" w:hAnsiTheme="minorHAnsi" w:cstheme="minorHAnsi"/>
          <w:color w:val="auto"/>
        </w:rPr>
        <w:t xml:space="preserve"> kontroli np. stwierdzenia dotycz</w:t>
      </w:r>
      <w:r w:rsidRPr="00004E02">
        <w:rPr>
          <w:rFonts w:asciiTheme="minorHAnsi" w:hAnsiTheme="minorHAnsi" w:cstheme="minorHAnsi" w:hint="eastAsia"/>
          <w:color w:val="auto"/>
        </w:rPr>
        <w:t>ą</w:t>
      </w:r>
      <w:r w:rsidRPr="00004E02">
        <w:rPr>
          <w:rFonts w:asciiTheme="minorHAnsi" w:hAnsiTheme="minorHAnsi" w:cstheme="minorHAnsi"/>
          <w:color w:val="auto"/>
        </w:rPr>
        <w:t>ce stanu technicznego podmiotu/obiektu, stanu sanitarno-higienicznego nie uwzgl</w:t>
      </w:r>
      <w:r w:rsidRPr="00004E02">
        <w:rPr>
          <w:rFonts w:asciiTheme="minorHAnsi" w:hAnsiTheme="minorHAnsi" w:cstheme="minorHAnsi" w:hint="eastAsia"/>
          <w:color w:val="auto"/>
        </w:rPr>
        <w:t>ę</w:t>
      </w:r>
      <w:r w:rsidRPr="00004E02">
        <w:rPr>
          <w:rFonts w:asciiTheme="minorHAnsi" w:hAnsiTheme="minorHAnsi" w:cstheme="minorHAnsi"/>
          <w:color w:val="auto"/>
        </w:rPr>
        <w:t>dniono dokładnego opisu dotycz</w:t>
      </w:r>
      <w:r w:rsidRPr="00004E02">
        <w:rPr>
          <w:rFonts w:asciiTheme="minorHAnsi" w:hAnsiTheme="minorHAnsi" w:cstheme="minorHAnsi" w:hint="eastAsia"/>
          <w:color w:val="auto"/>
        </w:rPr>
        <w:t>ą</w:t>
      </w:r>
      <w:r w:rsidRPr="00004E02">
        <w:rPr>
          <w:rFonts w:asciiTheme="minorHAnsi" w:hAnsiTheme="minorHAnsi" w:cstheme="minorHAnsi"/>
          <w:color w:val="auto"/>
        </w:rPr>
        <w:t>cego nieprawid</w:t>
      </w:r>
      <w:r w:rsidRPr="00004E02">
        <w:rPr>
          <w:rFonts w:asciiTheme="minorHAnsi" w:hAnsiTheme="minorHAnsi" w:cstheme="minorHAnsi" w:hint="eastAsia"/>
          <w:color w:val="auto"/>
        </w:rPr>
        <w:t>ł</w:t>
      </w:r>
      <w:r w:rsidRPr="00004E02">
        <w:rPr>
          <w:rFonts w:asciiTheme="minorHAnsi" w:hAnsiTheme="minorHAnsi" w:cstheme="minorHAnsi"/>
          <w:color w:val="auto"/>
        </w:rPr>
        <w:t>owo</w:t>
      </w:r>
      <w:r w:rsidRPr="00004E02">
        <w:rPr>
          <w:rFonts w:asciiTheme="minorHAnsi" w:hAnsiTheme="minorHAnsi" w:cstheme="minorHAnsi" w:hint="eastAsia"/>
          <w:color w:val="auto"/>
        </w:rPr>
        <w:t>ś</w:t>
      </w:r>
      <w:r w:rsidRPr="00004E02">
        <w:rPr>
          <w:rFonts w:asciiTheme="minorHAnsi" w:hAnsiTheme="minorHAnsi" w:cstheme="minorHAnsi"/>
          <w:color w:val="auto"/>
        </w:rPr>
        <w:t>ci wykazanego nast</w:t>
      </w:r>
      <w:r w:rsidRPr="00004E02">
        <w:rPr>
          <w:rFonts w:asciiTheme="minorHAnsi" w:hAnsiTheme="minorHAnsi" w:cstheme="minorHAnsi" w:hint="eastAsia"/>
          <w:color w:val="auto"/>
        </w:rPr>
        <w:t>ę</w:t>
      </w:r>
      <w:r w:rsidRPr="00004E02">
        <w:rPr>
          <w:rFonts w:asciiTheme="minorHAnsi" w:hAnsiTheme="minorHAnsi" w:cstheme="minorHAnsi"/>
          <w:color w:val="auto"/>
        </w:rPr>
        <w:t>pnie w pkt III.3. lub w pkt. III.2 wymienia się pomieszczenia wchodzące w skład kontrolowanego podmiotu bez opisu ich stanu faktycznego.</w:t>
      </w:r>
    </w:p>
    <w:p w14:paraId="7D005934" w14:textId="77777777" w:rsidR="00BA7DA3" w:rsidRPr="0062073D"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Dowody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za</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3, pkt </w:t>
      </w:r>
      <w:r w:rsidRPr="0062073D">
        <w:rPr>
          <w:rFonts w:asciiTheme="minorHAnsi" w:hAnsiTheme="minorHAnsi" w:cstheme="minorHAnsi"/>
          <w:color w:val="auto"/>
        </w:rPr>
        <w:t>18</w:t>
      </w:r>
    </w:p>
    <w:p w14:paraId="116B2B8F" w14:textId="77777777" w:rsidR="00BA7DA3" w:rsidRPr="00004E02" w:rsidRDefault="00BA7DA3" w:rsidP="00BA7DA3">
      <w:pPr>
        <w:spacing w:line="276" w:lineRule="auto"/>
        <w:jc w:val="both"/>
        <w:rPr>
          <w:rFonts w:asciiTheme="minorHAnsi" w:hAnsiTheme="minorHAnsi" w:cstheme="minorHAnsi"/>
          <w:color w:val="auto"/>
        </w:rPr>
      </w:pPr>
    </w:p>
    <w:p w14:paraId="5772D69A"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Nieprawidłowość 7:</w:t>
      </w:r>
    </w:p>
    <w:p w14:paraId="6B9FC0FD"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W protokole kontroli nr HP.9020.1.41.2023 z dnia 09.08.2023r.:</w:t>
      </w:r>
    </w:p>
    <w:p w14:paraId="6ABB8B17" w14:textId="42F6A43A" w:rsidR="00BA7DA3" w:rsidRPr="00004E02" w:rsidRDefault="00BA7DA3" w:rsidP="00BA7DA3">
      <w:pPr>
        <w:pStyle w:val="Akapitzlist"/>
        <w:numPr>
          <w:ilvl w:val="0"/>
          <w:numId w:val="39"/>
        </w:numPr>
        <w:spacing w:line="276" w:lineRule="auto"/>
        <w:jc w:val="both"/>
        <w:rPr>
          <w:rFonts w:asciiTheme="minorHAnsi" w:hAnsiTheme="minorHAnsi" w:cstheme="minorHAnsi"/>
          <w:color w:val="auto"/>
        </w:rPr>
      </w:pPr>
      <w:r w:rsidRPr="00004E02">
        <w:rPr>
          <w:rFonts w:asciiTheme="minorHAnsi" w:hAnsiTheme="minorHAnsi" w:cstheme="minorHAnsi"/>
          <w:color w:val="auto"/>
        </w:rPr>
        <w:t>w pkt. III.2 wskazano, iż m.in. cyt.: „w trakcie czynności kontrolnych ustalono, że:</w:t>
      </w:r>
      <w:r w:rsidR="009834E4">
        <w:rPr>
          <w:rFonts w:asciiTheme="minorHAnsi" w:hAnsiTheme="minorHAnsi" w:cstheme="minorHAnsi"/>
          <w:color w:val="auto"/>
        </w:rPr>
        <w:t> </w:t>
      </w:r>
      <w:r w:rsidRPr="00004E02">
        <w:rPr>
          <w:rFonts w:asciiTheme="minorHAnsi" w:hAnsiTheme="minorHAnsi" w:cstheme="minorHAnsi"/>
          <w:color w:val="auto"/>
        </w:rPr>
        <w:t>na</w:t>
      </w:r>
      <w:r w:rsidR="009834E4">
        <w:rPr>
          <w:rFonts w:asciiTheme="minorHAnsi" w:hAnsiTheme="minorHAnsi" w:cstheme="minorHAnsi"/>
          <w:color w:val="auto"/>
        </w:rPr>
        <w:t> </w:t>
      </w:r>
      <w:r w:rsidRPr="00004E02">
        <w:rPr>
          <w:rFonts w:asciiTheme="minorHAnsi" w:hAnsiTheme="minorHAnsi" w:cstheme="minorHAnsi"/>
          <w:color w:val="auto"/>
        </w:rPr>
        <w:t>stanowisku szlifowania należało wykonać badania nie później niż do 14 maja 2023r.”. Niniejszy opis, nie zosta</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przedstawiony w spos</w:t>
      </w:r>
      <w:r w:rsidRPr="00004E02">
        <w:rPr>
          <w:rFonts w:asciiTheme="minorHAnsi" w:hAnsiTheme="minorHAnsi" w:cstheme="minorHAnsi" w:hint="eastAsia"/>
          <w:color w:val="auto"/>
        </w:rPr>
        <w:t>ó</w:t>
      </w:r>
      <w:r w:rsidRPr="00004E02">
        <w:rPr>
          <w:rFonts w:asciiTheme="minorHAnsi" w:hAnsiTheme="minorHAnsi" w:cstheme="minorHAnsi"/>
          <w:color w:val="auto"/>
        </w:rPr>
        <w:t>b precyzyjny, przejrzysty i</w:t>
      </w:r>
      <w:r w:rsidR="009834E4">
        <w:rPr>
          <w:rFonts w:asciiTheme="minorHAnsi" w:hAnsiTheme="minorHAnsi" w:cstheme="minorHAnsi"/>
          <w:color w:val="auto"/>
        </w:rPr>
        <w:t> </w:t>
      </w:r>
      <w:r w:rsidRPr="00004E02">
        <w:rPr>
          <w:rFonts w:asciiTheme="minorHAnsi" w:hAnsiTheme="minorHAnsi" w:cstheme="minorHAnsi"/>
          <w:color w:val="auto"/>
        </w:rPr>
        <w:t xml:space="preserve">jednoznaczny dla strony, bowiem nie wynika z niego, dlaczego pracodawca miałby wykonać badania z pomiarów środowiska pracy we wskazanym w protokole przez pracowników PSSE w </w:t>
      </w:r>
      <w:r w:rsidR="00F361F3">
        <w:rPr>
          <w:rFonts w:asciiTheme="minorHAnsi" w:hAnsiTheme="minorHAnsi" w:cstheme="minorHAnsi"/>
          <w:color w:val="auto"/>
        </w:rPr>
        <w:t>………………………</w:t>
      </w:r>
      <w:r w:rsidRPr="00004E02">
        <w:rPr>
          <w:rFonts w:asciiTheme="minorHAnsi" w:hAnsiTheme="minorHAnsi" w:cstheme="minorHAnsi"/>
          <w:color w:val="auto"/>
        </w:rPr>
        <w:t xml:space="preserve"> terminie oraz pomiarów jakich czynników dotyczy. Jak wynika z treści ww. protokołu pracodawca przedłożył do wglądu sprawozdania z badań nr</w:t>
      </w:r>
      <w:r w:rsidR="009834E4">
        <w:rPr>
          <w:rFonts w:asciiTheme="minorHAnsi" w:hAnsiTheme="minorHAnsi" w:cstheme="minorHAnsi"/>
          <w:color w:val="auto"/>
        </w:rPr>
        <w:t> </w:t>
      </w:r>
      <w:r w:rsidRPr="00004E02">
        <w:rPr>
          <w:rFonts w:asciiTheme="minorHAnsi" w:hAnsiTheme="minorHAnsi" w:cstheme="minorHAnsi"/>
          <w:color w:val="auto"/>
        </w:rPr>
        <w:t>29/2023 z dnia 24.02.2023r. z pomiarów środowiska pracy przeprowadzone m.in. na</w:t>
      </w:r>
      <w:r w:rsidR="009834E4">
        <w:rPr>
          <w:rFonts w:asciiTheme="minorHAnsi" w:hAnsiTheme="minorHAnsi" w:cstheme="minorHAnsi"/>
          <w:color w:val="auto"/>
        </w:rPr>
        <w:t> </w:t>
      </w:r>
      <w:r w:rsidRPr="00004E02">
        <w:rPr>
          <w:rFonts w:asciiTheme="minorHAnsi" w:hAnsiTheme="minorHAnsi" w:cstheme="minorHAnsi"/>
          <w:color w:val="auto"/>
        </w:rPr>
        <w:t xml:space="preserve">stanowisku szlifowania (hałas, czynniki pyłowe – pył drewna); </w:t>
      </w:r>
    </w:p>
    <w:p w14:paraId="37D3E1D3" w14:textId="77777777" w:rsidR="00BA7DA3" w:rsidRPr="00004E02" w:rsidRDefault="00BA7DA3" w:rsidP="00BA7DA3">
      <w:pPr>
        <w:pStyle w:val="Akapitzlist"/>
        <w:numPr>
          <w:ilvl w:val="0"/>
          <w:numId w:val="39"/>
        </w:num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w pkt. III.3 tj. </w:t>
      </w:r>
      <w:r w:rsidRPr="00004E02">
        <w:rPr>
          <w:rFonts w:asciiTheme="minorHAnsi" w:hAnsiTheme="minorHAnsi" w:cstheme="minorHAnsi" w:hint="eastAsia"/>
          <w:color w:val="auto"/>
        </w:rPr>
        <w:t>„</w:t>
      </w:r>
      <w:r w:rsidRPr="00004E02">
        <w:rPr>
          <w:rFonts w:asciiTheme="minorHAnsi" w:hAnsiTheme="minorHAnsi" w:cstheme="minorHAnsi"/>
          <w:color w:val="auto"/>
        </w:rPr>
        <w:t>Nieprawid</w:t>
      </w:r>
      <w:r w:rsidRPr="00004E02">
        <w:rPr>
          <w:rFonts w:asciiTheme="minorHAnsi" w:hAnsiTheme="minorHAnsi" w:cstheme="minorHAnsi" w:hint="eastAsia"/>
          <w:color w:val="auto"/>
        </w:rPr>
        <w:t>ł</w:t>
      </w:r>
      <w:r w:rsidRPr="00004E02">
        <w:rPr>
          <w:rFonts w:asciiTheme="minorHAnsi" w:hAnsiTheme="minorHAnsi" w:cstheme="minorHAnsi"/>
          <w:color w:val="auto"/>
        </w:rPr>
        <w:t>owo</w:t>
      </w:r>
      <w:r w:rsidRPr="00004E02">
        <w:rPr>
          <w:rFonts w:asciiTheme="minorHAnsi" w:hAnsiTheme="minorHAnsi" w:cstheme="minorHAnsi" w:hint="eastAsia"/>
          <w:color w:val="auto"/>
        </w:rPr>
        <w:t>ś</w:t>
      </w:r>
      <w:r w:rsidRPr="00004E02">
        <w:rPr>
          <w:rFonts w:asciiTheme="minorHAnsi" w:hAnsiTheme="minorHAnsi" w:cstheme="minorHAnsi"/>
          <w:color w:val="auto"/>
        </w:rPr>
        <w:t>ci stwierdzone podczas kontroli z podaniem przepis</w:t>
      </w:r>
      <w:r w:rsidRPr="00004E02">
        <w:rPr>
          <w:rFonts w:asciiTheme="minorHAnsi" w:hAnsiTheme="minorHAnsi" w:cstheme="minorHAnsi" w:hint="eastAsia"/>
          <w:color w:val="auto"/>
        </w:rPr>
        <w:t>ó</w:t>
      </w:r>
      <w:r w:rsidRPr="00004E02">
        <w:rPr>
          <w:rFonts w:asciiTheme="minorHAnsi" w:hAnsiTheme="minorHAnsi" w:cstheme="minorHAnsi"/>
          <w:color w:val="auto"/>
        </w:rPr>
        <w:t>w prawnych, kt</w:t>
      </w:r>
      <w:r w:rsidRPr="00004E02">
        <w:rPr>
          <w:rFonts w:asciiTheme="minorHAnsi" w:hAnsiTheme="minorHAnsi" w:cstheme="minorHAnsi" w:hint="eastAsia"/>
          <w:color w:val="auto"/>
        </w:rPr>
        <w:t>ó</w:t>
      </w:r>
      <w:r w:rsidRPr="00004E02">
        <w:rPr>
          <w:rFonts w:asciiTheme="minorHAnsi" w:hAnsiTheme="minorHAnsi" w:cstheme="minorHAnsi"/>
          <w:color w:val="auto"/>
        </w:rPr>
        <w:t>re naruszono</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przy opisie nieprawidłowości wynikającej z pkt a) cyt.: „brak do wglądu aktualnych badań i pomiarów czynników szkodliwych dla zdrowia w środowisku pracy, dotyczących czynników pyłowych na stanowisku pracy tj. pracownik szlifierni” błędnie wskazano na naruszenie cyt.: „§ 4  rozporządzenia Ministra Zdrowia z dnia 2 lutego 2011r. w sprawie badań i pomiarów czynników szkodliwych dla zdrowia w środowisku pracy”, w przypadku, gdy na stanowisku pracy pracownika szlifierni występuje pył drewna klasyfikowany, jako rakotwórczy dla ludzi.</w:t>
      </w:r>
    </w:p>
    <w:p w14:paraId="568B27C7" w14:textId="77777777" w:rsidR="00BA7DA3" w:rsidRPr="0062073D"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Dowody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za</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3, pkt </w:t>
      </w:r>
      <w:r w:rsidRPr="0062073D">
        <w:rPr>
          <w:rFonts w:asciiTheme="minorHAnsi" w:hAnsiTheme="minorHAnsi" w:cstheme="minorHAnsi"/>
          <w:color w:val="auto"/>
        </w:rPr>
        <w:t>19</w:t>
      </w:r>
    </w:p>
    <w:p w14:paraId="3381EC1D" w14:textId="77777777" w:rsidR="00BA7DA3" w:rsidRPr="00004E02" w:rsidRDefault="00BA7DA3" w:rsidP="00BA7DA3">
      <w:pPr>
        <w:spacing w:line="276" w:lineRule="auto"/>
        <w:rPr>
          <w:rFonts w:asciiTheme="minorHAnsi" w:hAnsiTheme="minorHAnsi" w:cstheme="minorHAnsi"/>
          <w:b/>
          <w:bCs/>
          <w:color w:val="auto"/>
        </w:rPr>
      </w:pPr>
    </w:p>
    <w:p w14:paraId="1A4BE0D1" w14:textId="579B5A2C" w:rsidR="00BA7DA3" w:rsidRPr="00BA7DA3" w:rsidRDefault="00BA7DA3" w:rsidP="00BA7DA3">
      <w:pPr>
        <w:pStyle w:val="Nagwek1"/>
        <w:keepLines/>
        <w:numPr>
          <w:ilvl w:val="0"/>
          <w:numId w:val="35"/>
        </w:numPr>
        <w:tabs>
          <w:tab w:val="num" w:pos="360"/>
        </w:tabs>
        <w:spacing w:line="276" w:lineRule="auto"/>
        <w:ind w:left="0" w:firstLine="0"/>
        <w:jc w:val="left"/>
        <w:rPr>
          <w:rFonts w:asciiTheme="minorHAnsi" w:hAnsiTheme="minorHAnsi" w:cstheme="minorHAnsi"/>
          <w:b w:val="0"/>
          <w:bCs w:val="0"/>
          <w:sz w:val="22"/>
          <w:szCs w:val="22"/>
          <w:u w:val="single"/>
        </w:rPr>
      </w:pPr>
      <w:r>
        <w:rPr>
          <w:rFonts w:asciiTheme="minorHAnsi" w:hAnsiTheme="minorHAnsi" w:cstheme="minorHAnsi"/>
          <w:sz w:val="22"/>
          <w:szCs w:val="22"/>
          <w:u w:val="single"/>
        </w:rPr>
        <w:t>U</w:t>
      </w:r>
      <w:r w:rsidRPr="00BA7DA3">
        <w:rPr>
          <w:rFonts w:asciiTheme="minorHAnsi" w:hAnsiTheme="minorHAnsi" w:cstheme="minorHAnsi"/>
          <w:sz w:val="22"/>
          <w:szCs w:val="22"/>
          <w:u w:val="single"/>
        </w:rPr>
        <w:t>dostępnianie informacji publicznej/ponowne wykorzystanie informacji sektora publicznego.</w:t>
      </w:r>
    </w:p>
    <w:p w14:paraId="6BFC61F4" w14:textId="77777777" w:rsidR="00BA7DA3" w:rsidRPr="00004E02" w:rsidRDefault="00BA7DA3" w:rsidP="00BA7DA3">
      <w:pPr>
        <w:spacing w:line="276" w:lineRule="auto"/>
        <w:jc w:val="both"/>
        <w:rPr>
          <w:rFonts w:asciiTheme="minorHAnsi" w:hAnsiTheme="minorHAnsi" w:cstheme="minorHAnsi"/>
          <w:color w:val="auto"/>
        </w:rPr>
      </w:pPr>
      <w:r w:rsidRPr="0061430B">
        <w:rPr>
          <w:rFonts w:asciiTheme="minorHAnsi" w:hAnsiTheme="minorHAnsi" w:cstheme="minorHAnsi"/>
          <w:color w:val="auto"/>
        </w:rPr>
        <w:t>W okresie objętym kontrolą do nie składano wniosków o udostępnienie informacji publicznej.</w:t>
      </w:r>
    </w:p>
    <w:p w14:paraId="4C46B80A" w14:textId="77777777" w:rsidR="00BA7DA3" w:rsidRPr="00004E02" w:rsidRDefault="00BA7DA3" w:rsidP="00BA7DA3">
      <w:pPr>
        <w:spacing w:line="276" w:lineRule="auto"/>
        <w:jc w:val="both"/>
        <w:rPr>
          <w:rFonts w:asciiTheme="minorHAnsi" w:hAnsiTheme="minorHAnsi" w:cstheme="minorHAnsi"/>
          <w:color w:val="auto"/>
        </w:rPr>
      </w:pPr>
    </w:p>
    <w:p w14:paraId="500F2EC6" w14:textId="0B6FA465" w:rsidR="00BA7DA3" w:rsidRPr="00BA7DA3" w:rsidRDefault="00BA7DA3" w:rsidP="00BA7DA3">
      <w:pPr>
        <w:pStyle w:val="Nagwek1"/>
        <w:keepLines/>
        <w:numPr>
          <w:ilvl w:val="0"/>
          <w:numId w:val="35"/>
        </w:numPr>
        <w:tabs>
          <w:tab w:val="num" w:pos="360"/>
        </w:tabs>
        <w:spacing w:line="276" w:lineRule="auto"/>
        <w:ind w:left="0" w:firstLine="0"/>
        <w:jc w:val="left"/>
        <w:rPr>
          <w:rFonts w:asciiTheme="minorHAnsi" w:hAnsiTheme="minorHAnsi" w:cstheme="minorHAnsi"/>
          <w:b w:val="0"/>
          <w:bCs w:val="0"/>
          <w:sz w:val="22"/>
          <w:szCs w:val="22"/>
          <w:u w:val="single"/>
        </w:rPr>
      </w:pPr>
      <w:r>
        <w:rPr>
          <w:rFonts w:asciiTheme="minorHAnsi" w:hAnsiTheme="minorHAnsi" w:cstheme="minorHAnsi"/>
          <w:sz w:val="22"/>
          <w:szCs w:val="22"/>
          <w:u w:val="single"/>
        </w:rPr>
        <w:t>I</w:t>
      </w:r>
      <w:r w:rsidRPr="00BA7DA3">
        <w:rPr>
          <w:rFonts w:asciiTheme="minorHAnsi" w:hAnsiTheme="minorHAnsi" w:cstheme="minorHAnsi"/>
          <w:sz w:val="22"/>
          <w:szCs w:val="22"/>
          <w:u w:val="single"/>
        </w:rPr>
        <w:t>nne zagadnienia wg potrzeb.</w:t>
      </w:r>
    </w:p>
    <w:p w14:paraId="71824548" w14:textId="77777777" w:rsidR="00BA7DA3" w:rsidRPr="00004E02" w:rsidRDefault="00BA7DA3" w:rsidP="00BA7DA3">
      <w:pPr>
        <w:spacing w:line="276" w:lineRule="auto"/>
        <w:rPr>
          <w:rFonts w:asciiTheme="minorHAnsi" w:hAnsiTheme="minorHAnsi" w:cstheme="minorHAnsi"/>
          <w:b/>
          <w:bCs/>
          <w:color w:val="auto"/>
        </w:rPr>
      </w:pPr>
      <w:r w:rsidRPr="00004E02">
        <w:rPr>
          <w:rFonts w:asciiTheme="minorHAnsi" w:hAnsiTheme="minorHAnsi" w:cstheme="minorHAnsi"/>
          <w:b/>
          <w:bCs/>
          <w:color w:val="auto"/>
        </w:rPr>
        <w:t>Szkolenia i narady</w:t>
      </w:r>
    </w:p>
    <w:p w14:paraId="2DA8D5D1" w14:textId="77777777" w:rsidR="00BA7DA3" w:rsidRPr="0062073D" w:rsidRDefault="00BA7DA3" w:rsidP="00BA7DA3">
      <w:pPr>
        <w:spacing w:line="276" w:lineRule="auto"/>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 zał. 3, pkt </w:t>
      </w:r>
      <w:r w:rsidRPr="0062073D">
        <w:rPr>
          <w:rFonts w:asciiTheme="minorHAnsi" w:hAnsiTheme="minorHAnsi" w:cstheme="minorHAnsi"/>
          <w:color w:val="auto"/>
        </w:rPr>
        <w:t>22</w:t>
      </w:r>
    </w:p>
    <w:p w14:paraId="411F73BD"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W okresie objętym kontrolą pracownik uczestniczył w 10 szkoleniach mających na celu podniesienie poziomu kwalifikacji. </w:t>
      </w:r>
    </w:p>
    <w:p w14:paraId="6EA7F811" w14:textId="77777777" w:rsidR="00BA7DA3" w:rsidRDefault="00BA7DA3" w:rsidP="00BA7DA3">
      <w:pPr>
        <w:spacing w:line="276" w:lineRule="auto"/>
        <w:rPr>
          <w:rFonts w:asciiTheme="minorHAnsi" w:hAnsiTheme="minorHAnsi" w:cstheme="minorHAnsi"/>
          <w:b/>
          <w:bCs/>
          <w:color w:val="auto"/>
        </w:rPr>
      </w:pPr>
    </w:p>
    <w:p w14:paraId="246C120E" w14:textId="77777777" w:rsidR="009834E4" w:rsidRPr="00004E02" w:rsidRDefault="009834E4" w:rsidP="00BA7DA3">
      <w:pPr>
        <w:spacing w:line="276" w:lineRule="auto"/>
        <w:rPr>
          <w:rFonts w:asciiTheme="minorHAnsi" w:hAnsiTheme="minorHAnsi" w:cstheme="minorHAnsi"/>
          <w:b/>
          <w:bCs/>
          <w:color w:val="auto"/>
        </w:rPr>
      </w:pPr>
    </w:p>
    <w:p w14:paraId="3CE49F49" w14:textId="77777777" w:rsidR="00BA7DA3" w:rsidRPr="00004E02" w:rsidRDefault="00BA7DA3" w:rsidP="00BA7DA3">
      <w:pPr>
        <w:spacing w:line="276" w:lineRule="auto"/>
        <w:rPr>
          <w:rFonts w:asciiTheme="minorHAnsi" w:hAnsiTheme="minorHAnsi" w:cstheme="minorHAnsi"/>
          <w:b/>
          <w:bCs/>
          <w:color w:val="auto"/>
        </w:rPr>
      </w:pPr>
      <w:r w:rsidRPr="00004E02">
        <w:rPr>
          <w:rFonts w:asciiTheme="minorHAnsi" w:hAnsiTheme="minorHAnsi" w:cstheme="minorHAnsi"/>
          <w:b/>
          <w:bCs/>
          <w:color w:val="auto"/>
        </w:rPr>
        <w:lastRenderedPageBreak/>
        <w:t>Klauzule RODO</w:t>
      </w:r>
    </w:p>
    <w:p w14:paraId="29BF77C8" w14:textId="77777777" w:rsidR="00BA7DA3" w:rsidRPr="0062073D" w:rsidRDefault="00BA7DA3" w:rsidP="00BA7DA3">
      <w:pPr>
        <w:spacing w:line="276" w:lineRule="auto"/>
        <w:rPr>
          <w:rFonts w:asciiTheme="minorHAnsi" w:hAnsiTheme="minorHAnsi" w:cstheme="minorHAnsi"/>
          <w:color w:val="auto"/>
        </w:rPr>
      </w:pPr>
      <w:r w:rsidRPr="00004E02">
        <w:rPr>
          <w:rFonts w:asciiTheme="minorHAnsi" w:hAnsiTheme="minorHAnsi" w:cstheme="minorHAnsi"/>
          <w:color w:val="auto"/>
        </w:rPr>
        <w:t xml:space="preserve">Dokumenty poddane kontroli, pisma, wyjaśnienia, oświadczenia itp. – zał. 3, </w:t>
      </w:r>
      <w:r w:rsidRPr="0062073D">
        <w:rPr>
          <w:rFonts w:asciiTheme="minorHAnsi" w:hAnsiTheme="minorHAnsi" w:cstheme="minorHAnsi"/>
          <w:color w:val="auto"/>
        </w:rPr>
        <w:t>pkt 20</w:t>
      </w:r>
    </w:p>
    <w:p w14:paraId="3162F957" w14:textId="77777777" w:rsidR="00BA7DA3" w:rsidRPr="00004E02" w:rsidRDefault="00BA7DA3" w:rsidP="00BA7DA3">
      <w:pPr>
        <w:spacing w:line="276" w:lineRule="auto"/>
        <w:jc w:val="both"/>
        <w:rPr>
          <w:rFonts w:asciiTheme="minorHAnsi" w:hAnsiTheme="minorHAnsi" w:cstheme="minorHAnsi"/>
          <w:b/>
          <w:bCs/>
          <w:color w:val="auto"/>
        </w:rPr>
      </w:pPr>
    </w:p>
    <w:p w14:paraId="3D045599" w14:textId="77777777" w:rsidR="00BA7DA3" w:rsidRPr="00004E02" w:rsidRDefault="00BA7DA3" w:rsidP="00BA7DA3">
      <w:pPr>
        <w:spacing w:line="276" w:lineRule="auto"/>
        <w:jc w:val="both"/>
        <w:rPr>
          <w:rFonts w:asciiTheme="minorHAnsi" w:hAnsiTheme="minorHAnsi" w:cstheme="minorHAnsi"/>
          <w:b/>
          <w:bCs/>
          <w:color w:val="auto"/>
        </w:rPr>
      </w:pPr>
      <w:r w:rsidRPr="00004E02">
        <w:rPr>
          <w:rFonts w:asciiTheme="minorHAnsi" w:hAnsiTheme="minorHAnsi" w:cstheme="minorHAnsi"/>
          <w:b/>
          <w:bCs/>
          <w:color w:val="auto"/>
        </w:rPr>
        <w:t>Nieprawidłowość 8:</w:t>
      </w:r>
    </w:p>
    <w:p w14:paraId="6A54A3FF" w14:textId="20F7B4DD"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PPIS w </w:t>
      </w:r>
      <w:r w:rsidR="00F361F3">
        <w:rPr>
          <w:rFonts w:asciiTheme="minorHAnsi" w:hAnsiTheme="minorHAnsi" w:cstheme="minorHAnsi"/>
          <w:color w:val="auto"/>
        </w:rPr>
        <w:t>………………..</w:t>
      </w:r>
      <w:r w:rsidRPr="00004E02">
        <w:rPr>
          <w:rFonts w:asciiTheme="minorHAnsi" w:hAnsiTheme="minorHAnsi" w:cstheme="minorHAnsi"/>
          <w:color w:val="auto"/>
        </w:rPr>
        <w:t xml:space="preserve"> w zawiadomieniach o wszcz</w:t>
      </w:r>
      <w:r w:rsidRPr="00004E02">
        <w:rPr>
          <w:rFonts w:asciiTheme="minorHAnsi" w:hAnsiTheme="minorHAnsi" w:cstheme="minorHAnsi" w:hint="eastAsia"/>
          <w:color w:val="auto"/>
        </w:rPr>
        <w:t>ę</w:t>
      </w:r>
      <w:r w:rsidRPr="00004E02">
        <w:rPr>
          <w:rFonts w:asciiTheme="minorHAnsi" w:hAnsiTheme="minorHAnsi" w:cstheme="minorHAnsi"/>
          <w:color w:val="auto"/>
        </w:rPr>
        <w:t>ciu post</w:t>
      </w:r>
      <w:r w:rsidRPr="00004E02">
        <w:rPr>
          <w:rFonts w:asciiTheme="minorHAnsi" w:hAnsiTheme="minorHAnsi" w:cstheme="minorHAnsi" w:hint="eastAsia"/>
          <w:color w:val="auto"/>
        </w:rPr>
        <w:t>ę</w:t>
      </w:r>
      <w:r w:rsidRPr="00004E02">
        <w:rPr>
          <w:rFonts w:asciiTheme="minorHAnsi" w:hAnsiTheme="minorHAnsi" w:cstheme="minorHAnsi"/>
          <w:color w:val="auto"/>
        </w:rPr>
        <w:t>powania administracyjnego w</w:t>
      </w:r>
      <w:r w:rsidR="009834E4">
        <w:rPr>
          <w:rFonts w:asciiTheme="minorHAnsi" w:hAnsiTheme="minorHAnsi" w:cstheme="minorHAnsi"/>
          <w:color w:val="auto"/>
        </w:rPr>
        <w:t> </w:t>
      </w:r>
      <w:r w:rsidRPr="00004E02">
        <w:rPr>
          <w:rFonts w:asciiTheme="minorHAnsi" w:hAnsiTheme="minorHAnsi" w:cstheme="minorHAnsi"/>
          <w:color w:val="auto"/>
        </w:rPr>
        <w:t>sprawie stwierdzonych nieprawid</w:t>
      </w:r>
      <w:r w:rsidRPr="00004E02">
        <w:rPr>
          <w:rFonts w:asciiTheme="minorHAnsi" w:hAnsiTheme="minorHAnsi" w:cstheme="minorHAnsi" w:hint="eastAsia"/>
          <w:color w:val="auto"/>
        </w:rPr>
        <w:t>ł</w:t>
      </w:r>
      <w:r w:rsidRPr="00004E02">
        <w:rPr>
          <w:rFonts w:asciiTheme="minorHAnsi" w:hAnsiTheme="minorHAnsi" w:cstheme="minorHAnsi"/>
          <w:color w:val="auto"/>
        </w:rPr>
        <w:t>owo</w:t>
      </w:r>
      <w:r w:rsidRPr="00004E02">
        <w:rPr>
          <w:rFonts w:asciiTheme="minorHAnsi" w:hAnsiTheme="minorHAnsi" w:cstheme="minorHAnsi" w:hint="eastAsia"/>
          <w:color w:val="auto"/>
        </w:rPr>
        <w:t>ś</w:t>
      </w:r>
      <w:r w:rsidRPr="00004E02">
        <w:rPr>
          <w:rFonts w:asciiTheme="minorHAnsi" w:hAnsiTheme="minorHAnsi" w:cstheme="minorHAnsi"/>
          <w:color w:val="auto"/>
        </w:rPr>
        <w:t>ci informuj</w:t>
      </w:r>
      <w:r w:rsidRPr="00004E02">
        <w:rPr>
          <w:rFonts w:asciiTheme="minorHAnsi" w:hAnsiTheme="minorHAnsi" w:cstheme="minorHAnsi" w:hint="eastAsia"/>
          <w:color w:val="auto"/>
        </w:rPr>
        <w:t>ą</w:t>
      </w:r>
      <w:r w:rsidRPr="00004E02">
        <w:rPr>
          <w:rFonts w:asciiTheme="minorHAnsi" w:hAnsiTheme="minorHAnsi" w:cstheme="minorHAnsi"/>
          <w:color w:val="auto"/>
        </w:rPr>
        <w:t>c, i</w:t>
      </w:r>
      <w:r w:rsidRPr="00004E02">
        <w:rPr>
          <w:rFonts w:asciiTheme="minorHAnsi" w:hAnsiTheme="minorHAnsi" w:cstheme="minorHAnsi" w:hint="eastAsia"/>
          <w:color w:val="auto"/>
        </w:rPr>
        <w:t>ż</w:t>
      </w:r>
      <w:r w:rsidRPr="00004E02">
        <w:rPr>
          <w:rFonts w:asciiTheme="minorHAnsi" w:hAnsiTheme="minorHAnsi" w:cstheme="minorHAnsi"/>
          <w:color w:val="auto"/>
        </w:rPr>
        <w:t xml:space="preserve"> cyt.: </w:t>
      </w:r>
      <w:r w:rsidRPr="00004E02">
        <w:rPr>
          <w:rFonts w:asciiTheme="minorHAnsi" w:hAnsiTheme="minorHAnsi" w:cstheme="minorHAnsi" w:hint="eastAsia"/>
          <w:color w:val="auto"/>
        </w:rPr>
        <w:t>„</w:t>
      </w:r>
      <w:r w:rsidRPr="00004E02">
        <w:rPr>
          <w:rFonts w:asciiTheme="minorHAnsi" w:hAnsiTheme="minorHAnsi" w:cstheme="minorHAnsi"/>
          <w:color w:val="auto"/>
        </w:rPr>
        <w:t>Informacja dotycz</w:t>
      </w:r>
      <w:r w:rsidRPr="00004E02">
        <w:rPr>
          <w:rFonts w:asciiTheme="minorHAnsi" w:hAnsiTheme="minorHAnsi" w:cstheme="minorHAnsi" w:hint="eastAsia"/>
          <w:color w:val="auto"/>
        </w:rPr>
        <w:t>ą</w:t>
      </w:r>
      <w:r w:rsidRPr="00004E02">
        <w:rPr>
          <w:rFonts w:asciiTheme="minorHAnsi" w:hAnsiTheme="minorHAnsi" w:cstheme="minorHAnsi"/>
          <w:color w:val="auto"/>
        </w:rPr>
        <w:t>ca przetwarzania i ochrony danych osobowych dost</w:t>
      </w:r>
      <w:r w:rsidRPr="00004E02">
        <w:rPr>
          <w:rFonts w:asciiTheme="minorHAnsi" w:hAnsiTheme="minorHAnsi" w:cstheme="minorHAnsi" w:hint="eastAsia"/>
          <w:color w:val="auto"/>
        </w:rPr>
        <w:t>ę</w:t>
      </w:r>
      <w:r w:rsidRPr="00004E02">
        <w:rPr>
          <w:rFonts w:asciiTheme="minorHAnsi" w:hAnsiTheme="minorHAnsi" w:cstheme="minorHAnsi"/>
          <w:color w:val="auto"/>
        </w:rPr>
        <w:t>pna jest pod adresem (</w:t>
      </w:r>
      <w:r w:rsidRPr="00004E02">
        <w:rPr>
          <w:rFonts w:asciiTheme="minorHAnsi" w:hAnsiTheme="minorHAnsi" w:cstheme="minorHAnsi" w:hint="eastAsia"/>
          <w:color w:val="auto"/>
        </w:rPr>
        <w:t>…</w:t>
      </w:r>
      <w:r w:rsidRPr="00004E02">
        <w:rPr>
          <w:rFonts w:asciiTheme="minorHAnsi" w:hAnsiTheme="minorHAnsi" w:cstheme="minorHAnsi"/>
          <w:color w:val="auto"/>
        </w:rPr>
        <w:t>) oraz w siedzibie administratora danych, kt</w:t>
      </w:r>
      <w:r w:rsidRPr="00004E02">
        <w:rPr>
          <w:rFonts w:asciiTheme="minorHAnsi" w:hAnsiTheme="minorHAnsi" w:cstheme="minorHAnsi" w:hint="eastAsia"/>
          <w:color w:val="auto"/>
        </w:rPr>
        <w:t>ó</w:t>
      </w:r>
      <w:r w:rsidRPr="00004E02">
        <w:rPr>
          <w:rFonts w:asciiTheme="minorHAnsi" w:hAnsiTheme="minorHAnsi" w:cstheme="minorHAnsi"/>
          <w:color w:val="auto"/>
        </w:rPr>
        <w:t xml:space="preserve">rym jest PSSE w </w:t>
      </w:r>
      <w:r w:rsidR="00F361F3">
        <w:rPr>
          <w:rFonts w:asciiTheme="minorHAnsi" w:hAnsiTheme="minorHAnsi" w:cstheme="minorHAnsi"/>
          <w:color w:val="auto"/>
        </w:rPr>
        <w:t>…………………</w:t>
      </w:r>
      <w:r w:rsidRPr="00004E02">
        <w:rPr>
          <w:rFonts w:asciiTheme="minorHAnsi" w:hAnsiTheme="minorHAnsi" w:cstheme="minorHAnsi"/>
          <w:color w:val="auto"/>
        </w:rPr>
        <w:t xml:space="preserve"> (</w:t>
      </w:r>
      <w:r w:rsidRPr="00004E02">
        <w:rPr>
          <w:rFonts w:asciiTheme="minorHAnsi" w:hAnsiTheme="minorHAnsi" w:cstheme="minorHAnsi" w:hint="eastAsia"/>
          <w:color w:val="auto"/>
        </w:rPr>
        <w:t>…</w:t>
      </w:r>
      <w:r w:rsidRPr="00004E02">
        <w:rPr>
          <w:rFonts w:asciiTheme="minorHAnsi" w:hAnsiTheme="minorHAnsi" w:cstheme="minorHAnsi"/>
          <w:color w:val="auto"/>
        </w:rPr>
        <w:t>)</w:t>
      </w:r>
      <w:r w:rsidRPr="00004E02">
        <w:rPr>
          <w:rFonts w:asciiTheme="minorHAnsi" w:hAnsiTheme="minorHAnsi" w:cstheme="minorHAnsi" w:hint="eastAsia"/>
          <w:color w:val="auto"/>
        </w:rPr>
        <w:t>”</w:t>
      </w:r>
      <w:r w:rsidRPr="00004E02">
        <w:rPr>
          <w:rFonts w:asciiTheme="minorHAnsi" w:hAnsiTheme="minorHAnsi" w:cstheme="minorHAnsi"/>
          <w:color w:val="auto"/>
        </w:rPr>
        <w:t>, nie wype</w:t>
      </w:r>
      <w:r w:rsidRPr="00004E02">
        <w:rPr>
          <w:rFonts w:asciiTheme="minorHAnsi" w:hAnsiTheme="minorHAnsi" w:cstheme="minorHAnsi" w:hint="eastAsia"/>
          <w:color w:val="auto"/>
        </w:rPr>
        <w:t>ł</w:t>
      </w:r>
      <w:r w:rsidRPr="00004E02">
        <w:rPr>
          <w:rFonts w:asciiTheme="minorHAnsi" w:hAnsiTheme="minorHAnsi" w:cstheme="minorHAnsi"/>
          <w:color w:val="auto"/>
        </w:rPr>
        <w:t>nia</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obowi</w:t>
      </w:r>
      <w:r w:rsidRPr="00004E02">
        <w:rPr>
          <w:rFonts w:asciiTheme="minorHAnsi" w:hAnsiTheme="minorHAnsi" w:cstheme="minorHAnsi" w:hint="eastAsia"/>
          <w:color w:val="auto"/>
        </w:rPr>
        <w:t>ą</w:t>
      </w:r>
      <w:r w:rsidRPr="00004E02">
        <w:rPr>
          <w:rFonts w:asciiTheme="minorHAnsi" w:hAnsiTheme="minorHAnsi" w:cstheme="minorHAnsi"/>
          <w:color w:val="auto"/>
        </w:rPr>
        <w:t>zku na</w:t>
      </w:r>
      <w:r w:rsidRPr="00004E02">
        <w:rPr>
          <w:rFonts w:asciiTheme="minorHAnsi" w:hAnsiTheme="minorHAnsi" w:cstheme="minorHAnsi" w:hint="eastAsia"/>
          <w:color w:val="auto"/>
        </w:rPr>
        <w:t>ł</w:t>
      </w:r>
      <w:r w:rsidRPr="00004E02">
        <w:rPr>
          <w:rFonts w:asciiTheme="minorHAnsi" w:hAnsiTheme="minorHAnsi" w:cstheme="minorHAnsi"/>
          <w:color w:val="auto"/>
        </w:rPr>
        <w:t>o</w:t>
      </w:r>
      <w:r w:rsidRPr="00004E02">
        <w:rPr>
          <w:rFonts w:asciiTheme="minorHAnsi" w:hAnsiTheme="minorHAnsi" w:cstheme="minorHAnsi" w:hint="eastAsia"/>
          <w:color w:val="auto"/>
        </w:rPr>
        <w:t>ż</w:t>
      </w:r>
      <w:r w:rsidRPr="00004E02">
        <w:rPr>
          <w:rFonts w:asciiTheme="minorHAnsi" w:hAnsiTheme="minorHAnsi" w:cstheme="minorHAnsi"/>
          <w:color w:val="auto"/>
        </w:rPr>
        <w:t xml:space="preserve">onego na organ na </w:t>
      </w:r>
      <w:r w:rsidRPr="00284400">
        <w:rPr>
          <w:rFonts w:asciiTheme="minorHAnsi" w:hAnsiTheme="minorHAnsi" w:cstheme="minorHAnsi"/>
          <w:color w:val="auto"/>
        </w:rPr>
        <w:t>mocy art. 13 rozporządzenia</w:t>
      </w:r>
      <w:r w:rsidRPr="00004E02">
        <w:rPr>
          <w:rFonts w:asciiTheme="minorHAnsi" w:hAnsiTheme="minorHAnsi" w:cstheme="minorHAnsi"/>
          <w:color w:val="auto"/>
        </w:rPr>
        <w:t xml:space="preserve"> Parlamentu Europejskiego i Rady (UE) 2016/679 z dnia 27 kwietnia 2016 r. w sprawie ochrony osób fizycznych w związku z</w:t>
      </w:r>
      <w:r w:rsidR="008B3D90">
        <w:rPr>
          <w:rFonts w:asciiTheme="minorHAnsi" w:hAnsiTheme="minorHAnsi" w:cstheme="minorHAnsi"/>
          <w:color w:val="auto"/>
        </w:rPr>
        <w:t> </w:t>
      </w:r>
      <w:r w:rsidRPr="00004E02">
        <w:rPr>
          <w:rFonts w:asciiTheme="minorHAnsi" w:hAnsiTheme="minorHAnsi" w:cstheme="minorHAnsi"/>
          <w:color w:val="auto"/>
        </w:rPr>
        <w:t>przetwarzaniem danych osobowych w sprawie swobodnego przepływu takich danych oraz uchylenia dyrektywy 95/46/WE (RODO). Przekazane informacje by</w:t>
      </w:r>
      <w:r w:rsidRPr="00004E02">
        <w:rPr>
          <w:rFonts w:asciiTheme="minorHAnsi" w:hAnsiTheme="minorHAnsi" w:cstheme="minorHAnsi" w:hint="eastAsia"/>
          <w:color w:val="auto"/>
        </w:rPr>
        <w:t>ł</w:t>
      </w:r>
      <w:r w:rsidRPr="00004E02">
        <w:rPr>
          <w:rFonts w:asciiTheme="minorHAnsi" w:hAnsiTheme="minorHAnsi" w:cstheme="minorHAnsi"/>
          <w:color w:val="auto"/>
        </w:rPr>
        <w:t>y niepe</w:t>
      </w:r>
      <w:r w:rsidRPr="00004E02">
        <w:rPr>
          <w:rFonts w:asciiTheme="minorHAnsi" w:hAnsiTheme="minorHAnsi" w:cstheme="minorHAnsi" w:hint="eastAsia"/>
          <w:color w:val="auto"/>
        </w:rPr>
        <w:t>ł</w:t>
      </w:r>
      <w:r w:rsidRPr="00004E02">
        <w:rPr>
          <w:rFonts w:asciiTheme="minorHAnsi" w:hAnsiTheme="minorHAnsi" w:cstheme="minorHAnsi"/>
          <w:color w:val="auto"/>
        </w:rPr>
        <w:t>ne.</w:t>
      </w:r>
    </w:p>
    <w:p w14:paraId="4C247089"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Dowody </w:t>
      </w:r>
      <w:r w:rsidRPr="00004E02">
        <w:rPr>
          <w:rFonts w:asciiTheme="minorHAnsi" w:hAnsiTheme="minorHAnsi" w:cstheme="minorHAnsi" w:hint="eastAsia"/>
          <w:color w:val="auto"/>
        </w:rPr>
        <w:t>–</w:t>
      </w:r>
      <w:r w:rsidRPr="00004E02">
        <w:rPr>
          <w:rFonts w:asciiTheme="minorHAnsi" w:hAnsiTheme="minorHAnsi" w:cstheme="minorHAnsi"/>
          <w:color w:val="auto"/>
        </w:rPr>
        <w:t xml:space="preserve"> za</w:t>
      </w:r>
      <w:r w:rsidRPr="00004E02">
        <w:rPr>
          <w:rFonts w:asciiTheme="minorHAnsi" w:hAnsiTheme="minorHAnsi" w:cstheme="minorHAnsi" w:hint="eastAsia"/>
          <w:color w:val="auto"/>
        </w:rPr>
        <w:t>ł</w:t>
      </w:r>
      <w:r w:rsidRPr="00004E02">
        <w:rPr>
          <w:rFonts w:asciiTheme="minorHAnsi" w:hAnsiTheme="minorHAnsi" w:cstheme="minorHAnsi"/>
          <w:color w:val="auto"/>
        </w:rPr>
        <w:t xml:space="preserve">. 3, pkt </w:t>
      </w:r>
      <w:r w:rsidRPr="0062073D">
        <w:rPr>
          <w:rFonts w:asciiTheme="minorHAnsi" w:hAnsiTheme="minorHAnsi" w:cstheme="minorHAnsi"/>
          <w:color w:val="auto"/>
        </w:rPr>
        <w:t>21</w:t>
      </w:r>
    </w:p>
    <w:p w14:paraId="2CFE1E20" w14:textId="77777777" w:rsidR="00BA7DA3" w:rsidRPr="00004E02" w:rsidRDefault="00BA7DA3" w:rsidP="00BA7DA3">
      <w:pPr>
        <w:spacing w:line="276" w:lineRule="auto"/>
        <w:jc w:val="both"/>
        <w:rPr>
          <w:rFonts w:asciiTheme="minorHAnsi" w:hAnsiTheme="minorHAnsi" w:cstheme="minorHAnsi"/>
          <w:color w:val="auto"/>
        </w:rPr>
      </w:pPr>
    </w:p>
    <w:p w14:paraId="2BD669BF" w14:textId="77777777" w:rsidR="00BA7DA3" w:rsidRPr="00004E02" w:rsidRDefault="00BA7DA3" w:rsidP="00BA7DA3">
      <w:pPr>
        <w:spacing w:line="276" w:lineRule="auto"/>
        <w:rPr>
          <w:rFonts w:asciiTheme="minorHAnsi" w:hAnsiTheme="minorHAnsi" w:cstheme="minorHAnsi"/>
          <w:b/>
          <w:bCs/>
          <w:color w:val="auto"/>
        </w:rPr>
      </w:pPr>
      <w:r w:rsidRPr="00004E02">
        <w:rPr>
          <w:rFonts w:asciiTheme="minorHAnsi" w:hAnsiTheme="minorHAnsi" w:cstheme="minorHAnsi"/>
          <w:b/>
          <w:bCs/>
          <w:color w:val="auto"/>
        </w:rPr>
        <w:t xml:space="preserve">Realizacja zaleceń z poprzedniej kontroli </w:t>
      </w:r>
    </w:p>
    <w:p w14:paraId="5BA3A019" w14:textId="77777777" w:rsidR="00BA7DA3" w:rsidRPr="006F2E11" w:rsidRDefault="00BA7DA3" w:rsidP="00BA7DA3">
      <w:pPr>
        <w:spacing w:line="276" w:lineRule="auto"/>
        <w:rPr>
          <w:rFonts w:asciiTheme="minorHAnsi" w:hAnsiTheme="minorHAnsi" w:cstheme="minorHAnsi"/>
          <w:color w:val="FF0000"/>
        </w:rPr>
      </w:pPr>
      <w:r w:rsidRPr="00004E02">
        <w:rPr>
          <w:rFonts w:asciiTheme="minorHAnsi" w:hAnsiTheme="minorHAnsi" w:cstheme="minorHAnsi"/>
          <w:color w:val="auto"/>
        </w:rPr>
        <w:t xml:space="preserve">Dokumenty poddane kontroli, pisma, wyjaśnienia, oświadczenia itp. – zał. 3, pkt 4, </w:t>
      </w:r>
      <w:r w:rsidRPr="0062073D">
        <w:rPr>
          <w:rFonts w:asciiTheme="minorHAnsi" w:hAnsiTheme="minorHAnsi" w:cstheme="minorHAnsi"/>
          <w:color w:val="auto"/>
        </w:rPr>
        <w:t>pkt 14</w:t>
      </w:r>
    </w:p>
    <w:p w14:paraId="2F41C583"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Podczas przeprowadzonej kontroli zweryfikowano wykonanie wydanych zaleceń:  </w:t>
      </w:r>
    </w:p>
    <w:p w14:paraId="0942F1AF" w14:textId="77777777" w:rsidR="00BA7DA3" w:rsidRPr="00004E02" w:rsidRDefault="00BA7DA3" w:rsidP="00BA7DA3">
      <w:pPr>
        <w:spacing w:line="276" w:lineRule="auto"/>
        <w:jc w:val="both"/>
        <w:rPr>
          <w:rFonts w:asciiTheme="minorHAnsi" w:hAnsiTheme="minorHAnsi" w:cstheme="minorHAnsi"/>
          <w:color w:val="auto"/>
        </w:rPr>
      </w:pPr>
    </w:p>
    <w:p w14:paraId="683E77CD" w14:textId="6F996CD0" w:rsidR="00BA7DA3" w:rsidRPr="00BA7DA3" w:rsidRDefault="00BA7DA3" w:rsidP="00BA7DA3">
      <w:pPr>
        <w:spacing w:line="276" w:lineRule="auto"/>
        <w:jc w:val="both"/>
        <w:rPr>
          <w:rFonts w:asciiTheme="minorHAnsi" w:hAnsiTheme="minorHAnsi" w:cstheme="minorHAnsi"/>
          <w:color w:val="auto"/>
          <w:u w:val="single"/>
        </w:rPr>
      </w:pPr>
      <w:r w:rsidRPr="00BA7DA3">
        <w:rPr>
          <w:rFonts w:asciiTheme="minorHAnsi" w:hAnsiTheme="minorHAnsi" w:cstheme="minorHAnsi"/>
          <w:color w:val="auto"/>
          <w:u w:val="single"/>
        </w:rPr>
        <w:t xml:space="preserve">Kontrola kompleksowa Stanowiska Pracy ds. Higieny Pracy w Oddziale Nadzoru Sanitarnego PSSE w </w:t>
      </w:r>
      <w:r w:rsidR="00F361F3">
        <w:rPr>
          <w:rFonts w:asciiTheme="minorHAnsi" w:hAnsiTheme="minorHAnsi" w:cstheme="minorHAnsi"/>
          <w:color w:val="auto"/>
          <w:u w:val="single"/>
        </w:rPr>
        <w:t>……………</w:t>
      </w:r>
      <w:r w:rsidRPr="00BA7DA3">
        <w:rPr>
          <w:rFonts w:asciiTheme="minorHAnsi" w:hAnsiTheme="minorHAnsi" w:cstheme="minorHAnsi"/>
          <w:color w:val="auto"/>
          <w:u w:val="single"/>
        </w:rPr>
        <w:t xml:space="preserve"> w dniach 05-06.09.2017r. – zalecenia:</w:t>
      </w:r>
    </w:p>
    <w:p w14:paraId="3F86DA46"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Zalecenie 4:</w:t>
      </w:r>
    </w:p>
    <w:p w14:paraId="3370915D"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Nie przedłużać terminu zakończenia postępowania administracyjnego przed wydaniem decyzji – rachunku, w przypadku konieczności sprostowania oczywistej omyłki pisarskiej powstałej w decyzji administracyjnej – </w:t>
      </w:r>
      <w:r w:rsidRPr="00004E02">
        <w:rPr>
          <w:rFonts w:ascii="Calibri" w:hAnsi="Calibri" w:cs="Calibri"/>
          <w:i/>
          <w:iCs/>
          <w:color w:val="auto"/>
        </w:rPr>
        <w:t>w dokumentacji poddanej kontroli nie występowały przypadki przed</w:t>
      </w:r>
      <w:r w:rsidRPr="00004E02">
        <w:rPr>
          <w:rFonts w:ascii="Calibri" w:hAnsi="Calibri" w:cs="Calibri" w:hint="eastAsia"/>
          <w:i/>
          <w:iCs/>
          <w:color w:val="auto"/>
        </w:rPr>
        <w:t>ł</w:t>
      </w:r>
      <w:r w:rsidRPr="00004E02">
        <w:rPr>
          <w:rFonts w:ascii="Calibri" w:hAnsi="Calibri" w:cs="Calibri"/>
          <w:i/>
          <w:iCs/>
          <w:color w:val="auto"/>
        </w:rPr>
        <w:t>u</w:t>
      </w:r>
      <w:r w:rsidRPr="00004E02">
        <w:rPr>
          <w:rFonts w:ascii="Calibri" w:hAnsi="Calibri" w:cs="Calibri" w:hint="eastAsia"/>
          <w:i/>
          <w:iCs/>
          <w:color w:val="auto"/>
        </w:rPr>
        <w:t>ż</w:t>
      </w:r>
      <w:r w:rsidRPr="00004E02">
        <w:rPr>
          <w:rFonts w:ascii="Calibri" w:hAnsi="Calibri" w:cs="Calibri"/>
          <w:i/>
          <w:iCs/>
          <w:color w:val="auto"/>
        </w:rPr>
        <w:t>ania terminu zako</w:t>
      </w:r>
      <w:r w:rsidRPr="00004E02">
        <w:rPr>
          <w:rFonts w:ascii="Calibri" w:hAnsi="Calibri" w:cs="Calibri" w:hint="eastAsia"/>
          <w:i/>
          <w:iCs/>
          <w:color w:val="auto"/>
        </w:rPr>
        <w:t>ń</w:t>
      </w:r>
      <w:r w:rsidRPr="00004E02">
        <w:rPr>
          <w:rFonts w:ascii="Calibri" w:hAnsi="Calibri" w:cs="Calibri"/>
          <w:i/>
          <w:iCs/>
          <w:color w:val="auto"/>
        </w:rPr>
        <w:t>czenia post</w:t>
      </w:r>
      <w:r w:rsidRPr="00004E02">
        <w:rPr>
          <w:rFonts w:ascii="Calibri" w:hAnsi="Calibri" w:cs="Calibri" w:hint="eastAsia"/>
          <w:i/>
          <w:iCs/>
          <w:color w:val="auto"/>
        </w:rPr>
        <w:t>ę</w:t>
      </w:r>
      <w:r w:rsidRPr="00004E02">
        <w:rPr>
          <w:rFonts w:ascii="Calibri" w:hAnsi="Calibri" w:cs="Calibri"/>
          <w:i/>
          <w:iCs/>
          <w:color w:val="auto"/>
        </w:rPr>
        <w:t xml:space="preserve">powania administracyjnego przed wydaniem decyzji </w:t>
      </w:r>
      <w:r w:rsidRPr="00004E02">
        <w:rPr>
          <w:rFonts w:ascii="Calibri" w:hAnsi="Calibri" w:cs="Calibri" w:hint="eastAsia"/>
          <w:i/>
          <w:iCs/>
          <w:color w:val="auto"/>
        </w:rPr>
        <w:t>–</w:t>
      </w:r>
      <w:r w:rsidRPr="00004E02">
        <w:rPr>
          <w:rFonts w:ascii="Calibri" w:hAnsi="Calibri" w:cs="Calibri"/>
          <w:i/>
          <w:iCs/>
          <w:color w:val="auto"/>
        </w:rPr>
        <w:t xml:space="preserve"> rachunku, w przypadku konieczno</w:t>
      </w:r>
      <w:r w:rsidRPr="00004E02">
        <w:rPr>
          <w:rFonts w:ascii="Calibri" w:hAnsi="Calibri" w:cs="Calibri" w:hint="eastAsia"/>
          <w:i/>
          <w:iCs/>
          <w:color w:val="auto"/>
        </w:rPr>
        <w:t>ś</w:t>
      </w:r>
      <w:r w:rsidRPr="00004E02">
        <w:rPr>
          <w:rFonts w:ascii="Calibri" w:hAnsi="Calibri" w:cs="Calibri"/>
          <w:i/>
          <w:iCs/>
          <w:color w:val="auto"/>
        </w:rPr>
        <w:t>ci sprostowania oczywistej omy</w:t>
      </w:r>
      <w:r w:rsidRPr="00004E02">
        <w:rPr>
          <w:rFonts w:ascii="Calibri" w:hAnsi="Calibri" w:cs="Calibri" w:hint="eastAsia"/>
          <w:i/>
          <w:iCs/>
          <w:color w:val="auto"/>
        </w:rPr>
        <w:t>ł</w:t>
      </w:r>
      <w:r w:rsidRPr="00004E02">
        <w:rPr>
          <w:rFonts w:ascii="Calibri" w:hAnsi="Calibri" w:cs="Calibri"/>
          <w:i/>
          <w:iCs/>
          <w:color w:val="auto"/>
        </w:rPr>
        <w:t>ki pisarskiej powsta</w:t>
      </w:r>
      <w:r w:rsidRPr="00004E02">
        <w:rPr>
          <w:rFonts w:ascii="Calibri" w:hAnsi="Calibri" w:cs="Calibri" w:hint="eastAsia"/>
          <w:i/>
          <w:iCs/>
          <w:color w:val="auto"/>
        </w:rPr>
        <w:t>ł</w:t>
      </w:r>
      <w:r w:rsidRPr="00004E02">
        <w:rPr>
          <w:rFonts w:ascii="Calibri" w:hAnsi="Calibri" w:cs="Calibri"/>
          <w:i/>
          <w:iCs/>
          <w:color w:val="auto"/>
        </w:rPr>
        <w:t xml:space="preserve">ej w decyzji administracyjnej, w związku z tym </w:t>
      </w:r>
      <w:r w:rsidRPr="00004E02">
        <w:rPr>
          <w:rFonts w:ascii="Calibri" w:hAnsi="Calibri" w:cs="Calibri"/>
          <w:i/>
          <w:iCs/>
          <w:color w:val="auto"/>
          <w:u w:val="single"/>
        </w:rPr>
        <w:t xml:space="preserve">wykonanie zalecenia nie zostało zweryfikowane. </w:t>
      </w:r>
    </w:p>
    <w:p w14:paraId="00855FC6" w14:textId="77777777" w:rsidR="00BA7DA3" w:rsidRPr="00004E02" w:rsidRDefault="00BA7DA3" w:rsidP="00BA7DA3">
      <w:pPr>
        <w:spacing w:line="276" w:lineRule="auto"/>
        <w:ind w:left="426"/>
        <w:jc w:val="both"/>
        <w:rPr>
          <w:rFonts w:asciiTheme="minorHAnsi" w:hAnsiTheme="minorHAnsi" w:cstheme="minorHAnsi"/>
          <w:color w:val="auto"/>
        </w:rPr>
      </w:pPr>
    </w:p>
    <w:p w14:paraId="17B7F13E"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Zalecenie 6:</w:t>
      </w:r>
    </w:p>
    <w:p w14:paraId="06AEA7DA" w14:textId="77777777" w:rsidR="00BA7DA3" w:rsidRPr="00004E02" w:rsidRDefault="00BA7DA3" w:rsidP="00BA7DA3">
      <w:pPr>
        <w:spacing w:line="276" w:lineRule="auto"/>
        <w:jc w:val="both"/>
        <w:rPr>
          <w:rFonts w:asciiTheme="minorHAnsi" w:hAnsiTheme="minorHAnsi" w:cstheme="minorHAnsi"/>
          <w:i/>
          <w:iCs/>
          <w:color w:val="auto"/>
        </w:rPr>
      </w:pPr>
      <w:r w:rsidRPr="00004E02">
        <w:rPr>
          <w:rFonts w:asciiTheme="minorHAnsi" w:hAnsiTheme="minorHAnsi" w:cstheme="minorHAnsi"/>
          <w:color w:val="auto"/>
        </w:rPr>
        <w:t xml:space="preserve">W sentencjach decyzji nakazujących wykonanie obowiązków przedłożenia do wglądu aktualnych orzeczeń lekarskich kierować się zapisem art. 229 § 4 </w:t>
      </w:r>
      <w:proofErr w:type="spellStart"/>
      <w:r w:rsidRPr="00004E02">
        <w:rPr>
          <w:rFonts w:asciiTheme="minorHAnsi" w:hAnsiTheme="minorHAnsi" w:cstheme="minorHAnsi"/>
          <w:color w:val="auto"/>
        </w:rPr>
        <w:t>k.p</w:t>
      </w:r>
      <w:proofErr w:type="spellEnd"/>
      <w:r w:rsidRPr="00004E02">
        <w:rPr>
          <w:rFonts w:asciiTheme="minorHAnsi" w:hAnsiTheme="minorHAnsi" w:cstheme="minorHAnsi"/>
          <w:color w:val="auto"/>
        </w:rPr>
        <w:t xml:space="preserve">. zgodnie, z którym pracodawca nie może dopuścić do pracy pracownika bez aktualnego orzeczenia lekarskiego stwierdzającego brak przeciwwskazań do pracy na określonym stanowisku – </w:t>
      </w:r>
      <w:r w:rsidRPr="00004E02">
        <w:rPr>
          <w:rFonts w:asciiTheme="minorHAnsi" w:hAnsiTheme="minorHAnsi" w:cstheme="minorHAnsi"/>
          <w:i/>
          <w:iCs/>
          <w:color w:val="auto"/>
        </w:rPr>
        <w:t>w dokumentacji poddanej kontroli nie wyst</w:t>
      </w:r>
      <w:r w:rsidRPr="00004E02">
        <w:rPr>
          <w:rFonts w:asciiTheme="minorHAnsi" w:hAnsiTheme="minorHAnsi" w:cstheme="minorHAnsi" w:hint="eastAsia"/>
          <w:i/>
          <w:iCs/>
          <w:color w:val="auto"/>
        </w:rPr>
        <w:t>ę</w:t>
      </w:r>
      <w:r w:rsidRPr="00004E02">
        <w:rPr>
          <w:rFonts w:asciiTheme="minorHAnsi" w:hAnsiTheme="minorHAnsi" w:cstheme="minorHAnsi"/>
          <w:i/>
          <w:iCs/>
          <w:color w:val="auto"/>
        </w:rPr>
        <w:t>powa</w:t>
      </w:r>
      <w:r w:rsidRPr="00004E02">
        <w:rPr>
          <w:rFonts w:asciiTheme="minorHAnsi" w:hAnsiTheme="minorHAnsi" w:cstheme="minorHAnsi" w:hint="eastAsia"/>
          <w:i/>
          <w:iCs/>
          <w:color w:val="auto"/>
        </w:rPr>
        <w:t>ł</w:t>
      </w:r>
      <w:r w:rsidRPr="00004E02">
        <w:rPr>
          <w:rFonts w:asciiTheme="minorHAnsi" w:hAnsiTheme="minorHAnsi" w:cstheme="minorHAnsi"/>
          <w:i/>
          <w:iCs/>
          <w:color w:val="auto"/>
        </w:rPr>
        <w:t xml:space="preserve">y przypadki wydania decyzji nakazujących przedłożenia do wglądu aktualnych orzeczeń lekarskich, </w:t>
      </w:r>
      <w:r w:rsidRPr="00004E02">
        <w:rPr>
          <w:rFonts w:ascii="Calibri" w:hAnsi="Calibri" w:cs="Calibri"/>
          <w:i/>
          <w:iCs/>
          <w:color w:val="auto"/>
        </w:rPr>
        <w:t xml:space="preserve">w związku z tym </w:t>
      </w:r>
      <w:r w:rsidRPr="00004E02">
        <w:rPr>
          <w:rFonts w:ascii="Calibri" w:hAnsi="Calibri" w:cs="Calibri"/>
          <w:i/>
          <w:iCs/>
          <w:color w:val="auto"/>
          <w:u w:val="single"/>
        </w:rPr>
        <w:t xml:space="preserve">wykonanie zalecenia nie zostało zweryfikowane. </w:t>
      </w:r>
    </w:p>
    <w:p w14:paraId="756A0A61" w14:textId="77777777" w:rsidR="00BA7DA3" w:rsidRPr="00004E02" w:rsidRDefault="00BA7DA3" w:rsidP="00BA7DA3">
      <w:pPr>
        <w:spacing w:line="276" w:lineRule="auto"/>
        <w:jc w:val="both"/>
        <w:rPr>
          <w:rFonts w:asciiTheme="minorHAnsi" w:hAnsiTheme="minorHAnsi" w:cstheme="minorHAnsi"/>
          <w:color w:val="auto"/>
        </w:rPr>
      </w:pPr>
    </w:p>
    <w:p w14:paraId="001D2BEF"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Zalecenie 8:</w:t>
      </w:r>
    </w:p>
    <w:p w14:paraId="7A2B0EEB"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 xml:space="preserve">W decyzjach wydanych na podstawie art. 155 </w:t>
      </w:r>
      <w:proofErr w:type="spellStart"/>
      <w:r w:rsidRPr="00004E02">
        <w:rPr>
          <w:rFonts w:asciiTheme="minorHAnsi" w:hAnsiTheme="minorHAnsi" w:cstheme="minorHAnsi"/>
          <w:color w:val="auto"/>
        </w:rPr>
        <w:t>k.p.a</w:t>
      </w:r>
      <w:proofErr w:type="spellEnd"/>
      <w:r w:rsidRPr="00004E02">
        <w:rPr>
          <w:rFonts w:asciiTheme="minorHAnsi" w:hAnsiTheme="minorHAnsi" w:cstheme="minorHAnsi"/>
          <w:color w:val="auto"/>
        </w:rPr>
        <w:t>:</w:t>
      </w:r>
    </w:p>
    <w:p w14:paraId="60E835D2" w14:textId="77777777" w:rsidR="00BA7DA3" w:rsidRPr="00004E02" w:rsidRDefault="00BA7DA3" w:rsidP="00BA7DA3">
      <w:pPr>
        <w:pStyle w:val="Akapitzlist"/>
        <w:numPr>
          <w:ilvl w:val="0"/>
          <w:numId w:val="38"/>
        </w:numPr>
        <w:spacing w:line="276" w:lineRule="auto"/>
        <w:contextualSpacing/>
        <w:jc w:val="both"/>
        <w:rPr>
          <w:rFonts w:asciiTheme="minorHAnsi" w:hAnsiTheme="minorHAnsi" w:cstheme="minorHAnsi"/>
          <w:color w:val="auto"/>
        </w:rPr>
      </w:pPr>
      <w:r w:rsidRPr="00004E02">
        <w:rPr>
          <w:rFonts w:asciiTheme="minorHAnsi" w:hAnsiTheme="minorHAnsi" w:cstheme="minorHAnsi"/>
          <w:color w:val="auto"/>
        </w:rPr>
        <w:t xml:space="preserve">w sentencji zachowywać numerację nakazów z decyzji zmienianej – </w:t>
      </w:r>
      <w:r w:rsidRPr="00004E02">
        <w:rPr>
          <w:rFonts w:asciiTheme="minorHAnsi" w:hAnsiTheme="minorHAnsi" w:cstheme="minorHAnsi"/>
          <w:b/>
          <w:bCs/>
          <w:color w:val="auto"/>
        </w:rPr>
        <w:t>zrealizowano</w:t>
      </w:r>
      <w:r w:rsidRPr="00004E02">
        <w:rPr>
          <w:rFonts w:asciiTheme="minorHAnsi" w:hAnsiTheme="minorHAnsi" w:cstheme="minorHAnsi"/>
          <w:color w:val="auto"/>
        </w:rPr>
        <w:t>;</w:t>
      </w:r>
    </w:p>
    <w:p w14:paraId="4765A975" w14:textId="25A7B520" w:rsidR="00BA7DA3" w:rsidRPr="00004E02" w:rsidRDefault="00BA7DA3" w:rsidP="00BA7DA3">
      <w:pPr>
        <w:pStyle w:val="Akapitzlist"/>
        <w:numPr>
          <w:ilvl w:val="0"/>
          <w:numId w:val="38"/>
        </w:numPr>
        <w:spacing w:line="276" w:lineRule="auto"/>
        <w:contextualSpacing/>
        <w:jc w:val="both"/>
        <w:rPr>
          <w:rFonts w:asciiTheme="minorHAnsi" w:hAnsiTheme="minorHAnsi" w:cstheme="minorHAnsi"/>
          <w:i/>
          <w:iCs/>
          <w:color w:val="auto"/>
        </w:rPr>
      </w:pPr>
      <w:r w:rsidRPr="00004E02">
        <w:rPr>
          <w:rFonts w:asciiTheme="minorHAnsi" w:hAnsiTheme="minorHAnsi" w:cstheme="minorHAnsi"/>
          <w:color w:val="auto"/>
        </w:rPr>
        <w:lastRenderedPageBreak/>
        <w:t xml:space="preserve">uzasadnić stanowisko organu wobec </w:t>
      </w:r>
      <w:bookmarkStart w:id="75" w:name="_Hlk173958219"/>
      <w:r w:rsidRPr="00004E02">
        <w:rPr>
          <w:rFonts w:asciiTheme="minorHAnsi" w:hAnsiTheme="minorHAnsi" w:cstheme="minorHAnsi"/>
          <w:color w:val="auto"/>
        </w:rPr>
        <w:t>zgody na zmianę terminu wykonania obowiązków, w odniesieniu do których wcześniej wydaną decyzją nie wyraził zgody na ich zmianę</w:t>
      </w:r>
      <w:bookmarkEnd w:id="75"/>
      <w:r w:rsidRPr="00004E02">
        <w:rPr>
          <w:rFonts w:asciiTheme="minorHAnsi" w:hAnsiTheme="minorHAnsi" w:cstheme="minorHAnsi"/>
          <w:color w:val="auto"/>
        </w:rPr>
        <w:t xml:space="preserve"> – </w:t>
      </w:r>
      <w:r w:rsidRPr="00004E02">
        <w:rPr>
          <w:rFonts w:asciiTheme="minorHAnsi" w:hAnsiTheme="minorHAnsi" w:cstheme="minorHAnsi"/>
          <w:i/>
          <w:iCs/>
          <w:color w:val="auto"/>
        </w:rPr>
        <w:t>w dokumentacji poddanej kontroli nie wyst</w:t>
      </w:r>
      <w:r w:rsidRPr="00004E02">
        <w:rPr>
          <w:rFonts w:asciiTheme="minorHAnsi" w:hAnsiTheme="minorHAnsi" w:cstheme="minorHAnsi" w:hint="eastAsia"/>
          <w:i/>
          <w:iCs/>
          <w:color w:val="auto"/>
        </w:rPr>
        <w:t>ę</w:t>
      </w:r>
      <w:r w:rsidRPr="00004E02">
        <w:rPr>
          <w:rFonts w:asciiTheme="minorHAnsi" w:hAnsiTheme="minorHAnsi" w:cstheme="minorHAnsi"/>
          <w:i/>
          <w:iCs/>
          <w:color w:val="auto"/>
        </w:rPr>
        <w:t>powa</w:t>
      </w:r>
      <w:r w:rsidRPr="00004E02">
        <w:rPr>
          <w:rFonts w:asciiTheme="minorHAnsi" w:hAnsiTheme="minorHAnsi" w:cstheme="minorHAnsi" w:hint="eastAsia"/>
          <w:i/>
          <w:iCs/>
          <w:color w:val="auto"/>
        </w:rPr>
        <w:t>ł</w:t>
      </w:r>
      <w:r w:rsidRPr="00004E02">
        <w:rPr>
          <w:rFonts w:asciiTheme="minorHAnsi" w:hAnsiTheme="minorHAnsi" w:cstheme="minorHAnsi"/>
          <w:i/>
          <w:iCs/>
          <w:color w:val="auto"/>
        </w:rPr>
        <w:t xml:space="preserve">y przypadki zgody na zmianę terminu wykonania obowiązków, w odniesieniu do których wcześniej wydaną decyzją PPIS w </w:t>
      </w:r>
      <w:r w:rsidR="00CC6ED2">
        <w:rPr>
          <w:rFonts w:asciiTheme="minorHAnsi" w:hAnsiTheme="minorHAnsi" w:cstheme="minorHAnsi"/>
          <w:i/>
          <w:iCs/>
          <w:color w:val="auto"/>
        </w:rPr>
        <w:t>……………………</w:t>
      </w:r>
      <w:r w:rsidRPr="00004E02">
        <w:rPr>
          <w:rFonts w:asciiTheme="minorHAnsi" w:hAnsiTheme="minorHAnsi" w:cstheme="minorHAnsi"/>
          <w:i/>
          <w:iCs/>
          <w:color w:val="auto"/>
        </w:rPr>
        <w:t xml:space="preserve"> nie wyraził zgody na ich zmianę, w zwi</w:t>
      </w:r>
      <w:r w:rsidRPr="00004E02">
        <w:rPr>
          <w:rFonts w:asciiTheme="minorHAnsi" w:hAnsiTheme="minorHAnsi" w:cstheme="minorHAnsi" w:hint="eastAsia"/>
          <w:i/>
          <w:iCs/>
          <w:color w:val="auto"/>
        </w:rPr>
        <w:t>ą</w:t>
      </w:r>
      <w:r w:rsidRPr="00004E02">
        <w:rPr>
          <w:rFonts w:asciiTheme="minorHAnsi" w:hAnsiTheme="minorHAnsi" w:cstheme="minorHAnsi"/>
          <w:i/>
          <w:iCs/>
          <w:color w:val="auto"/>
        </w:rPr>
        <w:t xml:space="preserve">zku z tym </w:t>
      </w:r>
      <w:r w:rsidRPr="00004E02">
        <w:rPr>
          <w:rFonts w:asciiTheme="minorHAnsi" w:hAnsiTheme="minorHAnsi" w:cstheme="minorHAnsi"/>
          <w:i/>
          <w:iCs/>
          <w:color w:val="auto"/>
          <w:u w:val="single"/>
        </w:rPr>
        <w:t>wykonanie zalecenia nie zosta</w:t>
      </w:r>
      <w:r w:rsidRPr="00004E02">
        <w:rPr>
          <w:rFonts w:asciiTheme="minorHAnsi" w:hAnsiTheme="minorHAnsi" w:cstheme="minorHAnsi" w:hint="eastAsia"/>
          <w:i/>
          <w:iCs/>
          <w:color w:val="auto"/>
          <w:u w:val="single"/>
        </w:rPr>
        <w:t>ł</w:t>
      </w:r>
      <w:r w:rsidRPr="00004E02">
        <w:rPr>
          <w:rFonts w:asciiTheme="minorHAnsi" w:hAnsiTheme="minorHAnsi" w:cstheme="minorHAnsi"/>
          <w:i/>
          <w:iCs/>
          <w:color w:val="auto"/>
          <w:u w:val="single"/>
        </w:rPr>
        <w:t>o zweryfikowane</w:t>
      </w:r>
      <w:r w:rsidRPr="00004E02">
        <w:rPr>
          <w:rFonts w:asciiTheme="minorHAnsi" w:hAnsiTheme="minorHAnsi" w:cstheme="minorHAnsi"/>
          <w:i/>
          <w:iCs/>
          <w:color w:val="auto"/>
        </w:rPr>
        <w:t>.</w:t>
      </w:r>
    </w:p>
    <w:p w14:paraId="2222C420" w14:textId="77777777" w:rsidR="00BA7DA3" w:rsidRPr="00004E02" w:rsidRDefault="00BA7DA3" w:rsidP="00BA7DA3">
      <w:pPr>
        <w:pStyle w:val="Akapitzlist"/>
        <w:spacing w:line="276" w:lineRule="auto"/>
        <w:ind w:left="786"/>
        <w:contextualSpacing/>
        <w:jc w:val="both"/>
        <w:rPr>
          <w:rFonts w:asciiTheme="minorHAnsi" w:hAnsiTheme="minorHAnsi" w:cstheme="minorHAnsi"/>
          <w:i/>
          <w:iCs/>
          <w:color w:val="auto"/>
        </w:rPr>
      </w:pPr>
    </w:p>
    <w:p w14:paraId="2ACAB234" w14:textId="77777777" w:rsidR="00BA7DA3" w:rsidRPr="00004E02" w:rsidRDefault="00BA7DA3" w:rsidP="00BA7DA3">
      <w:pPr>
        <w:spacing w:line="276" w:lineRule="auto"/>
        <w:contextualSpacing/>
        <w:jc w:val="both"/>
        <w:rPr>
          <w:rFonts w:asciiTheme="minorHAnsi" w:hAnsiTheme="minorHAnsi" w:cstheme="minorHAnsi"/>
          <w:i/>
          <w:iCs/>
          <w:color w:val="auto"/>
        </w:rPr>
      </w:pPr>
      <w:r w:rsidRPr="00004E02">
        <w:rPr>
          <w:rFonts w:asciiTheme="minorHAnsi" w:hAnsiTheme="minorHAnsi" w:cstheme="minorHAnsi"/>
          <w:color w:val="auto"/>
        </w:rPr>
        <w:t>Zalecenie 9:</w:t>
      </w:r>
    </w:p>
    <w:p w14:paraId="3D233FAB" w14:textId="77777777" w:rsidR="00BA7DA3" w:rsidRDefault="00BA7DA3" w:rsidP="00BA7DA3">
      <w:pPr>
        <w:spacing w:line="276" w:lineRule="auto"/>
        <w:contextualSpacing/>
        <w:jc w:val="both"/>
        <w:rPr>
          <w:rFonts w:asciiTheme="minorHAnsi" w:hAnsiTheme="minorHAnsi" w:cstheme="minorHAnsi"/>
          <w:i/>
          <w:iCs/>
          <w:color w:val="auto"/>
        </w:rPr>
      </w:pPr>
      <w:r w:rsidRPr="00004E02">
        <w:rPr>
          <w:rFonts w:asciiTheme="minorHAnsi" w:hAnsiTheme="minorHAnsi" w:cstheme="minorHAnsi"/>
          <w:color w:val="auto"/>
        </w:rPr>
        <w:t xml:space="preserve">Nie wydawać bezpodstawnie decyzji na podstawie art. 155 k.p.a., bez wskazania nowych okoliczności uzasadniających powody, dla których dokonano prolongaty terminu wykonania obowiązków oraz w sytuacji, w której wcześniej organ wydał decyzję, która nie stała się jeszcze ostateczna, i w której nie wyraził zgody na prolongatę terminu </w:t>
      </w:r>
      <w:r w:rsidRPr="00377EA0">
        <w:rPr>
          <w:rFonts w:asciiTheme="minorHAnsi" w:hAnsiTheme="minorHAnsi" w:cstheme="minorHAnsi"/>
          <w:color w:val="auto"/>
        </w:rPr>
        <w:t>–</w:t>
      </w:r>
      <w:r>
        <w:rPr>
          <w:rFonts w:asciiTheme="minorHAnsi" w:hAnsiTheme="minorHAnsi" w:cstheme="minorHAnsi"/>
          <w:color w:val="auto"/>
        </w:rPr>
        <w:t xml:space="preserve"> </w:t>
      </w:r>
      <w:r w:rsidRPr="00377EA0">
        <w:rPr>
          <w:rFonts w:asciiTheme="minorHAnsi" w:hAnsiTheme="minorHAnsi" w:cstheme="minorHAnsi"/>
          <w:i/>
          <w:iCs/>
          <w:color w:val="auto"/>
        </w:rPr>
        <w:t>w</w:t>
      </w:r>
      <w:r w:rsidRPr="00004E02">
        <w:rPr>
          <w:rFonts w:asciiTheme="minorHAnsi" w:hAnsiTheme="minorHAnsi" w:cstheme="minorHAnsi"/>
          <w:i/>
          <w:iCs/>
          <w:color w:val="auto"/>
        </w:rPr>
        <w:t xml:space="preserve"> dokumentacji poddanej kontroli nie wyst</w:t>
      </w:r>
      <w:r w:rsidRPr="00004E02">
        <w:rPr>
          <w:rFonts w:asciiTheme="minorHAnsi" w:hAnsiTheme="minorHAnsi" w:cstheme="minorHAnsi" w:hint="eastAsia"/>
          <w:i/>
          <w:iCs/>
          <w:color w:val="auto"/>
        </w:rPr>
        <w:t>ę</w:t>
      </w:r>
      <w:r w:rsidRPr="00004E02">
        <w:rPr>
          <w:rFonts w:asciiTheme="minorHAnsi" w:hAnsiTheme="minorHAnsi" w:cstheme="minorHAnsi"/>
          <w:i/>
          <w:iCs/>
          <w:color w:val="auto"/>
        </w:rPr>
        <w:t>powa</w:t>
      </w:r>
      <w:r w:rsidRPr="00004E02">
        <w:rPr>
          <w:rFonts w:asciiTheme="minorHAnsi" w:hAnsiTheme="minorHAnsi" w:cstheme="minorHAnsi" w:hint="eastAsia"/>
          <w:i/>
          <w:iCs/>
          <w:color w:val="auto"/>
        </w:rPr>
        <w:t>ł</w:t>
      </w:r>
      <w:r w:rsidRPr="00004E02">
        <w:rPr>
          <w:rFonts w:asciiTheme="minorHAnsi" w:hAnsiTheme="minorHAnsi" w:cstheme="minorHAnsi"/>
          <w:i/>
          <w:iCs/>
          <w:color w:val="auto"/>
        </w:rPr>
        <w:t>y przypadki bezpodstawnego wydawania decyzji na podstawie art. 155 k.p.a. w powyższym zakresie, w zwi</w:t>
      </w:r>
      <w:r w:rsidRPr="00004E02">
        <w:rPr>
          <w:rFonts w:asciiTheme="minorHAnsi" w:hAnsiTheme="minorHAnsi" w:cstheme="minorHAnsi" w:hint="eastAsia"/>
          <w:i/>
          <w:iCs/>
          <w:color w:val="auto"/>
        </w:rPr>
        <w:t>ą</w:t>
      </w:r>
      <w:r w:rsidRPr="00004E02">
        <w:rPr>
          <w:rFonts w:asciiTheme="minorHAnsi" w:hAnsiTheme="minorHAnsi" w:cstheme="minorHAnsi"/>
          <w:i/>
          <w:iCs/>
          <w:color w:val="auto"/>
        </w:rPr>
        <w:t xml:space="preserve">zku z tym </w:t>
      </w:r>
      <w:r w:rsidRPr="00004E02">
        <w:rPr>
          <w:rFonts w:asciiTheme="minorHAnsi" w:hAnsiTheme="minorHAnsi" w:cstheme="minorHAnsi"/>
          <w:i/>
          <w:iCs/>
          <w:color w:val="auto"/>
          <w:u w:val="single"/>
        </w:rPr>
        <w:t>wykonanie zalecenia nie zosta</w:t>
      </w:r>
      <w:r w:rsidRPr="00004E02">
        <w:rPr>
          <w:rFonts w:asciiTheme="minorHAnsi" w:hAnsiTheme="minorHAnsi" w:cstheme="minorHAnsi" w:hint="eastAsia"/>
          <w:i/>
          <w:iCs/>
          <w:color w:val="auto"/>
          <w:u w:val="single"/>
        </w:rPr>
        <w:t>ł</w:t>
      </w:r>
      <w:r w:rsidRPr="00004E02">
        <w:rPr>
          <w:rFonts w:asciiTheme="minorHAnsi" w:hAnsiTheme="minorHAnsi" w:cstheme="minorHAnsi"/>
          <w:i/>
          <w:iCs/>
          <w:color w:val="auto"/>
          <w:u w:val="single"/>
        </w:rPr>
        <w:t xml:space="preserve">o zweryfikowane. </w:t>
      </w:r>
    </w:p>
    <w:p w14:paraId="0C4E679A" w14:textId="77777777" w:rsidR="00BA7DA3" w:rsidRDefault="00BA7DA3" w:rsidP="00BA7DA3">
      <w:pPr>
        <w:spacing w:line="276" w:lineRule="auto"/>
        <w:contextualSpacing/>
        <w:jc w:val="both"/>
        <w:rPr>
          <w:rFonts w:asciiTheme="minorHAnsi" w:hAnsiTheme="minorHAnsi" w:cstheme="minorHAnsi"/>
          <w:i/>
          <w:iCs/>
          <w:color w:val="auto"/>
        </w:rPr>
      </w:pPr>
    </w:p>
    <w:p w14:paraId="36E948AD" w14:textId="77777777" w:rsidR="00BA7DA3" w:rsidRPr="00821401" w:rsidRDefault="00BA7DA3" w:rsidP="00BA7DA3">
      <w:pPr>
        <w:spacing w:line="276" w:lineRule="auto"/>
        <w:contextualSpacing/>
        <w:jc w:val="both"/>
        <w:rPr>
          <w:rFonts w:asciiTheme="minorHAnsi" w:hAnsiTheme="minorHAnsi" w:cstheme="minorHAnsi"/>
          <w:i/>
          <w:iCs/>
          <w:color w:val="auto"/>
        </w:rPr>
      </w:pPr>
      <w:r w:rsidRPr="00004E02">
        <w:rPr>
          <w:rFonts w:asciiTheme="minorHAnsi" w:hAnsiTheme="minorHAnsi" w:cstheme="minorHAnsi"/>
          <w:color w:val="auto"/>
        </w:rPr>
        <w:t>Zalecenie 10:</w:t>
      </w:r>
    </w:p>
    <w:p w14:paraId="2E95E47F" w14:textId="77777777" w:rsidR="00BA7DA3" w:rsidRPr="00004E02" w:rsidRDefault="00BA7DA3" w:rsidP="00BA7DA3">
      <w:pPr>
        <w:spacing w:line="276" w:lineRule="auto"/>
        <w:contextualSpacing/>
        <w:jc w:val="both"/>
        <w:rPr>
          <w:rFonts w:asciiTheme="minorHAnsi" w:hAnsiTheme="minorHAnsi" w:cstheme="minorHAnsi"/>
          <w:i/>
          <w:iCs/>
          <w:color w:val="auto"/>
        </w:rPr>
      </w:pPr>
      <w:r w:rsidRPr="00004E02">
        <w:rPr>
          <w:rFonts w:asciiTheme="minorHAnsi" w:hAnsiTheme="minorHAnsi" w:cstheme="minorHAnsi"/>
          <w:color w:val="auto"/>
        </w:rPr>
        <w:t>Nie wydawać bezzasadnie decyzji na podstawie art. 155 k.p.a., w zakresie zmiany terminu realizacji obowiązku przedłożenia do wglądu aktualnych orzeczeń lekarskich stwierdzających brak przeciwwskazań do pracy na stanowiskach pracy</w:t>
      </w:r>
      <w:r w:rsidRPr="00004E02">
        <w:rPr>
          <w:rFonts w:hint="eastAsia"/>
          <w:color w:val="auto"/>
        </w:rPr>
        <w:t xml:space="preserve"> </w:t>
      </w:r>
      <w:r w:rsidRPr="00004E02">
        <w:rPr>
          <w:rFonts w:asciiTheme="minorHAnsi" w:hAnsiTheme="minorHAnsi" w:cstheme="minorHAnsi" w:hint="eastAsia"/>
          <w:i/>
          <w:iCs/>
          <w:color w:val="auto"/>
        </w:rPr>
        <w:t>–</w:t>
      </w:r>
      <w:r w:rsidRPr="00004E02">
        <w:rPr>
          <w:rFonts w:asciiTheme="minorHAnsi" w:hAnsiTheme="minorHAnsi" w:cstheme="minorHAnsi"/>
          <w:i/>
          <w:iCs/>
          <w:color w:val="auto"/>
        </w:rPr>
        <w:t xml:space="preserve"> w dokumentacji poddanej kontroli nie wyst</w:t>
      </w:r>
      <w:r w:rsidRPr="00004E02">
        <w:rPr>
          <w:rFonts w:asciiTheme="minorHAnsi" w:hAnsiTheme="minorHAnsi" w:cstheme="minorHAnsi" w:hint="eastAsia"/>
          <w:i/>
          <w:iCs/>
          <w:color w:val="auto"/>
        </w:rPr>
        <w:t>ę</w:t>
      </w:r>
      <w:r w:rsidRPr="00004E02">
        <w:rPr>
          <w:rFonts w:asciiTheme="minorHAnsi" w:hAnsiTheme="minorHAnsi" w:cstheme="minorHAnsi"/>
          <w:i/>
          <w:iCs/>
          <w:color w:val="auto"/>
        </w:rPr>
        <w:t>powa</w:t>
      </w:r>
      <w:r w:rsidRPr="00004E02">
        <w:rPr>
          <w:rFonts w:asciiTheme="minorHAnsi" w:hAnsiTheme="minorHAnsi" w:cstheme="minorHAnsi" w:hint="eastAsia"/>
          <w:i/>
          <w:iCs/>
          <w:color w:val="auto"/>
        </w:rPr>
        <w:t>ł</w:t>
      </w:r>
      <w:r w:rsidRPr="00004E02">
        <w:rPr>
          <w:rFonts w:asciiTheme="minorHAnsi" w:hAnsiTheme="minorHAnsi" w:cstheme="minorHAnsi"/>
          <w:i/>
          <w:iCs/>
          <w:color w:val="auto"/>
        </w:rPr>
        <w:t>y przypadki wydawania decyzji na podstawie art. 155 k.p.a. w powyższym zakresie, w zwi</w:t>
      </w:r>
      <w:r w:rsidRPr="00004E02">
        <w:rPr>
          <w:rFonts w:asciiTheme="minorHAnsi" w:hAnsiTheme="minorHAnsi" w:cstheme="minorHAnsi" w:hint="eastAsia"/>
          <w:i/>
          <w:iCs/>
          <w:color w:val="auto"/>
        </w:rPr>
        <w:t>ą</w:t>
      </w:r>
      <w:r w:rsidRPr="00004E02">
        <w:rPr>
          <w:rFonts w:asciiTheme="minorHAnsi" w:hAnsiTheme="minorHAnsi" w:cstheme="minorHAnsi"/>
          <w:i/>
          <w:iCs/>
          <w:color w:val="auto"/>
        </w:rPr>
        <w:t xml:space="preserve">zku z tym </w:t>
      </w:r>
      <w:r w:rsidRPr="00004E02">
        <w:rPr>
          <w:rFonts w:asciiTheme="minorHAnsi" w:hAnsiTheme="minorHAnsi" w:cstheme="minorHAnsi"/>
          <w:i/>
          <w:iCs/>
          <w:color w:val="auto"/>
          <w:u w:val="single"/>
        </w:rPr>
        <w:t>wykonanie zalecenia nie zosta</w:t>
      </w:r>
      <w:r w:rsidRPr="00004E02">
        <w:rPr>
          <w:rFonts w:asciiTheme="minorHAnsi" w:hAnsiTheme="minorHAnsi" w:cstheme="minorHAnsi" w:hint="eastAsia"/>
          <w:i/>
          <w:iCs/>
          <w:color w:val="auto"/>
          <w:u w:val="single"/>
        </w:rPr>
        <w:t>ł</w:t>
      </w:r>
      <w:r w:rsidRPr="00004E02">
        <w:rPr>
          <w:rFonts w:asciiTheme="minorHAnsi" w:hAnsiTheme="minorHAnsi" w:cstheme="minorHAnsi"/>
          <w:i/>
          <w:iCs/>
          <w:color w:val="auto"/>
          <w:u w:val="single"/>
        </w:rPr>
        <w:t>o zweryfikowane</w:t>
      </w:r>
      <w:r w:rsidRPr="00004E02">
        <w:rPr>
          <w:rFonts w:asciiTheme="minorHAnsi" w:hAnsiTheme="minorHAnsi" w:cstheme="minorHAnsi"/>
          <w:i/>
          <w:iCs/>
          <w:color w:val="auto"/>
        </w:rPr>
        <w:t>.</w:t>
      </w:r>
    </w:p>
    <w:p w14:paraId="476BB933" w14:textId="77777777" w:rsidR="00BA7DA3" w:rsidRPr="00004E02" w:rsidRDefault="00BA7DA3" w:rsidP="00BA7DA3">
      <w:pPr>
        <w:spacing w:line="276" w:lineRule="auto"/>
        <w:ind w:left="357"/>
        <w:contextualSpacing/>
        <w:jc w:val="both"/>
        <w:rPr>
          <w:rFonts w:asciiTheme="minorHAnsi" w:hAnsiTheme="minorHAnsi" w:cstheme="minorHAnsi"/>
          <w:color w:val="auto"/>
        </w:rPr>
      </w:pPr>
    </w:p>
    <w:p w14:paraId="0AACA3EF" w14:textId="77777777" w:rsidR="00BA7DA3" w:rsidRPr="00004E02" w:rsidRDefault="00BA7DA3" w:rsidP="00BA7DA3">
      <w:pPr>
        <w:spacing w:line="276" w:lineRule="auto"/>
        <w:contextualSpacing/>
        <w:jc w:val="both"/>
        <w:rPr>
          <w:rFonts w:asciiTheme="minorHAnsi" w:hAnsiTheme="minorHAnsi" w:cstheme="minorHAnsi"/>
          <w:color w:val="auto"/>
        </w:rPr>
      </w:pPr>
      <w:r w:rsidRPr="00004E02">
        <w:rPr>
          <w:rFonts w:asciiTheme="minorHAnsi" w:hAnsiTheme="minorHAnsi" w:cstheme="minorHAnsi"/>
          <w:color w:val="auto"/>
        </w:rPr>
        <w:t>Zalecenie 14:</w:t>
      </w:r>
    </w:p>
    <w:p w14:paraId="1C19C977" w14:textId="46F85E14" w:rsidR="00BA7DA3" w:rsidRPr="00004E02" w:rsidRDefault="00BA7DA3" w:rsidP="00BA7DA3">
      <w:pPr>
        <w:spacing w:line="276" w:lineRule="auto"/>
        <w:contextualSpacing/>
        <w:jc w:val="both"/>
        <w:rPr>
          <w:i/>
          <w:iCs/>
          <w:color w:val="auto"/>
          <w:u w:val="single"/>
        </w:rPr>
      </w:pPr>
      <w:r w:rsidRPr="00004E02">
        <w:rPr>
          <w:rFonts w:asciiTheme="minorHAnsi" w:hAnsiTheme="minorHAnsi" w:cstheme="minorHAnsi"/>
          <w:color w:val="auto"/>
        </w:rPr>
        <w:t>Wydając postanowienie o sprostowaniu oczywistej omyłki pisarskiej, działać zgodnie z</w:t>
      </w:r>
      <w:r w:rsidR="008B3D90">
        <w:rPr>
          <w:rFonts w:asciiTheme="minorHAnsi" w:hAnsiTheme="minorHAnsi" w:cstheme="minorHAnsi"/>
          <w:color w:val="auto"/>
        </w:rPr>
        <w:t> </w:t>
      </w:r>
      <w:r w:rsidRPr="00004E02">
        <w:rPr>
          <w:rFonts w:asciiTheme="minorHAnsi" w:hAnsiTheme="minorHAnsi" w:cstheme="minorHAnsi"/>
          <w:color w:val="auto"/>
        </w:rPr>
        <w:t>zasadami art. 113 k.p.a.</w:t>
      </w:r>
      <w:r w:rsidRPr="00004E02">
        <w:rPr>
          <w:color w:val="auto"/>
        </w:rPr>
        <w:t xml:space="preserve"> – </w:t>
      </w:r>
      <w:r w:rsidRPr="00004E02">
        <w:rPr>
          <w:rFonts w:asciiTheme="minorHAnsi" w:hAnsiTheme="minorHAnsi" w:cstheme="minorHAnsi"/>
          <w:i/>
          <w:iCs/>
          <w:color w:val="auto"/>
        </w:rPr>
        <w:t xml:space="preserve">PPIS w </w:t>
      </w:r>
      <w:r w:rsidR="00CC6ED2">
        <w:rPr>
          <w:rFonts w:asciiTheme="minorHAnsi" w:hAnsiTheme="minorHAnsi" w:cstheme="minorHAnsi"/>
          <w:i/>
          <w:iCs/>
          <w:color w:val="auto"/>
        </w:rPr>
        <w:t>………………</w:t>
      </w:r>
      <w:r w:rsidRPr="00004E02">
        <w:rPr>
          <w:rFonts w:asciiTheme="minorHAnsi" w:hAnsiTheme="minorHAnsi" w:cstheme="minorHAnsi"/>
          <w:i/>
          <w:iCs/>
          <w:color w:val="auto"/>
        </w:rPr>
        <w:t xml:space="preserve"> w okresie objętym kontrolą nie wydawał postanowień o sprostowaniu oczywistej omyłki pisarskiej, w zwi</w:t>
      </w:r>
      <w:r w:rsidRPr="00004E02">
        <w:rPr>
          <w:rFonts w:asciiTheme="minorHAnsi" w:hAnsiTheme="minorHAnsi" w:cstheme="minorHAnsi" w:hint="eastAsia"/>
          <w:i/>
          <w:iCs/>
          <w:color w:val="auto"/>
        </w:rPr>
        <w:t>ą</w:t>
      </w:r>
      <w:r w:rsidRPr="00004E02">
        <w:rPr>
          <w:rFonts w:asciiTheme="minorHAnsi" w:hAnsiTheme="minorHAnsi" w:cstheme="minorHAnsi"/>
          <w:i/>
          <w:iCs/>
          <w:color w:val="auto"/>
        </w:rPr>
        <w:t xml:space="preserve">zku z tym </w:t>
      </w:r>
      <w:r w:rsidRPr="00004E02">
        <w:rPr>
          <w:rFonts w:asciiTheme="minorHAnsi" w:hAnsiTheme="minorHAnsi" w:cstheme="minorHAnsi"/>
          <w:i/>
          <w:iCs/>
          <w:color w:val="auto"/>
          <w:u w:val="single"/>
        </w:rPr>
        <w:t>wykonanie zalecenia nie zosta</w:t>
      </w:r>
      <w:r w:rsidRPr="00004E02">
        <w:rPr>
          <w:rFonts w:asciiTheme="minorHAnsi" w:hAnsiTheme="minorHAnsi" w:cstheme="minorHAnsi" w:hint="eastAsia"/>
          <w:i/>
          <w:iCs/>
          <w:color w:val="auto"/>
          <w:u w:val="single"/>
        </w:rPr>
        <w:t>ł</w:t>
      </w:r>
      <w:r w:rsidRPr="00004E02">
        <w:rPr>
          <w:rFonts w:asciiTheme="minorHAnsi" w:hAnsiTheme="minorHAnsi" w:cstheme="minorHAnsi"/>
          <w:i/>
          <w:iCs/>
          <w:color w:val="auto"/>
          <w:u w:val="single"/>
        </w:rPr>
        <w:t>o zweryfikowane.</w:t>
      </w:r>
    </w:p>
    <w:p w14:paraId="24529234" w14:textId="77777777" w:rsidR="00BA7DA3" w:rsidRPr="00004E02" w:rsidRDefault="00BA7DA3" w:rsidP="00BA7DA3">
      <w:pPr>
        <w:spacing w:line="276" w:lineRule="auto"/>
        <w:contextualSpacing/>
        <w:jc w:val="both"/>
        <w:rPr>
          <w:rFonts w:asciiTheme="minorHAnsi" w:hAnsiTheme="minorHAnsi" w:cstheme="minorHAnsi"/>
          <w:color w:val="auto"/>
        </w:rPr>
      </w:pPr>
    </w:p>
    <w:p w14:paraId="0EBFA2AB" w14:textId="25CEA53B" w:rsidR="00BA7DA3" w:rsidRPr="00BA7DA3" w:rsidRDefault="00BA7DA3" w:rsidP="00BA7DA3">
      <w:pPr>
        <w:spacing w:line="276" w:lineRule="auto"/>
        <w:jc w:val="both"/>
        <w:rPr>
          <w:rFonts w:asciiTheme="minorHAnsi" w:hAnsiTheme="minorHAnsi" w:cstheme="minorHAnsi"/>
          <w:color w:val="auto"/>
          <w:u w:val="single"/>
        </w:rPr>
      </w:pPr>
      <w:r w:rsidRPr="00BA7DA3">
        <w:rPr>
          <w:rFonts w:asciiTheme="minorHAnsi" w:hAnsiTheme="minorHAnsi" w:cstheme="minorHAnsi"/>
          <w:color w:val="auto"/>
          <w:u w:val="single"/>
        </w:rPr>
        <w:t xml:space="preserve">Kontrola problemowa </w:t>
      </w:r>
      <w:bookmarkStart w:id="76" w:name="_Hlk175646047"/>
      <w:r w:rsidRPr="00BA7DA3">
        <w:rPr>
          <w:rFonts w:asciiTheme="minorHAnsi" w:hAnsiTheme="minorHAnsi" w:cstheme="minorHAnsi"/>
          <w:color w:val="auto"/>
          <w:u w:val="single"/>
        </w:rPr>
        <w:t xml:space="preserve">Stanowiska Pracy ds. Higieny Pracy w Oddziale Nadzoru Sanitarnego PSSE w </w:t>
      </w:r>
      <w:r w:rsidR="00CC6ED2">
        <w:rPr>
          <w:rFonts w:asciiTheme="minorHAnsi" w:hAnsiTheme="minorHAnsi" w:cstheme="minorHAnsi"/>
          <w:color w:val="auto"/>
          <w:u w:val="single"/>
        </w:rPr>
        <w:t>………………………..</w:t>
      </w:r>
      <w:r w:rsidRPr="00BA7DA3">
        <w:rPr>
          <w:rFonts w:asciiTheme="minorHAnsi" w:hAnsiTheme="minorHAnsi" w:cstheme="minorHAnsi"/>
          <w:color w:val="auto"/>
          <w:u w:val="single"/>
        </w:rPr>
        <w:t xml:space="preserve"> </w:t>
      </w:r>
      <w:bookmarkEnd w:id="76"/>
      <w:r w:rsidRPr="00BA7DA3">
        <w:rPr>
          <w:rFonts w:asciiTheme="minorHAnsi" w:hAnsiTheme="minorHAnsi" w:cstheme="minorHAnsi"/>
          <w:color w:val="auto"/>
          <w:u w:val="single"/>
        </w:rPr>
        <w:t xml:space="preserve">przeprowadzona w dniu </w:t>
      </w:r>
      <w:r w:rsidRPr="00BA7DA3">
        <w:rPr>
          <w:rFonts w:asciiTheme="minorHAnsi" w:hAnsiTheme="minorHAnsi" w:cstheme="minorHAnsi"/>
          <w:bCs/>
          <w:color w:val="auto"/>
          <w:u w:val="single"/>
        </w:rPr>
        <w:t xml:space="preserve">10.12.2018r. </w:t>
      </w:r>
      <w:r w:rsidRPr="00BA7DA3">
        <w:rPr>
          <w:rFonts w:asciiTheme="minorHAnsi" w:hAnsiTheme="minorHAnsi" w:cstheme="minorHAnsi"/>
          <w:color w:val="auto"/>
          <w:u w:val="single"/>
        </w:rPr>
        <w:t>– zalecenia:</w:t>
      </w:r>
    </w:p>
    <w:p w14:paraId="68D0426D" w14:textId="77777777" w:rsidR="00BA7DA3" w:rsidRPr="00BA7DA3" w:rsidRDefault="00BA7DA3" w:rsidP="00BA7DA3">
      <w:pPr>
        <w:spacing w:line="276" w:lineRule="auto"/>
        <w:jc w:val="both"/>
        <w:rPr>
          <w:rFonts w:asciiTheme="minorHAnsi" w:hAnsiTheme="minorHAnsi" w:cstheme="minorHAnsi"/>
          <w:color w:val="auto"/>
        </w:rPr>
      </w:pPr>
      <w:r w:rsidRPr="00BA7DA3">
        <w:rPr>
          <w:rFonts w:asciiTheme="minorHAnsi" w:hAnsiTheme="minorHAnsi" w:cstheme="minorHAnsi"/>
          <w:color w:val="auto"/>
        </w:rPr>
        <w:t>Zalecenie 1:</w:t>
      </w:r>
    </w:p>
    <w:p w14:paraId="1891344E" w14:textId="77777777" w:rsidR="00BA7DA3" w:rsidRPr="00BA7DA3" w:rsidRDefault="00BA7DA3" w:rsidP="00BA7DA3">
      <w:pPr>
        <w:spacing w:line="276" w:lineRule="auto"/>
        <w:jc w:val="both"/>
        <w:rPr>
          <w:rFonts w:asciiTheme="minorHAnsi" w:hAnsiTheme="minorHAnsi" w:cstheme="minorHAnsi"/>
          <w:color w:val="auto"/>
        </w:rPr>
      </w:pPr>
      <w:r w:rsidRPr="00BA7DA3">
        <w:rPr>
          <w:rFonts w:asciiTheme="minorHAnsi" w:hAnsiTheme="minorHAnsi" w:cstheme="minorHAnsi"/>
          <w:bCs/>
          <w:color w:val="auto"/>
        </w:rPr>
        <w:t>Realizować wszystkie zagadnienia będące przedmiotem kontroli ujęte w protokołach kontroli, jednorazowych upoważnieniach do wykonywania czynności kontrolnych oraz zawiadomieniach o zamiarze wszczęcia kontroli</w:t>
      </w:r>
      <w:r w:rsidRPr="00BA7DA3">
        <w:rPr>
          <w:rFonts w:asciiTheme="minorHAnsi" w:hAnsiTheme="minorHAnsi" w:cstheme="minorHAnsi"/>
          <w:color w:val="auto"/>
        </w:rPr>
        <w:t xml:space="preserve"> – </w:t>
      </w:r>
      <w:r w:rsidRPr="00BA7DA3">
        <w:rPr>
          <w:rFonts w:asciiTheme="minorHAnsi" w:hAnsiTheme="minorHAnsi" w:cstheme="minorHAnsi"/>
          <w:b/>
          <w:bCs/>
          <w:color w:val="auto"/>
        </w:rPr>
        <w:t>zrealizowano</w:t>
      </w:r>
    </w:p>
    <w:p w14:paraId="61AE6FF3" w14:textId="77777777" w:rsidR="00BA7DA3" w:rsidRDefault="00BA7DA3" w:rsidP="00BA7DA3">
      <w:pPr>
        <w:spacing w:line="276" w:lineRule="auto"/>
        <w:jc w:val="both"/>
        <w:rPr>
          <w:rFonts w:asciiTheme="minorHAnsi" w:hAnsiTheme="minorHAnsi" w:cstheme="minorHAnsi"/>
          <w:color w:val="auto"/>
        </w:rPr>
      </w:pPr>
    </w:p>
    <w:p w14:paraId="5BD7BFF5" w14:textId="13F60F1C" w:rsidR="00BA7DA3" w:rsidRPr="00BA7DA3" w:rsidRDefault="00BA7DA3" w:rsidP="00BA7DA3">
      <w:pPr>
        <w:spacing w:line="276" w:lineRule="auto"/>
        <w:jc w:val="both"/>
        <w:rPr>
          <w:rFonts w:asciiTheme="minorHAnsi" w:hAnsiTheme="minorHAnsi" w:cstheme="minorHAnsi"/>
          <w:color w:val="auto"/>
        </w:rPr>
      </w:pPr>
      <w:r w:rsidRPr="00BA7DA3">
        <w:rPr>
          <w:rFonts w:asciiTheme="minorHAnsi" w:hAnsiTheme="minorHAnsi" w:cstheme="minorHAnsi"/>
          <w:color w:val="auto"/>
        </w:rPr>
        <w:t>Zalecenie 2:</w:t>
      </w:r>
    </w:p>
    <w:p w14:paraId="7EEBF82F" w14:textId="77777777" w:rsidR="00BA7DA3" w:rsidRPr="00BA7DA3" w:rsidRDefault="00BA7DA3" w:rsidP="00BA7DA3">
      <w:pPr>
        <w:spacing w:line="276" w:lineRule="auto"/>
        <w:jc w:val="both"/>
        <w:rPr>
          <w:rFonts w:asciiTheme="minorHAnsi" w:hAnsiTheme="minorHAnsi" w:cstheme="minorHAnsi"/>
          <w:color w:val="auto"/>
        </w:rPr>
      </w:pPr>
      <w:r w:rsidRPr="00BA7DA3">
        <w:rPr>
          <w:rFonts w:asciiTheme="minorHAnsi" w:hAnsiTheme="minorHAnsi" w:cstheme="minorHAnsi"/>
          <w:color w:val="auto"/>
        </w:rPr>
        <w:t xml:space="preserve">W pkt III.2 protokołu kontroli „Informacje istotne dla ustaleń kontroli np. stwierdzenia dotyczące stanu technicznego podmiotu/obiektu, stanu sanitarno-higienicznego”, zawrzeć opis wszystkich ustaleń kontroli ze szczególnym uwzględnieniem nieprawidłowości – </w:t>
      </w:r>
      <w:r w:rsidRPr="00BA7DA3">
        <w:rPr>
          <w:rFonts w:asciiTheme="minorHAnsi" w:hAnsiTheme="minorHAnsi" w:cstheme="minorHAnsi"/>
          <w:b/>
          <w:bCs/>
          <w:color w:val="auto"/>
        </w:rPr>
        <w:t>stwierdzono częściowe niezrealizowanie</w:t>
      </w:r>
      <w:r w:rsidRPr="00BA7DA3">
        <w:rPr>
          <w:rFonts w:asciiTheme="minorHAnsi" w:hAnsiTheme="minorHAnsi" w:cstheme="minorHAnsi"/>
          <w:color w:val="auto"/>
        </w:rPr>
        <w:t xml:space="preserve"> (</w:t>
      </w:r>
      <w:r w:rsidRPr="00BA7DA3">
        <w:rPr>
          <w:rFonts w:asciiTheme="minorHAnsi" w:hAnsiTheme="minorHAnsi" w:cstheme="minorHAnsi"/>
          <w:color w:val="auto"/>
          <w:u w:val="single"/>
        </w:rPr>
        <w:t>dowody</w:t>
      </w:r>
      <w:r w:rsidRPr="00BA7DA3">
        <w:rPr>
          <w:rFonts w:asciiTheme="minorHAnsi" w:hAnsiTheme="minorHAnsi" w:cstheme="minorHAnsi"/>
          <w:color w:val="auto"/>
        </w:rPr>
        <w:t xml:space="preserve"> – zał. 3, pkt 18).</w:t>
      </w:r>
    </w:p>
    <w:p w14:paraId="5274F663" w14:textId="77777777" w:rsidR="00BA7DA3" w:rsidRDefault="00BA7DA3" w:rsidP="00BA7DA3">
      <w:pPr>
        <w:spacing w:line="276" w:lineRule="auto"/>
        <w:jc w:val="both"/>
        <w:rPr>
          <w:rFonts w:asciiTheme="minorHAnsi" w:hAnsiTheme="minorHAnsi" w:cstheme="minorHAnsi"/>
          <w:color w:val="auto"/>
          <w:u w:val="single"/>
        </w:rPr>
      </w:pPr>
    </w:p>
    <w:p w14:paraId="52397720" w14:textId="5366D11C" w:rsidR="00BA7DA3" w:rsidRPr="00BA7DA3" w:rsidRDefault="00BA7DA3" w:rsidP="00BA7DA3">
      <w:pPr>
        <w:spacing w:line="276" w:lineRule="auto"/>
        <w:jc w:val="both"/>
        <w:rPr>
          <w:rFonts w:asciiTheme="minorHAnsi" w:hAnsiTheme="minorHAnsi" w:cstheme="minorHAnsi"/>
          <w:color w:val="auto"/>
          <w:u w:val="single"/>
        </w:rPr>
      </w:pPr>
      <w:r w:rsidRPr="00BA7DA3">
        <w:rPr>
          <w:rFonts w:asciiTheme="minorHAnsi" w:hAnsiTheme="minorHAnsi" w:cstheme="minorHAnsi"/>
          <w:color w:val="auto"/>
          <w:u w:val="single"/>
        </w:rPr>
        <w:lastRenderedPageBreak/>
        <w:t xml:space="preserve">Kontrola doraźna Stanowiska Pracy ds. Higieny Pracy w PSSE w </w:t>
      </w:r>
      <w:r w:rsidR="00CC6ED2">
        <w:rPr>
          <w:rFonts w:asciiTheme="minorHAnsi" w:hAnsiTheme="minorHAnsi" w:cstheme="minorHAnsi"/>
          <w:color w:val="auto"/>
          <w:u w:val="single"/>
        </w:rPr>
        <w:t>………………………….</w:t>
      </w:r>
      <w:r w:rsidRPr="00BA7DA3">
        <w:rPr>
          <w:rFonts w:asciiTheme="minorHAnsi" w:hAnsiTheme="minorHAnsi" w:cstheme="minorHAnsi"/>
          <w:color w:val="auto"/>
          <w:u w:val="single"/>
        </w:rPr>
        <w:t xml:space="preserve"> przeprowadzona w dniu 26.02.2019r. – zalecenia: </w:t>
      </w:r>
    </w:p>
    <w:p w14:paraId="019BEA95"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Zalecenie 1:</w:t>
      </w:r>
    </w:p>
    <w:p w14:paraId="55831571" w14:textId="271C09FF"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bCs/>
          <w:color w:val="auto"/>
        </w:rPr>
        <w:t>Przed rozpoczęciem czynności kontrolnych przedstawić kontrolowanemu upoważnienie do</w:t>
      </w:r>
      <w:r w:rsidR="008B3D90">
        <w:rPr>
          <w:rFonts w:asciiTheme="minorHAnsi" w:hAnsiTheme="minorHAnsi" w:cstheme="minorHAnsi"/>
          <w:bCs/>
          <w:color w:val="auto"/>
        </w:rPr>
        <w:t> </w:t>
      </w:r>
      <w:r w:rsidRPr="00004E02">
        <w:rPr>
          <w:rFonts w:asciiTheme="minorHAnsi" w:hAnsiTheme="minorHAnsi" w:cstheme="minorHAnsi"/>
          <w:bCs/>
          <w:color w:val="auto"/>
        </w:rPr>
        <w:t>kontroli oraz informować o zakresie kontroli</w:t>
      </w:r>
      <w:r w:rsidRPr="00004E02">
        <w:rPr>
          <w:rFonts w:asciiTheme="minorHAnsi" w:hAnsiTheme="minorHAnsi" w:cstheme="minorHAnsi"/>
          <w:color w:val="auto"/>
        </w:rPr>
        <w:t xml:space="preserve"> – </w:t>
      </w:r>
      <w:r w:rsidRPr="00004E02">
        <w:rPr>
          <w:rFonts w:asciiTheme="minorHAnsi" w:hAnsiTheme="minorHAnsi" w:cstheme="minorHAnsi"/>
          <w:b/>
          <w:bCs/>
          <w:color w:val="auto"/>
        </w:rPr>
        <w:t>zrealizowano.</w:t>
      </w:r>
    </w:p>
    <w:p w14:paraId="20DA7C8D" w14:textId="77777777" w:rsidR="00BA7DA3" w:rsidRPr="00004E02" w:rsidRDefault="00BA7DA3" w:rsidP="00BA7DA3">
      <w:pPr>
        <w:spacing w:line="276" w:lineRule="auto"/>
        <w:ind w:left="357"/>
        <w:jc w:val="both"/>
        <w:rPr>
          <w:rFonts w:asciiTheme="minorHAnsi" w:hAnsiTheme="minorHAnsi" w:cstheme="minorHAnsi"/>
          <w:color w:val="auto"/>
        </w:rPr>
      </w:pPr>
    </w:p>
    <w:p w14:paraId="78E8ECC2" w14:textId="77777777" w:rsidR="00BA7DA3" w:rsidRPr="00004E02" w:rsidRDefault="00BA7DA3" w:rsidP="00BA7DA3">
      <w:pPr>
        <w:spacing w:line="276" w:lineRule="auto"/>
        <w:jc w:val="both"/>
        <w:rPr>
          <w:rFonts w:asciiTheme="minorHAnsi" w:hAnsiTheme="minorHAnsi" w:cstheme="minorHAnsi"/>
          <w:color w:val="auto"/>
        </w:rPr>
      </w:pPr>
      <w:r w:rsidRPr="00004E02">
        <w:rPr>
          <w:rFonts w:asciiTheme="minorHAnsi" w:hAnsiTheme="minorHAnsi" w:cstheme="minorHAnsi"/>
          <w:color w:val="auto"/>
        </w:rPr>
        <w:t>Zalecenie 2:</w:t>
      </w:r>
    </w:p>
    <w:p w14:paraId="1ACFCFE1" w14:textId="77777777" w:rsidR="00BA7DA3" w:rsidRPr="00004E02" w:rsidRDefault="00BA7DA3" w:rsidP="005E66C6">
      <w:pPr>
        <w:spacing w:line="276" w:lineRule="auto"/>
        <w:jc w:val="both"/>
        <w:rPr>
          <w:rFonts w:asciiTheme="minorHAnsi" w:hAnsiTheme="minorHAnsi" w:cstheme="minorHAnsi"/>
          <w:color w:val="auto"/>
        </w:rPr>
      </w:pPr>
      <w:r w:rsidRPr="00004E02">
        <w:rPr>
          <w:rFonts w:asciiTheme="minorHAnsi" w:hAnsiTheme="minorHAnsi" w:cstheme="minorHAnsi"/>
          <w:color w:val="auto"/>
        </w:rPr>
        <w:t>W protokołach kontroli:</w:t>
      </w:r>
    </w:p>
    <w:p w14:paraId="3166B8E4" w14:textId="77777777" w:rsidR="00BA7DA3" w:rsidRPr="00004E02" w:rsidRDefault="00BA7DA3" w:rsidP="00BA7DA3">
      <w:pPr>
        <w:pStyle w:val="Akapitzlist"/>
        <w:numPr>
          <w:ilvl w:val="0"/>
          <w:numId w:val="37"/>
        </w:numPr>
        <w:spacing w:line="276" w:lineRule="auto"/>
        <w:jc w:val="both"/>
        <w:rPr>
          <w:rFonts w:asciiTheme="minorHAnsi" w:hAnsiTheme="minorHAnsi" w:cstheme="minorHAnsi"/>
          <w:bCs/>
          <w:i/>
          <w:iCs/>
          <w:color w:val="auto"/>
        </w:rPr>
      </w:pPr>
      <w:r w:rsidRPr="00004E02">
        <w:rPr>
          <w:rFonts w:asciiTheme="minorHAnsi" w:hAnsiTheme="minorHAnsi" w:cstheme="minorHAnsi"/>
          <w:color w:val="auto"/>
        </w:rPr>
        <w:t xml:space="preserve">dokumentować ustalenia dot. podpisania protokołu kontroli poza siedzibą podmiotu kontrolowanego – </w:t>
      </w:r>
      <w:r w:rsidRPr="00004E02">
        <w:rPr>
          <w:rFonts w:asciiTheme="minorHAnsi" w:hAnsiTheme="minorHAnsi" w:cstheme="minorHAnsi"/>
          <w:i/>
          <w:iCs/>
          <w:color w:val="auto"/>
        </w:rPr>
        <w:t>w okresie objętym kontrolą nie dokonywano podpisania protokołu kontroli poza siedzibą podmiotu kontrolowanego, w zwi</w:t>
      </w:r>
      <w:r w:rsidRPr="00004E02">
        <w:rPr>
          <w:rFonts w:asciiTheme="minorHAnsi" w:hAnsiTheme="minorHAnsi" w:cstheme="minorHAnsi" w:hint="eastAsia"/>
          <w:i/>
          <w:iCs/>
          <w:color w:val="auto"/>
        </w:rPr>
        <w:t>ą</w:t>
      </w:r>
      <w:r w:rsidRPr="00004E02">
        <w:rPr>
          <w:rFonts w:asciiTheme="minorHAnsi" w:hAnsiTheme="minorHAnsi" w:cstheme="minorHAnsi"/>
          <w:i/>
          <w:iCs/>
          <w:color w:val="auto"/>
        </w:rPr>
        <w:t xml:space="preserve">zku z tym </w:t>
      </w:r>
      <w:r w:rsidRPr="00004E02">
        <w:rPr>
          <w:rFonts w:asciiTheme="minorHAnsi" w:hAnsiTheme="minorHAnsi" w:cstheme="minorHAnsi"/>
          <w:i/>
          <w:iCs/>
          <w:color w:val="auto"/>
          <w:u w:val="single"/>
        </w:rPr>
        <w:t>wykonanie zalecenia nie zosta</w:t>
      </w:r>
      <w:r w:rsidRPr="00004E02">
        <w:rPr>
          <w:rFonts w:asciiTheme="minorHAnsi" w:hAnsiTheme="minorHAnsi" w:cstheme="minorHAnsi" w:hint="eastAsia"/>
          <w:i/>
          <w:iCs/>
          <w:color w:val="auto"/>
          <w:u w:val="single"/>
        </w:rPr>
        <w:t>ł</w:t>
      </w:r>
      <w:r w:rsidRPr="00004E02">
        <w:rPr>
          <w:rFonts w:asciiTheme="minorHAnsi" w:hAnsiTheme="minorHAnsi" w:cstheme="minorHAnsi"/>
          <w:i/>
          <w:iCs/>
          <w:color w:val="auto"/>
          <w:u w:val="single"/>
        </w:rPr>
        <w:t>o zweryfikowane;</w:t>
      </w:r>
    </w:p>
    <w:p w14:paraId="4CCFC79D" w14:textId="77777777" w:rsidR="00BA7DA3" w:rsidRPr="00004E02" w:rsidRDefault="00BA7DA3" w:rsidP="00BA7DA3">
      <w:pPr>
        <w:pStyle w:val="Akapitzlist"/>
        <w:numPr>
          <w:ilvl w:val="0"/>
          <w:numId w:val="37"/>
        </w:numPr>
        <w:spacing w:line="276" w:lineRule="auto"/>
        <w:jc w:val="both"/>
        <w:rPr>
          <w:rFonts w:asciiTheme="minorHAnsi" w:hAnsiTheme="minorHAnsi" w:cstheme="minorHAnsi"/>
          <w:bCs/>
          <w:color w:val="auto"/>
        </w:rPr>
      </w:pPr>
      <w:r w:rsidRPr="00004E02">
        <w:rPr>
          <w:rFonts w:asciiTheme="minorHAnsi" w:hAnsiTheme="minorHAnsi" w:cstheme="minorHAnsi"/>
          <w:color w:val="auto"/>
        </w:rPr>
        <w:t xml:space="preserve">dokumentować powody przeprowadzenia kontroli w więcej niż jeden dzień – </w:t>
      </w:r>
      <w:r w:rsidRPr="00004E02">
        <w:rPr>
          <w:rFonts w:asciiTheme="minorHAnsi" w:hAnsiTheme="minorHAnsi" w:cstheme="minorHAnsi"/>
          <w:b/>
          <w:bCs/>
          <w:color w:val="auto"/>
        </w:rPr>
        <w:t>zrealizowano</w:t>
      </w:r>
      <w:r w:rsidRPr="00004E02">
        <w:rPr>
          <w:rFonts w:asciiTheme="minorHAnsi" w:hAnsiTheme="minorHAnsi" w:cstheme="minorHAnsi"/>
          <w:color w:val="auto"/>
        </w:rPr>
        <w:t>;</w:t>
      </w:r>
    </w:p>
    <w:p w14:paraId="5A29A222" w14:textId="77777777" w:rsidR="00BA7DA3" w:rsidRPr="00004E02" w:rsidRDefault="00BA7DA3" w:rsidP="00BA7DA3">
      <w:pPr>
        <w:pStyle w:val="Akapitzlist"/>
        <w:numPr>
          <w:ilvl w:val="0"/>
          <w:numId w:val="37"/>
        </w:numPr>
        <w:spacing w:line="276" w:lineRule="auto"/>
        <w:jc w:val="both"/>
        <w:rPr>
          <w:rFonts w:asciiTheme="minorHAnsi" w:hAnsiTheme="minorHAnsi" w:cstheme="minorHAnsi"/>
          <w:bCs/>
          <w:color w:val="auto"/>
        </w:rPr>
      </w:pPr>
      <w:r w:rsidRPr="00004E02">
        <w:rPr>
          <w:rFonts w:asciiTheme="minorHAnsi" w:hAnsiTheme="minorHAnsi" w:cstheme="minorHAnsi"/>
          <w:color w:val="auto"/>
        </w:rPr>
        <w:t xml:space="preserve">prawidłowo określać datę jego sporządzenia – </w:t>
      </w:r>
      <w:r w:rsidRPr="00004E02">
        <w:rPr>
          <w:rFonts w:asciiTheme="minorHAnsi" w:hAnsiTheme="minorHAnsi" w:cstheme="minorHAnsi"/>
          <w:b/>
          <w:bCs/>
          <w:color w:val="auto"/>
        </w:rPr>
        <w:t>zrealizowano</w:t>
      </w:r>
      <w:r w:rsidRPr="00004E02">
        <w:rPr>
          <w:rFonts w:asciiTheme="minorHAnsi" w:hAnsiTheme="minorHAnsi" w:cstheme="minorHAnsi"/>
          <w:color w:val="auto"/>
        </w:rPr>
        <w:t>.</w:t>
      </w:r>
    </w:p>
    <w:p w14:paraId="0A3DD2DD" w14:textId="77777777" w:rsidR="00BA7DA3" w:rsidRPr="00004E02" w:rsidRDefault="00BA7DA3" w:rsidP="00BA7DA3">
      <w:pPr>
        <w:spacing w:line="276" w:lineRule="auto"/>
        <w:rPr>
          <w:rFonts w:asciiTheme="minorHAnsi" w:hAnsiTheme="minorHAnsi" w:cstheme="minorHAnsi"/>
          <w:color w:val="auto"/>
        </w:rPr>
      </w:pPr>
    </w:p>
    <w:p w14:paraId="6CA81507" w14:textId="77777777" w:rsidR="00BA7DA3" w:rsidRDefault="00BA7DA3" w:rsidP="008B3D90">
      <w:pPr>
        <w:spacing w:line="276" w:lineRule="auto"/>
        <w:jc w:val="both"/>
        <w:rPr>
          <w:rFonts w:asciiTheme="minorHAnsi" w:hAnsiTheme="minorHAnsi" w:cstheme="minorHAnsi"/>
          <w:color w:val="auto"/>
        </w:rPr>
      </w:pPr>
    </w:p>
    <w:p w14:paraId="74FE7FBD" w14:textId="77777777" w:rsidR="00975521" w:rsidRPr="00EB1AFA" w:rsidRDefault="00975521" w:rsidP="00EB1AFA">
      <w:pPr>
        <w:spacing w:line="276" w:lineRule="auto"/>
        <w:jc w:val="both"/>
        <w:rPr>
          <w:rFonts w:asciiTheme="minorHAnsi" w:hAnsiTheme="minorHAnsi" w:cstheme="minorHAnsi"/>
          <w:b/>
          <w:bCs/>
        </w:rPr>
      </w:pPr>
    </w:p>
    <w:p w14:paraId="2E26B7C6" w14:textId="77777777" w:rsidR="00BA7DA3" w:rsidRDefault="00BA7DA3">
      <w:pPr>
        <w:rPr>
          <w:rFonts w:asciiTheme="minorHAnsi" w:hAnsiTheme="minorHAnsi" w:cstheme="minorHAnsi"/>
          <w:b/>
          <w:bCs/>
        </w:rPr>
      </w:pPr>
      <w:r>
        <w:rPr>
          <w:rFonts w:asciiTheme="minorHAnsi" w:hAnsiTheme="minorHAnsi" w:cstheme="minorHAnsi"/>
          <w:b/>
          <w:bCs/>
        </w:rPr>
        <w:br w:type="page"/>
      </w:r>
    </w:p>
    <w:p w14:paraId="5B38F495" w14:textId="1EA4AA51" w:rsidR="00170A15" w:rsidRPr="00EB1AFA" w:rsidRDefault="00F868D9" w:rsidP="00EB1AFA">
      <w:pPr>
        <w:spacing w:line="276" w:lineRule="auto"/>
        <w:jc w:val="both"/>
        <w:rPr>
          <w:rFonts w:asciiTheme="minorHAnsi" w:hAnsiTheme="minorHAnsi" w:cstheme="minorHAnsi"/>
          <w:b/>
          <w:bCs/>
        </w:rPr>
      </w:pPr>
      <w:r w:rsidRPr="00EB1AFA">
        <w:rPr>
          <w:rFonts w:asciiTheme="minorHAnsi" w:hAnsiTheme="minorHAnsi" w:cstheme="minorHAnsi"/>
          <w:b/>
          <w:bCs/>
        </w:rPr>
        <w:lastRenderedPageBreak/>
        <w:t>X.4. HIGIEN</w:t>
      </w:r>
      <w:r w:rsidR="00AB3D4F" w:rsidRPr="00EB1AFA">
        <w:rPr>
          <w:rFonts w:asciiTheme="minorHAnsi" w:hAnsiTheme="minorHAnsi" w:cstheme="minorHAnsi"/>
          <w:b/>
          <w:bCs/>
        </w:rPr>
        <w:t>A</w:t>
      </w:r>
      <w:r w:rsidRPr="00EB1AFA">
        <w:rPr>
          <w:rFonts w:asciiTheme="minorHAnsi" w:hAnsiTheme="minorHAnsi" w:cstheme="minorHAnsi"/>
          <w:b/>
          <w:bCs/>
        </w:rPr>
        <w:t xml:space="preserve"> KOMUNALN</w:t>
      </w:r>
      <w:r w:rsidR="00AB3D4F" w:rsidRPr="00EB1AFA">
        <w:rPr>
          <w:rFonts w:asciiTheme="minorHAnsi" w:hAnsiTheme="minorHAnsi" w:cstheme="minorHAnsi"/>
          <w:b/>
          <w:bCs/>
        </w:rPr>
        <w:t>A</w:t>
      </w:r>
    </w:p>
    <w:p w14:paraId="6AD51E22" w14:textId="77777777" w:rsidR="005F283C" w:rsidRPr="00EB1AFA" w:rsidRDefault="005F283C" w:rsidP="00EB1AFA">
      <w:pPr>
        <w:spacing w:line="276" w:lineRule="auto"/>
        <w:jc w:val="both"/>
        <w:rPr>
          <w:rFonts w:asciiTheme="minorHAnsi" w:hAnsiTheme="minorHAnsi" w:cstheme="minorHAnsi"/>
        </w:rPr>
      </w:pPr>
    </w:p>
    <w:p w14:paraId="3033D032" w14:textId="77777777" w:rsidR="00FF4370" w:rsidRPr="00FF4370" w:rsidRDefault="00FF4370" w:rsidP="00FF4370">
      <w:pPr>
        <w:numPr>
          <w:ilvl w:val="0"/>
          <w:numId w:val="50"/>
        </w:numPr>
        <w:spacing w:line="276" w:lineRule="auto"/>
        <w:jc w:val="both"/>
        <w:rPr>
          <w:rFonts w:ascii="Calibri" w:hAnsi="Calibri" w:cs="Calibri"/>
          <w:b/>
          <w:color w:val="auto"/>
          <w:u w:val="single"/>
          <w:lang w:eastAsia="en-US"/>
        </w:rPr>
      </w:pPr>
      <w:bookmarkStart w:id="77" w:name="_Hlk145062400"/>
      <w:r w:rsidRPr="00FF4370">
        <w:rPr>
          <w:rFonts w:ascii="Calibri" w:hAnsi="Calibri" w:cs="Calibri"/>
          <w:b/>
          <w:color w:val="auto"/>
          <w:u w:val="single"/>
          <w:lang w:eastAsia="en-US"/>
        </w:rPr>
        <w:t>Sprawdzanie adekwatności zapisów dot. uprawnień, obowiązków i odpowiedzialności pracowników do powierzonych im zadań</w:t>
      </w:r>
      <w:bookmarkEnd w:id="77"/>
      <w:r w:rsidRPr="00FF4370">
        <w:rPr>
          <w:rFonts w:ascii="Calibri" w:hAnsi="Calibri" w:cs="Calibri"/>
          <w:b/>
          <w:color w:val="auto"/>
          <w:u w:val="single"/>
          <w:lang w:eastAsia="en-US"/>
        </w:rPr>
        <w:t>.</w:t>
      </w:r>
    </w:p>
    <w:p w14:paraId="4EC6E588" w14:textId="77777777" w:rsidR="00FF4370" w:rsidRPr="00B5299F" w:rsidRDefault="00FF4370" w:rsidP="00FF4370">
      <w:pPr>
        <w:spacing w:line="276" w:lineRule="auto"/>
        <w:ind w:left="360"/>
        <w:jc w:val="both"/>
        <w:rPr>
          <w:rFonts w:ascii="Calibri" w:hAnsi="Calibri" w:cs="Calibri"/>
          <w:bCs/>
          <w:color w:val="auto"/>
          <w:lang w:eastAsia="en-US"/>
        </w:rPr>
      </w:pPr>
    </w:p>
    <w:p w14:paraId="3F60644E"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Ocenie poddano dokumenty - zał. 4, pkt 2, 6, 9, 15</w:t>
      </w:r>
      <w:r>
        <w:rPr>
          <w:rFonts w:ascii="Calibri" w:hAnsi="Calibri" w:cs="Calibri"/>
          <w:bCs/>
          <w:color w:val="auto"/>
          <w:lang w:eastAsia="en-US"/>
        </w:rPr>
        <w:t>.</w:t>
      </w:r>
    </w:p>
    <w:p w14:paraId="6FF4CC44" w14:textId="77777777" w:rsidR="00FF4370" w:rsidRPr="00B5299F" w:rsidRDefault="00FF4370" w:rsidP="00FF4370">
      <w:pPr>
        <w:spacing w:line="276" w:lineRule="auto"/>
        <w:jc w:val="both"/>
        <w:rPr>
          <w:rFonts w:ascii="Aptos" w:hAnsi="Aptos" w:cs="Aptos"/>
          <w:color w:val="auto"/>
          <w:lang w:eastAsia="en-US"/>
        </w:rPr>
      </w:pPr>
      <w:r w:rsidRPr="00B5299F">
        <w:rPr>
          <w:rFonts w:ascii="Calibri" w:hAnsi="Calibri" w:cs="Calibri"/>
          <w:bCs/>
          <w:color w:val="auto"/>
          <w:lang w:eastAsia="en-US"/>
        </w:rPr>
        <w:t>Oceniane zakresy obowi</w:t>
      </w:r>
      <w:r w:rsidRPr="00B5299F">
        <w:rPr>
          <w:rFonts w:ascii="Calibri" w:hAnsi="Calibri" w:cs="Calibri" w:hint="cs"/>
          <w:bCs/>
          <w:color w:val="auto"/>
          <w:lang w:eastAsia="en-US"/>
        </w:rPr>
        <w:t>ą</w:t>
      </w:r>
      <w:r w:rsidRPr="00B5299F">
        <w:rPr>
          <w:rFonts w:ascii="Calibri" w:hAnsi="Calibri" w:cs="Calibri"/>
          <w:bCs/>
          <w:color w:val="auto"/>
          <w:lang w:eastAsia="en-US"/>
        </w:rPr>
        <w:t>zków są zgodne z zakresem merytorycznym komórki organizacyjnej. Zapisy zawarte w dokumentach są adekwatne do powierzonych zadań wynikających z zakresów czynności realizowanych przez pracowników.</w:t>
      </w:r>
    </w:p>
    <w:p w14:paraId="1D4D34EE" w14:textId="77777777" w:rsidR="00FF4370" w:rsidRPr="00B5299F" w:rsidRDefault="00FF4370" w:rsidP="00FF4370">
      <w:pPr>
        <w:spacing w:line="276" w:lineRule="auto"/>
        <w:jc w:val="both"/>
        <w:rPr>
          <w:rFonts w:ascii="Calibri" w:hAnsi="Calibri" w:cs="Calibri"/>
          <w:bCs/>
          <w:color w:val="auto"/>
          <w:lang w:eastAsia="en-US"/>
        </w:rPr>
      </w:pPr>
    </w:p>
    <w:p w14:paraId="35F45B6A" w14:textId="77777777" w:rsidR="00FF4370" w:rsidRPr="00FF4370" w:rsidRDefault="00FF4370" w:rsidP="00FF4370">
      <w:pPr>
        <w:numPr>
          <w:ilvl w:val="0"/>
          <w:numId w:val="50"/>
        </w:numPr>
        <w:spacing w:line="276" w:lineRule="auto"/>
        <w:jc w:val="both"/>
        <w:rPr>
          <w:rFonts w:ascii="Calibri" w:hAnsi="Calibri" w:cs="Calibri"/>
          <w:b/>
          <w:bCs/>
          <w:color w:val="auto"/>
          <w:u w:val="single"/>
          <w:lang w:eastAsia="en-US"/>
        </w:rPr>
      </w:pPr>
      <w:bookmarkStart w:id="78" w:name="_Hlk145062429"/>
      <w:r w:rsidRPr="00FF4370">
        <w:rPr>
          <w:rFonts w:ascii="Calibri" w:hAnsi="Calibri" w:cs="Calibri"/>
          <w:b/>
          <w:bCs/>
          <w:color w:val="auto"/>
          <w:u w:val="single"/>
          <w:lang w:eastAsia="en-US"/>
        </w:rPr>
        <w:t>Rejestry i ewidencje</w:t>
      </w:r>
      <w:bookmarkEnd w:id="78"/>
      <w:r w:rsidRPr="00FF4370">
        <w:rPr>
          <w:rFonts w:ascii="Calibri" w:hAnsi="Calibri" w:cs="Calibri"/>
          <w:b/>
          <w:bCs/>
          <w:color w:val="auto"/>
          <w:u w:val="single"/>
          <w:lang w:eastAsia="en-US"/>
        </w:rPr>
        <w:t>.</w:t>
      </w:r>
    </w:p>
    <w:p w14:paraId="7A63B9E3" w14:textId="77777777" w:rsidR="00FF4370" w:rsidRPr="00B5299F" w:rsidRDefault="00FF4370" w:rsidP="00FF4370">
      <w:pPr>
        <w:spacing w:after="200" w:line="276" w:lineRule="auto"/>
        <w:contextualSpacing/>
        <w:jc w:val="both"/>
        <w:rPr>
          <w:rFonts w:ascii="Calibri" w:hAnsi="Calibri" w:cs="Calibri"/>
          <w:color w:val="auto"/>
          <w:lang w:eastAsia="en-US"/>
        </w:rPr>
      </w:pPr>
      <w:r w:rsidRPr="00B5299F">
        <w:rPr>
          <w:rFonts w:ascii="Calibri" w:hAnsi="Calibri" w:cs="Calibri"/>
          <w:color w:val="auto"/>
          <w:lang w:eastAsia="en-US"/>
        </w:rPr>
        <w:t>Kontroli poddano funkcjonujące w obszarze higieny komunalnej rejestry: zał. 4, pkt 19-30.</w:t>
      </w:r>
    </w:p>
    <w:p w14:paraId="5EDF2523" w14:textId="77777777" w:rsidR="00FF4370" w:rsidRPr="00B5299F" w:rsidRDefault="00FF4370" w:rsidP="00FF4370">
      <w:pPr>
        <w:spacing w:after="200" w:line="276" w:lineRule="auto"/>
        <w:contextualSpacing/>
        <w:jc w:val="both"/>
        <w:rPr>
          <w:rFonts w:ascii="Calibri" w:eastAsia="Aptos" w:hAnsi="Calibri" w:cs="Calibri"/>
          <w:color w:val="auto"/>
          <w:lang w:eastAsia="en-US"/>
        </w:rPr>
      </w:pPr>
      <w:r>
        <w:rPr>
          <w:rFonts w:ascii="Calibri" w:eastAsia="Aptos" w:hAnsi="Calibri" w:cs="Calibri"/>
          <w:color w:val="auto"/>
          <w:u w:val="single"/>
          <w:lang w:eastAsia="en-US"/>
        </w:rPr>
        <w:t>Z</w:t>
      </w:r>
      <w:r w:rsidRPr="00B5299F">
        <w:rPr>
          <w:rFonts w:ascii="Calibri" w:eastAsia="Aptos" w:hAnsi="Calibri" w:cs="Calibri"/>
          <w:color w:val="auto"/>
          <w:u w:val="single"/>
          <w:lang w:eastAsia="en-US"/>
        </w:rPr>
        <w:t>godność z procedurami i obowiązującymi przepisami</w:t>
      </w:r>
      <w:r w:rsidRPr="00B5299F">
        <w:rPr>
          <w:rFonts w:ascii="Calibri" w:eastAsia="Aptos" w:hAnsi="Calibri" w:cs="Calibri"/>
          <w:color w:val="auto"/>
          <w:lang w:eastAsia="en-US"/>
        </w:rPr>
        <w:t xml:space="preserve"> - prowadzone s</w:t>
      </w:r>
      <w:r w:rsidRPr="00B5299F">
        <w:rPr>
          <w:rFonts w:ascii="Calibri" w:eastAsia="Aptos" w:hAnsi="Calibri" w:cs="Calibri" w:hint="cs"/>
          <w:color w:val="auto"/>
          <w:lang w:eastAsia="en-US"/>
        </w:rPr>
        <w:t>ą</w:t>
      </w:r>
      <w:r w:rsidRPr="00B5299F">
        <w:rPr>
          <w:rFonts w:ascii="Calibri" w:eastAsia="Aptos" w:hAnsi="Calibri" w:cs="Calibri"/>
          <w:color w:val="auto"/>
          <w:lang w:eastAsia="en-US"/>
        </w:rPr>
        <w:t xml:space="preserve"> rejestry i ewidencje wynikaj</w:t>
      </w:r>
      <w:r w:rsidRPr="00B5299F">
        <w:rPr>
          <w:rFonts w:ascii="Calibri" w:eastAsia="Aptos" w:hAnsi="Calibri" w:cs="Calibri" w:hint="cs"/>
          <w:color w:val="auto"/>
          <w:lang w:eastAsia="en-US"/>
        </w:rPr>
        <w:t>ą</w:t>
      </w:r>
      <w:r w:rsidRPr="00B5299F">
        <w:rPr>
          <w:rFonts w:ascii="Calibri" w:eastAsia="Aptos" w:hAnsi="Calibri" w:cs="Calibri"/>
          <w:color w:val="auto"/>
          <w:lang w:eastAsia="en-US"/>
        </w:rPr>
        <w:t>ce z przepis</w:t>
      </w:r>
      <w:r w:rsidRPr="00B5299F">
        <w:rPr>
          <w:rFonts w:ascii="Calibri" w:eastAsia="Aptos" w:hAnsi="Calibri" w:cs="Calibri" w:hint="eastAsia"/>
          <w:color w:val="auto"/>
          <w:lang w:eastAsia="en-US"/>
        </w:rPr>
        <w:t>ó</w:t>
      </w:r>
      <w:r w:rsidRPr="00B5299F">
        <w:rPr>
          <w:rFonts w:ascii="Calibri" w:eastAsia="Aptos" w:hAnsi="Calibri" w:cs="Calibri"/>
          <w:color w:val="auto"/>
          <w:lang w:eastAsia="en-US"/>
        </w:rPr>
        <w:t>w prawa oraz Procedury Og</w:t>
      </w:r>
      <w:r w:rsidRPr="00B5299F">
        <w:rPr>
          <w:rFonts w:ascii="Calibri" w:eastAsia="Aptos" w:hAnsi="Calibri" w:cs="Calibri" w:hint="eastAsia"/>
          <w:color w:val="auto"/>
          <w:lang w:eastAsia="en-US"/>
        </w:rPr>
        <w:t>ó</w:t>
      </w:r>
      <w:r w:rsidRPr="00B5299F">
        <w:rPr>
          <w:rFonts w:ascii="Calibri" w:eastAsia="Aptos" w:hAnsi="Calibri" w:cs="Calibri"/>
          <w:color w:val="auto"/>
          <w:lang w:eastAsia="en-US"/>
        </w:rPr>
        <w:t>lnej Nadzoru PON-09</w:t>
      </w:r>
      <w:r>
        <w:rPr>
          <w:rFonts w:ascii="Calibri" w:eastAsia="Aptos" w:hAnsi="Calibri" w:cs="Calibri"/>
          <w:color w:val="auto"/>
          <w:lang w:eastAsia="en-US"/>
        </w:rPr>
        <w:t>.</w:t>
      </w:r>
    </w:p>
    <w:p w14:paraId="31A08A4E" w14:textId="77777777" w:rsidR="00FF4370" w:rsidRPr="00B5299F" w:rsidRDefault="00FF4370" w:rsidP="00FF4370">
      <w:pPr>
        <w:spacing w:after="200" w:line="276" w:lineRule="auto"/>
        <w:contextualSpacing/>
        <w:jc w:val="both"/>
        <w:rPr>
          <w:rFonts w:ascii="Calibri" w:eastAsia="Aptos" w:hAnsi="Calibri" w:cs="Calibri"/>
          <w:color w:val="auto"/>
          <w:lang w:eastAsia="en-US"/>
        </w:rPr>
      </w:pPr>
      <w:r>
        <w:rPr>
          <w:rFonts w:ascii="Calibri" w:eastAsia="Aptos" w:hAnsi="Calibri" w:cs="Calibri"/>
          <w:color w:val="auto"/>
          <w:u w:val="single"/>
          <w:lang w:eastAsia="en-US"/>
        </w:rPr>
        <w:t>S</w:t>
      </w:r>
      <w:r w:rsidRPr="00B5299F">
        <w:rPr>
          <w:rFonts w:ascii="Calibri" w:eastAsia="Aptos" w:hAnsi="Calibri" w:cs="Calibri"/>
          <w:color w:val="auto"/>
          <w:u w:val="single"/>
          <w:lang w:eastAsia="en-US"/>
        </w:rPr>
        <w:t>posób i forma ich prowadzenia</w:t>
      </w:r>
      <w:r w:rsidRPr="00B5299F">
        <w:rPr>
          <w:rFonts w:ascii="Calibri" w:eastAsia="Aptos" w:hAnsi="Calibri" w:cs="Calibri"/>
          <w:color w:val="auto"/>
          <w:lang w:eastAsia="en-US"/>
        </w:rPr>
        <w:t xml:space="preserve"> -</w:t>
      </w:r>
      <w:r w:rsidRPr="00B5299F">
        <w:rPr>
          <w:rFonts w:ascii="Aptos" w:eastAsia="Aptos" w:hAnsi="Aptos" w:cs="Aptos"/>
          <w:color w:val="auto"/>
          <w:lang w:eastAsia="en-US"/>
        </w:rPr>
        <w:t xml:space="preserve"> </w:t>
      </w:r>
      <w:r w:rsidRPr="00B5299F">
        <w:rPr>
          <w:rFonts w:ascii="Calibri" w:eastAsia="Aptos" w:hAnsi="Calibri" w:cs="Calibri"/>
          <w:color w:val="auto"/>
          <w:lang w:eastAsia="en-US"/>
        </w:rPr>
        <w:t>rejestry prowadzone s</w:t>
      </w:r>
      <w:r w:rsidRPr="00B5299F">
        <w:rPr>
          <w:rFonts w:ascii="Calibri" w:eastAsia="Aptos" w:hAnsi="Calibri" w:cs="Calibri" w:hint="cs"/>
          <w:color w:val="auto"/>
          <w:lang w:eastAsia="en-US"/>
        </w:rPr>
        <w:t>ą</w:t>
      </w:r>
      <w:r w:rsidRPr="00B5299F">
        <w:rPr>
          <w:rFonts w:ascii="Calibri" w:eastAsia="Aptos" w:hAnsi="Calibri" w:cs="Calibri"/>
          <w:color w:val="auto"/>
          <w:lang w:eastAsia="en-US"/>
        </w:rPr>
        <w:t xml:space="preserve"> w formie elektronicznej albo papierowej</w:t>
      </w:r>
      <w:r>
        <w:rPr>
          <w:rFonts w:ascii="Calibri" w:eastAsia="Aptos" w:hAnsi="Calibri" w:cs="Calibri"/>
          <w:color w:val="auto"/>
          <w:lang w:eastAsia="en-US"/>
        </w:rPr>
        <w:t>.</w:t>
      </w:r>
    </w:p>
    <w:p w14:paraId="76E69CF6" w14:textId="19D13AFB" w:rsidR="00FF4370" w:rsidRPr="00B5299F" w:rsidRDefault="00FF4370" w:rsidP="00FF4370">
      <w:pPr>
        <w:spacing w:after="200" w:line="276" w:lineRule="auto"/>
        <w:contextualSpacing/>
        <w:jc w:val="both"/>
        <w:rPr>
          <w:rFonts w:ascii="Calibri" w:hAnsi="Calibri" w:cs="Calibri"/>
          <w:color w:val="auto"/>
          <w:lang w:eastAsia="en-US"/>
        </w:rPr>
      </w:pPr>
      <w:r>
        <w:rPr>
          <w:rFonts w:ascii="Calibri" w:eastAsia="Aptos" w:hAnsi="Calibri" w:cs="Calibri"/>
          <w:color w:val="auto"/>
          <w:u w:val="single"/>
          <w:lang w:eastAsia="en-US"/>
        </w:rPr>
        <w:t>P</w:t>
      </w:r>
      <w:r w:rsidRPr="00B5299F">
        <w:rPr>
          <w:rFonts w:ascii="Calibri" w:eastAsia="Aptos" w:hAnsi="Calibri" w:cs="Calibri"/>
          <w:color w:val="auto"/>
          <w:u w:val="single"/>
          <w:lang w:eastAsia="en-US"/>
        </w:rPr>
        <w:t>oprawność, rzetelność i kompletność zapisów</w:t>
      </w:r>
      <w:r w:rsidRPr="00B5299F">
        <w:rPr>
          <w:rFonts w:ascii="Calibri" w:eastAsia="Aptos" w:hAnsi="Calibri" w:cs="Calibri"/>
          <w:color w:val="auto"/>
          <w:lang w:eastAsia="en-US"/>
        </w:rPr>
        <w:t xml:space="preserve"> - rejestry i ewidencje prowadzone s</w:t>
      </w:r>
      <w:r w:rsidRPr="00B5299F">
        <w:rPr>
          <w:rFonts w:ascii="Calibri" w:eastAsia="Aptos" w:hAnsi="Calibri" w:cs="Calibri" w:hint="cs"/>
          <w:color w:val="auto"/>
          <w:lang w:eastAsia="en-US"/>
        </w:rPr>
        <w:t>ą</w:t>
      </w:r>
      <w:r w:rsidRPr="00B5299F">
        <w:rPr>
          <w:rFonts w:ascii="Calibri" w:eastAsia="Aptos" w:hAnsi="Calibri" w:cs="Calibri"/>
          <w:color w:val="auto"/>
          <w:lang w:eastAsia="en-US"/>
        </w:rPr>
        <w:t xml:space="preserve">  zgodnie z dokumentacją kontrolną i zawierają kompletne zapisy. Wpisy do rejestr</w:t>
      </w:r>
      <w:r w:rsidRPr="00B5299F">
        <w:rPr>
          <w:rFonts w:ascii="Calibri" w:eastAsia="Aptos" w:hAnsi="Calibri" w:cs="Calibri" w:hint="eastAsia"/>
          <w:color w:val="auto"/>
          <w:lang w:eastAsia="en-US"/>
        </w:rPr>
        <w:t>ó</w:t>
      </w:r>
      <w:r w:rsidRPr="00B5299F">
        <w:rPr>
          <w:rFonts w:ascii="Calibri" w:eastAsia="Aptos" w:hAnsi="Calibri" w:cs="Calibri"/>
          <w:color w:val="auto"/>
          <w:lang w:eastAsia="en-US"/>
        </w:rPr>
        <w:t>w dokonywane s</w:t>
      </w:r>
      <w:r w:rsidRPr="00B5299F">
        <w:rPr>
          <w:rFonts w:ascii="Calibri" w:eastAsia="Aptos" w:hAnsi="Calibri" w:cs="Calibri" w:hint="cs"/>
          <w:color w:val="auto"/>
          <w:lang w:eastAsia="en-US"/>
        </w:rPr>
        <w:t>ą</w:t>
      </w:r>
      <w:r w:rsidR="008B3D90">
        <w:rPr>
          <w:rFonts w:ascii="Calibri" w:eastAsia="Aptos" w:hAnsi="Calibri" w:cs="Calibri"/>
          <w:color w:val="auto"/>
          <w:lang w:eastAsia="en-US"/>
        </w:rPr>
        <w:t> </w:t>
      </w:r>
      <w:r w:rsidRPr="00B5299F">
        <w:rPr>
          <w:rFonts w:ascii="Calibri" w:eastAsia="Aptos" w:hAnsi="Calibri" w:cs="Calibri"/>
          <w:color w:val="auto"/>
          <w:lang w:eastAsia="en-US"/>
        </w:rPr>
        <w:t>na bie</w:t>
      </w:r>
      <w:r w:rsidRPr="00B5299F">
        <w:rPr>
          <w:rFonts w:ascii="Calibri" w:eastAsia="Aptos" w:hAnsi="Calibri" w:cs="Calibri" w:hint="cs"/>
          <w:color w:val="auto"/>
          <w:lang w:eastAsia="en-US"/>
        </w:rPr>
        <w:t>żą</w:t>
      </w:r>
      <w:r w:rsidRPr="00B5299F">
        <w:rPr>
          <w:rFonts w:ascii="Calibri" w:eastAsia="Aptos" w:hAnsi="Calibri" w:cs="Calibri"/>
          <w:color w:val="auto"/>
          <w:lang w:eastAsia="en-US"/>
        </w:rPr>
        <w:t>co przez wyznaczonych pracownik</w:t>
      </w:r>
      <w:r w:rsidRPr="00B5299F">
        <w:rPr>
          <w:rFonts w:ascii="Calibri" w:eastAsia="Aptos" w:hAnsi="Calibri" w:cs="Calibri" w:hint="eastAsia"/>
          <w:color w:val="auto"/>
          <w:lang w:eastAsia="en-US"/>
        </w:rPr>
        <w:t>ó</w:t>
      </w:r>
      <w:r w:rsidRPr="00B5299F">
        <w:rPr>
          <w:rFonts w:ascii="Calibri" w:eastAsia="Aptos" w:hAnsi="Calibri" w:cs="Calibri"/>
          <w:color w:val="auto"/>
          <w:lang w:eastAsia="en-US"/>
        </w:rPr>
        <w:t>w w oparciu o wykaz odpowiedzialno</w:t>
      </w:r>
      <w:r w:rsidRPr="00B5299F">
        <w:rPr>
          <w:rFonts w:ascii="Calibri" w:eastAsia="Aptos" w:hAnsi="Calibri" w:cs="Calibri" w:hint="cs"/>
          <w:color w:val="auto"/>
          <w:lang w:eastAsia="en-US"/>
        </w:rPr>
        <w:t>ś</w:t>
      </w:r>
      <w:r w:rsidRPr="00B5299F">
        <w:rPr>
          <w:rFonts w:ascii="Calibri" w:eastAsia="Aptos" w:hAnsi="Calibri" w:cs="Calibri"/>
          <w:color w:val="auto"/>
          <w:lang w:eastAsia="en-US"/>
        </w:rPr>
        <w:t>ci wynikaj</w:t>
      </w:r>
      <w:r w:rsidRPr="00B5299F">
        <w:rPr>
          <w:rFonts w:ascii="Calibri" w:eastAsia="Aptos" w:hAnsi="Calibri" w:cs="Calibri" w:hint="cs"/>
          <w:color w:val="auto"/>
          <w:lang w:eastAsia="en-US"/>
        </w:rPr>
        <w:t>ą</w:t>
      </w:r>
      <w:r w:rsidRPr="00B5299F">
        <w:rPr>
          <w:rFonts w:ascii="Calibri" w:eastAsia="Aptos" w:hAnsi="Calibri" w:cs="Calibri"/>
          <w:color w:val="auto"/>
          <w:lang w:eastAsia="en-US"/>
        </w:rPr>
        <w:t>cy z dokument</w:t>
      </w:r>
      <w:r w:rsidRPr="00B5299F">
        <w:rPr>
          <w:rFonts w:ascii="Calibri" w:eastAsia="Aptos" w:hAnsi="Calibri" w:cs="Calibri" w:hint="eastAsia"/>
          <w:color w:val="auto"/>
          <w:lang w:eastAsia="en-US"/>
        </w:rPr>
        <w:t>ó</w:t>
      </w:r>
      <w:r w:rsidRPr="00B5299F">
        <w:rPr>
          <w:rFonts w:ascii="Calibri" w:eastAsia="Aptos" w:hAnsi="Calibri" w:cs="Calibri"/>
          <w:color w:val="auto"/>
          <w:lang w:eastAsia="en-US"/>
        </w:rPr>
        <w:t>w SZJ.</w:t>
      </w:r>
      <w:r w:rsidRPr="00B5299F">
        <w:rPr>
          <w:rFonts w:ascii="Calibri" w:eastAsia="Aptos" w:hAnsi="Calibri" w:cs="Calibri" w:hint="eastAsia"/>
          <w:color w:val="auto"/>
          <w:lang w:eastAsia="en-US"/>
        </w:rPr>
        <w:t xml:space="preserve"> </w:t>
      </w:r>
    </w:p>
    <w:p w14:paraId="08208647" w14:textId="77777777" w:rsidR="00FF4370" w:rsidRPr="00B5299F" w:rsidRDefault="00FF4370" w:rsidP="00FF4370">
      <w:pPr>
        <w:spacing w:line="276" w:lineRule="auto"/>
        <w:jc w:val="both"/>
        <w:rPr>
          <w:rFonts w:ascii="Calibri" w:hAnsi="Calibri" w:cs="Calibri"/>
          <w:color w:val="auto"/>
          <w:lang w:eastAsia="en-US"/>
        </w:rPr>
      </w:pPr>
    </w:p>
    <w:p w14:paraId="62CBFD79" w14:textId="0FAAC3B0" w:rsidR="00FF4370" w:rsidRPr="00FF4370" w:rsidRDefault="00FF4370" w:rsidP="00FF4370">
      <w:pPr>
        <w:numPr>
          <w:ilvl w:val="0"/>
          <w:numId w:val="50"/>
        </w:numPr>
        <w:spacing w:line="276" w:lineRule="auto"/>
        <w:jc w:val="both"/>
        <w:rPr>
          <w:rFonts w:ascii="Calibri" w:hAnsi="Calibri" w:cs="Calibri"/>
          <w:b/>
          <w:color w:val="auto"/>
          <w:u w:val="single"/>
          <w:lang w:eastAsia="en-US"/>
        </w:rPr>
      </w:pPr>
      <w:bookmarkStart w:id="79" w:name="_Hlk145062442"/>
      <w:r w:rsidRPr="00FF4370">
        <w:rPr>
          <w:rFonts w:ascii="Calibri" w:hAnsi="Calibri" w:cs="Calibri"/>
          <w:b/>
          <w:color w:val="auto"/>
          <w:u w:val="single"/>
          <w:lang w:eastAsia="en-US"/>
        </w:rPr>
        <w:t>Sprawdzenie rzetelności sprawozdań</w:t>
      </w:r>
      <w:r>
        <w:rPr>
          <w:rFonts w:ascii="Calibri" w:hAnsi="Calibri" w:cs="Calibri"/>
          <w:b/>
          <w:color w:val="auto"/>
          <w:u w:val="single"/>
          <w:lang w:eastAsia="en-US"/>
        </w:rPr>
        <w:t>.</w:t>
      </w:r>
    </w:p>
    <w:bookmarkEnd w:id="79"/>
    <w:p w14:paraId="46C80730"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Sprawozdania poddane kontroli: zał. 4 pkt 31-57.</w:t>
      </w:r>
    </w:p>
    <w:p w14:paraId="02C89C6D" w14:textId="77777777" w:rsidR="00FF4370" w:rsidRPr="00B5299F" w:rsidRDefault="00FF4370" w:rsidP="00FF4370">
      <w:pPr>
        <w:spacing w:line="276" w:lineRule="auto"/>
        <w:jc w:val="both"/>
        <w:rPr>
          <w:rFonts w:ascii="Calibri" w:eastAsia="Aptos" w:hAnsi="Calibri" w:cs="Calibri"/>
          <w:bCs/>
          <w:color w:val="auto"/>
          <w:lang w:eastAsia="en-US"/>
        </w:rPr>
      </w:pPr>
      <w:r w:rsidRPr="00B5299F">
        <w:rPr>
          <w:rFonts w:ascii="Calibri" w:eastAsia="Aptos" w:hAnsi="Calibri" w:cs="Calibri"/>
          <w:bCs/>
          <w:color w:val="auto"/>
          <w:lang w:eastAsia="en-US"/>
        </w:rPr>
        <w:t xml:space="preserve">Zweryfikowana sprawozdawczość opracowana została rzetelnie, zgodnie ze stanem faktycznym, na podstawie danych zawartych w rejestrach oraz sprawozdaniach z badań laboratoryjnych. </w:t>
      </w:r>
    </w:p>
    <w:p w14:paraId="6525A8DC" w14:textId="77777777" w:rsidR="00FF4370" w:rsidRPr="00B5299F" w:rsidRDefault="00FF4370" w:rsidP="00FF4370">
      <w:pPr>
        <w:spacing w:line="276" w:lineRule="auto"/>
        <w:jc w:val="both"/>
        <w:rPr>
          <w:rFonts w:ascii="Calibri" w:hAnsi="Calibri" w:cs="Calibri"/>
          <w:bCs/>
          <w:color w:val="auto"/>
          <w:lang w:eastAsia="en-US"/>
        </w:rPr>
      </w:pPr>
    </w:p>
    <w:p w14:paraId="70CBE0A7" w14:textId="2521FCFF" w:rsidR="00FF4370" w:rsidRPr="00FF4370" w:rsidRDefault="00FF4370" w:rsidP="00FF4370">
      <w:pPr>
        <w:numPr>
          <w:ilvl w:val="0"/>
          <w:numId w:val="50"/>
        </w:numPr>
        <w:spacing w:line="276" w:lineRule="auto"/>
        <w:ind w:left="284"/>
        <w:jc w:val="both"/>
        <w:rPr>
          <w:rFonts w:ascii="Calibri" w:hAnsi="Calibri" w:cs="Calibri"/>
          <w:b/>
          <w:color w:val="auto"/>
          <w:u w:val="single"/>
          <w:lang w:eastAsia="en-US"/>
        </w:rPr>
      </w:pPr>
      <w:bookmarkStart w:id="80" w:name="_Hlk145062460"/>
      <w:r w:rsidRPr="00FF4370">
        <w:rPr>
          <w:rFonts w:ascii="Calibri" w:hAnsi="Calibri" w:cs="Calibri"/>
          <w:b/>
          <w:color w:val="auto"/>
          <w:u w:val="single"/>
          <w:lang w:eastAsia="en-US"/>
        </w:rPr>
        <w:t>Rozpatrywanie skarg i wniosków</w:t>
      </w:r>
      <w:r>
        <w:rPr>
          <w:rFonts w:ascii="Calibri" w:hAnsi="Calibri" w:cs="Calibri"/>
          <w:b/>
          <w:color w:val="auto"/>
          <w:u w:val="single"/>
          <w:lang w:eastAsia="en-US"/>
        </w:rPr>
        <w:t>.</w:t>
      </w:r>
    </w:p>
    <w:p w14:paraId="58766A9E"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Dokumentacja poddana kontroli: zał. 4, pkt. 59</w:t>
      </w:r>
      <w:r>
        <w:rPr>
          <w:rFonts w:ascii="Calibri" w:hAnsi="Calibri" w:cs="Calibri"/>
          <w:bCs/>
          <w:color w:val="auto"/>
          <w:lang w:eastAsia="en-US"/>
        </w:rPr>
        <w:t>.</w:t>
      </w:r>
    </w:p>
    <w:bookmarkEnd w:id="80"/>
    <w:p w14:paraId="51E5044B" w14:textId="53A302F3"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color w:val="auto"/>
          <w:lang w:eastAsia="en-US"/>
        </w:rPr>
        <w:t>W okresie obj</w:t>
      </w:r>
      <w:r w:rsidRPr="00B5299F">
        <w:rPr>
          <w:rFonts w:ascii="Calibri" w:hAnsi="Calibri" w:cs="Calibri" w:hint="cs"/>
          <w:color w:val="auto"/>
          <w:lang w:eastAsia="en-US"/>
        </w:rPr>
        <w:t>ę</w:t>
      </w:r>
      <w:r w:rsidRPr="00B5299F">
        <w:rPr>
          <w:rFonts w:ascii="Calibri" w:hAnsi="Calibri" w:cs="Calibri"/>
          <w:color w:val="auto"/>
          <w:lang w:eastAsia="en-US"/>
        </w:rPr>
        <w:t>tym kontrol</w:t>
      </w:r>
      <w:r w:rsidRPr="00B5299F">
        <w:rPr>
          <w:rFonts w:ascii="Calibri" w:hAnsi="Calibri" w:cs="Calibri" w:hint="cs"/>
          <w:color w:val="auto"/>
          <w:lang w:eastAsia="en-US"/>
        </w:rPr>
        <w:t>ą</w:t>
      </w:r>
      <w:r w:rsidRPr="00B5299F">
        <w:rPr>
          <w:rFonts w:ascii="Calibri" w:hAnsi="Calibri" w:cs="Calibri"/>
          <w:color w:val="auto"/>
          <w:lang w:eastAsia="en-US"/>
        </w:rPr>
        <w:t xml:space="preserve"> wp</w:t>
      </w:r>
      <w:r w:rsidRPr="00B5299F">
        <w:rPr>
          <w:rFonts w:ascii="Calibri" w:hAnsi="Calibri" w:cs="Calibri" w:hint="cs"/>
          <w:color w:val="auto"/>
          <w:lang w:eastAsia="en-US"/>
        </w:rPr>
        <w:t>ł</w:t>
      </w:r>
      <w:r w:rsidRPr="00B5299F">
        <w:rPr>
          <w:rFonts w:ascii="Calibri" w:hAnsi="Calibri" w:cs="Calibri"/>
          <w:color w:val="auto"/>
          <w:lang w:eastAsia="en-US"/>
        </w:rPr>
        <w:t>yn</w:t>
      </w:r>
      <w:r w:rsidRPr="00B5299F">
        <w:rPr>
          <w:rFonts w:ascii="Calibri" w:hAnsi="Calibri" w:cs="Calibri" w:hint="cs"/>
          <w:color w:val="auto"/>
          <w:lang w:eastAsia="en-US"/>
        </w:rPr>
        <w:t>ęł</w:t>
      </w:r>
      <w:r w:rsidRPr="00B5299F">
        <w:rPr>
          <w:rFonts w:ascii="Calibri" w:hAnsi="Calibri" w:cs="Calibri"/>
          <w:color w:val="auto"/>
          <w:lang w:eastAsia="en-US"/>
        </w:rPr>
        <w:t>a 1 skarga dot. dzia</w:t>
      </w:r>
      <w:r w:rsidRPr="00B5299F">
        <w:rPr>
          <w:rFonts w:ascii="Calibri" w:hAnsi="Calibri" w:cs="Calibri" w:hint="cs"/>
          <w:color w:val="auto"/>
          <w:lang w:eastAsia="en-US"/>
        </w:rPr>
        <w:t>ł</w:t>
      </w:r>
      <w:r w:rsidRPr="00B5299F">
        <w:rPr>
          <w:rFonts w:ascii="Calibri" w:hAnsi="Calibri" w:cs="Calibri"/>
          <w:color w:val="auto"/>
          <w:lang w:eastAsia="en-US"/>
        </w:rPr>
        <w:t>alno</w:t>
      </w:r>
      <w:r w:rsidRPr="00B5299F">
        <w:rPr>
          <w:rFonts w:ascii="Calibri" w:hAnsi="Calibri" w:cs="Calibri" w:hint="cs"/>
          <w:color w:val="auto"/>
          <w:lang w:eastAsia="en-US"/>
        </w:rPr>
        <w:t>ś</w:t>
      </w:r>
      <w:r w:rsidRPr="00B5299F">
        <w:rPr>
          <w:rFonts w:ascii="Calibri" w:hAnsi="Calibri" w:cs="Calibri"/>
          <w:color w:val="auto"/>
          <w:lang w:eastAsia="en-US"/>
        </w:rPr>
        <w:t>ci w obszarze higieny komunalnej, w której podniesiono zarzut nierzetelnego załatwienia zgłoszenia</w:t>
      </w:r>
      <w:r>
        <w:rPr>
          <w:rFonts w:ascii="Calibri" w:hAnsi="Calibri" w:cs="Calibri"/>
          <w:color w:val="auto"/>
          <w:lang w:eastAsia="en-US"/>
        </w:rPr>
        <w:t xml:space="preserve"> </w:t>
      </w:r>
      <w:r w:rsidRPr="00B5299F">
        <w:rPr>
          <w:rFonts w:ascii="Calibri" w:hAnsi="Calibri" w:cs="Calibri"/>
          <w:color w:val="auto"/>
          <w:lang w:eastAsia="en-US"/>
        </w:rPr>
        <w:t>interwencyjnego w zakresie uciążliwości zapachowych związanych z funkcjonowaniem lokalu usługowego w </w:t>
      </w:r>
      <w:r w:rsidR="00537D18">
        <w:rPr>
          <w:rFonts w:ascii="Calibri" w:hAnsi="Calibri" w:cs="Calibri"/>
          <w:color w:val="auto"/>
          <w:lang w:eastAsia="en-US"/>
        </w:rPr>
        <w:t>…………………………</w:t>
      </w:r>
      <w:r w:rsidRPr="00B5299F">
        <w:rPr>
          <w:rFonts w:ascii="Calibri" w:hAnsi="Calibri" w:cs="Calibri"/>
          <w:color w:val="auto"/>
          <w:lang w:eastAsia="en-US"/>
        </w:rPr>
        <w:t>. Dokumentacja sprawy wraz z pismem PPIS odnoszącym się do</w:t>
      </w:r>
      <w:r w:rsidR="008B3D90">
        <w:rPr>
          <w:rFonts w:ascii="Calibri" w:hAnsi="Calibri" w:cs="Calibri"/>
          <w:color w:val="auto"/>
          <w:lang w:eastAsia="en-US"/>
        </w:rPr>
        <w:t> </w:t>
      </w:r>
      <w:r w:rsidRPr="00B5299F">
        <w:rPr>
          <w:rFonts w:ascii="Calibri" w:hAnsi="Calibri" w:cs="Calibri"/>
          <w:color w:val="auto"/>
          <w:lang w:eastAsia="en-US"/>
        </w:rPr>
        <w:t xml:space="preserve">zarzutów podniesionych w skardze została terminowo przekazana do ZPWIS w Szczecinie. Skargę po rozpatrzeniu uznano za zasadną. PPIS w </w:t>
      </w:r>
      <w:r w:rsidR="00537D18">
        <w:rPr>
          <w:rFonts w:ascii="Calibri" w:hAnsi="Calibri" w:cs="Calibri"/>
          <w:color w:val="auto"/>
          <w:lang w:eastAsia="en-US"/>
        </w:rPr>
        <w:t>…………………..</w:t>
      </w:r>
      <w:r w:rsidRPr="00B5299F">
        <w:rPr>
          <w:rFonts w:ascii="Calibri" w:hAnsi="Calibri" w:cs="Calibri"/>
          <w:color w:val="auto"/>
          <w:lang w:eastAsia="en-US"/>
        </w:rPr>
        <w:t xml:space="preserve"> w ramach działań naprawczych przeprowadził szereg czynności kontrolnych oraz podjął współpracę z Powiatowym Inspektoratem Nadzoru Budowlanego w </w:t>
      </w:r>
      <w:r w:rsidR="00537D18">
        <w:rPr>
          <w:rFonts w:ascii="Calibri" w:hAnsi="Calibri" w:cs="Calibri"/>
          <w:color w:val="auto"/>
          <w:lang w:eastAsia="en-US"/>
        </w:rPr>
        <w:t>………………</w:t>
      </w:r>
      <w:r w:rsidRPr="00B5299F">
        <w:rPr>
          <w:rFonts w:ascii="Calibri" w:hAnsi="Calibri" w:cs="Calibri"/>
          <w:color w:val="auto"/>
          <w:lang w:eastAsia="en-US"/>
        </w:rPr>
        <w:t xml:space="preserve"> oraz </w:t>
      </w:r>
      <w:r w:rsidR="00537D18">
        <w:rPr>
          <w:rFonts w:ascii="Calibri" w:hAnsi="Calibri" w:cs="Calibri"/>
          <w:color w:val="auto"/>
          <w:lang w:eastAsia="en-US"/>
        </w:rPr>
        <w:t>……………..</w:t>
      </w:r>
      <w:r w:rsidRPr="00B5299F">
        <w:rPr>
          <w:rFonts w:ascii="Calibri" w:hAnsi="Calibri" w:cs="Calibri"/>
          <w:color w:val="auto"/>
          <w:lang w:eastAsia="en-US"/>
        </w:rPr>
        <w:t>Spółdzielnią Mieszkaniową, co skutkowało ustaleniem przyczyny zgłaszanej uciążliwości oraz jej usunięciem.</w:t>
      </w:r>
    </w:p>
    <w:p w14:paraId="59E2835E" w14:textId="77777777" w:rsidR="00FF4370" w:rsidRPr="00B5299F" w:rsidRDefault="00FF4370" w:rsidP="00FF4370">
      <w:pPr>
        <w:spacing w:line="276" w:lineRule="auto"/>
        <w:jc w:val="both"/>
        <w:rPr>
          <w:rFonts w:ascii="Calibri" w:hAnsi="Calibri" w:cs="Calibri"/>
          <w:strike/>
          <w:color w:val="auto"/>
          <w:lang w:eastAsia="en-US"/>
        </w:rPr>
      </w:pPr>
    </w:p>
    <w:p w14:paraId="61D689FC" w14:textId="23F3961C" w:rsidR="00FF4370" w:rsidRPr="00FF4370" w:rsidRDefault="00FF4370" w:rsidP="00FF4370">
      <w:pPr>
        <w:numPr>
          <w:ilvl w:val="0"/>
          <w:numId w:val="50"/>
        </w:numPr>
        <w:spacing w:line="276" w:lineRule="auto"/>
        <w:jc w:val="both"/>
        <w:rPr>
          <w:rFonts w:ascii="Calibri" w:hAnsi="Calibri" w:cs="Calibri"/>
          <w:b/>
          <w:color w:val="auto"/>
          <w:u w:val="single"/>
          <w:lang w:eastAsia="en-US"/>
        </w:rPr>
      </w:pPr>
      <w:r w:rsidRPr="00FF4370">
        <w:rPr>
          <w:rFonts w:ascii="Calibri" w:hAnsi="Calibri" w:cs="Calibri"/>
          <w:b/>
          <w:color w:val="auto"/>
          <w:u w:val="single"/>
          <w:lang w:eastAsia="en-US"/>
        </w:rPr>
        <w:t>Podejmowane dzia</w:t>
      </w:r>
      <w:r w:rsidRPr="00FF4370">
        <w:rPr>
          <w:rFonts w:ascii="Calibri" w:hAnsi="Calibri" w:cs="Calibri" w:hint="cs"/>
          <w:b/>
          <w:color w:val="auto"/>
          <w:u w:val="single"/>
          <w:lang w:eastAsia="en-US"/>
        </w:rPr>
        <w:t>ł</w:t>
      </w:r>
      <w:r w:rsidRPr="00FF4370">
        <w:rPr>
          <w:rFonts w:ascii="Calibri" w:hAnsi="Calibri" w:cs="Calibri"/>
          <w:b/>
          <w:color w:val="auto"/>
          <w:u w:val="single"/>
          <w:lang w:eastAsia="en-US"/>
        </w:rPr>
        <w:t>ania w zwi</w:t>
      </w:r>
      <w:r w:rsidRPr="00FF4370">
        <w:rPr>
          <w:rFonts w:ascii="Calibri" w:hAnsi="Calibri" w:cs="Calibri" w:hint="cs"/>
          <w:b/>
          <w:color w:val="auto"/>
          <w:u w:val="single"/>
          <w:lang w:eastAsia="en-US"/>
        </w:rPr>
        <w:t>ą</w:t>
      </w:r>
      <w:r w:rsidRPr="00FF4370">
        <w:rPr>
          <w:rFonts w:ascii="Calibri" w:hAnsi="Calibri" w:cs="Calibri"/>
          <w:b/>
          <w:color w:val="auto"/>
          <w:u w:val="single"/>
          <w:lang w:eastAsia="en-US"/>
        </w:rPr>
        <w:t>zku ze zg</w:t>
      </w:r>
      <w:r w:rsidRPr="00FF4370">
        <w:rPr>
          <w:rFonts w:ascii="Calibri" w:hAnsi="Calibri" w:cs="Calibri" w:hint="cs"/>
          <w:b/>
          <w:color w:val="auto"/>
          <w:u w:val="single"/>
          <w:lang w:eastAsia="en-US"/>
        </w:rPr>
        <w:t>ł</w:t>
      </w:r>
      <w:r w:rsidRPr="00FF4370">
        <w:rPr>
          <w:rFonts w:ascii="Calibri" w:hAnsi="Calibri" w:cs="Calibri"/>
          <w:b/>
          <w:color w:val="auto"/>
          <w:u w:val="single"/>
          <w:lang w:eastAsia="en-US"/>
        </w:rPr>
        <w:t>oszeniami interwencyjnymi.</w:t>
      </w:r>
    </w:p>
    <w:p w14:paraId="7E786468"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Dokumentacja poddana kontroli: zał. 4 pkt 64-72.</w:t>
      </w:r>
    </w:p>
    <w:p w14:paraId="6BB0DE24" w14:textId="7C7AD956" w:rsidR="00FF4370"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lastRenderedPageBreak/>
        <w:t>W okresie objętym kontrolą wpłynęło 17 zgłoszeń interwencyjnych. W związku ze</w:t>
      </w:r>
      <w:r w:rsidR="008B3D90">
        <w:rPr>
          <w:rFonts w:ascii="Calibri" w:hAnsi="Calibri" w:cs="Calibri"/>
          <w:bCs/>
          <w:color w:val="auto"/>
          <w:lang w:eastAsia="en-US"/>
        </w:rPr>
        <w:t> </w:t>
      </w:r>
      <w:r w:rsidRPr="00B5299F">
        <w:rPr>
          <w:rFonts w:ascii="Calibri" w:hAnsi="Calibri" w:cs="Calibri"/>
          <w:bCs/>
          <w:color w:val="auto"/>
          <w:lang w:eastAsia="en-US"/>
        </w:rPr>
        <w:t xml:space="preserve">zgłoszeniami interwencyjnymi podejmowano adekwatne czynności wyjaśniające, </w:t>
      </w:r>
      <w:r w:rsidRPr="00B5299F">
        <w:rPr>
          <w:rFonts w:ascii="Calibri" w:eastAsia="SimSun" w:hAnsi="Calibri" w:cs="Calibri"/>
          <w:bCs/>
          <w:color w:val="auto"/>
        </w:rPr>
        <w:t xml:space="preserve">a w razie potwierdzenia nieprawidłowości osoby odpowiedzialne zobowiązywano do ich usunięcia. W przypadku stwierdzenia braku właściwości PPIS w </w:t>
      </w:r>
      <w:r w:rsidR="00537D18">
        <w:rPr>
          <w:rFonts w:ascii="Calibri" w:eastAsia="SimSun" w:hAnsi="Calibri" w:cs="Calibri"/>
          <w:bCs/>
          <w:color w:val="auto"/>
        </w:rPr>
        <w:t>……………..</w:t>
      </w:r>
      <w:r w:rsidRPr="00B5299F">
        <w:rPr>
          <w:rFonts w:ascii="Calibri" w:eastAsia="SimSun" w:hAnsi="Calibri" w:cs="Calibri"/>
          <w:bCs/>
          <w:color w:val="auto"/>
        </w:rPr>
        <w:t xml:space="preserve"> podczas rozpatrywania zgłoszenia, przekazywano je właściwym organom. </w:t>
      </w:r>
      <w:r w:rsidRPr="00B5299F">
        <w:rPr>
          <w:rFonts w:ascii="Calibri" w:hAnsi="Calibri" w:cs="Calibri"/>
          <w:bCs/>
          <w:color w:val="auto"/>
          <w:lang w:eastAsia="en-US"/>
        </w:rPr>
        <w:tab/>
      </w:r>
    </w:p>
    <w:p w14:paraId="7B470EB9" w14:textId="77777777" w:rsidR="00FF4370" w:rsidRPr="00B5299F" w:rsidRDefault="00FF4370" w:rsidP="00FF4370">
      <w:pPr>
        <w:spacing w:line="276" w:lineRule="auto"/>
        <w:jc w:val="both"/>
        <w:rPr>
          <w:rFonts w:ascii="Calibri" w:eastAsia="SimSun" w:hAnsi="Calibri" w:cs="Calibri"/>
          <w:bCs/>
          <w:color w:val="auto"/>
        </w:rPr>
      </w:pPr>
    </w:p>
    <w:p w14:paraId="700CD4F4" w14:textId="52D270FC" w:rsidR="00FF4370" w:rsidRPr="00FF4370" w:rsidRDefault="00FF4370" w:rsidP="00FF4370">
      <w:pPr>
        <w:numPr>
          <w:ilvl w:val="0"/>
          <w:numId w:val="50"/>
        </w:numPr>
        <w:spacing w:line="276" w:lineRule="auto"/>
        <w:jc w:val="both"/>
        <w:rPr>
          <w:rFonts w:ascii="Calibri" w:hAnsi="Calibri" w:cs="Calibri"/>
          <w:b/>
          <w:color w:val="auto"/>
          <w:u w:val="single"/>
          <w:lang w:eastAsia="en-US"/>
        </w:rPr>
      </w:pPr>
      <w:bookmarkStart w:id="81" w:name="_Hlk145062520"/>
      <w:r w:rsidRPr="00FF4370">
        <w:rPr>
          <w:rFonts w:ascii="Calibri" w:hAnsi="Calibri" w:cs="Calibri"/>
          <w:b/>
          <w:color w:val="auto"/>
          <w:u w:val="single"/>
          <w:lang w:eastAsia="en-US"/>
        </w:rPr>
        <w:t>Prowadzenie postępowania administracyjnego.</w:t>
      </w:r>
    </w:p>
    <w:bookmarkEnd w:id="81"/>
    <w:p w14:paraId="37527752"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 xml:space="preserve">Dokumentacja poddana kontroli </w:t>
      </w:r>
      <w:bookmarkStart w:id="82" w:name="_Hlk144722907"/>
      <w:r w:rsidRPr="00B5299F">
        <w:rPr>
          <w:rFonts w:ascii="Calibri" w:hAnsi="Calibri" w:cs="Calibri"/>
          <w:bCs/>
          <w:color w:val="auto"/>
          <w:lang w:eastAsia="en-US"/>
        </w:rPr>
        <w:t xml:space="preserve">zał. 4 pkt </w:t>
      </w:r>
      <w:bookmarkEnd w:id="82"/>
      <w:r w:rsidRPr="00B5299F">
        <w:rPr>
          <w:rFonts w:ascii="Calibri" w:hAnsi="Calibri" w:cs="Calibri"/>
          <w:bCs/>
          <w:color w:val="auto"/>
          <w:lang w:eastAsia="en-US"/>
        </w:rPr>
        <w:t>64, 73-97, 125, 130, 138, 141-144.</w:t>
      </w:r>
    </w:p>
    <w:p w14:paraId="71B8672B"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W okresie obj</w:t>
      </w:r>
      <w:r w:rsidRPr="00B5299F">
        <w:rPr>
          <w:rFonts w:ascii="Calibri" w:hAnsi="Calibri" w:cs="Calibri" w:hint="cs"/>
          <w:bCs/>
          <w:color w:val="auto"/>
          <w:lang w:eastAsia="en-US"/>
        </w:rPr>
        <w:t>ę</w:t>
      </w:r>
      <w:r w:rsidRPr="00B5299F">
        <w:rPr>
          <w:rFonts w:ascii="Calibri" w:hAnsi="Calibri" w:cs="Calibri"/>
          <w:bCs/>
          <w:color w:val="auto"/>
          <w:lang w:eastAsia="en-US"/>
        </w:rPr>
        <w:t>tym kontrol</w:t>
      </w:r>
      <w:r w:rsidRPr="00B5299F">
        <w:rPr>
          <w:rFonts w:ascii="Calibri" w:hAnsi="Calibri" w:cs="Calibri" w:hint="cs"/>
          <w:bCs/>
          <w:color w:val="auto"/>
          <w:lang w:eastAsia="en-US"/>
        </w:rPr>
        <w:t>ą</w:t>
      </w:r>
      <w:r w:rsidRPr="00B5299F">
        <w:rPr>
          <w:rFonts w:ascii="Calibri" w:hAnsi="Calibri" w:cs="Calibri"/>
          <w:bCs/>
          <w:color w:val="auto"/>
          <w:lang w:eastAsia="en-US"/>
        </w:rPr>
        <w:t xml:space="preserve"> prowadzono 79 post</w:t>
      </w:r>
      <w:r w:rsidRPr="00B5299F">
        <w:rPr>
          <w:rFonts w:ascii="Calibri" w:hAnsi="Calibri" w:cs="Calibri" w:hint="cs"/>
          <w:bCs/>
          <w:color w:val="auto"/>
          <w:lang w:eastAsia="en-US"/>
        </w:rPr>
        <w:t>ę</w:t>
      </w:r>
      <w:r w:rsidRPr="00B5299F">
        <w:rPr>
          <w:rFonts w:ascii="Calibri" w:hAnsi="Calibri" w:cs="Calibri"/>
          <w:bCs/>
          <w:color w:val="auto"/>
          <w:lang w:eastAsia="en-US"/>
        </w:rPr>
        <w:t>powań administracyjnych, w tym wydawano decyzje: nakazujące poprawę stanu sanitarno–higienicznego i technicznego obiektów, zezwalające na przeprowadzenie ekshumacji, zatwierdzające laboratorium, umarzające oraz płatnicze.</w:t>
      </w:r>
    </w:p>
    <w:p w14:paraId="4A5AC96B" w14:textId="77777777" w:rsidR="00FF4370" w:rsidRPr="00B5299F" w:rsidRDefault="00FF4370" w:rsidP="00FF4370">
      <w:pPr>
        <w:spacing w:line="276" w:lineRule="auto"/>
        <w:contextualSpacing/>
        <w:jc w:val="both"/>
        <w:rPr>
          <w:rFonts w:ascii="Calibri" w:hAnsi="Calibri" w:cs="Calibri"/>
          <w:color w:val="auto"/>
          <w:lang w:eastAsia="en-US"/>
        </w:rPr>
      </w:pPr>
      <w:r>
        <w:rPr>
          <w:rFonts w:ascii="Calibri" w:hAnsi="Calibri" w:cs="Calibri"/>
          <w:color w:val="auto"/>
          <w:u w:val="single"/>
          <w:lang w:eastAsia="en-US"/>
        </w:rPr>
        <w:t>D</w:t>
      </w:r>
      <w:r w:rsidRPr="00B5299F">
        <w:rPr>
          <w:rFonts w:ascii="Calibri" w:hAnsi="Calibri" w:cs="Calibri"/>
          <w:color w:val="auto"/>
          <w:u w:val="single"/>
          <w:lang w:eastAsia="en-US"/>
        </w:rPr>
        <w:t>okumentacja sprawy</w:t>
      </w:r>
      <w:r w:rsidRPr="00B5299F">
        <w:rPr>
          <w:rFonts w:ascii="Calibri" w:hAnsi="Calibri" w:cs="Calibri"/>
          <w:color w:val="auto"/>
          <w:lang w:eastAsia="en-US"/>
        </w:rPr>
        <w:t xml:space="preserve"> - </w:t>
      </w:r>
      <w:bookmarkStart w:id="83" w:name="_Hlk143258745"/>
      <w:bookmarkStart w:id="84" w:name="_Hlk143258724"/>
      <w:r w:rsidRPr="00B5299F">
        <w:rPr>
          <w:rFonts w:ascii="Calibri" w:hAnsi="Calibri" w:cs="Calibri"/>
          <w:color w:val="auto"/>
          <w:lang w:eastAsia="en-US"/>
        </w:rPr>
        <w:t>prowadzona w sposób umożliwiający kontrolę przebiegu oraz terminowości na każdym etapie prowadzonego postępowania. Do akt sprawy prowadzonych post</w:t>
      </w:r>
      <w:r w:rsidRPr="00B5299F">
        <w:rPr>
          <w:rFonts w:ascii="Calibri" w:hAnsi="Calibri" w:cs="Calibri" w:hint="cs"/>
          <w:color w:val="auto"/>
          <w:lang w:eastAsia="en-US"/>
        </w:rPr>
        <w:t>ę</w:t>
      </w:r>
      <w:r w:rsidRPr="00B5299F">
        <w:rPr>
          <w:rFonts w:ascii="Calibri" w:hAnsi="Calibri" w:cs="Calibri"/>
          <w:color w:val="auto"/>
          <w:lang w:eastAsia="en-US"/>
        </w:rPr>
        <w:t>pow</w:t>
      </w:r>
      <w:r w:rsidRPr="00B5299F">
        <w:rPr>
          <w:rFonts w:ascii="Calibri" w:hAnsi="Calibri" w:cs="Calibri" w:hint="eastAsia"/>
          <w:color w:val="auto"/>
          <w:lang w:eastAsia="en-US"/>
        </w:rPr>
        <w:t>a</w:t>
      </w:r>
      <w:r w:rsidRPr="00B5299F">
        <w:rPr>
          <w:rFonts w:ascii="Calibri" w:hAnsi="Calibri" w:cs="Calibri"/>
          <w:color w:val="auto"/>
          <w:lang w:eastAsia="en-US"/>
        </w:rPr>
        <w:t>ń administracyjnych za</w:t>
      </w:r>
      <w:r w:rsidRPr="00B5299F">
        <w:rPr>
          <w:rFonts w:ascii="Calibri" w:hAnsi="Calibri" w:cs="Calibri" w:hint="cs"/>
          <w:color w:val="auto"/>
          <w:lang w:eastAsia="en-US"/>
        </w:rPr>
        <w:t>łą</w:t>
      </w:r>
      <w:r w:rsidRPr="00B5299F">
        <w:rPr>
          <w:rFonts w:ascii="Calibri" w:hAnsi="Calibri" w:cs="Calibri"/>
          <w:color w:val="auto"/>
          <w:lang w:eastAsia="en-US"/>
        </w:rPr>
        <w:t>czane s</w:t>
      </w:r>
      <w:r w:rsidRPr="00B5299F">
        <w:rPr>
          <w:rFonts w:ascii="Calibri" w:hAnsi="Calibri" w:cs="Calibri" w:hint="cs"/>
          <w:color w:val="auto"/>
          <w:lang w:eastAsia="en-US"/>
        </w:rPr>
        <w:t>ą</w:t>
      </w:r>
      <w:r w:rsidRPr="00B5299F">
        <w:rPr>
          <w:rFonts w:ascii="Calibri" w:hAnsi="Calibri" w:cs="Calibri"/>
          <w:color w:val="auto"/>
          <w:lang w:eastAsia="en-US"/>
        </w:rPr>
        <w:t xml:space="preserve"> prowadzone zgodnie z obowi</w:t>
      </w:r>
      <w:r w:rsidRPr="00B5299F">
        <w:rPr>
          <w:rFonts w:ascii="Calibri" w:hAnsi="Calibri" w:cs="Calibri" w:hint="cs"/>
          <w:color w:val="auto"/>
          <w:lang w:eastAsia="en-US"/>
        </w:rPr>
        <w:t>ą</w:t>
      </w:r>
      <w:r w:rsidRPr="00B5299F">
        <w:rPr>
          <w:rFonts w:ascii="Calibri" w:hAnsi="Calibri" w:cs="Calibri"/>
          <w:color w:val="auto"/>
          <w:lang w:eastAsia="en-US"/>
        </w:rPr>
        <w:t>zuj</w:t>
      </w:r>
      <w:r w:rsidRPr="00B5299F">
        <w:rPr>
          <w:rFonts w:ascii="Calibri" w:hAnsi="Calibri" w:cs="Calibri" w:hint="cs"/>
          <w:color w:val="auto"/>
          <w:lang w:eastAsia="en-US"/>
        </w:rPr>
        <w:t>ą</w:t>
      </w:r>
      <w:r w:rsidRPr="00B5299F">
        <w:rPr>
          <w:rFonts w:ascii="Calibri" w:hAnsi="Calibri" w:cs="Calibri"/>
          <w:color w:val="auto"/>
          <w:lang w:eastAsia="en-US"/>
        </w:rPr>
        <w:t>cym wzorem metryki sprawy</w:t>
      </w:r>
      <w:bookmarkEnd w:id="83"/>
      <w:r>
        <w:rPr>
          <w:rFonts w:ascii="Calibri" w:hAnsi="Calibri" w:cs="Calibri"/>
          <w:color w:val="auto"/>
          <w:lang w:eastAsia="en-US"/>
        </w:rPr>
        <w:t>.</w:t>
      </w:r>
    </w:p>
    <w:bookmarkEnd w:id="84"/>
    <w:p w14:paraId="17EDDDD3" w14:textId="77777777" w:rsidR="00FF4370" w:rsidRPr="00B5299F" w:rsidRDefault="00FF4370" w:rsidP="00FF4370">
      <w:pPr>
        <w:spacing w:line="276" w:lineRule="auto"/>
        <w:contextualSpacing/>
        <w:jc w:val="both"/>
        <w:rPr>
          <w:rFonts w:ascii="Calibri" w:hAnsi="Calibri" w:cs="Calibri"/>
          <w:color w:val="auto"/>
          <w:lang w:eastAsia="en-US"/>
        </w:rPr>
      </w:pPr>
      <w:r>
        <w:rPr>
          <w:rFonts w:ascii="Calibri" w:hAnsi="Calibri" w:cs="Calibri"/>
          <w:color w:val="auto"/>
          <w:u w:val="single"/>
          <w:lang w:eastAsia="en-US"/>
        </w:rPr>
        <w:t>T</w:t>
      </w:r>
      <w:r w:rsidRPr="00B5299F">
        <w:rPr>
          <w:rFonts w:ascii="Calibri" w:hAnsi="Calibri" w:cs="Calibri"/>
          <w:color w:val="auto"/>
          <w:u w:val="single"/>
          <w:lang w:eastAsia="en-US"/>
        </w:rPr>
        <w:t>erminowość</w:t>
      </w:r>
      <w:r w:rsidRPr="00B5299F">
        <w:rPr>
          <w:rFonts w:ascii="Calibri" w:hAnsi="Calibri" w:cs="Calibri"/>
          <w:color w:val="auto"/>
          <w:lang w:eastAsia="en-US"/>
        </w:rPr>
        <w:t xml:space="preserve"> - sprawy za</w:t>
      </w:r>
      <w:r w:rsidRPr="00B5299F">
        <w:rPr>
          <w:rFonts w:ascii="Calibri" w:hAnsi="Calibri" w:cs="Calibri" w:hint="cs"/>
          <w:color w:val="auto"/>
          <w:lang w:eastAsia="en-US"/>
        </w:rPr>
        <w:t>ł</w:t>
      </w:r>
      <w:r w:rsidRPr="00B5299F">
        <w:rPr>
          <w:rFonts w:ascii="Calibri" w:hAnsi="Calibri" w:cs="Calibri"/>
          <w:color w:val="auto"/>
          <w:lang w:eastAsia="en-US"/>
        </w:rPr>
        <w:t>atwiane s</w:t>
      </w:r>
      <w:r w:rsidRPr="00B5299F">
        <w:rPr>
          <w:rFonts w:ascii="Calibri" w:hAnsi="Calibri" w:cs="Calibri" w:hint="cs"/>
          <w:color w:val="auto"/>
          <w:lang w:eastAsia="en-US"/>
        </w:rPr>
        <w:t>ą</w:t>
      </w:r>
      <w:r w:rsidRPr="00B5299F">
        <w:rPr>
          <w:rFonts w:ascii="Calibri" w:hAnsi="Calibri" w:cs="Calibri"/>
          <w:color w:val="auto"/>
          <w:lang w:eastAsia="en-US"/>
        </w:rPr>
        <w:t xml:space="preserve"> w terminach okre</w:t>
      </w:r>
      <w:r w:rsidRPr="00B5299F">
        <w:rPr>
          <w:rFonts w:ascii="Calibri" w:hAnsi="Calibri" w:cs="Calibri" w:hint="cs"/>
          <w:color w:val="auto"/>
          <w:lang w:eastAsia="en-US"/>
        </w:rPr>
        <w:t>ś</w:t>
      </w:r>
      <w:r w:rsidRPr="00B5299F">
        <w:rPr>
          <w:rFonts w:ascii="Calibri" w:hAnsi="Calibri" w:cs="Calibri"/>
          <w:color w:val="auto"/>
          <w:lang w:eastAsia="en-US"/>
        </w:rPr>
        <w:t>lonych w art. 35 k.p.a.</w:t>
      </w:r>
    </w:p>
    <w:p w14:paraId="1B6393DD"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P</w:t>
      </w:r>
      <w:r w:rsidRPr="00B5299F">
        <w:rPr>
          <w:rFonts w:ascii="Calibri" w:hAnsi="Calibri" w:cs="Calibri"/>
          <w:color w:val="auto"/>
          <w:u w:val="single"/>
          <w:lang w:eastAsia="en-US"/>
        </w:rPr>
        <w:t>rawidłowość sporządzenia dokumentów pod względem formalnym i merytorycznym</w:t>
      </w:r>
      <w:r w:rsidRPr="00B5299F">
        <w:rPr>
          <w:rFonts w:ascii="Calibri" w:hAnsi="Calibri" w:cs="Calibri"/>
          <w:color w:val="auto"/>
          <w:lang w:eastAsia="en-US"/>
        </w:rPr>
        <w:t xml:space="preserve"> -</w:t>
      </w:r>
      <w:r w:rsidRPr="00B5299F">
        <w:rPr>
          <w:rFonts w:ascii="Aptos" w:hAnsi="Aptos" w:cs="Aptos"/>
          <w:color w:val="auto"/>
          <w:lang w:eastAsia="en-US"/>
        </w:rPr>
        <w:t xml:space="preserve"> </w:t>
      </w:r>
      <w:r w:rsidRPr="00B5299F">
        <w:rPr>
          <w:rFonts w:ascii="Calibri" w:hAnsi="Calibri" w:cs="Calibri"/>
          <w:color w:val="auto"/>
          <w:lang w:eastAsia="en-US"/>
        </w:rPr>
        <w:t>decyzje wydawane s</w:t>
      </w:r>
      <w:r w:rsidRPr="00B5299F">
        <w:rPr>
          <w:rFonts w:ascii="Calibri" w:hAnsi="Calibri" w:cs="Calibri" w:hint="cs"/>
          <w:color w:val="auto"/>
          <w:lang w:eastAsia="en-US"/>
        </w:rPr>
        <w:t>ą</w:t>
      </w:r>
      <w:r w:rsidRPr="00B5299F">
        <w:rPr>
          <w:rFonts w:ascii="Calibri" w:hAnsi="Calibri" w:cs="Calibri"/>
          <w:color w:val="auto"/>
          <w:lang w:eastAsia="en-US"/>
        </w:rPr>
        <w:t xml:space="preserve"> zgodnie z w</w:t>
      </w:r>
      <w:r w:rsidRPr="00B5299F">
        <w:rPr>
          <w:rFonts w:ascii="Calibri" w:hAnsi="Calibri" w:cs="Calibri" w:hint="cs"/>
          <w:color w:val="auto"/>
          <w:lang w:eastAsia="en-US"/>
        </w:rPr>
        <w:t>ł</w:t>
      </w:r>
      <w:r w:rsidRPr="00B5299F">
        <w:rPr>
          <w:rFonts w:ascii="Calibri" w:hAnsi="Calibri" w:cs="Calibri"/>
          <w:color w:val="auto"/>
          <w:lang w:eastAsia="en-US"/>
        </w:rPr>
        <w:t>a</w:t>
      </w:r>
      <w:r w:rsidRPr="00B5299F">
        <w:rPr>
          <w:rFonts w:ascii="Calibri" w:hAnsi="Calibri" w:cs="Calibri" w:hint="cs"/>
          <w:color w:val="auto"/>
          <w:lang w:eastAsia="en-US"/>
        </w:rPr>
        <w:t>ś</w:t>
      </w:r>
      <w:r w:rsidRPr="00B5299F">
        <w:rPr>
          <w:rFonts w:ascii="Calibri" w:hAnsi="Calibri" w:cs="Calibri"/>
          <w:color w:val="auto"/>
          <w:lang w:eastAsia="en-US"/>
        </w:rPr>
        <w:t>ciwo</w:t>
      </w:r>
      <w:r w:rsidRPr="00B5299F">
        <w:rPr>
          <w:rFonts w:ascii="Calibri" w:hAnsi="Calibri" w:cs="Calibri" w:hint="cs"/>
          <w:color w:val="auto"/>
          <w:lang w:eastAsia="en-US"/>
        </w:rPr>
        <w:t>ś</w:t>
      </w:r>
      <w:r w:rsidRPr="00B5299F">
        <w:rPr>
          <w:rFonts w:ascii="Calibri" w:hAnsi="Calibri" w:cs="Calibri"/>
          <w:color w:val="auto"/>
          <w:lang w:eastAsia="en-US"/>
        </w:rPr>
        <w:t>ci</w:t>
      </w:r>
      <w:r w:rsidRPr="00B5299F">
        <w:rPr>
          <w:rFonts w:ascii="Calibri" w:hAnsi="Calibri" w:cs="Calibri" w:hint="cs"/>
          <w:color w:val="auto"/>
          <w:lang w:eastAsia="en-US"/>
        </w:rPr>
        <w:t>ą</w:t>
      </w:r>
      <w:r w:rsidRPr="00B5299F">
        <w:rPr>
          <w:rFonts w:ascii="Calibri" w:hAnsi="Calibri" w:cs="Calibri"/>
          <w:color w:val="auto"/>
          <w:lang w:eastAsia="en-US"/>
        </w:rPr>
        <w:t xml:space="preserve"> i w większości spe</w:t>
      </w:r>
      <w:r w:rsidRPr="00B5299F">
        <w:rPr>
          <w:rFonts w:ascii="Calibri" w:hAnsi="Calibri" w:cs="Calibri" w:hint="cs"/>
          <w:color w:val="auto"/>
          <w:lang w:eastAsia="en-US"/>
        </w:rPr>
        <w:t>ł</w:t>
      </w:r>
      <w:r w:rsidRPr="00B5299F">
        <w:rPr>
          <w:rFonts w:ascii="Calibri" w:hAnsi="Calibri" w:cs="Calibri"/>
          <w:color w:val="auto"/>
          <w:lang w:eastAsia="en-US"/>
        </w:rPr>
        <w:t>niaj</w:t>
      </w:r>
      <w:r w:rsidRPr="00B5299F">
        <w:rPr>
          <w:rFonts w:ascii="Calibri" w:hAnsi="Calibri" w:cs="Calibri" w:hint="cs"/>
          <w:color w:val="auto"/>
          <w:lang w:eastAsia="en-US"/>
        </w:rPr>
        <w:t>ą</w:t>
      </w:r>
      <w:r w:rsidRPr="00B5299F">
        <w:rPr>
          <w:rFonts w:ascii="Calibri" w:hAnsi="Calibri" w:cs="Calibri"/>
          <w:color w:val="auto"/>
          <w:lang w:eastAsia="en-US"/>
        </w:rPr>
        <w:t xml:space="preserve"> kryteria jako</w:t>
      </w:r>
      <w:r w:rsidRPr="00B5299F">
        <w:rPr>
          <w:rFonts w:ascii="Calibri" w:hAnsi="Calibri" w:cs="Calibri" w:hint="cs"/>
          <w:color w:val="auto"/>
          <w:lang w:eastAsia="en-US"/>
        </w:rPr>
        <w:t>ś</w:t>
      </w:r>
      <w:r w:rsidRPr="00B5299F">
        <w:rPr>
          <w:rFonts w:ascii="Calibri" w:hAnsi="Calibri" w:cs="Calibri"/>
          <w:color w:val="auto"/>
          <w:lang w:eastAsia="en-US"/>
        </w:rPr>
        <w:t>ciowe okre</w:t>
      </w:r>
      <w:r w:rsidRPr="00B5299F">
        <w:rPr>
          <w:rFonts w:ascii="Calibri" w:hAnsi="Calibri" w:cs="Calibri" w:hint="cs"/>
          <w:color w:val="auto"/>
          <w:lang w:eastAsia="en-US"/>
        </w:rPr>
        <w:t>ś</w:t>
      </w:r>
      <w:r w:rsidRPr="00B5299F">
        <w:rPr>
          <w:rFonts w:ascii="Calibri" w:hAnsi="Calibri" w:cs="Calibri"/>
          <w:color w:val="auto"/>
          <w:lang w:eastAsia="en-US"/>
        </w:rPr>
        <w:t>lone w art. 107 k.p.a.</w:t>
      </w:r>
    </w:p>
    <w:p w14:paraId="562C3F34"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D</w:t>
      </w:r>
      <w:r w:rsidRPr="00B5299F">
        <w:rPr>
          <w:rFonts w:ascii="Calibri" w:hAnsi="Calibri" w:cs="Calibri"/>
          <w:color w:val="auto"/>
          <w:u w:val="single"/>
          <w:lang w:eastAsia="en-US"/>
        </w:rPr>
        <w:t>owody doręczenia stronie</w:t>
      </w:r>
      <w:r w:rsidRPr="00B5299F">
        <w:rPr>
          <w:rFonts w:ascii="Calibri" w:hAnsi="Calibri" w:cs="Calibri"/>
          <w:color w:val="auto"/>
          <w:lang w:eastAsia="en-US"/>
        </w:rPr>
        <w:t xml:space="preserve"> - decyzje administracyjne oraz pisma w prowadzonym postępowaniu </w:t>
      </w:r>
      <w:bookmarkStart w:id="85" w:name="_Hlk143258944"/>
      <w:r w:rsidRPr="00B5299F">
        <w:rPr>
          <w:rFonts w:ascii="Calibri" w:hAnsi="Calibri" w:cs="Calibri"/>
          <w:color w:val="auto"/>
          <w:lang w:eastAsia="en-US"/>
        </w:rPr>
        <w:t>dor</w:t>
      </w:r>
      <w:r w:rsidRPr="00B5299F">
        <w:rPr>
          <w:rFonts w:ascii="Calibri" w:hAnsi="Calibri" w:cs="Calibri" w:hint="cs"/>
          <w:color w:val="auto"/>
          <w:lang w:eastAsia="en-US"/>
        </w:rPr>
        <w:t>ę</w:t>
      </w:r>
      <w:r w:rsidRPr="00B5299F">
        <w:rPr>
          <w:rFonts w:ascii="Calibri" w:hAnsi="Calibri" w:cs="Calibri"/>
          <w:color w:val="auto"/>
          <w:lang w:eastAsia="en-US"/>
        </w:rPr>
        <w:t>czane s</w:t>
      </w:r>
      <w:r w:rsidRPr="00B5299F">
        <w:rPr>
          <w:rFonts w:ascii="Calibri" w:hAnsi="Calibri" w:cs="Calibri" w:hint="cs"/>
          <w:color w:val="auto"/>
          <w:lang w:eastAsia="en-US"/>
        </w:rPr>
        <w:t>ą</w:t>
      </w:r>
      <w:r w:rsidRPr="00B5299F">
        <w:rPr>
          <w:rFonts w:ascii="Calibri" w:hAnsi="Calibri" w:cs="Calibri"/>
          <w:color w:val="auto"/>
          <w:lang w:eastAsia="en-US"/>
        </w:rPr>
        <w:t xml:space="preserve"> stronom za zwrotnym potwierdzeniem odbioru</w:t>
      </w:r>
      <w:r>
        <w:rPr>
          <w:rFonts w:ascii="Calibri" w:hAnsi="Calibri" w:cs="Calibri"/>
          <w:color w:val="auto"/>
          <w:lang w:eastAsia="en-US"/>
        </w:rPr>
        <w:t>.</w:t>
      </w:r>
    </w:p>
    <w:bookmarkEnd w:id="85"/>
    <w:p w14:paraId="7A819763"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I</w:t>
      </w:r>
      <w:r w:rsidRPr="00B5299F">
        <w:rPr>
          <w:rFonts w:ascii="Calibri" w:hAnsi="Calibri" w:cs="Calibri"/>
          <w:color w:val="auto"/>
          <w:u w:val="single"/>
          <w:lang w:eastAsia="en-US"/>
        </w:rPr>
        <w:t>nne wynikające z Kodeksu postępowania administracyjnego</w:t>
      </w:r>
      <w:r w:rsidRPr="00B5299F">
        <w:rPr>
          <w:rFonts w:ascii="Calibri" w:hAnsi="Calibri" w:cs="Calibri"/>
          <w:color w:val="auto"/>
          <w:lang w:eastAsia="en-US"/>
        </w:rPr>
        <w:t xml:space="preserve"> - organ zapewnia stronie czynny udzia</w:t>
      </w:r>
      <w:r w:rsidRPr="00B5299F">
        <w:rPr>
          <w:rFonts w:ascii="Calibri" w:hAnsi="Calibri" w:cs="Calibri" w:hint="cs"/>
          <w:color w:val="auto"/>
          <w:lang w:eastAsia="en-US"/>
        </w:rPr>
        <w:t>ł</w:t>
      </w:r>
      <w:r w:rsidRPr="00B5299F">
        <w:rPr>
          <w:rFonts w:ascii="Calibri" w:hAnsi="Calibri" w:cs="Calibri"/>
          <w:color w:val="auto"/>
          <w:lang w:eastAsia="en-US"/>
        </w:rPr>
        <w:t xml:space="preserve"> w prowadzonym post</w:t>
      </w:r>
      <w:r w:rsidRPr="00B5299F">
        <w:rPr>
          <w:rFonts w:ascii="Calibri" w:hAnsi="Calibri" w:cs="Calibri" w:hint="cs"/>
          <w:color w:val="auto"/>
          <w:lang w:eastAsia="en-US"/>
        </w:rPr>
        <w:t>ę</w:t>
      </w:r>
      <w:r w:rsidRPr="00B5299F">
        <w:rPr>
          <w:rFonts w:ascii="Calibri" w:hAnsi="Calibri" w:cs="Calibri"/>
          <w:color w:val="auto"/>
          <w:lang w:eastAsia="en-US"/>
        </w:rPr>
        <w:t xml:space="preserve">powaniu zgodnie z art. 10 </w:t>
      </w:r>
      <w:r w:rsidRPr="00B5299F">
        <w:rPr>
          <w:rFonts w:ascii="Calibri" w:hAnsi="Calibri" w:cs="Calibri" w:hint="eastAsia"/>
          <w:color w:val="auto"/>
          <w:lang w:eastAsia="en-US"/>
        </w:rPr>
        <w:t>§</w:t>
      </w:r>
      <w:r w:rsidRPr="00B5299F">
        <w:rPr>
          <w:rFonts w:ascii="Calibri" w:hAnsi="Calibri" w:cs="Calibri"/>
          <w:color w:val="auto"/>
          <w:lang w:eastAsia="en-US"/>
        </w:rPr>
        <w:t xml:space="preserve"> 1 k.p.a., wskazany stronom 7 - dniowy termin jest wystarczaj</w:t>
      </w:r>
      <w:r w:rsidRPr="00B5299F">
        <w:rPr>
          <w:rFonts w:ascii="Calibri" w:hAnsi="Calibri" w:cs="Calibri" w:hint="cs"/>
          <w:color w:val="auto"/>
          <w:lang w:eastAsia="en-US"/>
        </w:rPr>
        <w:t>ą</w:t>
      </w:r>
      <w:r w:rsidRPr="00B5299F">
        <w:rPr>
          <w:rFonts w:ascii="Calibri" w:hAnsi="Calibri" w:cs="Calibri"/>
          <w:color w:val="auto"/>
          <w:lang w:eastAsia="en-US"/>
        </w:rPr>
        <w:t>cy do zapoznania z aktami sprawy, dostarczenia dowod</w:t>
      </w:r>
      <w:r w:rsidRPr="00B5299F">
        <w:rPr>
          <w:rFonts w:ascii="Calibri" w:hAnsi="Calibri" w:cs="Calibri" w:hint="eastAsia"/>
          <w:color w:val="auto"/>
          <w:lang w:eastAsia="en-US"/>
        </w:rPr>
        <w:t>ó</w:t>
      </w:r>
      <w:r w:rsidRPr="00B5299F">
        <w:rPr>
          <w:rFonts w:ascii="Calibri" w:hAnsi="Calibri" w:cs="Calibri"/>
          <w:color w:val="auto"/>
          <w:lang w:eastAsia="en-US"/>
        </w:rPr>
        <w:t>w lub z</w:t>
      </w:r>
      <w:r w:rsidRPr="00B5299F">
        <w:rPr>
          <w:rFonts w:ascii="Calibri" w:hAnsi="Calibri" w:cs="Calibri" w:hint="cs"/>
          <w:color w:val="auto"/>
          <w:lang w:eastAsia="en-US"/>
        </w:rPr>
        <w:t>ł</w:t>
      </w:r>
      <w:r w:rsidRPr="00B5299F">
        <w:rPr>
          <w:rFonts w:ascii="Calibri" w:hAnsi="Calibri" w:cs="Calibri"/>
          <w:color w:val="auto"/>
          <w:lang w:eastAsia="en-US"/>
        </w:rPr>
        <w:t>o</w:t>
      </w:r>
      <w:r w:rsidRPr="00B5299F">
        <w:rPr>
          <w:rFonts w:ascii="Calibri" w:hAnsi="Calibri" w:cs="Calibri" w:hint="cs"/>
          <w:color w:val="auto"/>
          <w:lang w:eastAsia="en-US"/>
        </w:rPr>
        <w:t>ż</w:t>
      </w:r>
      <w:r w:rsidRPr="00B5299F">
        <w:rPr>
          <w:rFonts w:ascii="Calibri" w:hAnsi="Calibri" w:cs="Calibri"/>
          <w:color w:val="auto"/>
          <w:lang w:eastAsia="en-US"/>
        </w:rPr>
        <w:t>enia wyja</w:t>
      </w:r>
      <w:r w:rsidRPr="00B5299F">
        <w:rPr>
          <w:rFonts w:ascii="Calibri" w:hAnsi="Calibri" w:cs="Calibri" w:hint="cs"/>
          <w:color w:val="auto"/>
          <w:lang w:eastAsia="en-US"/>
        </w:rPr>
        <w:t>ś</w:t>
      </w:r>
      <w:r w:rsidRPr="00B5299F">
        <w:rPr>
          <w:rFonts w:ascii="Calibri" w:hAnsi="Calibri" w:cs="Calibri"/>
          <w:color w:val="auto"/>
          <w:lang w:eastAsia="en-US"/>
        </w:rPr>
        <w:t xml:space="preserve">nień. </w:t>
      </w:r>
    </w:p>
    <w:p w14:paraId="5899A793" w14:textId="77777777" w:rsidR="00FF4370" w:rsidRPr="00B5299F" w:rsidRDefault="00FF4370" w:rsidP="00FF4370">
      <w:pPr>
        <w:spacing w:line="276" w:lineRule="auto"/>
        <w:jc w:val="both"/>
        <w:rPr>
          <w:rFonts w:ascii="Calibri" w:hAnsi="Calibri" w:cs="Calibri"/>
          <w:color w:val="auto"/>
          <w:lang w:eastAsia="en-US"/>
        </w:rPr>
      </w:pPr>
    </w:p>
    <w:p w14:paraId="19BEA0ED"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Nieprawidłowość 1</w:t>
      </w:r>
    </w:p>
    <w:p w14:paraId="41305480" w14:textId="71B540CA" w:rsidR="00FF4370" w:rsidRPr="00B5299F" w:rsidRDefault="00FF4370" w:rsidP="00FF4370">
      <w:pPr>
        <w:spacing w:line="276" w:lineRule="auto"/>
        <w:jc w:val="both"/>
        <w:rPr>
          <w:rFonts w:ascii="Calibri" w:eastAsia="Aptos" w:hAnsi="Calibri" w:cs="Calibri"/>
          <w:color w:val="auto"/>
          <w:lang w:eastAsia="en-US"/>
        </w:rPr>
      </w:pPr>
      <w:bookmarkStart w:id="86" w:name="_Hlk175736774"/>
      <w:r w:rsidRPr="00B5299F">
        <w:rPr>
          <w:rFonts w:ascii="Calibri" w:eastAsia="Aptos" w:hAnsi="Calibri" w:cs="Calibri"/>
          <w:color w:val="auto"/>
          <w:lang w:eastAsia="en-US"/>
        </w:rPr>
        <w:t xml:space="preserve">W zawiadomieniach o wszczęciu postępowania administracyjnego w sprawie </w:t>
      </w:r>
      <w:r w:rsidRPr="00B5299F">
        <w:rPr>
          <w:rFonts w:ascii="Calibri" w:hAnsi="Calibri" w:cs="Calibri"/>
          <w:color w:val="auto"/>
          <w:lang w:eastAsia="en-US"/>
        </w:rPr>
        <w:t>stwierdzonych nieprawidłowości lub obciążenia opłatą,</w:t>
      </w:r>
      <w:r w:rsidRPr="00B5299F">
        <w:rPr>
          <w:rFonts w:ascii="Calibri" w:eastAsia="Aptos" w:hAnsi="Calibri" w:cs="Calibri"/>
          <w:color w:val="auto"/>
          <w:lang w:eastAsia="en-US"/>
        </w:rPr>
        <w:t xml:space="preserve"> błędnie poucza się o możliwości przeprowadzenia mediacji w sprawie powołując art. 96b § 1 k.p.a. w sytuacji, gdzie nie istnieją przesłanki do</w:t>
      </w:r>
      <w:r w:rsidR="008B3D90">
        <w:rPr>
          <w:rFonts w:ascii="Calibri" w:eastAsia="Aptos" w:hAnsi="Calibri" w:cs="Calibri"/>
          <w:color w:val="auto"/>
          <w:lang w:eastAsia="en-US"/>
        </w:rPr>
        <w:t> </w:t>
      </w:r>
      <w:r w:rsidRPr="00B5299F">
        <w:rPr>
          <w:rFonts w:ascii="Calibri" w:eastAsia="Aptos" w:hAnsi="Calibri" w:cs="Calibri"/>
          <w:color w:val="auto"/>
          <w:lang w:eastAsia="en-US"/>
        </w:rPr>
        <w:t xml:space="preserve">przeprowadzenia mediacji w myśl art. 96a k.p.a. </w:t>
      </w:r>
    </w:p>
    <w:bookmarkEnd w:id="86"/>
    <w:p w14:paraId="76269960"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color w:val="auto"/>
          <w:lang w:eastAsia="en-US"/>
        </w:rPr>
        <w:t>Dowód</w:t>
      </w:r>
      <w:r w:rsidRPr="00B5299F">
        <w:rPr>
          <w:rFonts w:ascii="Calibri" w:hAnsi="Calibri" w:cs="Calibri"/>
          <w:b/>
          <w:bCs/>
          <w:color w:val="auto"/>
          <w:lang w:eastAsia="en-US"/>
        </w:rPr>
        <w:t xml:space="preserve"> </w:t>
      </w:r>
      <w:r w:rsidRPr="00B5299F">
        <w:rPr>
          <w:rFonts w:ascii="Calibri" w:hAnsi="Calibri" w:cs="Calibri"/>
          <w:color w:val="auto"/>
          <w:lang w:eastAsia="en-US"/>
        </w:rPr>
        <w:t>- zał. 4 pkt 64, 138, 142-144</w:t>
      </w:r>
      <w:r>
        <w:rPr>
          <w:rFonts w:ascii="Calibri" w:hAnsi="Calibri" w:cs="Calibri"/>
          <w:color w:val="auto"/>
          <w:lang w:eastAsia="en-US"/>
        </w:rPr>
        <w:t>.</w:t>
      </w:r>
    </w:p>
    <w:p w14:paraId="41D6E0C6" w14:textId="77777777" w:rsidR="00FF4370" w:rsidRPr="00B5299F" w:rsidRDefault="00FF4370" w:rsidP="00FF4370">
      <w:pPr>
        <w:spacing w:line="276" w:lineRule="auto"/>
        <w:jc w:val="both"/>
        <w:rPr>
          <w:rFonts w:ascii="Calibri" w:hAnsi="Calibri" w:cs="Calibri"/>
          <w:b/>
          <w:bCs/>
          <w:color w:val="auto"/>
          <w:lang w:eastAsia="en-US"/>
        </w:rPr>
      </w:pPr>
    </w:p>
    <w:p w14:paraId="6B79F128" w14:textId="77777777" w:rsidR="00FF4370" w:rsidRPr="00B5299F" w:rsidRDefault="00FF4370" w:rsidP="00FF4370">
      <w:pPr>
        <w:spacing w:after="160" w:line="276" w:lineRule="auto"/>
        <w:contextualSpacing/>
        <w:jc w:val="both"/>
        <w:rPr>
          <w:rFonts w:ascii="Calibri" w:eastAsia="Aptos" w:hAnsi="Calibri" w:cs="Calibri"/>
          <w:b/>
          <w:bCs/>
          <w:color w:val="auto"/>
          <w:kern w:val="2"/>
          <w:lang w:eastAsia="en-US"/>
        </w:rPr>
      </w:pPr>
      <w:r w:rsidRPr="00B5299F">
        <w:rPr>
          <w:rFonts w:ascii="Calibri" w:eastAsia="Aptos" w:hAnsi="Calibri" w:cs="Calibri"/>
          <w:b/>
          <w:bCs/>
          <w:color w:val="auto"/>
          <w:kern w:val="2"/>
          <w:lang w:eastAsia="en-US"/>
        </w:rPr>
        <w:t>Nieprawidłowość 2</w:t>
      </w:r>
    </w:p>
    <w:p w14:paraId="40257495" w14:textId="113986A2" w:rsidR="00FF4370" w:rsidRPr="00B5299F" w:rsidRDefault="00FF4370" w:rsidP="00FF4370">
      <w:pPr>
        <w:spacing w:after="160" w:line="276" w:lineRule="auto"/>
        <w:contextualSpacing/>
        <w:jc w:val="both"/>
        <w:rPr>
          <w:rFonts w:ascii="Calibri" w:eastAsia="Aptos" w:hAnsi="Calibri" w:cs="Calibri"/>
          <w:color w:val="auto"/>
          <w:kern w:val="2"/>
          <w:lang w:eastAsia="en-US"/>
        </w:rPr>
      </w:pPr>
      <w:bookmarkStart w:id="87" w:name="_Hlk176867622"/>
      <w:r w:rsidRPr="00B5299F">
        <w:rPr>
          <w:rFonts w:ascii="Calibri" w:eastAsia="Aptos" w:hAnsi="Calibri" w:cs="Calibri"/>
          <w:color w:val="auto"/>
          <w:kern w:val="2"/>
          <w:lang w:eastAsia="en-US"/>
        </w:rPr>
        <w:t>Nałożone na strony obowiązki w decyzjach nie są wyrażone prawidłowo, narzucają sposób ich wykonania zamiast wskazywać na konieczność doprowadzenia do konkretnego wymogu higieniczno – sanitarnego</w:t>
      </w:r>
      <w:r>
        <w:rPr>
          <w:rFonts w:ascii="Calibri" w:eastAsia="Aptos" w:hAnsi="Calibri" w:cs="Calibri"/>
          <w:color w:val="auto"/>
          <w:kern w:val="2"/>
          <w:lang w:eastAsia="en-US"/>
        </w:rPr>
        <w:t>,</w:t>
      </w:r>
      <w:r w:rsidRPr="00B5299F">
        <w:rPr>
          <w:rFonts w:ascii="Calibri" w:eastAsia="Aptos" w:hAnsi="Calibri" w:cs="Calibri"/>
          <w:color w:val="auto"/>
          <w:kern w:val="2"/>
          <w:lang w:eastAsia="en-US"/>
        </w:rPr>
        <w:t xml:space="preserve"> np. o powierzchni ścian równej, gładkiej i czystej oraz łatwej do</w:t>
      </w:r>
      <w:r w:rsidR="008B3D90">
        <w:rPr>
          <w:rFonts w:ascii="Calibri" w:eastAsia="Aptos" w:hAnsi="Calibri" w:cs="Calibri"/>
          <w:color w:val="auto"/>
          <w:kern w:val="2"/>
          <w:lang w:eastAsia="en-US"/>
        </w:rPr>
        <w:t> </w:t>
      </w:r>
      <w:r w:rsidRPr="00B5299F">
        <w:rPr>
          <w:rFonts w:ascii="Calibri" w:eastAsia="Aptos" w:hAnsi="Calibri" w:cs="Calibri"/>
          <w:color w:val="auto"/>
          <w:kern w:val="2"/>
          <w:lang w:eastAsia="en-US"/>
        </w:rPr>
        <w:t xml:space="preserve">utrzymania w czystości. </w:t>
      </w:r>
    </w:p>
    <w:p w14:paraId="77F64514" w14:textId="77777777" w:rsidR="00FF4370" w:rsidRPr="00B5299F" w:rsidRDefault="00FF4370" w:rsidP="00FF4370">
      <w:pPr>
        <w:spacing w:after="160" w:line="256" w:lineRule="auto"/>
        <w:contextualSpacing/>
        <w:jc w:val="both"/>
        <w:rPr>
          <w:rFonts w:ascii="Calibri" w:eastAsia="Aptos" w:hAnsi="Calibri" w:cs="Calibri"/>
          <w:color w:val="auto"/>
          <w:kern w:val="2"/>
          <w:lang w:eastAsia="en-US"/>
        </w:rPr>
      </w:pPr>
      <w:bookmarkStart w:id="88" w:name="_Hlk175129541"/>
      <w:bookmarkEnd w:id="87"/>
      <w:r w:rsidRPr="00B5299F">
        <w:rPr>
          <w:rFonts w:ascii="Calibri" w:eastAsia="Aptos" w:hAnsi="Calibri" w:cs="Calibri"/>
          <w:color w:val="auto"/>
          <w:kern w:val="2"/>
          <w:lang w:eastAsia="en-US"/>
        </w:rPr>
        <w:t>Dowód – zał. 4 pkt 73-77</w:t>
      </w:r>
      <w:r>
        <w:rPr>
          <w:rFonts w:ascii="Calibri" w:eastAsia="Aptos" w:hAnsi="Calibri" w:cs="Calibri"/>
          <w:color w:val="auto"/>
          <w:kern w:val="2"/>
          <w:lang w:eastAsia="en-US"/>
        </w:rPr>
        <w:t>.</w:t>
      </w:r>
    </w:p>
    <w:p w14:paraId="3DC4FF03" w14:textId="77777777" w:rsidR="00FF4370" w:rsidRPr="00B5299F" w:rsidRDefault="00FF4370" w:rsidP="00FF4370">
      <w:pPr>
        <w:spacing w:after="160" w:line="256" w:lineRule="auto"/>
        <w:contextualSpacing/>
        <w:jc w:val="both"/>
        <w:rPr>
          <w:rFonts w:ascii="Calibri" w:eastAsia="Aptos" w:hAnsi="Calibri" w:cs="Calibri"/>
          <w:color w:val="auto"/>
          <w:kern w:val="2"/>
          <w:lang w:eastAsia="en-US"/>
        </w:rPr>
      </w:pPr>
    </w:p>
    <w:p w14:paraId="7465F8BF" w14:textId="77777777" w:rsidR="00FF4370" w:rsidRDefault="00FF4370" w:rsidP="00FF4370">
      <w:pPr>
        <w:spacing w:after="160" w:line="256" w:lineRule="auto"/>
        <w:contextualSpacing/>
        <w:jc w:val="both"/>
        <w:rPr>
          <w:rFonts w:ascii="Calibri" w:eastAsia="Aptos" w:hAnsi="Calibri" w:cs="Calibri"/>
          <w:b/>
          <w:bCs/>
          <w:color w:val="auto"/>
          <w:kern w:val="2"/>
          <w:lang w:eastAsia="en-US"/>
        </w:rPr>
      </w:pPr>
    </w:p>
    <w:p w14:paraId="4977DB8C" w14:textId="6E4551F4" w:rsidR="00FF4370" w:rsidRPr="00B5299F" w:rsidRDefault="00FF4370" w:rsidP="00FF4370">
      <w:pPr>
        <w:spacing w:after="160" w:line="256" w:lineRule="auto"/>
        <w:contextualSpacing/>
        <w:jc w:val="both"/>
        <w:rPr>
          <w:rFonts w:ascii="Calibri" w:eastAsia="Aptos" w:hAnsi="Calibri" w:cs="Calibri"/>
          <w:b/>
          <w:bCs/>
          <w:color w:val="auto"/>
          <w:kern w:val="2"/>
          <w:lang w:eastAsia="en-US"/>
        </w:rPr>
      </w:pPr>
      <w:r w:rsidRPr="00B5299F">
        <w:rPr>
          <w:rFonts w:ascii="Calibri" w:eastAsia="Aptos" w:hAnsi="Calibri" w:cs="Calibri"/>
          <w:b/>
          <w:bCs/>
          <w:color w:val="auto"/>
          <w:kern w:val="2"/>
          <w:lang w:eastAsia="en-US"/>
        </w:rPr>
        <w:lastRenderedPageBreak/>
        <w:t>Nieprawidłowość 3</w:t>
      </w:r>
    </w:p>
    <w:p w14:paraId="162E7250" w14:textId="2D0511BA" w:rsidR="00FF4370" w:rsidRPr="00B5299F" w:rsidRDefault="00FF4370" w:rsidP="00FF4370">
      <w:pPr>
        <w:tabs>
          <w:tab w:val="left" w:pos="284"/>
          <w:tab w:val="left" w:pos="426"/>
        </w:tabs>
        <w:suppressAutoHyphens/>
        <w:spacing w:after="160" w:line="276" w:lineRule="auto"/>
        <w:contextualSpacing/>
        <w:jc w:val="both"/>
        <w:rPr>
          <w:rFonts w:ascii="Calibri" w:hAnsi="Calibri" w:cs="Calibri"/>
          <w:color w:val="auto"/>
          <w:kern w:val="2"/>
          <w:lang w:eastAsia="en-US"/>
        </w:rPr>
      </w:pPr>
      <w:r w:rsidRPr="00B5299F">
        <w:rPr>
          <w:rFonts w:ascii="Calibri" w:hAnsi="Calibri" w:cs="Calibri"/>
          <w:color w:val="auto"/>
          <w:kern w:val="2"/>
          <w:lang w:eastAsia="en-US"/>
        </w:rPr>
        <w:t xml:space="preserve">Brak ustalenia wszystkich stron postępowania w sprawie ekshumacji. Brak w aktach dokumentów potwierdzających działanie organu w odniesieniu do art. 10 ustawy z dnia 31 stycznia 1959 r. </w:t>
      </w:r>
      <w:r w:rsidRPr="00B5299F">
        <w:rPr>
          <w:rFonts w:ascii="Calibri" w:hAnsi="Calibri" w:cs="Calibri"/>
          <w:i/>
          <w:iCs/>
          <w:color w:val="auto"/>
          <w:kern w:val="2"/>
          <w:lang w:eastAsia="en-US"/>
        </w:rPr>
        <w:t xml:space="preserve">o cmentarzach i chowaniu zmarłych </w:t>
      </w:r>
      <w:r w:rsidRPr="00B5299F">
        <w:rPr>
          <w:rFonts w:ascii="Calibri" w:hAnsi="Calibri" w:cs="Calibri"/>
          <w:color w:val="auto"/>
          <w:kern w:val="2"/>
          <w:lang w:eastAsia="en-US"/>
        </w:rPr>
        <w:t>(krąg osób uprawnionych do</w:t>
      </w:r>
      <w:r w:rsidR="008B3D90">
        <w:rPr>
          <w:rFonts w:ascii="Calibri" w:hAnsi="Calibri" w:cs="Calibri"/>
          <w:color w:val="auto"/>
          <w:kern w:val="2"/>
          <w:lang w:eastAsia="en-US"/>
        </w:rPr>
        <w:t> </w:t>
      </w:r>
      <w:r w:rsidRPr="00B5299F">
        <w:rPr>
          <w:rFonts w:ascii="Calibri" w:hAnsi="Calibri" w:cs="Calibri"/>
          <w:color w:val="auto"/>
          <w:kern w:val="2"/>
          <w:lang w:eastAsia="en-US"/>
        </w:rPr>
        <w:t>współdecydowania o ekshumacji). W przywołanych dowodach brak jest podjęcia czynności pozwalających na ustalenie pozostałych stron postępowania będących uprawnionymi do</w:t>
      </w:r>
      <w:r w:rsidR="008B3D90">
        <w:rPr>
          <w:rFonts w:ascii="Calibri" w:hAnsi="Calibri" w:cs="Calibri"/>
          <w:color w:val="auto"/>
          <w:kern w:val="2"/>
          <w:lang w:eastAsia="en-US"/>
        </w:rPr>
        <w:t> </w:t>
      </w:r>
      <w:r w:rsidRPr="00B5299F">
        <w:rPr>
          <w:rFonts w:ascii="Calibri" w:hAnsi="Calibri" w:cs="Calibri"/>
          <w:color w:val="auto"/>
          <w:kern w:val="2"/>
          <w:lang w:eastAsia="en-US"/>
        </w:rPr>
        <w:t>współdecydowania w sprawie ekshumacji np. wnuki – poprzestano jedynie na stronach wskazanych we wniosku.</w:t>
      </w:r>
    </w:p>
    <w:p w14:paraId="0EE4227C" w14:textId="77777777" w:rsidR="00FF4370" w:rsidRPr="00B5299F" w:rsidRDefault="00FF4370" w:rsidP="00FF4370">
      <w:pPr>
        <w:spacing w:after="160" w:line="256" w:lineRule="auto"/>
        <w:contextualSpacing/>
        <w:jc w:val="both"/>
        <w:rPr>
          <w:rFonts w:ascii="Calibri" w:eastAsia="Aptos" w:hAnsi="Calibri" w:cs="Calibri"/>
          <w:color w:val="auto"/>
          <w:kern w:val="2"/>
          <w:lang w:eastAsia="en-US"/>
        </w:rPr>
      </w:pPr>
      <w:r w:rsidRPr="00B5299F">
        <w:rPr>
          <w:rFonts w:ascii="Calibri" w:eastAsia="Aptos" w:hAnsi="Calibri" w:cs="Calibri"/>
          <w:color w:val="auto"/>
          <w:kern w:val="2"/>
          <w:lang w:eastAsia="en-US"/>
        </w:rPr>
        <w:t>Dowód – zał. 4 pkt 78, 82, 87 – 89, 95</w:t>
      </w:r>
      <w:r>
        <w:rPr>
          <w:rFonts w:ascii="Calibri" w:eastAsia="Aptos" w:hAnsi="Calibri" w:cs="Calibri"/>
          <w:color w:val="auto"/>
          <w:kern w:val="2"/>
          <w:lang w:eastAsia="en-US"/>
        </w:rPr>
        <w:t>.</w:t>
      </w:r>
    </w:p>
    <w:bookmarkEnd w:id="88"/>
    <w:p w14:paraId="610BA418" w14:textId="77777777" w:rsidR="00FF4370" w:rsidRPr="00B5299F" w:rsidRDefault="00FF4370" w:rsidP="00FF4370">
      <w:pPr>
        <w:tabs>
          <w:tab w:val="left" w:pos="284"/>
          <w:tab w:val="left" w:pos="426"/>
        </w:tabs>
        <w:suppressAutoHyphens/>
        <w:spacing w:after="160" w:line="276" w:lineRule="auto"/>
        <w:contextualSpacing/>
        <w:jc w:val="both"/>
        <w:rPr>
          <w:rFonts w:ascii="Calibri" w:eastAsia="Aptos" w:hAnsi="Calibri" w:cs="Calibri"/>
          <w:bCs/>
          <w:color w:val="auto"/>
          <w:kern w:val="2"/>
          <w:lang w:eastAsia="en-US"/>
        </w:rPr>
      </w:pPr>
    </w:p>
    <w:p w14:paraId="16A31DA3" w14:textId="77777777" w:rsidR="00FF4370" w:rsidRPr="00B5299F" w:rsidRDefault="00FF4370" w:rsidP="00FF4370">
      <w:pPr>
        <w:tabs>
          <w:tab w:val="left" w:pos="284"/>
          <w:tab w:val="left" w:pos="426"/>
        </w:tabs>
        <w:suppressAutoHyphens/>
        <w:spacing w:after="160" w:line="276" w:lineRule="auto"/>
        <w:contextualSpacing/>
        <w:jc w:val="both"/>
        <w:rPr>
          <w:rFonts w:ascii="Calibri" w:eastAsia="Aptos" w:hAnsi="Calibri" w:cs="Calibri"/>
          <w:b/>
          <w:color w:val="auto"/>
          <w:kern w:val="2"/>
          <w:lang w:eastAsia="en-US"/>
        </w:rPr>
      </w:pPr>
      <w:r w:rsidRPr="00B5299F">
        <w:rPr>
          <w:rFonts w:ascii="Calibri" w:eastAsia="Aptos" w:hAnsi="Calibri" w:cs="Calibri"/>
          <w:b/>
          <w:color w:val="auto"/>
          <w:kern w:val="2"/>
          <w:lang w:eastAsia="en-US"/>
        </w:rPr>
        <w:t>Nieprawidłowość 4</w:t>
      </w:r>
    </w:p>
    <w:p w14:paraId="0AB4C5CB" w14:textId="37171AFD" w:rsidR="00FF4370" w:rsidRPr="00B5299F" w:rsidRDefault="00FF4370" w:rsidP="00FF4370">
      <w:pPr>
        <w:tabs>
          <w:tab w:val="left" w:pos="284"/>
          <w:tab w:val="left" w:pos="426"/>
        </w:tabs>
        <w:suppressAutoHyphens/>
        <w:spacing w:after="160" w:line="276" w:lineRule="auto"/>
        <w:contextualSpacing/>
        <w:jc w:val="both"/>
        <w:rPr>
          <w:rFonts w:ascii="Calibri" w:hAnsi="Calibri" w:cs="Calibri"/>
          <w:b/>
          <w:bCs/>
          <w:color w:val="auto"/>
          <w:kern w:val="2"/>
          <w:lang w:eastAsia="en-US"/>
        </w:rPr>
      </w:pPr>
      <w:r w:rsidRPr="00B5299F">
        <w:rPr>
          <w:rFonts w:ascii="Calibri" w:eastAsia="Aptos" w:hAnsi="Calibri" w:cs="Calibri"/>
          <w:bCs/>
          <w:color w:val="auto"/>
          <w:kern w:val="2"/>
          <w:lang w:eastAsia="en-US"/>
        </w:rPr>
        <w:t>Brak</w:t>
      </w:r>
      <w:r w:rsidRPr="00B5299F">
        <w:rPr>
          <w:rFonts w:ascii="Calibri" w:eastAsia="Aptos" w:hAnsi="Calibri" w:cs="Calibri"/>
          <w:bCs/>
          <w:color w:val="C00000"/>
          <w:kern w:val="2"/>
          <w:lang w:eastAsia="en-US"/>
        </w:rPr>
        <w:t xml:space="preserve"> </w:t>
      </w:r>
      <w:r w:rsidRPr="00B5299F">
        <w:rPr>
          <w:rFonts w:ascii="Calibri" w:eastAsia="Aptos" w:hAnsi="Calibri" w:cs="Calibri"/>
          <w:bCs/>
          <w:color w:val="auto"/>
          <w:kern w:val="2"/>
          <w:lang w:eastAsia="en-US"/>
        </w:rPr>
        <w:t xml:space="preserve">właściwej oceny analizy ryzyka w odniesieniu do celowości prowadzenia czynności kontrolnych w czasie trwania ekshumacji wykonywanych po okresie mineralizacji zwłok, bądź ekshumacji dotyczących spopielonych zwłok/szczątków ludzkich. W protokołach kontroli wskazano bezpośrednie zagrożenie zdrowia, życia lub środowiska zgodnie z art. 48 ust. 11 pkt 4 ustawy z dnia 6 marca 2018 r. </w:t>
      </w:r>
      <w:r w:rsidRPr="00B5299F">
        <w:rPr>
          <w:rFonts w:ascii="Calibri" w:eastAsia="Aptos" w:hAnsi="Calibri" w:cs="Calibri"/>
          <w:bCs/>
          <w:i/>
          <w:iCs/>
          <w:color w:val="auto"/>
          <w:kern w:val="2"/>
          <w:lang w:eastAsia="en-US"/>
        </w:rPr>
        <w:t>Prawo Przedsiębiorców</w:t>
      </w:r>
      <w:r w:rsidRPr="00B5299F">
        <w:rPr>
          <w:rFonts w:ascii="Calibri" w:eastAsia="Aptos" w:hAnsi="Calibri" w:cs="Calibri"/>
          <w:bCs/>
          <w:color w:val="auto"/>
          <w:kern w:val="2"/>
          <w:lang w:eastAsia="en-US"/>
        </w:rPr>
        <w:t>, podczas gdy ekshumacja zwłok po</w:t>
      </w:r>
      <w:r w:rsidR="008B3D90">
        <w:rPr>
          <w:rFonts w:ascii="Calibri" w:eastAsia="Aptos" w:hAnsi="Calibri" w:cs="Calibri"/>
          <w:bCs/>
          <w:color w:val="auto"/>
          <w:kern w:val="2"/>
          <w:lang w:eastAsia="en-US"/>
        </w:rPr>
        <w:t> </w:t>
      </w:r>
      <w:r w:rsidRPr="00B5299F">
        <w:rPr>
          <w:rFonts w:ascii="Calibri" w:eastAsia="Aptos" w:hAnsi="Calibri" w:cs="Calibri"/>
          <w:bCs/>
          <w:color w:val="auto"/>
          <w:kern w:val="2"/>
          <w:lang w:eastAsia="en-US"/>
        </w:rPr>
        <w:t>okresie mineralizacji lub spopielonych zwłok/szczątków ludzkich nie niesie takiego bezpośredniego zagrożenia.</w:t>
      </w:r>
    </w:p>
    <w:p w14:paraId="5414AC79" w14:textId="77777777" w:rsidR="00FF4370" w:rsidRPr="00B5299F" w:rsidRDefault="00FF4370" w:rsidP="00FF4370">
      <w:pPr>
        <w:spacing w:after="160" w:line="259" w:lineRule="auto"/>
        <w:contextualSpacing/>
        <w:jc w:val="both"/>
        <w:rPr>
          <w:rFonts w:ascii="Calibri" w:eastAsia="Aptos" w:hAnsi="Calibri" w:cs="Calibri"/>
          <w:color w:val="auto"/>
          <w:kern w:val="2"/>
          <w:lang w:eastAsia="en-US"/>
        </w:rPr>
      </w:pPr>
      <w:r w:rsidRPr="00B5299F">
        <w:rPr>
          <w:rFonts w:ascii="Calibri" w:eastAsia="Aptos" w:hAnsi="Calibri" w:cs="Calibri"/>
          <w:color w:val="auto"/>
          <w:kern w:val="2"/>
          <w:lang w:eastAsia="en-US"/>
        </w:rPr>
        <w:t>Dowód – zał. 4 pkt 79, 81, 82, 86</w:t>
      </w:r>
      <w:r>
        <w:rPr>
          <w:rFonts w:ascii="Calibri" w:eastAsia="Aptos" w:hAnsi="Calibri" w:cs="Calibri"/>
          <w:color w:val="auto"/>
          <w:kern w:val="2"/>
          <w:lang w:eastAsia="en-US"/>
        </w:rPr>
        <w:t>.</w:t>
      </w:r>
    </w:p>
    <w:p w14:paraId="382992D9" w14:textId="77777777" w:rsidR="00FF4370" w:rsidRPr="00B5299F" w:rsidRDefault="00FF4370" w:rsidP="00FF4370">
      <w:pPr>
        <w:spacing w:after="160" w:line="259" w:lineRule="auto"/>
        <w:contextualSpacing/>
        <w:jc w:val="both"/>
        <w:rPr>
          <w:rFonts w:ascii="Calibri" w:hAnsi="Calibri" w:cs="Calibri"/>
          <w:color w:val="auto"/>
          <w:lang w:eastAsia="en-US"/>
        </w:rPr>
      </w:pPr>
      <w:bookmarkStart w:id="89" w:name="_Hlk171335058"/>
      <w:bookmarkStart w:id="90" w:name="_Hlk154736525"/>
    </w:p>
    <w:p w14:paraId="2DF35019" w14:textId="77777777" w:rsidR="00FF4370" w:rsidRPr="00B5299F" w:rsidRDefault="00FF4370" w:rsidP="00FF4370">
      <w:pPr>
        <w:spacing w:after="160" w:line="259" w:lineRule="auto"/>
        <w:contextualSpacing/>
        <w:jc w:val="both"/>
        <w:rPr>
          <w:rFonts w:ascii="Calibri" w:hAnsi="Calibri" w:cs="Calibri"/>
          <w:b/>
          <w:bCs/>
          <w:color w:val="auto"/>
          <w:lang w:eastAsia="en-US"/>
        </w:rPr>
      </w:pPr>
      <w:r w:rsidRPr="00B5299F">
        <w:rPr>
          <w:rFonts w:ascii="Calibri" w:hAnsi="Calibri" w:cs="Calibri"/>
          <w:b/>
          <w:bCs/>
          <w:color w:val="auto"/>
          <w:lang w:eastAsia="en-US"/>
        </w:rPr>
        <w:t>Nieprawidłowość 5</w:t>
      </w:r>
    </w:p>
    <w:p w14:paraId="6A548A93" w14:textId="297FB55A" w:rsidR="00FF4370" w:rsidRPr="00B5299F" w:rsidRDefault="00FF4370" w:rsidP="00FF4370">
      <w:pPr>
        <w:spacing w:after="160" w:line="259" w:lineRule="auto"/>
        <w:contextualSpacing/>
        <w:jc w:val="both"/>
        <w:rPr>
          <w:rFonts w:ascii="Calibri" w:hAnsi="Calibri" w:cs="Calibri"/>
          <w:color w:val="auto"/>
          <w:lang w:eastAsia="en-US"/>
        </w:rPr>
      </w:pPr>
      <w:r w:rsidRPr="00B5299F">
        <w:rPr>
          <w:rFonts w:ascii="Calibri" w:hAnsi="Calibri" w:cs="Calibri"/>
          <w:color w:val="auto"/>
          <w:lang w:eastAsia="en-US"/>
        </w:rPr>
        <w:t>W decyzjach płatniczych wydawanych po uzyskaniu negatywnego wyniku badania wody do</w:t>
      </w:r>
      <w:r w:rsidR="008B3D90">
        <w:rPr>
          <w:rFonts w:ascii="Calibri" w:hAnsi="Calibri" w:cs="Calibri"/>
          <w:color w:val="auto"/>
          <w:lang w:eastAsia="en-US"/>
        </w:rPr>
        <w:t> </w:t>
      </w:r>
      <w:r w:rsidRPr="00B5299F">
        <w:rPr>
          <w:rFonts w:ascii="Calibri" w:hAnsi="Calibri" w:cs="Calibri"/>
          <w:color w:val="auto"/>
          <w:lang w:eastAsia="en-US"/>
        </w:rPr>
        <w:t>spożycia oraz ciepłej wody użytkowej nie wskazano dokładnych kwot składających się na</w:t>
      </w:r>
      <w:r w:rsidR="008B3D90">
        <w:rPr>
          <w:rFonts w:ascii="Calibri" w:hAnsi="Calibri" w:cs="Calibri"/>
          <w:color w:val="auto"/>
          <w:lang w:eastAsia="en-US"/>
        </w:rPr>
        <w:t> </w:t>
      </w:r>
      <w:r w:rsidRPr="00B5299F">
        <w:rPr>
          <w:rFonts w:ascii="Calibri" w:hAnsi="Calibri" w:cs="Calibri"/>
          <w:color w:val="auto"/>
          <w:lang w:eastAsia="en-US"/>
        </w:rPr>
        <w:t>wysokość rachunku, tj. kosztu konkretnego badania laboratoryjnego oraz kosztu</w:t>
      </w:r>
      <w:r>
        <w:rPr>
          <w:rFonts w:ascii="Calibri" w:hAnsi="Calibri" w:cs="Calibri"/>
          <w:color w:val="auto"/>
          <w:lang w:eastAsia="en-US"/>
        </w:rPr>
        <w:t xml:space="preserve"> </w:t>
      </w:r>
      <w:r w:rsidRPr="00B5299F">
        <w:rPr>
          <w:rFonts w:ascii="Calibri" w:hAnsi="Calibri" w:cs="Calibri"/>
          <w:color w:val="auto"/>
          <w:lang w:eastAsia="en-US"/>
        </w:rPr>
        <w:t>wynikającego z przeprowadzania czynności kontrolnych przez pracowników PSSE</w:t>
      </w:r>
      <w:r>
        <w:rPr>
          <w:rFonts w:ascii="Calibri" w:hAnsi="Calibri" w:cs="Calibri"/>
          <w:color w:val="auto"/>
          <w:lang w:eastAsia="en-US"/>
        </w:rPr>
        <w:t xml:space="preserve"> </w:t>
      </w:r>
      <w:r w:rsidRPr="00B5299F">
        <w:rPr>
          <w:rFonts w:ascii="Calibri" w:hAnsi="Calibri" w:cs="Calibri"/>
          <w:color w:val="auto"/>
          <w:lang w:eastAsia="en-US"/>
        </w:rPr>
        <w:t>w </w:t>
      </w:r>
      <w:r w:rsidR="00537D18">
        <w:rPr>
          <w:rFonts w:ascii="Calibri" w:hAnsi="Calibri" w:cs="Calibri"/>
          <w:color w:val="auto"/>
          <w:lang w:eastAsia="en-US"/>
        </w:rPr>
        <w:t>………………………</w:t>
      </w:r>
      <w:r w:rsidRPr="00B5299F">
        <w:rPr>
          <w:rFonts w:ascii="Calibri" w:hAnsi="Calibri" w:cs="Calibri"/>
          <w:color w:val="auto"/>
          <w:lang w:eastAsia="en-US"/>
        </w:rPr>
        <w:t xml:space="preserve"> (brak jasnej kalkulacji). Stwierdzono, że wskazuje się jedynie wysokość kosztów za przeprowadzone czynności kontrolne wynikającą z zarządzenia Dyrektora Stacji (bez przeliczenia ich dla danego postępowania administracyjnego) oraz informuje,</w:t>
      </w:r>
      <w:r>
        <w:rPr>
          <w:rFonts w:ascii="Calibri" w:hAnsi="Calibri" w:cs="Calibri"/>
          <w:color w:val="auto"/>
          <w:lang w:eastAsia="en-US"/>
        </w:rPr>
        <w:t xml:space="preserve"> </w:t>
      </w:r>
      <w:r w:rsidRPr="00B5299F">
        <w:rPr>
          <w:rFonts w:ascii="Calibri" w:hAnsi="Calibri" w:cs="Calibri"/>
          <w:color w:val="auto"/>
          <w:lang w:eastAsia="en-US"/>
        </w:rPr>
        <w:t xml:space="preserve">iż doliczony zostanie koszt badania </w:t>
      </w:r>
      <w:proofErr w:type="spellStart"/>
      <w:r w:rsidRPr="00B5299F">
        <w:rPr>
          <w:rFonts w:ascii="Calibri" w:hAnsi="Calibri" w:cs="Calibri"/>
          <w:color w:val="auto"/>
          <w:lang w:eastAsia="en-US"/>
        </w:rPr>
        <w:t>laboratyjnego</w:t>
      </w:r>
      <w:proofErr w:type="spellEnd"/>
      <w:r w:rsidRPr="00B5299F">
        <w:rPr>
          <w:rFonts w:ascii="Calibri" w:hAnsi="Calibri" w:cs="Calibri"/>
          <w:color w:val="auto"/>
          <w:lang w:eastAsia="en-US"/>
        </w:rPr>
        <w:t xml:space="preserve"> - bez podania jego kwoty.</w:t>
      </w:r>
    </w:p>
    <w:p w14:paraId="48550BC8" w14:textId="77777777" w:rsidR="00FF4370" w:rsidRPr="00B5299F" w:rsidRDefault="00FF4370" w:rsidP="00FF4370">
      <w:pPr>
        <w:spacing w:after="160" w:line="259" w:lineRule="auto"/>
        <w:contextualSpacing/>
        <w:jc w:val="both"/>
        <w:rPr>
          <w:rFonts w:ascii="Calibri" w:hAnsi="Calibri" w:cs="Calibri"/>
          <w:color w:val="auto"/>
          <w:lang w:eastAsia="en-US"/>
        </w:rPr>
      </w:pPr>
      <w:r w:rsidRPr="00B5299F">
        <w:rPr>
          <w:rFonts w:ascii="Calibri" w:hAnsi="Calibri" w:cs="Calibri"/>
          <w:color w:val="auto"/>
          <w:lang w:eastAsia="en-US"/>
        </w:rPr>
        <w:t>Dowód – za</w:t>
      </w:r>
      <w:r w:rsidRPr="00B5299F">
        <w:rPr>
          <w:rFonts w:ascii="Calibri" w:hAnsi="Calibri" w:cs="Calibri" w:hint="cs"/>
          <w:color w:val="auto"/>
          <w:lang w:eastAsia="en-US"/>
        </w:rPr>
        <w:t>ł</w:t>
      </w:r>
      <w:r w:rsidRPr="00B5299F">
        <w:rPr>
          <w:rFonts w:ascii="Calibri" w:hAnsi="Calibri" w:cs="Calibri"/>
          <w:color w:val="auto"/>
          <w:lang w:eastAsia="en-US"/>
        </w:rPr>
        <w:t>. 4 pkt 138, 141-144</w:t>
      </w:r>
      <w:r>
        <w:rPr>
          <w:rFonts w:ascii="Calibri" w:hAnsi="Calibri" w:cs="Calibri"/>
          <w:color w:val="auto"/>
          <w:lang w:eastAsia="en-US"/>
        </w:rPr>
        <w:t>.</w:t>
      </w:r>
    </w:p>
    <w:p w14:paraId="01B1E475" w14:textId="77777777" w:rsidR="00FF4370" w:rsidRPr="00B5299F" w:rsidRDefault="00FF4370" w:rsidP="00FF4370">
      <w:pPr>
        <w:spacing w:after="160" w:line="259" w:lineRule="auto"/>
        <w:contextualSpacing/>
        <w:jc w:val="both"/>
        <w:rPr>
          <w:rFonts w:ascii="Calibri" w:hAnsi="Calibri" w:cs="Calibri"/>
          <w:bCs/>
          <w:color w:val="auto"/>
          <w:lang w:eastAsia="en-US"/>
        </w:rPr>
      </w:pPr>
    </w:p>
    <w:bookmarkEnd w:id="89"/>
    <w:p w14:paraId="20960617"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Uchybienie 1</w:t>
      </w:r>
    </w:p>
    <w:p w14:paraId="367472EE" w14:textId="39FF209E" w:rsidR="00FF4370" w:rsidRPr="00B5299F" w:rsidRDefault="00FF4370" w:rsidP="00FF4370">
      <w:pPr>
        <w:spacing w:line="276" w:lineRule="auto"/>
        <w:jc w:val="both"/>
        <w:rPr>
          <w:rFonts w:ascii="Calibri" w:eastAsia="Aptos" w:hAnsi="Calibri" w:cs="Calibri"/>
          <w:color w:val="auto"/>
          <w:lang w:eastAsia="en-US"/>
        </w:rPr>
      </w:pPr>
      <w:r w:rsidRPr="00B5299F">
        <w:rPr>
          <w:rFonts w:ascii="Calibri" w:eastAsia="Aptos" w:hAnsi="Calibri" w:cs="Calibri"/>
          <w:color w:val="auto"/>
          <w:lang w:eastAsia="en-US"/>
        </w:rPr>
        <w:t>Pouczenie w decyzjach jest niezgodne z brzmieniem art. 127 a § 1 k.p.a. obowiązującym od</w:t>
      </w:r>
      <w:r w:rsidR="008B3D90">
        <w:rPr>
          <w:rFonts w:ascii="Calibri" w:eastAsia="Aptos" w:hAnsi="Calibri" w:cs="Calibri"/>
          <w:color w:val="auto"/>
          <w:lang w:eastAsia="en-US"/>
        </w:rPr>
        <w:t> </w:t>
      </w:r>
      <w:r w:rsidRPr="00B5299F">
        <w:rPr>
          <w:rFonts w:ascii="Calibri" w:eastAsia="Aptos" w:hAnsi="Calibri" w:cs="Calibri"/>
          <w:color w:val="auto"/>
          <w:lang w:eastAsia="en-US"/>
        </w:rPr>
        <w:t>dnia 12.05.2023 r. dla postępowań wszczętych po tym terminie.</w:t>
      </w:r>
    </w:p>
    <w:p w14:paraId="2C69E563" w14:textId="77777777" w:rsidR="00FF4370" w:rsidRPr="00B5299F" w:rsidRDefault="00FF4370" w:rsidP="00FF4370">
      <w:pPr>
        <w:spacing w:line="276" w:lineRule="auto"/>
        <w:rPr>
          <w:rFonts w:ascii="Calibri" w:eastAsia="Aptos" w:hAnsi="Calibri" w:cs="Calibri"/>
          <w:color w:val="auto"/>
          <w:lang w:eastAsia="en-US"/>
        </w:rPr>
      </w:pPr>
      <w:bookmarkStart w:id="91" w:name="_Hlk175552270"/>
      <w:r w:rsidRPr="00B5299F">
        <w:rPr>
          <w:rFonts w:ascii="Calibri" w:eastAsia="Aptos" w:hAnsi="Calibri" w:cs="Calibri"/>
          <w:color w:val="auto"/>
          <w:lang w:eastAsia="en-US"/>
        </w:rPr>
        <w:t>Dowód – zał. 4 pkt 74, 138, 142-144</w:t>
      </w:r>
      <w:r>
        <w:rPr>
          <w:rFonts w:ascii="Calibri" w:eastAsia="Aptos" w:hAnsi="Calibri" w:cs="Calibri"/>
          <w:color w:val="auto"/>
          <w:lang w:eastAsia="en-US"/>
        </w:rPr>
        <w:t>.</w:t>
      </w:r>
    </w:p>
    <w:p w14:paraId="7591C108" w14:textId="77777777" w:rsidR="00FF4370" w:rsidRPr="00B5299F" w:rsidRDefault="00FF4370" w:rsidP="00FF4370">
      <w:pPr>
        <w:spacing w:line="276" w:lineRule="auto"/>
        <w:rPr>
          <w:rFonts w:ascii="Calibri" w:eastAsia="Aptos" w:hAnsi="Calibri" w:cs="Calibri"/>
          <w:color w:val="auto"/>
          <w:lang w:eastAsia="en-US"/>
        </w:rPr>
      </w:pPr>
    </w:p>
    <w:bookmarkEnd w:id="91"/>
    <w:p w14:paraId="73A74757" w14:textId="77777777" w:rsidR="00FF4370" w:rsidRPr="00B5299F" w:rsidRDefault="00FF4370" w:rsidP="00FF4370">
      <w:pPr>
        <w:spacing w:line="276" w:lineRule="auto"/>
        <w:rPr>
          <w:rFonts w:ascii="Calibri" w:eastAsia="Aptos" w:hAnsi="Calibri" w:cs="Calibri"/>
          <w:b/>
          <w:bCs/>
          <w:color w:val="auto"/>
          <w:lang w:eastAsia="en-US"/>
        </w:rPr>
      </w:pPr>
      <w:r w:rsidRPr="00B5299F">
        <w:rPr>
          <w:rFonts w:ascii="Calibri" w:eastAsia="Aptos" w:hAnsi="Calibri" w:cs="Calibri"/>
          <w:b/>
          <w:bCs/>
          <w:color w:val="auto"/>
          <w:lang w:eastAsia="en-US"/>
        </w:rPr>
        <w:t>Spostrzeżenie 1</w:t>
      </w:r>
    </w:p>
    <w:p w14:paraId="7368C31F" w14:textId="77777777" w:rsidR="00FF4370" w:rsidRPr="00B5299F" w:rsidRDefault="00FF4370" w:rsidP="00FF4370">
      <w:pPr>
        <w:spacing w:line="276" w:lineRule="auto"/>
        <w:jc w:val="both"/>
        <w:rPr>
          <w:rFonts w:ascii="Calibri" w:eastAsia="SimSun" w:hAnsi="Calibri" w:cs="Calibri"/>
          <w:color w:val="auto"/>
        </w:rPr>
      </w:pPr>
      <w:bookmarkStart w:id="92" w:name="_Hlk176941497"/>
      <w:r w:rsidRPr="00B5299F">
        <w:rPr>
          <w:rFonts w:ascii="Calibri" w:eastAsia="SimSun" w:hAnsi="Calibri" w:cs="Calibri"/>
          <w:color w:val="auto"/>
        </w:rPr>
        <w:t>W decyzjach w sprawie obciążenia opłatą za czynności kontrolne, podczas których</w:t>
      </w:r>
      <w:r>
        <w:rPr>
          <w:rFonts w:ascii="Calibri" w:eastAsia="SimSun" w:hAnsi="Calibri" w:cs="Calibri"/>
          <w:color w:val="auto"/>
        </w:rPr>
        <w:t xml:space="preserve"> </w:t>
      </w:r>
      <w:r w:rsidRPr="00B5299F">
        <w:rPr>
          <w:rFonts w:ascii="Calibri" w:eastAsia="SimSun" w:hAnsi="Calibri" w:cs="Calibri"/>
          <w:color w:val="auto"/>
        </w:rPr>
        <w:t xml:space="preserve">stwierdzono nieprawidłowości, błędnie umieszcza się zwrot „oryginał/kopia”. </w:t>
      </w:r>
    </w:p>
    <w:bookmarkEnd w:id="92"/>
    <w:p w14:paraId="15127978" w14:textId="77777777" w:rsidR="00FF4370" w:rsidRPr="00B5299F" w:rsidRDefault="00FF4370" w:rsidP="00FF4370">
      <w:pPr>
        <w:spacing w:line="276" w:lineRule="auto"/>
        <w:jc w:val="both"/>
        <w:rPr>
          <w:rFonts w:ascii="Calibri" w:eastAsia="SimSun" w:hAnsi="Calibri" w:cs="Calibri"/>
          <w:color w:val="auto"/>
        </w:rPr>
      </w:pPr>
      <w:r w:rsidRPr="00B5299F">
        <w:rPr>
          <w:rFonts w:ascii="Calibri" w:eastAsia="SimSun" w:hAnsi="Calibri" w:cs="Calibri"/>
          <w:color w:val="auto"/>
        </w:rPr>
        <w:t>Dowód – zał. 4 pkt 74-77, 125, 130, 142-144</w:t>
      </w:r>
      <w:r>
        <w:rPr>
          <w:rFonts w:ascii="Calibri" w:eastAsia="SimSun" w:hAnsi="Calibri" w:cs="Calibri"/>
          <w:color w:val="auto"/>
        </w:rPr>
        <w:t>.</w:t>
      </w:r>
    </w:p>
    <w:p w14:paraId="00CAB828" w14:textId="77777777" w:rsidR="00FF4370" w:rsidRPr="00B5299F" w:rsidRDefault="00FF4370" w:rsidP="00FF4370">
      <w:pPr>
        <w:spacing w:line="276" w:lineRule="auto"/>
        <w:contextualSpacing/>
        <w:jc w:val="both"/>
        <w:rPr>
          <w:rFonts w:ascii="Calibri" w:hAnsi="Calibri" w:cs="Calibri"/>
          <w:color w:val="auto"/>
          <w:lang w:eastAsia="en-US"/>
        </w:rPr>
      </w:pPr>
    </w:p>
    <w:p w14:paraId="7C07758C" w14:textId="77777777" w:rsidR="00FF4370" w:rsidRPr="00FF4370" w:rsidRDefault="00FF4370" w:rsidP="00FF4370">
      <w:pPr>
        <w:numPr>
          <w:ilvl w:val="0"/>
          <w:numId w:val="50"/>
        </w:numPr>
        <w:spacing w:line="276" w:lineRule="auto"/>
        <w:jc w:val="both"/>
        <w:rPr>
          <w:rFonts w:ascii="Calibri" w:hAnsi="Calibri" w:cs="Calibri"/>
          <w:b/>
          <w:bCs/>
          <w:color w:val="auto"/>
          <w:u w:val="single"/>
          <w:lang w:eastAsia="en-US"/>
        </w:rPr>
      </w:pPr>
      <w:bookmarkStart w:id="93" w:name="_Hlk145062547"/>
      <w:bookmarkEnd w:id="90"/>
      <w:r w:rsidRPr="00FF4370">
        <w:rPr>
          <w:rFonts w:ascii="Calibri" w:hAnsi="Calibri" w:cs="Calibri"/>
          <w:b/>
          <w:bCs/>
          <w:color w:val="auto"/>
          <w:u w:val="single"/>
          <w:lang w:eastAsia="en-US"/>
        </w:rPr>
        <w:t>Postępowanie egzekucyjne</w:t>
      </w:r>
      <w:bookmarkEnd w:id="93"/>
      <w:r w:rsidRPr="00FF4370">
        <w:rPr>
          <w:rFonts w:ascii="Calibri" w:hAnsi="Calibri" w:cs="Calibri"/>
          <w:b/>
          <w:bCs/>
          <w:color w:val="auto"/>
          <w:u w:val="single"/>
          <w:lang w:eastAsia="en-US"/>
        </w:rPr>
        <w:t>.</w:t>
      </w:r>
    </w:p>
    <w:p w14:paraId="453583B5" w14:textId="77777777"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bCs/>
          <w:color w:val="auto"/>
          <w:lang w:eastAsia="en-US"/>
        </w:rPr>
        <w:t>W okresie obj</w:t>
      </w:r>
      <w:r w:rsidRPr="00B5299F">
        <w:rPr>
          <w:rFonts w:ascii="Calibri" w:hAnsi="Calibri" w:cs="Calibri" w:hint="cs"/>
          <w:bCs/>
          <w:color w:val="auto"/>
          <w:lang w:eastAsia="en-US"/>
        </w:rPr>
        <w:t>ę</w:t>
      </w:r>
      <w:r w:rsidRPr="00B5299F">
        <w:rPr>
          <w:rFonts w:ascii="Calibri" w:hAnsi="Calibri" w:cs="Calibri"/>
          <w:bCs/>
          <w:color w:val="auto"/>
          <w:lang w:eastAsia="en-US"/>
        </w:rPr>
        <w:t>tym kontrol</w:t>
      </w:r>
      <w:r w:rsidRPr="00B5299F">
        <w:rPr>
          <w:rFonts w:ascii="Calibri" w:hAnsi="Calibri" w:cs="Calibri" w:hint="cs"/>
          <w:bCs/>
          <w:color w:val="auto"/>
          <w:lang w:eastAsia="en-US"/>
        </w:rPr>
        <w:t>ą</w:t>
      </w:r>
      <w:r w:rsidRPr="00B5299F">
        <w:rPr>
          <w:rFonts w:ascii="Calibri" w:hAnsi="Calibri" w:cs="Calibri"/>
          <w:bCs/>
          <w:color w:val="auto"/>
          <w:lang w:eastAsia="en-US"/>
        </w:rPr>
        <w:t xml:space="preserve"> nie prowadzono post</w:t>
      </w:r>
      <w:r w:rsidRPr="00B5299F">
        <w:rPr>
          <w:rFonts w:ascii="Calibri" w:hAnsi="Calibri" w:cs="Calibri" w:hint="cs"/>
          <w:bCs/>
          <w:color w:val="auto"/>
          <w:lang w:eastAsia="en-US"/>
        </w:rPr>
        <w:t>ę</w:t>
      </w:r>
      <w:r w:rsidRPr="00B5299F">
        <w:rPr>
          <w:rFonts w:ascii="Calibri" w:hAnsi="Calibri" w:cs="Calibri"/>
          <w:bCs/>
          <w:color w:val="auto"/>
          <w:lang w:eastAsia="en-US"/>
        </w:rPr>
        <w:t>powania egzekucyj</w:t>
      </w:r>
      <w:bookmarkStart w:id="94" w:name="_Hlk145501732"/>
      <w:r w:rsidRPr="00B5299F">
        <w:rPr>
          <w:rFonts w:ascii="Calibri" w:hAnsi="Calibri" w:cs="Calibri"/>
          <w:bCs/>
          <w:color w:val="auto"/>
          <w:lang w:eastAsia="en-US"/>
        </w:rPr>
        <w:t xml:space="preserve">nego. </w:t>
      </w:r>
    </w:p>
    <w:bookmarkEnd w:id="94"/>
    <w:p w14:paraId="310A81E9" w14:textId="77777777" w:rsidR="00FF4370" w:rsidRPr="00B5299F" w:rsidRDefault="00FF4370" w:rsidP="00FF4370">
      <w:pPr>
        <w:spacing w:line="276" w:lineRule="auto"/>
        <w:jc w:val="both"/>
        <w:rPr>
          <w:rFonts w:ascii="Calibri" w:hAnsi="Calibri" w:cs="Calibri"/>
          <w:b/>
          <w:bCs/>
          <w:color w:val="auto"/>
          <w:lang w:eastAsia="en-US"/>
        </w:rPr>
      </w:pPr>
    </w:p>
    <w:p w14:paraId="7B26823C" w14:textId="77777777" w:rsidR="00FF4370" w:rsidRPr="00FF4370" w:rsidRDefault="00FF4370" w:rsidP="00FF4370">
      <w:pPr>
        <w:numPr>
          <w:ilvl w:val="0"/>
          <w:numId w:val="50"/>
        </w:numPr>
        <w:spacing w:line="276" w:lineRule="auto"/>
        <w:contextualSpacing/>
        <w:jc w:val="both"/>
        <w:rPr>
          <w:rFonts w:ascii="Calibri" w:hAnsi="Calibri" w:cs="Calibri"/>
          <w:b/>
          <w:bCs/>
          <w:color w:val="auto"/>
          <w:u w:val="single"/>
          <w:lang w:eastAsia="en-US"/>
        </w:rPr>
      </w:pPr>
      <w:r w:rsidRPr="00FF4370">
        <w:rPr>
          <w:rFonts w:ascii="Calibri" w:hAnsi="Calibri" w:cs="Calibri"/>
          <w:b/>
          <w:bCs/>
          <w:color w:val="auto"/>
          <w:u w:val="single"/>
          <w:lang w:eastAsia="en-US"/>
        </w:rPr>
        <w:t>Sposób prowadzenia innych spraw.</w:t>
      </w:r>
    </w:p>
    <w:p w14:paraId="0F5F39A7" w14:textId="77777777" w:rsidR="00FF4370" w:rsidRPr="00B5299F" w:rsidRDefault="00FF4370" w:rsidP="00FF4370">
      <w:pPr>
        <w:spacing w:line="276" w:lineRule="auto"/>
        <w:contextualSpacing/>
        <w:jc w:val="both"/>
        <w:rPr>
          <w:rFonts w:ascii="Calibri" w:hAnsi="Calibri" w:cs="Calibri"/>
          <w:color w:val="auto"/>
          <w:u w:val="single"/>
          <w:lang w:eastAsia="en-US"/>
        </w:rPr>
      </w:pPr>
      <w:r w:rsidRPr="00B5299F">
        <w:rPr>
          <w:rFonts w:ascii="Calibri" w:hAnsi="Calibri" w:cs="Calibri"/>
          <w:color w:val="auto"/>
          <w:u w:val="single"/>
          <w:lang w:eastAsia="en-US"/>
        </w:rPr>
        <w:t xml:space="preserve">Prowadzenie nadzoru nad jakością ciepłej wody użytkowej zgodnie z rozporządzeniem Ministra Zdrowia z dnia 12 grudnia 2017 r. </w:t>
      </w:r>
      <w:r w:rsidRPr="00B5299F">
        <w:rPr>
          <w:rFonts w:ascii="Calibri" w:hAnsi="Calibri" w:cs="Calibri"/>
          <w:i/>
          <w:iCs/>
          <w:color w:val="auto"/>
          <w:u w:val="single"/>
          <w:lang w:eastAsia="en-US"/>
        </w:rPr>
        <w:t xml:space="preserve">w sprawie jakości wody przeznaczonej do spożycia przez ludzi. </w:t>
      </w:r>
    </w:p>
    <w:p w14:paraId="533366E7"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 xml:space="preserve">Dokumentacja poddana kontroli – zał. 4, pkt 131-138. </w:t>
      </w:r>
    </w:p>
    <w:p w14:paraId="75FF7E56" w14:textId="77777777" w:rsidR="00FF4370" w:rsidRPr="00B5299F" w:rsidRDefault="00FF4370" w:rsidP="00FF4370">
      <w:pPr>
        <w:spacing w:line="276" w:lineRule="auto"/>
        <w:contextualSpacing/>
        <w:jc w:val="both"/>
        <w:rPr>
          <w:rFonts w:ascii="Calibri" w:hAnsi="Calibri" w:cs="Calibri"/>
          <w:color w:val="auto"/>
          <w:lang w:eastAsia="en-US"/>
        </w:rPr>
      </w:pPr>
    </w:p>
    <w:p w14:paraId="659EA1F3"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Państwowy Powiatowy Inspektor Sanitarny w Białogardzie w okresie objętym kontrolą sprawował nadzór nad jakością ciepłej wody użytkowej w podmiotach wykonuj</w:t>
      </w:r>
      <w:r w:rsidRPr="00B5299F">
        <w:rPr>
          <w:rFonts w:ascii="Calibri" w:hAnsi="Calibri" w:cs="Calibri" w:hint="cs"/>
          <w:color w:val="auto"/>
          <w:lang w:eastAsia="en-US"/>
        </w:rPr>
        <w:t>ą</w:t>
      </w:r>
      <w:r w:rsidRPr="00B5299F">
        <w:rPr>
          <w:rFonts w:ascii="Calibri" w:hAnsi="Calibri" w:cs="Calibri"/>
          <w:color w:val="auto"/>
          <w:lang w:eastAsia="en-US"/>
        </w:rPr>
        <w:t>cych dzia</w:t>
      </w:r>
      <w:r w:rsidRPr="00B5299F">
        <w:rPr>
          <w:rFonts w:ascii="Calibri" w:hAnsi="Calibri" w:cs="Calibri" w:hint="cs"/>
          <w:color w:val="auto"/>
          <w:lang w:eastAsia="en-US"/>
        </w:rPr>
        <w:t>ł</w:t>
      </w:r>
      <w:r w:rsidRPr="00B5299F">
        <w:rPr>
          <w:rFonts w:ascii="Calibri" w:hAnsi="Calibri" w:cs="Calibri"/>
          <w:color w:val="auto"/>
          <w:lang w:eastAsia="en-US"/>
        </w:rPr>
        <w:t>alno</w:t>
      </w:r>
      <w:r w:rsidRPr="00B5299F">
        <w:rPr>
          <w:rFonts w:ascii="Calibri" w:hAnsi="Calibri" w:cs="Calibri" w:hint="cs"/>
          <w:color w:val="auto"/>
          <w:lang w:eastAsia="en-US"/>
        </w:rPr>
        <w:t>ść</w:t>
      </w:r>
      <w:r w:rsidRPr="00B5299F">
        <w:rPr>
          <w:rFonts w:ascii="Calibri" w:hAnsi="Calibri" w:cs="Calibri"/>
          <w:color w:val="auto"/>
          <w:lang w:eastAsia="en-US"/>
        </w:rPr>
        <w:t xml:space="preserve"> lecznicz</w:t>
      </w:r>
      <w:r w:rsidRPr="00B5299F">
        <w:rPr>
          <w:rFonts w:ascii="Calibri" w:hAnsi="Calibri" w:cs="Calibri" w:hint="cs"/>
          <w:color w:val="auto"/>
          <w:lang w:eastAsia="en-US"/>
        </w:rPr>
        <w:t>ą</w:t>
      </w:r>
      <w:r w:rsidRPr="00B5299F">
        <w:rPr>
          <w:rFonts w:ascii="Calibri" w:hAnsi="Calibri" w:cs="Calibri"/>
          <w:color w:val="auto"/>
          <w:lang w:eastAsia="en-US"/>
        </w:rPr>
        <w:t xml:space="preserve"> w rodzaju stacjonarne i ca</w:t>
      </w:r>
      <w:r w:rsidRPr="00B5299F">
        <w:rPr>
          <w:rFonts w:ascii="Calibri" w:hAnsi="Calibri" w:cs="Calibri" w:hint="cs"/>
          <w:color w:val="auto"/>
          <w:lang w:eastAsia="en-US"/>
        </w:rPr>
        <w:t>ł</w:t>
      </w:r>
      <w:r w:rsidRPr="00B5299F">
        <w:rPr>
          <w:rFonts w:ascii="Calibri" w:hAnsi="Calibri" w:cs="Calibri"/>
          <w:color w:val="auto"/>
          <w:lang w:eastAsia="en-US"/>
        </w:rPr>
        <w:t xml:space="preserve">odobowe </w:t>
      </w:r>
      <w:r w:rsidRPr="00B5299F">
        <w:rPr>
          <w:rFonts w:ascii="Calibri" w:hAnsi="Calibri" w:cs="Calibri" w:hint="cs"/>
          <w:color w:val="auto"/>
          <w:lang w:eastAsia="en-US"/>
        </w:rPr>
        <w:t>ś</w:t>
      </w:r>
      <w:r w:rsidRPr="00B5299F">
        <w:rPr>
          <w:rFonts w:ascii="Calibri" w:hAnsi="Calibri" w:cs="Calibri"/>
          <w:color w:val="auto"/>
          <w:lang w:eastAsia="en-US"/>
        </w:rPr>
        <w:t>wiadczenia zdrowotne, w kt</w:t>
      </w:r>
      <w:r w:rsidRPr="00B5299F">
        <w:rPr>
          <w:rFonts w:ascii="Calibri" w:hAnsi="Calibri" w:cs="Calibri" w:hint="eastAsia"/>
          <w:color w:val="auto"/>
          <w:lang w:eastAsia="en-US"/>
        </w:rPr>
        <w:t>ó</w:t>
      </w:r>
      <w:r w:rsidRPr="00B5299F">
        <w:rPr>
          <w:rFonts w:ascii="Calibri" w:hAnsi="Calibri" w:cs="Calibri"/>
          <w:color w:val="auto"/>
          <w:lang w:eastAsia="en-US"/>
        </w:rPr>
        <w:t>rych przebywaj</w:t>
      </w:r>
      <w:r w:rsidRPr="00B5299F">
        <w:rPr>
          <w:rFonts w:ascii="Calibri" w:hAnsi="Calibri" w:cs="Calibri" w:hint="cs"/>
          <w:color w:val="auto"/>
          <w:lang w:eastAsia="en-US"/>
        </w:rPr>
        <w:t>ą</w:t>
      </w:r>
      <w:r w:rsidRPr="00B5299F">
        <w:rPr>
          <w:rFonts w:ascii="Calibri" w:hAnsi="Calibri" w:cs="Calibri"/>
          <w:color w:val="auto"/>
          <w:lang w:eastAsia="en-US"/>
        </w:rPr>
        <w:t xml:space="preserve"> pacjenci o obni</w:t>
      </w:r>
      <w:r w:rsidRPr="00B5299F">
        <w:rPr>
          <w:rFonts w:ascii="Calibri" w:hAnsi="Calibri" w:cs="Calibri" w:hint="cs"/>
          <w:color w:val="auto"/>
          <w:lang w:eastAsia="en-US"/>
        </w:rPr>
        <w:t>ż</w:t>
      </w:r>
      <w:r w:rsidRPr="00B5299F">
        <w:rPr>
          <w:rFonts w:ascii="Calibri" w:hAnsi="Calibri" w:cs="Calibri"/>
          <w:color w:val="auto"/>
          <w:lang w:eastAsia="en-US"/>
        </w:rPr>
        <w:t>onej odporno</w:t>
      </w:r>
      <w:r w:rsidRPr="00B5299F">
        <w:rPr>
          <w:rFonts w:ascii="Calibri" w:hAnsi="Calibri" w:cs="Calibri" w:hint="cs"/>
          <w:color w:val="auto"/>
          <w:lang w:eastAsia="en-US"/>
        </w:rPr>
        <w:t>ś</w:t>
      </w:r>
      <w:r w:rsidRPr="00B5299F">
        <w:rPr>
          <w:rFonts w:ascii="Calibri" w:hAnsi="Calibri" w:cs="Calibri"/>
          <w:color w:val="auto"/>
          <w:lang w:eastAsia="en-US"/>
        </w:rPr>
        <w:t>ci, w tym obj</w:t>
      </w:r>
      <w:r w:rsidRPr="00B5299F">
        <w:rPr>
          <w:rFonts w:ascii="Calibri" w:hAnsi="Calibri" w:cs="Calibri" w:hint="cs"/>
          <w:color w:val="auto"/>
          <w:lang w:eastAsia="en-US"/>
        </w:rPr>
        <w:t>ę</w:t>
      </w:r>
      <w:r w:rsidRPr="00B5299F">
        <w:rPr>
          <w:rFonts w:ascii="Calibri" w:hAnsi="Calibri" w:cs="Calibri"/>
          <w:color w:val="auto"/>
          <w:lang w:eastAsia="en-US"/>
        </w:rPr>
        <w:t xml:space="preserve">ci leczeniem immunosupresyjnym. </w:t>
      </w:r>
    </w:p>
    <w:p w14:paraId="11B7D919" w14:textId="77777777" w:rsidR="00FF4370" w:rsidRPr="00B5299F" w:rsidRDefault="00FF4370" w:rsidP="00FF4370">
      <w:pPr>
        <w:spacing w:line="276" w:lineRule="auto"/>
        <w:contextualSpacing/>
        <w:jc w:val="both"/>
        <w:rPr>
          <w:rFonts w:ascii="Calibri" w:hAnsi="Calibri" w:cs="Calibri"/>
          <w:color w:val="auto"/>
          <w:lang w:eastAsia="en-US"/>
        </w:rPr>
      </w:pPr>
      <w:bookmarkStart w:id="95" w:name="_Hlk154736549"/>
    </w:p>
    <w:p w14:paraId="5510442F" w14:textId="77777777" w:rsidR="00FF4370" w:rsidRPr="00B5299F" w:rsidRDefault="00FF4370" w:rsidP="00FF4370">
      <w:pPr>
        <w:spacing w:line="276" w:lineRule="auto"/>
        <w:contextualSpacing/>
        <w:jc w:val="both"/>
        <w:rPr>
          <w:rFonts w:ascii="Calibri" w:hAnsi="Calibri" w:cs="Calibri"/>
          <w:b/>
          <w:bCs/>
          <w:color w:val="auto"/>
          <w:lang w:eastAsia="en-US"/>
        </w:rPr>
      </w:pPr>
      <w:r w:rsidRPr="00B5299F">
        <w:rPr>
          <w:rFonts w:ascii="Calibri" w:hAnsi="Calibri" w:cs="Calibri"/>
          <w:b/>
          <w:bCs/>
          <w:color w:val="auto"/>
          <w:lang w:eastAsia="en-US"/>
        </w:rPr>
        <w:t>Nieprawidłowość 6</w:t>
      </w:r>
    </w:p>
    <w:p w14:paraId="6C14B070" w14:textId="77777777" w:rsidR="00FF4370" w:rsidRPr="00B5299F" w:rsidRDefault="00FF4370" w:rsidP="00FF4370">
      <w:pPr>
        <w:spacing w:after="160" w:line="276" w:lineRule="auto"/>
        <w:contextualSpacing/>
        <w:jc w:val="both"/>
        <w:rPr>
          <w:rFonts w:ascii="Calibri" w:hAnsi="Calibri" w:cs="Calibri"/>
          <w:bCs/>
          <w:color w:val="auto"/>
          <w:lang w:eastAsia="en-US"/>
        </w:rPr>
      </w:pPr>
      <w:r w:rsidRPr="00B5299F">
        <w:rPr>
          <w:rFonts w:ascii="Calibri" w:hAnsi="Calibri" w:cs="Calibri"/>
          <w:bCs/>
          <w:color w:val="auto"/>
          <w:lang w:eastAsia="en-US"/>
        </w:rPr>
        <w:t xml:space="preserve">Podczas prowadzonego nadzoru nad jakością ciepłej wody użytkowej brak spełnienia wymagań § 4 ust. 5 </w:t>
      </w:r>
      <w:r w:rsidRPr="00B5299F">
        <w:rPr>
          <w:rFonts w:ascii="Calibri" w:hAnsi="Calibri" w:cs="Calibri"/>
          <w:bCs/>
          <w:i/>
          <w:iCs/>
          <w:color w:val="auto"/>
          <w:lang w:eastAsia="en-US"/>
        </w:rPr>
        <w:t xml:space="preserve">rozporządzenia w sprawie jakości wody przeznaczonej do spożycia przez ludzi </w:t>
      </w:r>
      <w:r w:rsidRPr="00B5299F">
        <w:rPr>
          <w:rFonts w:ascii="Calibri" w:hAnsi="Calibri" w:cs="Calibri"/>
          <w:bCs/>
          <w:color w:val="auto"/>
          <w:lang w:eastAsia="en-US"/>
        </w:rPr>
        <w:t>– w protokole pobrania próbek wody nie wskazano, czy próbki zostały pobrane z punktów wymienionych w cyt. rozporządzeniu, a jeżeli tak, to z których (np. która próbka pochodzi z punktu najdalej oddalonego).</w:t>
      </w:r>
    </w:p>
    <w:p w14:paraId="70C1B212" w14:textId="77777777" w:rsidR="00FF4370" w:rsidRPr="00B5299F" w:rsidRDefault="00FF4370" w:rsidP="00FF4370">
      <w:pPr>
        <w:spacing w:after="160" w:line="276" w:lineRule="auto"/>
        <w:contextualSpacing/>
        <w:jc w:val="both"/>
        <w:rPr>
          <w:rFonts w:ascii="Calibri" w:hAnsi="Calibri" w:cs="Calibri"/>
          <w:bCs/>
          <w:color w:val="auto"/>
          <w:lang w:eastAsia="en-US"/>
        </w:rPr>
      </w:pPr>
      <w:r w:rsidRPr="00B5299F">
        <w:rPr>
          <w:rFonts w:ascii="Calibri" w:hAnsi="Calibri" w:cs="Calibri"/>
          <w:bCs/>
          <w:color w:val="auto"/>
          <w:lang w:eastAsia="en-US"/>
        </w:rPr>
        <w:t>Dowód – zał. 4 pkt 132, 133.</w:t>
      </w:r>
    </w:p>
    <w:p w14:paraId="51D94045" w14:textId="77777777" w:rsidR="00FF4370" w:rsidRPr="00B5299F" w:rsidRDefault="00FF4370" w:rsidP="00FF4370">
      <w:pPr>
        <w:spacing w:after="160" w:line="259" w:lineRule="auto"/>
        <w:contextualSpacing/>
        <w:jc w:val="both"/>
        <w:rPr>
          <w:rFonts w:ascii="Calibri" w:hAnsi="Calibri" w:cs="Calibri"/>
          <w:bCs/>
          <w:color w:val="auto"/>
          <w:lang w:eastAsia="en-US"/>
        </w:rPr>
      </w:pPr>
    </w:p>
    <w:p w14:paraId="168367EB" w14:textId="77777777" w:rsidR="00FF4370" w:rsidRPr="00B5299F" w:rsidRDefault="00FF4370" w:rsidP="00FF4370">
      <w:pPr>
        <w:spacing w:after="160" w:line="259" w:lineRule="auto"/>
        <w:contextualSpacing/>
        <w:jc w:val="both"/>
        <w:rPr>
          <w:rFonts w:ascii="Calibri" w:hAnsi="Calibri" w:cs="Calibri"/>
          <w:b/>
          <w:color w:val="auto"/>
          <w:lang w:eastAsia="en-US"/>
        </w:rPr>
      </w:pPr>
      <w:r w:rsidRPr="00B5299F">
        <w:rPr>
          <w:rFonts w:ascii="Calibri" w:hAnsi="Calibri" w:cs="Calibri"/>
          <w:b/>
          <w:color w:val="auto"/>
          <w:lang w:eastAsia="en-US"/>
        </w:rPr>
        <w:t>Nieprawidłowość 7</w:t>
      </w:r>
    </w:p>
    <w:p w14:paraId="4A365579"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 xml:space="preserve">W protokołach kontroli sporządzanych przy pobieraniu próbek ciepłej wody w szpitalach oraz placówce DPS nie wskazano istotnych informacji dla ustaleń kontroli, tj., brak zapisów dot. m.in.: zastosowanych metod uzdatniania ciepłej wody, informacji o opracowanych i stosowanych procedurach zapobiegających zakażeniom szpitalnym bakteriami </w:t>
      </w:r>
      <w:r w:rsidRPr="00B5299F">
        <w:rPr>
          <w:rFonts w:ascii="Calibri" w:hAnsi="Calibri" w:cs="Calibri"/>
          <w:bCs/>
          <w:i/>
          <w:iCs/>
          <w:color w:val="auto"/>
          <w:lang w:eastAsia="en-US"/>
        </w:rPr>
        <w:t xml:space="preserve">Legionella sp., </w:t>
      </w:r>
      <w:r w:rsidRPr="00B5299F">
        <w:rPr>
          <w:rFonts w:ascii="Calibri" w:hAnsi="Calibri" w:cs="Calibri"/>
          <w:bCs/>
          <w:color w:val="auto"/>
          <w:lang w:eastAsia="en-US"/>
        </w:rPr>
        <w:t>bądź ich braku.</w:t>
      </w:r>
    </w:p>
    <w:p w14:paraId="2179D827"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Dowód – zał. 4 pkt 132-135.</w:t>
      </w:r>
    </w:p>
    <w:p w14:paraId="5A6617CC" w14:textId="77777777" w:rsidR="00FF4370" w:rsidRPr="00B5299F" w:rsidRDefault="00FF4370" w:rsidP="00FF4370">
      <w:pPr>
        <w:spacing w:line="276" w:lineRule="auto"/>
        <w:jc w:val="both"/>
        <w:rPr>
          <w:rFonts w:ascii="Calibri" w:hAnsi="Calibri" w:cs="Calibri"/>
          <w:bCs/>
          <w:color w:val="auto"/>
          <w:lang w:eastAsia="en-US"/>
        </w:rPr>
      </w:pPr>
    </w:p>
    <w:p w14:paraId="19ABDFD4" w14:textId="77777777" w:rsidR="00FF4370" w:rsidRPr="00B5299F" w:rsidRDefault="00FF4370" w:rsidP="00FF4370">
      <w:pPr>
        <w:spacing w:line="276" w:lineRule="auto"/>
        <w:jc w:val="both"/>
        <w:rPr>
          <w:rFonts w:ascii="Calibri" w:hAnsi="Calibri" w:cs="Calibri"/>
          <w:b/>
          <w:color w:val="auto"/>
          <w:lang w:eastAsia="en-US"/>
        </w:rPr>
      </w:pPr>
      <w:r w:rsidRPr="00B5299F">
        <w:rPr>
          <w:rFonts w:ascii="Calibri" w:hAnsi="Calibri" w:cs="Calibri"/>
          <w:b/>
          <w:color w:val="auto"/>
          <w:lang w:eastAsia="en-US"/>
        </w:rPr>
        <w:t>Uchybienie 2</w:t>
      </w:r>
    </w:p>
    <w:p w14:paraId="71B67F03" w14:textId="28DEEF1E"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Przeprowadzenie kontroli sprawdzającej jakość ciepłej wody użytkowej w szpitalu po</w:t>
      </w:r>
      <w:r w:rsidR="008B3D90">
        <w:rPr>
          <w:rFonts w:ascii="Calibri" w:hAnsi="Calibri" w:cs="Calibri"/>
          <w:bCs/>
          <w:color w:val="auto"/>
          <w:lang w:eastAsia="en-US"/>
        </w:rPr>
        <w:t> </w:t>
      </w:r>
      <w:r w:rsidRPr="00B5299F">
        <w:rPr>
          <w:rFonts w:ascii="Calibri" w:hAnsi="Calibri" w:cs="Calibri"/>
          <w:bCs/>
          <w:color w:val="auto"/>
          <w:lang w:eastAsia="en-US"/>
        </w:rPr>
        <w:t>wcześniejszym stwierdzeniu ponadnormatywnej ilości bakterii Legionella sp. zostało wykonane w konkretnym dniu wskazanym przez podmiot. Przedmiotowe działanie może budzić wątpliwości</w:t>
      </w:r>
      <w:r>
        <w:rPr>
          <w:rFonts w:ascii="Calibri" w:hAnsi="Calibri" w:cs="Calibri"/>
          <w:bCs/>
          <w:color w:val="auto"/>
          <w:lang w:eastAsia="en-US"/>
        </w:rPr>
        <w:t>,</w:t>
      </w:r>
      <w:r w:rsidRPr="00B5299F">
        <w:rPr>
          <w:rFonts w:ascii="Calibri" w:hAnsi="Calibri" w:cs="Calibri"/>
          <w:bCs/>
          <w:color w:val="auto"/>
          <w:lang w:eastAsia="en-US"/>
        </w:rPr>
        <w:t xml:space="preserve"> co do skuteczności prowadzonych działań naprawczych, jak</w:t>
      </w:r>
      <w:r>
        <w:rPr>
          <w:rFonts w:ascii="Calibri" w:hAnsi="Calibri" w:cs="Calibri"/>
          <w:bCs/>
          <w:color w:val="auto"/>
          <w:lang w:eastAsia="en-US"/>
        </w:rPr>
        <w:t xml:space="preserve"> </w:t>
      </w:r>
      <w:r w:rsidRPr="00B5299F">
        <w:rPr>
          <w:rFonts w:ascii="Calibri" w:hAnsi="Calibri" w:cs="Calibri"/>
          <w:bCs/>
          <w:color w:val="auto"/>
          <w:lang w:eastAsia="en-US"/>
        </w:rPr>
        <w:t xml:space="preserve">i wiarygodności wyniku w kontekście ochrony </w:t>
      </w:r>
      <w:r w:rsidRPr="00CD34F8">
        <w:rPr>
          <w:rFonts w:ascii="Calibri" w:hAnsi="Calibri" w:cs="Calibri"/>
          <w:bCs/>
          <w:color w:val="auto"/>
          <w:lang w:eastAsia="en-US"/>
        </w:rPr>
        <w:t>zdrowia</w:t>
      </w:r>
      <w:r w:rsidRPr="00B5299F">
        <w:rPr>
          <w:rFonts w:ascii="Calibri" w:hAnsi="Calibri" w:cs="Calibri"/>
          <w:bCs/>
          <w:color w:val="auto"/>
          <w:lang w:eastAsia="en-US"/>
        </w:rPr>
        <w:t xml:space="preserve"> i życia pacjentów. </w:t>
      </w:r>
    </w:p>
    <w:p w14:paraId="01337C5F" w14:textId="77777777" w:rsidR="00FF4370" w:rsidRPr="00B5299F" w:rsidRDefault="00FF4370" w:rsidP="00FF4370">
      <w:pPr>
        <w:spacing w:line="276" w:lineRule="auto"/>
        <w:jc w:val="both"/>
        <w:rPr>
          <w:rFonts w:ascii="Calibri" w:hAnsi="Calibri" w:cs="Calibri"/>
          <w:bCs/>
          <w:color w:val="auto"/>
          <w:lang w:eastAsia="en-US"/>
        </w:rPr>
      </w:pPr>
      <w:r w:rsidRPr="00B5299F">
        <w:rPr>
          <w:rFonts w:ascii="Calibri" w:hAnsi="Calibri" w:cs="Calibri"/>
          <w:bCs/>
          <w:color w:val="auto"/>
          <w:lang w:eastAsia="en-US"/>
        </w:rPr>
        <w:t>Dowód – zał. 4 pkt 138.</w:t>
      </w:r>
    </w:p>
    <w:bookmarkEnd w:id="95"/>
    <w:p w14:paraId="2F36F9BE" w14:textId="77777777" w:rsidR="00FF4370" w:rsidRPr="00B5299F" w:rsidRDefault="00FF4370" w:rsidP="00FF4370">
      <w:pPr>
        <w:spacing w:line="276" w:lineRule="auto"/>
        <w:contextualSpacing/>
        <w:jc w:val="both"/>
        <w:rPr>
          <w:rFonts w:ascii="Calibri" w:hAnsi="Calibri" w:cs="Calibri"/>
          <w:color w:val="auto"/>
          <w:lang w:eastAsia="en-US"/>
        </w:rPr>
      </w:pPr>
    </w:p>
    <w:p w14:paraId="6B17AE76" w14:textId="77777777" w:rsidR="00FF4370" w:rsidRPr="00CD34F8" w:rsidRDefault="00FF4370" w:rsidP="00FF4370">
      <w:pPr>
        <w:spacing w:line="276" w:lineRule="auto"/>
        <w:contextualSpacing/>
        <w:jc w:val="both"/>
        <w:rPr>
          <w:rFonts w:ascii="Calibri" w:hAnsi="Calibri" w:cs="Calibri"/>
          <w:color w:val="auto"/>
          <w:u w:val="single"/>
          <w:lang w:eastAsia="en-US"/>
        </w:rPr>
      </w:pPr>
      <w:r w:rsidRPr="00B5299F">
        <w:rPr>
          <w:rFonts w:ascii="Calibri" w:hAnsi="Calibri" w:cs="Calibri"/>
          <w:color w:val="auto"/>
          <w:u w:val="single"/>
          <w:lang w:eastAsia="en-US"/>
        </w:rPr>
        <w:t>Weryfikacja dokumentacji dot. imprez masowych organizowanych na terenie powiatu białogardzkiego</w:t>
      </w:r>
    </w:p>
    <w:p w14:paraId="068CD24E"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 xml:space="preserve">Dokumentacja poddana kontroli -  zał. 4, pkt 60-63. </w:t>
      </w:r>
    </w:p>
    <w:p w14:paraId="636CA5B8" w14:textId="4E53C6B9" w:rsidR="00FF4370"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W okresie poddanym kontroli zorganizowano 4 imprezy masowe. Każde z ocenianych wydarzeń, w oparciu o za</w:t>
      </w:r>
      <w:r w:rsidRPr="00B5299F">
        <w:rPr>
          <w:rFonts w:ascii="Calibri" w:hAnsi="Calibri" w:cs="Calibri" w:hint="cs"/>
          <w:color w:val="auto"/>
          <w:lang w:eastAsia="en-US"/>
        </w:rPr>
        <w:t>łą</w:t>
      </w:r>
      <w:r w:rsidRPr="00B5299F">
        <w:rPr>
          <w:rFonts w:ascii="Calibri" w:hAnsi="Calibri" w:cs="Calibri"/>
          <w:color w:val="auto"/>
          <w:lang w:eastAsia="en-US"/>
        </w:rPr>
        <w:t>czony do wniosku program, regulamin imprezy, plan graficzny miejsca imprezy oraz za</w:t>
      </w:r>
      <w:r w:rsidRPr="00B5299F">
        <w:rPr>
          <w:rFonts w:ascii="Calibri" w:hAnsi="Calibri" w:cs="Calibri" w:hint="cs"/>
          <w:color w:val="auto"/>
          <w:lang w:eastAsia="en-US"/>
        </w:rPr>
        <w:t>łą</w:t>
      </w:r>
      <w:r w:rsidRPr="00B5299F">
        <w:rPr>
          <w:rFonts w:ascii="Calibri" w:hAnsi="Calibri" w:cs="Calibri"/>
          <w:color w:val="auto"/>
          <w:lang w:eastAsia="en-US"/>
        </w:rPr>
        <w:t>cznik dotycz</w:t>
      </w:r>
      <w:r w:rsidRPr="00B5299F">
        <w:rPr>
          <w:rFonts w:ascii="Calibri" w:hAnsi="Calibri" w:cs="Calibri" w:hint="cs"/>
          <w:color w:val="auto"/>
          <w:lang w:eastAsia="en-US"/>
        </w:rPr>
        <w:t>ą</w:t>
      </w:r>
      <w:r w:rsidRPr="00B5299F">
        <w:rPr>
          <w:rFonts w:ascii="Calibri" w:hAnsi="Calibri" w:cs="Calibri"/>
          <w:color w:val="auto"/>
          <w:lang w:eastAsia="en-US"/>
        </w:rPr>
        <w:t>cy zorganizowania i wyposa</w:t>
      </w:r>
      <w:r w:rsidRPr="00B5299F">
        <w:rPr>
          <w:rFonts w:ascii="Calibri" w:hAnsi="Calibri" w:cs="Calibri" w:hint="cs"/>
          <w:color w:val="auto"/>
          <w:lang w:eastAsia="en-US"/>
        </w:rPr>
        <w:t>ż</w:t>
      </w:r>
      <w:r w:rsidRPr="00B5299F">
        <w:rPr>
          <w:rFonts w:ascii="Calibri" w:hAnsi="Calibri" w:cs="Calibri"/>
          <w:color w:val="auto"/>
          <w:lang w:eastAsia="en-US"/>
        </w:rPr>
        <w:t xml:space="preserve">enia zaplecza higieniczno </w:t>
      </w:r>
      <w:r w:rsidRPr="00B5299F">
        <w:rPr>
          <w:rFonts w:ascii="Calibri" w:hAnsi="Calibri" w:cs="Calibri"/>
          <w:color w:val="auto"/>
          <w:lang w:eastAsia="en-US"/>
        </w:rPr>
        <w:lastRenderedPageBreak/>
        <w:t>- sanitarnego otrzymało pozytywną opinię PPIS w </w:t>
      </w:r>
      <w:r w:rsidR="00537D18">
        <w:rPr>
          <w:rFonts w:ascii="Calibri" w:hAnsi="Calibri" w:cs="Calibri"/>
          <w:color w:val="auto"/>
          <w:lang w:eastAsia="en-US"/>
        </w:rPr>
        <w:t>……………..</w:t>
      </w:r>
      <w:r w:rsidRPr="00B5299F">
        <w:rPr>
          <w:rFonts w:ascii="Calibri" w:hAnsi="Calibri" w:cs="Calibri"/>
          <w:color w:val="auto"/>
          <w:lang w:eastAsia="en-US"/>
        </w:rPr>
        <w:t xml:space="preserve">. Stwierdzono, </w:t>
      </w:r>
      <w:r w:rsidRPr="00B5299F">
        <w:rPr>
          <w:rFonts w:ascii="Calibri" w:hAnsi="Calibri" w:cs="Calibri" w:hint="cs"/>
          <w:color w:val="auto"/>
          <w:lang w:eastAsia="en-US"/>
        </w:rPr>
        <w:t>ż</w:t>
      </w:r>
      <w:r w:rsidRPr="00B5299F">
        <w:rPr>
          <w:rFonts w:ascii="Calibri" w:hAnsi="Calibri" w:cs="Calibri"/>
          <w:color w:val="auto"/>
          <w:lang w:eastAsia="en-US"/>
        </w:rPr>
        <w:t>e opinie zosta</w:t>
      </w:r>
      <w:r w:rsidRPr="00B5299F">
        <w:rPr>
          <w:rFonts w:ascii="Calibri" w:hAnsi="Calibri" w:cs="Calibri" w:hint="cs"/>
          <w:color w:val="auto"/>
          <w:lang w:eastAsia="en-US"/>
        </w:rPr>
        <w:t>ł</w:t>
      </w:r>
      <w:r w:rsidRPr="00B5299F">
        <w:rPr>
          <w:rFonts w:ascii="Calibri" w:hAnsi="Calibri" w:cs="Calibri"/>
          <w:color w:val="auto"/>
          <w:lang w:eastAsia="en-US"/>
        </w:rPr>
        <w:t>y wydane bezzw</w:t>
      </w:r>
      <w:r w:rsidRPr="00B5299F">
        <w:rPr>
          <w:rFonts w:ascii="Calibri" w:hAnsi="Calibri" w:cs="Calibri" w:hint="cs"/>
          <w:color w:val="auto"/>
          <w:lang w:eastAsia="en-US"/>
        </w:rPr>
        <w:t>ł</w:t>
      </w:r>
      <w:r w:rsidRPr="00B5299F">
        <w:rPr>
          <w:rFonts w:ascii="Calibri" w:hAnsi="Calibri" w:cs="Calibri"/>
          <w:color w:val="auto"/>
          <w:lang w:eastAsia="en-US"/>
        </w:rPr>
        <w:t>ocznie, w terminie do 14 dni od daty z</w:t>
      </w:r>
      <w:r w:rsidRPr="00B5299F">
        <w:rPr>
          <w:rFonts w:ascii="Calibri" w:hAnsi="Calibri" w:cs="Calibri" w:hint="cs"/>
          <w:color w:val="auto"/>
          <w:lang w:eastAsia="en-US"/>
        </w:rPr>
        <w:t>ł</w:t>
      </w:r>
      <w:r w:rsidRPr="00B5299F">
        <w:rPr>
          <w:rFonts w:ascii="Calibri" w:hAnsi="Calibri" w:cs="Calibri"/>
          <w:color w:val="auto"/>
          <w:lang w:eastAsia="en-US"/>
        </w:rPr>
        <w:t>o</w:t>
      </w:r>
      <w:r w:rsidRPr="00B5299F">
        <w:rPr>
          <w:rFonts w:ascii="Calibri" w:hAnsi="Calibri" w:cs="Calibri" w:hint="cs"/>
          <w:color w:val="auto"/>
          <w:lang w:eastAsia="en-US"/>
        </w:rPr>
        <w:t>ż</w:t>
      </w:r>
      <w:r w:rsidRPr="00B5299F">
        <w:rPr>
          <w:rFonts w:ascii="Calibri" w:hAnsi="Calibri" w:cs="Calibri"/>
          <w:color w:val="auto"/>
          <w:lang w:eastAsia="en-US"/>
        </w:rPr>
        <w:t>enia kompletnego wniosku. W wydawanych opiniach wzięto pod uwagę m.in. zapewnienie punktów poboru wody, stan sanitarno – higieniczny oraz ilość urządzeń sanitarnych, utrzymanie w czystości</w:t>
      </w:r>
      <w:r>
        <w:rPr>
          <w:rFonts w:ascii="Calibri" w:hAnsi="Calibri" w:cs="Calibri"/>
          <w:color w:val="auto"/>
          <w:lang w:eastAsia="en-US"/>
        </w:rPr>
        <w:t xml:space="preserve"> </w:t>
      </w:r>
      <w:r w:rsidRPr="00B5299F">
        <w:rPr>
          <w:rFonts w:ascii="Calibri" w:hAnsi="Calibri" w:cs="Calibri"/>
          <w:color w:val="auto"/>
          <w:lang w:eastAsia="en-US"/>
        </w:rPr>
        <w:t>zajmowanego terenu w trakcie i po zakończeniu imprezy. Ca</w:t>
      </w:r>
      <w:r w:rsidRPr="00B5299F">
        <w:rPr>
          <w:rFonts w:ascii="Calibri" w:hAnsi="Calibri" w:cs="Calibri" w:hint="cs"/>
          <w:color w:val="auto"/>
          <w:lang w:eastAsia="en-US"/>
        </w:rPr>
        <w:t>ł</w:t>
      </w:r>
      <w:r w:rsidRPr="00B5299F">
        <w:rPr>
          <w:rFonts w:ascii="Calibri" w:hAnsi="Calibri" w:cs="Calibri"/>
          <w:color w:val="auto"/>
          <w:lang w:eastAsia="en-US"/>
        </w:rPr>
        <w:t>o</w:t>
      </w:r>
      <w:r w:rsidRPr="00B5299F">
        <w:rPr>
          <w:rFonts w:ascii="Calibri" w:hAnsi="Calibri" w:cs="Calibri" w:hint="cs"/>
          <w:color w:val="auto"/>
          <w:lang w:eastAsia="en-US"/>
        </w:rPr>
        <w:t>ść</w:t>
      </w:r>
      <w:r w:rsidRPr="00B5299F">
        <w:rPr>
          <w:rFonts w:ascii="Calibri" w:hAnsi="Calibri" w:cs="Calibri"/>
          <w:color w:val="auto"/>
          <w:lang w:eastAsia="en-US"/>
        </w:rPr>
        <w:t xml:space="preserve"> dokument</w:t>
      </w:r>
      <w:r w:rsidRPr="00B5299F">
        <w:rPr>
          <w:rFonts w:ascii="Calibri" w:hAnsi="Calibri" w:cs="Calibri" w:hint="eastAsia"/>
          <w:color w:val="auto"/>
          <w:lang w:eastAsia="en-US"/>
        </w:rPr>
        <w:t>ó</w:t>
      </w:r>
      <w:r w:rsidRPr="00B5299F">
        <w:rPr>
          <w:rFonts w:ascii="Calibri" w:hAnsi="Calibri" w:cs="Calibri"/>
          <w:color w:val="auto"/>
          <w:lang w:eastAsia="en-US"/>
        </w:rPr>
        <w:t>w pozostaje</w:t>
      </w:r>
      <w:r>
        <w:rPr>
          <w:rFonts w:ascii="Calibri" w:hAnsi="Calibri" w:cs="Calibri"/>
          <w:color w:val="auto"/>
          <w:lang w:eastAsia="en-US"/>
        </w:rPr>
        <w:t xml:space="preserve"> </w:t>
      </w:r>
      <w:r w:rsidRPr="00B5299F">
        <w:rPr>
          <w:rFonts w:ascii="Calibri" w:hAnsi="Calibri" w:cs="Calibri"/>
          <w:color w:val="auto"/>
          <w:lang w:eastAsia="en-US"/>
        </w:rPr>
        <w:t>trwale, chronologicznie spi</w:t>
      </w:r>
      <w:r w:rsidRPr="00B5299F">
        <w:rPr>
          <w:rFonts w:ascii="Calibri" w:hAnsi="Calibri" w:cs="Calibri" w:hint="cs"/>
          <w:color w:val="auto"/>
          <w:lang w:eastAsia="en-US"/>
        </w:rPr>
        <w:t>ę</w:t>
      </w:r>
      <w:r w:rsidRPr="00B5299F">
        <w:rPr>
          <w:rFonts w:ascii="Calibri" w:hAnsi="Calibri" w:cs="Calibri"/>
          <w:color w:val="auto"/>
          <w:lang w:eastAsia="en-US"/>
        </w:rPr>
        <w:t>ta.</w:t>
      </w:r>
    </w:p>
    <w:p w14:paraId="5A1E6433" w14:textId="77777777" w:rsidR="00FF4370" w:rsidRPr="00B5299F" w:rsidRDefault="00FF4370" w:rsidP="00FF4370">
      <w:pPr>
        <w:spacing w:line="276" w:lineRule="auto"/>
        <w:contextualSpacing/>
        <w:jc w:val="both"/>
        <w:rPr>
          <w:rFonts w:ascii="Calibri" w:hAnsi="Calibri" w:cs="Calibri"/>
          <w:color w:val="auto"/>
          <w:lang w:eastAsia="en-US"/>
        </w:rPr>
      </w:pPr>
    </w:p>
    <w:p w14:paraId="5AF6E8FE" w14:textId="77777777" w:rsidR="00FF4370" w:rsidRPr="00FF4370" w:rsidRDefault="00FF4370" w:rsidP="00FF4370">
      <w:pPr>
        <w:numPr>
          <w:ilvl w:val="0"/>
          <w:numId w:val="50"/>
        </w:numPr>
        <w:spacing w:line="276" w:lineRule="auto"/>
        <w:contextualSpacing/>
        <w:jc w:val="both"/>
        <w:rPr>
          <w:rFonts w:ascii="Calibri" w:hAnsi="Calibri" w:cs="Calibri"/>
          <w:b/>
          <w:bCs/>
          <w:color w:val="auto"/>
          <w:u w:val="single"/>
          <w:lang w:eastAsia="en-US"/>
        </w:rPr>
      </w:pPr>
      <w:r w:rsidRPr="00FF4370">
        <w:rPr>
          <w:rFonts w:ascii="Calibri" w:hAnsi="Calibri" w:cs="Calibri"/>
          <w:b/>
          <w:bCs/>
          <w:color w:val="auto"/>
          <w:u w:val="single"/>
          <w:lang w:eastAsia="en-US"/>
        </w:rPr>
        <w:t>Sprawdzenie poprawności dokumentacji, działań dotyczących kontroli/nadzoru.</w:t>
      </w:r>
    </w:p>
    <w:p w14:paraId="4D554AC3"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Dokumentacja poddana kontroli – za</w:t>
      </w:r>
      <w:r w:rsidRPr="00B5299F">
        <w:rPr>
          <w:rFonts w:ascii="Calibri" w:hAnsi="Calibri" w:cs="Calibri" w:hint="cs"/>
          <w:color w:val="auto"/>
          <w:lang w:eastAsia="en-US"/>
        </w:rPr>
        <w:t>ł</w:t>
      </w:r>
      <w:r w:rsidRPr="00B5299F">
        <w:rPr>
          <w:rFonts w:ascii="Calibri" w:hAnsi="Calibri" w:cs="Calibri"/>
          <w:color w:val="auto"/>
          <w:lang w:eastAsia="en-US"/>
        </w:rPr>
        <w:t>. 4, pkt  18, 60-154.</w:t>
      </w:r>
    </w:p>
    <w:p w14:paraId="5C2209A8"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 xml:space="preserve">W okresie objętym kontrolą przeprowadzono 208 kontroli, w tym kontrole: stanu sanitarno-higienicznego i technicznego obiektów, warunków przeprowadzania ekshumacji, warunków sanitarno–higienicznych podczas trwania imprezy masowej, związane z poborem próbek wody oraz podejmowane w związku ze zgłoszeniami interwencyjnymi. </w:t>
      </w:r>
    </w:p>
    <w:p w14:paraId="20D964AC"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Z</w:t>
      </w:r>
      <w:r w:rsidRPr="00B5299F">
        <w:rPr>
          <w:rFonts w:ascii="Calibri" w:hAnsi="Calibri" w:cs="Calibri"/>
          <w:color w:val="auto"/>
          <w:u w:val="single"/>
          <w:lang w:eastAsia="en-US"/>
        </w:rPr>
        <w:t>asadność podjęcia czynności kontrolnych</w:t>
      </w:r>
      <w:r w:rsidRPr="00B5299F">
        <w:rPr>
          <w:rFonts w:ascii="Calibri" w:hAnsi="Calibri" w:cs="Calibri"/>
          <w:color w:val="auto"/>
          <w:lang w:eastAsia="en-US"/>
        </w:rPr>
        <w:t xml:space="preserve"> – większość kontroli prowadzonych jest zasadnie, wynikają z opracowanego rocznego harmonogramu kontroli, zgłoszeń interwencyjnych, wydanych zaleceń/nakazów w trakcie prowadzonego postępowania administracyjnego lub przeprowadzane są na wniosek strony. </w:t>
      </w:r>
    </w:p>
    <w:p w14:paraId="4EF7F0E0"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L</w:t>
      </w:r>
      <w:r w:rsidRPr="00B5299F">
        <w:rPr>
          <w:rFonts w:ascii="Calibri" w:hAnsi="Calibri" w:cs="Calibri"/>
          <w:color w:val="auto"/>
          <w:u w:val="single"/>
          <w:lang w:eastAsia="en-US"/>
        </w:rPr>
        <w:t>egitymacje służbowe</w:t>
      </w:r>
      <w:r w:rsidRPr="00B5299F">
        <w:rPr>
          <w:rFonts w:ascii="Calibri" w:hAnsi="Calibri" w:cs="Calibri"/>
          <w:color w:val="auto"/>
          <w:lang w:eastAsia="en-US"/>
        </w:rPr>
        <w:t xml:space="preserve"> – pracownicy posiadają aktualne legitymacje służbowe</w:t>
      </w:r>
      <w:r>
        <w:rPr>
          <w:rFonts w:ascii="Calibri" w:hAnsi="Calibri" w:cs="Calibri"/>
          <w:color w:val="auto"/>
          <w:lang w:eastAsia="en-US"/>
        </w:rPr>
        <w:t>.</w:t>
      </w:r>
    </w:p>
    <w:p w14:paraId="18E0ABC7"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U</w:t>
      </w:r>
      <w:r w:rsidRPr="00B5299F">
        <w:rPr>
          <w:rFonts w:ascii="Calibri" w:hAnsi="Calibri" w:cs="Calibri"/>
          <w:color w:val="auto"/>
          <w:u w:val="single"/>
          <w:lang w:eastAsia="en-US"/>
        </w:rPr>
        <w:t>poważnienia do przeprowadzania kontroli</w:t>
      </w:r>
      <w:r w:rsidRPr="00B5299F">
        <w:rPr>
          <w:rFonts w:ascii="Calibri" w:hAnsi="Calibri" w:cs="Calibri"/>
          <w:color w:val="auto"/>
          <w:lang w:eastAsia="en-US"/>
        </w:rPr>
        <w:t xml:space="preserve"> – w upoważnieniu całorocznym wskazano szczegółową podstawę prawną oraz szczegółowy zakres upoważnienia. Upoważnienia</w:t>
      </w:r>
      <w:r>
        <w:rPr>
          <w:rFonts w:ascii="Calibri" w:hAnsi="Calibri" w:cs="Calibri"/>
          <w:color w:val="auto"/>
          <w:lang w:eastAsia="en-US"/>
        </w:rPr>
        <w:t xml:space="preserve"> </w:t>
      </w:r>
      <w:r w:rsidRPr="00B5299F">
        <w:rPr>
          <w:rFonts w:ascii="Calibri" w:hAnsi="Calibri" w:cs="Calibri"/>
          <w:color w:val="auto"/>
          <w:lang w:eastAsia="en-US"/>
        </w:rPr>
        <w:t xml:space="preserve">jednorazowe do czynności kontrolnych przedsiębiorców wydawane były na podstawie obowiązujących przepisów, tj.: art. 49 ust. 1 i 7 ustawy z dnia 6 marca 2018 r. </w:t>
      </w:r>
      <w:r w:rsidRPr="00B5299F">
        <w:rPr>
          <w:rFonts w:ascii="Calibri" w:hAnsi="Calibri" w:cs="Calibri"/>
          <w:i/>
          <w:iCs/>
          <w:color w:val="auto"/>
          <w:lang w:eastAsia="en-US"/>
        </w:rPr>
        <w:t>Prawo przedsiębiorców</w:t>
      </w:r>
      <w:r w:rsidRPr="00B5299F">
        <w:rPr>
          <w:rFonts w:ascii="Calibri" w:hAnsi="Calibri" w:cs="Calibri"/>
          <w:color w:val="auto"/>
          <w:lang w:eastAsia="en-US"/>
        </w:rPr>
        <w:t>, zawierały szczegółowy zakres zagadnień podlegających kontroli.</w:t>
      </w:r>
    </w:p>
    <w:p w14:paraId="7E2AA211"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U</w:t>
      </w:r>
      <w:r w:rsidRPr="00B5299F">
        <w:rPr>
          <w:rFonts w:ascii="Calibri" w:hAnsi="Calibri" w:cs="Calibri"/>
          <w:color w:val="auto"/>
          <w:u w:val="single"/>
          <w:lang w:eastAsia="en-US"/>
        </w:rPr>
        <w:t>poważnienia do nakładania grzywien w drodze mandatu karnego</w:t>
      </w:r>
      <w:r w:rsidRPr="00B5299F">
        <w:rPr>
          <w:rFonts w:ascii="Calibri" w:hAnsi="Calibri" w:cs="Calibri"/>
          <w:color w:val="auto"/>
          <w:lang w:eastAsia="en-US"/>
        </w:rPr>
        <w:t xml:space="preserve"> – zakres, podstawa prawna wskazane szczegółowo. </w:t>
      </w:r>
    </w:p>
    <w:p w14:paraId="44986FE5" w14:textId="77777777" w:rsidR="00FF4370" w:rsidRPr="00B5299F" w:rsidRDefault="00FF4370" w:rsidP="00FF4370">
      <w:pPr>
        <w:spacing w:line="276" w:lineRule="auto"/>
        <w:jc w:val="both"/>
        <w:rPr>
          <w:rFonts w:ascii="Calibri" w:hAnsi="Calibri" w:cs="Calibri"/>
          <w:color w:val="auto"/>
          <w:u w:val="single"/>
          <w:lang w:eastAsia="en-US"/>
        </w:rPr>
      </w:pPr>
      <w:bookmarkStart w:id="96" w:name="_Hlk155087183"/>
      <w:r>
        <w:rPr>
          <w:rFonts w:ascii="Calibri" w:hAnsi="Calibri" w:cs="Calibri"/>
          <w:color w:val="auto"/>
          <w:u w:val="single"/>
          <w:lang w:eastAsia="en-US"/>
        </w:rPr>
        <w:t>S</w:t>
      </w:r>
      <w:r w:rsidRPr="00B5299F">
        <w:rPr>
          <w:rFonts w:ascii="Calibri" w:hAnsi="Calibri" w:cs="Calibri"/>
          <w:color w:val="auto"/>
          <w:u w:val="single"/>
          <w:lang w:eastAsia="en-US"/>
        </w:rPr>
        <w:t>posób prowadzenia kontroli (obserwacja pracy pracowników, zapisy w protokołach kontroli).</w:t>
      </w:r>
    </w:p>
    <w:p w14:paraId="270978A3" w14:textId="77777777" w:rsidR="00FF4370" w:rsidRPr="00B5299F" w:rsidRDefault="00FF4370" w:rsidP="00FF4370">
      <w:pPr>
        <w:spacing w:line="276" w:lineRule="auto"/>
        <w:jc w:val="both"/>
        <w:rPr>
          <w:rFonts w:ascii="Calibri" w:hAnsi="Calibri" w:cs="Calibri"/>
          <w:color w:val="auto"/>
          <w:lang w:eastAsia="en-US"/>
        </w:rPr>
      </w:pPr>
      <w:bookmarkStart w:id="97" w:name="_Hlk155086481"/>
      <w:r w:rsidRPr="00B5299F">
        <w:rPr>
          <w:rFonts w:ascii="Calibri" w:hAnsi="Calibri" w:cs="Calibri"/>
          <w:color w:val="auto"/>
          <w:lang w:eastAsia="en-US"/>
        </w:rPr>
        <w:t>W obecności przedstawiciela Zachodniopomorskiego Państwowego Wojewódzkiego</w:t>
      </w:r>
      <w:r>
        <w:rPr>
          <w:rFonts w:ascii="Calibri" w:hAnsi="Calibri" w:cs="Calibri"/>
          <w:color w:val="auto"/>
          <w:lang w:eastAsia="en-US"/>
        </w:rPr>
        <w:t xml:space="preserve"> </w:t>
      </w:r>
      <w:r w:rsidRPr="00B5299F">
        <w:rPr>
          <w:rFonts w:ascii="Calibri" w:hAnsi="Calibri" w:cs="Calibri"/>
          <w:color w:val="auto"/>
          <w:lang w:eastAsia="en-US"/>
        </w:rPr>
        <w:t xml:space="preserve">Inspektora Sanitarnego w Szczecinie w dniu: 28.05.2024 r. została przeprowadzona kontrola sanitarna </w:t>
      </w:r>
      <w:bookmarkEnd w:id="97"/>
      <w:r w:rsidRPr="00B5299F">
        <w:rPr>
          <w:rFonts w:ascii="Calibri" w:hAnsi="Calibri" w:cs="Calibri"/>
          <w:color w:val="auto"/>
          <w:lang w:eastAsia="en-US"/>
        </w:rPr>
        <w:t xml:space="preserve">gabinetu </w:t>
      </w:r>
      <w:proofErr w:type="spellStart"/>
      <w:r w:rsidRPr="00B5299F">
        <w:rPr>
          <w:rFonts w:ascii="Calibri" w:hAnsi="Calibri" w:cs="Calibri"/>
          <w:color w:val="auto"/>
          <w:lang w:eastAsia="en-US"/>
        </w:rPr>
        <w:t>podologicznego</w:t>
      </w:r>
      <w:proofErr w:type="spellEnd"/>
      <w:r w:rsidRPr="00B5299F">
        <w:rPr>
          <w:rFonts w:ascii="Calibri" w:hAnsi="Calibri" w:cs="Calibri"/>
          <w:color w:val="auto"/>
          <w:lang w:eastAsia="en-US"/>
        </w:rPr>
        <w:t xml:space="preserve"> w zakresie:</w:t>
      </w:r>
    </w:p>
    <w:p w14:paraId="3165D3E4" w14:textId="77777777" w:rsidR="00FF4370" w:rsidRDefault="00FF4370" w:rsidP="00FF4370">
      <w:pPr>
        <w:numPr>
          <w:ilvl w:val="0"/>
          <w:numId w:val="150"/>
        </w:numPr>
        <w:spacing w:line="276" w:lineRule="auto"/>
        <w:jc w:val="both"/>
        <w:rPr>
          <w:rFonts w:ascii="Calibri" w:hAnsi="Calibri" w:cs="Calibri"/>
          <w:color w:val="auto"/>
          <w:lang w:eastAsia="en-US"/>
        </w:rPr>
      </w:pPr>
      <w:r w:rsidRPr="00B5299F">
        <w:rPr>
          <w:rFonts w:ascii="Calibri" w:hAnsi="Calibri" w:cs="Calibri"/>
          <w:color w:val="auto"/>
          <w:lang w:eastAsia="en-US"/>
        </w:rPr>
        <w:t>przestrzegania przepisów określających wymagania higieniczne i zdrowotne, w szczególności dotyczących utrzymania należytego stanu</w:t>
      </w:r>
      <w:r>
        <w:rPr>
          <w:rFonts w:ascii="Calibri" w:hAnsi="Calibri" w:cs="Calibri"/>
          <w:color w:val="auto"/>
          <w:lang w:eastAsia="en-US"/>
        </w:rPr>
        <w:t xml:space="preserve"> </w:t>
      </w:r>
      <w:r w:rsidRPr="00B5299F">
        <w:rPr>
          <w:rFonts w:ascii="Calibri" w:hAnsi="Calibri" w:cs="Calibri"/>
          <w:color w:val="auto"/>
          <w:lang w:eastAsia="en-US"/>
        </w:rPr>
        <w:t>higienicznego obiektów</w:t>
      </w:r>
      <w:r>
        <w:rPr>
          <w:rFonts w:ascii="Calibri" w:hAnsi="Calibri" w:cs="Calibri"/>
          <w:color w:val="auto"/>
          <w:lang w:eastAsia="en-US"/>
        </w:rPr>
        <w:t xml:space="preserve"> </w:t>
      </w:r>
      <w:r w:rsidRPr="00B5299F">
        <w:rPr>
          <w:rFonts w:ascii="Calibri" w:hAnsi="Calibri" w:cs="Calibri"/>
          <w:color w:val="auto"/>
          <w:lang w:eastAsia="en-US"/>
        </w:rPr>
        <w:t>i urządzeń publicznych;</w:t>
      </w:r>
    </w:p>
    <w:p w14:paraId="2A7EA107" w14:textId="77777777" w:rsidR="00FF4370" w:rsidRDefault="00FF4370" w:rsidP="00FF4370">
      <w:pPr>
        <w:numPr>
          <w:ilvl w:val="0"/>
          <w:numId w:val="150"/>
        </w:numPr>
        <w:spacing w:line="276" w:lineRule="auto"/>
        <w:jc w:val="both"/>
        <w:rPr>
          <w:rFonts w:ascii="Calibri" w:hAnsi="Calibri" w:cs="Calibri"/>
          <w:color w:val="auto"/>
          <w:lang w:eastAsia="en-US"/>
        </w:rPr>
      </w:pPr>
      <w:r w:rsidRPr="0032729D">
        <w:rPr>
          <w:rFonts w:ascii="Calibri" w:hAnsi="Calibri" w:cs="Calibri"/>
          <w:color w:val="auto"/>
          <w:lang w:eastAsia="en-US"/>
        </w:rPr>
        <w:t>wprowadzania do obrotu produktów biobójczych i substancji czynnych oraz ich stosowania w działalności zawodowej;</w:t>
      </w:r>
    </w:p>
    <w:p w14:paraId="56F46328" w14:textId="77777777" w:rsidR="00FF4370" w:rsidRPr="0032729D" w:rsidRDefault="00FF4370" w:rsidP="00FF4370">
      <w:pPr>
        <w:numPr>
          <w:ilvl w:val="0"/>
          <w:numId w:val="150"/>
        </w:numPr>
        <w:spacing w:line="276" w:lineRule="auto"/>
        <w:jc w:val="both"/>
        <w:rPr>
          <w:rFonts w:ascii="Calibri" w:hAnsi="Calibri" w:cs="Calibri"/>
          <w:color w:val="auto"/>
          <w:lang w:eastAsia="en-US"/>
        </w:rPr>
      </w:pPr>
      <w:r w:rsidRPr="0032729D">
        <w:rPr>
          <w:rFonts w:ascii="Calibri" w:hAnsi="Calibri" w:cs="Calibri"/>
          <w:color w:val="auto"/>
          <w:lang w:eastAsia="en-US"/>
        </w:rPr>
        <w:t xml:space="preserve">przestrzegania obowiązków wynikających z przepisów ustawy z dnia 9 listopada 1995 r. </w:t>
      </w:r>
      <w:r w:rsidRPr="0032729D">
        <w:rPr>
          <w:rFonts w:ascii="Calibri" w:hAnsi="Calibri" w:cs="Calibri"/>
          <w:i/>
          <w:iCs/>
          <w:color w:val="auto"/>
          <w:lang w:eastAsia="en-US"/>
        </w:rPr>
        <w:t xml:space="preserve">o ochronie zdrowia przed następstwami używania tytoniu i wyrobów tytoniowych </w:t>
      </w:r>
      <w:r w:rsidRPr="0032729D">
        <w:rPr>
          <w:rFonts w:ascii="Calibri" w:hAnsi="Calibri" w:cs="Calibri"/>
          <w:color w:val="auto"/>
          <w:lang w:eastAsia="en-US"/>
        </w:rPr>
        <w:t>(tj. Dz. U. z 2023 r., poz. 700).</w:t>
      </w:r>
    </w:p>
    <w:p w14:paraId="788CD8A9" w14:textId="7AF97160"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color w:val="auto"/>
          <w:lang w:eastAsia="en-US"/>
        </w:rPr>
        <w:t>Czynności kontrolne pracowników Powiatowej Stacji Sanitarno-Epidemiologicznej w </w:t>
      </w:r>
      <w:r w:rsidR="00537D18">
        <w:rPr>
          <w:rFonts w:ascii="Calibri" w:hAnsi="Calibri" w:cs="Calibri"/>
          <w:color w:val="auto"/>
          <w:lang w:eastAsia="en-US"/>
        </w:rPr>
        <w:t>………………..</w:t>
      </w:r>
      <w:r w:rsidRPr="00B5299F">
        <w:rPr>
          <w:rFonts w:ascii="Calibri" w:hAnsi="Calibri" w:cs="Calibri"/>
          <w:color w:val="auto"/>
          <w:lang w:eastAsia="en-US"/>
        </w:rPr>
        <w:t xml:space="preserve"> przeprowadzone zostały w sposób zgodny z:</w:t>
      </w:r>
    </w:p>
    <w:p w14:paraId="4E60B126" w14:textId="77777777" w:rsidR="00FF4370" w:rsidRDefault="00FF4370" w:rsidP="00FF4370">
      <w:pPr>
        <w:numPr>
          <w:ilvl w:val="0"/>
          <w:numId w:val="151"/>
        </w:numPr>
        <w:spacing w:line="276" w:lineRule="auto"/>
        <w:jc w:val="both"/>
        <w:rPr>
          <w:rFonts w:ascii="Calibri" w:hAnsi="Calibri" w:cs="Calibri"/>
          <w:color w:val="auto"/>
          <w:lang w:eastAsia="en-US"/>
        </w:rPr>
      </w:pPr>
      <w:r w:rsidRPr="00B5299F">
        <w:rPr>
          <w:rFonts w:ascii="Calibri" w:hAnsi="Calibri" w:cs="Calibri"/>
          <w:color w:val="auto"/>
          <w:lang w:eastAsia="en-US"/>
        </w:rPr>
        <w:t>obowiązującymi aktami prawa</w:t>
      </w:r>
      <w:r>
        <w:rPr>
          <w:rFonts w:ascii="Calibri" w:hAnsi="Calibri" w:cs="Calibri"/>
          <w:color w:val="auto"/>
          <w:lang w:eastAsia="en-US"/>
        </w:rPr>
        <w:t>;</w:t>
      </w:r>
    </w:p>
    <w:p w14:paraId="6E78CC0E" w14:textId="77777777" w:rsidR="00FF4370" w:rsidRDefault="00FF4370" w:rsidP="00FF4370">
      <w:pPr>
        <w:numPr>
          <w:ilvl w:val="0"/>
          <w:numId w:val="151"/>
        </w:numPr>
        <w:spacing w:line="276" w:lineRule="auto"/>
        <w:jc w:val="both"/>
        <w:rPr>
          <w:rFonts w:ascii="Calibri" w:hAnsi="Calibri" w:cs="Calibri"/>
          <w:color w:val="auto"/>
          <w:lang w:eastAsia="en-US"/>
        </w:rPr>
      </w:pPr>
      <w:r w:rsidRPr="00603224">
        <w:rPr>
          <w:rFonts w:ascii="Calibri" w:hAnsi="Calibri" w:cs="Calibri"/>
          <w:color w:val="auto"/>
          <w:lang w:eastAsia="en-US"/>
        </w:rPr>
        <w:lastRenderedPageBreak/>
        <w:t>dokumentacją kontrolną wprowadzoną Zarządzeniem Nr 45/16 Głównego Inspektora Sanitarnego z dnia 14.03.2016 r. - Procedura Techniczna PT-01, „Sposób</w:t>
      </w:r>
      <w:r>
        <w:rPr>
          <w:rFonts w:ascii="Calibri" w:hAnsi="Calibri" w:cs="Calibri"/>
          <w:color w:val="auto"/>
          <w:lang w:eastAsia="en-US"/>
        </w:rPr>
        <w:t xml:space="preserve"> </w:t>
      </w:r>
      <w:r w:rsidRPr="00603224">
        <w:rPr>
          <w:rFonts w:ascii="Calibri" w:hAnsi="Calibri" w:cs="Calibri"/>
          <w:color w:val="auto"/>
          <w:lang w:eastAsia="en-US"/>
        </w:rPr>
        <w:t>wykonywania kontroli w ramach zapobiegawczego i bieżącego nadzoru sanitarnego w tym zapobiegania i zwalczania chorób zakaźnych i zakażeń</w:t>
      </w:r>
      <w:r>
        <w:rPr>
          <w:rFonts w:ascii="Calibri" w:hAnsi="Calibri" w:cs="Calibri"/>
          <w:color w:val="auto"/>
          <w:lang w:eastAsia="en-US"/>
        </w:rPr>
        <w:t>;</w:t>
      </w:r>
    </w:p>
    <w:p w14:paraId="2B391957" w14:textId="77777777" w:rsidR="00FF4370" w:rsidRPr="00603224" w:rsidRDefault="00FF4370" w:rsidP="00FF4370">
      <w:pPr>
        <w:numPr>
          <w:ilvl w:val="0"/>
          <w:numId w:val="151"/>
        </w:numPr>
        <w:spacing w:line="276" w:lineRule="auto"/>
        <w:jc w:val="both"/>
        <w:rPr>
          <w:rFonts w:ascii="Calibri" w:hAnsi="Calibri" w:cs="Calibri"/>
          <w:color w:val="auto"/>
          <w:lang w:eastAsia="en-US"/>
        </w:rPr>
      </w:pPr>
      <w:r w:rsidRPr="00603224">
        <w:rPr>
          <w:rFonts w:ascii="Calibri" w:hAnsi="Calibri" w:cs="Calibri"/>
          <w:color w:val="auto"/>
          <w:lang w:eastAsia="en-US"/>
        </w:rPr>
        <w:t xml:space="preserve">Procedurą Ogólną Nadzoru PON-09 „Czynności kontrolne”, tj.: przed przystąpieniem do czynności kontrolnych kontrolowanemu okazano legitymację służbową oraz przedstawiono zakres kontroli, dokonano oceny stanu sanitarno-higienicznego obiektu. </w:t>
      </w:r>
    </w:p>
    <w:p w14:paraId="488DF9F1" w14:textId="77777777" w:rsidR="00FF4370" w:rsidRPr="00B5299F" w:rsidRDefault="00FF4370" w:rsidP="00FF4370">
      <w:pPr>
        <w:spacing w:line="276" w:lineRule="auto"/>
        <w:jc w:val="both"/>
        <w:rPr>
          <w:rFonts w:ascii="Calibri" w:eastAsia="Aptos" w:hAnsi="Calibri" w:cs="Calibri"/>
          <w:color w:val="auto"/>
          <w:lang w:eastAsia="en-US"/>
        </w:rPr>
      </w:pPr>
      <w:r w:rsidRPr="00B5299F">
        <w:rPr>
          <w:rFonts w:ascii="Calibri" w:eastAsia="Aptos" w:hAnsi="Calibri" w:cs="Calibri"/>
          <w:color w:val="auto"/>
          <w:lang w:eastAsia="en-US"/>
        </w:rPr>
        <w:t>Pracownik był przygotowany do przeprowadzenia czynności kontrolnych i wykorzystywał posiadaną wiedzę merytoryczną, wykazał się znajomością wymagań przepisów prawa dotyczących zagadnień podejmowanych podczas kontroli. Z przeprowadzonych czynności kontrolnych sporządzono protokół kontroli nr HK.9020.113.2024 z dnia 28.05.2024 r.</w:t>
      </w:r>
      <w:r>
        <w:rPr>
          <w:rFonts w:ascii="Calibri" w:eastAsia="Aptos" w:hAnsi="Calibri" w:cs="Calibri"/>
          <w:color w:val="auto"/>
          <w:lang w:eastAsia="en-US"/>
        </w:rPr>
        <w:t xml:space="preserve"> </w:t>
      </w:r>
      <w:r w:rsidRPr="00B5299F">
        <w:rPr>
          <w:rFonts w:ascii="Calibri" w:eastAsia="Aptos" w:hAnsi="Calibri" w:cs="Calibri"/>
          <w:color w:val="auto"/>
          <w:lang w:eastAsia="en-US"/>
        </w:rPr>
        <w:t>Kontrola przebiegła sprawnie i skutkowała ustaleniem stanu faktycznego kontrolowanego obiektu.</w:t>
      </w:r>
    </w:p>
    <w:p w14:paraId="09BA7C81" w14:textId="77777777" w:rsidR="00FF4370" w:rsidRPr="00B5299F" w:rsidRDefault="00FF4370" w:rsidP="00FF4370">
      <w:pPr>
        <w:spacing w:line="276" w:lineRule="auto"/>
        <w:jc w:val="both"/>
        <w:rPr>
          <w:rFonts w:ascii="Calibri" w:eastAsia="Aptos" w:hAnsi="Calibri" w:cs="Calibri"/>
          <w:color w:val="auto"/>
          <w:lang w:eastAsia="en-US"/>
        </w:rPr>
      </w:pPr>
      <w:r w:rsidRPr="00B5299F">
        <w:rPr>
          <w:rFonts w:ascii="Calibri" w:eastAsia="Aptos" w:hAnsi="Calibri" w:cs="Calibri"/>
          <w:color w:val="auto"/>
          <w:lang w:eastAsia="en-US"/>
        </w:rPr>
        <w:t>Dowód - zał. 4, pkt 18.</w:t>
      </w:r>
    </w:p>
    <w:p w14:paraId="52470E32" w14:textId="77777777" w:rsidR="00FF4370" w:rsidRPr="00B5299F" w:rsidRDefault="00FF4370" w:rsidP="00FF4370">
      <w:pPr>
        <w:spacing w:line="276" w:lineRule="auto"/>
        <w:ind w:left="360"/>
        <w:jc w:val="both"/>
        <w:rPr>
          <w:rFonts w:ascii="Calibri" w:eastAsia="Aptos" w:hAnsi="Calibri" w:cs="Calibri"/>
          <w:color w:val="auto"/>
          <w:lang w:eastAsia="en-US"/>
        </w:rPr>
      </w:pPr>
    </w:p>
    <w:p w14:paraId="0AF869E3" w14:textId="77777777" w:rsidR="00FF4370" w:rsidRPr="00B5299F" w:rsidRDefault="00FF4370" w:rsidP="00FF4370">
      <w:pPr>
        <w:spacing w:line="276" w:lineRule="auto"/>
        <w:jc w:val="both"/>
        <w:rPr>
          <w:rFonts w:ascii="Calibri" w:hAnsi="Calibri" w:cs="Calibri"/>
          <w:color w:val="auto"/>
          <w:lang w:eastAsia="en-US"/>
        </w:rPr>
      </w:pPr>
      <w:r>
        <w:rPr>
          <w:rFonts w:ascii="Calibri" w:hAnsi="Calibri" w:cs="Calibri"/>
          <w:color w:val="auto"/>
          <w:u w:val="single"/>
          <w:lang w:eastAsia="en-US"/>
        </w:rPr>
        <w:t>M</w:t>
      </w:r>
      <w:r w:rsidRPr="00B5299F">
        <w:rPr>
          <w:rFonts w:ascii="Calibri" w:hAnsi="Calibri" w:cs="Calibri"/>
          <w:color w:val="auto"/>
          <w:u w:val="single"/>
          <w:lang w:eastAsia="en-US"/>
        </w:rPr>
        <w:t>onitorowani</w:t>
      </w:r>
      <w:r>
        <w:rPr>
          <w:rFonts w:ascii="Calibri" w:hAnsi="Calibri" w:cs="Calibri"/>
          <w:color w:val="auto"/>
          <w:u w:val="single"/>
          <w:lang w:eastAsia="en-US"/>
        </w:rPr>
        <w:t xml:space="preserve">e </w:t>
      </w:r>
      <w:r w:rsidRPr="00B5299F">
        <w:rPr>
          <w:rFonts w:ascii="Calibri" w:hAnsi="Calibri" w:cs="Calibri"/>
          <w:color w:val="auto"/>
          <w:u w:val="single"/>
          <w:lang w:eastAsia="en-US"/>
        </w:rPr>
        <w:t>wykonania zaleceń pokontrolnych</w:t>
      </w:r>
      <w:r w:rsidRPr="00B5299F">
        <w:rPr>
          <w:rFonts w:ascii="Calibri" w:hAnsi="Calibri" w:cs="Calibri"/>
          <w:color w:val="auto"/>
          <w:lang w:eastAsia="en-US"/>
        </w:rPr>
        <w:t xml:space="preserve"> - na ogół odbywa si</w:t>
      </w:r>
      <w:r w:rsidRPr="00B5299F">
        <w:rPr>
          <w:rFonts w:ascii="Calibri" w:hAnsi="Calibri" w:cs="Calibri" w:hint="cs"/>
          <w:color w:val="auto"/>
          <w:lang w:eastAsia="en-US"/>
        </w:rPr>
        <w:t>ę</w:t>
      </w:r>
      <w:r w:rsidRPr="00B5299F">
        <w:rPr>
          <w:rFonts w:ascii="Calibri" w:hAnsi="Calibri" w:cs="Calibri"/>
          <w:color w:val="auto"/>
          <w:lang w:eastAsia="en-US"/>
        </w:rPr>
        <w:t xml:space="preserve"> na bie</w:t>
      </w:r>
      <w:r w:rsidRPr="00B5299F">
        <w:rPr>
          <w:rFonts w:ascii="Calibri" w:hAnsi="Calibri" w:cs="Calibri" w:hint="cs"/>
          <w:color w:val="auto"/>
          <w:lang w:eastAsia="en-US"/>
        </w:rPr>
        <w:t>żą</w:t>
      </w:r>
      <w:r w:rsidRPr="00B5299F">
        <w:rPr>
          <w:rFonts w:ascii="Calibri" w:hAnsi="Calibri" w:cs="Calibri"/>
          <w:color w:val="auto"/>
          <w:lang w:eastAsia="en-US"/>
        </w:rPr>
        <w:t>co (</w:t>
      </w:r>
      <w:r w:rsidRPr="00145599">
        <w:rPr>
          <w:rFonts w:ascii="Calibri" w:hAnsi="Calibri" w:cs="Calibri"/>
          <w:color w:val="auto"/>
          <w:lang w:eastAsia="en-US"/>
        </w:rPr>
        <w:t>nieprawidłowość 8)</w:t>
      </w:r>
      <w:r>
        <w:rPr>
          <w:rFonts w:ascii="Calibri" w:hAnsi="Calibri" w:cs="Calibri"/>
          <w:color w:val="auto"/>
          <w:lang w:eastAsia="en-US"/>
        </w:rPr>
        <w:t>.</w:t>
      </w:r>
    </w:p>
    <w:p w14:paraId="7702D525" w14:textId="77777777" w:rsidR="00FF4370" w:rsidRPr="00B5299F" w:rsidRDefault="00FF4370" w:rsidP="00FF4370">
      <w:pPr>
        <w:spacing w:line="276" w:lineRule="auto"/>
        <w:jc w:val="both"/>
        <w:rPr>
          <w:rFonts w:ascii="Calibri" w:hAnsi="Calibri" w:cs="Calibri"/>
          <w:color w:val="auto"/>
          <w:lang w:eastAsia="en-US"/>
        </w:rPr>
      </w:pPr>
    </w:p>
    <w:p w14:paraId="42B7E8AC"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Nieprawidłowość 8</w:t>
      </w:r>
    </w:p>
    <w:p w14:paraId="2465EE9F" w14:textId="7DD29391"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color w:val="auto"/>
          <w:lang w:eastAsia="en-US"/>
        </w:rPr>
        <w:t>Brak monitorowania wykonania zaleceń pokontrolnych na bieżąco. Zalecenie dot. przesłania procedur mycia i dezynfekcji narzędzi oraz powierzchni w zakładzie fryzjerskim z terminem wykonania „niezwłocznie” przesłane do siedziby organu po 2 miesiącach od</w:t>
      </w:r>
      <w:r>
        <w:rPr>
          <w:rFonts w:ascii="Calibri" w:hAnsi="Calibri" w:cs="Calibri"/>
          <w:color w:val="auto"/>
          <w:lang w:eastAsia="en-US"/>
        </w:rPr>
        <w:t xml:space="preserve"> </w:t>
      </w:r>
      <w:r w:rsidRPr="00B5299F">
        <w:rPr>
          <w:rFonts w:ascii="Calibri" w:hAnsi="Calibri" w:cs="Calibri"/>
          <w:color w:val="auto"/>
          <w:lang w:eastAsia="en-US"/>
        </w:rPr>
        <w:t>przeprowadzenia czynności kontrolnych. Ponadto stwierdzono, że przesłana procedura nie znajduje w pełni zastosowania w przedmiotowym zakładzie fryzjerskim z uwagi m.in. na używane środki do</w:t>
      </w:r>
      <w:r w:rsidR="008B3D90">
        <w:rPr>
          <w:rFonts w:ascii="Calibri" w:hAnsi="Calibri" w:cs="Calibri"/>
          <w:color w:val="auto"/>
          <w:lang w:eastAsia="en-US"/>
        </w:rPr>
        <w:t> </w:t>
      </w:r>
      <w:r w:rsidRPr="00B5299F">
        <w:rPr>
          <w:rFonts w:ascii="Calibri" w:hAnsi="Calibri" w:cs="Calibri"/>
          <w:color w:val="auto"/>
          <w:lang w:eastAsia="en-US"/>
        </w:rPr>
        <w:t>mycia i dezynfekcji.</w:t>
      </w:r>
    </w:p>
    <w:p w14:paraId="757FFEF5" w14:textId="77777777"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color w:val="auto"/>
          <w:lang w:eastAsia="en-US"/>
        </w:rPr>
        <w:t>Dowód – za</w:t>
      </w:r>
      <w:r w:rsidRPr="00B5299F">
        <w:rPr>
          <w:rFonts w:ascii="Calibri" w:hAnsi="Calibri" w:cs="Calibri" w:hint="cs"/>
          <w:color w:val="auto"/>
          <w:lang w:eastAsia="en-US"/>
        </w:rPr>
        <w:t>ł</w:t>
      </w:r>
      <w:r w:rsidRPr="00B5299F">
        <w:rPr>
          <w:rFonts w:ascii="Calibri" w:hAnsi="Calibri" w:cs="Calibri"/>
          <w:color w:val="auto"/>
          <w:lang w:eastAsia="en-US"/>
        </w:rPr>
        <w:t>. 4 pkt 68.</w:t>
      </w:r>
    </w:p>
    <w:p w14:paraId="4A64FBDB" w14:textId="77777777" w:rsidR="00FF4370" w:rsidRPr="00B5299F" w:rsidRDefault="00FF4370" w:rsidP="00FF4370">
      <w:pPr>
        <w:spacing w:line="276" w:lineRule="auto"/>
        <w:jc w:val="both"/>
        <w:rPr>
          <w:rFonts w:ascii="Calibri" w:hAnsi="Calibri" w:cs="Calibri"/>
          <w:color w:val="auto"/>
          <w:lang w:eastAsia="en-US"/>
        </w:rPr>
      </w:pPr>
    </w:p>
    <w:p w14:paraId="1F1EEE55" w14:textId="77777777" w:rsidR="00FF4370" w:rsidRPr="00B5299F" w:rsidRDefault="00FF4370" w:rsidP="00FF4370">
      <w:pPr>
        <w:spacing w:after="160" w:line="256" w:lineRule="auto"/>
        <w:contextualSpacing/>
        <w:jc w:val="both"/>
        <w:rPr>
          <w:rFonts w:ascii="Calibri" w:eastAsia="Aptos" w:hAnsi="Calibri" w:cs="Calibri"/>
          <w:b/>
          <w:bCs/>
          <w:color w:val="auto"/>
          <w:kern w:val="2"/>
          <w:lang w:eastAsia="en-US"/>
        </w:rPr>
      </w:pPr>
      <w:r w:rsidRPr="00B5299F">
        <w:rPr>
          <w:rFonts w:ascii="Calibri" w:eastAsia="Aptos" w:hAnsi="Calibri" w:cs="Calibri"/>
          <w:b/>
          <w:bCs/>
          <w:color w:val="auto"/>
          <w:kern w:val="2"/>
          <w:lang w:eastAsia="en-US"/>
        </w:rPr>
        <w:t>Nieprawidłowość 9</w:t>
      </w:r>
    </w:p>
    <w:p w14:paraId="00A9EA54" w14:textId="77777777" w:rsidR="00FF4370" w:rsidRPr="00B5299F" w:rsidRDefault="00FF4370" w:rsidP="00FF4370">
      <w:pPr>
        <w:spacing w:after="160" w:line="259" w:lineRule="auto"/>
        <w:contextualSpacing/>
        <w:jc w:val="both"/>
        <w:rPr>
          <w:rFonts w:ascii="Calibri" w:eastAsia="Aptos" w:hAnsi="Calibri" w:cs="Calibri"/>
          <w:color w:val="auto"/>
          <w:kern w:val="2"/>
          <w:lang w:eastAsia="en-US"/>
        </w:rPr>
      </w:pPr>
      <w:r w:rsidRPr="00B5299F">
        <w:rPr>
          <w:rFonts w:ascii="Calibri" w:eastAsia="Aptos" w:hAnsi="Calibri" w:cs="Calibri"/>
          <w:color w:val="auto"/>
          <w:kern w:val="2"/>
          <w:lang w:eastAsia="en-US"/>
        </w:rPr>
        <w:t>W protokołach sporządzanych podczas czynności kontrolnych nad prowadzonymi pracami ekshumacyjnymi brak szczegółowych informacji na temat sposobu</w:t>
      </w:r>
      <w:r w:rsidRPr="00B5299F">
        <w:rPr>
          <w:rFonts w:ascii="Calibri" w:eastAsia="Aptos" w:hAnsi="Calibri" w:cs="Calibri"/>
          <w:color w:val="C00000"/>
          <w:kern w:val="2"/>
          <w:lang w:eastAsia="en-US"/>
        </w:rPr>
        <w:t xml:space="preserve"> </w:t>
      </w:r>
      <w:r w:rsidRPr="00B5299F">
        <w:rPr>
          <w:rFonts w:ascii="Calibri" w:eastAsia="Aptos" w:hAnsi="Calibri" w:cs="Calibri"/>
          <w:color w:val="auto"/>
          <w:kern w:val="2"/>
          <w:lang w:eastAsia="en-US"/>
        </w:rPr>
        <w:t xml:space="preserve">przeniesienia osoby ekshumowanej w nowe miejsce pochówku, pozostające w obrębie tego samego cmentarza np. użycie samochodu, noszy transportowych. </w:t>
      </w:r>
    </w:p>
    <w:p w14:paraId="118F5BE1" w14:textId="77777777" w:rsidR="00FF4370" w:rsidRPr="00B5299F" w:rsidRDefault="00FF4370" w:rsidP="00FF4370">
      <w:pPr>
        <w:spacing w:after="160" w:line="256" w:lineRule="auto"/>
        <w:contextualSpacing/>
        <w:jc w:val="both"/>
        <w:rPr>
          <w:rFonts w:ascii="Calibri" w:eastAsia="Aptos" w:hAnsi="Calibri" w:cs="Calibri"/>
          <w:color w:val="auto"/>
          <w:kern w:val="2"/>
          <w:lang w:eastAsia="en-US"/>
        </w:rPr>
      </w:pPr>
      <w:r w:rsidRPr="00B5299F">
        <w:rPr>
          <w:rFonts w:ascii="Calibri" w:eastAsia="Aptos" w:hAnsi="Calibri" w:cs="Calibri"/>
          <w:color w:val="auto"/>
          <w:kern w:val="2"/>
          <w:lang w:eastAsia="en-US"/>
        </w:rPr>
        <w:t>Dowód – zał. 4 pkt 78, 80, 81, 84-86</w:t>
      </w:r>
      <w:r>
        <w:rPr>
          <w:rFonts w:ascii="Calibri" w:eastAsia="Aptos" w:hAnsi="Calibri" w:cs="Calibri"/>
          <w:color w:val="auto"/>
          <w:kern w:val="2"/>
          <w:lang w:eastAsia="en-US"/>
        </w:rPr>
        <w:t>.</w:t>
      </w:r>
    </w:p>
    <w:p w14:paraId="43C48588" w14:textId="77777777" w:rsidR="00FF4370" w:rsidRPr="00B5299F" w:rsidRDefault="00FF4370" w:rsidP="00FF4370">
      <w:pPr>
        <w:spacing w:line="276" w:lineRule="auto"/>
        <w:jc w:val="both"/>
        <w:rPr>
          <w:rFonts w:ascii="Calibri" w:hAnsi="Calibri" w:cs="Calibri"/>
          <w:color w:val="auto"/>
          <w:lang w:eastAsia="en-US"/>
        </w:rPr>
      </w:pPr>
    </w:p>
    <w:p w14:paraId="654379A0"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Nieprawidłowość 10</w:t>
      </w:r>
    </w:p>
    <w:p w14:paraId="689DCEBB" w14:textId="77777777" w:rsidR="00FF4370" w:rsidRPr="00B5299F" w:rsidRDefault="00FF4370" w:rsidP="00FF4370">
      <w:pPr>
        <w:spacing w:after="160" w:line="276" w:lineRule="auto"/>
        <w:contextualSpacing/>
        <w:jc w:val="both"/>
        <w:rPr>
          <w:rFonts w:ascii="Calibri" w:hAnsi="Calibri" w:cs="Calibri"/>
          <w:color w:val="auto"/>
          <w:kern w:val="2"/>
          <w:lang w:eastAsia="en-US"/>
        </w:rPr>
      </w:pPr>
      <w:r w:rsidRPr="00B5299F">
        <w:rPr>
          <w:rFonts w:ascii="Calibri" w:eastAsia="Calibri" w:hAnsi="Calibri" w:cs="Calibri"/>
          <w:color w:val="auto"/>
          <w:kern w:val="2"/>
          <w:lang w:eastAsia="en-US"/>
        </w:rPr>
        <w:t>W protokołach z czynności kontrolnych przeprowadzanych w zakładach kosmetycznych, fryzjerskich</w:t>
      </w:r>
      <w:r w:rsidRPr="00B5299F">
        <w:rPr>
          <w:rFonts w:ascii="Calibri" w:eastAsia="Calibri" w:hAnsi="Calibri" w:cs="Calibri"/>
          <w:b/>
          <w:bCs/>
          <w:color w:val="auto"/>
          <w:kern w:val="2"/>
          <w:lang w:eastAsia="en-US"/>
        </w:rPr>
        <w:t xml:space="preserve"> </w:t>
      </w:r>
      <w:r w:rsidRPr="00B5299F">
        <w:rPr>
          <w:rFonts w:ascii="Calibri" w:eastAsia="Calibri" w:hAnsi="Calibri" w:cs="Calibri"/>
          <w:color w:val="auto"/>
          <w:kern w:val="2"/>
          <w:lang w:eastAsia="en-US"/>
        </w:rPr>
        <w:t xml:space="preserve">oraz obiektach noclegowych brak szczegółowych zapisów dot. </w:t>
      </w:r>
      <w:r w:rsidRPr="00B5299F">
        <w:rPr>
          <w:rFonts w:ascii="Calibri" w:hAnsi="Calibri" w:cs="Calibri"/>
          <w:color w:val="auto"/>
          <w:kern w:val="2"/>
          <w:lang w:eastAsia="en-US"/>
        </w:rPr>
        <w:t xml:space="preserve">stanu sanitarno-technicznego miejsca gromadzenia odpadów i pojemników, w tym informacji o ich liczbie i pojemności. </w:t>
      </w:r>
    </w:p>
    <w:p w14:paraId="0910D373" w14:textId="77777777" w:rsidR="00FF4370" w:rsidRPr="00B5299F" w:rsidRDefault="00FF4370" w:rsidP="00FF4370">
      <w:pPr>
        <w:spacing w:after="160" w:line="276" w:lineRule="auto"/>
        <w:contextualSpacing/>
        <w:jc w:val="both"/>
        <w:rPr>
          <w:rFonts w:ascii="Calibri" w:hAnsi="Calibri" w:cs="Calibri"/>
          <w:color w:val="auto"/>
          <w:kern w:val="2"/>
          <w:lang w:eastAsia="en-US"/>
        </w:rPr>
      </w:pPr>
      <w:r w:rsidRPr="00B5299F">
        <w:rPr>
          <w:rFonts w:ascii="Calibri" w:eastAsia="Calibri" w:hAnsi="Calibri" w:cs="Calibri"/>
          <w:color w:val="auto"/>
          <w:kern w:val="2"/>
          <w:lang w:eastAsia="en-US"/>
        </w:rPr>
        <w:t>Dowód –</w:t>
      </w:r>
      <w:r w:rsidRPr="00B5299F">
        <w:rPr>
          <w:rFonts w:ascii="Calibri" w:hAnsi="Calibri" w:cs="Calibri"/>
          <w:color w:val="auto"/>
          <w:kern w:val="2"/>
          <w:lang w:eastAsia="en-US"/>
        </w:rPr>
        <w:t xml:space="preserve"> zał. 4 pkt 99, 100, 102, 103, 105-</w:t>
      </w:r>
      <w:r w:rsidRPr="00B5299F">
        <w:rPr>
          <w:rFonts w:ascii="Calibri" w:hAnsi="Calibri" w:cs="Calibri"/>
          <w:iCs/>
          <w:color w:val="auto"/>
          <w:kern w:val="2"/>
          <w:lang w:eastAsia="en-US"/>
        </w:rPr>
        <w:t>108, 110-112, 114-</w:t>
      </w:r>
      <w:r w:rsidRPr="00B5299F">
        <w:rPr>
          <w:rFonts w:ascii="Calibri" w:hAnsi="Calibri" w:cs="Calibri"/>
          <w:color w:val="auto"/>
          <w:kern w:val="2"/>
          <w:lang w:eastAsia="en-US"/>
        </w:rPr>
        <w:t>119</w:t>
      </w:r>
      <w:r>
        <w:rPr>
          <w:rFonts w:ascii="Calibri" w:hAnsi="Calibri" w:cs="Calibri"/>
          <w:color w:val="auto"/>
          <w:kern w:val="2"/>
          <w:lang w:eastAsia="en-US"/>
        </w:rPr>
        <w:t>.</w:t>
      </w:r>
    </w:p>
    <w:p w14:paraId="658C8B63" w14:textId="77777777" w:rsidR="00FF4370" w:rsidRPr="00B5299F" w:rsidRDefault="00FF4370" w:rsidP="00FF4370">
      <w:pPr>
        <w:spacing w:line="276" w:lineRule="auto"/>
        <w:jc w:val="both"/>
        <w:rPr>
          <w:rFonts w:ascii="Calibri" w:hAnsi="Calibri" w:cs="Calibri"/>
          <w:color w:val="auto"/>
          <w:lang w:eastAsia="en-US"/>
        </w:rPr>
      </w:pPr>
    </w:p>
    <w:p w14:paraId="57C812D9" w14:textId="77777777" w:rsidR="00FF4370" w:rsidRDefault="00FF4370" w:rsidP="00FF4370">
      <w:pPr>
        <w:spacing w:line="276" w:lineRule="auto"/>
        <w:jc w:val="both"/>
        <w:rPr>
          <w:rFonts w:ascii="Calibri" w:hAnsi="Calibri" w:cs="Calibri"/>
          <w:b/>
          <w:bCs/>
          <w:color w:val="auto"/>
          <w:lang w:eastAsia="en-US"/>
        </w:rPr>
      </w:pPr>
    </w:p>
    <w:p w14:paraId="5BCC4009" w14:textId="0704A203"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lastRenderedPageBreak/>
        <w:t>Nieprawidłowość 11</w:t>
      </w:r>
    </w:p>
    <w:p w14:paraId="45C188C3"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color w:val="auto"/>
          <w:lang w:eastAsia="en-US"/>
        </w:rPr>
        <w:t>W protokołach z czynności kontrolnych przeprowadzonych w obiektach świadczących usługi noclegowe brak istotnych informacji dot. stanu faktycznego, m.in. na temat stanu sanitarno-higienicznego materacy, wsadów do poduszek i kołder, wyposażenia pokoi.</w:t>
      </w:r>
    </w:p>
    <w:p w14:paraId="2CA88578" w14:textId="77777777"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color w:val="auto"/>
          <w:lang w:eastAsia="en-US"/>
        </w:rPr>
        <w:t>Dowód</w:t>
      </w:r>
      <w:r w:rsidRPr="00B5299F">
        <w:rPr>
          <w:rFonts w:ascii="Calibri" w:hAnsi="Calibri" w:cs="Calibri"/>
          <w:b/>
          <w:bCs/>
          <w:color w:val="auto"/>
          <w:lang w:eastAsia="en-US"/>
        </w:rPr>
        <w:t xml:space="preserve"> </w:t>
      </w:r>
      <w:r w:rsidRPr="00B5299F">
        <w:rPr>
          <w:rFonts w:ascii="Calibri" w:hAnsi="Calibri" w:cs="Calibri"/>
          <w:color w:val="auto"/>
          <w:lang w:eastAsia="en-US"/>
        </w:rPr>
        <w:t>– zał. 4 pkt 112,</w:t>
      </w:r>
      <w:r w:rsidRPr="00B5299F">
        <w:rPr>
          <w:rFonts w:ascii="Calibri" w:hAnsi="Calibri" w:cs="Calibri"/>
          <w:b/>
          <w:bCs/>
          <w:color w:val="auto"/>
          <w:lang w:eastAsia="en-US"/>
        </w:rPr>
        <w:t xml:space="preserve"> </w:t>
      </w:r>
      <w:r w:rsidRPr="00B5299F">
        <w:rPr>
          <w:rFonts w:ascii="Calibri" w:hAnsi="Calibri" w:cs="Calibri"/>
          <w:color w:val="auto"/>
          <w:lang w:eastAsia="en-US"/>
        </w:rPr>
        <w:t>113, 119</w:t>
      </w:r>
      <w:r>
        <w:rPr>
          <w:rFonts w:ascii="Calibri" w:hAnsi="Calibri" w:cs="Calibri"/>
          <w:color w:val="auto"/>
          <w:lang w:eastAsia="en-US"/>
        </w:rPr>
        <w:t>.</w:t>
      </w:r>
    </w:p>
    <w:p w14:paraId="58152442"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 xml:space="preserve"> </w:t>
      </w:r>
    </w:p>
    <w:p w14:paraId="3E1CE5BF" w14:textId="77777777" w:rsidR="00FF4370" w:rsidRPr="00B5299F" w:rsidRDefault="00FF4370" w:rsidP="00FF4370">
      <w:pPr>
        <w:spacing w:line="276" w:lineRule="auto"/>
        <w:jc w:val="both"/>
        <w:rPr>
          <w:rFonts w:ascii="Calibri" w:hAnsi="Calibri" w:cs="Calibri"/>
          <w:b/>
          <w:color w:val="auto"/>
          <w:lang w:eastAsia="en-US"/>
        </w:rPr>
      </w:pPr>
      <w:r w:rsidRPr="00B5299F">
        <w:rPr>
          <w:rFonts w:ascii="Calibri" w:hAnsi="Calibri" w:cs="Calibri"/>
          <w:b/>
          <w:color w:val="auto"/>
          <w:lang w:eastAsia="en-US"/>
        </w:rPr>
        <w:t>Nieprawidłowość 12</w:t>
      </w:r>
    </w:p>
    <w:p w14:paraId="75A6AE32"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Cs/>
          <w:color w:val="auto"/>
          <w:lang w:eastAsia="en-US"/>
        </w:rPr>
        <w:t>W protokołach z czynności kontrolnych przeprowadzanych w zakładach kosmetycznych stosujących do wykonywania zabiegów narzędzia wielokrotnego użytku brak zapisów dot. realizowania badań potwierdzających skuteczność przeprowadzanych procesów sterylizacji. Zapisy protokołu kontroli powinny uwzględniać proces sterylizacji narzędzi, w tym biologiczne testy stosowane do okresowej kontroli procesu sterylizacji, tzw. „</w:t>
      </w:r>
      <w:proofErr w:type="spellStart"/>
      <w:r w:rsidRPr="00B5299F">
        <w:rPr>
          <w:rFonts w:ascii="Calibri" w:hAnsi="Calibri" w:cs="Calibri"/>
          <w:bCs/>
          <w:color w:val="auto"/>
          <w:lang w:eastAsia="en-US"/>
        </w:rPr>
        <w:t>sporal</w:t>
      </w:r>
      <w:proofErr w:type="spellEnd"/>
      <w:r w:rsidRPr="00B5299F">
        <w:rPr>
          <w:rFonts w:ascii="Calibri" w:hAnsi="Calibri" w:cs="Calibri"/>
          <w:bCs/>
          <w:color w:val="auto"/>
          <w:lang w:eastAsia="en-US"/>
        </w:rPr>
        <w:t xml:space="preserve">”. </w:t>
      </w:r>
    </w:p>
    <w:p w14:paraId="16759DE4" w14:textId="77777777" w:rsidR="00FF4370" w:rsidRPr="00B5299F" w:rsidRDefault="00FF4370" w:rsidP="00FF4370">
      <w:pPr>
        <w:spacing w:line="276" w:lineRule="auto"/>
        <w:jc w:val="both"/>
        <w:rPr>
          <w:rFonts w:ascii="Calibri" w:eastAsia="Calibri" w:hAnsi="Calibri" w:cs="Calibri"/>
          <w:b/>
          <w:color w:val="auto"/>
          <w:lang w:eastAsia="en-US"/>
        </w:rPr>
      </w:pPr>
      <w:r w:rsidRPr="00B5299F">
        <w:rPr>
          <w:rFonts w:ascii="Calibri" w:hAnsi="Calibri" w:cs="Calibri"/>
          <w:color w:val="auto"/>
          <w:lang w:eastAsia="en-US"/>
        </w:rPr>
        <w:t>Dowód – zał. 4 pkt 99, 105, 106, 108</w:t>
      </w:r>
      <w:r>
        <w:rPr>
          <w:rFonts w:ascii="Calibri" w:hAnsi="Calibri" w:cs="Calibri"/>
          <w:color w:val="auto"/>
          <w:lang w:eastAsia="en-US"/>
        </w:rPr>
        <w:t>.</w:t>
      </w:r>
    </w:p>
    <w:p w14:paraId="3936F2B2" w14:textId="77777777" w:rsidR="00FF4370" w:rsidRPr="00B5299F" w:rsidRDefault="00FF4370" w:rsidP="00FF4370">
      <w:pPr>
        <w:spacing w:line="276" w:lineRule="auto"/>
        <w:jc w:val="both"/>
        <w:rPr>
          <w:rFonts w:ascii="Calibri" w:eastAsia="Calibri" w:hAnsi="Calibri" w:cs="Calibri"/>
          <w:b/>
          <w:color w:val="auto"/>
          <w:lang w:eastAsia="en-US"/>
        </w:rPr>
      </w:pPr>
    </w:p>
    <w:p w14:paraId="0C09595B" w14:textId="77777777" w:rsidR="00FF4370" w:rsidRPr="00B5299F" w:rsidRDefault="00FF4370" w:rsidP="00FF4370">
      <w:pPr>
        <w:spacing w:line="276" w:lineRule="auto"/>
        <w:jc w:val="both"/>
        <w:rPr>
          <w:rFonts w:ascii="Calibri" w:eastAsia="Calibri" w:hAnsi="Calibri" w:cs="Calibri"/>
          <w:b/>
          <w:color w:val="auto"/>
          <w:lang w:eastAsia="en-US"/>
        </w:rPr>
      </w:pPr>
      <w:r w:rsidRPr="00B5299F">
        <w:rPr>
          <w:rFonts w:ascii="Calibri" w:eastAsia="Calibri" w:hAnsi="Calibri" w:cs="Calibri"/>
          <w:b/>
          <w:color w:val="auto"/>
          <w:lang w:eastAsia="en-US"/>
        </w:rPr>
        <w:t>Nieprawidłowość 13</w:t>
      </w:r>
    </w:p>
    <w:p w14:paraId="5DB59E7F" w14:textId="17442298" w:rsidR="00FF4370" w:rsidRPr="00B5299F" w:rsidRDefault="00FF4370" w:rsidP="00FF4370">
      <w:pPr>
        <w:spacing w:after="160" w:line="276" w:lineRule="auto"/>
        <w:contextualSpacing/>
        <w:jc w:val="both"/>
        <w:rPr>
          <w:rFonts w:ascii="Calibri" w:eastAsia="Calibri" w:hAnsi="Calibri" w:cs="Calibri"/>
          <w:bCs/>
          <w:color w:val="auto"/>
          <w:kern w:val="2"/>
          <w:lang w:eastAsia="en-US"/>
        </w:rPr>
      </w:pPr>
      <w:r w:rsidRPr="00B5299F">
        <w:rPr>
          <w:rFonts w:ascii="Calibri" w:eastAsia="Calibri" w:hAnsi="Calibri" w:cs="Calibri"/>
          <w:bCs/>
          <w:color w:val="auto"/>
          <w:kern w:val="2"/>
          <w:lang w:eastAsia="en-US"/>
        </w:rPr>
        <w:t>W protokołach z czynności kontrolnych przeprowadzanych w zakładach kosmetycznych, fryzjerskich oraz obiektach noclegowych brak szczegółowych informacji na temat sposobu rozdziału odzieży roboczej, bielizny i/lub prania bielizny brudnej, z uwzględnieniem jej transportu. Protokoły kontroli winny zawierać skrupulatne zapisy odnoszące się m.in. co</w:t>
      </w:r>
      <w:r w:rsidR="008B3D90">
        <w:rPr>
          <w:rFonts w:ascii="Calibri" w:eastAsia="Calibri" w:hAnsi="Calibri" w:cs="Calibri"/>
          <w:bCs/>
          <w:color w:val="auto"/>
          <w:kern w:val="2"/>
          <w:lang w:eastAsia="en-US"/>
        </w:rPr>
        <w:t> </w:t>
      </w:r>
      <w:r w:rsidRPr="00B5299F">
        <w:rPr>
          <w:rFonts w:ascii="Calibri" w:eastAsia="Calibri" w:hAnsi="Calibri" w:cs="Calibri"/>
          <w:bCs/>
          <w:color w:val="auto"/>
          <w:kern w:val="2"/>
          <w:lang w:eastAsia="en-US"/>
        </w:rPr>
        <w:t>do</w:t>
      </w:r>
      <w:r w:rsidR="008B3D90">
        <w:rPr>
          <w:rFonts w:ascii="Calibri" w:eastAsia="Calibri" w:hAnsi="Calibri" w:cs="Calibri"/>
          <w:bCs/>
          <w:color w:val="auto"/>
          <w:kern w:val="2"/>
          <w:lang w:eastAsia="en-US"/>
        </w:rPr>
        <w:t> </w:t>
      </w:r>
      <w:r w:rsidRPr="00B5299F">
        <w:rPr>
          <w:rFonts w:ascii="Calibri" w:eastAsia="Calibri" w:hAnsi="Calibri" w:cs="Calibri"/>
          <w:bCs/>
          <w:color w:val="auto"/>
          <w:kern w:val="2"/>
          <w:lang w:eastAsia="en-US"/>
        </w:rPr>
        <w:t>sposobu: rozdziału bielizny brudnej i czystej, jej transportowania oraz prania. W przypadku prania bielizny bez korzystania z usług specjalistycznej firmy należy uwzględniać zapisy odnoszące się do miejsca prania, zastosowanych środków chemicznych oraz</w:t>
      </w:r>
      <w:r w:rsidR="008B3D90">
        <w:rPr>
          <w:rFonts w:ascii="Calibri" w:eastAsia="Calibri" w:hAnsi="Calibri" w:cs="Calibri"/>
          <w:bCs/>
          <w:color w:val="auto"/>
          <w:kern w:val="2"/>
          <w:lang w:eastAsia="en-US"/>
        </w:rPr>
        <w:t> </w:t>
      </w:r>
      <w:r w:rsidRPr="00B5299F">
        <w:rPr>
          <w:rFonts w:ascii="Calibri" w:eastAsia="Calibri" w:hAnsi="Calibri" w:cs="Calibri"/>
          <w:bCs/>
          <w:color w:val="auto"/>
          <w:kern w:val="2"/>
          <w:lang w:eastAsia="en-US"/>
        </w:rPr>
        <w:t xml:space="preserve">temperatury wybranego programu piorącego. </w:t>
      </w:r>
    </w:p>
    <w:p w14:paraId="1B8E4EF2" w14:textId="77777777" w:rsidR="00FF4370" w:rsidRPr="00B5299F" w:rsidRDefault="00FF4370" w:rsidP="00FF4370">
      <w:pPr>
        <w:spacing w:after="160" w:line="276" w:lineRule="auto"/>
        <w:contextualSpacing/>
        <w:jc w:val="both"/>
        <w:rPr>
          <w:rFonts w:ascii="Calibri" w:eastAsia="Calibri" w:hAnsi="Calibri" w:cs="Calibri"/>
          <w:color w:val="auto"/>
          <w:kern w:val="2"/>
          <w:lang w:eastAsia="en-US"/>
        </w:rPr>
      </w:pPr>
      <w:r w:rsidRPr="00B5299F">
        <w:rPr>
          <w:rFonts w:ascii="Calibri" w:hAnsi="Calibri" w:cs="Calibri"/>
          <w:color w:val="auto"/>
          <w:kern w:val="2"/>
          <w:lang w:eastAsia="en-US"/>
        </w:rPr>
        <w:t xml:space="preserve">Dowód – </w:t>
      </w:r>
      <w:r w:rsidRPr="00B5299F">
        <w:rPr>
          <w:rFonts w:ascii="Calibri" w:eastAsia="Calibri" w:hAnsi="Calibri" w:cs="Calibri"/>
          <w:bCs/>
          <w:color w:val="auto"/>
          <w:lang w:eastAsia="en-US"/>
        </w:rPr>
        <w:t xml:space="preserve">zał. 4 pkt </w:t>
      </w:r>
      <w:r w:rsidRPr="00B5299F">
        <w:rPr>
          <w:rFonts w:ascii="Calibri" w:eastAsia="Calibri" w:hAnsi="Calibri" w:cs="Calibri"/>
          <w:color w:val="auto"/>
          <w:kern w:val="2"/>
          <w:lang w:eastAsia="en-US"/>
        </w:rPr>
        <w:t xml:space="preserve">68, 99-103, </w:t>
      </w:r>
      <w:r w:rsidRPr="00B5299F">
        <w:rPr>
          <w:rFonts w:ascii="Calibri" w:hAnsi="Calibri" w:cs="Calibri"/>
          <w:color w:val="auto"/>
          <w:kern w:val="2"/>
          <w:lang w:eastAsia="en-US"/>
        </w:rPr>
        <w:t>105-108, 110-</w:t>
      </w:r>
      <w:r w:rsidRPr="00B5299F">
        <w:rPr>
          <w:rFonts w:ascii="Calibri" w:eastAsia="Calibri" w:hAnsi="Calibri" w:cs="Calibri"/>
          <w:color w:val="auto"/>
          <w:kern w:val="2"/>
          <w:lang w:eastAsia="en-US"/>
        </w:rPr>
        <w:t xml:space="preserve">112, </w:t>
      </w:r>
      <w:r w:rsidRPr="00B5299F">
        <w:rPr>
          <w:rFonts w:ascii="Calibri" w:hAnsi="Calibri" w:cs="Calibri"/>
          <w:iCs/>
          <w:color w:val="auto"/>
          <w:kern w:val="2"/>
          <w:lang w:eastAsia="en-US"/>
        </w:rPr>
        <w:t>115-</w:t>
      </w:r>
      <w:r w:rsidRPr="00B5299F">
        <w:rPr>
          <w:rFonts w:ascii="Calibri" w:eastAsia="Calibri" w:hAnsi="Calibri" w:cs="Calibri"/>
          <w:color w:val="auto"/>
          <w:kern w:val="2"/>
          <w:lang w:eastAsia="en-US"/>
        </w:rPr>
        <w:t>119</w:t>
      </w:r>
      <w:r>
        <w:rPr>
          <w:rFonts w:ascii="Calibri" w:eastAsia="Calibri" w:hAnsi="Calibri" w:cs="Calibri"/>
          <w:color w:val="auto"/>
          <w:kern w:val="2"/>
          <w:lang w:eastAsia="en-US"/>
        </w:rPr>
        <w:t>.</w:t>
      </w:r>
    </w:p>
    <w:p w14:paraId="3D776777" w14:textId="77777777" w:rsidR="00FF4370" w:rsidRPr="00B5299F" w:rsidRDefault="00FF4370" w:rsidP="00FF4370">
      <w:pPr>
        <w:spacing w:after="160" w:line="276" w:lineRule="auto"/>
        <w:contextualSpacing/>
        <w:jc w:val="both"/>
        <w:rPr>
          <w:rFonts w:ascii="Calibri" w:eastAsia="Calibri" w:hAnsi="Calibri" w:cs="Calibri"/>
          <w:bCs/>
          <w:color w:val="auto"/>
          <w:kern w:val="2"/>
          <w:lang w:eastAsia="en-US"/>
        </w:rPr>
      </w:pPr>
    </w:p>
    <w:p w14:paraId="28C919FF"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Nieprawidłowość 14</w:t>
      </w:r>
    </w:p>
    <w:p w14:paraId="45F71657" w14:textId="77777777" w:rsidR="00FF4370" w:rsidRPr="00B5299F" w:rsidRDefault="00FF4370" w:rsidP="00FF4370">
      <w:pPr>
        <w:spacing w:after="160" w:line="276" w:lineRule="auto"/>
        <w:contextualSpacing/>
        <w:jc w:val="both"/>
        <w:rPr>
          <w:rFonts w:ascii="Calibri" w:hAnsi="Calibri" w:cs="Calibri"/>
          <w:iCs/>
          <w:color w:val="auto"/>
        </w:rPr>
      </w:pPr>
      <w:r w:rsidRPr="00B5299F">
        <w:rPr>
          <w:rFonts w:ascii="Calibri" w:hAnsi="Calibri" w:cs="Calibri"/>
          <w:iCs/>
          <w:color w:val="auto"/>
        </w:rPr>
        <w:t>W protokołach sporządzanych podczas czynności kontrolnych stacji uzdatniania wody brak szczegółowych informacji na temat umieszczenia graficznego znaku o zakazie palenia tytoniu i papierosów elektronicznych, ustalenia bezpośredniej bądź pośredniej strefy ochronnej ujęcia wody oraz stanu technicznego powierzchni np. ścian.</w:t>
      </w:r>
    </w:p>
    <w:p w14:paraId="3320E51E" w14:textId="77777777" w:rsidR="00FF4370" w:rsidRPr="00B5299F" w:rsidRDefault="00FF4370" w:rsidP="00FF4370">
      <w:pPr>
        <w:jc w:val="both"/>
        <w:rPr>
          <w:rFonts w:ascii="Calibri" w:hAnsi="Calibri" w:cs="Calibri"/>
          <w:iCs/>
          <w:color w:val="auto"/>
        </w:rPr>
      </w:pPr>
      <w:r w:rsidRPr="00B5299F">
        <w:rPr>
          <w:rFonts w:ascii="Calibri" w:hAnsi="Calibri" w:cs="Calibri"/>
          <w:iCs/>
          <w:color w:val="auto"/>
        </w:rPr>
        <w:t xml:space="preserve">Dowód - zał. 4 pkt </w:t>
      </w:r>
      <w:r w:rsidRPr="00B5299F">
        <w:rPr>
          <w:rFonts w:ascii="Calibri" w:eastAsia="Calibri" w:hAnsi="Calibri" w:cs="Calibri"/>
          <w:color w:val="auto"/>
          <w:lang w:eastAsia="en-US"/>
        </w:rPr>
        <w:t>120-122</w:t>
      </w:r>
    </w:p>
    <w:p w14:paraId="10027DC1" w14:textId="77777777" w:rsidR="00FF4370" w:rsidRPr="00B5299F" w:rsidRDefault="00FF4370" w:rsidP="00FF4370">
      <w:pPr>
        <w:spacing w:line="276" w:lineRule="auto"/>
        <w:jc w:val="both"/>
        <w:rPr>
          <w:rFonts w:ascii="Calibri" w:hAnsi="Calibri" w:cs="Calibri"/>
          <w:color w:val="auto"/>
          <w:lang w:eastAsia="en-US"/>
        </w:rPr>
      </w:pPr>
    </w:p>
    <w:p w14:paraId="4A9EFE06"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Uchybienie 3</w:t>
      </w:r>
    </w:p>
    <w:p w14:paraId="50840CC3" w14:textId="77777777" w:rsidR="00FF4370" w:rsidRPr="00B5299F" w:rsidRDefault="00FF4370" w:rsidP="00FF4370">
      <w:pPr>
        <w:spacing w:line="276" w:lineRule="auto"/>
        <w:jc w:val="both"/>
        <w:rPr>
          <w:rFonts w:ascii="Calibri" w:hAnsi="Calibri" w:cs="Calibri"/>
          <w:color w:val="auto"/>
        </w:rPr>
      </w:pPr>
      <w:r w:rsidRPr="00B5299F">
        <w:rPr>
          <w:rFonts w:ascii="Calibri" w:hAnsi="Calibri" w:cs="Calibri"/>
          <w:color w:val="auto"/>
        </w:rPr>
        <w:t>W protokołach kontroli z czynności prowadzonych w zakładach świadczących usługi upiększające, w tym w zakładach fryzjerskich i kosmetycznych brak zapisów dotyczących</w:t>
      </w:r>
      <w:r w:rsidRPr="00B5299F">
        <w:rPr>
          <w:rFonts w:ascii="Calibri" w:eastAsia="Calibri" w:hAnsi="Calibri" w:cs="Calibri"/>
          <w:bCs/>
          <w:color w:val="auto"/>
        </w:rPr>
        <w:t xml:space="preserve"> wdrożenia i stosowania procedur zapewniających ochronę przed zakażeniami oraz chorobami zakaźnymi.</w:t>
      </w:r>
    </w:p>
    <w:p w14:paraId="74EA73D9" w14:textId="77777777" w:rsidR="00FF4370" w:rsidRPr="00B5299F" w:rsidRDefault="00FF4370" w:rsidP="00FF4370">
      <w:pPr>
        <w:spacing w:line="276" w:lineRule="auto"/>
        <w:jc w:val="both"/>
        <w:rPr>
          <w:rFonts w:ascii="Calibri" w:hAnsi="Calibri" w:cs="Calibri"/>
          <w:color w:val="auto"/>
          <w:lang w:eastAsia="en-US"/>
        </w:rPr>
      </w:pPr>
      <w:bookmarkStart w:id="98" w:name="_Hlk175731551"/>
      <w:r w:rsidRPr="00B5299F">
        <w:rPr>
          <w:rFonts w:ascii="Calibri" w:hAnsi="Calibri" w:cs="Calibri"/>
          <w:iCs/>
          <w:color w:val="auto"/>
        </w:rPr>
        <w:t xml:space="preserve">Dowód – zał. 4 pkt  </w:t>
      </w:r>
      <w:r w:rsidRPr="00B5299F">
        <w:rPr>
          <w:rFonts w:ascii="Calibri" w:hAnsi="Calibri" w:cs="Calibri"/>
          <w:color w:val="auto"/>
          <w:lang w:eastAsia="en-US"/>
        </w:rPr>
        <w:t>102, 103, 105, 107, 108, 110, 111, 116-118</w:t>
      </w:r>
    </w:p>
    <w:bookmarkEnd w:id="98"/>
    <w:p w14:paraId="616B31F5" w14:textId="77777777" w:rsidR="00FF4370" w:rsidRPr="00B5299F" w:rsidRDefault="00FF4370" w:rsidP="00FF4370">
      <w:pPr>
        <w:spacing w:line="276" w:lineRule="auto"/>
        <w:jc w:val="both"/>
        <w:rPr>
          <w:rFonts w:ascii="Calibri" w:hAnsi="Calibri" w:cs="Calibri"/>
          <w:color w:val="auto"/>
          <w:lang w:eastAsia="en-US"/>
        </w:rPr>
      </w:pPr>
    </w:p>
    <w:p w14:paraId="68687405"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Spostrzeżenie 2</w:t>
      </w:r>
    </w:p>
    <w:p w14:paraId="0A37D2DD" w14:textId="77777777" w:rsidR="00FF4370" w:rsidRPr="00B5299F" w:rsidRDefault="00FF4370" w:rsidP="00FF4370">
      <w:pPr>
        <w:spacing w:after="160" w:line="276" w:lineRule="auto"/>
        <w:contextualSpacing/>
        <w:jc w:val="both"/>
        <w:rPr>
          <w:rFonts w:ascii="Calibri" w:hAnsi="Calibri" w:cs="Calibri"/>
          <w:iCs/>
          <w:color w:val="auto"/>
        </w:rPr>
      </w:pPr>
      <w:bookmarkStart w:id="99" w:name="_Hlk176941830"/>
      <w:r w:rsidRPr="00B5299F">
        <w:rPr>
          <w:rFonts w:ascii="Calibri" w:hAnsi="Calibri" w:cs="Calibri"/>
          <w:iCs/>
          <w:color w:val="auto"/>
        </w:rPr>
        <w:t xml:space="preserve">W podstawie prawnej ocenianych upoważnień jednorazowych błędnie przywołano § 1 ust. 2 pkt 6 (oceny wykonywania zadań z zakresu promocji zdrowia, w tym edukacji zdrowotnej) </w:t>
      </w:r>
      <w:r w:rsidRPr="00B5299F">
        <w:rPr>
          <w:rFonts w:ascii="Calibri" w:hAnsi="Calibri" w:cs="Calibri"/>
          <w:iCs/>
          <w:color w:val="auto"/>
        </w:rPr>
        <w:lastRenderedPageBreak/>
        <w:t>rozporządzenia z dnia 31 grudnia 2009 r</w:t>
      </w:r>
      <w:r w:rsidRPr="00B5299F">
        <w:rPr>
          <w:rFonts w:ascii="Calibri" w:hAnsi="Calibri" w:cs="Calibri"/>
          <w:i/>
          <w:color w:val="auto"/>
        </w:rPr>
        <w:t>. w sprawie zasad i trybu upoważniania pracowników stacji sanitarno-epidemiologicznych lub Głównego Inspektoratu Sanitarnego do wykonywania określonych czynności kontrolnych i wydawania decyzji w imieniu państwowych powiatowych inspektorów sanitarnych lub Głównego Inspektora Sanitarnego.</w:t>
      </w:r>
      <w:r w:rsidRPr="00B5299F">
        <w:rPr>
          <w:rFonts w:ascii="Calibri" w:hAnsi="Calibri" w:cs="Calibri"/>
          <w:iCs/>
          <w:color w:val="auto"/>
        </w:rPr>
        <w:t xml:space="preserve"> </w:t>
      </w:r>
    </w:p>
    <w:bookmarkEnd w:id="99"/>
    <w:p w14:paraId="1AA1231B" w14:textId="77777777"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iCs/>
          <w:color w:val="auto"/>
        </w:rPr>
        <w:t>Dowód – zał. 4 całość ocenianych upoważnień jednorazowych</w:t>
      </w:r>
    </w:p>
    <w:p w14:paraId="32CC8CD7" w14:textId="77777777" w:rsidR="00FF4370" w:rsidRPr="00B5299F" w:rsidRDefault="00FF4370" w:rsidP="00FF4370">
      <w:pPr>
        <w:spacing w:line="276" w:lineRule="auto"/>
        <w:jc w:val="both"/>
        <w:rPr>
          <w:rFonts w:ascii="Calibri" w:hAnsi="Calibri" w:cs="Calibri"/>
          <w:color w:val="auto"/>
          <w:lang w:eastAsia="en-US"/>
        </w:rPr>
      </w:pPr>
    </w:p>
    <w:p w14:paraId="6C43D943" w14:textId="77777777" w:rsidR="00FF4370" w:rsidRPr="00B5299F" w:rsidRDefault="00FF4370" w:rsidP="00FF4370">
      <w:pPr>
        <w:spacing w:line="276" w:lineRule="auto"/>
        <w:jc w:val="both"/>
        <w:rPr>
          <w:rFonts w:ascii="Calibri" w:hAnsi="Calibri" w:cs="Calibri"/>
          <w:b/>
          <w:bCs/>
          <w:color w:val="auto"/>
          <w:lang w:eastAsia="en-US"/>
        </w:rPr>
      </w:pPr>
      <w:r w:rsidRPr="00B5299F">
        <w:rPr>
          <w:rFonts w:ascii="Calibri" w:hAnsi="Calibri" w:cs="Calibri"/>
          <w:b/>
          <w:bCs/>
          <w:color w:val="auto"/>
          <w:lang w:eastAsia="en-US"/>
        </w:rPr>
        <w:t>Spostrzeżenie 3</w:t>
      </w:r>
    </w:p>
    <w:p w14:paraId="01F2D249" w14:textId="2BEFEBC6" w:rsidR="00FF4370" w:rsidRPr="00B5299F" w:rsidRDefault="00FF4370" w:rsidP="00FF4370">
      <w:pPr>
        <w:spacing w:line="276" w:lineRule="auto"/>
        <w:jc w:val="both"/>
        <w:rPr>
          <w:rFonts w:ascii="Calibri" w:hAnsi="Calibri" w:cs="Calibri"/>
          <w:color w:val="auto"/>
          <w:lang w:eastAsia="en-US"/>
        </w:rPr>
      </w:pPr>
      <w:bookmarkStart w:id="100" w:name="_Hlk175737161"/>
      <w:r w:rsidRPr="00B5299F">
        <w:rPr>
          <w:rFonts w:ascii="Calibri" w:hAnsi="Calibri" w:cs="Calibri"/>
          <w:color w:val="auto"/>
          <w:lang w:eastAsia="en-US"/>
        </w:rPr>
        <w:t xml:space="preserve">W protokołach kontroli niepełny zapis dot. przestrzegania obowiązków wynikających z ustawy z dnia 9 listopada 1995 r. </w:t>
      </w:r>
      <w:r w:rsidRPr="00B5299F">
        <w:rPr>
          <w:rFonts w:ascii="Calibri" w:hAnsi="Calibri" w:cs="Calibri"/>
          <w:i/>
          <w:iCs/>
          <w:color w:val="auto"/>
          <w:lang w:eastAsia="en-US"/>
        </w:rPr>
        <w:t>o ochronie zdrowia przed następstwami używania tytoniu i wyrobów tytoniowych</w:t>
      </w:r>
      <w:r w:rsidRPr="00B5299F">
        <w:rPr>
          <w:rFonts w:ascii="Calibri" w:hAnsi="Calibri" w:cs="Calibri"/>
          <w:color w:val="auto"/>
          <w:lang w:eastAsia="en-US"/>
        </w:rPr>
        <w:t xml:space="preserve"> tj. brak informacji na temat zakazu palenia papierosów elektronicznych. </w:t>
      </w:r>
    </w:p>
    <w:bookmarkEnd w:id="100"/>
    <w:p w14:paraId="5B79E035" w14:textId="77777777" w:rsidR="00FF4370" w:rsidRPr="00B5299F" w:rsidRDefault="00FF4370" w:rsidP="00FF4370">
      <w:pPr>
        <w:spacing w:line="276" w:lineRule="auto"/>
        <w:jc w:val="both"/>
        <w:rPr>
          <w:rFonts w:ascii="Calibri" w:hAnsi="Calibri" w:cs="Calibri"/>
          <w:color w:val="auto"/>
          <w:lang w:eastAsia="en-US"/>
        </w:rPr>
      </w:pPr>
      <w:r w:rsidRPr="00B5299F">
        <w:rPr>
          <w:rFonts w:ascii="Calibri" w:hAnsi="Calibri" w:cs="Calibri"/>
          <w:color w:val="auto"/>
          <w:lang w:eastAsia="en-US"/>
        </w:rPr>
        <w:t>Dowód – zał. 4 całość dokumentacji</w:t>
      </w:r>
    </w:p>
    <w:p w14:paraId="6D9B391B" w14:textId="77777777" w:rsidR="00FF4370" w:rsidRPr="00B5299F" w:rsidRDefault="00FF4370" w:rsidP="00FF4370">
      <w:pPr>
        <w:spacing w:after="160" w:line="259" w:lineRule="auto"/>
        <w:contextualSpacing/>
        <w:jc w:val="both"/>
        <w:rPr>
          <w:rFonts w:ascii="Calibri" w:hAnsi="Calibri" w:cs="Calibri"/>
          <w:color w:val="auto"/>
          <w:lang w:eastAsia="en-US"/>
        </w:rPr>
      </w:pPr>
      <w:bookmarkStart w:id="101" w:name="_Hlk154736644"/>
      <w:bookmarkEnd w:id="96"/>
    </w:p>
    <w:bookmarkEnd w:id="101"/>
    <w:p w14:paraId="76EAA835" w14:textId="77777777" w:rsidR="00FF4370" w:rsidRPr="00B5299F" w:rsidRDefault="00FF4370" w:rsidP="00FF4370">
      <w:pPr>
        <w:numPr>
          <w:ilvl w:val="0"/>
          <w:numId w:val="50"/>
        </w:numPr>
        <w:spacing w:line="276" w:lineRule="auto"/>
        <w:ind w:left="426" w:hanging="426"/>
        <w:contextualSpacing/>
        <w:jc w:val="both"/>
        <w:rPr>
          <w:rFonts w:ascii="Calibri" w:hAnsi="Calibri" w:cs="Calibri"/>
          <w:b/>
          <w:bCs/>
          <w:color w:val="auto"/>
          <w:lang w:eastAsia="en-US"/>
        </w:rPr>
      </w:pPr>
      <w:r w:rsidRPr="00B5299F">
        <w:rPr>
          <w:rFonts w:ascii="Calibri" w:hAnsi="Calibri" w:cs="Calibri"/>
          <w:b/>
          <w:bCs/>
          <w:color w:val="auto"/>
          <w:lang w:eastAsia="en-US"/>
        </w:rPr>
        <w:t xml:space="preserve"> </w:t>
      </w:r>
      <w:bookmarkStart w:id="102" w:name="_Hlk145062682"/>
      <w:r w:rsidRPr="00B5299F">
        <w:rPr>
          <w:rFonts w:ascii="Calibri" w:hAnsi="Calibri" w:cs="Calibri"/>
          <w:b/>
          <w:bCs/>
          <w:color w:val="auto"/>
          <w:lang w:eastAsia="en-US"/>
        </w:rPr>
        <w:t>Udostępnianie informacji publicznej/ponowne wykorzystanie informacji sektora publicznego</w:t>
      </w:r>
      <w:bookmarkEnd w:id="102"/>
      <w:r w:rsidRPr="00B5299F">
        <w:rPr>
          <w:rFonts w:ascii="Calibri" w:hAnsi="Calibri" w:cs="Calibri"/>
          <w:b/>
          <w:bCs/>
          <w:color w:val="auto"/>
          <w:lang w:eastAsia="en-US"/>
        </w:rPr>
        <w:t>.</w:t>
      </w:r>
    </w:p>
    <w:p w14:paraId="2343EC92"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 xml:space="preserve">W okresie poddanym kontroli nie wpłynął żaden wniosek o udostępnienie informacji publicznej w obszarze higieny komunalnej. </w:t>
      </w:r>
    </w:p>
    <w:p w14:paraId="7FD7657E" w14:textId="77777777" w:rsidR="00FF4370" w:rsidRPr="00B5299F" w:rsidRDefault="00FF4370" w:rsidP="00FF4370">
      <w:pPr>
        <w:spacing w:line="276" w:lineRule="auto"/>
        <w:contextualSpacing/>
        <w:jc w:val="both"/>
        <w:rPr>
          <w:rFonts w:ascii="Calibri" w:hAnsi="Calibri" w:cs="Calibri"/>
          <w:bCs/>
          <w:color w:val="auto"/>
          <w:lang w:eastAsia="en-US"/>
        </w:rPr>
      </w:pPr>
    </w:p>
    <w:p w14:paraId="055D856B" w14:textId="77777777" w:rsidR="00FF4370" w:rsidRPr="00FF4370" w:rsidRDefault="00FF4370" w:rsidP="00FF4370">
      <w:pPr>
        <w:numPr>
          <w:ilvl w:val="0"/>
          <w:numId w:val="50"/>
        </w:numPr>
        <w:spacing w:line="276" w:lineRule="auto"/>
        <w:ind w:left="284"/>
        <w:contextualSpacing/>
        <w:jc w:val="both"/>
        <w:rPr>
          <w:rFonts w:ascii="Calibri" w:hAnsi="Calibri" w:cs="Calibri"/>
          <w:b/>
          <w:color w:val="auto"/>
          <w:u w:val="single"/>
          <w:lang w:eastAsia="en-US"/>
        </w:rPr>
      </w:pPr>
      <w:bookmarkStart w:id="103" w:name="_Hlk154736681"/>
      <w:r w:rsidRPr="00FF4370">
        <w:rPr>
          <w:rFonts w:ascii="Calibri" w:hAnsi="Calibri" w:cs="Calibri"/>
          <w:b/>
          <w:color w:val="auto"/>
          <w:u w:val="single"/>
          <w:lang w:eastAsia="en-US"/>
        </w:rPr>
        <w:t>Inne zagadnienia wg potrzeb np. udostępnianie zainteresowanym informacji o listach rzeczoznawców, narady i szkolenia, klauzule RODO, wykonanie zaleceń z poprzedniej kontroli.</w:t>
      </w:r>
    </w:p>
    <w:p w14:paraId="6FD40A0C" w14:textId="77777777" w:rsidR="00FF4370" w:rsidRPr="00B5299F" w:rsidRDefault="00FF4370" w:rsidP="00FF4370">
      <w:pPr>
        <w:spacing w:line="276" w:lineRule="auto"/>
        <w:contextualSpacing/>
        <w:jc w:val="both"/>
        <w:rPr>
          <w:rFonts w:ascii="Calibri" w:hAnsi="Calibri" w:cs="Calibri"/>
          <w:bCs/>
          <w:color w:val="auto"/>
          <w:u w:val="single"/>
          <w:lang w:eastAsia="en-US"/>
        </w:rPr>
      </w:pPr>
      <w:r w:rsidRPr="00B5299F">
        <w:rPr>
          <w:rFonts w:ascii="Calibri" w:hAnsi="Calibri" w:cs="Calibri"/>
          <w:bCs/>
          <w:color w:val="auto"/>
          <w:u w:val="single"/>
          <w:lang w:eastAsia="en-US"/>
        </w:rPr>
        <w:t>Wykonanie zaleceń z poprzedniej kontroli</w:t>
      </w:r>
    </w:p>
    <w:p w14:paraId="349266B2" w14:textId="77777777" w:rsidR="00FF4370" w:rsidRPr="00B5299F" w:rsidRDefault="00FF4370" w:rsidP="00FF4370">
      <w:pPr>
        <w:spacing w:line="276" w:lineRule="auto"/>
        <w:contextualSpacing/>
        <w:jc w:val="both"/>
        <w:rPr>
          <w:rFonts w:ascii="Calibri" w:hAnsi="Calibri" w:cs="Calibri"/>
          <w:bCs/>
          <w:color w:val="auto"/>
          <w:lang w:eastAsia="en-US"/>
        </w:rPr>
      </w:pPr>
      <w:r w:rsidRPr="00B5299F">
        <w:rPr>
          <w:rFonts w:ascii="Calibri" w:hAnsi="Calibri" w:cs="Calibri"/>
          <w:bCs/>
          <w:color w:val="auto"/>
          <w:lang w:eastAsia="en-US"/>
        </w:rPr>
        <w:t xml:space="preserve">Podczas oceny dokumentacji stwierdzono wykonanie zaleceń wydanych po kontroli doraźnej dot. </w:t>
      </w:r>
      <w:r w:rsidRPr="00B5299F">
        <w:rPr>
          <w:rFonts w:ascii="Calibri" w:hAnsi="Calibri" w:cs="Calibri" w:hint="eastAsia"/>
          <w:bCs/>
          <w:color w:val="auto"/>
          <w:lang w:eastAsia="en-US"/>
        </w:rPr>
        <w:t>oceny sposobu prowadzenia i dokumentowania ustaleń z kontroli sanitarnych przeprowadzonych w obiektach nadzorowanych</w:t>
      </w:r>
      <w:r w:rsidRPr="00B5299F">
        <w:rPr>
          <w:rFonts w:ascii="Calibri" w:hAnsi="Calibri" w:cs="Calibri"/>
          <w:bCs/>
          <w:color w:val="auto"/>
          <w:lang w:eastAsia="en-US"/>
        </w:rPr>
        <w:t xml:space="preserve"> zestawionych w sprawozdaniu znak: NHP.1611.1.2019 z dnia 27.03.2019 r.</w:t>
      </w:r>
    </w:p>
    <w:p w14:paraId="6F7A89B6" w14:textId="77777777" w:rsidR="00FF4370" w:rsidRDefault="00FF4370" w:rsidP="00FF4370">
      <w:pPr>
        <w:spacing w:after="200" w:line="276" w:lineRule="auto"/>
        <w:contextualSpacing/>
        <w:jc w:val="both"/>
        <w:rPr>
          <w:rFonts w:ascii="Calibri" w:eastAsia="Calibri" w:hAnsi="Calibri" w:cs="Calibri"/>
          <w:color w:val="auto"/>
          <w:lang w:eastAsia="en-US"/>
        </w:rPr>
      </w:pPr>
      <w:bookmarkStart w:id="104" w:name="_Hlk153282595"/>
    </w:p>
    <w:p w14:paraId="4B01FD28" w14:textId="77777777" w:rsidR="00FF4370"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Zalecenie 1. </w:t>
      </w:r>
    </w:p>
    <w:p w14:paraId="2659D30E" w14:textId="3CAF5CF5"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Przed rozpoczęciem czynności kontrolnych przedstawiać kontrolowanemu upoważnienie do</w:t>
      </w:r>
      <w:r w:rsidR="008B3D90">
        <w:rPr>
          <w:rFonts w:ascii="Calibri" w:eastAsia="Calibri" w:hAnsi="Calibri" w:cs="Calibri"/>
          <w:color w:val="auto"/>
          <w:lang w:eastAsia="en-US"/>
        </w:rPr>
        <w:t> </w:t>
      </w:r>
      <w:r w:rsidRPr="00B5299F">
        <w:rPr>
          <w:rFonts w:ascii="Calibri" w:eastAsia="Calibri" w:hAnsi="Calibri" w:cs="Calibri"/>
          <w:color w:val="auto"/>
          <w:lang w:eastAsia="en-US"/>
        </w:rPr>
        <w:t xml:space="preserve">kontroli oraz informować o zakresie kontroli - </w:t>
      </w:r>
      <w:r w:rsidRPr="00B5299F">
        <w:rPr>
          <w:rFonts w:ascii="Calibri" w:eastAsia="Calibri" w:hAnsi="Calibri" w:cs="Calibri"/>
          <w:b/>
          <w:bCs/>
          <w:color w:val="auto"/>
          <w:lang w:eastAsia="en-US"/>
        </w:rPr>
        <w:t>wykonano</w:t>
      </w:r>
    </w:p>
    <w:p w14:paraId="5F028CA9" w14:textId="77777777"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Dowód – zał. 4 pkt. 18.</w:t>
      </w:r>
    </w:p>
    <w:p w14:paraId="1677AFAC" w14:textId="77777777" w:rsidR="008B3D90" w:rsidRDefault="008B3D90" w:rsidP="00FF4370">
      <w:pPr>
        <w:spacing w:after="200" w:line="276" w:lineRule="auto"/>
        <w:contextualSpacing/>
        <w:jc w:val="both"/>
        <w:rPr>
          <w:rFonts w:ascii="Calibri" w:eastAsia="Calibri" w:hAnsi="Calibri" w:cs="Calibri"/>
          <w:color w:val="auto"/>
          <w:lang w:eastAsia="en-US"/>
        </w:rPr>
      </w:pPr>
    </w:p>
    <w:p w14:paraId="14A72A50" w14:textId="77777777" w:rsidR="00FF4370"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Zalecenie 2. </w:t>
      </w:r>
    </w:p>
    <w:p w14:paraId="6C0EF156" w14:textId="77777777"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W protokołach kontroli:</w:t>
      </w:r>
    </w:p>
    <w:p w14:paraId="144D6BE0" w14:textId="77777777" w:rsidR="00FF4370" w:rsidRPr="00B5299F" w:rsidRDefault="00FF4370" w:rsidP="00FF4370">
      <w:pPr>
        <w:numPr>
          <w:ilvl w:val="0"/>
          <w:numId w:val="54"/>
        </w:num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dokumentować ustalenia dot. podpisania protokołu poza siedzibą podmiotu kontrolowanego – </w:t>
      </w:r>
      <w:r w:rsidRPr="00B5299F">
        <w:rPr>
          <w:rFonts w:ascii="Calibri" w:eastAsia="Calibri" w:hAnsi="Calibri" w:cs="Calibri"/>
          <w:b/>
          <w:bCs/>
          <w:color w:val="auto"/>
          <w:lang w:eastAsia="en-US"/>
        </w:rPr>
        <w:t>nie oceniano</w:t>
      </w:r>
      <w:r w:rsidRPr="00B5299F">
        <w:rPr>
          <w:rFonts w:ascii="Calibri" w:eastAsia="Calibri" w:hAnsi="Calibri" w:cs="Calibri"/>
          <w:color w:val="auto"/>
          <w:lang w:eastAsia="en-US"/>
        </w:rPr>
        <w:t>;</w:t>
      </w:r>
    </w:p>
    <w:p w14:paraId="79303F1F" w14:textId="77777777" w:rsidR="00FF4370" w:rsidRPr="00B5299F" w:rsidRDefault="00FF4370" w:rsidP="00FF4370">
      <w:pPr>
        <w:numPr>
          <w:ilvl w:val="0"/>
          <w:numId w:val="54"/>
        </w:num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dokumentować powody przeprowadzeni kontroli w więcej niż jeden dzień – </w:t>
      </w:r>
      <w:r w:rsidRPr="00B5299F">
        <w:rPr>
          <w:rFonts w:ascii="Calibri" w:eastAsia="Calibri" w:hAnsi="Calibri" w:cs="Calibri"/>
          <w:b/>
          <w:bCs/>
          <w:color w:val="auto"/>
          <w:lang w:eastAsia="en-US"/>
        </w:rPr>
        <w:t>nie oceniano</w:t>
      </w:r>
      <w:r w:rsidRPr="00B5299F">
        <w:rPr>
          <w:rFonts w:ascii="Calibri" w:eastAsia="Calibri" w:hAnsi="Calibri" w:cs="Calibri"/>
          <w:color w:val="auto"/>
          <w:lang w:eastAsia="en-US"/>
        </w:rPr>
        <w:t>;</w:t>
      </w:r>
    </w:p>
    <w:p w14:paraId="4AF284CB" w14:textId="77777777" w:rsidR="00FF4370" w:rsidRPr="00B5299F" w:rsidRDefault="00FF4370" w:rsidP="00FF4370">
      <w:pPr>
        <w:numPr>
          <w:ilvl w:val="0"/>
          <w:numId w:val="54"/>
        </w:num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prawidłowo określać datę jego sporządzenia – </w:t>
      </w:r>
      <w:r w:rsidRPr="00B5299F">
        <w:rPr>
          <w:rFonts w:ascii="Calibri" w:eastAsia="Calibri" w:hAnsi="Calibri" w:cs="Calibri"/>
          <w:b/>
          <w:bCs/>
          <w:color w:val="auto"/>
          <w:lang w:eastAsia="en-US"/>
        </w:rPr>
        <w:t>nie oceniano</w:t>
      </w:r>
      <w:r w:rsidRPr="00B5299F">
        <w:rPr>
          <w:rFonts w:ascii="Calibri" w:eastAsia="Calibri" w:hAnsi="Calibri" w:cs="Calibri"/>
          <w:color w:val="auto"/>
          <w:lang w:eastAsia="en-US"/>
        </w:rPr>
        <w:t>.</w:t>
      </w:r>
    </w:p>
    <w:p w14:paraId="54DD3563" w14:textId="77777777" w:rsidR="00FF4370" w:rsidRDefault="00FF4370" w:rsidP="00FF4370">
      <w:pPr>
        <w:spacing w:after="200" w:line="276" w:lineRule="auto"/>
        <w:contextualSpacing/>
        <w:jc w:val="both"/>
        <w:rPr>
          <w:rFonts w:ascii="Calibri" w:eastAsia="Calibri" w:hAnsi="Calibri" w:cs="Calibri"/>
          <w:color w:val="auto"/>
          <w:lang w:eastAsia="en-US"/>
        </w:rPr>
      </w:pPr>
    </w:p>
    <w:p w14:paraId="45560868" w14:textId="77777777" w:rsidR="00FF4370"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Zalecenie 3. </w:t>
      </w:r>
    </w:p>
    <w:p w14:paraId="196D002D" w14:textId="40809D34"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W przypadku kontroli zachowania warunków sanitarnych podczas przeprowadzania ekshumacji zakres przedmiotowy kontroli ustalać zgodnie z faktycznie nadzorowanym obszarem - </w:t>
      </w:r>
      <w:r w:rsidRPr="00B5299F">
        <w:rPr>
          <w:rFonts w:ascii="Calibri" w:eastAsia="Calibri" w:hAnsi="Calibri" w:cs="Calibri"/>
          <w:b/>
          <w:bCs/>
          <w:color w:val="auto"/>
          <w:lang w:eastAsia="en-US"/>
        </w:rPr>
        <w:t>wykonano</w:t>
      </w:r>
      <w:r w:rsidRPr="00B5299F">
        <w:rPr>
          <w:rFonts w:ascii="Calibri" w:eastAsia="Calibri" w:hAnsi="Calibri" w:cs="Calibri"/>
          <w:color w:val="auto"/>
          <w:lang w:eastAsia="en-US"/>
        </w:rPr>
        <w:t>.</w:t>
      </w:r>
      <w:r w:rsidR="008B3D90">
        <w:rPr>
          <w:rFonts w:ascii="Calibri" w:eastAsia="Calibri" w:hAnsi="Calibri" w:cs="Calibri"/>
          <w:color w:val="auto"/>
          <w:lang w:eastAsia="en-US"/>
        </w:rPr>
        <w:t xml:space="preserve"> </w:t>
      </w:r>
      <w:r w:rsidRPr="00B5299F">
        <w:rPr>
          <w:rFonts w:ascii="Calibri" w:eastAsia="Calibri" w:hAnsi="Calibri" w:cs="Calibri"/>
          <w:color w:val="auto"/>
          <w:lang w:eastAsia="en-US"/>
        </w:rPr>
        <w:t>Dowód – zał. 4 pkt. 78-97</w:t>
      </w:r>
    </w:p>
    <w:p w14:paraId="05AC8F80" w14:textId="77777777" w:rsidR="00FF4370" w:rsidRDefault="00FF4370" w:rsidP="00FF4370">
      <w:pPr>
        <w:spacing w:after="200" w:line="276" w:lineRule="auto"/>
        <w:contextualSpacing/>
        <w:jc w:val="both"/>
        <w:rPr>
          <w:rFonts w:ascii="Calibri" w:eastAsia="Calibri" w:hAnsi="Calibri" w:cs="Calibri"/>
          <w:color w:val="auto"/>
          <w:lang w:eastAsia="en-US"/>
        </w:rPr>
      </w:pPr>
    </w:p>
    <w:p w14:paraId="4809CA1C" w14:textId="77777777" w:rsidR="00FF4370"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Zalecenie 4. </w:t>
      </w:r>
    </w:p>
    <w:p w14:paraId="3A9B7F3F" w14:textId="211B9A53"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Osoby będące stronami w sprawie zezwolenia na przeprowadzenie ekshumacji zawiadamiać o wszczęciu postępowania na żądanie jednej ze stron zgodnie z wymaganiem przepisu 61 § 4 k.p.a. - </w:t>
      </w:r>
      <w:r w:rsidRPr="00B5299F">
        <w:rPr>
          <w:rFonts w:ascii="Calibri" w:eastAsia="Calibri" w:hAnsi="Calibri" w:cs="Calibri"/>
          <w:b/>
          <w:bCs/>
          <w:color w:val="auto"/>
          <w:lang w:eastAsia="en-US"/>
        </w:rPr>
        <w:t>wykonano</w:t>
      </w:r>
      <w:r w:rsidRPr="00B5299F">
        <w:rPr>
          <w:rFonts w:ascii="Calibri" w:eastAsia="Calibri" w:hAnsi="Calibri" w:cs="Calibri"/>
          <w:color w:val="auto"/>
          <w:lang w:eastAsia="en-US"/>
        </w:rPr>
        <w:t>.</w:t>
      </w:r>
    </w:p>
    <w:p w14:paraId="7A6D5D03" w14:textId="77777777"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Dowód - zał. 4 pkt 80, 82, 87, 91, 94, 97</w:t>
      </w:r>
    </w:p>
    <w:p w14:paraId="50964715" w14:textId="77777777" w:rsidR="00FF4370" w:rsidRDefault="00FF4370" w:rsidP="00FF4370">
      <w:pPr>
        <w:spacing w:after="200" w:line="276" w:lineRule="auto"/>
        <w:contextualSpacing/>
        <w:jc w:val="both"/>
        <w:rPr>
          <w:rFonts w:ascii="Calibri" w:eastAsia="Calibri" w:hAnsi="Calibri" w:cs="Calibri"/>
          <w:color w:val="auto"/>
          <w:lang w:eastAsia="en-US"/>
        </w:rPr>
      </w:pPr>
    </w:p>
    <w:p w14:paraId="3031C85F" w14:textId="77777777" w:rsidR="00FF4370"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Zalecenie 5. </w:t>
      </w:r>
    </w:p>
    <w:p w14:paraId="00E0B2E4" w14:textId="43CBB3C3"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 xml:space="preserve">Osobom będącym stronami w sprawie zezwolenia na przeprowadzenie ekshumacji zapewnić czynny udział w postępowaniu, a przed wydaniem decyzji umożliwienie wypowiedzenia się </w:t>
      </w:r>
      <w:r w:rsidRPr="008B3D90">
        <w:rPr>
          <w:rFonts w:eastAsia="Calibri"/>
        </w:rPr>
        <w:t>co</w:t>
      </w:r>
      <w:r w:rsidR="008B3D90">
        <w:rPr>
          <w:rFonts w:eastAsia="Calibri"/>
        </w:rPr>
        <w:t> </w:t>
      </w:r>
      <w:r w:rsidRPr="008B3D90">
        <w:rPr>
          <w:rFonts w:eastAsia="Calibri"/>
        </w:rPr>
        <w:t>do</w:t>
      </w:r>
      <w:r w:rsidRPr="00B5299F">
        <w:rPr>
          <w:rFonts w:ascii="Calibri" w:eastAsia="Calibri" w:hAnsi="Calibri" w:cs="Calibri"/>
          <w:color w:val="auto"/>
          <w:lang w:eastAsia="en-US"/>
        </w:rPr>
        <w:t xml:space="preserve"> zebranych dowodów i materiałów oraz zgłoszonych żądań, zgodnie z wymaganiem przepisu 10 § 1 k.p.a. </w:t>
      </w:r>
      <w:r>
        <w:rPr>
          <w:rFonts w:ascii="Calibri" w:eastAsia="Calibri" w:hAnsi="Calibri" w:cs="Calibri"/>
          <w:color w:val="auto"/>
          <w:lang w:eastAsia="en-US"/>
        </w:rPr>
        <w:t>–</w:t>
      </w:r>
      <w:r w:rsidRPr="00B5299F">
        <w:rPr>
          <w:rFonts w:ascii="Calibri" w:eastAsia="Calibri" w:hAnsi="Calibri" w:cs="Calibri"/>
          <w:color w:val="auto"/>
          <w:lang w:eastAsia="en-US"/>
        </w:rPr>
        <w:t xml:space="preserve"> </w:t>
      </w:r>
      <w:r w:rsidRPr="00B5299F">
        <w:rPr>
          <w:rFonts w:ascii="Calibri" w:eastAsia="Calibri" w:hAnsi="Calibri" w:cs="Calibri"/>
          <w:b/>
          <w:bCs/>
          <w:color w:val="auto"/>
          <w:lang w:eastAsia="en-US"/>
        </w:rPr>
        <w:t>wykonano</w:t>
      </w:r>
      <w:r>
        <w:rPr>
          <w:rFonts w:ascii="Calibri" w:eastAsia="Calibri" w:hAnsi="Calibri" w:cs="Calibri"/>
          <w:b/>
          <w:bCs/>
          <w:color w:val="auto"/>
          <w:lang w:eastAsia="en-US"/>
        </w:rPr>
        <w:t>.</w:t>
      </w:r>
    </w:p>
    <w:p w14:paraId="473B8827" w14:textId="77777777" w:rsidR="00FF4370" w:rsidRPr="00B5299F" w:rsidRDefault="00FF4370" w:rsidP="00FF4370">
      <w:pPr>
        <w:spacing w:after="200" w:line="276" w:lineRule="auto"/>
        <w:contextualSpacing/>
        <w:jc w:val="both"/>
        <w:rPr>
          <w:rFonts w:ascii="Calibri" w:eastAsia="Calibri" w:hAnsi="Calibri" w:cs="Calibri"/>
          <w:color w:val="auto"/>
          <w:lang w:eastAsia="en-US"/>
        </w:rPr>
      </w:pPr>
      <w:r w:rsidRPr="00B5299F">
        <w:rPr>
          <w:rFonts w:ascii="Calibri" w:eastAsia="Calibri" w:hAnsi="Calibri" w:cs="Calibri"/>
          <w:color w:val="auto"/>
          <w:lang w:eastAsia="en-US"/>
        </w:rPr>
        <w:t>Dowód - zał. 4 pkt 78-97</w:t>
      </w:r>
    </w:p>
    <w:p w14:paraId="51E32A44" w14:textId="77777777" w:rsidR="00FF4370" w:rsidRPr="00B5299F" w:rsidRDefault="00FF4370" w:rsidP="00FF4370">
      <w:pPr>
        <w:spacing w:line="276" w:lineRule="auto"/>
        <w:contextualSpacing/>
        <w:jc w:val="both"/>
        <w:rPr>
          <w:rFonts w:ascii="Calibri" w:hAnsi="Calibri" w:cs="Calibri"/>
          <w:color w:val="auto"/>
          <w:lang w:eastAsia="en-US"/>
        </w:rPr>
      </w:pPr>
    </w:p>
    <w:bookmarkEnd w:id="103"/>
    <w:bookmarkEnd w:id="104"/>
    <w:p w14:paraId="12D95FCD" w14:textId="77777777" w:rsidR="00FF4370" w:rsidRPr="00B5299F" w:rsidRDefault="00FF4370" w:rsidP="00FF4370">
      <w:pPr>
        <w:spacing w:line="276" w:lineRule="auto"/>
        <w:contextualSpacing/>
        <w:jc w:val="both"/>
        <w:rPr>
          <w:rFonts w:ascii="Calibri" w:hAnsi="Calibri" w:cs="Calibri"/>
          <w:bCs/>
          <w:color w:val="auto"/>
          <w:u w:val="single"/>
          <w:lang w:eastAsia="en-US"/>
        </w:rPr>
      </w:pPr>
      <w:r w:rsidRPr="00B5299F">
        <w:rPr>
          <w:rFonts w:ascii="Calibri" w:hAnsi="Calibri" w:cs="Calibri"/>
          <w:bCs/>
          <w:color w:val="auto"/>
          <w:u w:val="single"/>
          <w:lang w:eastAsia="en-US"/>
        </w:rPr>
        <w:t>Realizacja obowiązku informacyjnego RODO (dot. pierwszej korespondencji)</w:t>
      </w:r>
    </w:p>
    <w:p w14:paraId="383D00EF"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 xml:space="preserve">Dokumenty poddane kontroli: zał. 4, pkt 64-72, 78-97.  </w:t>
      </w:r>
    </w:p>
    <w:p w14:paraId="175992EA" w14:textId="77777777" w:rsidR="00FF4370" w:rsidRPr="00B5299F" w:rsidRDefault="00FF4370" w:rsidP="00FF4370">
      <w:pPr>
        <w:spacing w:line="276" w:lineRule="auto"/>
        <w:contextualSpacing/>
        <w:jc w:val="both"/>
        <w:rPr>
          <w:rFonts w:ascii="Calibri" w:hAnsi="Calibri" w:cs="Calibri"/>
          <w:color w:val="auto"/>
          <w:lang w:eastAsia="en-US"/>
        </w:rPr>
      </w:pPr>
    </w:p>
    <w:p w14:paraId="6265D66D" w14:textId="77777777"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 xml:space="preserve">Państwowy Powiatowy Inspektor Sanitarny w Białogardzie każdorazowo w pierwszej korespondencji informował osobę, której dane dotyczą o fakcie prowadzenia przetwarzania jej danych, jak również o celu takiego przetwarzania. Tym samym spełniony został obowiązek informacyjny, o jakim mowa w motywie 60 preambuły rozporządzenia Parlamentu Europejskiego i Rady (UE) 2016/679 z dnia 27 kwietnia 2016 r. </w:t>
      </w:r>
      <w:r w:rsidRPr="00B5299F">
        <w:rPr>
          <w:rFonts w:ascii="Calibri" w:hAnsi="Calibri" w:cs="Calibri"/>
          <w:i/>
          <w:iCs/>
          <w:color w:val="auto"/>
          <w:lang w:eastAsia="en-US"/>
        </w:rPr>
        <w:t>w sprawie ochrony osób fizycznych w związku z przetwarzaniem danych osobowych w sprawie swobodnego przepływu takich danych</w:t>
      </w:r>
      <w:r w:rsidRPr="00B5299F">
        <w:rPr>
          <w:rFonts w:ascii="Calibri" w:hAnsi="Calibri" w:cs="Calibri"/>
          <w:color w:val="auto"/>
          <w:lang w:eastAsia="en-US"/>
        </w:rPr>
        <w:t xml:space="preserve">. Niemniej jednak stwierdzono niewłaściwe stosowanie klauzuli RODO wobec osób niebędących osobą fizyczną. </w:t>
      </w:r>
    </w:p>
    <w:p w14:paraId="77DFEF02" w14:textId="77777777" w:rsidR="00FF4370" w:rsidRPr="00B5299F" w:rsidRDefault="00FF4370" w:rsidP="00FF4370">
      <w:pPr>
        <w:spacing w:line="276" w:lineRule="auto"/>
        <w:contextualSpacing/>
        <w:jc w:val="both"/>
        <w:rPr>
          <w:rFonts w:ascii="Calibri" w:hAnsi="Calibri" w:cs="Calibri"/>
          <w:b/>
          <w:bCs/>
          <w:color w:val="auto"/>
          <w:lang w:eastAsia="en-US"/>
        </w:rPr>
      </w:pPr>
    </w:p>
    <w:p w14:paraId="64E110A4" w14:textId="77777777" w:rsidR="00FF4370" w:rsidRPr="00B5299F" w:rsidRDefault="00FF4370" w:rsidP="00FF4370">
      <w:pPr>
        <w:spacing w:line="276" w:lineRule="auto"/>
        <w:contextualSpacing/>
        <w:jc w:val="both"/>
        <w:rPr>
          <w:rFonts w:ascii="Calibri" w:hAnsi="Calibri" w:cs="Calibri"/>
          <w:bCs/>
          <w:color w:val="auto"/>
          <w:u w:val="single"/>
          <w:lang w:eastAsia="en-US"/>
        </w:rPr>
      </w:pPr>
      <w:r w:rsidRPr="00B5299F">
        <w:rPr>
          <w:rFonts w:ascii="Calibri" w:hAnsi="Calibri" w:cs="Calibri"/>
          <w:bCs/>
          <w:color w:val="auto"/>
          <w:u w:val="single"/>
          <w:lang w:eastAsia="en-US"/>
        </w:rPr>
        <w:t xml:space="preserve">Narady i szkolenia </w:t>
      </w:r>
    </w:p>
    <w:p w14:paraId="29485998" w14:textId="77777777" w:rsidR="00FF4370" w:rsidRPr="00B5299F" w:rsidRDefault="00FF4370" w:rsidP="00FF4370">
      <w:pPr>
        <w:spacing w:line="276" w:lineRule="auto"/>
        <w:contextualSpacing/>
        <w:jc w:val="both"/>
        <w:rPr>
          <w:rFonts w:ascii="Calibri" w:hAnsi="Calibri" w:cs="Calibri"/>
          <w:bCs/>
          <w:color w:val="auto"/>
          <w:lang w:eastAsia="en-US"/>
        </w:rPr>
      </w:pPr>
      <w:r w:rsidRPr="00B5299F">
        <w:rPr>
          <w:rFonts w:ascii="Calibri" w:hAnsi="Calibri" w:cs="Calibri"/>
          <w:bCs/>
          <w:color w:val="auto"/>
          <w:lang w:eastAsia="en-US"/>
        </w:rPr>
        <w:t xml:space="preserve">Dokumentacja poddana kontroli: zał. 4, pkt 4, 11, 13, 17. </w:t>
      </w:r>
    </w:p>
    <w:p w14:paraId="57A1D2EA" w14:textId="77777777" w:rsidR="00FF4370" w:rsidRPr="00B5299F" w:rsidRDefault="00FF4370" w:rsidP="00FF4370">
      <w:pPr>
        <w:spacing w:line="276" w:lineRule="auto"/>
        <w:contextualSpacing/>
        <w:jc w:val="both"/>
        <w:rPr>
          <w:rFonts w:ascii="Calibri" w:hAnsi="Calibri" w:cs="Calibri"/>
          <w:bCs/>
          <w:color w:val="auto"/>
          <w:lang w:eastAsia="en-US"/>
        </w:rPr>
      </w:pPr>
    </w:p>
    <w:p w14:paraId="76254BC6" w14:textId="77777777" w:rsidR="00FF4370" w:rsidRPr="00B5299F" w:rsidRDefault="00FF4370" w:rsidP="00FF4370">
      <w:pPr>
        <w:spacing w:line="276" w:lineRule="auto"/>
        <w:contextualSpacing/>
        <w:jc w:val="both"/>
        <w:rPr>
          <w:rFonts w:ascii="Calibri" w:hAnsi="Calibri" w:cs="Calibri"/>
          <w:bCs/>
          <w:color w:val="auto"/>
          <w:lang w:eastAsia="en-US"/>
        </w:rPr>
      </w:pPr>
      <w:r w:rsidRPr="00B5299F">
        <w:rPr>
          <w:rFonts w:ascii="Calibri" w:hAnsi="Calibri" w:cs="Calibri"/>
          <w:bCs/>
          <w:color w:val="auto"/>
          <w:lang w:eastAsia="en-US"/>
        </w:rPr>
        <w:t>W analizowanym okresie pracownicy sekcji higieny komunalnej uczestniczyli w 14 szkoleniach (wewnętrznych i zewnętrznych) organizowanych przez m.in. Wojewódzką Stację Sanitarno – Epidemiologiczną w Szczecinie, Narodowy Instytut Zdrowia Publicznego PZH, Instytut Medycyny Pracy w Łodzi, Centrum Kształcenia i Wdrożeń.</w:t>
      </w:r>
    </w:p>
    <w:p w14:paraId="0FD8D2EF" w14:textId="634618FA" w:rsidR="00FF4370" w:rsidRPr="00B5299F" w:rsidRDefault="00FF4370" w:rsidP="00FF4370">
      <w:pPr>
        <w:spacing w:line="276" w:lineRule="auto"/>
        <w:contextualSpacing/>
        <w:jc w:val="both"/>
        <w:rPr>
          <w:rFonts w:ascii="Calibri" w:hAnsi="Calibri" w:cs="Calibri"/>
          <w:color w:val="auto"/>
          <w:lang w:eastAsia="en-US"/>
        </w:rPr>
      </w:pPr>
      <w:r w:rsidRPr="00B5299F">
        <w:rPr>
          <w:rFonts w:ascii="Calibri" w:hAnsi="Calibri" w:cs="Calibri"/>
          <w:color w:val="auto"/>
          <w:lang w:eastAsia="en-US"/>
        </w:rPr>
        <w:t>W kontrolowanej komórce organizacyjnej prowadzona jest dokumentacja szkoleń/narad zewnętrznych i wewnętrznych. W indywidualnych kartach szkoleń pracownika odnotowane są</w:t>
      </w:r>
      <w:r w:rsidR="008B3D90">
        <w:rPr>
          <w:rFonts w:ascii="Calibri" w:hAnsi="Calibri" w:cs="Calibri"/>
          <w:color w:val="auto"/>
          <w:lang w:eastAsia="en-US"/>
        </w:rPr>
        <w:t> </w:t>
      </w:r>
      <w:r w:rsidRPr="00B5299F">
        <w:rPr>
          <w:rFonts w:ascii="Calibri" w:hAnsi="Calibri" w:cs="Calibri"/>
          <w:color w:val="auto"/>
          <w:lang w:eastAsia="en-US"/>
        </w:rPr>
        <w:t>informacje o odbytych szkoleniach/naradach, zgodnie z Procedurą PON</w:t>
      </w:r>
      <w:r w:rsidRPr="00B5299F">
        <w:rPr>
          <w:rFonts w:ascii="Calibri" w:hAnsi="Calibri" w:cs="Calibri"/>
          <w:bCs/>
          <w:color w:val="auto"/>
          <w:lang w:eastAsia="en-US"/>
        </w:rPr>
        <w:t>-</w:t>
      </w:r>
      <w:r w:rsidRPr="00B5299F">
        <w:rPr>
          <w:rFonts w:ascii="Calibri" w:hAnsi="Calibri" w:cs="Calibri"/>
          <w:color w:val="auto"/>
          <w:lang w:eastAsia="en-US"/>
        </w:rPr>
        <w:t xml:space="preserve">02 „Szkolenia”. </w:t>
      </w:r>
    </w:p>
    <w:p w14:paraId="1F573746" w14:textId="77777777" w:rsidR="00FF4370" w:rsidRPr="00B5299F" w:rsidRDefault="00FF4370" w:rsidP="00FF4370">
      <w:pPr>
        <w:spacing w:line="276" w:lineRule="auto"/>
        <w:contextualSpacing/>
        <w:jc w:val="both"/>
        <w:rPr>
          <w:rFonts w:ascii="Calibri" w:eastAsia="Aptos" w:hAnsi="Calibri" w:cs="Calibri"/>
          <w:b/>
          <w:bCs/>
          <w:color w:val="auto"/>
          <w:lang w:eastAsia="en-US"/>
        </w:rPr>
      </w:pPr>
    </w:p>
    <w:p w14:paraId="1B6EE9AC" w14:textId="77777777" w:rsidR="00FF4370" w:rsidRDefault="00FF4370">
      <w:pPr>
        <w:rPr>
          <w:rFonts w:asciiTheme="minorHAnsi" w:hAnsiTheme="minorHAnsi" w:cstheme="minorHAnsi"/>
          <w:b/>
          <w:bCs/>
        </w:rPr>
      </w:pPr>
      <w:r>
        <w:rPr>
          <w:rFonts w:asciiTheme="minorHAnsi" w:hAnsiTheme="minorHAnsi" w:cstheme="minorHAnsi"/>
          <w:b/>
          <w:bCs/>
        </w:rPr>
        <w:br w:type="page"/>
      </w:r>
    </w:p>
    <w:p w14:paraId="015BEBEA" w14:textId="39D780A4" w:rsidR="00694364" w:rsidRPr="00EB1AFA" w:rsidRDefault="00EE4A4B" w:rsidP="00EB1AFA">
      <w:pPr>
        <w:spacing w:line="276" w:lineRule="auto"/>
        <w:jc w:val="both"/>
        <w:rPr>
          <w:rFonts w:asciiTheme="minorHAnsi" w:hAnsiTheme="minorHAnsi" w:cstheme="minorHAnsi"/>
          <w:b/>
          <w:bCs/>
        </w:rPr>
      </w:pPr>
      <w:r w:rsidRPr="00EB1AFA">
        <w:rPr>
          <w:rFonts w:asciiTheme="minorHAnsi" w:hAnsiTheme="minorHAnsi" w:cstheme="minorHAnsi"/>
          <w:b/>
          <w:bCs/>
        </w:rPr>
        <w:lastRenderedPageBreak/>
        <w:t>X.5. HIGIEN</w:t>
      </w:r>
      <w:r w:rsidR="009861B7" w:rsidRPr="00EB1AFA">
        <w:rPr>
          <w:rFonts w:asciiTheme="minorHAnsi" w:hAnsiTheme="minorHAnsi" w:cstheme="minorHAnsi"/>
          <w:b/>
          <w:bCs/>
        </w:rPr>
        <w:t>A</w:t>
      </w:r>
      <w:r w:rsidRPr="00EB1AFA">
        <w:rPr>
          <w:rFonts w:asciiTheme="minorHAnsi" w:hAnsiTheme="minorHAnsi" w:cstheme="minorHAnsi"/>
          <w:b/>
          <w:bCs/>
        </w:rPr>
        <w:t xml:space="preserve"> DZIECI I MŁODZIEŻY </w:t>
      </w:r>
    </w:p>
    <w:p w14:paraId="4263EB1C" w14:textId="77777777" w:rsidR="00852F15" w:rsidRPr="00EB1AFA" w:rsidRDefault="00852F15" w:rsidP="00EB1AFA">
      <w:pPr>
        <w:spacing w:line="276" w:lineRule="auto"/>
        <w:jc w:val="both"/>
        <w:rPr>
          <w:rFonts w:asciiTheme="minorHAnsi" w:hAnsiTheme="minorHAnsi" w:cstheme="minorHAnsi"/>
          <w:b/>
          <w:bCs/>
        </w:rPr>
      </w:pPr>
    </w:p>
    <w:p w14:paraId="2303439D" w14:textId="77777777" w:rsidR="008312E2" w:rsidRPr="00EB1AFA" w:rsidRDefault="008312E2" w:rsidP="00E1283E">
      <w:pPr>
        <w:pStyle w:val="Akapitzlist"/>
        <w:numPr>
          <w:ilvl w:val="0"/>
          <w:numId w:val="23"/>
        </w:numPr>
        <w:spacing w:line="276" w:lineRule="auto"/>
        <w:ind w:left="284" w:hanging="284"/>
        <w:jc w:val="both"/>
        <w:rPr>
          <w:rFonts w:asciiTheme="minorHAnsi" w:hAnsiTheme="minorHAnsi" w:cstheme="minorHAnsi"/>
          <w:b/>
          <w:bCs/>
          <w:color w:val="auto"/>
          <w:u w:val="single"/>
        </w:rPr>
      </w:pPr>
      <w:r w:rsidRPr="00EB1AFA">
        <w:rPr>
          <w:rFonts w:asciiTheme="minorHAnsi" w:hAnsiTheme="minorHAnsi" w:cstheme="minorHAnsi"/>
          <w:b/>
          <w:bCs/>
          <w:color w:val="auto"/>
          <w:u w:val="single"/>
        </w:rPr>
        <w:t xml:space="preserve">Sprawdzanie adekwatności zapisów dot. uprawnień, obowiązków i odpowiedzialności pracowników do powierzonych im zadań. </w:t>
      </w:r>
    </w:p>
    <w:p w14:paraId="4F45A298" w14:textId="77777777" w:rsidR="008312E2" w:rsidRPr="00EB1AFA" w:rsidRDefault="008312E2" w:rsidP="00EB1AFA">
      <w:pPr>
        <w:pStyle w:val="Akapitzlist"/>
        <w:spacing w:line="276" w:lineRule="auto"/>
        <w:ind w:left="284"/>
        <w:jc w:val="both"/>
        <w:rPr>
          <w:rFonts w:asciiTheme="minorHAnsi" w:hAnsiTheme="minorHAnsi" w:cstheme="minorHAnsi"/>
          <w:color w:val="auto"/>
        </w:rPr>
      </w:pPr>
    </w:p>
    <w:p w14:paraId="4654D2CD" w14:textId="25F25C2C" w:rsidR="008312E2" w:rsidRPr="00EB1AFA" w:rsidRDefault="008312E2" w:rsidP="00EB1AFA">
      <w:pPr>
        <w:pStyle w:val="Akapitzlist"/>
        <w:spacing w:line="276" w:lineRule="auto"/>
        <w:ind w:left="0"/>
        <w:jc w:val="both"/>
        <w:rPr>
          <w:rFonts w:asciiTheme="minorHAnsi" w:hAnsiTheme="minorHAnsi" w:cstheme="minorHAnsi"/>
          <w:color w:val="auto"/>
        </w:rPr>
      </w:pPr>
      <w:r w:rsidRPr="00EB1AFA">
        <w:rPr>
          <w:rFonts w:asciiTheme="minorHAnsi" w:hAnsiTheme="minorHAnsi" w:cstheme="minorHAnsi"/>
          <w:color w:val="auto"/>
        </w:rPr>
        <w:t>Dokumenty poddane kontroli, pisma, wyjaśnienia, oświadczenia itp. – zał. 5, poz. 1.</w:t>
      </w:r>
    </w:p>
    <w:p w14:paraId="3F27D964" w14:textId="77777777" w:rsidR="008312E2" w:rsidRPr="00EB1AFA" w:rsidRDefault="008312E2" w:rsidP="00EB1AFA">
      <w:pPr>
        <w:pStyle w:val="Akapitzlist"/>
        <w:spacing w:line="276" w:lineRule="auto"/>
        <w:ind w:left="0"/>
        <w:contextualSpacing/>
        <w:jc w:val="both"/>
        <w:rPr>
          <w:rFonts w:asciiTheme="minorHAnsi" w:hAnsiTheme="minorHAnsi" w:cstheme="minorHAnsi"/>
          <w:color w:val="auto"/>
        </w:rPr>
      </w:pPr>
      <w:r w:rsidRPr="00EB1AFA">
        <w:rPr>
          <w:rFonts w:asciiTheme="minorHAnsi" w:hAnsiTheme="minorHAnsi" w:cstheme="minorHAnsi"/>
          <w:color w:val="auto"/>
        </w:rPr>
        <w:t>Ocenie poddano kartę uprawnień, obowiązków i odpowiedzialności pracownika zatrudnionego na Stanowisku Pracy ds. Higieny Dzieci i Młodzieży</w:t>
      </w:r>
      <w:r w:rsidRPr="00EB1AFA">
        <w:rPr>
          <w:rFonts w:asciiTheme="minorHAnsi" w:hAnsiTheme="minorHAnsi" w:cstheme="minorHAnsi"/>
          <w:bCs/>
          <w:color w:val="auto"/>
        </w:rPr>
        <w:t xml:space="preserve">. </w:t>
      </w:r>
      <w:r w:rsidRPr="00EB1AFA">
        <w:rPr>
          <w:rFonts w:asciiTheme="minorHAnsi" w:hAnsiTheme="minorHAnsi" w:cstheme="minorHAnsi"/>
          <w:color w:val="auto"/>
        </w:rPr>
        <w:t>Zapisy są zgodne z zakresem merytorycznym tej komórki.</w:t>
      </w:r>
    </w:p>
    <w:p w14:paraId="76CB9FC6" w14:textId="77777777" w:rsidR="008312E2" w:rsidRPr="00EB1AFA" w:rsidRDefault="008312E2" w:rsidP="00EB1AFA">
      <w:pPr>
        <w:pStyle w:val="Akapitzlist"/>
        <w:spacing w:line="276" w:lineRule="auto"/>
        <w:ind w:left="0"/>
        <w:jc w:val="both"/>
        <w:rPr>
          <w:rFonts w:asciiTheme="minorHAnsi" w:hAnsiTheme="minorHAnsi" w:cstheme="minorHAnsi"/>
          <w:color w:val="auto"/>
        </w:rPr>
      </w:pPr>
    </w:p>
    <w:p w14:paraId="7CBD75F2" w14:textId="77777777" w:rsidR="008312E2" w:rsidRPr="00EB1AFA" w:rsidRDefault="008312E2" w:rsidP="00E1283E">
      <w:pPr>
        <w:pStyle w:val="Akapitzlist"/>
        <w:numPr>
          <w:ilvl w:val="0"/>
          <w:numId w:val="23"/>
        </w:numPr>
        <w:spacing w:line="276" w:lineRule="auto"/>
        <w:ind w:left="284" w:hanging="284"/>
        <w:jc w:val="both"/>
        <w:rPr>
          <w:rFonts w:asciiTheme="minorHAnsi" w:hAnsiTheme="minorHAnsi" w:cstheme="minorHAnsi"/>
          <w:b/>
          <w:bCs/>
          <w:color w:val="auto"/>
          <w:u w:val="single"/>
        </w:rPr>
      </w:pPr>
      <w:r w:rsidRPr="00EB1AFA">
        <w:rPr>
          <w:rFonts w:asciiTheme="minorHAnsi" w:hAnsiTheme="minorHAnsi" w:cstheme="minorHAnsi"/>
          <w:b/>
          <w:bCs/>
          <w:color w:val="auto"/>
          <w:u w:val="single"/>
        </w:rPr>
        <w:t xml:space="preserve">Rejestry i ewidencje: </w:t>
      </w:r>
    </w:p>
    <w:p w14:paraId="0B62D168" w14:textId="77777777" w:rsidR="008312E2" w:rsidRPr="00EB1AFA" w:rsidRDefault="008312E2" w:rsidP="00EB1AFA">
      <w:pPr>
        <w:spacing w:line="276" w:lineRule="auto"/>
        <w:jc w:val="both"/>
        <w:rPr>
          <w:rFonts w:asciiTheme="minorHAnsi" w:hAnsiTheme="minorHAnsi" w:cstheme="minorHAnsi"/>
          <w:color w:val="auto"/>
        </w:rPr>
      </w:pPr>
      <w:bookmarkStart w:id="105" w:name="_Hlk145492127"/>
    </w:p>
    <w:p w14:paraId="7E692D5D" w14:textId="5DC6D282" w:rsidR="008312E2" w:rsidRPr="0031581E" w:rsidRDefault="008312E2" w:rsidP="00EB1AFA">
      <w:pPr>
        <w:spacing w:line="276" w:lineRule="auto"/>
        <w:jc w:val="both"/>
        <w:rPr>
          <w:rFonts w:asciiTheme="minorHAnsi" w:hAnsiTheme="minorHAnsi" w:cstheme="minorHAnsi"/>
          <w:b/>
          <w:bCs/>
          <w:color w:val="auto"/>
        </w:rPr>
      </w:pPr>
      <w:r w:rsidRPr="00EB1AFA">
        <w:rPr>
          <w:rFonts w:asciiTheme="minorHAnsi" w:hAnsiTheme="minorHAnsi" w:cstheme="minorHAnsi"/>
          <w:color w:val="auto"/>
        </w:rPr>
        <w:t xml:space="preserve">Dokumenty poddane kontroli, pisma, wyjaśnienia, oświadczenia itp. </w:t>
      </w:r>
      <w:bookmarkEnd w:id="105"/>
      <w:r w:rsidRPr="00EB1AFA">
        <w:rPr>
          <w:rFonts w:asciiTheme="minorHAnsi" w:hAnsiTheme="minorHAnsi" w:cstheme="minorHAnsi"/>
          <w:color w:val="auto"/>
        </w:rPr>
        <w:t xml:space="preserve">– </w:t>
      </w:r>
      <w:r w:rsidRPr="00EB1AFA">
        <w:rPr>
          <w:rFonts w:asciiTheme="minorHAnsi" w:eastAsia="Calibri" w:hAnsiTheme="minorHAnsi" w:cstheme="minorHAnsi"/>
          <w:color w:val="auto"/>
          <w:kern w:val="2"/>
          <w:lang w:eastAsia="en-US"/>
        </w:rPr>
        <w:t>zał. 5, poz. 2.</w:t>
      </w:r>
    </w:p>
    <w:p w14:paraId="23FE5055"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u w:val="single"/>
        </w:rPr>
        <w:t>Zgodność z procedurami i obowiązującymi przepisami</w:t>
      </w:r>
    </w:p>
    <w:p w14:paraId="6E5C96FB" w14:textId="77777777" w:rsidR="008312E2" w:rsidRPr="00EB1AFA" w:rsidRDefault="008312E2" w:rsidP="00EB1AFA">
      <w:pPr>
        <w:spacing w:line="276" w:lineRule="auto"/>
        <w:contextualSpacing/>
        <w:jc w:val="both"/>
        <w:rPr>
          <w:rFonts w:asciiTheme="minorHAnsi" w:hAnsiTheme="minorHAnsi" w:cstheme="minorHAnsi"/>
          <w:color w:val="auto"/>
        </w:rPr>
      </w:pPr>
      <w:r w:rsidRPr="00EB1AFA">
        <w:rPr>
          <w:rFonts w:asciiTheme="minorHAnsi" w:hAnsiTheme="minorHAnsi" w:cstheme="minorHAnsi"/>
          <w:color w:val="auto"/>
        </w:rPr>
        <w:t>Rejestry prowadzone są zgodnie z wymaganiami Procedur Ogólnych Nadzoru: PON-09 „Czynności kontrolne” oraz PON-01 „Nadzór nad dokumentami i zapisami”.</w:t>
      </w:r>
    </w:p>
    <w:p w14:paraId="71190DAC" w14:textId="77777777" w:rsidR="008312E2" w:rsidRPr="00EB1AFA" w:rsidRDefault="008312E2" w:rsidP="00EB1AFA">
      <w:pPr>
        <w:spacing w:line="276" w:lineRule="auto"/>
        <w:jc w:val="both"/>
        <w:rPr>
          <w:rFonts w:asciiTheme="minorHAnsi" w:hAnsiTheme="minorHAnsi" w:cstheme="minorHAnsi"/>
          <w:color w:val="auto"/>
          <w:u w:val="single"/>
        </w:rPr>
      </w:pPr>
    </w:p>
    <w:p w14:paraId="692E6E4D"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u w:val="single"/>
        </w:rPr>
        <w:t>Sposób i forma ich prowadzenia</w:t>
      </w:r>
      <w:r w:rsidRPr="00EB1AFA">
        <w:rPr>
          <w:rFonts w:asciiTheme="minorHAnsi" w:hAnsiTheme="minorHAnsi" w:cstheme="minorHAnsi"/>
          <w:color w:val="auto"/>
        </w:rPr>
        <w:t>.</w:t>
      </w:r>
    </w:p>
    <w:p w14:paraId="354A72B0" w14:textId="77777777" w:rsidR="008312E2" w:rsidRPr="00EB1AFA" w:rsidRDefault="008312E2" w:rsidP="00EB1AFA">
      <w:pPr>
        <w:pStyle w:val="Akapitzlist"/>
        <w:spacing w:line="276" w:lineRule="auto"/>
        <w:ind w:left="0"/>
        <w:contextualSpacing/>
        <w:jc w:val="both"/>
        <w:rPr>
          <w:rFonts w:asciiTheme="minorHAnsi" w:hAnsiTheme="minorHAnsi" w:cstheme="minorHAnsi"/>
          <w:color w:val="auto"/>
        </w:rPr>
      </w:pPr>
      <w:r w:rsidRPr="00EB1AFA">
        <w:rPr>
          <w:rFonts w:asciiTheme="minorHAnsi" w:hAnsiTheme="minorHAnsi" w:cstheme="minorHAnsi"/>
          <w:color w:val="auto"/>
        </w:rPr>
        <w:t>R</w:t>
      </w:r>
      <w:r w:rsidRPr="00EB1AFA">
        <w:rPr>
          <w:rFonts w:asciiTheme="minorHAnsi" w:hAnsiTheme="minorHAnsi" w:cstheme="minorHAnsi"/>
          <w:bCs/>
          <w:color w:val="auto"/>
        </w:rPr>
        <w:t>ejestry</w:t>
      </w:r>
      <w:r w:rsidRPr="00EB1AFA">
        <w:rPr>
          <w:rFonts w:asciiTheme="minorHAnsi" w:hAnsiTheme="minorHAnsi" w:cstheme="minorHAnsi"/>
          <w:color w:val="auto"/>
        </w:rPr>
        <w:t xml:space="preserve"> prowadzone są w formie papierowej.</w:t>
      </w:r>
    </w:p>
    <w:p w14:paraId="041EA74D" w14:textId="77777777" w:rsidR="008312E2" w:rsidRPr="00EB1AFA" w:rsidRDefault="008312E2" w:rsidP="00EB1AFA">
      <w:pPr>
        <w:pStyle w:val="Akapitzlist"/>
        <w:spacing w:line="276" w:lineRule="auto"/>
        <w:ind w:left="0"/>
        <w:contextualSpacing/>
        <w:jc w:val="both"/>
        <w:rPr>
          <w:rFonts w:asciiTheme="minorHAnsi" w:hAnsiTheme="minorHAnsi" w:cstheme="minorHAnsi"/>
          <w:color w:val="auto"/>
        </w:rPr>
      </w:pPr>
    </w:p>
    <w:p w14:paraId="2704F4E3" w14:textId="77777777" w:rsidR="008312E2" w:rsidRPr="00EB1AFA" w:rsidRDefault="008312E2" w:rsidP="00EB1AFA">
      <w:pPr>
        <w:pStyle w:val="Akapitzlist"/>
        <w:spacing w:line="276" w:lineRule="auto"/>
        <w:ind w:left="0"/>
        <w:contextualSpacing/>
        <w:jc w:val="both"/>
        <w:rPr>
          <w:rFonts w:asciiTheme="minorHAnsi" w:hAnsiTheme="minorHAnsi" w:cstheme="minorHAnsi"/>
          <w:color w:val="auto"/>
        </w:rPr>
      </w:pPr>
      <w:r w:rsidRPr="00EB1AFA">
        <w:rPr>
          <w:rFonts w:asciiTheme="minorHAnsi" w:hAnsiTheme="minorHAnsi" w:cstheme="minorHAnsi"/>
          <w:color w:val="auto"/>
          <w:u w:val="single"/>
        </w:rPr>
        <w:t>Poprawność, rzetelność i kompletność zapisów</w:t>
      </w:r>
      <w:r w:rsidRPr="00EB1AFA">
        <w:rPr>
          <w:rFonts w:asciiTheme="minorHAnsi" w:hAnsiTheme="minorHAnsi" w:cstheme="minorHAnsi"/>
          <w:color w:val="auto"/>
        </w:rPr>
        <w:t>.</w:t>
      </w:r>
    </w:p>
    <w:p w14:paraId="04337FFC" w14:textId="3DBE5D0C"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Wpisy dokonywane są na bieżąco zgodnie z obowiązującą procedurą przez pracownika zatrudnionego na Stanowisku Pracy ds. Higieny Dzieci i Młodzieży. Rejestry prowadzone są</w:t>
      </w:r>
      <w:r w:rsidR="001009FD">
        <w:rPr>
          <w:rFonts w:asciiTheme="minorHAnsi" w:hAnsiTheme="minorHAnsi" w:cstheme="minorHAnsi"/>
          <w:color w:val="auto"/>
        </w:rPr>
        <w:t> </w:t>
      </w:r>
      <w:r w:rsidRPr="00EB1AFA">
        <w:rPr>
          <w:rFonts w:asciiTheme="minorHAnsi" w:hAnsiTheme="minorHAnsi" w:cstheme="minorHAnsi"/>
          <w:color w:val="auto"/>
        </w:rPr>
        <w:t xml:space="preserve">rzetelnie, zapisy kompletne, zgodne z dokumentacją. </w:t>
      </w:r>
    </w:p>
    <w:p w14:paraId="46C1A004" w14:textId="77777777" w:rsidR="008312E2" w:rsidRPr="00EB1AFA" w:rsidRDefault="008312E2" w:rsidP="00EB1AFA">
      <w:pPr>
        <w:spacing w:line="276" w:lineRule="auto"/>
        <w:ind w:left="284" w:hanging="284"/>
        <w:rPr>
          <w:rFonts w:asciiTheme="minorHAnsi" w:hAnsiTheme="minorHAnsi" w:cstheme="minorHAnsi"/>
          <w:color w:val="auto"/>
        </w:rPr>
      </w:pPr>
    </w:p>
    <w:p w14:paraId="0D249F82" w14:textId="77777777" w:rsidR="008312E2" w:rsidRPr="00EB1AFA" w:rsidRDefault="008312E2" w:rsidP="00E1283E">
      <w:pPr>
        <w:pStyle w:val="Akapitzlist"/>
        <w:numPr>
          <w:ilvl w:val="0"/>
          <w:numId w:val="24"/>
        </w:numPr>
        <w:spacing w:line="276" w:lineRule="auto"/>
        <w:ind w:left="284" w:hanging="284"/>
        <w:jc w:val="both"/>
        <w:rPr>
          <w:rFonts w:asciiTheme="minorHAnsi" w:hAnsiTheme="minorHAnsi" w:cstheme="minorHAnsi"/>
          <w:b/>
          <w:bCs/>
          <w:color w:val="auto"/>
          <w:u w:val="single"/>
        </w:rPr>
      </w:pPr>
      <w:r w:rsidRPr="00EB1AFA">
        <w:rPr>
          <w:rFonts w:asciiTheme="minorHAnsi" w:hAnsiTheme="minorHAnsi" w:cstheme="minorHAnsi"/>
          <w:b/>
          <w:bCs/>
          <w:color w:val="auto"/>
          <w:u w:val="single"/>
        </w:rPr>
        <w:t xml:space="preserve">Sprawdzenie rzetelności sprawozdań. </w:t>
      </w:r>
    </w:p>
    <w:p w14:paraId="510800D6" w14:textId="77777777" w:rsidR="008312E2" w:rsidRPr="00EB1AFA" w:rsidRDefault="008312E2" w:rsidP="00EB1AFA">
      <w:pPr>
        <w:spacing w:line="276" w:lineRule="auto"/>
        <w:jc w:val="both"/>
        <w:rPr>
          <w:rFonts w:asciiTheme="minorHAnsi" w:hAnsiTheme="minorHAnsi" w:cstheme="minorHAnsi"/>
          <w:color w:val="auto"/>
        </w:rPr>
      </w:pPr>
    </w:p>
    <w:p w14:paraId="2F5EC51E" w14:textId="3F6508CA" w:rsidR="008312E2" w:rsidRPr="00EB1AFA" w:rsidRDefault="008312E2" w:rsidP="0031581E">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Dokumenty poddane kontroli, pisma, wyjaśnienia, oświadczenia itp. – </w:t>
      </w:r>
      <w:bookmarkStart w:id="106" w:name="_Hlk145493646"/>
      <w:r w:rsidRPr="00EB1AFA">
        <w:rPr>
          <w:rFonts w:asciiTheme="minorHAnsi" w:hAnsiTheme="minorHAnsi" w:cstheme="minorHAnsi"/>
          <w:color w:val="auto"/>
        </w:rPr>
        <w:t>zał. 5, pkt 3.</w:t>
      </w:r>
      <w:bookmarkEnd w:id="106"/>
    </w:p>
    <w:p w14:paraId="61BCDD13" w14:textId="77777777" w:rsidR="008312E2" w:rsidRPr="00EB1AFA" w:rsidRDefault="008312E2" w:rsidP="00EB1AFA">
      <w:pPr>
        <w:spacing w:line="276" w:lineRule="auto"/>
        <w:rPr>
          <w:rFonts w:asciiTheme="minorHAnsi" w:hAnsiTheme="minorHAnsi" w:cstheme="minorHAnsi"/>
          <w:color w:val="auto"/>
        </w:rPr>
      </w:pPr>
      <w:r w:rsidRPr="00EB1AFA">
        <w:rPr>
          <w:rFonts w:asciiTheme="minorHAnsi" w:hAnsiTheme="minorHAnsi" w:cstheme="minorHAnsi"/>
          <w:color w:val="auto"/>
        </w:rPr>
        <w:t>Sprawozdania sporządzane są rzetelnie, zgodnie z danymi ujętymi w prowadzonych rejestrach oraz dokumentacji sprawozdawczej.</w:t>
      </w:r>
    </w:p>
    <w:p w14:paraId="2579FF31" w14:textId="77777777" w:rsidR="008312E2" w:rsidRPr="00EB1AFA" w:rsidRDefault="008312E2" w:rsidP="00EB1AFA">
      <w:pPr>
        <w:spacing w:line="276" w:lineRule="auto"/>
        <w:rPr>
          <w:rFonts w:asciiTheme="minorHAnsi" w:hAnsiTheme="minorHAnsi" w:cstheme="minorHAnsi"/>
          <w:color w:val="auto"/>
        </w:rPr>
      </w:pPr>
    </w:p>
    <w:p w14:paraId="543FB3BF" w14:textId="77777777" w:rsidR="008312E2" w:rsidRPr="00EB1AFA" w:rsidRDefault="008312E2" w:rsidP="00E1283E">
      <w:pPr>
        <w:pStyle w:val="Akapitzlist"/>
        <w:numPr>
          <w:ilvl w:val="0"/>
          <w:numId w:val="24"/>
        </w:numPr>
        <w:spacing w:line="276" w:lineRule="auto"/>
        <w:ind w:left="284" w:hanging="284"/>
        <w:jc w:val="both"/>
        <w:rPr>
          <w:rFonts w:asciiTheme="minorHAnsi" w:hAnsiTheme="minorHAnsi" w:cstheme="minorHAnsi"/>
          <w:b/>
          <w:bCs/>
          <w:color w:val="auto"/>
          <w:u w:val="single"/>
        </w:rPr>
      </w:pPr>
      <w:r w:rsidRPr="00EB1AFA">
        <w:rPr>
          <w:rFonts w:asciiTheme="minorHAnsi" w:hAnsiTheme="minorHAnsi" w:cstheme="minorHAnsi"/>
          <w:b/>
          <w:bCs/>
          <w:color w:val="auto"/>
          <w:u w:val="single"/>
        </w:rPr>
        <w:t xml:space="preserve">Rozpatrywanie skarg i wniosków. </w:t>
      </w:r>
    </w:p>
    <w:p w14:paraId="2ADF8207" w14:textId="77777777" w:rsidR="008312E2" w:rsidRPr="00EB1AFA" w:rsidRDefault="008312E2" w:rsidP="00EB1AFA">
      <w:pPr>
        <w:spacing w:line="276" w:lineRule="auto"/>
        <w:jc w:val="both"/>
        <w:rPr>
          <w:rFonts w:asciiTheme="minorHAnsi" w:hAnsiTheme="minorHAnsi" w:cstheme="minorHAnsi"/>
          <w:color w:val="auto"/>
        </w:rPr>
      </w:pPr>
    </w:p>
    <w:p w14:paraId="5B8BFFA3"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Skarg i wniosków w ocenianym okresie nie zanotowano.</w:t>
      </w:r>
    </w:p>
    <w:p w14:paraId="24DAF9CA" w14:textId="77777777" w:rsidR="008312E2" w:rsidRPr="00EB1AFA" w:rsidRDefault="008312E2" w:rsidP="00EB1AFA">
      <w:pPr>
        <w:spacing w:line="276" w:lineRule="auto"/>
        <w:jc w:val="both"/>
        <w:rPr>
          <w:rFonts w:asciiTheme="minorHAnsi" w:hAnsiTheme="minorHAnsi" w:cstheme="minorHAnsi"/>
          <w:color w:val="auto"/>
        </w:rPr>
      </w:pPr>
    </w:p>
    <w:p w14:paraId="7FAD9199" w14:textId="77777777" w:rsidR="008312E2" w:rsidRPr="00EB1AFA" w:rsidRDefault="008312E2" w:rsidP="00E1283E">
      <w:pPr>
        <w:pStyle w:val="Akapitzlist"/>
        <w:numPr>
          <w:ilvl w:val="0"/>
          <w:numId w:val="24"/>
        </w:numPr>
        <w:spacing w:line="276" w:lineRule="auto"/>
        <w:ind w:left="284" w:hanging="284"/>
        <w:jc w:val="both"/>
        <w:rPr>
          <w:rFonts w:asciiTheme="minorHAnsi" w:hAnsiTheme="minorHAnsi" w:cstheme="minorHAnsi"/>
          <w:b/>
          <w:bCs/>
          <w:color w:val="auto"/>
          <w:u w:val="single"/>
        </w:rPr>
      </w:pPr>
      <w:r w:rsidRPr="00EB1AFA">
        <w:rPr>
          <w:rFonts w:asciiTheme="minorHAnsi" w:hAnsiTheme="minorHAnsi" w:cstheme="minorHAnsi"/>
          <w:b/>
          <w:bCs/>
          <w:color w:val="auto"/>
          <w:u w:val="single"/>
        </w:rPr>
        <w:t>Podejmowane działania w związku ze zgłoszeniami interwencyjnymi.</w:t>
      </w:r>
    </w:p>
    <w:p w14:paraId="40B784E8" w14:textId="77777777" w:rsidR="008312E2" w:rsidRPr="00EB1AFA" w:rsidRDefault="008312E2" w:rsidP="00EB1AFA">
      <w:pPr>
        <w:spacing w:line="276" w:lineRule="auto"/>
        <w:jc w:val="both"/>
        <w:rPr>
          <w:rFonts w:asciiTheme="minorHAnsi" w:hAnsiTheme="minorHAnsi" w:cstheme="minorHAnsi"/>
          <w:color w:val="auto"/>
        </w:rPr>
      </w:pPr>
    </w:p>
    <w:p w14:paraId="53EC917D" w14:textId="220F03DA"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Dokumenty poddane kontroli, pisma, wyjaśnienia, oświadczenia itp. – zał. 5, pkt 4.</w:t>
      </w:r>
    </w:p>
    <w:p w14:paraId="35963836"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W kontrolowanym okresie oceniono sposób rozpatrzenia 2 zgłoszeń interwencyjnych. Dokumentacja spraw umożliwia kontrolę ich przebiegu. Zgłoszenia interwencyjne zostały prawidłowo zarejestrowane i rozpatrywane zgodnie z właściwością. Podjęto adekwatne działania, w tym czynności kontrolne. </w:t>
      </w:r>
    </w:p>
    <w:p w14:paraId="5EF73440" w14:textId="77777777" w:rsidR="008312E2" w:rsidRPr="00EB1AFA" w:rsidRDefault="008312E2" w:rsidP="00EB1AFA">
      <w:pPr>
        <w:spacing w:line="276" w:lineRule="auto"/>
        <w:jc w:val="both"/>
        <w:rPr>
          <w:rFonts w:asciiTheme="minorHAnsi" w:hAnsiTheme="minorHAnsi" w:cstheme="minorHAnsi"/>
          <w:color w:val="auto"/>
        </w:rPr>
      </w:pPr>
    </w:p>
    <w:p w14:paraId="4C9C63C6" w14:textId="77777777" w:rsidR="008312E2" w:rsidRPr="00EB1AFA" w:rsidRDefault="008312E2" w:rsidP="00E1283E">
      <w:pPr>
        <w:pStyle w:val="Akapitzlist"/>
        <w:numPr>
          <w:ilvl w:val="0"/>
          <w:numId w:val="24"/>
        </w:numPr>
        <w:spacing w:line="276" w:lineRule="auto"/>
        <w:ind w:left="284" w:hanging="284"/>
        <w:jc w:val="both"/>
        <w:rPr>
          <w:rFonts w:asciiTheme="minorHAnsi" w:hAnsiTheme="minorHAnsi" w:cstheme="minorHAnsi"/>
          <w:b/>
          <w:bCs/>
          <w:color w:val="auto"/>
          <w:u w:val="single"/>
        </w:rPr>
      </w:pPr>
      <w:r w:rsidRPr="00EB1AFA">
        <w:rPr>
          <w:rFonts w:asciiTheme="minorHAnsi" w:hAnsiTheme="minorHAnsi" w:cstheme="minorHAnsi"/>
          <w:b/>
          <w:bCs/>
          <w:color w:val="auto"/>
          <w:u w:val="single"/>
        </w:rPr>
        <w:t>Prowadzenie postępowania administracyjnego:</w:t>
      </w:r>
    </w:p>
    <w:p w14:paraId="26AC8BAE" w14:textId="77777777" w:rsidR="008312E2" w:rsidRPr="00EB1AFA" w:rsidRDefault="008312E2" w:rsidP="00EB1AFA">
      <w:pPr>
        <w:spacing w:line="276" w:lineRule="auto"/>
        <w:jc w:val="both"/>
        <w:rPr>
          <w:rFonts w:asciiTheme="minorHAnsi" w:hAnsiTheme="minorHAnsi" w:cstheme="minorHAnsi"/>
          <w:color w:val="auto"/>
        </w:rPr>
      </w:pPr>
    </w:p>
    <w:p w14:paraId="44776981" w14:textId="77777777" w:rsidR="008312E2" w:rsidRPr="00EB1AFA" w:rsidRDefault="008312E2" w:rsidP="00EB1AFA">
      <w:pPr>
        <w:spacing w:line="276" w:lineRule="auto"/>
        <w:jc w:val="both"/>
        <w:rPr>
          <w:rFonts w:asciiTheme="minorHAnsi" w:hAnsiTheme="minorHAnsi" w:cstheme="minorHAnsi"/>
          <w:color w:val="auto"/>
        </w:rPr>
      </w:pPr>
      <w:bookmarkStart w:id="107" w:name="_Hlk159334300"/>
      <w:r w:rsidRPr="00EB1AFA">
        <w:rPr>
          <w:rFonts w:asciiTheme="minorHAnsi" w:hAnsiTheme="minorHAnsi" w:cstheme="minorHAnsi"/>
          <w:color w:val="auto"/>
        </w:rPr>
        <w:t>Okres objęty kontrolą: od 25.04.2023 r. do 31.12.2023 r.</w:t>
      </w:r>
    </w:p>
    <w:p w14:paraId="341744CB" w14:textId="77777777" w:rsidR="008312E2" w:rsidRPr="00EB1AFA" w:rsidRDefault="008312E2" w:rsidP="00EB1AFA">
      <w:pPr>
        <w:spacing w:line="276" w:lineRule="auto"/>
        <w:jc w:val="both"/>
        <w:rPr>
          <w:rFonts w:asciiTheme="minorHAnsi" w:hAnsiTheme="minorHAnsi" w:cstheme="minorHAnsi"/>
          <w:color w:val="auto"/>
        </w:rPr>
      </w:pPr>
    </w:p>
    <w:p w14:paraId="3380D8F6" w14:textId="35138D33"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Dokumenty poddane kontroli, pisma, wyjaśnienia, oświadczenia itp. – zał. 5</w:t>
      </w:r>
      <w:bookmarkEnd w:id="107"/>
      <w:r w:rsidRPr="00EB1AFA">
        <w:rPr>
          <w:rFonts w:asciiTheme="minorHAnsi" w:hAnsiTheme="minorHAnsi" w:cstheme="minorHAnsi"/>
          <w:color w:val="auto"/>
        </w:rPr>
        <w:t>, pkt 5.</w:t>
      </w:r>
    </w:p>
    <w:p w14:paraId="711025EA"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W kontrolowanym okresie wydano 26</w:t>
      </w:r>
      <w:r w:rsidRPr="00EB1AFA">
        <w:rPr>
          <w:rFonts w:asciiTheme="minorHAnsi" w:hAnsiTheme="minorHAnsi" w:cstheme="minorHAnsi"/>
          <w:bCs/>
          <w:color w:val="auto"/>
        </w:rPr>
        <w:t xml:space="preserve"> decyzji administracyjne, w tym 7 nakazujących, 8 zmieniających, 9 płatniczych, 1 decyzja umarzająca oraz 1 decyzja – opinia w sprawie zapewnienia bezpiecznych i higienicznych warunków pobytu dzieci w placówce.</w:t>
      </w:r>
    </w:p>
    <w:p w14:paraId="138B65F7" w14:textId="77777777" w:rsidR="008312E2" w:rsidRPr="00EB1AFA" w:rsidRDefault="008312E2" w:rsidP="00EB1AFA">
      <w:pPr>
        <w:spacing w:after="120" w:line="276" w:lineRule="auto"/>
        <w:jc w:val="both"/>
        <w:rPr>
          <w:rFonts w:asciiTheme="minorHAnsi" w:hAnsiTheme="minorHAnsi" w:cstheme="minorHAnsi"/>
          <w:bCs/>
          <w:color w:val="auto"/>
        </w:rPr>
      </w:pPr>
    </w:p>
    <w:p w14:paraId="65D37431" w14:textId="77777777" w:rsidR="008312E2" w:rsidRPr="00EB1AFA" w:rsidRDefault="008312E2" w:rsidP="00EB1AFA">
      <w:pPr>
        <w:spacing w:after="120" w:line="276" w:lineRule="auto"/>
        <w:jc w:val="both"/>
        <w:rPr>
          <w:rFonts w:asciiTheme="minorHAnsi" w:hAnsiTheme="minorHAnsi" w:cstheme="minorHAnsi"/>
          <w:color w:val="auto"/>
        </w:rPr>
      </w:pPr>
      <w:bookmarkStart w:id="108" w:name="_Hlk170994601"/>
      <w:r w:rsidRPr="00EB1AFA">
        <w:rPr>
          <w:rFonts w:asciiTheme="minorHAnsi" w:hAnsiTheme="minorHAnsi" w:cstheme="minorHAnsi"/>
          <w:color w:val="auto"/>
        </w:rPr>
        <w:t>Zakres oceny:</w:t>
      </w:r>
    </w:p>
    <w:p w14:paraId="7C1D763B" w14:textId="77777777" w:rsidR="008312E2" w:rsidRPr="00EB1AFA" w:rsidRDefault="008312E2" w:rsidP="00EB1AFA">
      <w:pPr>
        <w:spacing w:after="120" w:line="276" w:lineRule="auto"/>
        <w:jc w:val="both"/>
        <w:rPr>
          <w:rFonts w:asciiTheme="minorHAnsi" w:hAnsiTheme="minorHAnsi" w:cstheme="minorHAnsi"/>
          <w:color w:val="auto"/>
        </w:rPr>
      </w:pPr>
      <w:bookmarkStart w:id="109" w:name="_Hlk141269658"/>
      <w:bookmarkEnd w:id="108"/>
      <w:r w:rsidRPr="00EB1AFA">
        <w:rPr>
          <w:rFonts w:asciiTheme="minorHAnsi" w:hAnsiTheme="minorHAnsi" w:cstheme="minorHAnsi"/>
          <w:color w:val="auto"/>
          <w:u w:val="single"/>
        </w:rPr>
        <w:t>Dokumentacja sprawy</w:t>
      </w:r>
      <w:r w:rsidRPr="00EB1AFA">
        <w:rPr>
          <w:rFonts w:asciiTheme="minorHAnsi" w:hAnsiTheme="minorHAnsi" w:cstheme="minorHAnsi"/>
          <w:color w:val="auto"/>
        </w:rPr>
        <w:t xml:space="preserve"> – dokumentacja sprawy gromadzona jest w sposób umożliwiający kontrolę jej przebiegu oraz terminów załatwienia na każdym etapie postępowania.</w:t>
      </w:r>
    </w:p>
    <w:p w14:paraId="114DADFF" w14:textId="77777777" w:rsidR="008312E2" w:rsidRPr="00EB1AFA" w:rsidRDefault="008312E2" w:rsidP="00EB1AFA">
      <w:pPr>
        <w:spacing w:after="120" w:line="276" w:lineRule="auto"/>
        <w:jc w:val="both"/>
        <w:rPr>
          <w:rFonts w:asciiTheme="minorHAnsi" w:hAnsiTheme="minorHAnsi" w:cstheme="minorHAnsi"/>
          <w:i/>
          <w:color w:val="auto"/>
        </w:rPr>
      </w:pPr>
      <w:r w:rsidRPr="00EB1AFA">
        <w:rPr>
          <w:rFonts w:asciiTheme="minorHAnsi" w:hAnsiTheme="minorHAnsi" w:cstheme="minorHAnsi"/>
          <w:color w:val="auto"/>
        </w:rPr>
        <w:t>Z</w:t>
      </w:r>
      <w:r w:rsidRPr="00EB1AFA">
        <w:rPr>
          <w:rFonts w:asciiTheme="minorHAnsi" w:hAnsiTheme="minorHAnsi" w:cstheme="minorHAnsi"/>
          <w:bCs/>
          <w:color w:val="auto"/>
        </w:rPr>
        <w:t xml:space="preserve">godnie z art. 66a § 1 i </w:t>
      </w:r>
      <w:bookmarkStart w:id="110" w:name="_Hlk121744664"/>
      <w:r w:rsidRPr="00EB1AFA">
        <w:rPr>
          <w:rFonts w:asciiTheme="minorHAnsi" w:hAnsiTheme="minorHAnsi" w:cstheme="minorHAnsi"/>
          <w:bCs/>
          <w:color w:val="auto"/>
        </w:rPr>
        <w:t xml:space="preserve">§ 2 </w:t>
      </w:r>
      <w:bookmarkEnd w:id="110"/>
      <w:r w:rsidRPr="00EB1AFA">
        <w:rPr>
          <w:rFonts w:asciiTheme="minorHAnsi" w:hAnsiTheme="minorHAnsi" w:cstheme="minorHAnsi"/>
          <w:bCs/>
          <w:color w:val="auto"/>
        </w:rPr>
        <w:t xml:space="preserve">Kpa do akt sprawy prowadzonych postępowań administracyjnych załączane są prawidłowo prowadzone metryki sprawy, zgodnie z </w:t>
      </w:r>
      <w:bookmarkStart w:id="111" w:name="_Hlk121744564"/>
      <w:r w:rsidRPr="00EB1AFA">
        <w:rPr>
          <w:rFonts w:asciiTheme="minorHAnsi" w:hAnsiTheme="minorHAnsi" w:cstheme="minorHAnsi"/>
          <w:bCs/>
          <w:color w:val="auto"/>
        </w:rPr>
        <w:t>rozporządzeniem Ministra Cyfryzacji z dnia 6 marca 2012 r. w sprawie wzoru</w:t>
      </w:r>
      <w:r w:rsidRPr="00EB1AFA">
        <w:rPr>
          <w:rFonts w:asciiTheme="minorHAnsi" w:hAnsiTheme="minorHAnsi" w:cstheme="minorHAnsi"/>
          <w:color w:val="auto"/>
        </w:rPr>
        <w:t xml:space="preserve"> </w:t>
      </w:r>
      <w:r w:rsidRPr="00EB1AFA">
        <w:rPr>
          <w:rFonts w:asciiTheme="minorHAnsi" w:hAnsiTheme="minorHAnsi" w:cstheme="minorHAnsi"/>
          <w:bCs/>
          <w:color w:val="auto"/>
        </w:rPr>
        <w:t>i sposobu prowadzenia metryki sprawy (Dz. U. z 2012 r. poz. 250)</w:t>
      </w:r>
      <w:bookmarkEnd w:id="111"/>
      <w:r w:rsidRPr="00EB1AFA">
        <w:rPr>
          <w:rFonts w:asciiTheme="minorHAnsi" w:hAnsiTheme="minorHAnsi" w:cstheme="minorHAnsi"/>
          <w:bCs/>
          <w:color w:val="auto"/>
        </w:rPr>
        <w:t>.</w:t>
      </w:r>
    </w:p>
    <w:p w14:paraId="6C18CD27" w14:textId="77777777" w:rsidR="008312E2" w:rsidRPr="00EB1AFA" w:rsidRDefault="008312E2" w:rsidP="00EB1AFA">
      <w:pPr>
        <w:spacing w:after="120" w:line="276" w:lineRule="auto"/>
        <w:jc w:val="both"/>
        <w:rPr>
          <w:rFonts w:asciiTheme="minorHAnsi" w:hAnsiTheme="minorHAnsi" w:cstheme="minorHAnsi"/>
          <w:i/>
          <w:color w:val="auto"/>
        </w:rPr>
      </w:pPr>
      <w:r w:rsidRPr="00EB1AFA">
        <w:rPr>
          <w:rFonts w:asciiTheme="minorHAnsi" w:hAnsiTheme="minorHAnsi" w:cstheme="minorHAnsi"/>
          <w:bCs/>
          <w:color w:val="auto"/>
          <w:u w:val="single"/>
        </w:rPr>
        <w:t xml:space="preserve">Terminowość </w:t>
      </w:r>
      <w:r w:rsidRPr="00EB1AFA">
        <w:rPr>
          <w:rFonts w:asciiTheme="minorHAnsi" w:hAnsiTheme="minorHAnsi" w:cstheme="minorHAnsi"/>
          <w:bCs/>
          <w:color w:val="auto"/>
        </w:rPr>
        <w:t>–</w:t>
      </w:r>
      <w:r w:rsidRPr="00EB1AFA">
        <w:rPr>
          <w:rFonts w:asciiTheme="minorHAnsi" w:hAnsiTheme="minorHAnsi" w:cstheme="minorHAnsi"/>
          <w:color w:val="auto"/>
        </w:rPr>
        <w:t xml:space="preserve"> sprawy załatwiane są w terminie określonym w art. 35 Kpa lub wskazanym przez organ w myśl art. 36 Kpa.</w:t>
      </w:r>
      <w:bookmarkStart w:id="112" w:name="_Hlk121136659"/>
    </w:p>
    <w:p w14:paraId="0E832FE1" w14:textId="77777777" w:rsidR="008312E2" w:rsidRPr="00EB1AFA" w:rsidRDefault="008312E2" w:rsidP="00EB1AFA">
      <w:pPr>
        <w:spacing w:line="276" w:lineRule="auto"/>
        <w:jc w:val="both"/>
        <w:rPr>
          <w:rFonts w:asciiTheme="minorHAnsi" w:hAnsiTheme="minorHAnsi" w:cstheme="minorHAnsi"/>
          <w:i/>
          <w:color w:val="auto"/>
        </w:rPr>
      </w:pPr>
      <w:r w:rsidRPr="00EB1AFA">
        <w:rPr>
          <w:rFonts w:asciiTheme="minorHAnsi" w:hAnsiTheme="minorHAnsi" w:cstheme="minorHAnsi"/>
          <w:color w:val="auto"/>
          <w:u w:val="single"/>
        </w:rPr>
        <w:t>Prawidłowość sporządzenia pod względem formalnym i merytorycznym</w:t>
      </w:r>
      <w:r w:rsidRPr="00EB1AFA">
        <w:rPr>
          <w:rFonts w:asciiTheme="minorHAnsi" w:hAnsiTheme="minorHAnsi" w:cstheme="minorHAnsi"/>
          <w:color w:val="auto"/>
        </w:rPr>
        <w:t>:</w:t>
      </w:r>
    </w:p>
    <w:p w14:paraId="59D094FE"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Podstawą wydania decyzji były nieprawidłowości,</w:t>
      </w:r>
      <w:r w:rsidRPr="00EB1AFA">
        <w:rPr>
          <w:rFonts w:asciiTheme="minorHAnsi" w:hAnsiTheme="minorHAnsi" w:cstheme="minorHAnsi"/>
          <w:color w:val="FF0000"/>
        </w:rPr>
        <w:t xml:space="preserve"> </w:t>
      </w:r>
      <w:r w:rsidRPr="00EB1AFA">
        <w:rPr>
          <w:rFonts w:asciiTheme="minorHAnsi" w:hAnsiTheme="minorHAnsi" w:cstheme="minorHAnsi"/>
          <w:color w:val="auto"/>
        </w:rPr>
        <w:t xml:space="preserve">stwierdzone podczas kontroli, które ujęte zostały w protokołach kontroli sporządzonych w czasie przeprowadzania czynności kontrolnych w obiektach. W ocenianym okresie nie składano odwołań od wydanych decyzji. W związku ze sprawowaniem bieżącego nadzoru sanitarnego, w wyniku którego stwierdzono naruszenia wymagań higienicznych i zdrowotnych wystawiana była decyzja w sprawie opłaty </w:t>
      </w:r>
      <w:bookmarkEnd w:id="109"/>
      <w:r w:rsidRPr="00EB1AFA">
        <w:rPr>
          <w:rFonts w:asciiTheme="minorHAnsi" w:hAnsiTheme="minorHAnsi" w:cstheme="minorHAnsi"/>
          <w:color w:val="auto"/>
        </w:rPr>
        <w:t xml:space="preserve">za czynności kontrolne. W uzasadnieniu decyzji-rachunków wskazano szczegółowo, z  przytoczeniem podstawy prawnej, za jakie nieprawidłowości stwierdzone w toku przeprowadzonych czynności kontrolnych strona ponosi opłatę oraz przywołano numer protokołu kontroli. </w:t>
      </w:r>
      <w:bookmarkStart w:id="113" w:name="_Hlk157170989"/>
      <w:bookmarkStart w:id="114" w:name="_Hlk157433226"/>
      <w:bookmarkEnd w:id="112"/>
      <w:r w:rsidRPr="00EB1AFA">
        <w:rPr>
          <w:rFonts w:asciiTheme="minorHAnsi" w:hAnsiTheme="minorHAnsi" w:cstheme="minorHAnsi"/>
          <w:color w:val="auto"/>
        </w:rPr>
        <w:t xml:space="preserve">Decyzje wydawane były w oparciu o właściwą podstawę prawną, jak również spełniały wszystkie kryteria jakościowe określone w </w:t>
      </w:r>
      <w:bookmarkStart w:id="115" w:name="_Hlk169004118"/>
      <w:r w:rsidRPr="00EB1AFA">
        <w:rPr>
          <w:rFonts w:asciiTheme="minorHAnsi" w:hAnsiTheme="minorHAnsi" w:cstheme="minorHAnsi"/>
          <w:color w:val="auto"/>
        </w:rPr>
        <w:t>Kpa</w:t>
      </w:r>
      <w:bookmarkEnd w:id="115"/>
      <w:r w:rsidRPr="00EB1AFA">
        <w:rPr>
          <w:rFonts w:asciiTheme="minorHAnsi" w:hAnsiTheme="minorHAnsi" w:cstheme="minorHAnsi"/>
          <w:color w:val="auto"/>
        </w:rPr>
        <w:t>, jedynie:</w:t>
      </w:r>
    </w:p>
    <w:p w14:paraId="31F0AE57" w14:textId="77777777" w:rsidR="008312E2" w:rsidRPr="00EB1AFA" w:rsidRDefault="008312E2" w:rsidP="00EB1AFA">
      <w:pPr>
        <w:spacing w:line="276" w:lineRule="auto"/>
        <w:ind w:hanging="284"/>
        <w:jc w:val="both"/>
        <w:rPr>
          <w:rFonts w:asciiTheme="minorHAnsi" w:hAnsiTheme="minorHAnsi" w:cstheme="minorHAnsi"/>
          <w:bCs/>
          <w:color w:val="auto"/>
        </w:rPr>
      </w:pPr>
    </w:p>
    <w:bookmarkEnd w:id="113"/>
    <w:bookmarkEnd w:id="114"/>
    <w:p w14:paraId="795CFFD1" w14:textId="77777777" w:rsidR="008312E2" w:rsidRPr="00EB1AFA" w:rsidRDefault="008312E2"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Spostrzeżenie 1.</w:t>
      </w:r>
    </w:p>
    <w:p w14:paraId="7FCEE850" w14:textId="77777777" w:rsidR="008312E2" w:rsidRPr="00EB1AFA" w:rsidRDefault="008312E2" w:rsidP="00EB1AFA">
      <w:pPr>
        <w:spacing w:line="276" w:lineRule="auto"/>
        <w:jc w:val="both"/>
        <w:rPr>
          <w:rFonts w:asciiTheme="minorHAnsi" w:hAnsiTheme="minorHAnsi" w:cstheme="minorHAnsi"/>
          <w:color w:val="auto"/>
          <w:lang w:eastAsia="x-none"/>
        </w:rPr>
      </w:pPr>
      <w:r w:rsidRPr="00EB1AFA">
        <w:rPr>
          <w:rFonts w:asciiTheme="minorHAnsi" w:hAnsiTheme="minorHAnsi" w:cstheme="minorHAnsi"/>
          <w:color w:val="auto"/>
        </w:rPr>
        <w:t>W decyzjach – rachunkach zbędnie wpisuje się w nagłówku oryginał-kopia, w części przekreślając wyraz „oryginał”.</w:t>
      </w:r>
    </w:p>
    <w:p w14:paraId="3FB33AC6" w14:textId="77777777" w:rsidR="008312E2" w:rsidRPr="00EB1AFA" w:rsidRDefault="008312E2" w:rsidP="00EB1AFA">
      <w:pPr>
        <w:spacing w:line="276" w:lineRule="auto"/>
        <w:rPr>
          <w:rFonts w:asciiTheme="minorHAnsi" w:hAnsiTheme="minorHAnsi" w:cstheme="minorHAnsi"/>
          <w:bCs/>
          <w:color w:val="FF0000"/>
        </w:rPr>
      </w:pPr>
      <w:r w:rsidRPr="00EB1AFA">
        <w:rPr>
          <w:rFonts w:asciiTheme="minorHAnsi" w:hAnsiTheme="minorHAnsi" w:cstheme="minorHAnsi"/>
          <w:bCs/>
          <w:color w:val="auto"/>
          <w:u w:val="single"/>
        </w:rPr>
        <w:t xml:space="preserve">Dowody: </w:t>
      </w:r>
      <w:r w:rsidRPr="00EB1AFA">
        <w:rPr>
          <w:rFonts w:asciiTheme="minorHAnsi" w:hAnsiTheme="minorHAnsi" w:cstheme="minorHAnsi"/>
          <w:bCs/>
          <w:color w:val="auto"/>
        </w:rPr>
        <w:t>zał. 5, poz. 6</w:t>
      </w:r>
    </w:p>
    <w:p w14:paraId="59E2A58E" w14:textId="77777777" w:rsidR="008312E2" w:rsidRPr="00EB1AFA" w:rsidRDefault="008312E2" w:rsidP="00EB1AFA">
      <w:pPr>
        <w:spacing w:line="276" w:lineRule="auto"/>
        <w:contextualSpacing/>
        <w:jc w:val="both"/>
        <w:rPr>
          <w:rFonts w:asciiTheme="minorHAnsi" w:hAnsiTheme="minorHAnsi" w:cstheme="minorHAnsi"/>
          <w:color w:val="auto"/>
        </w:rPr>
      </w:pPr>
    </w:p>
    <w:p w14:paraId="66F61A71" w14:textId="77777777" w:rsidR="008312E2" w:rsidRPr="00EB1AFA" w:rsidRDefault="008312E2" w:rsidP="00EB1AFA">
      <w:pPr>
        <w:spacing w:line="276" w:lineRule="auto"/>
        <w:jc w:val="both"/>
        <w:rPr>
          <w:rFonts w:asciiTheme="minorHAnsi" w:eastAsia="Aptos" w:hAnsiTheme="minorHAnsi" w:cstheme="minorHAnsi"/>
          <w:b/>
          <w:bCs/>
          <w:color w:val="auto"/>
          <w:kern w:val="2"/>
          <w:lang w:eastAsia="en-US"/>
          <w14:ligatures w14:val="standardContextual"/>
        </w:rPr>
      </w:pPr>
      <w:r w:rsidRPr="00EB1AFA">
        <w:rPr>
          <w:rFonts w:asciiTheme="minorHAnsi" w:eastAsia="Aptos" w:hAnsiTheme="minorHAnsi" w:cstheme="minorHAnsi"/>
          <w:b/>
          <w:bCs/>
          <w:color w:val="auto"/>
          <w:kern w:val="2"/>
          <w:lang w:eastAsia="en-US"/>
          <w14:ligatures w14:val="standardContextual"/>
        </w:rPr>
        <w:t>Nieprawidłowość 1.</w:t>
      </w:r>
    </w:p>
    <w:p w14:paraId="0A61436F" w14:textId="05F0F4C5" w:rsidR="008312E2" w:rsidRPr="00EB1AFA" w:rsidRDefault="008312E2" w:rsidP="00EB1AFA">
      <w:pPr>
        <w:spacing w:line="276" w:lineRule="auto"/>
        <w:jc w:val="both"/>
        <w:rPr>
          <w:rFonts w:asciiTheme="minorHAnsi" w:hAnsiTheme="minorHAnsi" w:cstheme="minorHAnsi"/>
          <w:bCs/>
          <w:color w:val="auto"/>
        </w:rPr>
      </w:pPr>
      <w:bookmarkStart w:id="116" w:name="_Hlk176870460"/>
      <w:r w:rsidRPr="00EB1AFA">
        <w:rPr>
          <w:rFonts w:asciiTheme="minorHAnsi" w:eastAsia="Aptos" w:hAnsiTheme="minorHAnsi" w:cstheme="minorHAnsi"/>
          <w:color w:val="auto"/>
          <w:kern w:val="2"/>
          <w:lang w:eastAsia="en-US"/>
          <w14:ligatures w14:val="standardContextual"/>
        </w:rPr>
        <w:t xml:space="preserve">Nałożone na strony obowiązki w decyzjach nie są wyrażone prawidłowo, narzucają sposób ich wykonania zamiast wskazywać na konieczność doprowadzenia do konkretnego wymogu </w:t>
      </w:r>
      <w:r w:rsidRPr="00EB1AFA">
        <w:rPr>
          <w:rFonts w:asciiTheme="minorHAnsi" w:eastAsia="Aptos" w:hAnsiTheme="minorHAnsi" w:cstheme="minorHAnsi"/>
          <w:color w:val="auto"/>
          <w:kern w:val="2"/>
          <w:lang w:eastAsia="en-US"/>
          <w14:ligatures w14:val="standardContextual"/>
        </w:rPr>
        <w:lastRenderedPageBreak/>
        <w:t>higieniczno – sanitarnego np. o powierzchni ścian równej, gładkiej i czystej oraz łatwej do</w:t>
      </w:r>
      <w:r w:rsidR="001009FD">
        <w:rPr>
          <w:rFonts w:asciiTheme="minorHAnsi" w:eastAsia="Aptos" w:hAnsiTheme="minorHAnsi" w:cstheme="minorHAnsi"/>
          <w:color w:val="auto"/>
          <w:kern w:val="2"/>
          <w:lang w:eastAsia="en-US"/>
          <w14:ligatures w14:val="standardContextual"/>
        </w:rPr>
        <w:t> </w:t>
      </w:r>
      <w:r w:rsidRPr="00EB1AFA">
        <w:rPr>
          <w:rFonts w:asciiTheme="minorHAnsi" w:eastAsia="Aptos" w:hAnsiTheme="minorHAnsi" w:cstheme="minorHAnsi"/>
          <w:color w:val="auto"/>
          <w:kern w:val="2"/>
          <w:lang w:eastAsia="en-US"/>
          <w14:ligatures w14:val="standardContextual"/>
        </w:rPr>
        <w:t>utrzymania w czystości..</w:t>
      </w:r>
    </w:p>
    <w:bookmarkEnd w:id="116"/>
    <w:p w14:paraId="5064BFC2" w14:textId="77777777" w:rsidR="008312E2" w:rsidRPr="00EB1AFA" w:rsidRDefault="008312E2" w:rsidP="00EB1AFA">
      <w:pPr>
        <w:spacing w:line="276" w:lineRule="auto"/>
        <w:rPr>
          <w:rFonts w:asciiTheme="minorHAnsi" w:hAnsiTheme="minorHAnsi" w:cstheme="minorHAnsi"/>
          <w:bCs/>
          <w:color w:val="auto"/>
        </w:rPr>
      </w:pPr>
      <w:r w:rsidRPr="00EB1AFA">
        <w:rPr>
          <w:rFonts w:asciiTheme="minorHAnsi" w:hAnsiTheme="minorHAnsi" w:cstheme="minorHAnsi"/>
          <w:bCs/>
          <w:color w:val="auto"/>
          <w:u w:val="single"/>
        </w:rPr>
        <w:t xml:space="preserve">Dowody: </w:t>
      </w:r>
      <w:r w:rsidRPr="00EB1AFA">
        <w:rPr>
          <w:rFonts w:asciiTheme="minorHAnsi" w:hAnsiTheme="minorHAnsi" w:cstheme="minorHAnsi"/>
          <w:bCs/>
          <w:color w:val="auto"/>
        </w:rPr>
        <w:t>zał. 5, poz. 7</w:t>
      </w:r>
    </w:p>
    <w:p w14:paraId="441D456D" w14:textId="77777777" w:rsidR="008312E2" w:rsidRPr="00EB1AFA" w:rsidRDefault="008312E2" w:rsidP="00EB1AFA">
      <w:pPr>
        <w:spacing w:line="276" w:lineRule="auto"/>
        <w:rPr>
          <w:rFonts w:asciiTheme="minorHAnsi" w:eastAsia="Aptos" w:hAnsiTheme="minorHAnsi" w:cstheme="minorHAnsi"/>
          <w:b/>
          <w:bCs/>
          <w:color w:val="auto"/>
          <w:lang w:eastAsia="en-US"/>
          <w14:ligatures w14:val="standardContextual"/>
        </w:rPr>
      </w:pPr>
    </w:p>
    <w:p w14:paraId="31FD392B" w14:textId="77777777" w:rsidR="008312E2" w:rsidRPr="00EB1AFA" w:rsidRDefault="008312E2" w:rsidP="00EB1AFA">
      <w:pPr>
        <w:spacing w:line="276" w:lineRule="auto"/>
        <w:rPr>
          <w:rFonts w:asciiTheme="minorHAnsi" w:eastAsia="Aptos" w:hAnsiTheme="minorHAnsi" w:cstheme="minorHAnsi"/>
          <w:b/>
          <w:bCs/>
          <w:color w:val="auto"/>
          <w:lang w:eastAsia="en-US"/>
          <w14:ligatures w14:val="standardContextual"/>
        </w:rPr>
      </w:pPr>
      <w:bookmarkStart w:id="117" w:name="_Hlk175734577"/>
      <w:r w:rsidRPr="00EB1AFA">
        <w:rPr>
          <w:rFonts w:asciiTheme="minorHAnsi" w:eastAsia="Aptos" w:hAnsiTheme="minorHAnsi" w:cstheme="minorHAnsi"/>
          <w:b/>
          <w:bCs/>
          <w:color w:val="auto"/>
          <w:lang w:eastAsia="en-US"/>
          <w14:ligatures w14:val="standardContextual"/>
        </w:rPr>
        <w:t>Nieprawidłowość 2.</w:t>
      </w:r>
    </w:p>
    <w:p w14:paraId="5A8706E7" w14:textId="5845BFA2" w:rsidR="008312E2" w:rsidRPr="00EB1AFA" w:rsidRDefault="008312E2" w:rsidP="00EB1AFA">
      <w:pPr>
        <w:spacing w:line="276" w:lineRule="auto"/>
        <w:rPr>
          <w:rFonts w:asciiTheme="minorHAnsi" w:eastAsia="Aptos" w:hAnsiTheme="minorHAnsi" w:cstheme="minorHAnsi"/>
          <w:color w:val="auto"/>
          <w:lang w:eastAsia="en-US"/>
          <w14:ligatures w14:val="standardContextual"/>
        </w:rPr>
      </w:pPr>
      <w:bookmarkStart w:id="118" w:name="_Hlk176870507"/>
      <w:bookmarkStart w:id="119" w:name="_Hlk175729701"/>
      <w:r w:rsidRPr="00EB1AFA">
        <w:rPr>
          <w:rFonts w:asciiTheme="minorHAnsi" w:eastAsia="Aptos" w:hAnsiTheme="minorHAnsi" w:cstheme="minorHAnsi"/>
          <w:color w:val="auto"/>
          <w:lang w:eastAsia="en-US"/>
          <w14:ligatures w14:val="standardContextual"/>
        </w:rPr>
        <w:t>W zawiadomieniach o wszczęciu postępowania administracyjnego w sprawie stwierdzonych nieprawidłowości lub obciążenia opłatą, błędnie poucza się o możliwości przeprowadzenia mediacji w sprawie powołując art. 96b § 1 Kpa w sytuacji, gdzie nie istnieją przesłanki do</w:t>
      </w:r>
      <w:r w:rsidR="001009FD">
        <w:rPr>
          <w:rFonts w:asciiTheme="minorHAnsi" w:eastAsia="Aptos" w:hAnsiTheme="minorHAnsi" w:cstheme="minorHAnsi"/>
          <w:color w:val="auto"/>
          <w:lang w:eastAsia="en-US"/>
          <w14:ligatures w14:val="standardContextual"/>
        </w:rPr>
        <w:t> </w:t>
      </w:r>
      <w:r w:rsidRPr="00EB1AFA">
        <w:rPr>
          <w:rFonts w:asciiTheme="minorHAnsi" w:eastAsia="Aptos" w:hAnsiTheme="minorHAnsi" w:cstheme="minorHAnsi"/>
          <w:color w:val="auto"/>
          <w:lang w:eastAsia="en-US"/>
          <w14:ligatures w14:val="standardContextual"/>
        </w:rPr>
        <w:t>przeprowadzenia mediacji w myśl art. 96a Kpa.</w:t>
      </w:r>
    </w:p>
    <w:bookmarkEnd w:id="118"/>
    <w:p w14:paraId="0920B56C" w14:textId="77777777" w:rsidR="008312E2" w:rsidRPr="00EB1AFA" w:rsidRDefault="008312E2" w:rsidP="00EB1AFA">
      <w:pPr>
        <w:spacing w:line="276" w:lineRule="auto"/>
        <w:rPr>
          <w:rFonts w:asciiTheme="minorHAnsi" w:hAnsiTheme="minorHAnsi" w:cstheme="minorHAnsi"/>
          <w:bCs/>
          <w:color w:val="auto"/>
        </w:rPr>
      </w:pPr>
      <w:r w:rsidRPr="00EB1AFA">
        <w:rPr>
          <w:rFonts w:asciiTheme="minorHAnsi" w:hAnsiTheme="minorHAnsi" w:cstheme="minorHAnsi"/>
          <w:bCs/>
          <w:color w:val="auto"/>
          <w:u w:val="single"/>
        </w:rPr>
        <w:t xml:space="preserve">Dowody: </w:t>
      </w:r>
      <w:r w:rsidRPr="00EB1AFA">
        <w:rPr>
          <w:rFonts w:asciiTheme="minorHAnsi" w:hAnsiTheme="minorHAnsi" w:cstheme="minorHAnsi"/>
          <w:bCs/>
          <w:color w:val="auto"/>
        </w:rPr>
        <w:t>zał. 5, poz. 8</w:t>
      </w:r>
    </w:p>
    <w:p w14:paraId="46DC9A1F" w14:textId="77777777" w:rsidR="008312E2" w:rsidRPr="00EB1AFA" w:rsidRDefault="008312E2" w:rsidP="00EB1AFA">
      <w:pPr>
        <w:spacing w:line="276" w:lineRule="auto"/>
        <w:rPr>
          <w:rFonts w:asciiTheme="minorHAnsi" w:eastAsia="Aptos" w:hAnsiTheme="minorHAnsi" w:cstheme="minorHAnsi"/>
          <w:color w:val="auto"/>
          <w:lang w:eastAsia="en-US"/>
          <w14:ligatures w14:val="standardContextual"/>
        </w:rPr>
      </w:pPr>
    </w:p>
    <w:bookmarkEnd w:id="119"/>
    <w:p w14:paraId="18115F58" w14:textId="77777777" w:rsidR="008312E2" w:rsidRPr="00EB1AFA" w:rsidRDefault="008312E2" w:rsidP="00EB1AFA">
      <w:pPr>
        <w:spacing w:line="276" w:lineRule="auto"/>
        <w:rPr>
          <w:rFonts w:asciiTheme="minorHAnsi" w:eastAsia="Aptos" w:hAnsiTheme="minorHAnsi" w:cstheme="minorHAnsi"/>
          <w:color w:val="auto"/>
          <w:lang w:eastAsia="en-US"/>
          <w14:ligatures w14:val="standardContextual"/>
        </w:rPr>
      </w:pPr>
      <w:r w:rsidRPr="00EB1AFA">
        <w:rPr>
          <w:rFonts w:asciiTheme="minorHAnsi" w:eastAsia="Aptos" w:hAnsiTheme="minorHAnsi" w:cstheme="minorHAnsi"/>
          <w:b/>
          <w:bCs/>
          <w:color w:val="auto"/>
          <w:lang w:eastAsia="en-US"/>
          <w14:ligatures w14:val="standardContextual"/>
        </w:rPr>
        <w:t>Uchybienie</w:t>
      </w:r>
      <w:r w:rsidRPr="00EB1AFA">
        <w:rPr>
          <w:rFonts w:asciiTheme="minorHAnsi" w:eastAsia="Aptos" w:hAnsiTheme="minorHAnsi" w:cstheme="minorHAnsi"/>
          <w:color w:val="auto"/>
          <w:lang w:eastAsia="en-US"/>
          <w14:ligatures w14:val="standardContextual"/>
        </w:rPr>
        <w:t xml:space="preserve"> 1.</w:t>
      </w:r>
    </w:p>
    <w:p w14:paraId="6D8382C4" w14:textId="77777777" w:rsidR="008312E2" w:rsidRPr="00EB1AFA" w:rsidRDefault="008312E2" w:rsidP="00EB1AFA">
      <w:pPr>
        <w:pStyle w:val="Akapitzlist"/>
        <w:spacing w:line="276" w:lineRule="auto"/>
        <w:ind w:left="0"/>
        <w:jc w:val="both"/>
        <w:rPr>
          <w:rFonts w:asciiTheme="minorHAnsi" w:eastAsia="Aptos" w:hAnsiTheme="minorHAnsi" w:cstheme="minorHAnsi"/>
          <w:color w:val="auto"/>
          <w:lang w:eastAsia="en-US"/>
          <w14:ligatures w14:val="standardContextual"/>
        </w:rPr>
      </w:pPr>
      <w:r w:rsidRPr="00EB1AFA">
        <w:rPr>
          <w:rFonts w:asciiTheme="minorHAnsi" w:eastAsia="Aptos" w:hAnsiTheme="minorHAnsi" w:cstheme="minorHAnsi"/>
          <w:color w:val="auto"/>
          <w:lang w:eastAsia="en-US"/>
          <w14:ligatures w14:val="standardContextual"/>
        </w:rPr>
        <w:t xml:space="preserve">Pouczenie w decyzjach jest niezgodne z brzmieniem art. 127 a </w:t>
      </w:r>
      <w:bookmarkStart w:id="120" w:name="_Hlk176868615"/>
      <w:r w:rsidRPr="00EB1AFA">
        <w:rPr>
          <w:rFonts w:asciiTheme="minorHAnsi" w:eastAsia="Aptos" w:hAnsiTheme="minorHAnsi" w:cstheme="minorHAnsi"/>
          <w:color w:val="auto"/>
          <w:lang w:eastAsia="en-US"/>
          <w14:ligatures w14:val="standardContextual"/>
        </w:rPr>
        <w:t xml:space="preserve">§ </w:t>
      </w:r>
      <w:bookmarkEnd w:id="120"/>
      <w:r w:rsidRPr="00EB1AFA">
        <w:rPr>
          <w:rFonts w:asciiTheme="minorHAnsi" w:eastAsia="Aptos" w:hAnsiTheme="minorHAnsi" w:cstheme="minorHAnsi"/>
          <w:color w:val="auto"/>
          <w:lang w:eastAsia="en-US"/>
          <w14:ligatures w14:val="standardContextual"/>
        </w:rPr>
        <w:t xml:space="preserve">1 Kpa obowiązującym od dnia 12.05.2023r. </w:t>
      </w:r>
      <w:bookmarkStart w:id="121" w:name="_Hlk176870651"/>
      <w:r w:rsidRPr="00EB1AFA">
        <w:rPr>
          <w:rFonts w:asciiTheme="minorHAnsi" w:eastAsia="Aptos" w:hAnsiTheme="minorHAnsi" w:cstheme="minorHAnsi"/>
          <w:color w:val="auto"/>
          <w:lang w:eastAsia="en-US"/>
          <w14:ligatures w14:val="standardContextual"/>
        </w:rPr>
        <w:t>dla postępowań wszczętych po tym terminie.</w:t>
      </w:r>
    </w:p>
    <w:bookmarkEnd w:id="121"/>
    <w:p w14:paraId="693C8433" w14:textId="77777777" w:rsidR="008312E2" w:rsidRPr="00EB1AFA" w:rsidRDefault="008312E2" w:rsidP="00EB1AFA">
      <w:pPr>
        <w:spacing w:line="276" w:lineRule="auto"/>
        <w:rPr>
          <w:rFonts w:asciiTheme="minorHAnsi" w:hAnsiTheme="minorHAnsi" w:cstheme="minorHAnsi"/>
          <w:bCs/>
          <w:color w:val="auto"/>
        </w:rPr>
      </w:pPr>
      <w:r w:rsidRPr="00EB1AFA">
        <w:rPr>
          <w:rFonts w:asciiTheme="minorHAnsi" w:hAnsiTheme="minorHAnsi" w:cstheme="minorHAnsi"/>
          <w:bCs/>
          <w:color w:val="auto"/>
          <w:u w:val="single"/>
        </w:rPr>
        <w:t xml:space="preserve">Dowody: </w:t>
      </w:r>
      <w:r w:rsidRPr="00EB1AFA">
        <w:rPr>
          <w:rFonts w:asciiTheme="minorHAnsi" w:hAnsiTheme="minorHAnsi" w:cstheme="minorHAnsi"/>
          <w:bCs/>
          <w:color w:val="auto"/>
        </w:rPr>
        <w:t>zał. 5, poz. 9</w:t>
      </w:r>
    </w:p>
    <w:bookmarkEnd w:id="117"/>
    <w:p w14:paraId="51A8810D" w14:textId="77777777" w:rsidR="008312E2" w:rsidRPr="00EB1AFA" w:rsidRDefault="008312E2" w:rsidP="00EB1AFA">
      <w:pPr>
        <w:spacing w:line="276" w:lineRule="auto"/>
        <w:rPr>
          <w:rFonts w:asciiTheme="minorHAnsi" w:eastAsia="Aptos" w:hAnsiTheme="minorHAnsi" w:cstheme="minorHAnsi"/>
          <w:color w:val="FF0000"/>
          <w:lang w:eastAsia="en-US"/>
          <w14:ligatures w14:val="standardContextual"/>
        </w:rPr>
      </w:pPr>
    </w:p>
    <w:p w14:paraId="486BB879" w14:textId="48E7A670" w:rsidR="008312E2" w:rsidRPr="00EB1AFA" w:rsidRDefault="008312E2" w:rsidP="00EB1AFA">
      <w:pPr>
        <w:tabs>
          <w:tab w:val="left" w:pos="284"/>
        </w:tabs>
        <w:spacing w:line="276" w:lineRule="auto"/>
        <w:jc w:val="both"/>
        <w:rPr>
          <w:rFonts w:asciiTheme="minorHAnsi" w:hAnsiTheme="minorHAnsi" w:cstheme="minorHAnsi"/>
          <w:color w:val="auto"/>
        </w:rPr>
      </w:pPr>
      <w:r w:rsidRPr="00EB1AFA">
        <w:rPr>
          <w:rFonts w:asciiTheme="minorHAnsi" w:hAnsiTheme="minorHAnsi" w:cstheme="minorHAnsi"/>
          <w:bCs/>
          <w:color w:val="auto"/>
          <w:u w:val="single"/>
        </w:rPr>
        <w:t>Dowody doręczenia stronie</w:t>
      </w:r>
      <w:r w:rsidRPr="00EB1AFA">
        <w:rPr>
          <w:rFonts w:asciiTheme="minorHAnsi" w:hAnsiTheme="minorHAnsi" w:cstheme="minorHAnsi"/>
          <w:color w:val="auto"/>
        </w:rPr>
        <w:t xml:space="preserve"> – decyzje oraz pisma dostarczane są stronom prawidłowo za</w:t>
      </w:r>
      <w:r w:rsidR="001009FD">
        <w:rPr>
          <w:rFonts w:asciiTheme="minorHAnsi" w:hAnsiTheme="minorHAnsi" w:cstheme="minorHAnsi"/>
          <w:color w:val="auto"/>
        </w:rPr>
        <w:t> </w:t>
      </w:r>
      <w:r w:rsidRPr="00EB1AFA">
        <w:rPr>
          <w:rFonts w:asciiTheme="minorHAnsi" w:hAnsiTheme="minorHAnsi" w:cstheme="minorHAnsi"/>
          <w:color w:val="auto"/>
        </w:rPr>
        <w:t xml:space="preserve">zwrotnym potwierdzeniem odbioru zgodnie z art. 39 Kpa. </w:t>
      </w:r>
    </w:p>
    <w:p w14:paraId="6790D13F" w14:textId="77777777" w:rsidR="008312E2" w:rsidRPr="00EB1AFA" w:rsidRDefault="008312E2" w:rsidP="00EB1AFA">
      <w:pPr>
        <w:spacing w:line="276" w:lineRule="auto"/>
        <w:rPr>
          <w:rFonts w:asciiTheme="minorHAnsi" w:hAnsiTheme="minorHAnsi" w:cstheme="minorHAnsi"/>
          <w:b/>
          <w:bCs/>
          <w:color w:val="548DD4" w:themeColor="text2" w:themeTint="99"/>
          <w:lang w:eastAsia="x-none"/>
        </w:rPr>
      </w:pPr>
    </w:p>
    <w:p w14:paraId="39B84F2E" w14:textId="77777777" w:rsidR="008312E2" w:rsidRPr="00EB1AFA" w:rsidRDefault="008312E2" w:rsidP="00EB1AFA">
      <w:pPr>
        <w:tabs>
          <w:tab w:val="left" w:pos="284"/>
        </w:tabs>
        <w:spacing w:line="276" w:lineRule="auto"/>
        <w:jc w:val="both"/>
        <w:rPr>
          <w:rFonts w:asciiTheme="minorHAnsi" w:hAnsiTheme="minorHAnsi" w:cstheme="minorHAnsi"/>
          <w:color w:val="auto"/>
          <w:u w:val="single"/>
        </w:rPr>
      </w:pPr>
      <w:r w:rsidRPr="00EB1AFA">
        <w:rPr>
          <w:rFonts w:asciiTheme="minorHAnsi" w:hAnsiTheme="minorHAnsi" w:cstheme="minorHAnsi"/>
          <w:color w:val="auto"/>
          <w:u w:val="single"/>
        </w:rPr>
        <w:t xml:space="preserve">Inne wynikające z Kodeksu postępowania administracyjnego </w:t>
      </w:r>
      <w:bookmarkStart w:id="122" w:name="_Hlk171070893"/>
      <w:r w:rsidRPr="00EB1AFA">
        <w:rPr>
          <w:rFonts w:asciiTheme="minorHAnsi" w:hAnsiTheme="minorHAnsi" w:cstheme="minorHAnsi"/>
          <w:color w:val="auto"/>
        </w:rPr>
        <w:t>– nie dotyczy</w:t>
      </w:r>
      <w:bookmarkEnd w:id="122"/>
      <w:r w:rsidRPr="00EB1AFA">
        <w:rPr>
          <w:rFonts w:asciiTheme="minorHAnsi" w:hAnsiTheme="minorHAnsi" w:cstheme="minorHAnsi"/>
          <w:color w:val="auto"/>
        </w:rPr>
        <w:t>.</w:t>
      </w:r>
    </w:p>
    <w:p w14:paraId="6EC263C3" w14:textId="77777777" w:rsidR="008312E2" w:rsidRPr="00EB1AFA" w:rsidRDefault="008312E2" w:rsidP="00EB1AFA">
      <w:pPr>
        <w:pStyle w:val="Akapitzlist"/>
        <w:spacing w:line="276" w:lineRule="auto"/>
        <w:rPr>
          <w:rFonts w:asciiTheme="minorHAnsi" w:hAnsiTheme="minorHAnsi" w:cstheme="minorHAnsi"/>
          <w:b/>
          <w:bCs/>
          <w:color w:val="auto"/>
        </w:rPr>
      </w:pPr>
    </w:p>
    <w:p w14:paraId="327A17B1" w14:textId="7BAD8526" w:rsidR="008312E2" w:rsidRPr="00EB1AFA" w:rsidRDefault="008312E2" w:rsidP="00E1283E">
      <w:pPr>
        <w:pStyle w:val="Akapitzlist"/>
        <w:widowControl w:val="0"/>
        <w:numPr>
          <w:ilvl w:val="0"/>
          <w:numId w:val="24"/>
        </w:numPr>
        <w:suppressAutoHyphens/>
        <w:spacing w:line="276" w:lineRule="auto"/>
        <w:ind w:left="284" w:hanging="284"/>
        <w:jc w:val="both"/>
        <w:rPr>
          <w:rFonts w:asciiTheme="minorHAnsi" w:hAnsiTheme="minorHAnsi" w:cstheme="minorHAnsi"/>
          <w:color w:val="auto"/>
        </w:rPr>
      </w:pPr>
      <w:bookmarkStart w:id="123" w:name="_Hlk119663307"/>
      <w:r w:rsidRPr="00EB1AFA">
        <w:rPr>
          <w:rFonts w:asciiTheme="minorHAnsi" w:hAnsiTheme="minorHAnsi" w:cstheme="minorHAnsi"/>
          <w:b/>
          <w:bCs/>
          <w:color w:val="auto"/>
        </w:rPr>
        <w:t>Postępowanie egzekucyjne</w:t>
      </w:r>
      <w:r w:rsidRPr="00EB1AFA">
        <w:rPr>
          <w:rFonts w:asciiTheme="minorHAnsi" w:hAnsiTheme="minorHAnsi" w:cstheme="minorHAnsi"/>
          <w:color w:val="auto"/>
        </w:rPr>
        <w:t xml:space="preserve"> </w:t>
      </w:r>
      <w:bookmarkStart w:id="124" w:name="_Hlk145494187"/>
      <w:r w:rsidRPr="00EB1AFA">
        <w:rPr>
          <w:rFonts w:asciiTheme="minorHAnsi" w:hAnsiTheme="minorHAnsi" w:cstheme="minorHAnsi"/>
          <w:color w:val="auto"/>
        </w:rPr>
        <w:t>– w okresie objętym kontrolą kompleksową w PSSE w</w:t>
      </w:r>
      <w:r w:rsidR="00B15669">
        <w:rPr>
          <w:rFonts w:asciiTheme="minorHAnsi" w:hAnsiTheme="minorHAnsi" w:cstheme="minorHAnsi"/>
          <w:color w:val="auto"/>
        </w:rPr>
        <w:t> </w:t>
      </w:r>
      <w:r w:rsidR="008A0E1D">
        <w:rPr>
          <w:rFonts w:asciiTheme="minorHAnsi" w:hAnsiTheme="minorHAnsi" w:cstheme="minorHAnsi"/>
          <w:color w:val="auto"/>
        </w:rPr>
        <w:t>……………</w:t>
      </w:r>
      <w:r w:rsidRPr="00EB1AFA">
        <w:rPr>
          <w:rFonts w:asciiTheme="minorHAnsi" w:hAnsiTheme="minorHAnsi" w:cstheme="minorHAnsi"/>
          <w:color w:val="auto"/>
        </w:rPr>
        <w:t xml:space="preserve"> nie prowadzono postępowania egzekucyjnego z zakresu Higieny Dzieci i</w:t>
      </w:r>
      <w:r w:rsidR="001009FD">
        <w:rPr>
          <w:rFonts w:asciiTheme="minorHAnsi" w:hAnsiTheme="minorHAnsi" w:cstheme="minorHAnsi"/>
          <w:color w:val="auto"/>
        </w:rPr>
        <w:t> </w:t>
      </w:r>
      <w:r w:rsidRPr="00EB1AFA">
        <w:rPr>
          <w:rFonts w:asciiTheme="minorHAnsi" w:hAnsiTheme="minorHAnsi" w:cstheme="minorHAnsi"/>
          <w:color w:val="auto"/>
        </w:rPr>
        <w:t>Młodzieży.</w:t>
      </w:r>
      <w:bookmarkEnd w:id="124"/>
    </w:p>
    <w:p w14:paraId="10EBB1DA" w14:textId="77777777" w:rsidR="008312E2" w:rsidRPr="00EB1AFA" w:rsidRDefault="008312E2" w:rsidP="00EB1AFA">
      <w:pPr>
        <w:pStyle w:val="Akapitzlist"/>
        <w:widowControl w:val="0"/>
        <w:suppressAutoHyphens/>
        <w:spacing w:line="276" w:lineRule="auto"/>
        <w:ind w:left="284"/>
        <w:jc w:val="both"/>
        <w:rPr>
          <w:rFonts w:asciiTheme="minorHAnsi" w:hAnsiTheme="minorHAnsi" w:cstheme="minorHAnsi"/>
          <w:color w:val="auto"/>
        </w:rPr>
      </w:pPr>
    </w:p>
    <w:p w14:paraId="3D12B5C9" w14:textId="66C24F9D" w:rsidR="008312E2" w:rsidRPr="00EB1AFA" w:rsidRDefault="008312E2" w:rsidP="00E1283E">
      <w:pPr>
        <w:pStyle w:val="Akapitzlist"/>
        <w:widowControl w:val="0"/>
        <w:numPr>
          <w:ilvl w:val="0"/>
          <w:numId w:val="24"/>
        </w:numPr>
        <w:suppressAutoHyphens/>
        <w:spacing w:line="276" w:lineRule="auto"/>
        <w:ind w:left="284" w:hanging="284"/>
        <w:jc w:val="both"/>
        <w:rPr>
          <w:rFonts w:asciiTheme="minorHAnsi" w:hAnsiTheme="minorHAnsi" w:cstheme="minorHAnsi"/>
          <w:color w:val="auto"/>
        </w:rPr>
      </w:pPr>
      <w:r w:rsidRPr="00EB1AFA">
        <w:rPr>
          <w:rFonts w:asciiTheme="minorHAnsi" w:eastAsia="Calibri" w:hAnsiTheme="minorHAnsi" w:cstheme="minorHAnsi"/>
          <w:b/>
          <w:color w:val="auto"/>
          <w:u w:val="single"/>
          <w:lang w:eastAsia="en-US"/>
        </w:rPr>
        <w:t xml:space="preserve">Sposób prowadzenia innych spraw </w:t>
      </w:r>
      <w:bookmarkStart w:id="125" w:name="_Hlk171067960"/>
      <w:r w:rsidRPr="00EB1AFA">
        <w:rPr>
          <w:rFonts w:asciiTheme="minorHAnsi" w:eastAsia="Calibri" w:hAnsiTheme="minorHAnsi" w:cstheme="minorHAnsi"/>
          <w:b/>
          <w:color w:val="auto"/>
          <w:u w:val="single"/>
          <w:lang w:eastAsia="en-US"/>
        </w:rPr>
        <w:t>–</w:t>
      </w:r>
      <w:r w:rsidRPr="00EB1AFA">
        <w:rPr>
          <w:rFonts w:asciiTheme="minorHAnsi" w:eastAsia="Calibri" w:hAnsiTheme="minorHAnsi" w:cstheme="minorHAnsi"/>
          <w:bCs/>
          <w:color w:val="auto"/>
          <w:lang w:eastAsia="en-US"/>
        </w:rPr>
        <w:t xml:space="preserve"> </w:t>
      </w:r>
      <w:bookmarkEnd w:id="125"/>
      <w:r w:rsidRPr="00EB1AFA">
        <w:rPr>
          <w:rFonts w:asciiTheme="minorHAnsi" w:eastAsia="Calibri" w:hAnsiTheme="minorHAnsi" w:cstheme="minorHAnsi"/>
          <w:bCs/>
          <w:color w:val="auto"/>
          <w:lang w:eastAsia="en-US"/>
        </w:rPr>
        <w:t>w okresie objętym kontrolą kompleksową w PSSE w</w:t>
      </w:r>
      <w:r w:rsidR="001009FD">
        <w:rPr>
          <w:rFonts w:asciiTheme="minorHAnsi" w:eastAsia="Calibri" w:hAnsiTheme="minorHAnsi" w:cstheme="minorHAnsi"/>
          <w:bCs/>
          <w:color w:val="auto"/>
          <w:lang w:eastAsia="en-US"/>
        </w:rPr>
        <w:t> </w:t>
      </w:r>
      <w:r w:rsidR="008A0E1D">
        <w:rPr>
          <w:rFonts w:asciiTheme="minorHAnsi" w:hAnsiTheme="minorHAnsi" w:cstheme="minorHAnsi"/>
          <w:color w:val="auto"/>
        </w:rPr>
        <w:t>……………….</w:t>
      </w:r>
      <w:r w:rsidRPr="00EB1AFA">
        <w:rPr>
          <w:rFonts w:asciiTheme="minorHAnsi" w:hAnsiTheme="minorHAnsi" w:cstheme="minorHAnsi"/>
          <w:color w:val="auto"/>
        </w:rPr>
        <w:t xml:space="preserve"> </w:t>
      </w:r>
      <w:r w:rsidRPr="00EB1AFA">
        <w:rPr>
          <w:rFonts w:asciiTheme="minorHAnsi" w:eastAsia="Calibri" w:hAnsiTheme="minorHAnsi" w:cstheme="minorHAnsi"/>
          <w:bCs/>
          <w:color w:val="auto"/>
          <w:lang w:eastAsia="en-US"/>
        </w:rPr>
        <w:t>nie oceniano innych spraw z zakresu Higieny Dzieci i Młodzieży.</w:t>
      </w:r>
    </w:p>
    <w:p w14:paraId="11D4C5B3" w14:textId="77777777" w:rsidR="008312E2" w:rsidRPr="00EB1AFA" w:rsidRDefault="008312E2" w:rsidP="00EB1AFA">
      <w:pPr>
        <w:spacing w:line="276" w:lineRule="auto"/>
        <w:rPr>
          <w:rFonts w:asciiTheme="minorHAnsi" w:hAnsiTheme="minorHAnsi" w:cstheme="minorHAnsi"/>
          <w:i/>
          <w:iCs/>
          <w:color w:val="auto"/>
        </w:rPr>
      </w:pPr>
    </w:p>
    <w:bookmarkEnd w:id="123"/>
    <w:p w14:paraId="2AB12A29" w14:textId="3E4AC52B" w:rsidR="008312E2" w:rsidRPr="00EB1AFA" w:rsidRDefault="008312E2" w:rsidP="00E1283E">
      <w:pPr>
        <w:pStyle w:val="Akapitzlist"/>
        <w:numPr>
          <w:ilvl w:val="0"/>
          <w:numId w:val="24"/>
        </w:numPr>
        <w:spacing w:line="276" w:lineRule="auto"/>
        <w:ind w:left="284" w:hanging="284"/>
        <w:jc w:val="both"/>
        <w:rPr>
          <w:rFonts w:asciiTheme="minorHAnsi" w:hAnsiTheme="minorHAnsi" w:cstheme="minorHAnsi"/>
          <w:b/>
          <w:color w:val="548DD4" w:themeColor="text2" w:themeTint="99"/>
          <w:u w:val="single"/>
        </w:rPr>
      </w:pPr>
      <w:r w:rsidRPr="00EB1AFA">
        <w:rPr>
          <w:rFonts w:asciiTheme="minorHAnsi" w:eastAsia="Calibri" w:hAnsiTheme="minorHAnsi" w:cstheme="minorHAnsi"/>
          <w:b/>
          <w:color w:val="auto"/>
          <w:u w:val="single"/>
          <w:lang w:eastAsia="en-US"/>
        </w:rPr>
        <w:t xml:space="preserve">Sprawdzenie poprawności dokumentacji, działań dotyczących kontroli/nadzoru.       </w:t>
      </w:r>
      <w:bookmarkStart w:id="126" w:name="_Hlk159404502"/>
    </w:p>
    <w:p w14:paraId="69AB4155" w14:textId="77777777" w:rsidR="008312E2" w:rsidRPr="00EB1AFA" w:rsidRDefault="008312E2" w:rsidP="00EB1AFA">
      <w:pPr>
        <w:spacing w:line="276" w:lineRule="auto"/>
        <w:jc w:val="both"/>
        <w:rPr>
          <w:rFonts w:asciiTheme="minorHAnsi" w:hAnsiTheme="minorHAnsi" w:cstheme="minorHAnsi"/>
          <w:color w:val="auto"/>
        </w:rPr>
      </w:pPr>
    </w:p>
    <w:p w14:paraId="69F63CEF" w14:textId="77777777" w:rsidR="008312E2" w:rsidRPr="00EB1AFA" w:rsidRDefault="008312E2" w:rsidP="00EB1AFA">
      <w:pPr>
        <w:spacing w:line="276" w:lineRule="auto"/>
        <w:rPr>
          <w:rFonts w:asciiTheme="minorHAnsi" w:hAnsiTheme="minorHAnsi" w:cstheme="minorHAnsi"/>
          <w:bCs/>
          <w:color w:val="auto"/>
        </w:rPr>
      </w:pPr>
      <w:r w:rsidRPr="00EB1AFA">
        <w:rPr>
          <w:rFonts w:asciiTheme="minorHAnsi" w:hAnsiTheme="minorHAnsi" w:cstheme="minorHAnsi"/>
          <w:color w:val="auto"/>
        </w:rPr>
        <w:t>Protokoły poddane kontroli</w:t>
      </w:r>
      <w:bookmarkEnd w:id="126"/>
      <w:r w:rsidRPr="00EB1AFA">
        <w:rPr>
          <w:rFonts w:asciiTheme="minorHAnsi" w:hAnsiTheme="minorHAnsi" w:cstheme="minorHAnsi"/>
          <w:color w:val="auto"/>
        </w:rPr>
        <w:t xml:space="preserve"> - </w:t>
      </w:r>
      <w:r w:rsidRPr="00EB1AFA">
        <w:rPr>
          <w:rFonts w:asciiTheme="minorHAnsi" w:hAnsiTheme="minorHAnsi" w:cstheme="minorHAnsi"/>
          <w:bCs/>
          <w:color w:val="auto"/>
        </w:rPr>
        <w:t>zał. 5, poz. 10.</w:t>
      </w:r>
    </w:p>
    <w:p w14:paraId="268C7B9C" w14:textId="77777777" w:rsidR="008312E2" w:rsidRPr="00EB1AFA" w:rsidRDefault="008312E2" w:rsidP="00EB1AFA">
      <w:pPr>
        <w:spacing w:line="276" w:lineRule="auto"/>
        <w:contextualSpacing/>
        <w:jc w:val="both"/>
        <w:rPr>
          <w:rFonts w:asciiTheme="minorHAnsi" w:hAnsiTheme="minorHAnsi" w:cstheme="minorHAnsi"/>
          <w:color w:val="auto"/>
        </w:rPr>
      </w:pPr>
    </w:p>
    <w:p w14:paraId="766EE0E4" w14:textId="77777777" w:rsidR="008312E2" w:rsidRPr="00EB1AFA" w:rsidRDefault="008312E2" w:rsidP="00EB1AFA">
      <w:pPr>
        <w:spacing w:line="276" w:lineRule="auto"/>
        <w:contextualSpacing/>
        <w:jc w:val="both"/>
        <w:rPr>
          <w:rFonts w:asciiTheme="minorHAnsi" w:hAnsiTheme="minorHAnsi" w:cstheme="minorHAnsi"/>
          <w:color w:val="auto"/>
        </w:rPr>
      </w:pPr>
      <w:r w:rsidRPr="00EB1AFA">
        <w:rPr>
          <w:rFonts w:asciiTheme="minorHAnsi" w:hAnsiTheme="minorHAnsi" w:cstheme="minorHAnsi"/>
          <w:color w:val="auto"/>
        </w:rPr>
        <w:t>Zakres oceny:</w:t>
      </w:r>
    </w:p>
    <w:p w14:paraId="16B68723" w14:textId="77777777" w:rsidR="008312E2" w:rsidRPr="00EB1AFA" w:rsidRDefault="008312E2" w:rsidP="00EB1AFA">
      <w:pPr>
        <w:spacing w:line="276" w:lineRule="auto"/>
        <w:contextualSpacing/>
        <w:jc w:val="both"/>
        <w:rPr>
          <w:rFonts w:asciiTheme="minorHAnsi" w:hAnsiTheme="minorHAnsi" w:cstheme="minorHAnsi"/>
          <w:color w:val="auto"/>
          <w:u w:val="single"/>
        </w:rPr>
      </w:pPr>
      <w:r w:rsidRPr="00EB1AFA">
        <w:rPr>
          <w:rFonts w:asciiTheme="minorHAnsi" w:hAnsiTheme="minorHAnsi" w:cstheme="minorHAnsi"/>
          <w:color w:val="auto"/>
          <w:u w:val="single"/>
        </w:rPr>
        <w:t>Zasadności podjęcia czynności kontrolnych</w:t>
      </w:r>
      <w:r w:rsidRPr="00EB1AFA">
        <w:rPr>
          <w:rFonts w:asciiTheme="minorHAnsi" w:hAnsiTheme="minorHAnsi" w:cstheme="minorHAnsi"/>
          <w:color w:val="auto"/>
        </w:rPr>
        <w:t xml:space="preserve"> </w:t>
      </w:r>
      <w:r w:rsidRPr="00EB1AFA">
        <w:rPr>
          <w:rFonts w:asciiTheme="minorHAnsi" w:eastAsia="Calibri" w:hAnsiTheme="minorHAnsi" w:cstheme="minorHAnsi"/>
          <w:bCs/>
          <w:color w:val="auto"/>
          <w:lang w:eastAsia="en-US"/>
        </w:rPr>
        <w:t xml:space="preserve">– </w:t>
      </w:r>
      <w:r w:rsidRPr="00EB1AFA">
        <w:rPr>
          <w:rFonts w:asciiTheme="minorHAnsi" w:hAnsiTheme="minorHAnsi" w:cstheme="minorHAnsi"/>
          <w:color w:val="auto"/>
        </w:rPr>
        <w:t>czynności kontrolne podejmowane były prawidłowo, tj. zgodnie z harmonogramem kontroli, na wniosek strony lub były to kontrole sprawdzające albo interwencyjne.</w:t>
      </w:r>
    </w:p>
    <w:p w14:paraId="736B0A60" w14:textId="77777777" w:rsidR="008312E2" w:rsidRPr="00EB1AFA" w:rsidRDefault="008312E2" w:rsidP="00EB1AFA">
      <w:pPr>
        <w:spacing w:line="276" w:lineRule="auto"/>
        <w:contextualSpacing/>
        <w:jc w:val="both"/>
        <w:rPr>
          <w:rFonts w:asciiTheme="minorHAnsi" w:hAnsiTheme="minorHAnsi" w:cstheme="minorHAnsi"/>
          <w:color w:val="auto"/>
          <w:u w:val="single"/>
        </w:rPr>
      </w:pPr>
    </w:p>
    <w:p w14:paraId="6C79FBB5"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u w:val="single"/>
        </w:rPr>
        <w:t>Legitymacja służbowa</w:t>
      </w:r>
      <w:r w:rsidRPr="00EB1AFA">
        <w:rPr>
          <w:rFonts w:asciiTheme="minorHAnsi" w:hAnsiTheme="minorHAnsi" w:cstheme="minorHAnsi"/>
          <w:color w:val="auto"/>
        </w:rPr>
        <w:t xml:space="preserve"> </w:t>
      </w:r>
      <w:r w:rsidRPr="00EB1AFA">
        <w:rPr>
          <w:rFonts w:asciiTheme="minorHAnsi" w:eastAsia="Calibri" w:hAnsiTheme="minorHAnsi" w:cstheme="minorHAnsi"/>
          <w:bCs/>
          <w:color w:val="auto"/>
          <w:lang w:eastAsia="en-US"/>
        </w:rPr>
        <w:t xml:space="preserve">– </w:t>
      </w:r>
      <w:r w:rsidRPr="00EB1AFA">
        <w:rPr>
          <w:rFonts w:asciiTheme="minorHAnsi" w:hAnsiTheme="minorHAnsi" w:cstheme="minorHAnsi"/>
          <w:color w:val="auto"/>
        </w:rPr>
        <w:t>legitymacja służbowa pracownika na stanowisku Higieny Dzieci i Młodzieży nr 7/21 z dnia 01.10.2021 r. została wydana na prawidłowym wzorze, nie stwierdzono nieprawidłowości.</w:t>
      </w:r>
    </w:p>
    <w:p w14:paraId="1EBA5241" w14:textId="77777777" w:rsidR="008312E2" w:rsidRPr="00EB1AFA" w:rsidRDefault="008312E2" w:rsidP="00EB1AFA">
      <w:pPr>
        <w:spacing w:line="276" w:lineRule="auto"/>
        <w:contextualSpacing/>
        <w:jc w:val="both"/>
        <w:rPr>
          <w:rFonts w:asciiTheme="minorHAnsi" w:hAnsiTheme="minorHAnsi" w:cstheme="minorHAnsi"/>
          <w:color w:val="auto"/>
          <w:u w:val="single"/>
        </w:rPr>
      </w:pPr>
    </w:p>
    <w:p w14:paraId="6CF2590F"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u w:val="single"/>
        </w:rPr>
        <w:lastRenderedPageBreak/>
        <w:t>Upoważnień do przeprowadzania kontroli – rodzaj i zakres czynności kontrolnych, podstawa prawna</w:t>
      </w:r>
      <w:r w:rsidRPr="00EB1AFA">
        <w:rPr>
          <w:rFonts w:asciiTheme="minorHAnsi" w:hAnsiTheme="minorHAnsi" w:cstheme="minorHAnsi"/>
          <w:color w:val="auto"/>
        </w:rPr>
        <w:t xml:space="preserve"> – upoważnienia całoroczne i jednorazowe do wykonywania czynności kontrolnych wydane są prawidłowo, nie stwierdzono nieprawidłowości.</w:t>
      </w:r>
    </w:p>
    <w:p w14:paraId="284F7F4C" w14:textId="77777777" w:rsidR="008312E2" w:rsidRPr="00EB1AFA" w:rsidRDefault="008312E2" w:rsidP="00EB1AFA">
      <w:pPr>
        <w:spacing w:line="276" w:lineRule="auto"/>
        <w:rPr>
          <w:rFonts w:asciiTheme="minorHAnsi" w:hAnsiTheme="minorHAnsi" w:cstheme="minorHAnsi"/>
          <w:bCs/>
          <w:color w:val="auto"/>
        </w:rPr>
      </w:pPr>
      <w:r w:rsidRPr="00EB1AFA">
        <w:rPr>
          <w:rFonts w:asciiTheme="minorHAnsi" w:hAnsiTheme="minorHAnsi" w:cstheme="minorHAnsi"/>
          <w:bCs/>
          <w:color w:val="auto"/>
          <w:u w:val="single"/>
        </w:rPr>
        <w:t xml:space="preserve">Dowody: </w:t>
      </w:r>
      <w:r w:rsidRPr="00EB1AFA">
        <w:rPr>
          <w:rFonts w:asciiTheme="minorHAnsi" w:hAnsiTheme="minorHAnsi" w:cstheme="minorHAnsi"/>
          <w:bCs/>
          <w:color w:val="auto"/>
        </w:rPr>
        <w:t>zał. 5, poz. 11.</w:t>
      </w:r>
    </w:p>
    <w:p w14:paraId="0CD3615A" w14:textId="77777777" w:rsidR="008312E2" w:rsidRPr="00EB1AFA" w:rsidRDefault="008312E2" w:rsidP="00EB1AFA">
      <w:pPr>
        <w:spacing w:line="276" w:lineRule="auto"/>
        <w:contextualSpacing/>
        <w:jc w:val="both"/>
        <w:rPr>
          <w:rFonts w:asciiTheme="minorHAnsi" w:hAnsiTheme="minorHAnsi" w:cstheme="minorHAnsi"/>
          <w:color w:val="auto"/>
        </w:rPr>
      </w:pPr>
    </w:p>
    <w:p w14:paraId="244A6BE6"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u w:val="single"/>
        </w:rPr>
        <w:t xml:space="preserve">Upoważnienia </w:t>
      </w:r>
      <w:bookmarkStart w:id="127" w:name="_Hlk172011810"/>
      <w:r w:rsidRPr="00EB1AFA">
        <w:rPr>
          <w:rFonts w:asciiTheme="minorHAnsi" w:hAnsiTheme="minorHAnsi" w:cstheme="minorHAnsi"/>
          <w:color w:val="auto"/>
          <w:u w:val="single"/>
        </w:rPr>
        <w:t xml:space="preserve">do nakładania grzywien w drodze mandatu karnego </w:t>
      </w:r>
      <w:bookmarkEnd w:id="127"/>
      <w:r w:rsidRPr="00EB1AFA">
        <w:rPr>
          <w:rFonts w:asciiTheme="minorHAnsi" w:hAnsiTheme="minorHAnsi" w:cstheme="minorHAnsi"/>
          <w:color w:val="auto"/>
          <w:u w:val="single"/>
        </w:rPr>
        <w:t xml:space="preserve">– zakres, podstawa prawna </w:t>
      </w:r>
      <w:r w:rsidRPr="00EB1AFA">
        <w:rPr>
          <w:rFonts w:asciiTheme="minorHAnsi" w:hAnsiTheme="minorHAnsi" w:cstheme="minorHAnsi"/>
          <w:color w:val="auto"/>
        </w:rPr>
        <w:t>– upoważnienie do nakładania grzywien w drodze mandatu karnego wydane jest prawidłowo, nie stwierdzono nieprawidłowości.</w:t>
      </w:r>
    </w:p>
    <w:p w14:paraId="561A24DB" w14:textId="77777777" w:rsidR="008312E2" w:rsidRPr="00EB1AFA" w:rsidRDefault="008312E2" w:rsidP="00EB1AFA">
      <w:pPr>
        <w:spacing w:line="276" w:lineRule="auto"/>
        <w:rPr>
          <w:rFonts w:asciiTheme="minorHAnsi" w:hAnsiTheme="minorHAnsi" w:cstheme="minorHAnsi"/>
          <w:bCs/>
          <w:color w:val="auto"/>
        </w:rPr>
      </w:pPr>
      <w:r w:rsidRPr="00EB1AFA">
        <w:rPr>
          <w:rFonts w:asciiTheme="minorHAnsi" w:hAnsiTheme="minorHAnsi" w:cstheme="minorHAnsi"/>
          <w:bCs/>
          <w:color w:val="auto"/>
          <w:u w:val="single"/>
        </w:rPr>
        <w:t xml:space="preserve">Dowody: </w:t>
      </w:r>
      <w:r w:rsidRPr="00EB1AFA">
        <w:rPr>
          <w:rFonts w:asciiTheme="minorHAnsi" w:hAnsiTheme="minorHAnsi" w:cstheme="minorHAnsi"/>
          <w:bCs/>
          <w:color w:val="auto"/>
        </w:rPr>
        <w:t>zał. 5, poz. 12.</w:t>
      </w:r>
    </w:p>
    <w:p w14:paraId="4404B848" w14:textId="77777777" w:rsidR="008312E2" w:rsidRPr="00EB1AFA" w:rsidRDefault="008312E2" w:rsidP="00EB1AFA">
      <w:pPr>
        <w:spacing w:line="276" w:lineRule="auto"/>
        <w:contextualSpacing/>
        <w:jc w:val="both"/>
        <w:rPr>
          <w:rFonts w:asciiTheme="minorHAnsi" w:hAnsiTheme="minorHAnsi" w:cstheme="minorHAnsi"/>
          <w:color w:val="auto"/>
          <w:u w:val="single"/>
        </w:rPr>
      </w:pPr>
    </w:p>
    <w:p w14:paraId="041E6A04" w14:textId="77777777" w:rsidR="008312E2" w:rsidRPr="00EB1AFA" w:rsidRDefault="008312E2" w:rsidP="00EB1AFA">
      <w:pPr>
        <w:spacing w:line="276" w:lineRule="auto"/>
        <w:contextualSpacing/>
        <w:jc w:val="both"/>
        <w:rPr>
          <w:rFonts w:asciiTheme="minorHAnsi" w:hAnsiTheme="minorHAnsi" w:cstheme="minorHAnsi"/>
          <w:color w:val="auto"/>
          <w:u w:val="single"/>
        </w:rPr>
      </w:pPr>
      <w:r w:rsidRPr="00EB1AFA">
        <w:rPr>
          <w:rFonts w:asciiTheme="minorHAnsi" w:hAnsiTheme="minorHAnsi" w:cstheme="minorHAnsi"/>
          <w:color w:val="auto"/>
          <w:u w:val="single"/>
        </w:rPr>
        <w:t xml:space="preserve">Sposobu  prowadzenia  i  dokumentowania  kontroli (obserwacja  pracy  pracowników,  zapisy  w  protokołach kontroli) </w:t>
      </w:r>
      <w:r w:rsidRPr="00EB1AFA">
        <w:rPr>
          <w:rFonts w:asciiTheme="minorHAnsi" w:hAnsiTheme="minorHAnsi" w:cstheme="minorHAnsi"/>
          <w:color w:val="auto"/>
        </w:rPr>
        <w:t>– nie dotyczy.</w:t>
      </w:r>
    </w:p>
    <w:p w14:paraId="1DD5D659" w14:textId="77777777" w:rsidR="008312E2" w:rsidRPr="00EB1AFA" w:rsidRDefault="008312E2" w:rsidP="00EB1AFA">
      <w:pPr>
        <w:spacing w:line="276" w:lineRule="auto"/>
        <w:jc w:val="both"/>
        <w:rPr>
          <w:rFonts w:asciiTheme="minorHAnsi" w:hAnsiTheme="minorHAnsi" w:cstheme="minorHAnsi"/>
          <w:color w:val="auto"/>
          <w:u w:val="single"/>
        </w:rPr>
      </w:pPr>
    </w:p>
    <w:p w14:paraId="2F8CE555"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u w:val="single"/>
        </w:rPr>
        <w:t xml:space="preserve">Monitorowanie wykonania zaleceń pokontrolnych </w:t>
      </w:r>
      <w:r w:rsidRPr="00EB1AFA">
        <w:rPr>
          <w:rFonts w:asciiTheme="minorHAnsi" w:hAnsiTheme="minorHAnsi" w:cstheme="minorHAnsi"/>
          <w:color w:val="auto"/>
        </w:rPr>
        <w:t>– odbywa się na bieżąco.</w:t>
      </w:r>
    </w:p>
    <w:p w14:paraId="4B46AEEB" w14:textId="77777777" w:rsidR="008312E2" w:rsidRPr="00EB1AFA" w:rsidRDefault="008312E2" w:rsidP="00EB1AFA">
      <w:pPr>
        <w:spacing w:line="276" w:lineRule="auto"/>
        <w:contextualSpacing/>
        <w:jc w:val="both"/>
        <w:rPr>
          <w:rFonts w:asciiTheme="minorHAnsi" w:hAnsiTheme="minorHAnsi" w:cstheme="minorHAnsi"/>
          <w:color w:val="auto"/>
        </w:rPr>
      </w:pPr>
    </w:p>
    <w:p w14:paraId="71B13A52" w14:textId="205B4E38" w:rsidR="008312E2" w:rsidRPr="00EB1AFA" w:rsidRDefault="008312E2" w:rsidP="00E1283E">
      <w:pPr>
        <w:pStyle w:val="Akapitzlist"/>
        <w:numPr>
          <w:ilvl w:val="0"/>
          <w:numId w:val="24"/>
        </w:numPr>
        <w:spacing w:line="276" w:lineRule="auto"/>
        <w:ind w:left="426" w:hanging="426"/>
        <w:jc w:val="both"/>
        <w:rPr>
          <w:rFonts w:asciiTheme="minorHAnsi" w:hAnsiTheme="minorHAnsi" w:cstheme="minorHAnsi"/>
          <w:color w:val="auto"/>
        </w:rPr>
      </w:pPr>
      <w:r w:rsidRPr="00EB1AFA">
        <w:rPr>
          <w:rFonts w:asciiTheme="minorHAnsi" w:hAnsiTheme="minorHAnsi" w:cstheme="minorHAnsi"/>
          <w:b/>
          <w:bCs/>
          <w:color w:val="auto"/>
          <w:u w:val="single"/>
        </w:rPr>
        <w:t>Udostępnianie informacji publicznej/ponowne wykorzystanie informacji sektora publicznego</w:t>
      </w:r>
      <w:r w:rsidRPr="00EB1AFA">
        <w:rPr>
          <w:rFonts w:asciiTheme="minorHAnsi" w:hAnsiTheme="minorHAnsi" w:cstheme="minorHAnsi"/>
          <w:color w:val="auto"/>
        </w:rPr>
        <w:t xml:space="preserve">  w okresie objętym kontrolą do PSSE w </w:t>
      </w:r>
      <w:r w:rsidR="008A0E1D">
        <w:rPr>
          <w:rFonts w:asciiTheme="minorHAnsi" w:hAnsiTheme="minorHAnsi" w:cstheme="minorHAnsi"/>
          <w:color w:val="auto"/>
        </w:rPr>
        <w:t>………………..</w:t>
      </w:r>
      <w:r w:rsidRPr="00EB1AFA">
        <w:rPr>
          <w:rFonts w:asciiTheme="minorHAnsi" w:hAnsiTheme="minorHAnsi" w:cstheme="minorHAnsi"/>
          <w:color w:val="auto"/>
        </w:rPr>
        <w:t xml:space="preserve"> nie wpłynął żaden wniosek o udostępnienie informacji publicznej z zakresu Higieny Dzieci i Młodzieży.</w:t>
      </w:r>
    </w:p>
    <w:p w14:paraId="37174A89" w14:textId="77777777" w:rsidR="008312E2" w:rsidRPr="00EB1AFA" w:rsidRDefault="008312E2" w:rsidP="00E1283E">
      <w:pPr>
        <w:pStyle w:val="Akapitzlist"/>
        <w:numPr>
          <w:ilvl w:val="0"/>
          <w:numId w:val="24"/>
        </w:numPr>
        <w:spacing w:line="276" w:lineRule="auto"/>
        <w:ind w:left="426" w:hanging="426"/>
        <w:jc w:val="both"/>
        <w:rPr>
          <w:rFonts w:asciiTheme="minorHAnsi" w:hAnsiTheme="minorHAnsi" w:cstheme="minorHAnsi"/>
          <w:bCs/>
          <w:color w:val="auto"/>
        </w:rPr>
      </w:pPr>
      <w:r w:rsidRPr="00EB1AFA">
        <w:rPr>
          <w:rFonts w:asciiTheme="minorHAnsi" w:hAnsiTheme="minorHAnsi" w:cstheme="minorHAnsi"/>
          <w:b/>
          <w:color w:val="auto"/>
          <w:u w:val="single"/>
        </w:rPr>
        <w:t>Realizacja mierników budżetu zadaniowego</w:t>
      </w:r>
      <w:r w:rsidRPr="00EB1AFA">
        <w:rPr>
          <w:rFonts w:asciiTheme="minorHAnsi" w:hAnsiTheme="minorHAnsi" w:cstheme="minorHAnsi"/>
          <w:bCs/>
          <w:color w:val="auto"/>
        </w:rPr>
        <w:t xml:space="preserve"> – nie dotyczy.</w:t>
      </w:r>
    </w:p>
    <w:p w14:paraId="13932F3B" w14:textId="77777777" w:rsidR="008312E2" w:rsidRPr="00EB1AFA" w:rsidRDefault="008312E2" w:rsidP="00E1283E">
      <w:pPr>
        <w:pStyle w:val="Akapitzlist"/>
        <w:numPr>
          <w:ilvl w:val="0"/>
          <w:numId w:val="24"/>
        </w:numPr>
        <w:spacing w:line="276" w:lineRule="auto"/>
        <w:ind w:left="426" w:hanging="426"/>
        <w:jc w:val="both"/>
        <w:rPr>
          <w:rFonts w:asciiTheme="minorHAnsi" w:hAnsiTheme="minorHAnsi" w:cstheme="minorHAnsi"/>
          <w:bCs/>
          <w:color w:val="auto"/>
        </w:rPr>
      </w:pPr>
      <w:r w:rsidRPr="00EB1AFA">
        <w:rPr>
          <w:rFonts w:asciiTheme="minorHAnsi" w:eastAsia="Calibri" w:hAnsiTheme="minorHAnsi" w:cstheme="minorHAnsi"/>
          <w:b/>
          <w:bCs/>
          <w:color w:val="auto"/>
          <w:u w:val="single"/>
          <w:lang w:eastAsia="en-US"/>
        </w:rPr>
        <w:t>Inne zagadnienia wg potrzeb,</w:t>
      </w:r>
      <w:r w:rsidRPr="00EB1AFA">
        <w:rPr>
          <w:rFonts w:asciiTheme="minorHAnsi" w:eastAsia="Calibri" w:hAnsiTheme="minorHAnsi" w:cstheme="minorHAnsi"/>
          <w:color w:val="auto"/>
          <w:lang w:eastAsia="en-US"/>
        </w:rPr>
        <w:t xml:space="preserve"> np. udostępnianie zainteresowanym informacji o listach rzeczoznawców, narady i szkolenia, klauzule RODO, kontrola sprawdzająca itp. </w:t>
      </w:r>
    </w:p>
    <w:p w14:paraId="1087AC86" w14:textId="77777777" w:rsidR="008312E2" w:rsidRPr="00EB1AFA" w:rsidRDefault="008312E2" w:rsidP="00EB1AFA">
      <w:pPr>
        <w:spacing w:after="120" w:line="276" w:lineRule="auto"/>
        <w:rPr>
          <w:rFonts w:asciiTheme="minorHAnsi" w:hAnsiTheme="minorHAnsi" w:cstheme="minorHAnsi"/>
          <w:b/>
          <w:bCs/>
          <w:color w:val="auto"/>
          <w:lang w:val="x-none" w:eastAsia="x-none"/>
        </w:rPr>
      </w:pPr>
    </w:p>
    <w:p w14:paraId="3FF24C19" w14:textId="77777777" w:rsidR="008312E2" w:rsidRPr="00EB1AFA" w:rsidRDefault="008312E2" w:rsidP="00EB1AFA">
      <w:pPr>
        <w:spacing w:line="276" w:lineRule="auto"/>
        <w:jc w:val="both"/>
        <w:rPr>
          <w:rFonts w:asciiTheme="minorHAnsi" w:hAnsiTheme="minorHAnsi" w:cstheme="minorHAnsi"/>
          <w:bCs/>
          <w:color w:val="auto"/>
        </w:rPr>
      </w:pPr>
      <w:r w:rsidRPr="00EB1AFA">
        <w:rPr>
          <w:rFonts w:asciiTheme="minorHAnsi" w:hAnsiTheme="minorHAnsi" w:cstheme="minorHAnsi"/>
          <w:color w:val="auto"/>
        </w:rPr>
        <w:t>Sprawdzono wykonanie zaleceń wydanych przez Zachodniopomorskiego Państwowego Wojewódzkiego Inspektora Sanitarnego  w Szczecinie w zakresie pionu higieny dzieci i  młodzieży po przeprowadzonej kontroli problemowej udokumentowanej w Wystąpieniu pokontrolnym z dnia 20 stycznia 2023 r., z</w:t>
      </w:r>
      <w:r w:rsidRPr="00EB1AFA">
        <w:rPr>
          <w:rFonts w:asciiTheme="minorHAnsi" w:hAnsiTheme="minorHAnsi" w:cstheme="minorHAnsi"/>
          <w:bCs/>
          <w:color w:val="auto"/>
        </w:rPr>
        <w:t>nak :NHD.1611.1.2022, tj.:</w:t>
      </w:r>
    </w:p>
    <w:p w14:paraId="4D5E367E" w14:textId="77777777" w:rsidR="008312E2" w:rsidRPr="00EB1AFA" w:rsidRDefault="008312E2" w:rsidP="00EB1AFA">
      <w:pPr>
        <w:spacing w:line="276" w:lineRule="auto"/>
        <w:ind w:firstLine="709"/>
        <w:jc w:val="both"/>
        <w:rPr>
          <w:rFonts w:asciiTheme="minorHAnsi" w:hAnsiTheme="minorHAnsi" w:cstheme="minorHAnsi"/>
          <w:color w:val="auto"/>
        </w:rPr>
      </w:pPr>
    </w:p>
    <w:p w14:paraId="325D70B1" w14:textId="77777777" w:rsidR="008312E2" w:rsidRPr="00EB1AFA" w:rsidRDefault="008312E2" w:rsidP="00EB1AFA">
      <w:pPr>
        <w:spacing w:line="276" w:lineRule="auto"/>
        <w:rPr>
          <w:rFonts w:asciiTheme="minorHAnsi" w:hAnsiTheme="minorHAnsi" w:cstheme="minorHAnsi"/>
          <w:color w:val="auto"/>
        </w:rPr>
      </w:pPr>
      <w:bookmarkStart w:id="128" w:name="_Hlk157081607"/>
      <w:r w:rsidRPr="00EB1AFA">
        <w:rPr>
          <w:rFonts w:asciiTheme="minorHAnsi" w:eastAsia="Calibri" w:hAnsiTheme="minorHAnsi" w:cstheme="minorHAnsi"/>
          <w:color w:val="auto"/>
          <w:lang w:eastAsia="en-US"/>
        </w:rPr>
        <w:t xml:space="preserve">Zalecenie 1. </w:t>
      </w:r>
      <w:bookmarkStart w:id="129" w:name="_Hlk157081623"/>
      <w:bookmarkEnd w:id="128"/>
      <w:r w:rsidRPr="00EB1AFA">
        <w:rPr>
          <w:rFonts w:asciiTheme="minorHAnsi" w:eastAsia="Calibri" w:hAnsiTheme="minorHAnsi" w:cstheme="minorHAnsi"/>
          <w:color w:val="auto"/>
          <w:lang w:eastAsia="en-US"/>
        </w:rPr>
        <w:t xml:space="preserve">Opisując nieprawidłowość w zakresie niewłaściwego oświetlenia w protokole kontroli oraz w wydanej decyzji wskazywać w każdym z powyższych dokumentów wartość prawidłową oświetlenia </w:t>
      </w:r>
      <w:r w:rsidRPr="00EB1AFA">
        <w:rPr>
          <w:rFonts w:asciiTheme="minorHAnsi" w:hAnsiTheme="minorHAnsi" w:cstheme="minorHAnsi"/>
          <w:color w:val="auto"/>
        </w:rPr>
        <w:t>–</w:t>
      </w:r>
      <w:r w:rsidRPr="00EB1AFA">
        <w:rPr>
          <w:rFonts w:asciiTheme="minorHAnsi" w:eastAsia="Calibri" w:hAnsiTheme="minorHAnsi" w:cstheme="minorHAnsi"/>
          <w:b/>
          <w:bCs/>
          <w:color w:val="auto"/>
          <w:lang w:eastAsia="en-US"/>
        </w:rPr>
        <w:t xml:space="preserve"> </w:t>
      </w:r>
      <w:r w:rsidRPr="00EB1AFA">
        <w:rPr>
          <w:rFonts w:asciiTheme="minorHAnsi" w:eastAsia="Calibri" w:hAnsiTheme="minorHAnsi" w:cstheme="minorHAnsi"/>
          <w:b/>
          <w:bCs/>
          <w:i/>
          <w:iCs/>
          <w:color w:val="auto"/>
          <w:lang w:eastAsia="en-US"/>
        </w:rPr>
        <w:t>wykonano</w:t>
      </w:r>
      <w:r w:rsidRPr="00EB1AFA">
        <w:rPr>
          <w:rFonts w:asciiTheme="minorHAnsi" w:hAnsiTheme="minorHAnsi" w:cstheme="minorHAnsi"/>
          <w:color w:val="auto"/>
        </w:rPr>
        <w:t>.</w:t>
      </w:r>
      <w:r w:rsidRPr="00EB1AFA">
        <w:rPr>
          <w:rFonts w:asciiTheme="minorHAnsi" w:hAnsiTheme="minorHAnsi" w:cstheme="minorHAnsi"/>
          <w:bCs/>
          <w:color w:val="auto"/>
        </w:rPr>
        <w:t xml:space="preserve"> </w:t>
      </w:r>
    </w:p>
    <w:p w14:paraId="45B905E0" w14:textId="77777777" w:rsidR="008312E2" w:rsidRPr="00EB1AFA" w:rsidRDefault="008312E2" w:rsidP="00EB1AFA">
      <w:pPr>
        <w:spacing w:line="276" w:lineRule="auto"/>
        <w:jc w:val="both"/>
        <w:rPr>
          <w:rFonts w:asciiTheme="minorHAnsi" w:eastAsia="Calibri" w:hAnsiTheme="minorHAnsi" w:cstheme="minorHAnsi"/>
          <w:color w:val="auto"/>
          <w:lang w:eastAsia="en-US"/>
        </w:rPr>
      </w:pPr>
      <w:r w:rsidRPr="00EB1AFA">
        <w:rPr>
          <w:rFonts w:asciiTheme="minorHAnsi" w:eastAsia="Calibri" w:hAnsiTheme="minorHAnsi" w:cstheme="minorHAnsi"/>
          <w:color w:val="auto"/>
          <w:u w:val="single"/>
          <w:lang w:eastAsia="en-US"/>
        </w:rPr>
        <w:t>Dowody</w:t>
      </w:r>
      <w:r w:rsidRPr="00EB1AFA">
        <w:rPr>
          <w:rFonts w:asciiTheme="minorHAnsi" w:eastAsia="Calibri" w:hAnsiTheme="minorHAnsi" w:cstheme="minorHAnsi"/>
          <w:color w:val="auto"/>
          <w:lang w:eastAsia="en-US"/>
        </w:rPr>
        <w:t>: zał. 5, poz. 13.</w:t>
      </w:r>
    </w:p>
    <w:bookmarkEnd w:id="129"/>
    <w:p w14:paraId="66233877" w14:textId="77777777" w:rsidR="008312E2" w:rsidRPr="00EB1AFA" w:rsidRDefault="008312E2" w:rsidP="00EB1AFA">
      <w:pPr>
        <w:spacing w:after="200" w:line="276" w:lineRule="auto"/>
        <w:contextualSpacing/>
        <w:jc w:val="both"/>
        <w:rPr>
          <w:rFonts w:asciiTheme="minorHAnsi" w:hAnsiTheme="minorHAnsi" w:cstheme="minorHAnsi"/>
          <w:bCs/>
          <w:i/>
          <w:iCs/>
          <w:color w:val="auto"/>
        </w:rPr>
      </w:pPr>
    </w:p>
    <w:p w14:paraId="703A221E" w14:textId="77777777" w:rsidR="008312E2" w:rsidRPr="00EB1AFA" w:rsidRDefault="008312E2" w:rsidP="00EB1AFA">
      <w:pPr>
        <w:spacing w:after="200" w:line="276" w:lineRule="auto"/>
        <w:contextualSpacing/>
        <w:jc w:val="both"/>
        <w:rPr>
          <w:rFonts w:asciiTheme="minorHAnsi" w:hAnsiTheme="minorHAnsi" w:cstheme="minorHAnsi"/>
          <w:bCs/>
          <w:i/>
          <w:iCs/>
          <w:color w:val="auto"/>
        </w:rPr>
      </w:pPr>
      <w:r w:rsidRPr="00EB1AFA">
        <w:rPr>
          <w:rFonts w:asciiTheme="minorHAnsi" w:hAnsiTheme="minorHAnsi" w:cstheme="minorHAnsi"/>
          <w:bCs/>
          <w:i/>
          <w:iCs/>
          <w:color w:val="auto"/>
        </w:rPr>
        <w:t xml:space="preserve">W podanym okresie nie wystąpiły sprawy skutkujące koniecznością stwierdzenia oraz wydania decyzji dotyczącej niewłaściwego oświetlenia. Pomimo, że okres objęty kontrolą obejmuje czas od 1 stycznia 2023 roku do dnia 31 grudnia 2023 roku, to podmiot kontrolowany z własnej inicjatywy okazał protokół kontroli Nr NHD.9020.1.18.2024 z dnia 22.04.2023 r. oraz decyzję znak NHD.9020.1.18.2024, Nr 111/24 z dnia 21.05.2024 r. w zakresie niewłaściwego oświetlenia przez co należy uznać że zalecenie zostało wykonane. </w:t>
      </w:r>
    </w:p>
    <w:p w14:paraId="013BC087" w14:textId="77777777" w:rsidR="008312E2" w:rsidRPr="00EB1AFA" w:rsidRDefault="008312E2" w:rsidP="00EB1AFA">
      <w:pPr>
        <w:tabs>
          <w:tab w:val="left" w:pos="426"/>
        </w:tabs>
        <w:spacing w:line="276" w:lineRule="auto"/>
        <w:jc w:val="both"/>
        <w:rPr>
          <w:rFonts w:asciiTheme="minorHAnsi" w:eastAsia="Calibri" w:hAnsiTheme="minorHAnsi" w:cstheme="minorHAnsi"/>
          <w:color w:val="auto"/>
          <w:lang w:eastAsia="en-US"/>
        </w:rPr>
      </w:pPr>
    </w:p>
    <w:p w14:paraId="6C55B69C" w14:textId="0F6CBD4B" w:rsidR="008312E2" w:rsidRPr="00EB1AFA" w:rsidRDefault="008312E2" w:rsidP="00EB1AFA">
      <w:pPr>
        <w:spacing w:line="276" w:lineRule="auto"/>
        <w:rPr>
          <w:rFonts w:asciiTheme="minorHAnsi" w:hAnsiTheme="minorHAnsi" w:cstheme="minorHAnsi"/>
          <w:color w:val="auto"/>
        </w:rPr>
      </w:pPr>
      <w:r w:rsidRPr="00EB1AFA">
        <w:rPr>
          <w:rFonts w:asciiTheme="minorHAnsi" w:eastAsia="Calibri" w:hAnsiTheme="minorHAnsi" w:cstheme="minorHAnsi"/>
          <w:color w:val="auto"/>
          <w:lang w:eastAsia="en-US"/>
        </w:rPr>
        <w:t xml:space="preserve">Zalecenie 2. W podstawie prawnej decyzji nakazujących nie wskazywać rozporządzenia Ministra Infrastruktury z dnia 12 kwietnia 2002 r. w sprawie warunków technicznych, jakim </w:t>
      </w:r>
      <w:r w:rsidRPr="00EB1AFA">
        <w:rPr>
          <w:rFonts w:asciiTheme="minorHAnsi" w:eastAsia="Calibri" w:hAnsiTheme="minorHAnsi" w:cstheme="minorHAnsi"/>
          <w:color w:val="auto"/>
          <w:lang w:eastAsia="en-US"/>
        </w:rPr>
        <w:lastRenderedPageBreak/>
        <w:t>powinny odpowiadać budynki i ich usytuowanie, które nie mieści się wprost w</w:t>
      </w:r>
      <w:r w:rsidR="008B3D90">
        <w:rPr>
          <w:rFonts w:asciiTheme="minorHAnsi" w:eastAsia="Calibri" w:hAnsiTheme="minorHAnsi" w:cstheme="minorHAnsi"/>
          <w:color w:val="auto"/>
          <w:lang w:eastAsia="en-US"/>
        </w:rPr>
        <w:t> </w:t>
      </w:r>
      <w:r w:rsidRPr="00EB1AFA">
        <w:rPr>
          <w:rFonts w:asciiTheme="minorHAnsi" w:eastAsia="Calibri" w:hAnsiTheme="minorHAnsi" w:cstheme="minorHAnsi"/>
          <w:color w:val="auto"/>
          <w:lang w:eastAsia="en-US"/>
        </w:rPr>
        <w:t xml:space="preserve">kompetencjach pionu higieny dzieci i młodzieży </w:t>
      </w:r>
      <w:r w:rsidRPr="00EB1AFA">
        <w:rPr>
          <w:rFonts w:asciiTheme="minorHAnsi" w:hAnsiTheme="minorHAnsi" w:cstheme="minorHAnsi"/>
          <w:color w:val="auto"/>
        </w:rPr>
        <w:t>–</w:t>
      </w:r>
      <w:r w:rsidRPr="00EB1AFA">
        <w:rPr>
          <w:rFonts w:asciiTheme="minorHAnsi" w:eastAsia="Calibri" w:hAnsiTheme="minorHAnsi" w:cstheme="minorHAnsi"/>
          <w:b/>
          <w:bCs/>
          <w:color w:val="auto"/>
          <w:lang w:eastAsia="en-US"/>
        </w:rPr>
        <w:t xml:space="preserve"> </w:t>
      </w:r>
      <w:r w:rsidRPr="00EB1AFA">
        <w:rPr>
          <w:rFonts w:asciiTheme="minorHAnsi" w:eastAsia="Calibri" w:hAnsiTheme="minorHAnsi" w:cstheme="minorHAnsi"/>
          <w:b/>
          <w:bCs/>
          <w:i/>
          <w:iCs/>
          <w:color w:val="auto"/>
          <w:lang w:eastAsia="en-US"/>
        </w:rPr>
        <w:t>wykonano</w:t>
      </w:r>
      <w:r w:rsidRPr="00EB1AFA">
        <w:rPr>
          <w:rFonts w:asciiTheme="minorHAnsi" w:hAnsiTheme="minorHAnsi" w:cstheme="minorHAnsi"/>
          <w:color w:val="auto"/>
        </w:rPr>
        <w:t>.</w:t>
      </w:r>
      <w:r w:rsidRPr="00EB1AFA">
        <w:rPr>
          <w:rFonts w:asciiTheme="minorHAnsi" w:hAnsiTheme="minorHAnsi" w:cstheme="minorHAnsi"/>
          <w:bCs/>
          <w:color w:val="auto"/>
        </w:rPr>
        <w:t xml:space="preserve"> </w:t>
      </w:r>
    </w:p>
    <w:p w14:paraId="2F4B6806" w14:textId="77777777" w:rsidR="008312E2" w:rsidRPr="00EB1AFA" w:rsidRDefault="008312E2" w:rsidP="00EB1AFA">
      <w:pPr>
        <w:spacing w:line="276" w:lineRule="auto"/>
        <w:jc w:val="both"/>
        <w:rPr>
          <w:rFonts w:asciiTheme="minorHAnsi" w:eastAsia="Calibri" w:hAnsiTheme="minorHAnsi" w:cstheme="minorHAnsi"/>
          <w:color w:val="auto"/>
          <w:lang w:eastAsia="en-US"/>
        </w:rPr>
      </w:pPr>
      <w:r w:rsidRPr="00EB1AFA">
        <w:rPr>
          <w:rFonts w:asciiTheme="minorHAnsi" w:eastAsia="Calibri" w:hAnsiTheme="minorHAnsi" w:cstheme="minorHAnsi"/>
          <w:color w:val="auto"/>
          <w:u w:val="single"/>
          <w:lang w:eastAsia="en-US"/>
        </w:rPr>
        <w:t>Dowody</w:t>
      </w:r>
      <w:r w:rsidRPr="00EB1AFA">
        <w:rPr>
          <w:rFonts w:asciiTheme="minorHAnsi" w:eastAsia="Calibri" w:hAnsiTheme="minorHAnsi" w:cstheme="minorHAnsi"/>
          <w:color w:val="auto"/>
          <w:lang w:eastAsia="en-US"/>
        </w:rPr>
        <w:t>: zał. 5, poz. 14.</w:t>
      </w:r>
    </w:p>
    <w:p w14:paraId="7AE27C07" w14:textId="77777777" w:rsidR="008312E2" w:rsidRPr="00EB1AFA" w:rsidRDefault="008312E2" w:rsidP="00EB1AFA">
      <w:pPr>
        <w:spacing w:line="276" w:lineRule="auto"/>
        <w:contextualSpacing/>
        <w:rPr>
          <w:rFonts w:asciiTheme="minorHAnsi" w:eastAsia="Calibri" w:hAnsiTheme="minorHAnsi" w:cstheme="minorHAnsi"/>
          <w:color w:val="E36C0A" w:themeColor="accent6" w:themeShade="BF"/>
          <w:lang w:eastAsia="en-US"/>
        </w:rPr>
      </w:pPr>
    </w:p>
    <w:p w14:paraId="5DBD0E2E" w14:textId="77777777" w:rsidR="008312E2" w:rsidRPr="00EB1AFA" w:rsidRDefault="008312E2"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Zalecenie 3. </w:t>
      </w:r>
      <w:bookmarkStart w:id="130" w:name="_Hlk124847402"/>
      <w:r w:rsidRPr="00EB1AFA">
        <w:rPr>
          <w:rFonts w:asciiTheme="minorHAnsi" w:eastAsia="Calibri" w:hAnsiTheme="minorHAnsi" w:cstheme="minorHAnsi"/>
          <w:color w:val="auto"/>
          <w:lang w:eastAsia="en-US"/>
        </w:rPr>
        <w:t xml:space="preserve">W podstawie opinii sanitarnych, które wydano na podstawie art. 18b ust. 2 ustawy z dnia 9 czerwca 2011 r. o wspieraniu rodziny i systemie pieczy zastępczej lub art. 25 ust. 2a ustawy z dnia 4 lutego 2011 r. o opiece nad dziećmi w wieku do lat 3 w formie decyzji administracyjnych po czynnościach kontrolnych, za które strona obciążona zostanie opłatą nie przywoływać art. 4 ustawy o Państwowej Inspekcji Sanitarnej dot. nadzoru bieżącego </w:t>
      </w:r>
      <w:r w:rsidRPr="00EB1AFA">
        <w:rPr>
          <w:rFonts w:asciiTheme="minorHAnsi" w:hAnsiTheme="minorHAnsi" w:cstheme="minorHAnsi"/>
          <w:color w:val="auto"/>
        </w:rPr>
        <w:t>–</w:t>
      </w:r>
      <w:r w:rsidRPr="00EB1AFA">
        <w:rPr>
          <w:rFonts w:asciiTheme="minorHAnsi" w:eastAsia="Calibri" w:hAnsiTheme="minorHAnsi" w:cstheme="minorHAnsi"/>
          <w:b/>
          <w:bCs/>
          <w:color w:val="auto"/>
          <w:lang w:eastAsia="en-US"/>
        </w:rPr>
        <w:t xml:space="preserve"> </w:t>
      </w:r>
      <w:r w:rsidRPr="00EB1AFA">
        <w:rPr>
          <w:rFonts w:asciiTheme="minorHAnsi" w:eastAsia="Calibri" w:hAnsiTheme="minorHAnsi" w:cstheme="minorHAnsi"/>
          <w:b/>
          <w:bCs/>
          <w:i/>
          <w:iCs/>
          <w:color w:val="auto"/>
          <w:lang w:eastAsia="en-US"/>
        </w:rPr>
        <w:t>wykonano</w:t>
      </w:r>
      <w:r w:rsidRPr="00EB1AFA">
        <w:rPr>
          <w:rFonts w:asciiTheme="minorHAnsi" w:hAnsiTheme="minorHAnsi" w:cstheme="minorHAnsi"/>
          <w:color w:val="auto"/>
        </w:rPr>
        <w:t>.</w:t>
      </w:r>
      <w:r w:rsidRPr="00EB1AFA">
        <w:rPr>
          <w:rFonts w:asciiTheme="minorHAnsi" w:hAnsiTheme="minorHAnsi" w:cstheme="minorHAnsi"/>
          <w:bCs/>
          <w:color w:val="auto"/>
        </w:rPr>
        <w:t xml:space="preserve"> </w:t>
      </w:r>
    </w:p>
    <w:p w14:paraId="38D5DB72" w14:textId="77777777" w:rsidR="008312E2" w:rsidRPr="00EB1AFA" w:rsidRDefault="008312E2" w:rsidP="00EB1AFA">
      <w:pPr>
        <w:spacing w:line="276" w:lineRule="auto"/>
        <w:jc w:val="both"/>
        <w:rPr>
          <w:rFonts w:asciiTheme="minorHAnsi" w:eastAsia="Calibri" w:hAnsiTheme="minorHAnsi" w:cstheme="minorHAnsi"/>
          <w:color w:val="auto"/>
          <w:lang w:eastAsia="en-US"/>
        </w:rPr>
      </w:pPr>
      <w:r w:rsidRPr="00EB1AFA">
        <w:rPr>
          <w:rFonts w:asciiTheme="minorHAnsi" w:eastAsia="Calibri" w:hAnsiTheme="minorHAnsi" w:cstheme="minorHAnsi"/>
          <w:color w:val="auto"/>
          <w:u w:val="single"/>
          <w:lang w:eastAsia="en-US"/>
        </w:rPr>
        <w:t>Dowody</w:t>
      </w:r>
      <w:r w:rsidRPr="00EB1AFA">
        <w:rPr>
          <w:rFonts w:asciiTheme="minorHAnsi" w:eastAsia="Calibri" w:hAnsiTheme="minorHAnsi" w:cstheme="minorHAnsi"/>
          <w:color w:val="auto"/>
          <w:lang w:eastAsia="en-US"/>
        </w:rPr>
        <w:t>: zał. 5, poz. 15.</w:t>
      </w:r>
    </w:p>
    <w:p w14:paraId="7F506AFE" w14:textId="77777777" w:rsidR="008312E2" w:rsidRPr="00EB1AFA" w:rsidRDefault="008312E2" w:rsidP="00EB1AFA">
      <w:pPr>
        <w:spacing w:line="276" w:lineRule="auto"/>
        <w:contextualSpacing/>
        <w:rPr>
          <w:rFonts w:asciiTheme="minorHAnsi" w:hAnsiTheme="minorHAnsi" w:cstheme="minorHAnsi"/>
          <w:color w:val="auto"/>
        </w:rPr>
      </w:pPr>
    </w:p>
    <w:bookmarkEnd w:id="130"/>
    <w:p w14:paraId="4B259686" w14:textId="77777777" w:rsidR="008312E2" w:rsidRPr="00EB1AFA" w:rsidRDefault="008312E2" w:rsidP="00EB1AFA">
      <w:pPr>
        <w:tabs>
          <w:tab w:val="left" w:pos="426"/>
        </w:tabs>
        <w:spacing w:line="276" w:lineRule="auto"/>
        <w:jc w:val="both"/>
        <w:rPr>
          <w:rFonts w:asciiTheme="minorHAnsi" w:hAnsiTheme="minorHAnsi" w:cstheme="minorHAnsi"/>
          <w:color w:val="auto"/>
        </w:rPr>
      </w:pPr>
      <w:r w:rsidRPr="00EB1AFA">
        <w:rPr>
          <w:rFonts w:asciiTheme="minorHAnsi" w:hAnsiTheme="minorHAnsi" w:cstheme="minorHAnsi"/>
          <w:color w:val="auto"/>
        </w:rPr>
        <w:t>Zalecenie 4. W decyzjach - rachunkach nie naliczać opłaty za czas opracowania opinii – </w:t>
      </w:r>
      <w:r w:rsidRPr="00EB1AFA">
        <w:rPr>
          <w:rFonts w:asciiTheme="minorHAnsi" w:eastAsia="Calibri" w:hAnsiTheme="minorHAnsi" w:cstheme="minorHAnsi"/>
          <w:b/>
          <w:bCs/>
          <w:i/>
          <w:iCs/>
          <w:color w:val="auto"/>
          <w:lang w:eastAsia="en-US"/>
        </w:rPr>
        <w:t>wykonano</w:t>
      </w:r>
      <w:r w:rsidRPr="00EB1AFA">
        <w:rPr>
          <w:rFonts w:asciiTheme="minorHAnsi" w:hAnsiTheme="minorHAnsi" w:cstheme="minorHAnsi"/>
          <w:color w:val="auto"/>
        </w:rPr>
        <w:t>.</w:t>
      </w:r>
      <w:r w:rsidRPr="00EB1AFA">
        <w:rPr>
          <w:rFonts w:asciiTheme="minorHAnsi" w:hAnsiTheme="minorHAnsi" w:cstheme="minorHAnsi"/>
          <w:bCs/>
          <w:color w:val="auto"/>
        </w:rPr>
        <w:t xml:space="preserve"> </w:t>
      </w:r>
    </w:p>
    <w:p w14:paraId="7C0C5D15" w14:textId="77777777" w:rsidR="008312E2" w:rsidRPr="00EB1AFA" w:rsidRDefault="008312E2" w:rsidP="00EB1AFA">
      <w:pPr>
        <w:spacing w:line="276" w:lineRule="auto"/>
        <w:jc w:val="both"/>
        <w:rPr>
          <w:rFonts w:asciiTheme="minorHAnsi" w:eastAsia="Calibri" w:hAnsiTheme="minorHAnsi" w:cstheme="minorHAnsi"/>
          <w:color w:val="auto"/>
          <w:lang w:eastAsia="en-US"/>
        </w:rPr>
      </w:pPr>
      <w:r w:rsidRPr="00EB1AFA">
        <w:rPr>
          <w:rFonts w:asciiTheme="minorHAnsi" w:eastAsia="Calibri" w:hAnsiTheme="minorHAnsi" w:cstheme="minorHAnsi"/>
          <w:color w:val="auto"/>
          <w:u w:val="single"/>
          <w:lang w:eastAsia="en-US"/>
        </w:rPr>
        <w:t>Dowody</w:t>
      </w:r>
      <w:r w:rsidRPr="00EB1AFA">
        <w:rPr>
          <w:rFonts w:asciiTheme="minorHAnsi" w:eastAsia="Calibri" w:hAnsiTheme="minorHAnsi" w:cstheme="minorHAnsi"/>
          <w:color w:val="auto"/>
          <w:lang w:eastAsia="en-US"/>
        </w:rPr>
        <w:t>: zał. 5, poz. 16.</w:t>
      </w:r>
    </w:p>
    <w:p w14:paraId="015BD6A2" w14:textId="77777777" w:rsidR="008312E2" w:rsidRPr="00EB1AFA" w:rsidRDefault="008312E2" w:rsidP="00EB1AFA">
      <w:pPr>
        <w:spacing w:line="276" w:lineRule="auto"/>
        <w:jc w:val="both"/>
        <w:rPr>
          <w:rFonts w:asciiTheme="minorHAnsi" w:hAnsiTheme="minorHAnsi" w:cstheme="minorHAnsi"/>
          <w:color w:val="E36C0A" w:themeColor="accent6" w:themeShade="BF"/>
          <w:highlight w:val="yellow"/>
        </w:rPr>
      </w:pPr>
      <w:r w:rsidRPr="00EB1AFA">
        <w:rPr>
          <w:rFonts w:asciiTheme="minorHAnsi" w:hAnsiTheme="minorHAnsi" w:cstheme="minorHAnsi"/>
          <w:color w:val="E36C0A" w:themeColor="accent6" w:themeShade="BF"/>
          <w:highlight w:val="yellow"/>
        </w:rPr>
        <w:t xml:space="preserve"> </w:t>
      </w:r>
    </w:p>
    <w:p w14:paraId="3F84005D" w14:textId="77777777" w:rsidR="00BE5060" w:rsidRDefault="008312E2" w:rsidP="00BE5060">
      <w:pPr>
        <w:spacing w:line="276" w:lineRule="auto"/>
        <w:rPr>
          <w:rFonts w:asciiTheme="minorHAnsi" w:eastAsia="Calibri" w:hAnsiTheme="minorHAnsi" w:cstheme="minorHAnsi"/>
          <w:b/>
          <w:i/>
          <w:iCs/>
          <w:color w:val="auto"/>
          <w:kern w:val="36"/>
          <w:lang w:eastAsia="en-US"/>
        </w:rPr>
      </w:pPr>
      <w:r w:rsidRPr="00EB1AFA">
        <w:rPr>
          <w:rFonts w:asciiTheme="minorHAnsi" w:hAnsiTheme="minorHAnsi" w:cstheme="minorHAnsi"/>
          <w:color w:val="auto"/>
        </w:rPr>
        <w:t>Zalecenie 5</w:t>
      </w:r>
      <w:r w:rsidRPr="00EB1AFA">
        <w:rPr>
          <w:rFonts w:asciiTheme="minorHAnsi" w:hAnsiTheme="minorHAnsi" w:cstheme="minorHAnsi"/>
          <w:color w:val="0070C0"/>
        </w:rPr>
        <w:t xml:space="preserve">. </w:t>
      </w:r>
      <w:r w:rsidRPr="00EB1AFA">
        <w:rPr>
          <w:rFonts w:asciiTheme="minorHAnsi" w:hAnsiTheme="minorHAnsi" w:cstheme="minorHAnsi"/>
          <w:color w:val="auto"/>
        </w:rPr>
        <w:t xml:space="preserve">Upomnienie wystawiać po pierwszej kontroli sprawdzającej podczas której stwierdzono niewykonanie obowiązku – </w:t>
      </w:r>
      <w:r w:rsidRPr="00EB1AFA">
        <w:rPr>
          <w:rFonts w:asciiTheme="minorHAnsi" w:eastAsia="Calibri" w:hAnsiTheme="minorHAnsi" w:cstheme="minorHAnsi"/>
          <w:b/>
          <w:i/>
          <w:iCs/>
          <w:color w:val="auto"/>
          <w:kern w:val="36"/>
          <w:lang w:eastAsia="en-US"/>
        </w:rPr>
        <w:t>ze względu na brak materiału dowodowego nie dokonano oceny w powyższym zakresie.</w:t>
      </w:r>
    </w:p>
    <w:p w14:paraId="3EA20496" w14:textId="77777777" w:rsidR="00BE5060" w:rsidRDefault="00BE5060" w:rsidP="00BE5060">
      <w:pPr>
        <w:spacing w:line="276" w:lineRule="auto"/>
        <w:rPr>
          <w:rFonts w:asciiTheme="minorHAnsi" w:eastAsia="Calibri" w:hAnsiTheme="minorHAnsi" w:cstheme="minorHAnsi"/>
          <w:b/>
          <w:i/>
          <w:iCs/>
          <w:color w:val="auto"/>
          <w:kern w:val="36"/>
          <w:lang w:eastAsia="en-US"/>
        </w:rPr>
      </w:pPr>
    </w:p>
    <w:p w14:paraId="5A7DBBF6" w14:textId="77777777" w:rsidR="008312E2" w:rsidRPr="00EB1AFA" w:rsidRDefault="008312E2" w:rsidP="00EB1AFA">
      <w:pPr>
        <w:spacing w:line="276" w:lineRule="auto"/>
        <w:jc w:val="both"/>
        <w:rPr>
          <w:rFonts w:asciiTheme="minorHAnsi" w:hAnsiTheme="minorHAnsi" w:cstheme="minorHAnsi"/>
          <w:bCs/>
          <w:color w:val="auto"/>
        </w:rPr>
      </w:pPr>
    </w:p>
    <w:p w14:paraId="24A0A994" w14:textId="77777777" w:rsidR="008312E2" w:rsidRPr="00EB1AFA" w:rsidRDefault="008312E2" w:rsidP="00EB1AFA">
      <w:pPr>
        <w:spacing w:line="276" w:lineRule="auto"/>
        <w:jc w:val="both"/>
        <w:rPr>
          <w:rFonts w:asciiTheme="minorHAnsi" w:hAnsiTheme="minorHAnsi" w:cstheme="minorHAnsi"/>
          <w:b/>
          <w:color w:val="auto"/>
        </w:rPr>
      </w:pPr>
    </w:p>
    <w:p w14:paraId="365976AB" w14:textId="627775B6" w:rsidR="00BB5857" w:rsidRPr="00EB1AFA" w:rsidRDefault="00BB5857" w:rsidP="00EB1AFA">
      <w:pPr>
        <w:spacing w:line="276" w:lineRule="auto"/>
        <w:rPr>
          <w:rFonts w:asciiTheme="minorHAnsi" w:hAnsiTheme="minorHAnsi" w:cstheme="minorHAnsi"/>
          <w:b/>
          <w:bCs/>
        </w:rPr>
      </w:pPr>
      <w:r w:rsidRPr="00EB1AFA">
        <w:rPr>
          <w:rFonts w:asciiTheme="minorHAnsi" w:hAnsiTheme="minorHAnsi" w:cstheme="minorHAnsi"/>
          <w:b/>
          <w:bCs/>
        </w:rPr>
        <w:br w:type="page"/>
      </w:r>
    </w:p>
    <w:p w14:paraId="1BEBB14B" w14:textId="77777777" w:rsidR="00C410FB" w:rsidRPr="00EB1AFA" w:rsidRDefault="00C410FB" w:rsidP="00EB1AFA">
      <w:pPr>
        <w:spacing w:line="276" w:lineRule="auto"/>
        <w:jc w:val="both"/>
        <w:rPr>
          <w:rFonts w:asciiTheme="minorHAnsi" w:hAnsiTheme="minorHAnsi" w:cstheme="minorHAnsi"/>
          <w:b/>
          <w:bCs/>
        </w:rPr>
      </w:pPr>
    </w:p>
    <w:p w14:paraId="1A8621D3" w14:textId="4861F907" w:rsidR="001632C2" w:rsidRPr="00EB1AFA" w:rsidRDefault="00BC0206"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X.6 ZAPOBIEGAWCZ</w:t>
      </w:r>
      <w:r w:rsidR="00480C99" w:rsidRPr="00EB1AFA">
        <w:rPr>
          <w:rFonts w:asciiTheme="minorHAnsi" w:hAnsiTheme="minorHAnsi" w:cstheme="minorHAnsi"/>
          <w:b/>
          <w:bCs/>
          <w:color w:val="auto"/>
        </w:rPr>
        <w:t>Y</w:t>
      </w:r>
      <w:r w:rsidRPr="00EB1AFA">
        <w:rPr>
          <w:rFonts w:asciiTheme="minorHAnsi" w:hAnsiTheme="minorHAnsi" w:cstheme="minorHAnsi"/>
          <w:b/>
          <w:bCs/>
          <w:color w:val="auto"/>
        </w:rPr>
        <w:t xml:space="preserve"> NAD</w:t>
      </w:r>
      <w:r w:rsidR="00480C99" w:rsidRPr="00EB1AFA">
        <w:rPr>
          <w:rFonts w:asciiTheme="minorHAnsi" w:hAnsiTheme="minorHAnsi" w:cstheme="minorHAnsi"/>
          <w:b/>
          <w:bCs/>
          <w:color w:val="auto"/>
        </w:rPr>
        <w:t>ZÓ</w:t>
      </w:r>
      <w:r w:rsidRPr="00EB1AFA">
        <w:rPr>
          <w:rFonts w:asciiTheme="minorHAnsi" w:hAnsiTheme="minorHAnsi" w:cstheme="minorHAnsi"/>
          <w:b/>
          <w:bCs/>
          <w:color w:val="auto"/>
        </w:rPr>
        <w:t>R SANITARN</w:t>
      </w:r>
      <w:r w:rsidR="00480C99" w:rsidRPr="00EB1AFA">
        <w:rPr>
          <w:rFonts w:asciiTheme="minorHAnsi" w:hAnsiTheme="minorHAnsi" w:cstheme="minorHAnsi"/>
          <w:b/>
          <w:bCs/>
          <w:color w:val="auto"/>
        </w:rPr>
        <w:t>Y</w:t>
      </w:r>
      <w:r w:rsidRPr="00EB1AFA">
        <w:rPr>
          <w:rFonts w:asciiTheme="minorHAnsi" w:hAnsiTheme="minorHAnsi" w:cstheme="minorHAnsi"/>
          <w:b/>
          <w:bCs/>
          <w:color w:val="auto"/>
        </w:rPr>
        <w:t xml:space="preserve"> </w:t>
      </w:r>
    </w:p>
    <w:p w14:paraId="374AD6B2" w14:textId="77777777" w:rsidR="00674D82" w:rsidRDefault="00674D82" w:rsidP="00317AD0">
      <w:pPr>
        <w:tabs>
          <w:tab w:val="left" w:pos="284"/>
        </w:tabs>
        <w:spacing w:line="276" w:lineRule="auto"/>
        <w:jc w:val="both"/>
        <w:rPr>
          <w:rFonts w:ascii="Calibri" w:eastAsia="Arial Unicode MS" w:hAnsi="Calibri" w:cs="Calibri"/>
          <w:color w:val="auto"/>
        </w:rPr>
      </w:pPr>
    </w:p>
    <w:p w14:paraId="4574504F" w14:textId="34499BB0" w:rsidR="00317AD0" w:rsidRPr="00F35744" w:rsidRDefault="00317AD0" w:rsidP="00317AD0">
      <w:pPr>
        <w:tabs>
          <w:tab w:val="left" w:pos="284"/>
        </w:tabs>
        <w:spacing w:line="276" w:lineRule="auto"/>
        <w:jc w:val="both"/>
        <w:rPr>
          <w:rFonts w:ascii="Calibri" w:eastAsia="Arial Unicode MS" w:hAnsi="Calibri" w:cs="Calibri"/>
          <w:b/>
          <w:bCs/>
          <w:color w:val="auto"/>
        </w:rPr>
      </w:pPr>
      <w:r w:rsidRPr="00F35744">
        <w:rPr>
          <w:rFonts w:ascii="Calibri" w:eastAsia="Arial Unicode MS" w:hAnsi="Calibri" w:cs="Calibri"/>
          <w:color w:val="auto"/>
        </w:rPr>
        <w:t>Wykaz dokumentów poddanych szczegółowej analizie zawiera załącznik nr 6. Wykaz ocenianych dokumentów w zakresie zapobiegawczego nadzoru sanitarnego (dalej zwany: zał. 6), pkt 1-30</w:t>
      </w:r>
    </w:p>
    <w:p w14:paraId="1A39AE1C" w14:textId="77777777" w:rsidR="00317AD0" w:rsidRPr="00F35744" w:rsidRDefault="00317AD0" w:rsidP="00317AD0">
      <w:pPr>
        <w:tabs>
          <w:tab w:val="left" w:pos="284"/>
        </w:tabs>
        <w:spacing w:line="276" w:lineRule="auto"/>
        <w:ind w:left="142"/>
        <w:jc w:val="both"/>
        <w:rPr>
          <w:rFonts w:ascii="Calibri" w:eastAsia="Arial Unicode MS" w:hAnsi="Calibri" w:cs="Calibri"/>
          <w:b/>
          <w:bCs/>
          <w:color w:val="auto"/>
        </w:rPr>
      </w:pPr>
    </w:p>
    <w:p w14:paraId="31D91F9F" w14:textId="2E99A738" w:rsidR="00317AD0" w:rsidRPr="00674D82" w:rsidRDefault="00317AD0" w:rsidP="00317AD0">
      <w:pPr>
        <w:numPr>
          <w:ilvl w:val="0"/>
          <w:numId w:val="49"/>
        </w:numPr>
        <w:tabs>
          <w:tab w:val="left" w:pos="284"/>
        </w:tabs>
        <w:suppressAutoHyphens/>
        <w:spacing w:line="276" w:lineRule="auto"/>
        <w:ind w:left="284" w:hanging="284"/>
        <w:jc w:val="both"/>
        <w:rPr>
          <w:rFonts w:ascii="Calibri" w:eastAsia="Arial Unicode MS" w:hAnsi="Calibri" w:cs="Calibri"/>
          <w:b/>
          <w:bCs/>
          <w:color w:val="auto"/>
          <w:u w:val="single"/>
        </w:rPr>
      </w:pPr>
      <w:r w:rsidRPr="00674D82">
        <w:rPr>
          <w:rFonts w:ascii="Calibri" w:eastAsia="Arial Unicode MS" w:hAnsi="Calibri" w:cs="Calibri"/>
          <w:b/>
          <w:bCs/>
          <w:color w:val="auto"/>
          <w:u w:val="single"/>
        </w:rPr>
        <w:t>Sprawdzenie adekwatności zapisów dot. uprawnień, obowiązków i odpowiedzialności pracowników do powierzonych im zadań</w:t>
      </w:r>
      <w:r w:rsidR="00674D82">
        <w:rPr>
          <w:rFonts w:ascii="Calibri" w:eastAsia="Arial Unicode MS" w:hAnsi="Calibri" w:cs="Calibri"/>
          <w:b/>
          <w:bCs/>
          <w:color w:val="auto"/>
          <w:u w:val="single"/>
        </w:rPr>
        <w:t>.</w:t>
      </w:r>
    </w:p>
    <w:p w14:paraId="719EDA1F"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color w:val="auto"/>
        </w:rPr>
      </w:pPr>
      <w:bookmarkStart w:id="131" w:name="_Hlk86839818"/>
    </w:p>
    <w:p w14:paraId="7622BC69" w14:textId="532022BA"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color w:val="auto"/>
        </w:rPr>
      </w:pPr>
      <w:r w:rsidRPr="00F35744">
        <w:rPr>
          <w:rFonts w:ascii="Calibri" w:eastAsia="Arial Unicode MS" w:hAnsi="Calibri" w:cs="Calibri"/>
          <w:bCs/>
          <w:color w:val="auto"/>
        </w:rPr>
        <w:t>Dokumenty poddane kontroli - zał. 6, pkt 1</w:t>
      </w:r>
    </w:p>
    <w:p w14:paraId="2DA310BE"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u w:val="single"/>
        </w:rPr>
      </w:pPr>
    </w:p>
    <w:bookmarkEnd w:id="131"/>
    <w:p w14:paraId="63C60198" w14:textId="66B7A7A3" w:rsidR="00317AD0" w:rsidRPr="00F35744" w:rsidRDefault="00317AD0" w:rsidP="00317AD0">
      <w:pPr>
        <w:spacing w:line="276" w:lineRule="auto"/>
        <w:jc w:val="both"/>
        <w:rPr>
          <w:rFonts w:ascii="Calibri" w:hAnsi="Calibri" w:cs="Calibri"/>
          <w:color w:val="auto"/>
        </w:rPr>
      </w:pPr>
      <w:r w:rsidRPr="00AD2AF9">
        <w:rPr>
          <w:rFonts w:ascii="Calibri" w:hAnsi="Calibri" w:cs="Calibri"/>
          <w:color w:val="auto"/>
        </w:rPr>
        <w:t>W Zapobiegawczym Nadzorze Sanitarnym zatrudniona jest jedna osoba na cały etat, na</w:t>
      </w:r>
      <w:r w:rsidR="008B3D90">
        <w:rPr>
          <w:rFonts w:ascii="Calibri" w:hAnsi="Calibri" w:cs="Calibri"/>
          <w:color w:val="auto"/>
        </w:rPr>
        <w:t> </w:t>
      </w:r>
      <w:r w:rsidRPr="00F35744">
        <w:rPr>
          <w:rFonts w:ascii="Calibri" w:hAnsi="Calibri" w:cs="Calibri"/>
          <w:color w:val="auto"/>
        </w:rPr>
        <w:t>stanowisku starszego asystenta.</w:t>
      </w:r>
    </w:p>
    <w:p w14:paraId="3E380361" w14:textId="77777777"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 xml:space="preserve">Do zakresu obowiązków pracownika należy poza wykonywaniem zadań z zakresu Zapobiegawczego Nadzoru Sanitarnego, </w:t>
      </w:r>
      <w:bookmarkStart w:id="132" w:name="_Hlk174532889"/>
      <w:r w:rsidRPr="00F35744">
        <w:rPr>
          <w:rFonts w:ascii="Calibri" w:hAnsi="Calibri" w:cs="Calibri"/>
          <w:color w:val="auto"/>
        </w:rPr>
        <w:t>wykonywanie zadań związanych z obroną cywilną, kierowcy samochodu służbowego oraz pełnienie funkcji pracownika do spraw zamówień publicznych.</w:t>
      </w:r>
    </w:p>
    <w:p w14:paraId="05E66DF1" w14:textId="77777777" w:rsidR="00317AD0" w:rsidRPr="00F35744" w:rsidRDefault="00317AD0" w:rsidP="00317AD0">
      <w:pPr>
        <w:spacing w:line="276" w:lineRule="auto"/>
        <w:jc w:val="both"/>
        <w:rPr>
          <w:rFonts w:ascii="Calibri" w:hAnsi="Calibri" w:cs="Calibri"/>
          <w:color w:val="auto"/>
        </w:rPr>
      </w:pPr>
    </w:p>
    <w:p w14:paraId="741477E3" w14:textId="77777777" w:rsidR="00317AD0" w:rsidRPr="00F35744" w:rsidRDefault="00317AD0" w:rsidP="00317AD0">
      <w:pPr>
        <w:spacing w:line="276" w:lineRule="auto"/>
        <w:jc w:val="both"/>
        <w:rPr>
          <w:rFonts w:ascii="Calibri" w:eastAsia="Calibri" w:hAnsi="Calibri" w:cs="Calibri"/>
          <w:b/>
          <w:color w:val="auto"/>
          <w:kern w:val="2"/>
          <w:lang w:eastAsia="en-US"/>
        </w:rPr>
      </w:pPr>
      <w:bookmarkStart w:id="133" w:name="_Hlk175696615"/>
      <w:bookmarkStart w:id="134" w:name="_Hlk175257170"/>
      <w:bookmarkEnd w:id="132"/>
      <w:r w:rsidRPr="00F35744">
        <w:rPr>
          <w:rFonts w:ascii="Calibri" w:eastAsia="Calibri" w:hAnsi="Calibri" w:cs="Calibri"/>
          <w:b/>
          <w:color w:val="auto"/>
          <w:kern w:val="2"/>
          <w:lang w:eastAsia="en-US"/>
        </w:rPr>
        <w:t>Uchybienie 1:</w:t>
      </w:r>
    </w:p>
    <w:p w14:paraId="5048284A" w14:textId="324272E4" w:rsidR="00317AD0" w:rsidRPr="00F35744" w:rsidRDefault="00317AD0" w:rsidP="00317AD0">
      <w:pPr>
        <w:spacing w:line="276" w:lineRule="auto"/>
        <w:jc w:val="both"/>
        <w:rPr>
          <w:rFonts w:ascii="Calibri" w:eastAsia="Calibri" w:hAnsi="Calibri" w:cs="Calibri"/>
          <w:color w:val="auto"/>
          <w:kern w:val="2"/>
          <w:lang w:eastAsia="en-US"/>
        </w:rPr>
      </w:pPr>
      <w:bookmarkStart w:id="135" w:name="_Hlk175084799"/>
      <w:r w:rsidRPr="00F35744">
        <w:rPr>
          <w:rFonts w:ascii="Calibri" w:eastAsia="Calibri" w:hAnsi="Calibri" w:cs="Calibri"/>
          <w:color w:val="auto"/>
          <w:kern w:val="2"/>
          <w:lang w:eastAsia="en-US"/>
        </w:rPr>
        <w:t>W zapisach karty czynności, obowiązków, odpowiedzialności i uprawnień brak wszystkich obowiązków wynikających z przepisów szczegółowych, np. zadań wykonywanych w ramach procedur strategicznej oceny oddziaływania na środowisko i oceny oddziaływania przedsięwzięcia na środowisko</w:t>
      </w:r>
      <w:r w:rsidRPr="00F35744">
        <w:rPr>
          <w:rFonts w:ascii="Calibri" w:eastAsia="Calibri" w:hAnsi="Calibri" w:cs="Calibri"/>
          <w:bCs/>
          <w:color w:val="auto"/>
          <w:kern w:val="2"/>
          <w:lang w:eastAsia="en-US"/>
        </w:rPr>
        <w:t>, uzgadniania lokalizacji inwestycji celu publicznego pod względem wymagań higienicznych i zdrowotnych, procedury dotyczącej opiniowania projektów planów remediacji oraz warunków przeprowadzania działań naprawczych w</w:t>
      </w:r>
      <w:r w:rsidR="008B3D90">
        <w:rPr>
          <w:rFonts w:ascii="Calibri" w:eastAsia="Calibri" w:hAnsi="Calibri" w:cs="Calibri"/>
          <w:bCs/>
          <w:color w:val="auto"/>
          <w:kern w:val="2"/>
          <w:lang w:eastAsia="en-US"/>
        </w:rPr>
        <w:t> </w:t>
      </w:r>
      <w:r w:rsidRPr="00F35744">
        <w:rPr>
          <w:rFonts w:ascii="Calibri" w:eastAsia="Calibri" w:hAnsi="Calibri" w:cs="Calibri"/>
          <w:bCs/>
          <w:color w:val="auto"/>
          <w:kern w:val="2"/>
          <w:lang w:eastAsia="en-US"/>
        </w:rPr>
        <w:t>środowisku, a także wydawania stanowisk dotyczących zastosowania rozwiązań innych niż określone w obowiązujących przepisach prawnych, w tym w zakresie warunków technicznych. Ponadto, w</w:t>
      </w:r>
      <w:r w:rsidRPr="00F35744">
        <w:rPr>
          <w:rFonts w:ascii="Calibri" w:eastAsia="Calibri" w:hAnsi="Calibri" w:cs="Calibri"/>
          <w:color w:val="auto"/>
          <w:kern w:val="2"/>
          <w:lang w:eastAsia="en-US"/>
        </w:rPr>
        <w:t xml:space="preserve"> zapisach karty zbędnie dwa razy wskazano „uzgadnianie warunków zabudowy i</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zagospodarowania terenu pod względem wymagań higienicznych i zdrowotnych”. Jednocześnie, w treści karty posłużono się zwrotem „udział w odbiorach (…)”, zamiast „uczestniczenie w dopuszczeniu do użytkowania obiektów budowalnych”.</w:t>
      </w:r>
      <w:r w:rsidRPr="00F35744">
        <w:rPr>
          <w:rFonts w:ascii="Calibri" w:eastAsia="Calibri" w:hAnsi="Calibri" w:cs="Calibri"/>
          <w:color w:val="auto"/>
          <w:kern w:val="2"/>
          <w:highlight w:val="red"/>
          <w:lang w:eastAsia="en-US"/>
        </w:rPr>
        <w:t xml:space="preserve"> </w:t>
      </w:r>
    </w:p>
    <w:p w14:paraId="7B3E7D37" w14:textId="34E3B04E" w:rsidR="00317AD0" w:rsidRPr="00F35744" w:rsidRDefault="00317AD0" w:rsidP="00317AD0">
      <w:pPr>
        <w:spacing w:line="276" w:lineRule="auto"/>
        <w:jc w:val="both"/>
        <w:rPr>
          <w:rFonts w:ascii="Calibri" w:eastAsia="Calibri" w:hAnsi="Calibri" w:cs="Calibri"/>
          <w:bCs/>
          <w:color w:val="auto"/>
          <w:kern w:val="2"/>
          <w:lang w:eastAsia="en-US"/>
        </w:rPr>
      </w:pPr>
      <w:r w:rsidRPr="00F35744">
        <w:rPr>
          <w:rFonts w:ascii="Calibri" w:eastAsia="Calibri" w:hAnsi="Calibri" w:cs="Calibri"/>
          <w:bCs/>
          <w:color w:val="auto"/>
          <w:kern w:val="2"/>
          <w:lang w:eastAsia="en-US"/>
        </w:rPr>
        <w:t>Dowód - zał. 6, pkt 1</w:t>
      </w:r>
    </w:p>
    <w:bookmarkEnd w:id="133"/>
    <w:bookmarkEnd w:id="135"/>
    <w:p w14:paraId="27569B1F" w14:textId="77777777" w:rsidR="00317AD0" w:rsidRPr="00F35744" w:rsidRDefault="00317AD0" w:rsidP="00317AD0">
      <w:pPr>
        <w:spacing w:line="276" w:lineRule="auto"/>
        <w:jc w:val="both"/>
        <w:rPr>
          <w:rFonts w:ascii="Calibri" w:eastAsia="Calibri" w:hAnsi="Calibri" w:cs="Calibri"/>
          <w:color w:val="auto"/>
          <w:kern w:val="2"/>
          <w:highlight w:val="red"/>
          <w:lang w:eastAsia="en-US"/>
        </w:rPr>
      </w:pPr>
    </w:p>
    <w:p w14:paraId="4089BCB8" w14:textId="03DE5933" w:rsidR="00317AD0" w:rsidRPr="00F35744" w:rsidRDefault="00317AD0" w:rsidP="00317AD0">
      <w:pPr>
        <w:spacing w:line="276" w:lineRule="auto"/>
        <w:jc w:val="both"/>
        <w:rPr>
          <w:rFonts w:ascii="Calibri" w:eastAsia="Calibri" w:hAnsi="Calibri" w:cs="Calibri"/>
          <w:color w:val="auto"/>
          <w:kern w:val="2"/>
          <w:lang w:eastAsia="en-US"/>
        </w:rPr>
      </w:pPr>
      <w:bookmarkStart w:id="136" w:name="_Hlk175257990"/>
      <w:bookmarkEnd w:id="134"/>
      <w:r w:rsidRPr="00F35744">
        <w:rPr>
          <w:rFonts w:ascii="Calibri" w:eastAsia="Calibri" w:hAnsi="Calibri" w:cs="Calibri"/>
          <w:color w:val="auto"/>
          <w:kern w:val="2"/>
          <w:lang w:eastAsia="en-US"/>
        </w:rPr>
        <w:t>Na marginesie należy wskazać, iż w poddanych ocenie dokumentach posłużono się dwiema nazwami komórek, tj.</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w</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zakresie czynności, obowiązków, odpowiedzialności i uprawnień pracownika wskazano nazwę komórki - Zapobiegawczy Nadzór Sanitarny, natomiast w</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Indywidualnej Karcie Szkoleń - Stanowisko Pracy ds. Zapobiegawczego Nadzoru Sanitarnego.</w:t>
      </w:r>
    </w:p>
    <w:bookmarkEnd w:id="136"/>
    <w:p w14:paraId="7F19AB1E" w14:textId="77777777" w:rsidR="00317AD0" w:rsidRPr="00F35744" w:rsidRDefault="00317AD0" w:rsidP="00317AD0">
      <w:pPr>
        <w:widowControl w:val="0"/>
        <w:tabs>
          <w:tab w:val="left" w:pos="0"/>
        </w:tabs>
        <w:autoSpaceDE w:val="0"/>
        <w:autoSpaceDN w:val="0"/>
        <w:adjustRightInd w:val="0"/>
        <w:spacing w:line="276" w:lineRule="auto"/>
        <w:jc w:val="both"/>
        <w:rPr>
          <w:rFonts w:ascii="Calibri" w:eastAsia="Arial Unicode MS" w:hAnsi="Calibri" w:cs="Calibri"/>
          <w:bCs/>
          <w:color w:val="auto"/>
        </w:rPr>
      </w:pPr>
    </w:p>
    <w:p w14:paraId="16C69AA8" w14:textId="1DEF6D24" w:rsidR="00317AD0" w:rsidRPr="00674D82" w:rsidRDefault="00317AD0" w:rsidP="00317AD0">
      <w:pPr>
        <w:numPr>
          <w:ilvl w:val="0"/>
          <w:numId w:val="49"/>
        </w:numPr>
        <w:tabs>
          <w:tab w:val="left" w:pos="284"/>
        </w:tabs>
        <w:suppressAutoHyphens/>
        <w:spacing w:line="276" w:lineRule="auto"/>
        <w:ind w:left="284" w:hanging="284"/>
        <w:jc w:val="both"/>
        <w:rPr>
          <w:rFonts w:ascii="Calibri" w:eastAsia="Arial Unicode MS" w:hAnsi="Calibri" w:cs="Calibri"/>
          <w:b/>
          <w:bCs/>
          <w:color w:val="auto"/>
          <w:u w:val="single"/>
        </w:rPr>
      </w:pPr>
      <w:r w:rsidRPr="00674D82">
        <w:rPr>
          <w:rFonts w:ascii="Calibri" w:eastAsia="Arial Unicode MS" w:hAnsi="Calibri" w:cs="Calibri"/>
          <w:b/>
          <w:bCs/>
          <w:color w:val="auto"/>
          <w:u w:val="single"/>
        </w:rPr>
        <w:t>Rejestry i ewidencje</w:t>
      </w:r>
      <w:r w:rsidR="00674D82">
        <w:rPr>
          <w:rFonts w:ascii="Calibri" w:eastAsia="Arial Unicode MS" w:hAnsi="Calibri" w:cs="Calibri"/>
          <w:b/>
          <w:bCs/>
          <w:color w:val="auto"/>
          <w:u w:val="single"/>
        </w:rPr>
        <w:t>.</w:t>
      </w:r>
    </w:p>
    <w:p w14:paraId="5C27E324" w14:textId="77777777" w:rsidR="00317AD0" w:rsidRPr="00F35744" w:rsidRDefault="00317AD0" w:rsidP="00317AD0">
      <w:pPr>
        <w:tabs>
          <w:tab w:val="left" w:pos="284"/>
        </w:tabs>
        <w:spacing w:line="276" w:lineRule="auto"/>
        <w:jc w:val="both"/>
        <w:rPr>
          <w:rFonts w:ascii="Calibri" w:eastAsia="Arial Unicode MS" w:hAnsi="Calibri" w:cs="Calibri"/>
          <w:bCs/>
          <w:color w:val="auto"/>
        </w:rPr>
      </w:pPr>
    </w:p>
    <w:p w14:paraId="0141BA31" w14:textId="38C5BA3B" w:rsidR="00317AD0" w:rsidRPr="00F35744" w:rsidRDefault="00317AD0" w:rsidP="00317AD0">
      <w:pPr>
        <w:tabs>
          <w:tab w:val="left" w:pos="284"/>
        </w:tabs>
        <w:spacing w:line="276" w:lineRule="auto"/>
        <w:jc w:val="both"/>
        <w:rPr>
          <w:rFonts w:ascii="Calibri" w:eastAsia="Arial Unicode MS" w:hAnsi="Calibri" w:cs="Calibri"/>
          <w:bCs/>
          <w:color w:val="auto"/>
        </w:rPr>
      </w:pPr>
      <w:r w:rsidRPr="00F35744">
        <w:rPr>
          <w:rFonts w:ascii="Calibri" w:eastAsia="Arial Unicode MS" w:hAnsi="Calibri" w:cs="Calibri"/>
          <w:bCs/>
          <w:color w:val="auto"/>
        </w:rPr>
        <w:t>Dokumenty poddane kontroli - zał. 6, pkt 5, 6</w:t>
      </w:r>
    </w:p>
    <w:p w14:paraId="5190A2AC" w14:textId="77777777" w:rsidR="00317AD0" w:rsidRPr="00F35744" w:rsidRDefault="00317AD0" w:rsidP="00317AD0">
      <w:pPr>
        <w:tabs>
          <w:tab w:val="left" w:pos="284"/>
        </w:tabs>
        <w:spacing w:line="276" w:lineRule="auto"/>
        <w:jc w:val="both"/>
        <w:rPr>
          <w:rFonts w:ascii="Calibri" w:eastAsia="Arial Unicode MS" w:hAnsi="Calibri" w:cs="Calibri"/>
          <w:b/>
          <w:bCs/>
          <w:color w:val="auto"/>
        </w:rPr>
      </w:pPr>
    </w:p>
    <w:p w14:paraId="34BD7528" w14:textId="77777777" w:rsidR="00317AD0" w:rsidRPr="00F35744" w:rsidRDefault="00317AD0" w:rsidP="00317AD0">
      <w:pPr>
        <w:tabs>
          <w:tab w:val="left" w:pos="284"/>
        </w:tabs>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Zgodność z procedurami i obowiązującymi przepisami</w:t>
      </w:r>
    </w:p>
    <w:p w14:paraId="63444836" w14:textId="77777777" w:rsidR="00317AD0" w:rsidRPr="00F35744" w:rsidRDefault="00317AD0" w:rsidP="00317AD0">
      <w:pPr>
        <w:tabs>
          <w:tab w:val="left" w:pos="284"/>
        </w:tabs>
        <w:spacing w:line="276" w:lineRule="auto"/>
        <w:jc w:val="both"/>
        <w:rPr>
          <w:rFonts w:ascii="Calibri" w:eastAsia="Arial Unicode MS" w:hAnsi="Calibri" w:cs="Calibri"/>
          <w:color w:val="auto"/>
        </w:rPr>
      </w:pPr>
      <w:bookmarkStart w:id="137" w:name="_Hlk144105829"/>
      <w:r w:rsidRPr="00F35744">
        <w:rPr>
          <w:rFonts w:ascii="Calibri" w:eastAsia="Arial Unicode MS" w:hAnsi="Calibri" w:cs="Calibri"/>
          <w:color w:val="auto"/>
        </w:rPr>
        <w:t>W kontrolowanej komórce prowadzony był rejestr protokołów kontroli (wynikający z p</w:t>
      </w:r>
      <w:r w:rsidRPr="00F35744">
        <w:rPr>
          <w:rFonts w:ascii="Calibri" w:eastAsia="Arial Unicode MS" w:hAnsi="Calibri" w:cs="Calibri"/>
          <w:iCs/>
          <w:color w:val="auto"/>
        </w:rPr>
        <w:t>rocedury PON-09</w:t>
      </w:r>
      <w:r w:rsidRPr="00F35744">
        <w:rPr>
          <w:rFonts w:ascii="Calibri" w:eastAsia="Arial Unicode MS" w:hAnsi="Calibri" w:cs="Calibri"/>
          <w:color w:val="auto"/>
        </w:rPr>
        <w:t xml:space="preserve"> Czynności kontrolne wyd. I z dnia 28.05.2020 r. wyd. VII - załącznik nr 8). Prowadzone były również spisy poszczególnych kategorii spraw.</w:t>
      </w:r>
    </w:p>
    <w:p w14:paraId="4D9320CC" w14:textId="77777777" w:rsidR="00317AD0" w:rsidRPr="00F35744" w:rsidRDefault="00317AD0" w:rsidP="00317AD0">
      <w:pPr>
        <w:widowControl w:val="0"/>
        <w:tabs>
          <w:tab w:val="left" w:pos="567"/>
        </w:tabs>
        <w:autoSpaceDE w:val="0"/>
        <w:autoSpaceDN w:val="0"/>
        <w:adjustRightInd w:val="0"/>
        <w:spacing w:line="276" w:lineRule="auto"/>
        <w:jc w:val="both"/>
        <w:rPr>
          <w:rFonts w:ascii="Calibri" w:eastAsia="Arial Unicode MS" w:hAnsi="Calibri" w:cs="Calibri"/>
          <w:i/>
          <w:iCs/>
          <w:color w:val="auto"/>
        </w:rPr>
      </w:pPr>
      <w:r w:rsidRPr="00F35744">
        <w:rPr>
          <w:rFonts w:ascii="Calibri" w:eastAsia="Arial Unicode MS" w:hAnsi="Calibri" w:cs="Calibri"/>
          <w:color w:val="auto"/>
        </w:rPr>
        <w:t>Do prowadzonych w kontrolowanej komórce rejestrów przypisana jest odpowiedzialność personalna pracownika</w:t>
      </w:r>
      <w:r w:rsidRPr="00F35744">
        <w:rPr>
          <w:rFonts w:ascii="Calibri" w:hAnsi="Calibri" w:cs="Calibri"/>
          <w:color w:val="auto"/>
        </w:rPr>
        <w:t xml:space="preserve"> </w:t>
      </w:r>
      <w:r w:rsidRPr="00F35744">
        <w:rPr>
          <w:rFonts w:ascii="Calibri" w:eastAsia="Arial Unicode MS" w:hAnsi="Calibri" w:cs="Calibri"/>
          <w:color w:val="auto"/>
        </w:rPr>
        <w:t xml:space="preserve">- wykaz odpowiedzialności zgodny z zał. nr 8 wyd. I, z dnia 18-01-2019 r. do PON-01. Wykaz odpowiedzialności wynikających z dokumentów Systemu Zarządzania Jakością. </w:t>
      </w:r>
    </w:p>
    <w:p w14:paraId="205E2281" w14:textId="77777777" w:rsidR="00317AD0" w:rsidRPr="00F35744" w:rsidRDefault="00317AD0" w:rsidP="00317AD0">
      <w:pPr>
        <w:widowControl w:val="0"/>
        <w:tabs>
          <w:tab w:val="left" w:pos="567"/>
        </w:tabs>
        <w:autoSpaceDE w:val="0"/>
        <w:autoSpaceDN w:val="0"/>
        <w:adjustRightInd w:val="0"/>
        <w:spacing w:line="276" w:lineRule="auto"/>
        <w:jc w:val="both"/>
        <w:rPr>
          <w:rFonts w:ascii="Calibri" w:eastAsia="Arial Unicode MS" w:hAnsi="Calibri" w:cs="Calibri"/>
          <w:i/>
          <w:iCs/>
          <w:color w:val="auto"/>
        </w:rPr>
      </w:pPr>
    </w:p>
    <w:p w14:paraId="565E7405"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 xml:space="preserve">Sposób i forma ich prowadzenia </w:t>
      </w:r>
      <w:bookmarkStart w:id="138" w:name="_Hlk168470510"/>
    </w:p>
    <w:p w14:paraId="0095D6C3"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 xml:space="preserve">Rejestr protokołów kontroli prowadzony był w formie elektronicznej. </w:t>
      </w:r>
      <w:bookmarkEnd w:id="138"/>
      <w:r w:rsidRPr="00F35744">
        <w:rPr>
          <w:rFonts w:ascii="Calibri" w:eastAsia="Arial Unicode MS" w:hAnsi="Calibri" w:cs="Calibri"/>
          <w:color w:val="auto"/>
        </w:rPr>
        <w:t>Spisy poszczególnych kategorii spraw również były prowadzone w formie elektronicznej, a</w:t>
      </w:r>
      <w:bookmarkStart w:id="139" w:name="_Hlk167713128"/>
      <w:r w:rsidRPr="00F35744">
        <w:rPr>
          <w:rFonts w:ascii="Calibri" w:eastAsia="Arial Unicode MS" w:hAnsi="Calibri" w:cs="Calibri"/>
          <w:color w:val="auto"/>
        </w:rPr>
        <w:t> wydruki tych spisów zostały zamieszczone w teczkach tematycznych.</w:t>
      </w:r>
    </w:p>
    <w:bookmarkEnd w:id="139"/>
    <w:p w14:paraId="0F5C9C62" w14:textId="77777777" w:rsidR="00317AD0" w:rsidRPr="00F35744" w:rsidRDefault="00317AD0" w:rsidP="00317AD0">
      <w:pPr>
        <w:widowControl w:val="0"/>
        <w:tabs>
          <w:tab w:val="left" w:pos="567"/>
        </w:tabs>
        <w:autoSpaceDE w:val="0"/>
        <w:autoSpaceDN w:val="0"/>
        <w:adjustRightInd w:val="0"/>
        <w:spacing w:line="276" w:lineRule="auto"/>
        <w:jc w:val="both"/>
        <w:rPr>
          <w:rFonts w:ascii="Calibri" w:eastAsia="Arial Unicode MS" w:hAnsi="Calibri" w:cs="Calibri"/>
          <w:color w:val="auto"/>
        </w:rPr>
      </w:pPr>
    </w:p>
    <w:p w14:paraId="6EE80F27" w14:textId="77777777" w:rsidR="00317AD0" w:rsidRPr="00F35744" w:rsidRDefault="00317AD0" w:rsidP="00317AD0">
      <w:pPr>
        <w:widowControl w:val="0"/>
        <w:tabs>
          <w:tab w:val="left" w:pos="567"/>
        </w:tabs>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Poprawność, rzetelność i kompletność zapisów</w:t>
      </w:r>
    </w:p>
    <w:p w14:paraId="579A2F4F" w14:textId="77777777" w:rsidR="00317AD0" w:rsidRPr="00F35744" w:rsidRDefault="00317AD0" w:rsidP="00317AD0">
      <w:pPr>
        <w:widowControl w:val="0"/>
        <w:tabs>
          <w:tab w:val="left" w:pos="567"/>
        </w:tabs>
        <w:autoSpaceDE w:val="0"/>
        <w:autoSpaceDN w:val="0"/>
        <w:adjustRightInd w:val="0"/>
        <w:spacing w:line="276" w:lineRule="auto"/>
        <w:jc w:val="both"/>
        <w:rPr>
          <w:rFonts w:ascii="Calibri" w:eastAsia="Arial Unicode MS" w:hAnsi="Calibri" w:cs="Calibri"/>
          <w:i/>
          <w:iCs/>
          <w:color w:val="auto"/>
        </w:rPr>
      </w:pPr>
      <w:r w:rsidRPr="00F35744">
        <w:rPr>
          <w:rFonts w:ascii="Calibri" w:eastAsia="Arial Unicode MS" w:hAnsi="Calibri" w:cs="Calibri"/>
          <w:color w:val="auto"/>
        </w:rPr>
        <w:t xml:space="preserve">Rejestr protokołów kontroli zawiera wszystkie niezbędne elementy określone w załączniku nr 8 wyd. I; z dn. 28.05.2020 r. do PON-09 wyd. VII, które zostały uzupełnione. </w:t>
      </w:r>
      <w:r w:rsidRPr="00F35744">
        <w:rPr>
          <w:rFonts w:ascii="Calibri" w:eastAsia="Arial Unicode MS" w:hAnsi="Calibri" w:cs="Calibri"/>
          <w:iCs/>
          <w:color w:val="auto"/>
        </w:rPr>
        <w:t xml:space="preserve">Rejestry i spisy spraw </w:t>
      </w:r>
      <w:r w:rsidRPr="00AD2A4F">
        <w:rPr>
          <w:rFonts w:ascii="Calibri" w:eastAsia="Arial Unicode MS" w:hAnsi="Calibri" w:cs="Calibri"/>
          <w:iCs/>
          <w:color w:val="auto"/>
        </w:rPr>
        <w:t>uzupełniane były na bieżąco.</w:t>
      </w:r>
      <w:bookmarkEnd w:id="137"/>
      <w:r w:rsidRPr="00AD2A4F">
        <w:rPr>
          <w:rFonts w:ascii="Calibri" w:eastAsia="Arial Unicode MS" w:hAnsi="Calibri" w:cs="Calibri"/>
          <w:iCs/>
          <w:color w:val="auto"/>
        </w:rPr>
        <w:t xml:space="preserve"> Dane wskazane w rejestrach są zgodne z pobraną dokumentacją.</w:t>
      </w:r>
      <w:r w:rsidRPr="00F35744">
        <w:rPr>
          <w:rFonts w:ascii="Calibri" w:eastAsia="Arial Unicode MS" w:hAnsi="Calibri" w:cs="Calibri"/>
          <w:iCs/>
          <w:color w:val="auto"/>
        </w:rPr>
        <w:t xml:space="preserve"> </w:t>
      </w:r>
    </w:p>
    <w:p w14:paraId="5115CDBA" w14:textId="77777777" w:rsidR="00317AD0" w:rsidRPr="00F35744" w:rsidRDefault="00317AD0" w:rsidP="00317AD0">
      <w:pPr>
        <w:widowControl w:val="0"/>
        <w:tabs>
          <w:tab w:val="left" w:pos="567"/>
        </w:tabs>
        <w:autoSpaceDE w:val="0"/>
        <w:autoSpaceDN w:val="0"/>
        <w:adjustRightInd w:val="0"/>
        <w:spacing w:line="276" w:lineRule="auto"/>
        <w:jc w:val="both"/>
        <w:rPr>
          <w:rFonts w:ascii="Calibri" w:eastAsia="Arial Unicode MS" w:hAnsi="Calibri" w:cs="Calibri"/>
          <w:color w:val="auto"/>
        </w:rPr>
      </w:pPr>
    </w:p>
    <w:p w14:paraId="4C824537" w14:textId="14864333" w:rsidR="00317AD0" w:rsidRPr="00674D82" w:rsidRDefault="00317AD0" w:rsidP="00317AD0">
      <w:pPr>
        <w:widowControl w:val="0"/>
        <w:numPr>
          <w:ilvl w:val="0"/>
          <w:numId w:val="49"/>
        </w:numPr>
        <w:suppressAutoHyphens/>
        <w:autoSpaceDE w:val="0"/>
        <w:autoSpaceDN w:val="0"/>
        <w:adjustRightInd w:val="0"/>
        <w:spacing w:line="276" w:lineRule="auto"/>
        <w:ind w:left="284" w:hanging="284"/>
        <w:jc w:val="both"/>
        <w:rPr>
          <w:rFonts w:ascii="Calibri" w:eastAsia="Arial Unicode MS" w:hAnsi="Calibri" w:cs="Calibri"/>
          <w:b/>
          <w:bCs/>
          <w:color w:val="auto"/>
          <w:u w:val="single"/>
        </w:rPr>
      </w:pPr>
      <w:r w:rsidRPr="00674D82">
        <w:rPr>
          <w:rFonts w:ascii="Calibri" w:eastAsia="Arial Unicode MS" w:hAnsi="Calibri" w:cs="Calibri"/>
          <w:b/>
          <w:bCs/>
          <w:color w:val="auto"/>
          <w:u w:val="single"/>
        </w:rPr>
        <w:t>Sprawdzenie rzetelności sprawozdań</w:t>
      </w:r>
      <w:r w:rsidR="00674D82" w:rsidRPr="00674D82">
        <w:rPr>
          <w:rFonts w:ascii="Calibri" w:eastAsia="Arial Unicode MS" w:hAnsi="Calibri" w:cs="Calibri"/>
          <w:b/>
          <w:bCs/>
          <w:color w:val="auto"/>
          <w:u w:val="single"/>
        </w:rPr>
        <w:t>.</w:t>
      </w:r>
    </w:p>
    <w:p w14:paraId="3CA6375B" w14:textId="77777777" w:rsidR="00317AD0" w:rsidRPr="00F35744" w:rsidRDefault="00317AD0" w:rsidP="00317AD0">
      <w:pPr>
        <w:widowControl w:val="0"/>
        <w:autoSpaceDE w:val="0"/>
        <w:autoSpaceDN w:val="0"/>
        <w:adjustRightInd w:val="0"/>
        <w:spacing w:line="276" w:lineRule="auto"/>
        <w:ind w:left="284"/>
        <w:jc w:val="both"/>
        <w:rPr>
          <w:rFonts w:ascii="Calibri" w:eastAsia="Arial Unicode MS" w:hAnsi="Calibri" w:cs="Calibri"/>
          <w:b/>
          <w:bCs/>
          <w:color w:val="auto"/>
        </w:rPr>
      </w:pPr>
    </w:p>
    <w:p w14:paraId="4FA678DF" w14:textId="33DDA2F2" w:rsidR="00317AD0" w:rsidRPr="00F35744" w:rsidRDefault="00317AD0" w:rsidP="00317AD0">
      <w:pPr>
        <w:spacing w:line="276" w:lineRule="auto"/>
        <w:jc w:val="both"/>
        <w:rPr>
          <w:rFonts w:ascii="Calibri" w:eastAsia="Arial Unicode MS" w:hAnsi="Calibri" w:cs="Calibri"/>
          <w:color w:val="auto"/>
        </w:rPr>
      </w:pPr>
      <w:r w:rsidRPr="00F35744">
        <w:rPr>
          <w:rFonts w:ascii="Calibri" w:eastAsia="Arial Unicode MS" w:hAnsi="Calibri" w:cs="Calibri"/>
          <w:color w:val="auto"/>
        </w:rPr>
        <w:t xml:space="preserve">Dokumenty poddane kontroli - zał. 6, pkt 7, 8, 9 </w:t>
      </w:r>
    </w:p>
    <w:p w14:paraId="4077E28C"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rPr>
      </w:pPr>
    </w:p>
    <w:p w14:paraId="523ADF0A" w14:textId="1C51FDCF" w:rsidR="00317AD0" w:rsidRPr="00F35744" w:rsidRDefault="00317AD0" w:rsidP="00317AD0">
      <w:pPr>
        <w:widowControl w:val="0"/>
        <w:tabs>
          <w:tab w:val="left" w:pos="851"/>
        </w:tabs>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 xml:space="preserve">Weryfikacja poszczególnych spisów spraw, </w:t>
      </w:r>
      <w:r w:rsidRPr="00AD2A4F">
        <w:rPr>
          <w:rFonts w:ascii="Calibri" w:eastAsia="Arial Unicode MS" w:hAnsi="Calibri" w:cs="Calibri"/>
          <w:color w:val="auto"/>
        </w:rPr>
        <w:t>zgromadzonej dokumentacji i rejestru protokołów kontroli nie wykazała ro</w:t>
      </w:r>
      <w:r w:rsidRPr="00F35744">
        <w:rPr>
          <w:rFonts w:ascii="Calibri" w:eastAsia="Arial Unicode MS" w:hAnsi="Calibri" w:cs="Calibri"/>
          <w:color w:val="auto"/>
        </w:rPr>
        <w:t>zbieżności z danymi zawartymi w sprawozdaniu/formularzu MZ-45 za</w:t>
      </w:r>
      <w:r w:rsidR="008B3D90">
        <w:rPr>
          <w:rFonts w:ascii="Calibri" w:eastAsia="Arial Unicode MS" w:hAnsi="Calibri" w:cs="Calibri"/>
          <w:color w:val="auto"/>
        </w:rPr>
        <w:t> </w:t>
      </w:r>
      <w:r w:rsidRPr="00F35744">
        <w:rPr>
          <w:rFonts w:ascii="Calibri" w:eastAsia="Arial Unicode MS" w:hAnsi="Calibri" w:cs="Calibri"/>
          <w:color w:val="auto"/>
        </w:rPr>
        <w:t>rok 2023 oraz danymi ujętymi w realizacji mierników budżetu zadaniowego za 2023 r., a</w:t>
      </w:r>
      <w:r w:rsidR="008B3D90">
        <w:rPr>
          <w:rFonts w:ascii="Calibri" w:eastAsia="Arial Unicode MS" w:hAnsi="Calibri" w:cs="Calibri"/>
          <w:color w:val="auto"/>
        </w:rPr>
        <w:t> </w:t>
      </w:r>
      <w:r w:rsidRPr="00F35744">
        <w:rPr>
          <w:rFonts w:ascii="Calibri" w:eastAsia="Arial Unicode MS" w:hAnsi="Calibri" w:cs="Calibri"/>
          <w:color w:val="auto"/>
        </w:rPr>
        <w:t>także sprawozdaniu opisowym z działalności w zakresie ZNS, sporządzonym na podstawie danych z formularza statystycznego MZ-45 oraz danych niewykazanych w ww. formularzu i</w:t>
      </w:r>
      <w:r w:rsidR="008B3D90">
        <w:rPr>
          <w:rFonts w:ascii="Calibri" w:eastAsia="Arial Unicode MS" w:hAnsi="Calibri" w:cs="Calibri"/>
          <w:color w:val="auto"/>
        </w:rPr>
        <w:t> </w:t>
      </w:r>
      <w:r w:rsidRPr="00F35744">
        <w:rPr>
          <w:rFonts w:ascii="Calibri" w:eastAsia="Arial Unicode MS" w:hAnsi="Calibri" w:cs="Calibri"/>
          <w:color w:val="auto"/>
        </w:rPr>
        <w:t>wniosków wynikających ze sprawowanego zapobiegawczego nadzoru sanitarnego.</w:t>
      </w:r>
    </w:p>
    <w:p w14:paraId="378B55BB"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FF0000"/>
        </w:rPr>
      </w:pPr>
    </w:p>
    <w:p w14:paraId="7764AB44" w14:textId="58C0EBC3" w:rsidR="00317AD0" w:rsidRPr="00674D82" w:rsidRDefault="00317AD0" w:rsidP="00317AD0">
      <w:pPr>
        <w:widowControl w:val="0"/>
        <w:numPr>
          <w:ilvl w:val="0"/>
          <w:numId w:val="49"/>
        </w:numPr>
        <w:autoSpaceDE w:val="0"/>
        <w:autoSpaceDN w:val="0"/>
        <w:adjustRightInd w:val="0"/>
        <w:spacing w:line="276" w:lineRule="auto"/>
        <w:ind w:left="284" w:hanging="284"/>
        <w:jc w:val="both"/>
        <w:rPr>
          <w:rFonts w:ascii="Calibri" w:eastAsia="Arial Unicode MS" w:hAnsi="Calibri" w:cs="Calibri"/>
          <w:b/>
          <w:bCs/>
          <w:color w:val="auto"/>
          <w:u w:val="single"/>
        </w:rPr>
      </w:pPr>
      <w:r w:rsidRPr="00674D82">
        <w:rPr>
          <w:rFonts w:ascii="Calibri" w:eastAsia="Arial Unicode MS" w:hAnsi="Calibri" w:cs="Calibri"/>
          <w:b/>
          <w:bCs/>
          <w:color w:val="auto"/>
          <w:u w:val="single"/>
        </w:rPr>
        <w:t>Rozpatrywanie skarg i wniosków</w:t>
      </w:r>
      <w:r w:rsidR="00674D82" w:rsidRPr="00674D82">
        <w:rPr>
          <w:rFonts w:ascii="Calibri" w:eastAsia="Arial Unicode MS" w:hAnsi="Calibri" w:cs="Calibri"/>
          <w:b/>
          <w:bCs/>
          <w:color w:val="auto"/>
          <w:u w:val="single"/>
        </w:rPr>
        <w:t>.</w:t>
      </w:r>
    </w:p>
    <w:p w14:paraId="6C0B42B7"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rPr>
      </w:pPr>
    </w:p>
    <w:p w14:paraId="070B5FCB"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W kontrolowanym okresie nie wniesiono skarg i wniosków w zakresie działalności pionu Zapobiegawczego Nadzoru Sanitarnego.</w:t>
      </w:r>
    </w:p>
    <w:p w14:paraId="5A66A538"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rPr>
      </w:pPr>
    </w:p>
    <w:p w14:paraId="2EDD3135" w14:textId="74CF61AB" w:rsidR="00317AD0" w:rsidRPr="00674D82" w:rsidRDefault="00317AD0" w:rsidP="00317AD0">
      <w:pPr>
        <w:widowControl w:val="0"/>
        <w:numPr>
          <w:ilvl w:val="0"/>
          <w:numId w:val="49"/>
        </w:numPr>
        <w:autoSpaceDE w:val="0"/>
        <w:autoSpaceDN w:val="0"/>
        <w:adjustRightInd w:val="0"/>
        <w:spacing w:line="276" w:lineRule="auto"/>
        <w:ind w:left="284" w:hanging="284"/>
        <w:jc w:val="both"/>
        <w:rPr>
          <w:rFonts w:ascii="Calibri" w:eastAsia="Arial Unicode MS" w:hAnsi="Calibri" w:cs="Calibri"/>
          <w:b/>
          <w:bCs/>
          <w:color w:val="auto"/>
          <w:u w:val="single"/>
        </w:rPr>
      </w:pPr>
      <w:r w:rsidRPr="00F35744">
        <w:rPr>
          <w:rFonts w:ascii="Calibri" w:eastAsia="Arial Unicode MS" w:hAnsi="Calibri" w:cs="Calibri"/>
          <w:b/>
          <w:bCs/>
          <w:color w:val="auto"/>
        </w:rPr>
        <w:t xml:space="preserve"> </w:t>
      </w:r>
      <w:r w:rsidRPr="00674D82">
        <w:rPr>
          <w:rFonts w:ascii="Calibri" w:eastAsia="Arial Unicode MS" w:hAnsi="Calibri" w:cs="Calibri"/>
          <w:b/>
          <w:bCs/>
          <w:color w:val="auto"/>
          <w:u w:val="single"/>
        </w:rPr>
        <w:t>Prowadzenie postępowania administracyjnego</w:t>
      </w:r>
      <w:r w:rsidR="00674D82">
        <w:rPr>
          <w:rFonts w:ascii="Calibri" w:eastAsia="Arial Unicode MS" w:hAnsi="Calibri" w:cs="Calibri"/>
          <w:b/>
          <w:bCs/>
          <w:color w:val="auto"/>
          <w:u w:val="single"/>
        </w:rPr>
        <w:t>.</w:t>
      </w:r>
      <w:r w:rsidRPr="00674D82">
        <w:rPr>
          <w:rFonts w:ascii="Calibri" w:eastAsia="Arial Unicode MS" w:hAnsi="Calibri" w:cs="Calibri"/>
          <w:b/>
          <w:bCs/>
          <w:color w:val="auto"/>
          <w:u w:val="single"/>
        </w:rPr>
        <w:t xml:space="preserve"> </w:t>
      </w:r>
    </w:p>
    <w:p w14:paraId="76B58C40"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iCs/>
          <w:color w:val="auto"/>
        </w:rPr>
      </w:pPr>
      <w:r w:rsidRPr="00F35744">
        <w:rPr>
          <w:rFonts w:ascii="Calibri" w:eastAsia="Arial Unicode MS" w:hAnsi="Calibri" w:cs="Calibri"/>
          <w:bCs/>
          <w:iCs/>
          <w:color w:val="auto"/>
        </w:rPr>
        <w:t>Nie dotyczy</w:t>
      </w:r>
    </w:p>
    <w:p w14:paraId="2DD276D3" w14:textId="77777777" w:rsidR="00317AD0" w:rsidRDefault="00317AD0" w:rsidP="00317AD0">
      <w:pPr>
        <w:widowControl w:val="0"/>
        <w:autoSpaceDE w:val="0"/>
        <w:autoSpaceDN w:val="0"/>
        <w:adjustRightInd w:val="0"/>
        <w:spacing w:line="276" w:lineRule="auto"/>
        <w:ind w:left="284"/>
        <w:jc w:val="both"/>
        <w:rPr>
          <w:rFonts w:ascii="Calibri" w:eastAsia="Arial Unicode MS" w:hAnsi="Calibri" w:cs="Calibri"/>
          <w:b/>
          <w:bCs/>
          <w:color w:val="auto"/>
        </w:rPr>
      </w:pPr>
    </w:p>
    <w:p w14:paraId="0453C220" w14:textId="77777777" w:rsidR="00674D82" w:rsidRDefault="00674D82" w:rsidP="00317AD0">
      <w:pPr>
        <w:widowControl w:val="0"/>
        <w:autoSpaceDE w:val="0"/>
        <w:autoSpaceDN w:val="0"/>
        <w:adjustRightInd w:val="0"/>
        <w:spacing w:line="276" w:lineRule="auto"/>
        <w:ind w:left="284"/>
        <w:jc w:val="both"/>
        <w:rPr>
          <w:rFonts w:ascii="Calibri" w:eastAsia="Arial Unicode MS" w:hAnsi="Calibri" w:cs="Calibri"/>
          <w:b/>
          <w:bCs/>
          <w:color w:val="auto"/>
        </w:rPr>
      </w:pPr>
    </w:p>
    <w:p w14:paraId="03AAA777" w14:textId="77777777" w:rsidR="00674D82" w:rsidRPr="00F35744" w:rsidRDefault="00674D82" w:rsidP="00317AD0">
      <w:pPr>
        <w:widowControl w:val="0"/>
        <w:autoSpaceDE w:val="0"/>
        <w:autoSpaceDN w:val="0"/>
        <w:adjustRightInd w:val="0"/>
        <w:spacing w:line="276" w:lineRule="auto"/>
        <w:ind w:left="284"/>
        <w:jc w:val="both"/>
        <w:rPr>
          <w:rFonts w:ascii="Calibri" w:eastAsia="Arial Unicode MS" w:hAnsi="Calibri" w:cs="Calibri"/>
          <w:b/>
          <w:bCs/>
          <w:color w:val="auto"/>
        </w:rPr>
      </w:pPr>
    </w:p>
    <w:p w14:paraId="7E2554FD" w14:textId="52E2C9FE" w:rsidR="00317AD0" w:rsidRPr="00674D82" w:rsidRDefault="00317AD0" w:rsidP="00317AD0">
      <w:pPr>
        <w:widowControl w:val="0"/>
        <w:numPr>
          <w:ilvl w:val="0"/>
          <w:numId w:val="49"/>
        </w:numPr>
        <w:autoSpaceDE w:val="0"/>
        <w:autoSpaceDN w:val="0"/>
        <w:adjustRightInd w:val="0"/>
        <w:spacing w:line="276" w:lineRule="auto"/>
        <w:ind w:left="284" w:hanging="284"/>
        <w:jc w:val="both"/>
        <w:rPr>
          <w:rFonts w:ascii="Calibri" w:eastAsia="Arial Unicode MS" w:hAnsi="Calibri" w:cs="Calibri"/>
          <w:b/>
          <w:bCs/>
          <w:color w:val="auto"/>
          <w:u w:val="single"/>
        </w:rPr>
      </w:pPr>
      <w:r w:rsidRPr="00674D82">
        <w:rPr>
          <w:rFonts w:ascii="Calibri" w:eastAsia="Arial Unicode MS" w:hAnsi="Calibri" w:cs="Calibri"/>
          <w:b/>
          <w:bCs/>
          <w:color w:val="auto"/>
          <w:u w:val="single"/>
        </w:rPr>
        <w:lastRenderedPageBreak/>
        <w:t>Sposób prowadzenia innych spraw</w:t>
      </w:r>
      <w:r w:rsidR="00674D82">
        <w:rPr>
          <w:rFonts w:ascii="Calibri" w:eastAsia="Arial Unicode MS" w:hAnsi="Calibri" w:cs="Calibri"/>
          <w:b/>
          <w:bCs/>
          <w:color w:val="auto"/>
          <w:u w:val="single"/>
        </w:rPr>
        <w:t>.</w:t>
      </w:r>
    </w:p>
    <w:p w14:paraId="793A7407" w14:textId="77777777" w:rsidR="00317AD0" w:rsidRPr="00F35744" w:rsidRDefault="00317AD0" w:rsidP="00317AD0">
      <w:pPr>
        <w:widowControl w:val="0"/>
        <w:autoSpaceDE w:val="0"/>
        <w:autoSpaceDN w:val="0"/>
        <w:adjustRightInd w:val="0"/>
        <w:spacing w:line="276" w:lineRule="auto"/>
        <w:ind w:left="284"/>
        <w:jc w:val="both"/>
        <w:rPr>
          <w:rFonts w:ascii="Calibri" w:eastAsia="Arial Unicode MS" w:hAnsi="Calibri" w:cs="Calibri"/>
          <w:b/>
          <w:bCs/>
          <w:color w:val="auto"/>
        </w:rPr>
      </w:pPr>
    </w:p>
    <w:p w14:paraId="52823624" w14:textId="7569B068"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color w:val="auto"/>
        </w:rPr>
      </w:pPr>
      <w:r w:rsidRPr="00F35744">
        <w:rPr>
          <w:rFonts w:ascii="Calibri" w:eastAsia="Arial Unicode MS" w:hAnsi="Calibri" w:cs="Calibri"/>
          <w:bCs/>
          <w:color w:val="auto"/>
        </w:rPr>
        <w:t xml:space="preserve">Dokumenty poddane kontroli - zał. 6, pkt 22-30 </w:t>
      </w:r>
    </w:p>
    <w:p w14:paraId="6863D7D2" w14:textId="77777777" w:rsidR="00317AD0" w:rsidRPr="00F35744" w:rsidRDefault="00317AD0" w:rsidP="00317AD0">
      <w:pPr>
        <w:spacing w:line="276" w:lineRule="auto"/>
        <w:jc w:val="both"/>
        <w:rPr>
          <w:rFonts w:ascii="Calibri" w:hAnsi="Calibri" w:cs="Calibri"/>
          <w:color w:val="auto"/>
          <w:u w:val="single"/>
        </w:rPr>
      </w:pPr>
    </w:p>
    <w:p w14:paraId="595B7DD6" w14:textId="77777777" w:rsidR="00317AD0" w:rsidRPr="00F35744" w:rsidRDefault="00317AD0" w:rsidP="00317AD0">
      <w:pPr>
        <w:spacing w:line="276" w:lineRule="auto"/>
        <w:jc w:val="both"/>
        <w:rPr>
          <w:rFonts w:ascii="Calibri" w:hAnsi="Calibri" w:cs="Calibri"/>
          <w:color w:val="auto"/>
          <w:u w:val="single"/>
        </w:rPr>
      </w:pPr>
      <w:r w:rsidRPr="00F35744">
        <w:rPr>
          <w:rFonts w:ascii="Calibri" w:hAnsi="Calibri" w:cs="Calibri"/>
          <w:color w:val="auto"/>
          <w:u w:val="single"/>
        </w:rPr>
        <w:t>Sposób gromadzenia i przechowywania dokumentacji spraw</w:t>
      </w:r>
    </w:p>
    <w:p w14:paraId="25F75FD3" w14:textId="77777777"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W kontrolowanej komórce dokumentacja poszczególnych spraw gromadzona jest chronologicznie i umożliwia kontrolę ich przebiegu.</w:t>
      </w:r>
    </w:p>
    <w:p w14:paraId="1E23D667" w14:textId="77777777" w:rsidR="00317AD0" w:rsidRPr="00F35744" w:rsidRDefault="00317AD0" w:rsidP="00317AD0">
      <w:pPr>
        <w:spacing w:line="276" w:lineRule="auto"/>
        <w:jc w:val="both"/>
        <w:rPr>
          <w:rFonts w:ascii="Calibri" w:eastAsia="Calibri" w:hAnsi="Calibri" w:cs="Calibri"/>
          <w:color w:val="auto"/>
          <w:highlight w:val="cyan"/>
          <w:lang w:eastAsia="en-US"/>
        </w:rPr>
      </w:pPr>
    </w:p>
    <w:p w14:paraId="5FE50276" w14:textId="77777777" w:rsidR="00317AD0" w:rsidRPr="002C664D" w:rsidRDefault="00317AD0" w:rsidP="00317AD0">
      <w:pPr>
        <w:spacing w:line="276" w:lineRule="auto"/>
        <w:jc w:val="both"/>
        <w:rPr>
          <w:rFonts w:ascii="Calibri" w:eastAsia="Calibri" w:hAnsi="Calibri" w:cs="Calibri"/>
          <w:color w:val="auto"/>
          <w:lang w:eastAsia="en-US"/>
        </w:rPr>
      </w:pPr>
      <w:r w:rsidRPr="002C664D">
        <w:rPr>
          <w:rFonts w:ascii="Calibri" w:eastAsia="Calibri" w:hAnsi="Calibri" w:cs="Calibri"/>
          <w:b/>
          <w:bCs/>
          <w:color w:val="auto"/>
          <w:kern w:val="2"/>
          <w:lang w:eastAsia="en-US"/>
        </w:rPr>
        <w:t>Uchybienie 2:</w:t>
      </w:r>
    </w:p>
    <w:p w14:paraId="6F9C48EC"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aktach spraw dotyczących wydania opinii co do potrzeby przeprowadzenia oceny oddziaływania na środowisko brak kopii istotnych dokumentów, tj.: wniosku inwestora</w:t>
      </w:r>
      <w:r w:rsidRPr="00F35744">
        <w:rPr>
          <w:rFonts w:ascii="Calibri" w:hAnsi="Calibri" w:cs="Calibri"/>
        </w:rPr>
        <w:t xml:space="preserve"> o wydanie decyzji o środowiskowych uwarunkowaniach</w:t>
      </w:r>
      <w:r w:rsidRPr="00F35744">
        <w:rPr>
          <w:rFonts w:ascii="Calibri" w:eastAsia="Calibri" w:hAnsi="Calibri" w:cs="Calibri"/>
          <w:color w:val="auto"/>
          <w:kern w:val="2"/>
          <w:lang w:eastAsia="en-US"/>
        </w:rPr>
        <w:t xml:space="preserve">, karty informacyjnej przedsięwzięcia, zaświadczenia o braku miejscowego planu zagospodarowania przestrzennego (w tym np. płyty CD, która stanowiła załącznik do wniosku organu wnoszącego podanie), stanowiących dowody w sprawie, w oparciu o które zajęto stanowisko. </w:t>
      </w:r>
    </w:p>
    <w:p w14:paraId="59A680B1" w14:textId="35C112C8"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bCs/>
          <w:color w:val="auto"/>
          <w:kern w:val="2"/>
          <w:lang w:eastAsia="en-US"/>
        </w:rPr>
        <w:t>Dowody - zał. 6, pkt 24, 25</w:t>
      </w:r>
    </w:p>
    <w:p w14:paraId="63A3E2FC" w14:textId="77777777" w:rsidR="00317AD0" w:rsidRPr="00F35744" w:rsidRDefault="00317AD0" w:rsidP="00317AD0">
      <w:pPr>
        <w:spacing w:line="276" w:lineRule="auto"/>
        <w:jc w:val="both"/>
        <w:rPr>
          <w:rFonts w:ascii="Calibri" w:eastAsia="Calibri" w:hAnsi="Calibri" w:cs="Calibri"/>
          <w:color w:val="auto"/>
          <w:kern w:val="2"/>
          <w:u w:val="single"/>
          <w:lang w:eastAsia="en-US"/>
        </w:rPr>
      </w:pPr>
    </w:p>
    <w:p w14:paraId="2147D1D6"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40" w:name="_Hlk175085300"/>
      <w:bookmarkStart w:id="141" w:name="_Hlk175697155"/>
      <w:r w:rsidRPr="00F35744">
        <w:rPr>
          <w:rFonts w:ascii="Calibri" w:eastAsia="Calibri" w:hAnsi="Calibri" w:cs="Calibri"/>
          <w:b/>
          <w:bCs/>
          <w:color w:val="auto"/>
          <w:kern w:val="2"/>
          <w:lang w:eastAsia="en-US"/>
        </w:rPr>
        <w:t>Spostrzeżenie 1:</w:t>
      </w:r>
    </w:p>
    <w:p w14:paraId="5B49D4FC"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Na egzemplarzach postanowień wydanych w sprawach dotyczących uzgadniania projektu decyzji o warunkach zabudowy i zagospodarowaniu terenu pod względem wymagań higienicznych i zdrowotnych, włączanych do akt sprawy, brak jest odręcznego podpisu osoby prowadzącej sprawę, co jest niezgodne z rozporządzeniem ws. instrukcji kancelaryjnej. </w:t>
      </w:r>
      <w:bookmarkEnd w:id="140"/>
    </w:p>
    <w:p w14:paraId="3A7CA402" w14:textId="77777777" w:rsidR="00317AD0" w:rsidRPr="00F35744" w:rsidRDefault="00317AD0" w:rsidP="00317AD0">
      <w:pPr>
        <w:spacing w:line="276" w:lineRule="auto"/>
        <w:jc w:val="both"/>
        <w:rPr>
          <w:rFonts w:ascii="Calibri" w:eastAsia="Calibri" w:hAnsi="Calibri" w:cs="Calibri"/>
          <w:bCs/>
          <w:color w:val="auto"/>
          <w:kern w:val="2"/>
          <w:lang w:eastAsia="en-US"/>
        </w:rPr>
      </w:pPr>
    </w:p>
    <w:p w14:paraId="5AACC01C"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Ponadto, z akt spraw dotyczących uczestniczenia w dopuszczeniu do użytkowania obiektów budowlanych, gdzie wnioskodawcą była spółka z ograniczoną odpowiedzialnością nie wynika, aby dokonano ustalenia sposobu reprezentacji spółki.</w:t>
      </w:r>
    </w:p>
    <w:p w14:paraId="3052D4C7" w14:textId="77777777" w:rsidR="00317AD0" w:rsidRPr="00F35744" w:rsidRDefault="00317AD0" w:rsidP="00317AD0">
      <w:pPr>
        <w:spacing w:line="276" w:lineRule="auto"/>
        <w:jc w:val="both"/>
        <w:rPr>
          <w:rFonts w:ascii="Calibri" w:eastAsia="Calibri" w:hAnsi="Calibri" w:cs="Calibri"/>
          <w:color w:val="auto"/>
          <w:kern w:val="2"/>
          <w:lang w:eastAsia="en-US"/>
        </w:rPr>
      </w:pPr>
    </w:p>
    <w:p w14:paraId="74B9B1A1" w14:textId="77777777" w:rsidR="00317AD0" w:rsidRPr="00F35744" w:rsidRDefault="00317AD0" w:rsidP="00317AD0">
      <w:pPr>
        <w:spacing w:line="276" w:lineRule="auto"/>
        <w:jc w:val="both"/>
        <w:rPr>
          <w:rFonts w:ascii="Calibri" w:eastAsia="Calibri" w:hAnsi="Calibri" w:cs="Calibri"/>
          <w:bCs/>
          <w:color w:val="auto"/>
          <w:kern w:val="2"/>
          <w:lang w:eastAsia="en-US"/>
        </w:rPr>
      </w:pPr>
      <w:bookmarkStart w:id="142" w:name="_Hlk174347619"/>
      <w:r w:rsidRPr="002C664D">
        <w:rPr>
          <w:rFonts w:ascii="Calibri" w:eastAsia="Calibri" w:hAnsi="Calibri" w:cs="Calibri"/>
          <w:b/>
          <w:bCs/>
          <w:color w:val="auto"/>
          <w:kern w:val="2"/>
          <w:lang w:eastAsia="en-US"/>
        </w:rPr>
        <w:t>Uchybienie 3:</w:t>
      </w:r>
    </w:p>
    <w:bookmarkEnd w:id="142"/>
    <w:p w14:paraId="12E05771" w14:textId="02EDC892"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sprawie dotyczącej uczestniczenia w dopuszczeniu do użytkowania obiektu budowlanego, na wniosku dopisano odręcznie informację, z której wynika, iż</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zawiadomienie o przystąpieniu do użytkowania obiektu budowlanego dotyczy „częściowego odbioru” inwestycji. Należy zwrócić uwagę, iż informacje dopisywane odręcznie na wniosku powinny zostać opatrzone podpisem osoby, która ją dopisuje, w celu potwierdzenia jej złożenia przez właściwą osobę w</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sprawie (stronę/pełnomocnika). </w:t>
      </w:r>
      <w:r w:rsidRPr="00AD2AF9">
        <w:rPr>
          <w:rFonts w:ascii="Calibri" w:eastAsia="Calibri" w:hAnsi="Calibri" w:cs="Calibri"/>
          <w:color w:val="auto"/>
          <w:kern w:val="2"/>
          <w:lang w:eastAsia="en-US"/>
        </w:rPr>
        <w:t>Ponadto informacje</w:t>
      </w:r>
      <w:r w:rsidRPr="00F35744">
        <w:rPr>
          <w:rFonts w:ascii="Calibri" w:eastAsia="Calibri" w:hAnsi="Calibri" w:cs="Calibri"/>
          <w:color w:val="auto"/>
          <w:kern w:val="2"/>
          <w:lang w:eastAsia="en-US"/>
        </w:rPr>
        <w:t xml:space="preserve"> zawarte we wszystkich protokołach kontroli nr: NZNS.9020.1.2.2023, NZNS.9020.1.8.2023 i NZNS.9020.1.14.2023, które dotyczą wniesienia/niewniesienia uwag do stanu faktycznego opisanego w protokole kontroli oraz zapoznania/niezapoznania się z protokołem kontroli, powinny zostać opatrzone podpisem osoby upoważnionej do odbioru tego protokołu, będącej stroną lub jej przedstawicielem.</w:t>
      </w:r>
    </w:p>
    <w:p w14:paraId="43873788" w14:textId="02733D89" w:rsidR="00317AD0" w:rsidRPr="00F35744" w:rsidRDefault="00317AD0" w:rsidP="00317AD0">
      <w:pPr>
        <w:spacing w:line="276" w:lineRule="auto"/>
        <w:jc w:val="both"/>
        <w:rPr>
          <w:rFonts w:ascii="Calibri" w:eastAsia="Calibri" w:hAnsi="Calibri" w:cs="Calibri"/>
          <w:bCs/>
          <w:color w:val="auto"/>
          <w:kern w:val="2"/>
          <w:lang w:eastAsia="en-US"/>
        </w:rPr>
      </w:pPr>
      <w:r w:rsidRPr="00F35744">
        <w:rPr>
          <w:rFonts w:ascii="Calibri" w:eastAsia="Calibri" w:hAnsi="Calibri" w:cs="Calibri"/>
          <w:bCs/>
          <w:color w:val="auto"/>
          <w:kern w:val="2"/>
          <w:lang w:eastAsia="en-US"/>
        </w:rPr>
        <w:t>Dowody - zał. 6, pkt 26, 27, 28</w:t>
      </w:r>
    </w:p>
    <w:p w14:paraId="356A4010" w14:textId="77777777" w:rsidR="00317AD0" w:rsidRDefault="00317AD0" w:rsidP="00317AD0">
      <w:pPr>
        <w:spacing w:line="276" w:lineRule="auto"/>
        <w:jc w:val="both"/>
        <w:rPr>
          <w:rFonts w:ascii="Calibri" w:eastAsia="Calibri" w:hAnsi="Calibri" w:cs="Calibri"/>
          <w:bCs/>
          <w:color w:val="auto"/>
          <w:kern w:val="2"/>
          <w:lang w:eastAsia="en-US"/>
        </w:rPr>
      </w:pPr>
    </w:p>
    <w:p w14:paraId="69154F0F" w14:textId="77777777" w:rsidR="00674D82" w:rsidRDefault="00674D82" w:rsidP="00317AD0">
      <w:pPr>
        <w:spacing w:line="276" w:lineRule="auto"/>
        <w:jc w:val="both"/>
        <w:rPr>
          <w:rFonts w:ascii="Calibri" w:eastAsia="Calibri" w:hAnsi="Calibri" w:cs="Calibri"/>
          <w:bCs/>
          <w:color w:val="auto"/>
          <w:kern w:val="2"/>
          <w:lang w:eastAsia="en-US"/>
        </w:rPr>
      </w:pPr>
    </w:p>
    <w:p w14:paraId="55133B87" w14:textId="77777777" w:rsidR="00674D82" w:rsidRDefault="00674D82" w:rsidP="00317AD0">
      <w:pPr>
        <w:spacing w:line="276" w:lineRule="auto"/>
        <w:jc w:val="both"/>
        <w:rPr>
          <w:rFonts w:ascii="Calibri" w:eastAsia="Calibri" w:hAnsi="Calibri" w:cs="Calibri"/>
          <w:bCs/>
          <w:color w:val="auto"/>
          <w:kern w:val="2"/>
          <w:lang w:eastAsia="en-US"/>
        </w:rPr>
      </w:pPr>
    </w:p>
    <w:p w14:paraId="0C18DCBC" w14:textId="77777777" w:rsidR="00674D82" w:rsidRPr="00F35744" w:rsidRDefault="00674D82" w:rsidP="00317AD0">
      <w:pPr>
        <w:spacing w:line="276" w:lineRule="auto"/>
        <w:jc w:val="both"/>
        <w:rPr>
          <w:rFonts w:ascii="Calibri" w:eastAsia="Calibri" w:hAnsi="Calibri" w:cs="Calibri"/>
          <w:bCs/>
          <w:color w:val="auto"/>
          <w:kern w:val="2"/>
          <w:lang w:eastAsia="en-US"/>
        </w:rPr>
      </w:pPr>
    </w:p>
    <w:p w14:paraId="48286F9E"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43" w:name="_Hlk175085512"/>
      <w:r w:rsidRPr="004D76DB">
        <w:rPr>
          <w:rFonts w:ascii="Calibri" w:eastAsia="Calibri" w:hAnsi="Calibri" w:cs="Calibri"/>
          <w:b/>
          <w:bCs/>
          <w:color w:val="auto"/>
          <w:kern w:val="2"/>
          <w:lang w:eastAsia="en-US"/>
        </w:rPr>
        <w:t>Spostrzeżenie 2:</w:t>
      </w:r>
    </w:p>
    <w:p w14:paraId="524ED704" w14:textId="5674FF78" w:rsidR="00317AD0" w:rsidRPr="00F35744" w:rsidRDefault="00317AD0" w:rsidP="00317AD0">
      <w:pPr>
        <w:spacing w:line="276" w:lineRule="auto"/>
        <w:jc w:val="both"/>
        <w:rPr>
          <w:rFonts w:ascii="Calibri" w:eastAsia="Calibri" w:hAnsi="Calibri" w:cs="Calibri"/>
          <w:color w:val="FF0000"/>
          <w:kern w:val="2"/>
          <w:lang w:eastAsia="en-US"/>
        </w:rPr>
      </w:pPr>
      <w:r w:rsidRPr="00F35744">
        <w:rPr>
          <w:rFonts w:ascii="Calibri" w:eastAsia="Calibri" w:hAnsi="Calibri" w:cs="Calibri"/>
          <w:color w:val="auto"/>
          <w:kern w:val="2"/>
          <w:lang w:eastAsia="en-US"/>
        </w:rPr>
        <w:t>W sprawie dotyczącej uczestniczenia w dopuszczeniu do użytkowania obiektu budowlanego w</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treści opinii sanitarnej, zawiadomienia o wszczęciu postępowania w sprawie obciążenia opłatą za czynności w sprawie i decyzji płatniczej nie wskazano informacji o uzupełnieniach do</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wniosku/zawiadomienia jakie wpłynęły do urzędu w trakcie prowadzonego postępowania w sprawie. Ponadto w ww. zawiadomieniu o opłacie nie wskazano daty wniosku i strony. </w:t>
      </w:r>
    </w:p>
    <w:p w14:paraId="359B8D65" w14:textId="5026C3C4" w:rsidR="00317AD0" w:rsidRPr="00F35744" w:rsidRDefault="00317AD0" w:rsidP="00317AD0">
      <w:pPr>
        <w:spacing w:line="276" w:lineRule="auto"/>
        <w:jc w:val="both"/>
        <w:rPr>
          <w:rFonts w:ascii="Calibri" w:eastAsia="Calibri" w:hAnsi="Calibri" w:cs="Calibri"/>
          <w:bCs/>
          <w:color w:val="auto"/>
          <w:kern w:val="2"/>
          <w:lang w:eastAsia="en-US"/>
        </w:rPr>
      </w:pPr>
      <w:bookmarkStart w:id="144" w:name="_Hlk174350016"/>
      <w:r w:rsidRPr="00F35744">
        <w:rPr>
          <w:rFonts w:ascii="Calibri" w:eastAsia="Calibri" w:hAnsi="Calibri" w:cs="Calibri"/>
          <w:bCs/>
          <w:color w:val="auto"/>
          <w:kern w:val="2"/>
          <w:lang w:eastAsia="en-US"/>
        </w:rPr>
        <w:t>Dowód - zał. 6, pkt 26</w:t>
      </w:r>
    </w:p>
    <w:bookmarkEnd w:id="141"/>
    <w:bookmarkEnd w:id="143"/>
    <w:p w14:paraId="2B8C2679" w14:textId="77777777" w:rsidR="00317AD0" w:rsidRPr="00F35744" w:rsidRDefault="00317AD0" w:rsidP="00317AD0">
      <w:pPr>
        <w:spacing w:line="276" w:lineRule="auto"/>
        <w:jc w:val="both"/>
        <w:rPr>
          <w:rFonts w:ascii="Calibri" w:eastAsia="Calibri" w:hAnsi="Calibri" w:cs="Calibri"/>
          <w:bCs/>
          <w:color w:val="auto"/>
          <w:kern w:val="2"/>
          <w:lang w:eastAsia="en-US"/>
        </w:rPr>
      </w:pPr>
    </w:p>
    <w:bookmarkEnd w:id="144"/>
    <w:p w14:paraId="3AACAE13"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eastAsia="Arial Unicode MS" w:hAnsi="Calibri" w:cs="Calibri"/>
          <w:bCs/>
          <w:color w:val="auto"/>
          <w:u w:val="single"/>
        </w:rPr>
      </w:pPr>
      <w:r w:rsidRPr="00F35744">
        <w:rPr>
          <w:rFonts w:ascii="Calibri" w:eastAsia="Arial Unicode MS" w:hAnsi="Calibri" w:cs="Calibri"/>
          <w:bCs/>
          <w:color w:val="auto"/>
          <w:u w:val="single"/>
        </w:rPr>
        <w:t xml:space="preserve">Metryki i kryteria jakościowe - art. 66 a § 3 k.p.a. </w:t>
      </w:r>
    </w:p>
    <w:p w14:paraId="0D9ED8A3" w14:textId="77777777" w:rsidR="00317AD0" w:rsidRPr="00F35744" w:rsidRDefault="00317AD0" w:rsidP="00317AD0">
      <w:pPr>
        <w:widowControl w:val="0"/>
        <w:autoSpaceDE w:val="0"/>
        <w:autoSpaceDN w:val="0"/>
        <w:adjustRightInd w:val="0"/>
        <w:spacing w:line="276" w:lineRule="auto"/>
        <w:jc w:val="both"/>
        <w:rPr>
          <w:rFonts w:ascii="Calibri" w:eastAsia="Calibri" w:hAnsi="Calibri" w:cs="Calibri"/>
          <w:bCs/>
          <w:color w:val="auto"/>
          <w:kern w:val="2"/>
          <w:lang w:eastAsia="en-US"/>
        </w:rPr>
      </w:pPr>
      <w:bookmarkStart w:id="145" w:name="_Hlk175085553"/>
      <w:r w:rsidRPr="00F35744">
        <w:rPr>
          <w:rFonts w:ascii="Calibri" w:eastAsia="Arial Unicode MS" w:hAnsi="Calibri" w:cs="Calibri"/>
          <w:color w:val="auto"/>
        </w:rPr>
        <w:t xml:space="preserve">Zgodnie z art. 66a § 1 k.p.a. do wszystkich akt spraw prowadzonych postępowań administracyjnych załączane są metryki spraw. </w:t>
      </w:r>
      <w:bookmarkStart w:id="146" w:name="_Hlk175315261"/>
      <w:bookmarkEnd w:id="145"/>
    </w:p>
    <w:p w14:paraId="21E98E81" w14:textId="77777777" w:rsidR="00317AD0" w:rsidRPr="00F35744" w:rsidRDefault="00317AD0" w:rsidP="00317AD0">
      <w:pPr>
        <w:spacing w:line="276" w:lineRule="auto"/>
        <w:jc w:val="both"/>
        <w:rPr>
          <w:rFonts w:ascii="Calibri" w:eastAsia="Calibri" w:hAnsi="Calibri" w:cs="Calibri"/>
          <w:bCs/>
          <w:color w:val="auto"/>
          <w:kern w:val="2"/>
          <w:lang w:eastAsia="en-US"/>
        </w:rPr>
      </w:pPr>
    </w:p>
    <w:bookmarkEnd w:id="146"/>
    <w:p w14:paraId="180CA190"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eastAsia="Arial Unicode MS" w:hAnsi="Calibri" w:cs="Calibri"/>
          <w:bCs/>
          <w:color w:val="auto"/>
          <w:u w:val="single"/>
        </w:rPr>
      </w:pPr>
      <w:r w:rsidRPr="00F35744">
        <w:rPr>
          <w:rFonts w:ascii="Calibri" w:eastAsia="Arial Unicode MS" w:hAnsi="Calibri" w:cs="Calibri"/>
          <w:bCs/>
          <w:color w:val="auto"/>
          <w:u w:val="single"/>
        </w:rPr>
        <w:t>Terminowość załatwiania spraw</w:t>
      </w:r>
    </w:p>
    <w:p w14:paraId="379EDBB8" w14:textId="0DFC75C1"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Oceniane sprawy zostały załatwione w terminie określonym w art. 35 ustawy k.p.a.,</w:t>
      </w:r>
      <w:r>
        <w:rPr>
          <w:rFonts w:ascii="Calibri" w:hAnsi="Calibri" w:cs="Calibri"/>
          <w:color w:val="auto"/>
        </w:rPr>
        <w:t xml:space="preserve"> </w:t>
      </w:r>
      <w:r w:rsidRPr="00F35744">
        <w:rPr>
          <w:rFonts w:ascii="Calibri" w:hAnsi="Calibri" w:cs="Calibri"/>
          <w:color w:val="auto"/>
        </w:rPr>
        <w:t>w</w:t>
      </w:r>
      <w:r>
        <w:rPr>
          <w:rFonts w:ascii="Calibri" w:hAnsi="Calibri" w:cs="Calibri"/>
          <w:color w:val="auto"/>
        </w:rPr>
        <w:t>  tym w</w:t>
      </w:r>
      <w:r w:rsidR="008B3D90">
        <w:rPr>
          <w:rFonts w:ascii="Calibri" w:hAnsi="Calibri" w:cs="Calibri"/>
          <w:color w:val="auto"/>
        </w:rPr>
        <w:t> </w:t>
      </w:r>
      <w:r w:rsidRPr="00F35744">
        <w:rPr>
          <w:rFonts w:ascii="Calibri" w:hAnsi="Calibri" w:cs="Calibri"/>
          <w:color w:val="auto"/>
        </w:rPr>
        <w:t xml:space="preserve">terminach określonych w przepisach szczególnych przewidzianych na załatwienie sprawy. </w:t>
      </w:r>
    </w:p>
    <w:p w14:paraId="645FE37B" w14:textId="77777777" w:rsidR="00317AD0" w:rsidRPr="00F35744" w:rsidRDefault="00317AD0" w:rsidP="00317AD0">
      <w:pPr>
        <w:spacing w:line="276" w:lineRule="auto"/>
        <w:jc w:val="both"/>
        <w:rPr>
          <w:rFonts w:ascii="Calibri" w:hAnsi="Calibri" w:cs="Calibri"/>
          <w:color w:val="auto"/>
        </w:rPr>
      </w:pPr>
    </w:p>
    <w:p w14:paraId="4DA6C405"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Przedłużanie terminu załatwienia spraw</w:t>
      </w:r>
    </w:p>
    <w:p w14:paraId="11BAC198"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W wyniku analizy akt spraw poddanych szczegółowej analizie nie stwierdzono spraw, w których zastosowano przedłużenie terminu załatwienia sprawy. </w:t>
      </w:r>
    </w:p>
    <w:p w14:paraId="44A1AC86" w14:textId="77777777" w:rsidR="00317AD0" w:rsidRPr="00F35744" w:rsidRDefault="00317AD0" w:rsidP="00317AD0">
      <w:pPr>
        <w:spacing w:line="276" w:lineRule="auto"/>
        <w:jc w:val="both"/>
        <w:rPr>
          <w:rFonts w:ascii="Calibri" w:hAnsi="Calibri" w:cs="Calibri"/>
          <w:color w:val="auto"/>
        </w:rPr>
      </w:pPr>
    </w:p>
    <w:p w14:paraId="09647563" w14:textId="77777777" w:rsidR="00317AD0" w:rsidRPr="00F35744" w:rsidRDefault="00317AD0" w:rsidP="00317AD0">
      <w:pPr>
        <w:spacing w:line="276" w:lineRule="auto"/>
        <w:jc w:val="both"/>
        <w:rPr>
          <w:rFonts w:ascii="Calibri" w:hAnsi="Calibri" w:cs="Calibri"/>
          <w:color w:val="auto"/>
          <w:u w:val="single"/>
        </w:rPr>
      </w:pPr>
      <w:r w:rsidRPr="00F35744">
        <w:rPr>
          <w:rFonts w:ascii="Calibri" w:hAnsi="Calibri" w:cs="Calibri"/>
          <w:color w:val="auto"/>
          <w:u w:val="single"/>
        </w:rPr>
        <w:t>Przestrzeganie właściwości organów do rozpatrzenia sprawy</w:t>
      </w:r>
    </w:p>
    <w:p w14:paraId="6DF80F3C"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We wszystkich ocenianych sprawach w okresie objętym kontrolą kompleksową przestrzegano właściwości miejscowej i rzeczowej, wynikającej z przepisów odrębnych.</w:t>
      </w:r>
    </w:p>
    <w:p w14:paraId="606D5A72"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rPr>
      </w:pPr>
    </w:p>
    <w:p w14:paraId="5E33A5BF" w14:textId="77777777" w:rsidR="00317AD0" w:rsidRPr="00F35744" w:rsidRDefault="00317AD0" w:rsidP="00317AD0">
      <w:pPr>
        <w:spacing w:line="276" w:lineRule="auto"/>
        <w:jc w:val="both"/>
        <w:rPr>
          <w:rFonts w:ascii="Calibri" w:hAnsi="Calibri" w:cs="Calibri"/>
          <w:color w:val="auto"/>
          <w:u w:val="single"/>
        </w:rPr>
      </w:pPr>
      <w:r w:rsidRPr="00F35744">
        <w:rPr>
          <w:rFonts w:ascii="Calibri" w:hAnsi="Calibri" w:cs="Calibri"/>
          <w:color w:val="auto"/>
          <w:u w:val="single"/>
        </w:rPr>
        <w:t>Weryfikacja wniosku/podania/zawiadomienia</w:t>
      </w:r>
    </w:p>
    <w:p w14:paraId="7E6A8486"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W poddanych ocenie sprawach, na ogół dokonywano właściwej weryfikacji wniosku.</w:t>
      </w:r>
    </w:p>
    <w:p w14:paraId="576AF759" w14:textId="77777777" w:rsidR="00317AD0" w:rsidRPr="00F35744" w:rsidRDefault="00317AD0" w:rsidP="00317AD0">
      <w:pPr>
        <w:spacing w:line="276" w:lineRule="auto"/>
        <w:jc w:val="both"/>
        <w:rPr>
          <w:rFonts w:ascii="Calibri" w:eastAsia="Calibri" w:hAnsi="Calibri" w:cs="Calibri"/>
          <w:b/>
          <w:bCs/>
          <w:color w:val="auto"/>
          <w:kern w:val="2"/>
          <w:lang w:eastAsia="en-US"/>
        </w:rPr>
      </w:pPr>
    </w:p>
    <w:p w14:paraId="3D9FF61C"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47" w:name="_Hlk175696276"/>
      <w:r w:rsidRPr="00F35744">
        <w:rPr>
          <w:rFonts w:ascii="Calibri" w:eastAsia="Calibri" w:hAnsi="Calibri" w:cs="Calibri"/>
          <w:b/>
          <w:bCs/>
          <w:color w:val="auto"/>
          <w:kern w:val="2"/>
          <w:lang w:eastAsia="en-US"/>
        </w:rPr>
        <w:t xml:space="preserve">Nieprawidłowość </w:t>
      </w:r>
      <w:r>
        <w:rPr>
          <w:rFonts w:ascii="Calibri" w:eastAsia="Calibri" w:hAnsi="Calibri" w:cs="Calibri"/>
          <w:b/>
          <w:bCs/>
          <w:color w:val="auto"/>
          <w:kern w:val="2"/>
          <w:lang w:eastAsia="en-US"/>
        </w:rPr>
        <w:t>1</w:t>
      </w:r>
      <w:r w:rsidRPr="00F35744">
        <w:rPr>
          <w:rFonts w:ascii="Calibri" w:eastAsia="Calibri" w:hAnsi="Calibri" w:cs="Calibri"/>
          <w:b/>
          <w:bCs/>
          <w:color w:val="auto"/>
          <w:kern w:val="2"/>
          <w:lang w:eastAsia="en-US"/>
        </w:rPr>
        <w:t>:</w:t>
      </w:r>
    </w:p>
    <w:p w14:paraId="3CB175C6" w14:textId="77777777" w:rsidR="00317AD0" w:rsidRPr="00F35744" w:rsidRDefault="00317AD0" w:rsidP="00317AD0">
      <w:pPr>
        <w:spacing w:line="276" w:lineRule="auto"/>
        <w:jc w:val="both"/>
        <w:rPr>
          <w:rFonts w:ascii="Calibri" w:eastAsia="Calibri" w:hAnsi="Calibri" w:cs="Calibri"/>
          <w:color w:val="auto"/>
          <w:kern w:val="2"/>
          <w:lang w:eastAsia="en-US"/>
        </w:rPr>
      </w:pPr>
      <w:bookmarkStart w:id="148" w:name="_Hlk175084518"/>
      <w:r w:rsidRPr="00F35744">
        <w:rPr>
          <w:rFonts w:ascii="Calibri" w:eastAsia="Calibri" w:hAnsi="Calibri" w:cs="Calibri"/>
          <w:color w:val="auto"/>
          <w:kern w:val="2"/>
          <w:lang w:eastAsia="en-US"/>
        </w:rPr>
        <w:t xml:space="preserve">W sprawie dotyczącej wydania opinii co do potrzeby przeprowadzenia oceny oddziaływania przedsięwzięcia na środowisko organ nie zweryfikował właściwie wniosku i rozpatrzył sprawę mimo błędnie wniesionego podania. Podanie/wniosek zawiera brak formalny, tj. nie zawiera podpisu wnoszącego podanie, co stanowi naruszenie art. 63 § 3 k.p.a., zgodnie z którym podanie wniesione na piśmie albo ustnie do protokołu powinno być podpisane przez wnoszącego. Z akt sprawy </w:t>
      </w:r>
      <w:r w:rsidRPr="00AD2AF9">
        <w:rPr>
          <w:rFonts w:ascii="Calibri" w:eastAsia="Calibri" w:hAnsi="Calibri" w:cs="Calibri"/>
          <w:color w:val="auto"/>
          <w:kern w:val="2"/>
          <w:lang w:eastAsia="en-US"/>
        </w:rPr>
        <w:t>nie wynika również, aby wezwano</w:t>
      </w:r>
      <w:r w:rsidRPr="00F35744">
        <w:rPr>
          <w:rFonts w:ascii="Calibri" w:eastAsia="Calibri" w:hAnsi="Calibri" w:cs="Calibri"/>
          <w:color w:val="auto"/>
          <w:kern w:val="2"/>
          <w:lang w:eastAsia="en-US"/>
        </w:rPr>
        <w:t xml:space="preserve"> wnoszącego podanie w trybie art. 64 § 2 k.p.a. </w:t>
      </w:r>
    </w:p>
    <w:p w14:paraId="7F001274" w14:textId="4704EA62"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Dowód - zał. 6, pkt 24</w:t>
      </w:r>
    </w:p>
    <w:bookmarkEnd w:id="147"/>
    <w:bookmarkEnd w:id="148"/>
    <w:p w14:paraId="40D0F110" w14:textId="77777777" w:rsidR="00317AD0" w:rsidRPr="00F35744" w:rsidRDefault="00317AD0" w:rsidP="00317AD0">
      <w:pPr>
        <w:spacing w:line="276" w:lineRule="auto"/>
        <w:jc w:val="both"/>
        <w:rPr>
          <w:rFonts w:ascii="Calibri" w:hAnsi="Calibri" w:cs="Calibri"/>
          <w:color w:val="auto"/>
        </w:rPr>
      </w:pPr>
    </w:p>
    <w:p w14:paraId="2ABCD5A5"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49" w:name="_Hlk175696309"/>
      <w:r w:rsidRPr="00F35744">
        <w:rPr>
          <w:rFonts w:ascii="Calibri" w:eastAsia="Calibri" w:hAnsi="Calibri" w:cs="Calibri"/>
          <w:b/>
          <w:bCs/>
          <w:color w:val="auto"/>
          <w:kern w:val="2"/>
          <w:lang w:eastAsia="en-US"/>
        </w:rPr>
        <w:t xml:space="preserve">Nieprawidłowość </w:t>
      </w:r>
      <w:r>
        <w:rPr>
          <w:rFonts w:ascii="Calibri" w:eastAsia="Calibri" w:hAnsi="Calibri" w:cs="Calibri"/>
          <w:b/>
          <w:bCs/>
          <w:color w:val="auto"/>
          <w:kern w:val="2"/>
          <w:lang w:eastAsia="en-US"/>
        </w:rPr>
        <w:t>2</w:t>
      </w:r>
      <w:r w:rsidRPr="00F35744">
        <w:rPr>
          <w:rFonts w:ascii="Calibri" w:eastAsia="Calibri" w:hAnsi="Calibri" w:cs="Calibri"/>
          <w:b/>
          <w:bCs/>
          <w:color w:val="auto"/>
          <w:kern w:val="2"/>
          <w:lang w:eastAsia="en-US"/>
        </w:rPr>
        <w:t>:</w:t>
      </w:r>
    </w:p>
    <w:p w14:paraId="295CE4D3"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W sprawie dotyczącej wydania opinii co do potrzeby przeprowadzenia oceny oddziaływania przedsięwzięcia na środowisko nie zweryfikowano właściwie wniosku pod kątem kompletności dokumentów zgodnie z art. 64 ust. 2 </w:t>
      </w:r>
      <w:proofErr w:type="spellStart"/>
      <w:r w:rsidRPr="00F35744">
        <w:rPr>
          <w:rFonts w:ascii="Calibri" w:eastAsia="Calibri" w:hAnsi="Calibri" w:cs="Calibri"/>
          <w:color w:val="auto"/>
          <w:kern w:val="2"/>
          <w:lang w:eastAsia="en-US"/>
        </w:rPr>
        <w:t>u.o.o.ś</w:t>
      </w:r>
      <w:proofErr w:type="spellEnd"/>
      <w:r w:rsidRPr="00F35744">
        <w:rPr>
          <w:rFonts w:ascii="Calibri" w:eastAsia="Calibri" w:hAnsi="Calibri" w:cs="Calibri"/>
          <w:color w:val="auto"/>
          <w:kern w:val="2"/>
          <w:lang w:eastAsia="en-US"/>
        </w:rPr>
        <w:t xml:space="preserve">. i rozpatrzono go mimo braku </w:t>
      </w:r>
      <w:r w:rsidRPr="0046488B">
        <w:rPr>
          <w:rFonts w:ascii="Calibri" w:eastAsia="Calibri" w:hAnsi="Calibri" w:cs="Calibri"/>
          <w:color w:val="auto"/>
          <w:kern w:val="2"/>
          <w:lang w:eastAsia="en-US"/>
        </w:rPr>
        <w:t xml:space="preserve">formalnego, tj. braku </w:t>
      </w:r>
      <w:r w:rsidRPr="0046488B">
        <w:rPr>
          <w:rFonts w:ascii="Calibri" w:eastAsia="Calibri" w:hAnsi="Calibri" w:cs="Calibri"/>
          <w:color w:val="auto"/>
          <w:kern w:val="2"/>
          <w:lang w:eastAsia="en-US"/>
        </w:rPr>
        <w:lastRenderedPageBreak/>
        <w:t>wypisu i wyrysu z miejscowego planu zagospodarowania przestrzennego (z treści opinii sanitarnej wynika, iż analizowany teren jest częściowo objęty miejscowym planem zagospodarowania przestrzennego).</w:t>
      </w:r>
      <w:r>
        <w:rPr>
          <w:rFonts w:ascii="Calibri" w:eastAsia="Calibri" w:hAnsi="Calibri" w:cs="Calibri"/>
          <w:color w:val="auto"/>
          <w:kern w:val="2"/>
          <w:lang w:eastAsia="en-US"/>
        </w:rPr>
        <w:t xml:space="preserve"> W myśl </w:t>
      </w:r>
      <w:r w:rsidRPr="00F35744">
        <w:rPr>
          <w:rFonts w:ascii="Calibri" w:eastAsia="Calibri" w:hAnsi="Calibri" w:cs="Calibri"/>
          <w:color w:val="auto"/>
          <w:kern w:val="2"/>
          <w:lang w:eastAsia="en-US"/>
        </w:rPr>
        <w:t xml:space="preserve">art. 64 ust. 2 </w:t>
      </w:r>
      <w:proofErr w:type="spellStart"/>
      <w:r w:rsidRPr="00F35744">
        <w:rPr>
          <w:rFonts w:ascii="Calibri" w:eastAsia="Calibri" w:hAnsi="Calibri" w:cs="Calibri"/>
          <w:color w:val="auto"/>
          <w:kern w:val="2"/>
          <w:lang w:eastAsia="en-US"/>
        </w:rPr>
        <w:t>u.o.o.ś</w:t>
      </w:r>
      <w:proofErr w:type="spellEnd"/>
      <w:r w:rsidRPr="00F35744">
        <w:rPr>
          <w:rFonts w:ascii="Calibri" w:eastAsia="Calibri" w:hAnsi="Calibri" w:cs="Calibri"/>
          <w:color w:val="auto"/>
          <w:kern w:val="2"/>
          <w:lang w:eastAsia="en-US"/>
        </w:rPr>
        <w:t xml:space="preserve">., w przypadku obowiązywania na danym terenie miejscowego planu zagospodarowania przestrzennego, organ zasięgający opinii przedkłada do organu opiniującego </w:t>
      </w:r>
      <w:r>
        <w:rPr>
          <w:rFonts w:ascii="Calibri" w:eastAsia="Calibri" w:hAnsi="Calibri" w:cs="Calibri"/>
          <w:color w:val="auto"/>
          <w:kern w:val="2"/>
          <w:lang w:eastAsia="en-US"/>
        </w:rPr>
        <w:t xml:space="preserve">m.in. </w:t>
      </w:r>
      <w:r w:rsidRPr="00F35744">
        <w:rPr>
          <w:rFonts w:ascii="Calibri" w:eastAsia="Calibri" w:hAnsi="Calibri" w:cs="Calibri"/>
          <w:color w:val="auto"/>
          <w:kern w:val="2"/>
          <w:lang w:eastAsia="en-US"/>
        </w:rPr>
        <w:t xml:space="preserve">wypis i </w:t>
      </w:r>
      <w:proofErr w:type="spellStart"/>
      <w:r w:rsidRPr="00F35744">
        <w:rPr>
          <w:rFonts w:ascii="Calibri" w:eastAsia="Calibri" w:hAnsi="Calibri" w:cs="Calibri"/>
          <w:color w:val="auto"/>
          <w:kern w:val="2"/>
          <w:lang w:eastAsia="en-US"/>
        </w:rPr>
        <w:t>wyrys</w:t>
      </w:r>
      <w:proofErr w:type="spellEnd"/>
      <w:r w:rsidRPr="00F35744">
        <w:rPr>
          <w:rFonts w:ascii="Calibri" w:eastAsia="Calibri" w:hAnsi="Calibri" w:cs="Calibri"/>
          <w:color w:val="auto"/>
          <w:kern w:val="2"/>
          <w:lang w:eastAsia="en-US"/>
        </w:rPr>
        <w:t xml:space="preserve"> tego planu, jeśli plan ten został uchwalony, nie zaś informację o</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jego obowiązywaniu na danym terenie. Z akt sprawy nie wynika również, aby wezwano wnoszącego podanie w trybie art. 64 § 2 k.p.a., w celu usunięcia ww. braku formalnego podania.</w:t>
      </w:r>
    </w:p>
    <w:p w14:paraId="6BC329DF" w14:textId="057C6F6E"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Dowód - zał. 6, pkt 25</w:t>
      </w:r>
    </w:p>
    <w:p w14:paraId="392A4B32" w14:textId="77777777" w:rsidR="00317AD0" w:rsidRPr="00F35744" w:rsidRDefault="00317AD0" w:rsidP="00317AD0">
      <w:pPr>
        <w:spacing w:line="276" w:lineRule="auto"/>
        <w:jc w:val="both"/>
        <w:rPr>
          <w:rFonts w:ascii="Calibri" w:hAnsi="Calibri" w:cs="Calibri"/>
          <w:color w:val="auto"/>
        </w:rPr>
      </w:pPr>
    </w:p>
    <w:bookmarkEnd w:id="149"/>
    <w:p w14:paraId="26938852" w14:textId="77777777" w:rsidR="00317AD0" w:rsidRPr="00F35744" w:rsidRDefault="00317AD0" w:rsidP="00317AD0">
      <w:pPr>
        <w:spacing w:line="276" w:lineRule="auto"/>
        <w:jc w:val="both"/>
        <w:rPr>
          <w:rFonts w:ascii="Calibri" w:hAnsi="Calibri" w:cs="Calibri"/>
          <w:b/>
          <w:bCs/>
          <w:color w:val="auto"/>
        </w:rPr>
      </w:pPr>
      <w:r w:rsidRPr="002C664D">
        <w:rPr>
          <w:rFonts w:ascii="Calibri" w:hAnsi="Calibri" w:cs="Calibri"/>
          <w:b/>
          <w:bCs/>
          <w:color w:val="auto"/>
        </w:rPr>
        <w:t>Uchybienie 4:</w:t>
      </w:r>
    </w:p>
    <w:p w14:paraId="04E16C63" w14:textId="7CE18CEB" w:rsidR="00317AD0" w:rsidRPr="00F35744" w:rsidRDefault="00317AD0" w:rsidP="00317AD0">
      <w:pPr>
        <w:spacing w:line="276" w:lineRule="auto"/>
        <w:jc w:val="both"/>
        <w:rPr>
          <w:rFonts w:ascii="Calibri" w:eastAsia="Calibri" w:hAnsi="Calibri" w:cs="Calibri"/>
          <w:color w:val="auto"/>
          <w:kern w:val="2"/>
          <w:lang w:eastAsia="en-US"/>
        </w:rPr>
      </w:pPr>
      <w:bookmarkStart w:id="150" w:name="_Hlk175086905"/>
      <w:r w:rsidRPr="00F35744">
        <w:rPr>
          <w:rFonts w:ascii="Calibri" w:eastAsia="Calibri" w:hAnsi="Calibri" w:cs="Calibri"/>
          <w:color w:val="auto"/>
          <w:kern w:val="2"/>
          <w:lang w:eastAsia="en-US"/>
        </w:rPr>
        <w:t>W sprawach dotyczących opiniowania projektu dokumentu wraz z prognozą oddziaływania na</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środowisko oraz wydania opinii co do potrzeby przeprowadzenia oceny oddziaływania przedsięwzięcia na środowisko nie dokonano weryfikacji podpisu elektronicznego wnioskodawcy złożonego na wniosku strony oraz piśmie będącym uzupełnieniem do sprawy, przesłanych na elektroniczną skrzynkę podawczą </w:t>
      </w:r>
      <w:proofErr w:type="spellStart"/>
      <w:r w:rsidRPr="00F35744">
        <w:rPr>
          <w:rFonts w:ascii="Calibri" w:eastAsia="Calibri" w:hAnsi="Calibri" w:cs="Calibri"/>
          <w:color w:val="auto"/>
          <w:kern w:val="2"/>
          <w:lang w:eastAsia="en-US"/>
        </w:rPr>
        <w:t>ePUAP</w:t>
      </w:r>
      <w:proofErr w:type="spellEnd"/>
      <w:r w:rsidRPr="00F35744">
        <w:rPr>
          <w:rFonts w:ascii="Calibri" w:eastAsia="Calibri" w:hAnsi="Calibri" w:cs="Calibri"/>
          <w:color w:val="auto"/>
          <w:kern w:val="2"/>
          <w:lang w:eastAsia="en-US"/>
        </w:rPr>
        <w:t xml:space="preserve"> PSSE w </w:t>
      </w:r>
      <w:r w:rsidR="008A0E1D">
        <w:rPr>
          <w:rFonts w:ascii="Calibri" w:eastAsia="Calibri" w:hAnsi="Calibri" w:cs="Calibri"/>
          <w:color w:val="auto"/>
          <w:kern w:val="2"/>
          <w:lang w:eastAsia="en-US"/>
        </w:rPr>
        <w:t>…………………….</w:t>
      </w:r>
      <w:r w:rsidRPr="00F35744">
        <w:rPr>
          <w:rFonts w:ascii="Calibri" w:eastAsia="Calibri" w:hAnsi="Calibri" w:cs="Calibri"/>
          <w:color w:val="auto"/>
          <w:kern w:val="2"/>
          <w:lang w:eastAsia="en-US"/>
        </w:rPr>
        <w:t xml:space="preserve">. Na podstawie analizy akt </w:t>
      </w:r>
      <w:r w:rsidRPr="007C4131">
        <w:rPr>
          <w:rFonts w:ascii="Calibri" w:eastAsia="Calibri" w:hAnsi="Calibri" w:cs="Calibri"/>
          <w:color w:val="auto"/>
          <w:kern w:val="2"/>
          <w:lang w:eastAsia="en-US"/>
        </w:rPr>
        <w:t>sprawy udostępnionych w trakcie</w:t>
      </w:r>
      <w:r w:rsidRPr="00F35744">
        <w:rPr>
          <w:rFonts w:ascii="Calibri" w:eastAsia="Calibri" w:hAnsi="Calibri" w:cs="Calibri"/>
          <w:color w:val="auto"/>
          <w:kern w:val="2"/>
          <w:lang w:eastAsia="en-US"/>
        </w:rPr>
        <w:t xml:space="preserve"> kontroli w formie elektronicznej ustalono, iż</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wnioski w sprawach znak: NZNS.7040.3.2.2023 i NZNS.7040.3.6.2023 zawierały podpis elektroniczny, którego weryfikacja powinna znajdować się w</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aktach sprawy. Jednocześnie, pismo znak: PIN.IV.6220.7.2023.AB z dnia 3</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sierpnia 2023 r. złożone jako uzupełnienie w</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sprawie znak: NZNS.7040.4.17.2023, stanowiące część akt tej sprawy, powinno zostać zweryfikowane pod kątem właściwości podpisu na nim złożonego, podobnie jak wniosek inicjujący sprawę.</w:t>
      </w:r>
    </w:p>
    <w:p w14:paraId="5707C717" w14:textId="49F2B65B"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22, 23, 25</w:t>
      </w:r>
    </w:p>
    <w:bookmarkEnd w:id="150"/>
    <w:p w14:paraId="606D8EE0" w14:textId="77777777" w:rsidR="00317AD0" w:rsidRPr="00F35744" w:rsidRDefault="00317AD0" w:rsidP="00317AD0">
      <w:pPr>
        <w:spacing w:line="276" w:lineRule="auto"/>
        <w:jc w:val="both"/>
        <w:rPr>
          <w:rFonts w:ascii="Calibri" w:eastAsia="Calibri" w:hAnsi="Calibri" w:cs="Calibri"/>
          <w:b/>
          <w:bCs/>
          <w:color w:val="auto"/>
          <w:kern w:val="2"/>
          <w:lang w:eastAsia="en-US"/>
        </w:rPr>
      </w:pPr>
    </w:p>
    <w:p w14:paraId="660F1930"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 xml:space="preserve">Składniki decyzji i kryteria jakościowe decyzji - art. 107 </w:t>
      </w:r>
      <w:proofErr w:type="spellStart"/>
      <w:r w:rsidRPr="00F35744">
        <w:rPr>
          <w:rFonts w:ascii="Calibri" w:hAnsi="Calibri" w:cs="Calibri"/>
          <w:color w:val="auto"/>
          <w:u w:val="single"/>
        </w:rPr>
        <w:t>k.p.a</w:t>
      </w:r>
      <w:proofErr w:type="spellEnd"/>
      <w:r w:rsidRPr="00F35744">
        <w:rPr>
          <w:rFonts w:ascii="Calibri" w:hAnsi="Calibri" w:cs="Calibri"/>
          <w:color w:val="auto"/>
          <w:u w:val="single"/>
        </w:rPr>
        <w:t> </w:t>
      </w:r>
    </w:p>
    <w:p w14:paraId="6C464344" w14:textId="77777777" w:rsidR="00317AD0" w:rsidRPr="00F35744" w:rsidRDefault="00317AD0" w:rsidP="00317AD0">
      <w:pPr>
        <w:spacing w:line="276" w:lineRule="auto"/>
        <w:jc w:val="both"/>
        <w:rPr>
          <w:rFonts w:ascii="Calibri" w:hAnsi="Calibri" w:cs="Calibri"/>
        </w:rPr>
      </w:pPr>
      <w:r w:rsidRPr="00F35744">
        <w:rPr>
          <w:rFonts w:ascii="Calibri" w:eastAsia="Arial Unicode MS" w:hAnsi="Calibri" w:cs="Calibri"/>
          <w:color w:val="auto"/>
        </w:rPr>
        <w:t>W Zapobiegawczym Nadzorze Sanitarnym w okresie objętym kontrolą kompleksową (o</w:t>
      </w:r>
      <w:r w:rsidRPr="00F35744">
        <w:rPr>
          <w:rFonts w:ascii="Calibri" w:hAnsi="Calibri" w:cs="Calibri"/>
        </w:rPr>
        <w:t xml:space="preserve">d dnia 01 stycznia 2023 r. </w:t>
      </w:r>
      <w:r w:rsidRPr="00F35744">
        <w:rPr>
          <w:rFonts w:ascii="Calibri" w:eastAsia="Arial Unicode MS" w:hAnsi="Calibri" w:cs="Calibri"/>
          <w:bCs/>
          <w:color w:val="auto"/>
        </w:rPr>
        <w:t>do dnia 31 grudnia 2023 r.)</w:t>
      </w:r>
      <w:r w:rsidRPr="00F35744">
        <w:rPr>
          <w:rFonts w:ascii="Calibri" w:hAnsi="Calibri" w:cs="Calibri"/>
        </w:rPr>
        <w:t xml:space="preserve"> wydano 18 decyzji płatniczych. </w:t>
      </w:r>
    </w:p>
    <w:p w14:paraId="5E8F7911" w14:textId="77777777" w:rsidR="00317AD0" w:rsidRPr="00F35744" w:rsidRDefault="00317AD0" w:rsidP="00317AD0">
      <w:pPr>
        <w:spacing w:line="276" w:lineRule="auto"/>
        <w:jc w:val="both"/>
        <w:rPr>
          <w:rFonts w:ascii="Calibri" w:eastAsia="Arial Unicode MS" w:hAnsi="Calibri" w:cs="Calibri"/>
          <w:color w:val="auto"/>
        </w:rPr>
      </w:pPr>
      <w:r w:rsidRPr="00F35744">
        <w:rPr>
          <w:rFonts w:ascii="Calibri" w:eastAsia="Arial Unicode MS" w:hAnsi="Calibri" w:cs="Calibri"/>
          <w:color w:val="auto"/>
        </w:rPr>
        <w:t xml:space="preserve">Dokumenty poddane kontroli zawiera zał. X.6, pkt 12, 14, 26, 27, 28 </w:t>
      </w:r>
    </w:p>
    <w:p w14:paraId="41247AA3" w14:textId="77777777" w:rsidR="00317AD0" w:rsidRPr="00F35744" w:rsidRDefault="00317AD0" w:rsidP="00317AD0">
      <w:pPr>
        <w:spacing w:line="276" w:lineRule="auto"/>
        <w:jc w:val="both"/>
        <w:rPr>
          <w:rFonts w:ascii="Calibri" w:eastAsia="Arial Unicode MS" w:hAnsi="Calibri" w:cs="Calibri"/>
          <w:color w:val="auto"/>
        </w:rPr>
      </w:pPr>
    </w:p>
    <w:p w14:paraId="2F81838D" w14:textId="1576B52C" w:rsidR="00317AD0" w:rsidRPr="00F35744" w:rsidRDefault="00317AD0" w:rsidP="00317AD0">
      <w:pPr>
        <w:pStyle w:val="Akapitzlist"/>
        <w:widowControl w:val="0"/>
        <w:tabs>
          <w:tab w:val="left" w:pos="240"/>
          <w:tab w:val="left" w:pos="567"/>
        </w:tabs>
        <w:autoSpaceDE w:val="0"/>
        <w:autoSpaceDN w:val="0"/>
        <w:adjustRightInd w:val="0"/>
        <w:spacing w:line="276" w:lineRule="auto"/>
        <w:ind w:left="0"/>
        <w:contextualSpacing/>
        <w:jc w:val="both"/>
        <w:rPr>
          <w:rFonts w:ascii="Calibri" w:eastAsia="Calibri" w:hAnsi="Calibri" w:cs="Calibri"/>
        </w:rPr>
      </w:pPr>
      <w:r w:rsidRPr="00F35744">
        <w:rPr>
          <w:rFonts w:ascii="Calibri" w:eastAsia="Arial Unicode MS" w:hAnsi="Calibri" w:cs="Calibri"/>
          <w:color w:val="auto"/>
        </w:rPr>
        <w:t xml:space="preserve">W związku ze sprawowaniem zapobiegawczego nadzoru sanitarnego, za czynności wykonane w zakresie uczestniczenia w dopuszczeniu do użytkowania obiektów budowalnych pobierana była opłata, o której mowa w art. 36 ust. 1 </w:t>
      </w:r>
      <w:proofErr w:type="spellStart"/>
      <w:r w:rsidRPr="00F35744">
        <w:rPr>
          <w:rFonts w:ascii="Calibri" w:eastAsia="Arial Unicode MS" w:hAnsi="Calibri" w:cs="Calibri"/>
          <w:color w:val="auto"/>
        </w:rPr>
        <w:t>u.P.I.S</w:t>
      </w:r>
      <w:proofErr w:type="spellEnd"/>
      <w:r w:rsidRPr="00F35744">
        <w:rPr>
          <w:rFonts w:ascii="Calibri" w:eastAsia="Arial Unicode MS" w:hAnsi="Calibri" w:cs="Calibri"/>
          <w:color w:val="auto"/>
        </w:rPr>
        <w:t xml:space="preserve">. </w:t>
      </w:r>
      <w:r w:rsidRPr="00F35744">
        <w:rPr>
          <w:rFonts w:ascii="Calibri" w:hAnsi="Calibri" w:cs="Calibri"/>
          <w:color w:val="auto"/>
        </w:rPr>
        <w:t xml:space="preserve">Opłata była </w:t>
      </w:r>
      <w:r w:rsidRPr="00F35744">
        <w:rPr>
          <w:rFonts w:ascii="Calibri" w:eastAsia="Arial Unicode MS" w:hAnsi="Calibri" w:cs="Calibri"/>
          <w:color w:val="auto"/>
        </w:rPr>
        <w:t xml:space="preserve">nakładana na płatnika w formie decyzji w rozumieniu art. 104 k.p.a., a w podstawie prawnej decyzji poprawnie wskazywano art. 37 ust. 1 </w:t>
      </w:r>
      <w:proofErr w:type="spellStart"/>
      <w:r w:rsidRPr="00F35744">
        <w:rPr>
          <w:rFonts w:ascii="Calibri" w:eastAsia="Arial Unicode MS" w:hAnsi="Calibri" w:cs="Calibri"/>
          <w:color w:val="auto"/>
        </w:rPr>
        <w:t>u.P.I.S</w:t>
      </w:r>
      <w:proofErr w:type="spellEnd"/>
      <w:r w:rsidRPr="00F35744">
        <w:rPr>
          <w:rFonts w:ascii="Calibri" w:eastAsia="Arial Unicode MS" w:hAnsi="Calibri" w:cs="Calibri"/>
          <w:color w:val="auto"/>
        </w:rPr>
        <w:t>.</w:t>
      </w:r>
      <w:r w:rsidRPr="00F35744">
        <w:rPr>
          <w:rFonts w:ascii="Calibri" w:hAnsi="Calibri" w:cs="Calibri"/>
          <w:color w:val="auto"/>
        </w:rPr>
        <w:t xml:space="preserve"> Wydane decyzje administracyjne </w:t>
      </w:r>
      <w:r w:rsidRPr="00F35744">
        <w:rPr>
          <w:rFonts w:ascii="Calibri" w:hAnsi="Calibri" w:cs="Calibri"/>
          <w:iCs/>
          <w:color w:val="auto"/>
        </w:rPr>
        <w:t>zawierają u</w:t>
      </w:r>
      <w:r w:rsidRPr="00F35744">
        <w:rPr>
          <w:rFonts w:ascii="Calibri" w:hAnsi="Calibri" w:cs="Calibri"/>
          <w:color w:val="auto"/>
        </w:rPr>
        <w:t>zasadnienie faktyczne i</w:t>
      </w:r>
      <w:r w:rsidR="008B3D90">
        <w:rPr>
          <w:rFonts w:ascii="Calibri" w:hAnsi="Calibri" w:cs="Calibri"/>
          <w:color w:val="auto"/>
        </w:rPr>
        <w:t> </w:t>
      </w:r>
      <w:r w:rsidRPr="00F35744">
        <w:rPr>
          <w:rFonts w:ascii="Calibri" w:hAnsi="Calibri" w:cs="Calibri"/>
          <w:color w:val="auto"/>
        </w:rPr>
        <w:t>prawne, zgodnie z wymaganiami art. 107 § 3 tej ustawy oraz pouczenie. W podstawie prawnej decyzji-rachunków właściwie przywołano § 2 rozporządzenia ws. opłat, z którego wynika, że wysokość opłat za badania laboratoryjne oraz inne czynności ustala się na</w:t>
      </w:r>
      <w:r w:rsidR="008B3D90">
        <w:rPr>
          <w:rFonts w:ascii="Calibri" w:hAnsi="Calibri" w:cs="Calibri"/>
          <w:color w:val="auto"/>
        </w:rPr>
        <w:t> </w:t>
      </w:r>
      <w:r w:rsidRPr="00F35744">
        <w:rPr>
          <w:rFonts w:ascii="Calibri" w:hAnsi="Calibri" w:cs="Calibri"/>
          <w:color w:val="auto"/>
        </w:rPr>
        <w:t xml:space="preserve">podstawie bezpośrednich i pośrednich kosztów ich wykonania. W uzasadnieniu decyzji-rachunków ogólnie wyjaśniano płatnikowi elementy ustalenia opłaty za czynności wykonane w sprawie, a w przypadku spraw, w których przeprowadzono czynności kontrolne, przywoływano również numer i datę protokołu kontroli. </w:t>
      </w:r>
      <w:r w:rsidRPr="00F35744">
        <w:rPr>
          <w:rFonts w:ascii="Calibri" w:hAnsi="Calibri" w:cs="Calibri"/>
        </w:rPr>
        <w:t xml:space="preserve">Wysokość opłat za czynności </w:t>
      </w:r>
      <w:r w:rsidRPr="00F35744">
        <w:rPr>
          <w:rFonts w:ascii="Calibri" w:hAnsi="Calibri" w:cs="Calibri"/>
        </w:rPr>
        <w:lastRenderedPageBreak/>
        <w:t>wykonywane w związku ze</w:t>
      </w:r>
      <w:r>
        <w:rPr>
          <w:rFonts w:ascii="Calibri" w:hAnsi="Calibri" w:cs="Calibri"/>
        </w:rPr>
        <w:t> </w:t>
      </w:r>
      <w:r w:rsidRPr="00F35744">
        <w:rPr>
          <w:rFonts w:ascii="Calibri" w:hAnsi="Calibri" w:cs="Calibri"/>
        </w:rPr>
        <w:t xml:space="preserve">sprawowaniem zapobiegawczego nadzoru sanitarnego została określona na podstawie </w:t>
      </w:r>
      <w:r w:rsidRPr="00F35744">
        <w:rPr>
          <w:rFonts w:ascii="Calibri" w:eastAsia="Calibri" w:hAnsi="Calibri" w:cs="Calibri"/>
        </w:rPr>
        <w:t>Zarządzenia nr PS.110.3.2023 Państwowego Powiatowego Inspektora Sanitarnego w </w:t>
      </w:r>
      <w:r w:rsidR="008A0E1D">
        <w:rPr>
          <w:rFonts w:ascii="Calibri" w:eastAsia="Calibri" w:hAnsi="Calibri" w:cs="Calibri"/>
        </w:rPr>
        <w:t>…………………</w:t>
      </w:r>
      <w:r w:rsidRPr="00F35744">
        <w:rPr>
          <w:rFonts w:ascii="Calibri" w:eastAsia="Calibri" w:hAnsi="Calibri" w:cs="Calibri"/>
        </w:rPr>
        <w:t xml:space="preserve"> z dnia 03 marca 2023 r. w sprawie zmiany Zarządzenia </w:t>
      </w:r>
      <w:r>
        <w:rPr>
          <w:rFonts w:ascii="Calibri" w:eastAsia="Calibri" w:hAnsi="Calibri" w:cs="Calibri"/>
        </w:rPr>
        <w:t>n</w:t>
      </w:r>
      <w:r w:rsidRPr="00F35744">
        <w:rPr>
          <w:rFonts w:ascii="Calibri" w:eastAsia="Calibri" w:hAnsi="Calibri" w:cs="Calibri"/>
        </w:rPr>
        <w:t xml:space="preserve">r 020/02/14 z dnia 24 kwietnia 2014 r. w sprawie opłat za badania laboratoryjne oraz inne czynności wykonane przez upoważnionych pracowników Powiatowej Stacji Sanitarno - Epidemiologicznej w </w:t>
      </w:r>
      <w:r w:rsidR="008A0E1D">
        <w:rPr>
          <w:rFonts w:ascii="Calibri" w:eastAsia="Calibri" w:hAnsi="Calibri" w:cs="Calibri"/>
        </w:rPr>
        <w:t>………………</w:t>
      </w:r>
      <w:r w:rsidRPr="00F35744">
        <w:rPr>
          <w:rFonts w:ascii="Calibri" w:eastAsia="Calibri" w:hAnsi="Calibri" w:cs="Calibri"/>
        </w:rPr>
        <w:t xml:space="preserve"> w związku ze</w:t>
      </w:r>
      <w:r>
        <w:rPr>
          <w:rFonts w:ascii="Calibri" w:eastAsia="Calibri" w:hAnsi="Calibri" w:cs="Calibri"/>
        </w:rPr>
        <w:t xml:space="preserve"> </w:t>
      </w:r>
      <w:r w:rsidRPr="00F35744">
        <w:rPr>
          <w:rFonts w:ascii="Calibri" w:eastAsia="Calibri" w:hAnsi="Calibri" w:cs="Calibri"/>
        </w:rPr>
        <w:t xml:space="preserve">sprawowaniem bieżącego i zapobiegawczego nadzoru sanitarnego, </w:t>
      </w:r>
      <w:r w:rsidRPr="00F35744">
        <w:rPr>
          <w:rFonts w:ascii="Calibri" w:hAnsi="Calibri" w:cs="Calibri"/>
        </w:rPr>
        <w:t>w którym ustalono podstawy do ustalania opłat, a także wysokość kosztów bezpośrednich i pośrednich.</w:t>
      </w:r>
    </w:p>
    <w:p w14:paraId="16A084E1" w14:textId="77777777" w:rsidR="00317AD0" w:rsidRPr="00F35744" w:rsidRDefault="00317AD0" w:rsidP="00317AD0">
      <w:pPr>
        <w:pStyle w:val="Akapitzlist"/>
        <w:widowControl w:val="0"/>
        <w:tabs>
          <w:tab w:val="left" w:pos="240"/>
          <w:tab w:val="left" w:pos="567"/>
        </w:tabs>
        <w:autoSpaceDE w:val="0"/>
        <w:autoSpaceDN w:val="0"/>
        <w:adjustRightInd w:val="0"/>
        <w:spacing w:line="276" w:lineRule="auto"/>
        <w:ind w:left="0"/>
        <w:contextualSpacing/>
        <w:jc w:val="both"/>
        <w:rPr>
          <w:rFonts w:ascii="Calibri" w:eastAsia="Calibri" w:hAnsi="Calibri" w:cs="Calibri"/>
        </w:rPr>
      </w:pPr>
    </w:p>
    <w:p w14:paraId="2716583F" w14:textId="77777777" w:rsidR="00317AD0" w:rsidRPr="00F35744" w:rsidRDefault="00317AD0" w:rsidP="00317AD0">
      <w:pPr>
        <w:spacing w:line="276" w:lineRule="auto"/>
        <w:jc w:val="both"/>
        <w:rPr>
          <w:rFonts w:ascii="Calibri" w:eastAsia="Calibri" w:hAnsi="Calibri" w:cs="Calibri"/>
          <w:b/>
          <w:bCs/>
          <w:color w:val="auto"/>
          <w:kern w:val="2"/>
          <w:lang w:eastAsia="en-US"/>
        </w:rPr>
      </w:pPr>
      <w:r w:rsidRPr="002C664D">
        <w:rPr>
          <w:rFonts w:ascii="Calibri" w:eastAsia="Calibri" w:hAnsi="Calibri" w:cs="Calibri"/>
          <w:b/>
          <w:bCs/>
          <w:color w:val="auto"/>
          <w:kern w:val="2"/>
          <w:lang w:eastAsia="en-US"/>
        </w:rPr>
        <w:t>Uchybienie 5:</w:t>
      </w:r>
    </w:p>
    <w:p w14:paraId="1F443EAF"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W pouczeniu decyzji płatniczych przywołano nieaktualną treść art. 127a § 1 k.p.a., tj. „w trakcie biegu terminu (…)”, a powinno być „przed upływem terminu (…)”. </w:t>
      </w:r>
    </w:p>
    <w:p w14:paraId="1825723A" w14:textId="6C86F6D4"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27, 28</w:t>
      </w:r>
    </w:p>
    <w:p w14:paraId="6F9BECD1" w14:textId="77777777" w:rsidR="00317AD0" w:rsidRPr="00F35744" w:rsidRDefault="00317AD0" w:rsidP="00317AD0">
      <w:pPr>
        <w:pStyle w:val="Akapitzlist"/>
        <w:widowControl w:val="0"/>
        <w:tabs>
          <w:tab w:val="left" w:pos="240"/>
          <w:tab w:val="left" w:pos="567"/>
        </w:tabs>
        <w:autoSpaceDE w:val="0"/>
        <w:autoSpaceDN w:val="0"/>
        <w:adjustRightInd w:val="0"/>
        <w:spacing w:line="276" w:lineRule="auto"/>
        <w:ind w:left="0"/>
        <w:contextualSpacing/>
        <w:jc w:val="both"/>
        <w:rPr>
          <w:rFonts w:ascii="Calibri" w:eastAsia="Calibri" w:hAnsi="Calibri" w:cs="Calibri"/>
        </w:rPr>
      </w:pPr>
    </w:p>
    <w:p w14:paraId="4BD8EE48"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51" w:name="_Hlk174535605"/>
      <w:r w:rsidRPr="004D76DB">
        <w:rPr>
          <w:rFonts w:ascii="Calibri" w:eastAsia="Calibri" w:hAnsi="Calibri" w:cs="Calibri"/>
          <w:b/>
          <w:bCs/>
          <w:color w:val="auto"/>
          <w:kern w:val="2"/>
          <w:lang w:eastAsia="en-US"/>
        </w:rPr>
        <w:t>Spostrzeżenie 3:</w:t>
      </w:r>
    </w:p>
    <w:p w14:paraId="5C3A30C6"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We wszystkich decyzjach płatniczych zawarto zbędną informację, że decyzje te są</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wydawane w oryginale lub kopii.</w:t>
      </w:r>
    </w:p>
    <w:p w14:paraId="3F6DF5FE" w14:textId="7F5A990F"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27, 28</w:t>
      </w:r>
    </w:p>
    <w:p w14:paraId="7882F7D9" w14:textId="77777777" w:rsidR="00317AD0" w:rsidRPr="00F35744" w:rsidRDefault="00317AD0" w:rsidP="00317AD0">
      <w:pPr>
        <w:spacing w:line="276" w:lineRule="auto"/>
        <w:jc w:val="both"/>
        <w:rPr>
          <w:rFonts w:ascii="Calibri" w:eastAsia="Calibri" w:hAnsi="Calibri" w:cs="Calibri"/>
          <w:color w:val="auto"/>
          <w:kern w:val="2"/>
          <w:lang w:eastAsia="en-US"/>
        </w:rPr>
      </w:pPr>
    </w:p>
    <w:p w14:paraId="536B3339"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52" w:name="_Hlk175258228"/>
      <w:r w:rsidRPr="004D76DB">
        <w:rPr>
          <w:rFonts w:ascii="Calibri" w:eastAsia="Calibri" w:hAnsi="Calibri" w:cs="Calibri"/>
          <w:b/>
          <w:bCs/>
          <w:color w:val="auto"/>
          <w:kern w:val="2"/>
          <w:lang w:eastAsia="en-US"/>
        </w:rPr>
        <w:t>Spostrzeżenie 4:</w:t>
      </w:r>
    </w:p>
    <w:p w14:paraId="5298E10E"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W treści rozstrzygnięcia i uzasadnienia decyzji płatniczych zbędnie przywołano ust. 2 art. 36 </w:t>
      </w:r>
      <w:proofErr w:type="spellStart"/>
      <w:r w:rsidRPr="00F35744">
        <w:rPr>
          <w:rFonts w:ascii="Calibri" w:eastAsia="Calibri" w:hAnsi="Calibri" w:cs="Calibri"/>
          <w:color w:val="auto"/>
          <w:kern w:val="2"/>
          <w:lang w:eastAsia="en-US"/>
        </w:rPr>
        <w:t>u.P.I.S</w:t>
      </w:r>
      <w:proofErr w:type="spellEnd"/>
      <w:r w:rsidRPr="00F35744">
        <w:rPr>
          <w:rFonts w:ascii="Calibri" w:eastAsia="Calibri" w:hAnsi="Calibri" w:cs="Calibri"/>
          <w:color w:val="auto"/>
          <w:kern w:val="2"/>
          <w:lang w:eastAsia="en-US"/>
        </w:rPr>
        <w:t>., zgodnie z którym za badania laboratoryjne i inne czynności wykonywane w związku ze sprawowaniem bieżącego nadzoru sanitarnego przez organy Państwowej Inspekcji Sanitarnej nie pobiera się opłat od osób oraz jednostek organizacyjnych obowiązanych do przestrzegania wymagań higienicznych i zdrowotnych, jeżeli w wyniku badań nie stwierdzono naruszenia tych wymagań.</w:t>
      </w:r>
    </w:p>
    <w:p w14:paraId="4DFEBDA3" w14:textId="395D90CB"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27</w:t>
      </w:r>
    </w:p>
    <w:p w14:paraId="40BDF11A" w14:textId="77777777" w:rsidR="00317AD0" w:rsidRPr="00F35744" w:rsidRDefault="00317AD0" w:rsidP="00317AD0">
      <w:pPr>
        <w:spacing w:line="276" w:lineRule="auto"/>
        <w:jc w:val="both"/>
        <w:rPr>
          <w:rFonts w:ascii="Calibri" w:hAnsi="Calibri" w:cs="Calibri"/>
          <w:color w:val="auto"/>
        </w:rPr>
      </w:pPr>
    </w:p>
    <w:p w14:paraId="51D758F2" w14:textId="77777777" w:rsidR="00317AD0" w:rsidRPr="00F35744" w:rsidRDefault="00317AD0" w:rsidP="00317AD0">
      <w:pPr>
        <w:spacing w:line="276" w:lineRule="auto"/>
        <w:jc w:val="both"/>
        <w:rPr>
          <w:rFonts w:ascii="Calibri" w:eastAsia="Calibri" w:hAnsi="Calibri" w:cs="Calibri"/>
          <w:b/>
          <w:bCs/>
          <w:color w:val="auto"/>
          <w:kern w:val="2"/>
          <w:lang w:eastAsia="en-US"/>
        </w:rPr>
      </w:pPr>
      <w:r w:rsidRPr="004D76DB">
        <w:rPr>
          <w:rFonts w:ascii="Calibri" w:eastAsia="Calibri" w:hAnsi="Calibri" w:cs="Calibri"/>
          <w:b/>
          <w:bCs/>
          <w:color w:val="auto"/>
          <w:kern w:val="2"/>
          <w:lang w:eastAsia="en-US"/>
        </w:rPr>
        <w:t>Spostrzeżenie 5:</w:t>
      </w:r>
    </w:p>
    <w:p w14:paraId="4D7C2856"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pouczeniu wszystkich decyzji płatniczych zawarto informację o prawach strony do odwołania, jednak nie wskazano wszystkich podstaw prawnych, tj.: art. 127a § 1 i § 2 oraz art. 129 §1 i § 2 k.p.a.</w:t>
      </w:r>
    </w:p>
    <w:p w14:paraId="2F243EB7" w14:textId="751E7ECE"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27, 28</w:t>
      </w:r>
    </w:p>
    <w:p w14:paraId="1C86B34C" w14:textId="77777777" w:rsidR="00317AD0" w:rsidRPr="00F35744" w:rsidRDefault="00317AD0" w:rsidP="00317AD0">
      <w:pPr>
        <w:spacing w:line="276" w:lineRule="auto"/>
        <w:jc w:val="both"/>
        <w:rPr>
          <w:rFonts w:ascii="Calibri" w:eastAsia="Calibri" w:hAnsi="Calibri" w:cs="Calibri"/>
          <w:color w:val="FF0000"/>
          <w:kern w:val="2"/>
          <w:lang w:eastAsia="en-US"/>
        </w:rPr>
      </w:pPr>
      <w:bookmarkStart w:id="153" w:name="_Hlk175084915"/>
      <w:bookmarkEnd w:id="151"/>
      <w:bookmarkEnd w:id="152"/>
    </w:p>
    <w:p w14:paraId="769922A7"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54" w:name="_Hlk175085702"/>
      <w:bookmarkStart w:id="155" w:name="_Hlk174535702"/>
      <w:bookmarkEnd w:id="153"/>
      <w:r w:rsidRPr="004D76DB">
        <w:rPr>
          <w:rFonts w:ascii="Calibri" w:eastAsia="Calibri" w:hAnsi="Calibri" w:cs="Calibri"/>
          <w:b/>
          <w:bCs/>
          <w:color w:val="auto"/>
          <w:kern w:val="2"/>
          <w:lang w:eastAsia="en-US"/>
        </w:rPr>
        <w:t>Spostrzeżenie 6:</w:t>
      </w:r>
    </w:p>
    <w:p w14:paraId="6BD35BC6"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W rozstrzygnięciu wszystkich decyzji płatniczych, w publikatorze rozporządzenia ws. opłat, nie wskazano roku, w którym akt ten został ogłoszony. </w:t>
      </w:r>
    </w:p>
    <w:p w14:paraId="2674A58E" w14:textId="776E1E09"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27, 28</w:t>
      </w:r>
    </w:p>
    <w:bookmarkEnd w:id="154"/>
    <w:p w14:paraId="63FFFE58" w14:textId="77777777" w:rsidR="00317AD0" w:rsidRPr="00F35744" w:rsidRDefault="00317AD0" w:rsidP="00317AD0">
      <w:pPr>
        <w:spacing w:line="276" w:lineRule="auto"/>
        <w:jc w:val="both"/>
        <w:rPr>
          <w:rFonts w:ascii="Calibri" w:eastAsia="Calibri" w:hAnsi="Calibri" w:cs="Calibri"/>
          <w:color w:val="auto"/>
          <w:kern w:val="2"/>
          <w:lang w:eastAsia="en-US"/>
        </w:rPr>
      </w:pPr>
    </w:p>
    <w:bookmarkEnd w:id="155"/>
    <w:p w14:paraId="6ECD53ED"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Doręczanie pism w prowadzonym postępowaniu</w:t>
      </w:r>
    </w:p>
    <w:p w14:paraId="5619A2C2" w14:textId="08ACC775"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bCs/>
          <w:iCs/>
          <w:color w:val="auto"/>
        </w:rPr>
      </w:pPr>
      <w:r w:rsidRPr="00F35744">
        <w:rPr>
          <w:rFonts w:ascii="Calibri" w:hAnsi="Calibri" w:cs="Calibri"/>
          <w:color w:val="auto"/>
        </w:rPr>
        <w:t>Wydawane przez organ dokumenty doręczane były stronom przez operatora pocztowego i</w:t>
      </w:r>
      <w:r w:rsidR="008B3D90">
        <w:rPr>
          <w:rFonts w:ascii="Calibri" w:hAnsi="Calibri" w:cs="Calibri"/>
          <w:color w:val="auto"/>
        </w:rPr>
        <w:t> </w:t>
      </w:r>
      <w:r w:rsidRPr="00F35744">
        <w:rPr>
          <w:rFonts w:ascii="Calibri" w:hAnsi="Calibri" w:cs="Calibri"/>
          <w:color w:val="auto"/>
        </w:rPr>
        <w:t xml:space="preserve">przez elektroniczną skrzynkę podawczą </w:t>
      </w:r>
      <w:proofErr w:type="spellStart"/>
      <w:r w:rsidRPr="00F35744">
        <w:rPr>
          <w:rFonts w:ascii="Calibri" w:hAnsi="Calibri" w:cs="Calibri"/>
          <w:color w:val="auto"/>
        </w:rPr>
        <w:t>ePUAP</w:t>
      </w:r>
      <w:proofErr w:type="spellEnd"/>
      <w:r w:rsidRPr="00F35744">
        <w:rPr>
          <w:rFonts w:ascii="Calibri" w:hAnsi="Calibri" w:cs="Calibri"/>
          <w:color w:val="auto"/>
        </w:rPr>
        <w:t xml:space="preserve">, za zwrotnym potwierdzeniem odbioru - </w:t>
      </w:r>
      <w:r w:rsidRPr="00F35744">
        <w:rPr>
          <w:rFonts w:ascii="Calibri" w:hAnsi="Calibri" w:cs="Calibri"/>
          <w:color w:val="auto"/>
        </w:rPr>
        <w:lastRenderedPageBreak/>
        <w:t>zgodnie z art. 39 ustawy k.p.a.</w:t>
      </w:r>
      <w:r w:rsidRPr="00F35744">
        <w:rPr>
          <w:rFonts w:ascii="Calibri" w:hAnsi="Calibri" w:cs="Calibri"/>
          <w:bCs/>
          <w:iCs/>
          <w:color w:val="auto"/>
        </w:rPr>
        <w:t xml:space="preserve"> </w:t>
      </w:r>
      <w:r w:rsidRPr="00F35744">
        <w:rPr>
          <w:rFonts w:ascii="Calibri" w:hAnsi="Calibri" w:cs="Calibri"/>
          <w:color w:val="auto"/>
        </w:rPr>
        <w:t>Formularze p</w:t>
      </w:r>
      <w:r w:rsidRPr="00F35744">
        <w:rPr>
          <w:rFonts w:ascii="Calibri" w:eastAsia="Arial Unicode MS" w:hAnsi="Calibri" w:cs="Calibri"/>
          <w:bCs/>
          <w:iCs/>
          <w:color w:val="auto"/>
        </w:rPr>
        <w:t>otwierdzenia odbioru wysłanych dokumentów dołączone są do akt spraw.</w:t>
      </w:r>
    </w:p>
    <w:p w14:paraId="3085C977" w14:textId="77777777" w:rsidR="00317AD0" w:rsidRPr="00F35744" w:rsidRDefault="00317AD0" w:rsidP="00317AD0">
      <w:pPr>
        <w:widowControl w:val="0"/>
        <w:tabs>
          <w:tab w:val="left" w:pos="1134"/>
        </w:tabs>
        <w:autoSpaceDE w:val="0"/>
        <w:autoSpaceDN w:val="0"/>
        <w:adjustRightInd w:val="0"/>
        <w:spacing w:line="276" w:lineRule="auto"/>
        <w:jc w:val="both"/>
        <w:rPr>
          <w:rFonts w:ascii="Calibri" w:hAnsi="Calibri" w:cs="Calibri"/>
          <w:b/>
          <w:i/>
          <w:color w:val="auto"/>
          <w:highlight w:val="red"/>
        </w:rPr>
      </w:pPr>
      <w:bookmarkStart w:id="156" w:name="_Hlk175087037"/>
    </w:p>
    <w:p w14:paraId="178E9DAB"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57" w:name="_Hlk175834691"/>
      <w:bookmarkStart w:id="158" w:name="_Hlk175696392"/>
      <w:r w:rsidRPr="00F35744">
        <w:rPr>
          <w:rFonts w:ascii="Calibri" w:eastAsia="Calibri" w:hAnsi="Calibri" w:cs="Calibri"/>
          <w:b/>
          <w:bCs/>
          <w:color w:val="auto"/>
          <w:kern w:val="2"/>
          <w:lang w:eastAsia="en-US"/>
        </w:rPr>
        <w:t xml:space="preserve">Nieprawidłowość </w:t>
      </w:r>
      <w:r>
        <w:rPr>
          <w:rFonts w:ascii="Calibri" w:eastAsia="Calibri" w:hAnsi="Calibri" w:cs="Calibri"/>
          <w:b/>
          <w:bCs/>
          <w:color w:val="auto"/>
          <w:kern w:val="2"/>
          <w:lang w:eastAsia="en-US"/>
        </w:rPr>
        <w:t>3</w:t>
      </w:r>
      <w:r w:rsidRPr="00F35744">
        <w:rPr>
          <w:rFonts w:ascii="Calibri" w:eastAsia="Calibri" w:hAnsi="Calibri" w:cs="Calibri"/>
          <w:b/>
          <w:bCs/>
          <w:color w:val="auto"/>
          <w:kern w:val="2"/>
          <w:lang w:eastAsia="en-US"/>
        </w:rPr>
        <w:t>:</w:t>
      </w:r>
    </w:p>
    <w:p w14:paraId="55436EE1"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Opinia sanitarna wydana w sprawie dotyczącej opiniowania projektu dokumentu wraz z prognozą oddziaływania na środowisko, skierowana do organu administracji publicznej, nie została wysłana przez elektroniczną skrzynkę podawczą </w:t>
      </w:r>
      <w:proofErr w:type="spellStart"/>
      <w:r w:rsidRPr="00F35744">
        <w:rPr>
          <w:rFonts w:ascii="Calibri" w:eastAsia="Calibri" w:hAnsi="Calibri" w:cs="Calibri"/>
          <w:color w:val="auto"/>
          <w:kern w:val="2"/>
          <w:lang w:eastAsia="en-US"/>
        </w:rPr>
        <w:t>ePUAP</w:t>
      </w:r>
      <w:proofErr w:type="spellEnd"/>
      <w:r w:rsidRPr="00F35744">
        <w:rPr>
          <w:rFonts w:ascii="Calibri" w:eastAsia="Calibri" w:hAnsi="Calibri" w:cs="Calibri"/>
          <w:color w:val="auto"/>
          <w:kern w:val="2"/>
          <w:lang w:eastAsia="en-US"/>
        </w:rPr>
        <w:t xml:space="preserve">, pomimo istnienia takiego obowiązku, co stanowi naruszenie art. 39 § 1 k.p.a., zgodnie z którym </w:t>
      </w:r>
      <w:r w:rsidRPr="00F35744">
        <w:rPr>
          <w:rFonts w:ascii="Calibri" w:hAnsi="Calibri" w:cs="Calibri"/>
        </w:rPr>
        <w:t xml:space="preserve">organ administracji publicznej doręcza pisma na adres do doręczeń elektronicznych, </w:t>
      </w:r>
      <w:r w:rsidRPr="00F35744">
        <w:rPr>
          <w:rFonts w:ascii="Calibri" w:eastAsia="Calibri" w:hAnsi="Calibri" w:cs="Calibri"/>
          <w:color w:val="auto"/>
          <w:kern w:val="2"/>
          <w:lang w:eastAsia="en-US"/>
        </w:rPr>
        <w:t xml:space="preserve">o którym mowa w art. 2 pkt 1 ustawy z dnia 18 listopada 2020 r. </w:t>
      </w:r>
      <w:r w:rsidRPr="00F35744">
        <w:rPr>
          <w:rFonts w:ascii="Calibri" w:eastAsia="Calibri" w:hAnsi="Calibri" w:cs="Calibri"/>
          <w:i/>
          <w:iCs/>
          <w:color w:val="auto"/>
          <w:kern w:val="2"/>
          <w:lang w:eastAsia="en-US"/>
        </w:rPr>
        <w:t>o doręczeniach elektronicznych</w:t>
      </w:r>
      <w:r w:rsidRPr="00F35744">
        <w:rPr>
          <w:rFonts w:ascii="Calibri" w:eastAsia="Calibri" w:hAnsi="Calibri" w:cs="Calibri"/>
          <w:color w:val="auto"/>
          <w:kern w:val="2"/>
          <w:lang w:eastAsia="en-US"/>
        </w:rPr>
        <w:t xml:space="preserve">, zwany dalej „adresem do doręczeń elektronicznych”, chyba że doręczenie następuje na konto w systemie teleinformatycznym organu albo w siedzibie organu, przy jednoczesnym braku przesłanek wyłączających stosowanie </w:t>
      </w:r>
      <w:proofErr w:type="spellStart"/>
      <w:r w:rsidRPr="00F35744">
        <w:rPr>
          <w:rFonts w:ascii="Calibri" w:eastAsia="Calibri" w:hAnsi="Calibri" w:cs="Calibri"/>
          <w:color w:val="auto"/>
          <w:kern w:val="2"/>
          <w:lang w:eastAsia="en-US"/>
        </w:rPr>
        <w:t>ww</w:t>
      </w:r>
      <w:proofErr w:type="spellEnd"/>
      <w:r w:rsidRPr="00F35744">
        <w:rPr>
          <w:rFonts w:ascii="Calibri" w:eastAsia="Calibri" w:hAnsi="Calibri" w:cs="Calibri"/>
          <w:color w:val="auto"/>
          <w:kern w:val="2"/>
          <w:lang w:eastAsia="en-US"/>
        </w:rPr>
        <w:t xml:space="preserve"> art.</w:t>
      </w:r>
    </w:p>
    <w:p w14:paraId="17018BB4" w14:textId="00F39BA4"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Dowód - zał. 6, pkt 22</w:t>
      </w:r>
    </w:p>
    <w:p w14:paraId="31592353" w14:textId="77777777" w:rsidR="00317AD0" w:rsidRPr="00F35744" w:rsidRDefault="00317AD0" w:rsidP="00317AD0">
      <w:pPr>
        <w:spacing w:line="276" w:lineRule="auto"/>
        <w:jc w:val="both"/>
        <w:rPr>
          <w:rFonts w:ascii="Calibri" w:eastAsia="Calibri" w:hAnsi="Calibri" w:cs="Calibri"/>
          <w:color w:val="FF0000"/>
          <w:kern w:val="2"/>
          <w:lang w:eastAsia="en-US"/>
        </w:rPr>
      </w:pPr>
      <w:bookmarkStart w:id="159" w:name="_Hlk175084655"/>
      <w:bookmarkEnd w:id="157"/>
    </w:p>
    <w:p w14:paraId="43AD0410"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60" w:name="_Hlk175256960"/>
      <w:bookmarkStart w:id="161" w:name="_Hlk175696425"/>
      <w:bookmarkEnd w:id="158"/>
      <w:r w:rsidRPr="00F35744">
        <w:rPr>
          <w:rFonts w:ascii="Calibri" w:eastAsia="Calibri" w:hAnsi="Calibri" w:cs="Calibri"/>
          <w:b/>
          <w:bCs/>
          <w:color w:val="auto"/>
          <w:kern w:val="2"/>
          <w:lang w:eastAsia="en-US"/>
        </w:rPr>
        <w:t xml:space="preserve">Nieprawidłowość </w:t>
      </w:r>
      <w:r>
        <w:rPr>
          <w:rFonts w:ascii="Calibri" w:eastAsia="Calibri" w:hAnsi="Calibri" w:cs="Calibri"/>
          <w:b/>
          <w:bCs/>
          <w:color w:val="auto"/>
          <w:kern w:val="2"/>
          <w:lang w:eastAsia="en-US"/>
        </w:rPr>
        <w:t>4</w:t>
      </w:r>
      <w:r w:rsidRPr="00F35744">
        <w:rPr>
          <w:rFonts w:ascii="Calibri" w:eastAsia="Calibri" w:hAnsi="Calibri" w:cs="Calibri"/>
          <w:b/>
          <w:bCs/>
          <w:color w:val="auto"/>
          <w:kern w:val="2"/>
          <w:lang w:eastAsia="en-US"/>
        </w:rPr>
        <w:t>:</w:t>
      </w:r>
    </w:p>
    <w:p w14:paraId="5F81BCA4" w14:textId="4A52138B"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Opinia sanitarna wydana w sprawie dotyczącej opiniowania projektu dokumentu wraz z prognozą oddziaływania na środowisko, skierowana została do organu administracji publicznej na elektroniczną skrzynkę podawczą </w:t>
      </w:r>
      <w:proofErr w:type="spellStart"/>
      <w:r w:rsidRPr="00F35744">
        <w:rPr>
          <w:rFonts w:ascii="Calibri" w:eastAsia="Calibri" w:hAnsi="Calibri" w:cs="Calibri"/>
          <w:color w:val="auto"/>
          <w:kern w:val="2"/>
          <w:lang w:eastAsia="en-US"/>
        </w:rPr>
        <w:t>ePUAP</w:t>
      </w:r>
      <w:proofErr w:type="spellEnd"/>
      <w:r w:rsidRPr="00F35744">
        <w:rPr>
          <w:rFonts w:ascii="Calibri" w:eastAsia="Calibri" w:hAnsi="Calibri" w:cs="Calibri"/>
          <w:color w:val="auto"/>
          <w:kern w:val="2"/>
          <w:lang w:eastAsia="en-US"/>
        </w:rPr>
        <w:t xml:space="preserve">, zgodnie z art. 39 § 1 </w:t>
      </w:r>
      <w:proofErr w:type="spellStart"/>
      <w:r w:rsidRPr="00F35744">
        <w:rPr>
          <w:rFonts w:ascii="Calibri" w:eastAsia="Calibri" w:hAnsi="Calibri" w:cs="Calibri"/>
          <w:color w:val="auto"/>
          <w:kern w:val="2"/>
          <w:lang w:eastAsia="en-US"/>
        </w:rPr>
        <w:t>k.p.a</w:t>
      </w:r>
      <w:proofErr w:type="spellEnd"/>
      <w:r w:rsidRPr="00F35744">
        <w:rPr>
          <w:rFonts w:ascii="Calibri" w:eastAsia="Calibri" w:hAnsi="Calibri" w:cs="Calibri"/>
          <w:color w:val="auto"/>
          <w:kern w:val="2"/>
          <w:lang w:eastAsia="en-US"/>
        </w:rPr>
        <w:t>, pomimo oświadczenia tego organu o rezygnacji z doręczania pism za pomocą środków komunikacji elektronicznej na podstawie art. 39</w:t>
      </w:r>
      <w:r w:rsidRPr="00F35744">
        <w:rPr>
          <w:rFonts w:ascii="Calibri" w:eastAsia="Calibri" w:hAnsi="Calibri" w:cs="Calibri"/>
          <w:color w:val="auto"/>
          <w:kern w:val="2"/>
          <w:vertAlign w:val="superscript"/>
          <w:lang w:eastAsia="en-US"/>
        </w:rPr>
        <w:t>1</w:t>
      </w:r>
      <w:r w:rsidRPr="00F35744">
        <w:rPr>
          <w:rFonts w:ascii="Calibri" w:eastAsia="Calibri" w:hAnsi="Calibri" w:cs="Calibri"/>
          <w:color w:val="auto"/>
          <w:kern w:val="2"/>
          <w:lang w:eastAsia="en-US"/>
        </w:rPr>
        <w:t xml:space="preserve"> § 1d k.p.a. w związku z art. 158 ustawy z dnia 18 listopada 2020 r. </w:t>
      </w:r>
      <w:r w:rsidRPr="00F35744">
        <w:rPr>
          <w:rFonts w:ascii="Calibri" w:eastAsia="Calibri" w:hAnsi="Calibri" w:cs="Calibri"/>
          <w:i/>
          <w:iCs/>
          <w:color w:val="auto"/>
          <w:kern w:val="2"/>
          <w:lang w:eastAsia="en-US"/>
        </w:rPr>
        <w:t>o doręczeniach elektronicznych</w:t>
      </w:r>
      <w:r w:rsidRPr="00F35744">
        <w:rPr>
          <w:rFonts w:ascii="Calibri" w:eastAsia="Calibri" w:hAnsi="Calibri" w:cs="Calibri"/>
          <w:color w:val="auto"/>
          <w:kern w:val="2"/>
          <w:lang w:eastAsia="en-US"/>
        </w:rPr>
        <w:t xml:space="preserve">. W myśl art. 158 ustawy z dnia 18 listopada 2020 r. </w:t>
      </w:r>
      <w:r w:rsidRPr="00F35744">
        <w:rPr>
          <w:rFonts w:ascii="Calibri" w:eastAsia="Calibri" w:hAnsi="Calibri" w:cs="Calibri"/>
          <w:i/>
          <w:iCs/>
          <w:color w:val="auto"/>
          <w:kern w:val="2"/>
          <w:lang w:eastAsia="en-US"/>
        </w:rPr>
        <w:t>o</w:t>
      </w:r>
      <w:r w:rsidR="008B3D90">
        <w:rPr>
          <w:rFonts w:ascii="Calibri" w:eastAsia="Calibri" w:hAnsi="Calibri" w:cs="Calibri"/>
          <w:i/>
          <w:iCs/>
          <w:color w:val="auto"/>
          <w:kern w:val="2"/>
          <w:lang w:eastAsia="en-US"/>
        </w:rPr>
        <w:t> </w:t>
      </w:r>
      <w:r w:rsidRPr="00F35744">
        <w:rPr>
          <w:rFonts w:ascii="Calibri" w:eastAsia="Calibri" w:hAnsi="Calibri" w:cs="Calibri"/>
          <w:i/>
          <w:iCs/>
          <w:color w:val="auto"/>
          <w:kern w:val="2"/>
          <w:lang w:eastAsia="en-US"/>
        </w:rPr>
        <w:t xml:space="preserve">doręczeniach elektronicznych, </w:t>
      </w:r>
      <w:r w:rsidRPr="00F35744">
        <w:rPr>
          <w:rFonts w:ascii="Calibri" w:eastAsia="Calibri" w:hAnsi="Calibri" w:cs="Calibri"/>
          <w:color w:val="auto"/>
          <w:kern w:val="2"/>
          <w:lang w:eastAsia="en-US"/>
        </w:rPr>
        <w:t>w okresie od dnia wejścia w życie tej ustawy do dnia poprzedzającego dzień zaistnienia obowiązku jej stosowania, stosuje się art. 39</w:t>
      </w:r>
      <w:r w:rsidRPr="00F35744">
        <w:rPr>
          <w:rFonts w:ascii="Calibri" w:eastAsia="Calibri" w:hAnsi="Calibri" w:cs="Calibri"/>
          <w:color w:val="auto"/>
          <w:kern w:val="2"/>
          <w:vertAlign w:val="superscript"/>
          <w:lang w:eastAsia="en-US"/>
        </w:rPr>
        <w:t>1</w:t>
      </w:r>
      <w:r w:rsidRPr="00F35744">
        <w:rPr>
          <w:rFonts w:ascii="Calibri" w:eastAsia="Calibri" w:hAnsi="Calibri" w:cs="Calibri"/>
          <w:color w:val="auto"/>
          <w:kern w:val="2"/>
          <w:lang w:eastAsia="en-US"/>
        </w:rPr>
        <w:t xml:space="preserve"> k.p.a. określony w komunikacie tj. nie może być wcześniejszy niż dzień 30 marca 2024 r. i późniejszy niż dzień 1 stycznia 2025 r., w brzmieniu dotychczasowym tj. zgodnie z art. 39</w:t>
      </w:r>
      <w:r w:rsidRPr="00F35744">
        <w:rPr>
          <w:rFonts w:ascii="Calibri" w:eastAsia="Calibri" w:hAnsi="Calibri" w:cs="Calibri"/>
          <w:color w:val="auto"/>
          <w:kern w:val="2"/>
          <w:vertAlign w:val="superscript"/>
          <w:lang w:eastAsia="en-US"/>
        </w:rPr>
        <w:t>1</w:t>
      </w:r>
      <w:r w:rsidRPr="00F35744">
        <w:rPr>
          <w:rFonts w:ascii="Calibri" w:eastAsia="Calibri" w:hAnsi="Calibri" w:cs="Calibri"/>
          <w:color w:val="auto"/>
          <w:kern w:val="2"/>
          <w:lang w:eastAsia="en-US"/>
        </w:rPr>
        <w:t xml:space="preserve"> § 1d k.p.a., jeżeli strona lub inny uczestnik postępowania zrezygnuje z doręczania pism za pomocą środków komunikacji elektronicznej, organ administracji publicznej doręcza pismo w sposób określony dla pisma w formie innej niż forma dokumentu elektronicznego.</w:t>
      </w:r>
    </w:p>
    <w:p w14:paraId="0F2ECFD3" w14:textId="3DA68AF5"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Dowód - zał. 6, pkt 23</w:t>
      </w:r>
    </w:p>
    <w:bookmarkEnd w:id="160"/>
    <w:bookmarkEnd w:id="161"/>
    <w:p w14:paraId="11E788E1" w14:textId="77777777" w:rsidR="00317AD0" w:rsidRPr="00F35744" w:rsidRDefault="00317AD0" w:rsidP="00317AD0">
      <w:pPr>
        <w:spacing w:line="276" w:lineRule="auto"/>
        <w:jc w:val="both"/>
        <w:rPr>
          <w:rFonts w:ascii="Calibri" w:hAnsi="Calibri" w:cs="Calibri"/>
          <w:color w:val="auto"/>
        </w:rPr>
      </w:pPr>
    </w:p>
    <w:p w14:paraId="7A7ACE31" w14:textId="77777777" w:rsidR="00317AD0" w:rsidRPr="00F35744" w:rsidRDefault="00317AD0" w:rsidP="00317AD0">
      <w:pPr>
        <w:spacing w:line="276" w:lineRule="auto"/>
        <w:jc w:val="both"/>
        <w:rPr>
          <w:rFonts w:ascii="Calibri" w:eastAsia="Calibri" w:hAnsi="Calibri" w:cs="Calibri"/>
          <w:color w:val="auto"/>
          <w:kern w:val="2"/>
          <w:lang w:eastAsia="en-US"/>
        </w:rPr>
      </w:pPr>
      <w:bookmarkStart w:id="162" w:name="_Hlk175085756"/>
      <w:bookmarkEnd w:id="156"/>
      <w:bookmarkEnd w:id="159"/>
      <w:r w:rsidRPr="00F35744">
        <w:rPr>
          <w:rFonts w:ascii="Calibri" w:eastAsia="Calibri" w:hAnsi="Calibri" w:cs="Calibri"/>
          <w:color w:val="auto"/>
          <w:kern w:val="2"/>
          <w:lang w:eastAsia="en-US"/>
        </w:rPr>
        <w:t>Nadto w aktach dwóch spraw</w:t>
      </w:r>
      <w:r>
        <w:rPr>
          <w:rFonts w:ascii="Calibri" w:eastAsia="Calibri" w:hAnsi="Calibri" w:cs="Calibri"/>
          <w:color w:val="auto"/>
          <w:kern w:val="2"/>
          <w:lang w:eastAsia="en-US"/>
        </w:rPr>
        <w:t xml:space="preserve"> znak: NZNS.7040.3.2.2023</w:t>
      </w:r>
      <w:r w:rsidRPr="00F35744">
        <w:rPr>
          <w:rFonts w:ascii="Calibri" w:eastAsia="Calibri" w:hAnsi="Calibri" w:cs="Calibri"/>
          <w:color w:val="auto"/>
          <w:kern w:val="2"/>
          <w:lang w:eastAsia="en-US"/>
        </w:rPr>
        <w:t xml:space="preserve"> </w:t>
      </w:r>
      <w:r>
        <w:rPr>
          <w:rFonts w:ascii="Calibri" w:eastAsia="Calibri" w:hAnsi="Calibri" w:cs="Calibri"/>
          <w:color w:val="auto"/>
          <w:kern w:val="2"/>
          <w:lang w:eastAsia="en-US"/>
        </w:rPr>
        <w:t xml:space="preserve">i NZNS.9020.1.14.2023 </w:t>
      </w:r>
      <w:r w:rsidRPr="00F35744">
        <w:rPr>
          <w:rFonts w:ascii="Calibri" w:eastAsia="Calibri" w:hAnsi="Calibri" w:cs="Calibri"/>
          <w:color w:val="auto"/>
          <w:kern w:val="2"/>
          <w:lang w:eastAsia="en-US"/>
        </w:rPr>
        <w:t>zauważono, że</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 xml:space="preserve">stosowany formularz potwierdzenia odbioru zawierał nieaktualny publikator k.p.a. </w:t>
      </w:r>
    </w:p>
    <w:bookmarkEnd w:id="162"/>
    <w:p w14:paraId="54451F51" w14:textId="77777777" w:rsidR="00317AD0" w:rsidRPr="00F35744" w:rsidRDefault="00317AD0" w:rsidP="00317AD0">
      <w:pPr>
        <w:spacing w:line="276" w:lineRule="auto"/>
        <w:jc w:val="both"/>
        <w:rPr>
          <w:rFonts w:ascii="Calibri" w:hAnsi="Calibri" w:cs="Calibri"/>
          <w:color w:val="auto"/>
        </w:rPr>
      </w:pPr>
    </w:p>
    <w:p w14:paraId="7ACF4774"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Zasada jawności wszczętego postępowania wobec wszystkich stron w danej sprawie</w:t>
      </w:r>
    </w:p>
    <w:p w14:paraId="7CF535F5" w14:textId="77777777"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Każdorazowo prowadząc postępowanie administracyjne organ informował strony postępowania o </w:t>
      </w:r>
      <w:r w:rsidRPr="00F35744">
        <w:rPr>
          <w:rFonts w:ascii="Calibri" w:hAnsi="Calibri" w:cs="Calibri"/>
        </w:rPr>
        <w:t xml:space="preserve">wszczęciu postępowania administracyjnego z urzędu. </w:t>
      </w:r>
    </w:p>
    <w:p w14:paraId="6623EBEA" w14:textId="77777777"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W treści </w:t>
      </w:r>
      <w:r w:rsidRPr="00F35744">
        <w:rPr>
          <w:rFonts w:ascii="Calibri" w:eastAsia="Arial Unicode MS" w:hAnsi="Calibri" w:cs="Calibri"/>
          <w:bCs/>
          <w:iCs/>
          <w:color w:val="auto"/>
        </w:rPr>
        <w:t xml:space="preserve">zawiadomień o wszczęciu postępowania administracyjnego przywołano art. 61 </w:t>
      </w:r>
      <w:bookmarkStart w:id="163" w:name="_Hlk175253083"/>
      <w:r w:rsidRPr="00F35744">
        <w:rPr>
          <w:rFonts w:ascii="Calibri" w:eastAsia="Arial Unicode MS" w:hAnsi="Calibri" w:cs="Calibri"/>
          <w:bCs/>
          <w:iCs/>
          <w:color w:val="auto"/>
        </w:rPr>
        <w:t>§ </w:t>
      </w:r>
      <w:bookmarkEnd w:id="163"/>
      <w:r w:rsidRPr="00F35744">
        <w:rPr>
          <w:rFonts w:ascii="Calibri" w:eastAsia="Arial Unicode MS" w:hAnsi="Calibri" w:cs="Calibri"/>
          <w:bCs/>
          <w:iCs/>
          <w:color w:val="auto"/>
        </w:rPr>
        <w:t xml:space="preserve">1 k.p.a. </w:t>
      </w:r>
      <w:r w:rsidRPr="00F35744">
        <w:rPr>
          <w:rFonts w:ascii="Calibri" w:hAnsi="Calibri" w:cs="Calibri"/>
          <w:color w:val="auto"/>
        </w:rPr>
        <w:t xml:space="preserve">informujący o tym, iż postępowanie administracyjne wszczyna się na żądanie strony lub z urzędu. Informowano również, iż zgodnie z </w:t>
      </w:r>
      <w:r w:rsidRPr="00F35744">
        <w:rPr>
          <w:rFonts w:ascii="Calibri" w:eastAsia="Arial Unicode MS" w:hAnsi="Calibri" w:cs="Calibri"/>
          <w:bCs/>
          <w:iCs/>
          <w:color w:val="auto"/>
        </w:rPr>
        <w:t>art. 41 k.p.a. w</w:t>
      </w:r>
      <w:r w:rsidRPr="00F35744">
        <w:rPr>
          <w:rFonts w:ascii="Calibri" w:hAnsi="Calibri" w:cs="Calibri"/>
          <w:color w:val="auto"/>
        </w:rPr>
        <w:t xml:space="preserve"> toku postępowania strony oraz ich przedstawiciele i pełnomocnicy mają obowiązek zawiadomić organ administracji publicznej o każdej zmianie swojego adresu, a w razie zaniedbania tego obowiązku, doręczenie </w:t>
      </w:r>
      <w:r w:rsidRPr="00F35744">
        <w:rPr>
          <w:rFonts w:ascii="Calibri" w:hAnsi="Calibri" w:cs="Calibri"/>
          <w:color w:val="auto"/>
        </w:rPr>
        <w:lastRenderedPageBreak/>
        <w:t>pisma pod dotychczasowym adresem ma skutek prawny.</w:t>
      </w:r>
    </w:p>
    <w:p w14:paraId="0B1E7037" w14:textId="77777777"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p>
    <w:p w14:paraId="29C3994A" w14:textId="77777777" w:rsidR="00317AD0" w:rsidRPr="00AE1CC6" w:rsidRDefault="00317AD0" w:rsidP="00317AD0">
      <w:pPr>
        <w:spacing w:line="276" w:lineRule="auto"/>
        <w:jc w:val="both"/>
        <w:rPr>
          <w:rFonts w:ascii="Calibri" w:eastAsia="Calibri" w:hAnsi="Calibri" w:cs="Calibri"/>
          <w:b/>
          <w:bCs/>
          <w:color w:val="auto"/>
          <w:kern w:val="2"/>
          <w:lang w:eastAsia="en-US"/>
        </w:rPr>
      </w:pPr>
      <w:bookmarkStart w:id="164" w:name="_Hlk175257010"/>
      <w:r w:rsidRPr="00AE1CC6">
        <w:rPr>
          <w:rFonts w:ascii="Calibri" w:eastAsia="Calibri" w:hAnsi="Calibri" w:cs="Calibri"/>
          <w:b/>
          <w:bCs/>
          <w:color w:val="auto"/>
          <w:kern w:val="2"/>
          <w:lang w:eastAsia="en-US"/>
        </w:rPr>
        <w:t>Nieprawidłowość 5:</w:t>
      </w:r>
    </w:p>
    <w:p w14:paraId="4FDC8546" w14:textId="77777777" w:rsidR="00317AD0" w:rsidRPr="00F35744" w:rsidRDefault="00317AD0" w:rsidP="00317AD0">
      <w:pPr>
        <w:spacing w:line="276" w:lineRule="auto"/>
        <w:jc w:val="both"/>
        <w:rPr>
          <w:rFonts w:ascii="Calibri" w:hAnsi="Calibri" w:cs="Calibri"/>
          <w:color w:val="auto"/>
          <w:lang w:eastAsia="en-US"/>
        </w:rPr>
      </w:pPr>
      <w:r w:rsidRPr="00AE1CC6">
        <w:rPr>
          <w:rFonts w:ascii="Calibri" w:eastAsia="Calibri" w:hAnsi="Calibri" w:cs="Calibri"/>
          <w:color w:val="auto"/>
          <w:kern w:val="2"/>
          <w:lang w:eastAsia="en-US"/>
        </w:rPr>
        <w:t>W sprawach dotyczących uczestniczenia</w:t>
      </w:r>
      <w:r w:rsidRPr="00F35744">
        <w:rPr>
          <w:rFonts w:ascii="Calibri" w:eastAsia="Calibri" w:hAnsi="Calibri" w:cs="Calibri"/>
          <w:color w:val="auto"/>
          <w:kern w:val="2"/>
          <w:lang w:eastAsia="en-US"/>
        </w:rPr>
        <w:t xml:space="preserve"> w dopuszczeniu </w:t>
      </w:r>
      <w:r w:rsidRPr="00AD2AF9">
        <w:rPr>
          <w:rFonts w:ascii="Calibri" w:eastAsia="Calibri" w:hAnsi="Calibri" w:cs="Calibri"/>
          <w:color w:val="auto"/>
          <w:kern w:val="2"/>
          <w:lang w:eastAsia="en-US"/>
        </w:rPr>
        <w:t xml:space="preserve">do użytkowania obiektów budowlanych, w treści zawiadomień o wszczęciu postępowania w sprawie obciążenia opłatą za czynności przeprowadzone w sprawie, organ </w:t>
      </w:r>
      <w:r w:rsidRPr="00AD2AF9">
        <w:rPr>
          <w:rFonts w:ascii="Calibri" w:hAnsi="Calibri" w:cs="Calibri"/>
        </w:rPr>
        <w:t>błędnie pouczał o możliwości przeprowadzenia mediacji powołując art. 96b § 1 k.p.a. w sytuacji, gdy charakter sprawy nie pozwala na zastosowanie art. 96a k.p.a.</w:t>
      </w:r>
      <w:r w:rsidRPr="00F35744">
        <w:rPr>
          <w:rFonts w:ascii="Calibri" w:hAnsi="Calibri" w:cs="Calibri"/>
        </w:rPr>
        <w:t xml:space="preserve"> </w:t>
      </w:r>
    </w:p>
    <w:p w14:paraId="59F19CA7" w14:textId="29DB028A"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r w:rsidRPr="00F35744">
        <w:rPr>
          <w:rFonts w:ascii="Calibri" w:eastAsia="Arial Unicode MS" w:hAnsi="Calibri" w:cs="Calibri"/>
          <w:bCs/>
          <w:iCs/>
          <w:color w:val="auto"/>
        </w:rPr>
        <w:t>Dowody</w:t>
      </w:r>
      <w:r w:rsidRPr="00F35744">
        <w:rPr>
          <w:rFonts w:ascii="Calibri" w:hAnsi="Calibri" w:cs="Calibri"/>
          <w:color w:val="auto"/>
        </w:rPr>
        <w:t>- zał. 6, pkt 26, 27, 28</w:t>
      </w:r>
    </w:p>
    <w:p w14:paraId="2513A4C9" w14:textId="77777777"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p>
    <w:p w14:paraId="7DA57EFE"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65" w:name="_Hlk175258290"/>
      <w:bookmarkEnd w:id="164"/>
      <w:r w:rsidRPr="004D76DB">
        <w:rPr>
          <w:rFonts w:ascii="Calibri" w:eastAsia="Calibri" w:hAnsi="Calibri" w:cs="Calibri"/>
          <w:b/>
          <w:bCs/>
          <w:color w:val="auto"/>
          <w:kern w:val="2"/>
          <w:lang w:eastAsia="en-US"/>
        </w:rPr>
        <w:t>Spostrzeżenie 7:</w:t>
      </w:r>
      <w:r w:rsidRPr="00F35744">
        <w:rPr>
          <w:rFonts w:ascii="Calibri" w:eastAsia="Calibri" w:hAnsi="Calibri" w:cs="Calibri"/>
          <w:b/>
          <w:bCs/>
          <w:color w:val="auto"/>
          <w:kern w:val="2"/>
          <w:lang w:eastAsia="en-US"/>
        </w:rPr>
        <w:t xml:space="preserve"> </w:t>
      </w:r>
    </w:p>
    <w:p w14:paraId="5105DD85" w14:textId="1717851B" w:rsidR="00317AD0" w:rsidRPr="00F35744" w:rsidRDefault="00317AD0" w:rsidP="00317AD0">
      <w:pPr>
        <w:spacing w:line="276" w:lineRule="auto"/>
        <w:jc w:val="both"/>
        <w:rPr>
          <w:rFonts w:ascii="Calibri" w:eastAsia="Calibri" w:hAnsi="Calibri" w:cs="Calibri"/>
          <w:color w:val="auto"/>
          <w:kern w:val="2"/>
          <w:lang w:eastAsia="en-US"/>
        </w:rPr>
      </w:pPr>
      <w:bookmarkStart w:id="166" w:name="_Hlk175253000"/>
      <w:r w:rsidRPr="00F35744">
        <w:rPr>
          <w:rFonts w:ascii="Calibri" w:eastAsia="Calibri" w:hAnsi="Calibri" w:cs="Calibri"/>
          <w:color w:val="auto"/>
          <w:kern w:val="2"/>
          <w:lang w:eastAsia="en-US"/>
        </w:rPr>
        <w:t xml:space="preserve">W sprawach dotyczących uczestniczenia w </w:t>
      </w:r>
      <w:r w:rsidRPr="00AD2AF9">
        <w:rPr>
          <w:rFonts w:ascii="Calibri" w:eastAsia="Calibri" w:hAnsi="Calibri" w:cs="Calibri"/>
          <w:color w:val="auto"/>
          <w:kern w:val="2"/>
          <w:lang w:eastAsia="en-US"/>
        </w:rPr>
        <w:t>dopuszczeniu do użytkowania obiektów budowlanych, w treści zawiadomień o wszczęciu postępowania w sprawie obciążenia opłatą za czynności przeprowadzone w sprawie wskazywano</w:t>
      </w:r>
      <w:bookmarkEnd w:id="166"/>
      <w:r w:rsidRPr="00AD2AF9">
        <w:rPr>
          <w:rFonts w:ascii="Calibri" w:eastAsia="Calibri" w:hAnsi="Calibri" w:cs="Calibri"/>
          <w:color w:val="auto"/>
          <w:kern w:val="2"/>
          <w:lang w:eastAsia="en-US"/>
        </w:rPr>
        <w:t>,</w:t>
      </w:r>
      <w:r w:rsidRPr="00F35744">
        <w:rPr>
          <w:rFonts w:ascii="Calibri" w:eastAsia="Calibri" w:hAnsi="Calibri" w:cs="Calibri"/>
          <w:color w:val="auto"/>
          <w:kern w:val="2"/>
          <w:lang w:eastAsia="en-US"/>
        </w:rPr>
        <w:t xml:space="preserve"> iż opłata dotyczy czynności związanych z</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dokonaniem odbioru i wydaniem opinii sanitarnej dotyczącej spełnienia warunków umożliwiających dopuszczenie do użytkowania obiektu budowlanego, w</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związku z dopuszczeniem go do użytkowania, podczas gdy organy Państwowej Inspekcji Sanitarnej uczestniczą w procedurze zmierzającej do wydania pozwolenia na użytkowanie obiektów budowlanych (art. 3 pkt 3 </w:t>
      </w:r>
      <w:proofErr w:type="spellStart"/>
      <w:r w:rsidRPr="00F35744">
        <w:rPr>
          <w:rFonts w:ascii="Calibri" w:eastAsia="Calibri" w:hAnsi="Calibri" w:cs="Calibri"/>
          <w:color w:val="auto"/>
          <w:kern w:val="2"/>
          <w:lang w:eastAsia="en-US"/>
        </w:rPr>
        <w:t>u.P.I.S</w:t>
      </w:r>
      <w:proofErr w:type="spellEnd"/>
      <w:r w:rsidRPr="00F35744">
        <w:rPr>
          <w:rFonts w:ascii="Calibri" w:eastAsia="Calibri" w:hAnsi="Calibri" w:cs="Calibri"/>
          <w:color w:val="auto"/>
          <w:kern w:val="2"/>
          <w:lang w:eastAsia="en-US"/>
        </w:rPr>
        <w:t>.), a nie dokonują „odbioru” obiektu budowlanego. Jednocześnie należy zaznaczyć, iż organy Państwowej Inspekcji Sanitarnej obciążają opłatą za</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czynności związane z analizą dokumentacji w sprawie, nie zaś za czynności związane z dokonaniem „odbioru” i wydaniem opinii sanitarnej.</w:t>
      </w:r>
    </w:p>
    <w:p w14:paraId="69100BE9" w14:textId="799F98BB"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 xml:space="preserve">Dowody </w:t>
      </w:r>
      <w:bookmarkStart w:id="167" w:name="_Hlk175253840"/>
      <w:r w:rsidRPr="00F35744">
        <w:rPr>
          <w:rFonts w:ascii="Calibri" w:hAnsi="Calibri" w:cs="Calibri"/>
          <w:color w:val="auto"/>
        </w:rPr>
        <w:t>- zał. 6, pkt 26, 27, 28</w:t>
      </w:r>
      <w:bookmarkEnd w:id="167"/>
    </w:p>
    <w:bookmarkEnd w:id="165"/>
    <w:p w14:paraId="27A5C642"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p>
    <w:p w14:paraId="1DB398F0"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Uprawnienia strony w zakresie wypowiedzenia się w sprawie w określonym terminie - art. 10 § 1 k.p.a.</w:t>
      </w:r>
    </w:p>
    <w:p w14:paraId="0DFEE331" w14:textId="77777777"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W zawiadomieniach</w:t>
      </w:r>
      <w:r w:rsidRPr="00F35744">
        <w:rPr>
          <w:rFonts w:ascii="Calibri" w:eastAsia="Calibri" w:hAnsi="Calibri" w:cs="Calibri"/>
          <w:color w:val="auto"/>
          <w:kern w:val="2"/>
          <w:lang w:eastAsia="en-US"/>
        </w:rPr>
        <w:t xml:space="preserve"> o wszczęciu postępowania w sprawie obciążenia opłatą za czynności przeprowadzone w sprawie właściwie przywoływano art. 10 § 1 oraz 73 § 1 k.p.a. oraz wskazywano stronom termin 7 dni na zapoznanie się z aktami postępowania administracyjnego i wypowiedzenie się co do zebranych dowodów i materiałów oraz zgłoszonych żądań.</w:t>
      </w:r>
    </w:p>
    <w:p w14:paraId="065E8487" w14:textId="77777777" w:rsidR="00317AD0"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p>
    <w:p w14:paraId="730EEB95" w14:textId="77777777" w:rsidR="00317AD0" w:rsidRPr="00F35744" w:rsidRDefault="00317AD0" w:rsidP="00317AD0">
      <w:pPr>
        <w:widowControl w:val="0"/>
        <w:tabs>
          <w:tab w:val="left" w:pos="600"/>
        </w:tabs>
        <w:autoSpaceDE w:val="0"/>
        <w:autoSpaceDN w:val="0"/>
        <w:adjustRightInd w:val="0"/>
        <w:spacing w:line="276" w:lineRule="auto"/>
        <w:jc w:val="both"/>
        <w:rPr>
          <w:rFonts w:ascii="Calibri" w:hAnsi="Calibri" w:cs="Calibri"/>
          <w:color w:val="auto"/>
        </w:rPr>
      </w:pPr>
    </w:p>
    <w:p w14:paraId="1E70AA58"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Powyższe zagadnienia poddane ocenie dotyczą niżej wymienionych postępowań/innych spraw.</w:t>
      </w:r>
    </w:p>
    <w:p w14:paraId="6343A525" w14:textId="00E45B7B" w:rsidR="00317AD0" w:rsidRPr="00F35744" w:rsidRDefault="00317AD0" w:rsidP="00317AD0">
      <w:pPr>
        <w:widowControl w:val="0"/>
        <w:tabs>
          <w:tab w:val="left" w:pos="851"/>
        </w:tabs>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W Zapobiegawczym Nadzorze Sanitarnym w okresie objętym kontrolą kompleksową (o</w:t>
      </w:r>
      <w:r w:rsidRPr="00F35744">
        <w:rPr>
          <w:rFonts w:ascii="Calibri" w:hAnsi="Calibri" w:cs="Calibri"/>
        </w:rPr>
        <w:t xml:space="preserve">d dnia 01 stycznia 2023 r. </w:t>
      </w:r>
      <w:r w:rsidRPr="00F35744">
        <w:rPr>
          <w:rFonts w:ascii="Calibri" w:eastAsia="Arial Unicode MS" w:hAnsi="Calibri" w:cs="Calibri"/>
          <w:bCs/>
          <w:color w:val="auto"/>
        </w:rPr>
        <w:t>do dnia 31 grudnia 2023 r.)</w:t>
      </w:r>
      <w:r w:rsidRPr="00F35744">
        <w:rPr>
          <w:rFonts w:ascii="Calibri" w:eastAsia="Arial Unicode MS" w:hAnsi="Calibri" w:cs="Calibri"/>
          <w:color w:val="auto"/>
        </w:rPr>
        <w:t xml:space="preserve">, </w:t>
      </w:r>
      <w:r w:rsidRPr="00F35744">
        <w:rPr>
          <w:rFonts w:ascii="Calibri" w:hAnsi="Calibri" w:cs="Calibri"/>
          <w:color w:val="auto"/>
        </w:rPr>
        <w:t xml:space="preserve">w zakresie kompetencji ustawowych przypisanych Państwowemu Powiatowemu Inspektorowi Sanitarnemu w </w:t>
      </w:r>
      <w:r w:rsidR="008A0E1D">
        <w:rPr>
          <w:rFonts w:ascii="Calibri" w:hAnsi="Calibri" w:cs="Calibri"/>
          <w:color w:val="auto"/>
        </w:rPr>
        <w:t>………………………..</w:t>
      </w:r>
      <w:r w:rsidRPr="00F35744">
        <w:rPr>
          <w:rFonts w:ascii="Calibri" w:eastAsia="Arial Unicode MS" w:hAnsi="Calibri" w:cs="Calibri"/>
          <w:color w:val="auto"/>
        </w:rPr>
        <w:t xml:space="preserve">wydano: </w:t>
      </w:r>
    </w:p>
    <w:p w14:paraId="3523589B" w14:textId="77777777" w:rsidR="00317AD0" w:rsidRPr="00F35744" w:rsidRDefault="00317AD0" w:rsidP="00317AD0">
      <w:pPr>
        <w:numPr>
          <w:ilvl w:val="0"/>
          <w:numId w:val="48"/>
        </w:numPr>
        <w:spacing w:line="276" w:lineRule="auto"/>
        <w:ind w:left="284" w:hanging="284"/>
        <w:jc w:val="both"/>
        <w:rPr>
          <w:rFonts w:ascii="Calibri" w:hAnsi="Calibri" w:cs="Calibri"/>
        </w:rPr>
      </w:pPr>
      <w:r w:rsidRPr="00F35744">
        <w:rPr>
          <w:rFonts w:ascii="Calibri" w:hAnsi="Calibri" w:cs="Calibri"/>
        </w:rPr>
        <w:t xml:space="preserve">9 stanowisk dotyczących opiniowania projektu dokumentu wraz z prognozą oddziaływania na środowisko; </w:t>
      </w:r>
    </w:p>
    <w:p w14:paraId="280AF5D2" w14:textId="265210A4" w:rsidR="00317AD0" w:rsidRPr="00F35744" w:rsidRDefault="00317AD0" w:rsidP="00317AD0">
      <w:pPr>
        <w:numPr>
          <w:ilvl w:val="0"/>
          <w:numId w:val="48"/>
        </w:numPr>
        <w:spacing w:line="276" w:lineRule="auto"/>
        <w:ind w:left="284" w:hanging="284"/>
        <w:jc w:val="both"/>
        <w:rPr>
          <w:rFonts w:ascii="Calibri" w:hAnsi="Calibri" w:cs="Calibri"/>
        </w:rPr>
      </w:pPr>
      <w:r w:rsidRPr="00F35744">
        <w:rPr>
          <w:rFonts w:ascii="Calibri" w:hAnsi="Calibri" w:cs="Calibri"/>
        </w:rPr>
        <w:lastRenderedPageBreak/>
        <w:t>26 stanowisk co do potrzeby przeprowadzenia oceny oddziaływania przedsięwzięcia na</w:t>
      </w:r>
      <w:r w:rsidR="008B3D90">
        <w:rPr>
          <w:rFonts w:ascii="Calibri" w:hAnsi="Calibri" w:cs="Calibri"/>
        </w:rPr>
        <w:t> </w:t>
      </w:r>
      <w:r w:rsidRPr="00F35744">
        <w:rPr>
          <w:rFonts w:ascii="Calibri" w:hAnsi="Calibri" w:cs="Calibri"/>
        </w:rPr>
        <w:t>środowisko, a w przypadku stwierdzenia takiej potrzeby - co do zakresu raportu o oddziaływaniu przedsięwzięcia na środowisko;</w:t>
      </w:r>
      <w:bookmarkStart w:id="168" w:name="_Hlk137453235"/>
    </w:p>
    <w:bookmarkEnd w:id="168"/>
    <w:p w14:paraId="47854604" w14:textId="77777777" w:rsidR="00317AD0" w:rsidRPr="00F35744" w:rsidRDefault="00317AD0" w:rsidP="00317AD0">
      <w:pPr>
        <w:numPr>
          <w:ilvl w:val="0"/>
          <w:numId w:val="48"/>
        </w:numPr>
        <w:spacing w:line="276" w:lineRule="auto"/>
        <w:ind w:left="284" w:hanging="284"/>
        <w:jc w:val="both"/>
        <w:rPr>
          <w:rFonts w:ascii="Calibri" w:hAnsi="Calibri" w:cs="Calibri"/>
        </w:rPr>
      </w:pPr>
      <w:r w:rsidRPr="00F35744">
        <w:rPr>
          <w:rFonts w:ascii="Calibri" w:hAnsi="Calibri" w:cs="Calibri"/>
        </w:rPr>
        <w:t>18 stanowisk dotyczących uczestniczenia w dopuszczeniu do użytkowania obiektu budowlanego;</w:t>
      </w:r>
      <w:bookmarkStart w:id="169" w:name="_Hlk136434684"/>
    </w:p>
    <w:p w14:paraId="5EDBE14A" w14:textId="77777777" w:rsidR="00317AD0" w:rsidRPr="00F35744" w:rsidRDefault="00317AD0" w:rsidP="00317AD0">
      <w:pPr>
        <w:numPr>
          <w:ilvl w:val="0"/>
          <w:numId w:val="48"/>
        </w:numPr>
        <w:spacing w:line="276" w:lineRule="auto"/>
        <w:ind w:left="284" w:hanging="284"/>
        <w:jc w:val="both"/>
        <w:rPr>
          <w:rFonts w:ascii="Calibri" w:hAnsi="Calibri" w:cs="Calibri"/>
        </w:rPr>
      </w:pPr>
      <w:r w:rsidRPr="00F35744">
        <w:rPr>
          <w:rFonts w:ascii="Calibri" w:hAnsi="Calibri" w:cs="Calibri"/>
        </w:rPr>
        <w:t>2 stanowiska dotyczące uzgadniania warunków zabudowy i zagospodarowania terenu</w:t>
      </w:r>
      <w:bookmarkEnd w:id="169"/>
      <w:r w:rsidRPr="00F35744">
        <w:rPr>
          <w:rFonts w:ascii="Calibri" w:hAnsi="Calibri" w:cs="Calibri"/>
        </w:rPr>
        <w:t>.</w:t>
      </w:r>
    </w:p>
    <w:p w14:paraId="345ECBEB" w14:textId="77777777" w:rsidR="00317AD0" w:rsidRPr="00F35744" w:rsidRDefault="00317AD0" w:rsidP="00317AD0">
      <w:pPr>
        <w:spacing w:line="276" w:lineRule="auto"/>
        <w:ind w:left="284"/>
        <w:jc w:val="both"/>
        <w:rPr>
          <w:rFonts w:ascii="Calibri" w:hAnsi="Calibri" w:cs="Calibri"/>
        </w:rPr>
      </w:pPr>
    </w:p>
    <w:p w14:paraId="33C1CFC3" w14:textId="4ADF0564" w:rsidR="00317AD0" w:rsidRPr="00F35744" w:rsidRDefault="00317AD0" w:rsidP="00317AD0">
      <w:pPr>
        <w:spacing w:line="276" w:lineRule="auto"/>
        <w:jc w:val="both"/>
        <w:rPr>
          <w:rFonts w:ascii="Calibri" w:eastAsia="Arial Unicode MS" w:hAnsi="Calibri" w:cs="Calibri"/>
          <w:color w:val="auto"/>
        </w:rPr>
      </w:pPr>
      <w:r w:rsidRPr="00F35744">
        <w:rPr>
          <w:rFonts w:ascii="Calibri" w:hAnsi="Calibri" w:cs="Calibri"/>
        </w:rPr>
        <w:t xml:space="preserve">Kontroli poddano </w:t>
      </w:r>
      <w:r w:rsidRPr="00F35744">
        <w:rPr>
          <w:rFonts w:ascii="Calibri" w:eastAsia="Arial Unicode MS" w:hAnsi="Calibri" w:cs="Calibri"/>
          <w:color w:val="auto"/>
        </w:rPr>
        <w:t xml:space="preserve">9 z ww. spraw. Wykaz dokumentów poddanych szczegółowej analizie zawiera załącznik nr 6, pkt 22-30 </w:t>
      </w:r>
    </w:p>
    <w:p w14:paraId="2D4C3A11" w14:textId="77777777" w:rsidR="00317AD0" w:rsidRPr="00F35744" w:rsidRDefault="00317AD0" w:rsidP="00317AD0">
      <w:pPr>
        <w:widowControl w:val="0"/>
        <w:tabs>
          <w:tab w:val="left" w:pos="851"/>
        </w:tabs>
        <w:autoSpaceDE w:val="0"/>
        <w:autoSpaceDN w:val="0"/>
        <w:adjustRightInd w:val="0"/>
        <w:spacing w:line="276" w:lineRule="auto"/>
        <w:jc w:val="both"/>
        <w:rPr>
          <w:rFonts w:ascii="Calibri" w:hAnsi="Calibri" w:cs="Calibri"/>
          <w:color w:val="auto"/>
        </w:rPr>
      </w:pPr>
    </w:p>
    <w:p w14:paraId="605C69ED" w14:textId="77777777" w:rsidR="00317AD0" w:rsidRPr="00F35744" w:rsidRDefault="00317AD0" w:rsidP="00317AD0">
      <w:pPr>
        <w:spacing w:line="276" w:lineRule="auto"/>
        <w:contextualSpacing/>
        <w:jc w:val="both"/>
        <w:rPr>
          <w:rFonts w:ascii="Calibri" w:eastAsia="Calibri" w:hAnsi="Calibri" w:cs="Calibri"/>
          <w:color w:val="auto"/>
          <w:u w:val="single"/>
          <w:lang w:eastAsia="en-US"/>
        </w:rPr>
      </w:pPr>
      <w:bookmarkStart w:id="170" w:name="_Hlk87260156"/>
      <w:r w:rsidRPr="00F35744">
        <w:rPr>
          <w:rFonts w:ascii="Calibri" w:eastAsia="Calibri" w:hAnsi="Calibri" w:cs="Calibri"/>
          <w:color w:val="auto"/>
          <w:u w:val="single"/>
          <w:lang w:eastAsia="en-US"/>
        </w:rPr>
        <w:t xml:space="preserve">Opiniowanie projektu dokumentu wraz z prognozą oddziaływania na środowisko </w:t>
      </w:r>
      <w:bookmarkStart w:id="171" w:name="_Hlk87258864"/>
      <w:bookmarkEnd w:id="170"/>
    </w:p>
    <w:p w14:paraId="54589B70" w14:textId="77777777" w:rsidR="00317AD0" w:rsidRPr="00F35744" w:rsidRDefault="00317AD0" w:rsidP="00317AD0">
      <w:pPr>
        <w:spacing w:line="276" w:lineRule="auto"/>
        <w:contextualSpacing/>
        <w:jc w:val="both"/>
        <w:rPr>
          <w:rFonts w:ascii="Calibri" w:eastAsia="Calibri" w:hAnsi="Calibri" w:cs="Calibri"/>
          <w:color w:val="auto"/>
          <w:lang w:eastAsia="en-US"/>
        </w:rPr>
      </w:pPr>
      <w:r w:rsidRPr="00F35744">
        <w:rPr>
          <w:rFonts w:ascii="Calibri" w:eastAsia="Calibri" w:hAnsi="Calibri" w:cs="Calibri"/>
          <w:color w:val="auto"/>
          <w:lang w:eastAsia="en-US"/>
        </w:rPr>
        <w:t>Dokumenty poddane kontroli - zał. X.6, pkt 22, 23</w:t>
      </w:r>
    </w:p>
    <w:p w14:paraId="664FF891" w14:textId="77777777" w:rsidR="00317AD0" w:rsidRPr="00F35744" w:rsidRDefault="00317AD0" w:rsidP="00317AD0">
      <w:pPr>
        <w:spacing w:line="276" w:lineRule="auto"/>
        <w:ind w:firstLine="284"/>
        <w:contextualSpacing/>
        <w:jc w:val="both"/>
        <w:rPr>
          <w:rFonts w:ascii="Calibri" w:hAnsi="Calibri" w:cs="Calibri"/>
          <w:color w:val="auto"/>
        </w:rPr>
      </w:pPr>
    </w:p>
    <w:p w14:paraId="24FFCD8F" w14:textId="77777777" w:rsidR="00317AD0" w:rsidRPr="00F35744" w:rsidRDefault="00317AD0" w:rsidP="00317AD0">
      <w:pPr>
        <w:widowControl w:val="0"/>
        <w:tabs>
          <w:tab w:val="left" w:pos="426"/>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Oceniane stanowiska w tym zakresie zostały sporządzone m.in. w oparciu o art. 3 pkt 1, art. 10 ust. 1 pkt 3 </w:t>
      </w:r>
      <w:proofErr w:type="spellStart"/>
      <w:r w:rsidRPr="00F35744">
        <w:rPr>
          <w:rFonts w:ascii="Calibri" w:hAnsi="Calibri" w:cs="Calibri"/>
          <w:color w:val="auto"/>
        </w:rPr>
        <w:t>u.P.I.S</w:t>
      </w:r>
      <w:proofErr w:type="spellEnd"/>
      <w:r w:rsidRPr="00F35744">
        <w:rPr>
          <w:rFonts w:ascii="Calibri" w:hAnsi="Calibri" w:cs="Calibri"/>
          <w:color w:val="auto"/>
        </w:rPr>
        <w:t>.</w:t>
      </w:r>
      <w:r w:rsidRPr="00F35744">
        <w:rPr>
          <w:rFonts w:ascii="Calibri" w:hAnsi="Calibri" w:cs="Calibri"/>
          <w:i/>
          <w:color w:val="auto"/>
        </w:rPr>
        <w:t xml:space="preserve"> </w:t>
      </w:r>
      <w:r w:rsidRPr="00F35744">
        <w:rPr>
          <w:rFonts w:ascii="Calibri" w:hAnsi="Calibri" w:cs="Calibri"/>
          <w:iCs/>
          <w:color w:val="auto"/>
        </w:rPr>
        <w:t>oraz</w:t>
      </w:r>
      <w:r w:rsidRPr="00F35744">
        <w:rPr>
          <w:rFonts w:ascii="Calibri" w:hAnsi="Calibri" w:cs="Calibri"/>
          <w:color w:val="auto"/>
        </w:rPr>
        <w:t xml:space="preserve"> art. 54 ust. 1 i art. 58 ust. 1 pkt 3 </w:t>
      </w:r>
      <w:proofErr w:type="spellStart"/>
      <w:r w:rsidRPr="00F35744">
        <w:rPr>
          <w:rFonts w:ascii="Calibri" w:hAnsi="Calibri" w:cs="Calibri"/>
          <w:color w:val="auto"/>
        </w:rPr>
        <w:t>u.o.o.ś</w:t>
      </w:r>
      <w:proofErr w:type="spellEnd"/>
      <w:r w:rsidRPr="00F35744">
        <w:rPr>
          <w:rFonts w:ascii="Calibri" w:hAnsi="Calibri" w:cs="Calibri"/>
          <w:color w:val="auto"/>
        </w:rPr>
        <w:t>. Stanowiska zostały wydane z zachowaniem ustawowego 30-dniowego terminu przewidzianego na</w:t>
      </w:r>
      <w:r>
        <w:rPr>
          <w:rFonts w:ascii="Calibri" w:hAnsi="Calibri" w:cs="Calibri"/>
          <w:color w:val="auto"/>
        </w:rPr>
        <w:t xml:space="preserve"> </w:t>
      </w:r>
      <w:r w:rsidRPr="00F35744">
        <w:rPr>
          <w:rFonts w:ascii="Calibri" w:hAnsi="Calibri" w:cs="Calibri"/>
          <w:color w:val="auto"/>
        </w:rPr>
        <w:t xml:space="preserve">załatwienie sprawy. Opinie posiadają również odpowiednie pouczenia. </w:t>
      </w:r>
    </w:p>
    <w:p w14:paraId="047DBC99" w14:textId="77777777" w:rsidR="00317AD0" w:rsidRPr="00F35744" w:rsidRDefault="00317AD0" w:rsidP="00317AD0">
      <w:pPr>
        <w:spacing w:line="276" w:lineRule="auto"/>
        <w:contextualSpacing/>
        <w:jc w:val="both"/>
        <w:rPr>
          <w:rFonts w:ascii="Calibri" w:eastAsia="Calibri" w:hAnsi="Calibri" w:cs="Calibri"/>
          <w:color w:val="auto"/>
          <w:lang w:eastAsia="en-US"/>
        </w:rPr>
      </w:pPr>
      <w:bookmarkStart w:id="172" w:name="_Hlk175087094"/>
      <w:bookmarkEnd w:id="171"/>
    </w:p>
    <w:p w14:paraId="66B8DE4B"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u w:val="single"/>
        </w:rPr>
      </w:pPr>
      <w:bookmarkStart w:id="173" w:name="_Hlk175087142"/>
      <w:bookmarkEnd w:id="172"/>
      <w:r w:rsidRPr="00F35744">
        <w:rPr>
          <w:rFonts w:ascii="Calibri" w:hAnsi="Calibri" w:cs="Calibri"/>
          <w:color w:val="auto"/>
          <w:u w:val="single"/>
        </w:rPr>
        <w:t>Opinia co do potrzeby przeprowadzenia oceny oddziaływania przedsięwzięcia na środowisko, a w przypadku stwierdzenia takiej potrzeby - co do zakresu raportu o oddziaływaniu przedsięwzięcia na środowisko</w:t>
      </w:r>
    </w:p>
    <w:p w14:paraId="5D34E399" w14:textId="40B46ECF" w:rsidR="00317AD0" w:rsidRPr="00F35744" w:rsidRDefault="00317AD0" w:rsidP="00317AD0">
      <w:pPr>
        <w:spacing w:line="276" w:lineRule="auto"/>
        <w:contextualSpacing/>
        <w:jc w:val="both"/>
        <w:rPr>
          <w:rFonts w:ascii="Calibri" w:eastAsia="Calibri" w:hAnsi="Calibri" w:cs="Calibri"/>
          <w:color w:val="auto"/>
          <w:lang w:eastAsia="en-US"/>
        </w:rPr>
      </w:pPr>
      <w:r w:rsidRPr="00F35744">
        <w:rPr>
          <w:rFonts w:ascii="Calibri" w:eastAsia="Calibri" w:hAnsi="Calibri" w:cs="Calibri"/>
          <w:color w:val="auto"/>
          <w:lang w:eastAsia="en-US"/>
        </w:rPr>
        <w:t>Dokumenty poddane kontroli - zał. 6, pkt 24, 25</w:t>
      </w:r>
    </w:p>
    <w:p w14:paraId="510C4431" w14:textId="77777777" w:rsidR="00317AD0" w:rsidRPr="00F35744" w:rsidRDefault="00317AD0" w:rsidP="00317AD0">
      <w:pPr>
        <w:widowControl w:val="0"/>
        <w:autoSpaceDE w:val="0"/>
        <w:autoSpaceDN w:val="0"/>
        <w:adjustRightInd w:val="0"/>
        <w:spacing w:line="276" w:lineRule="auto"/>
        <w:ind w:left="284"/>
        <w:jc w:val="both"/>
        <w:rPr>
          <w:rFonts w:ascii="Calibri" w:hAnsi="Calibri" w:cs="Calibri"/>
          <w:color w:val="auto"/>
          <w:u w:val="single"/>
        </w:rPr>
      </w:pPr>
    </w:p>
    <w:p w14:paraId="5EA0DCF2" w14:textId="77777777" w:rsidR="00317AD0" w:rsidRPr="00F35744" w:rsidRDefault="00317AD0" w:rsidP="00317AD0">
      <w:pPr>
        <w:widowControl w:val="0"/>
        <w:tabs>
          <w:tab w:val="left" w:pos="426"/>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Wszystkie oceniane opinie sanitarne w tym zakresie zostały sporządzone w oparciu o</w:t>
      </w:r>
      <w:r>
        <w:rPr>
          <w:rFonts w:ascii="Calibri" w:hAnsi="Calibri" w:cs="Calibri"/>
          <w:color w:val="auto"/>
        </w:rPr>
        <w:t> </w:t>
      </w:r>
      <w:r w:rsidRPr="00F35744">
        <w:rPr>
          <w:rFonts w:ascii="Calibri" w:hAnsi="Calibri" w:cs="Calibri"/>
          <w:color w:val="auto"/>
        </w:rPr>
        <w:t>art.</w:t>
      </w:r>
      <w:r>
        <w:rPr>
          <w:rFonts w:ascii="Calibri" w:hAnsi="Calibri" w:cs="Calibri"/>
          <w:color w:val="auto"/>
        </w:rPr>
        <w:t> </w:t>
      </w:r>
      <w:r w:rsidRPr="00F35744">
        <w:rPr>
          <w:rFonts w:ascii="Calibri" w:hAnsi="Calibri" w:cs="Calibri"/>
          <w:color w:val="auto"/>
        </w:rPr>
        <w:t xml:space="preserve">3, art. 10 ust. 1 pkt 3 </w:t>
      </w:r>
      <w:proofErr w:type="spellStart"/>
      <w:r w:rsidRPr="00F35744">
        <w:rPr>
          <w:rFonts w:ascii="Calibri" w:hAnsi="Calibri" w:cs="Calibri"/>
          <w:color w:val="auto"/>
        </w:rPr>
        <w:t>u.P.I.S</w:t>
      </w:r>
      <w:proofErr w:type="spellEnd"/>
      <w:r w:rsidRPr="00F35744">
        <w:rPr>
          <w:rFonts w:ascii="Calibri" w:hAnsi="Calibri" w:cs="Calibri"/>
          <w:color w:val="auto"/>
        </w:rPr>
        <w:t xml:space="preserve">. oraz art. 64 ust. 1 pkt 2 i art. 78 ust. 1 pkt 2 </w:t>
      </w:r>
      <w:proofErr w:type="spellStart"/>
      <w:r w:rsidRPr="00F35744">
        <w:rPr>
          <w:rFonts w:ascii="Calibri" w:hAnsi="Calibri" w:cs="Calibri"/>
          <w:color w:val="auto"/>
        </w:rPr>
        <w:t>u.o.o.ś</w:t>
      </w:r>
      <w:proofErr w:type="spellEnd"/>
      <w:r w:rsidRPr="00F35744">
        <w:rPr>
          <w:rFonts w:ascii="Calibri" w:hAnsi="Calibri" w:cs="Calibri"/>
          <w:color w:val="auto"/>
        </w:rPr>
        <w:t>. Z ocenianych akt spraw wynika, że rozstrzygnięcia w sprawach wydano w oparciu o analizę niezbędnych dokumentów, tj.: wniosków o wydanie decyzji o środowiskowych uwarunkowaniach, kart informacyjnych przedsięwzięć, informacji o braku miejscowego planu zagospodarowania przestrzennego. Stanowiska zostały wydane z zachowaniem ustawowego 14-dniowego terminu przewidzianego na</w:t>
      </w:r>
      <w:r>
        <w:rPr>
          <w:rFonts w:ascii="Calibri" w:hAnsi="Calibri" w:cs="Calibri"/>
          <w:color w:val="auto"/>
        </w:rPr>
        <w:t xml:space="preserve"> </w:t>
      </w:r>
      <w:r w:rsidRPr="00F35744">
        <w:rPr>
          <w:rFonts w:ascii="Calibri" w:hAnsi="Calibri" w:cs="Calibri"/>
          <w:color w:val="auto"/>
        </w:rPr>
        <w:t xml:space="preserve">załatwienie sprawy. Opinie posiadają również odpowiednie pouczenia. </w:t>
      </w:r>
    </w:p>
    <w:p w14:paraId="5C492540"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highlight w:val="yellow"/>
        </w:rPr>
      </w:pPr>
      <w:bookmarkStart w:id="174" w:name="_Hlk175258449"/>
      <w:bookmarkStart w:id="175" w:name="_Hlk175697401"/>
      <w:bookmarkEnd w:id="173"/>
    </w:p>
    <w:p w14:paraId="7D26F352" w14:textId="77777777" w:rsidR="00317AD0" w:rsidRPr="00F35744" w:rsidRDefault="00317AD0" w:rsidP="00317AD0">
      <w:pPr>
        <w:spacing w:line="276" w:lineRule="auto"/>
        <w:contextualSpacing/>
        <w:jc w:val="both"/>
        <w:rPr>
          <w:rFonts w:ascii="Calibri" w:eastAsia="Calibri" w:hAnsi="Calibri" w:cs="Calibri"/>
          <w:b/>
          <w:bCs/>
          <w:color w:val="auto"/>
          <w:lang w:eastAsia="en-US"/>
        </w:rPr>
      </w:pPr>
      <w:bookmarkStart w:id="176" w:name="_Hlk175085941"/>
      <w:r w:rsidRPr="004D76DB">
        <w:rPr>
          <w:rFonts w:ascii="Calibri" w:eastAsia="Calibri" w:hAnsi="Calibri" w:cs="Calibri"/>
          <w:b/>
          <w:bCs/>
          <w:color w:val="auto"/>
          <w:lang w:eastAsia="en-US"/>
        </w:rPr>
        <w:t>Spostrzeżenie 8:</w:t>
      </w:r>
    </w:p>
    <w:p w14:paraId="5A518048" w14:textId="77777777" w:rsidR="00317AD0" w:rsidRPr="00F35744" w:rsidRDefault="00317AD0" w:rsidP="00317AD0">
      <w:pPr>
        <w:spacing w:line="276" w:lineRule="auto"/>
        <w:jc w:val="both"/>
        <w:rPr>
          <w:rFonts w:ascii="Calibri" w:eastAsia="Calibri" w:hAnsi="Calibri" w:cs="Calibri"/>
          <w:color w:val="auto"/>
          <w:lang w:eastAsia="en-US"/>
        </w:rPr>
      </w:pPr>
      <w:r w:rsidRPr="00F35744">
        <w:rPr>
          <w:rFonts w:ascii="Calibri" w:eastAsia="Calibri" w:hAnsi="Calibri" w:cs="Calibri"/>
          <w:color w:val="auto"/>
          <w:lang w:eastAsia="en-US"/>
        </w:rPr>
        <w:t xml:space="preserve">W jednej sprawie, gdzie organ stwierdził potrzebę przeprowadzenia oceny oddziaływania przedsięwzięcia na środowisko, określając jednocześnie zakres raportu o oddziaływaniu przedsięwzięcia na środowisko, w podstawie prawnej wydanej opinii sanitarnej wskazano art. 64 ust. 1 pkt 2 </w:t>
      </w:r>
      <w:proofErr w:type="spellStart"/>
      <w:r w:rsidRPr="00F35744">
        <w:rPr>
          <w:rFonts w:ascii="Calibri" w:eastAsia="Calibri" w:hAnsi="Calibri" w:cs="Calibri"/>
          <w:color w:val="auto"/>
          <w:lang w:eastAsia="en-US"/>
        </w:rPr>
        <w:t>u.o.o.ś</w:t>
      </w:r>
      <w:proofErr w:type="spellEnd"/>
      <w:r w:rsidRPr="00F35744">
        <w:rPr>
          <w:rFonts w:ascii="Calibri" w:eastAsia="Calibri" w:hAnsi="Calibri" w:cs="Calibri"/>
          <w:color w:val="auto"/>
          <w:lang w:eastAsia="en-US"/>
        </w:rPr>
        <w:t xml:space="preserve">. bez uszczegółowienia również na ust. 3, który dotyczy wydania opinii po uwzględnieniu uwarunkowań, o których mowa w art. 63 ust. 1 </w:t>
      </w:r>
      <w:proofErr w:type="spellStart"/>
      <w:r w:rsidRPr="00F35744">
        <w:rPr>
          <w:rFonts w:ascii="Calibri" w:eastAsia="Calibri" w:hAnsi="Calibri" w:cs="Calibri"/>
          <w:color w:val="auto"/>
          <w:lang w:eastAsia="en-US"/>
        </w:rPr>
        <w:t>u.o.o.ś</w:t>
      </w:r>
      <w:proofErr w:type="spellEnd"/>
      <w:r w:rsidRPr="00F35744">
        <w:rPr>
          <w:rFonts w:ascii="Calibri" w:eastAsia="Calibri" w:hAnsi="Calibri" w:cs="Calibri"/>
          <w:color w:val="auto"/>
          <w:lang w:eastAsia="en-US"/>
        </w:rPr>
        <w:t xml:space="preserve">. </w:t>
      </w:r>
    </w:p>
    <w:p w14:paraId="03B32ECA" w14:textId="145FD6A2" w:rsidR="00317AD0" w:rsidRPr="00F35744" w:rsidRDefault="00317AD0" w:rsidP="00317AD0">
      <w:pPr>
        <w:spacing w:line="276" w:lineRule="auto"/>
        <w:jc w:val="both"/>
        <w:rPr>
          <w:rFonts w:ascii="Calibri" w:eastAsia="Calibri" w:hAnsi="Calibri" w:cs="Calibri"/>
          <w:color w:val="auto"/>
          <w:lang w:eastAsia="en-US"/>
        </w:rPr>
      </w:pPr>
      <w:r w:rsidRPr="00F35744">
        <w:rPr>
          <w:rFonts w:ascii="Calibri" w:eastAsia="Calibri" w:hAnsi="Calibri" w:cs="Calibri"/>
          <w:color w:val="auto"/>
          <w:lang w:eastAsia="en-US"/>
        </w:rPr>
        <w:t>Dowód - zał. 6, pkt 25</w:t>
      </w:r>
    </w:p>
    <w:bookmarkEnd w:id="174"/>
    <w:bookmarkEnd w:id="176"/>
    <w:p w14:paraId="0C16ACB0" w14:textId="77777777" w:rsidR="00317AD0" w:rsidRDefault="00317AD0" w:rsidP="00317AD0">
      <w:pPr>
        <w:spacing w:line="276" w:lineRule="auto"/>
        <w:ind w:left="284"/>
        <w:contextualSpacing/>
        <w:jc w:val="both"/>
        <w:rPr>
          <w:rFonts w:ascii="Calibri" w:eastAsia="Calibri" w:hAnsi="Calibri" w:cs="Calibri"/>
          <w:color w:val="auto"/>
          <w:lang w:eastAsia="en-US"/>
        </w:rPr>
      </w:pPr>
    </w:p>
    <w:p w14:paraId="5EE14030" w14:textId="77777777" w:rsidR="00674D82" w:rsidRDefault="00674D82" w:rsidP="00317AD0">
      <w:pPr>
        <w:spacing w:line="276" w:lineRule="auto"/>
        <w:ind w:left="284"/>
        <w:contextualSpacing/>
        <w:jc w:val="both"/>
        <w:rPr>
          <w:rFonts w:ascii="Calibri" w:eastAsia="Calibri" w:hAnsi="Calibri" w:cs="Calibri"/>
          <w:color w:val="auto"/>
          <w:lang w:eastAsia="en-US"/>
        </w:rPr>
      </w:pPr>
    </w:p>
    <w:p w14:paraId="1DD0C0C0" w14:textId="77777777" w:rsidR="00674D82" w:rsidRPr="00F35744" w:rsidRDefault="00674D82" w:rsidP="00317AD0">
      <w:pPr>
        <w:spacing w:line="276" w:lineRule="auto"/>
        <w:ind w:left="284"/>
        <w:contextualSpacing/>
        <w:jc w:val="both"/>
        <w:rPr>
          <w:rFonts w:ascii="Calibri" w:eastAsia="Calibri" w:hAnsi="Calibri" w:cs="Calibri"/>
          <w:color w:val="auto"/>
          <w:lang w:eastAsia="en-US"/>
        </w:rPr>
      </w:pPr>
    </w:p>
    <w:p w14:paraId="5CEBA358" w14:textId="77777777" w:rsidR="00317AD0" w:rsidRPr="00F35744" w:rsidRDefault="00317AD0" w:rsidP="00317AD0">
      <w:pPr>
        <w:spacing w:line="276" w:lineRule="auto"/>
        <w:contextualSpacing/>
        <w:jc w:val="both"/>
        <w:rPr>
          <w:rFonts w:ascii="Calibri" w:eastAsia="Calibri" w:hAnsi="Calibri" w:cs="Calibri"/>
          <w:b/>
          <w:bCs/>
          <w:color w:val="auto"/>
          <w:lang w:eastAsia="en-US"/>
        </w:rPr>
      </w:pPr>
      <w:bookmarkStart w:id="177" w:name="_Hlk175086008"/>
      <w:r w:rsidRPr="004D76DB">
        <w:rPr>
          <w:rFonts w:ascii="Calibri" w:eastAsia="Calibri" w:hAnsi="Calibri" w:cs="Calibri"/>
          <w:b/>
          <w:bCs/>
          <w:color w:val="auto"/>
          <w:lang w:eastAsia="en-US"/>
        </w:rPr>
        <w:lastRenderedPageBreak/>
        <w:t>Spostrzeżenie 9:</w:t>
      </w:r>
    </w:p>
    <w:p w14:paraId="56E644C7" w14:textId="77777777" w:rsidR="00317AD0" w:rsidRPr="00F35744" w:rsidRDefault="00317AD0" w:rsidP="00317AD0">
      <w:pPr>
        <w:spacing w:line="276" w:lineRule="auto"/>
        <w:jc w:val="both"/>
        <w:rPr>
          <w:rFonts w:ascii="Calibri" w:eastAsia="Calibri" w:hAnsi="Calibri" w:cs="Calibri"/>
          <w:color w:val="auto"/>
          <w:lang w:eastAsia="en-US"/>
        </w:rPr>
      </w:pPr>
      <w:r w:rsidRPr="00F35744">
        <w:rPr>
          <w:rFonts w:ascii="Calibri" w:eastAsia="Calibri" w:hAnsi="Calibri" w:cs="Calibri"/>
          <w:color w:val="auto"/>
          <w:lang w:eastAsia="en-US"/>
        </w:rPr>
        <w:t xml:space="preserve">W jednej </w:t>
      </w:r>
      <w:r w:rsidRPr="00AD2AF9">
        <w:rPr>
          <w:rFonts w:ascii="Calibri" w:eastAsia="Calibri" w:hAnsi="Calibri" w:cs="Calibri"/>
          <w:color w:val="auto"/>
          <w:lang w:eastAsia="en-US"/>
        </w:rPr>
        <w:t>sprawie,</w:t>
      </w:r>
      <w:r w:rsidRPr="00F35744">
        <w:rPr>
          <w:rFonts w:ascii="Calibri" w:eastAsia="Calibri" w:hAnsi="Calibri" w:cs="Calibri"/>
          <w:color w:val="auto"/>
          <w:lang w:eastAsia="en-US"/>
        </w:rPr>
        <w:t xml:space="preserve"> w podstawie prawnej opinii sanitarnej przywołano publikator </w:t>
      </w:r>
      <w:proofErr w:type="spellStart"/>
      <w:r w:rsidRPr="00F35744">
        <w:rPr>
          <w:rFonts w:ascii="Calibri" w:eastAsia="Calibri" w:hAnsi="Calibri" w:cs="Calibri"/>
          <w:color w:val="auto"/>
          <w:lang w:eastAsia="en-US"/>
        </w:rPr>
        <w:t>u.o.o.ś</w:t>
      </w:r>
      <w:proofErr w:type="spellEnd"/>
      <w:r w:rsidRPr="00F35744">
        <w:rPr>
          <w:rFonts w:ascii="Calibri" w:eastAsia="Calibri" w:hAnsi="Calibri" w:cs="Calibri"/>
          <w:color w:val="auto"/>
          <w:lang w:eastAsia="en-US"/>
        </w:rPr>
        <w:t>., w</w:t>
      </w:r>
      <w:r>
        <w:rPr>
          <w:rFonts w:ascii="Calibri" w:eastAsia="Calibri" w:hAnsi="Calibri" w:cs="Calibri"/>
          <w:color w:val="auto"/>
          <w:lang w:eastAsia="en-US"/>
        </w:rPr>
        <w:t> </w:t>
      </w:r>
      <w:r w:rsidRPr="00F35744">
        <w:rPr>
          <w:rFonts w:ascii="Calibri" w:eastAsia="Calibri" w:hAnsi="Calibri" w:cs="Calibri"/>
          <w:color w:val="auto"/>
          <w:lang w:eastAsia="en-US"/>
        </w:rPr>
        <w:t>którym nie uwzględniono zmian do tego aktu prawnego.</w:t>
      </w:r>
    </w:p>
    <w:p w14:paraId="5AE97004" w14:textId="26D51809" w:rsidR="00317AD0" w:rsidRPr="00F35744" w:rsidRDefault="00317AD0" w:rsidP="00317AD0">
      <w:pPr>
        <w:spacing w:line="276" w:lineRule="auto"/>
        <w:jc w:val="both"/>
        <w:rPr>
          <w:rFonts w:ascii="Calibri" w:eastAsia="Calibri" w:hAnsi="Calibri" w:cs="Calibri"/>
          <w:color w:val="auto"/>
          <w:lang w:eastAsia="en-US"/>
        </w:rPr>
      </w:pPr>
      <w:r w:rsidRPr="00F35744">
        <w:rPr>
          <w:rFonts w:ascii="Calibri" w:eastAsia="Calibri" w:hAnsi="Calibri" w:cs="Calibri"/>
          <w:color w:val="auto"/>
          <w:lang w:eastAsia="en-US"/>
        </w:rPr>
        <w:t>Dowód - zał. 6, pkt 25</w:t>
      </w:r>
    </w:p>
    <w:bookmarkEnd w:id="175"/>
    <w:bookmarkEnd w:id="177"/>
    <w:p w14:paraId="487B2E9B" w14:textId="77777777" w:rsidR="00317AD0" w:rsidRPr="00F35744" w:rsidRDefault="00317AD0" w:rsidP="00317AD0">
      <w:pPr>
        <w:widowControl w:val="0"/>
        <w:tabs>
          <w:tab w:val="left" w:pos="284"/>
        </w:tabs>
        <w:autoSpaceDE w:val="0"/>
        <w:autoSpaceDN w:val="0"/>
        <w:adjustRightInd w:val="0"/>
        <w:spacing w:line="276" w:lineRule="auto"/>
        <w:jc w:val="both"/>
        <w:rPr>
          <w:rFonts w:ascii="Calibri" w:hAnsi="Calibri" w:cs="Calibri"/>
          <w:color w:val="auto"/>
        </w:rPr>
      </w:pPr>
    </w:p>
    <w:p w14:paraId="38B7D264" w14:textId="77777777" w:rsidR="00317AD0" w:rsidRPr="00F35744" w:rsidRDefault="00317AD0" w:rsidP="00317AD0">
      <w:pPr>
        <w:widowControl w:val="0"/>
        <w:tabs>
          <w:tab w:val="left" w:pos="284"/>
        </w:tabs>
        <w:autoSpaceDE w:val="0"/>
        <w:autoSpaceDN w:val="0"/>
        <w:adjustRightInd w:val="0"/>
        <w:spacing w:line="276" w:lineRule="auto"/>
        <w:jc w:val="both"/>
        <w:rPr>
          <w:rFonts w:ascii="Calibri" w:eastAsia="Calibri" w:hAnsi="Calibri" w:cs="Calibri"/>
          <w:color w:val="auto"/>
          <w:u w:val="single"/>
          <w:lang w:eastAsia="en-US"/>
        </w:rPr>
      </w:pPr>
      <w:r w:rsidRPr="00F35744">
        <w:rPr>
          <w:rFonts w:ascii="Calibri" w:eastAsia="Calibri" w:hAnsi="Calibri" w:cs="Calibri"/>
          <w:color w:val="auto"/>
          <w:u w:val="single"/>
          <w:lang w:eastAsia="en-US"/>
        </w:rPr>
        <w:t>Uczestniczenie w dopuszczeniu do użytkowania obiektu budowlanego</w:t>
      </w:r>
    </w:p>
    <w:p w14:paraId="7F0F173F" w14:textId="6752B6D7" w:rsidR="00317AD0" w:rsidRPr="00F35744" w:rsidRDefault="00317AD0" w:rsidP="00317AD0">
      <w:pPr>
        <w:spacing w:line="276" w:lineRule="auto"/>
        <w:contextualSpacing/>
        <w:jc w:val="both"/>
        <w:rPr>
          <w:rFonts w:ascii="Calibri" w:eastAsia="Calibri" w:hAnsi="Calibri" w:cs="Calibri"/>
          <w:color w:val="auto"/>
          <w:lang w:eastAsia="en-US"/>
        </w:rPr>
      </w:pPr>
      <w:r w:rsidRPr="00F35744">
        <w:rPr>
          <w:rFonts w:ascii="Calibri" w:eastAsia="Calibri" w:hAnsi="Calibri" w:cs="Calibri"/>
          <w:color w:val="auto"/>
          <w:lang w:eastAsia="en-US"/>
        </w:rPr>
        <w:t>Dokumenty poddane kontroli - zał. 6, pkt 26, 27, 28</w:t>
      </w:r>
    </w:p>
    <w:p w14:paraId="00FBD2B0" w14:textId="77777777" w:rsidR="00317AD0" w:rsidRPr="00F35744" w:rsidRDefault="00317AD0" w:rsidP="00317AD0">
      <w:pPr>
        <w:widowControl w:val="0"/>
        <w:tabs>
          <w:tab w:val="left" w:pos="284"/>
        </w:tabs>
        <w:autoSpaceDE w:val="0"/>
        <w:autoSpaceDN w:val="0"/>
        <w:adjustRightInd w:val="0"/>
        <w:spacing w:line="276" w:lineRule="auto"/>
        <w:ind w:firstLine="284"/>
        <w:jc w:val="both"/>
        <w:rPr>
          <w:rFonts w:ascii="Calibri" w:eastAsia="Calibri" w:hAnsi="Calibri" w:cs="Calibri"/>
          <w:color w:val="auto"/>
          <w:u w:val="single"/>
          <w:lang w:eastAsia="en-US"/>
        </w:rPr>
      </w:pPr>
    </w:p>
    <w:p w14:paraId="57CE54B8" w14:textId="77777777" w:rsidR="00317AD0" w:rsidRPr="00F35744" w:rsidRDefault="00317AD0" w:rsidP="00317AD0">
      <w:pPr>
        <w:spacing w:line="276" w:lineRule="auto"/>
        <w:jc w:val="both"/>
        <w:rPr>
          <w:rFonts w:ascii="Calibri" w:eastAsia="Calibri" w:hAnsi="Calibri" w:cs="Calibri"/>
          <w:color w:val="auto"/>
          <w:lang w:eastAsia="en-US"/>
        </w:rPr>
      </w:pPr>
      <w:r w:rsidRPr="00F35744">
        <w:rPr>
          <w:rFonts w:ascii="Calibri" w:hAnsi="Calibri" w:cs="Calibri"/>
          <w:color w:val="auto"/>
        </w:rPr>
        <w:t xml:space="preserve">Ocenie poddano sprawy zakończone rozstrzygnięciem w formie opinii sanitarnej. </w:t>
      </w:r>
      <w:r w:rsidRPr="00F35744">
        <w:rPr>
          <w:rFonts w:ascii="Calibri" w:eastAsia="Calibri" w:hAnsi="Calibri" w:cs="Calibri"/>
          <w:color w:val="auto"/>
          <w:lang w:eastAsia="en-US"/>
        </w:rPr>
        <w:t>O</w:t>
      </w:r>
      <w:r w:rsidRPr="00F35744">
        <w:rPr>
          <w:rFonts w:ascii="Calibri" w:eastAsia="Calibri" w:hAnsi="Calibri" w:cs="Calibri"/>
          <w:color w:val="auto"/>
          <w:lang w:val="x-none" w:eastAsia="en-US"/>
        </w:rPr>
        <w:t xml:space="preserve">pinie </w:t>
      </w:r>
      <w:r w:rsidRPr="00F35744">
        <w:rPr>
          <w:rFonts w:ascii="Calibri" w:eastAsia="Calibri" w:hAnsi="Calibri" w:cs="Calibri"/>
          <w:color w:val="auto"/>
          <w:lang w:eastAsia="en-US"/>
        </w:rPr>
        <w:t>wy</w:t>
      </w:r>
      <w:r w:rsidRPr="00F35744">
        <w:rPr>
          <w:rFonts w:ascii="Calibri" w:eastAsia="Calibri" w:hAnsi="Calibri" w:cs="Calibri"/>
          <w:color w:val="auto"/>
          <w:lang w:val="x-none" w:eastAsia="en-US"/>
        </w:rPr>
        <w:t xml:space="preserve">dawane </w:t>
      </w:r>
      <w:r w:rsidRPr="00F35744">
        <w:rPr>
          <w:rFonts w:ascii="Calibri" w:eastAsia="Calibri" w:hAnsi="Calibri" w:cs="Calibri"/>
          <w:color w:val="auto"/>
          <w:lang w:eastAsia="en-US"/>
        </w:rPr>
        <w:t>były</w:t>
      </w:r>
      <w:r w:rsidRPr="00F35744">
        <w:rPr>
          <w:rFonts w:ascii="Calibri" w:eastAsia="Calibri" w:hAnsi="Calibri" w:cs="Calibri"/>
          <w:color w:val="auto"/>
          <w:lang w:val="x-none" w:eastAsia="en-US"/>
        </w:rPr>
        <w:t xml:space="preserve"> </w:t>
      </w:r>
      <w:r w:rsidRPr="00F35744">
        <w:rPr>
          <w:rFonts w:ascii="Calibri" w:eastAsia="Calibri" w:hAnsi="Calibri" w:cs="Calibri"/>
          <w:color w:val="auto"/>
          <w:lang w:eastAsia="en-US"/>
        </w:rPr>
        <w:t xml:space="preserve">w oparciu o art. 3 pkt 3 i art. 12 ust. 1 </w:t>
      </w:r>
      <w:proofErr w:type="spellStart"/>
      <w:r w:rsidRPr="00F35744">
        <w:rPr>
          <w:rFonts w:ascii="Calibri" w:eastAsia="Calibri" w:hAnsi="Calibri" w:cs="Calibri"/>
          <w:color w:val="auto"/>
          <w:lang w:eastAsia="en-US"/>
        </w:rPr>
        <w:t>u.P.I.S</w:t>
      </w:r>
      <w:proofErr w:type="spellEnd"/>
      <w:r w:rsidRPr="00F35744">
        <w:rPr>
          <w:rFonts w:ascii="Calibri" w:eastAsia="Calibri" w:hAnsi="Calibri" w:cs="Calibri"/>
          <w:color w:val="auto"/>
          <w:lang w:eastAsia="en-US"/>
        </w:rPr>
        <w:t>. w związku z</w:t>
      </w:r>
      <w:r>
        <w:rPr>
          <w:rFonts w:ascii="Calibri" w:eastAsia="Calibri" w:hAnsi="Calibri" w:cs="Calibri"/>
          <w:color w:val="auto"/>
          <w:lang w:eastAsia="en-US"/>
        </w:rPr>
        <w:t xml:space="preserve"> </w:t>
      </w:r>
      <w:r w:rsidRPr="00F35744">
        <w:rPr>
          <w:rFonts w:ascii="Calibri" w:eastAsia="Calibri" w:hAnsi="Calibri" w:cs="Calibri"/>
          <w:color w:val="auto"/>
          <w:lang w:eastAsia="en-US"/>
        </w:rPr>
        <w:t>art.</w:t>
      </w:r>
      <w:r>
        <w:rPr>
          <w:rFonts w:ascii="Calibri" w:eastAsia="Calibri" w:hAnsi="Calibri" w:cs="Calibri"/>
          <w:color w:val="auto"/>
          <w:lang w:eastAsia="en-US"/>
        </w:rPr>
        <w:t xml:space="preserve"> </w:t>
      </w:r>
      <w:r w:rsidRPr="00F35744">
        <w:rPr>
          <w:rFonts w:ascii="Calibri" w:eastAsia="Calibri" w:hAnsi="Calibri" w:cs="Calibri"/>
          <w:color w:val="auto"/>
          <w:lang w:eastAsia="en-US"/>
        </w:rPr>
        <w:t xml:space="preserve">56 ust. 1 pkt 2 </w:t>
      </w:r>
      <w:proofErr w:type="spellStart"/>
      <w:r w:rsidRPr="00F35744">
        <w:rPr>
          <w:rFonts w:ascii="Calibri" w:eastAsia="Calibri" w:hAnsi="Calibri" w:cs="Calibri"/>
          <w:color w:val="auto"/>
          <w:lang w:eastAsia="en-US"/>
        </w:rPr>
        <w:t>u.p.b</w:t>
      </w:r>
      <w:proofErr w:type="spellEnd"/>
      <w:r w:rsidRPr="00F35744">
        <w:rPr>
          <w:rFonts w:ascii="Calibri" w:eastAsia="Calibri" w:hAnsi="Calibri" w:cs="Calibri"/>
          <w:color w:val="auto"/>
          <w:lang w:eastAsia="en-US"/>
        </w:rPr>
        <w:t xml:space="preserve">. Opinie sanitarne </w:t>
      </w:r>
      <w:r w:rsidRPr="00F35744">
        <w:rPr>
          <w:rFonts w:ascii="Calibri" w:eastAsia="Calibri" w:hAnsi="Calibri" w:cs="Calibri"/>
          <w:color w:val="auto"/>
          <w:lang w:val="x-none" w:eastAsia="en-US"/>
        </w:rPr>
        <w:t>posiad</w:t>
      </w:r>
      <w:r w:rsidRPr="00F35744">
        <w:rPr>
          <w:rFonts w:ascii="Calibri" w:eastAsia="Calibri" w:hAnsi="Calibri" w:cs="Calibri"/>
          <w:color w:val="auto"/>
          <w:lang w:eastAsia="en-US"/>
        </w:rPr>
        <w:t>ały</w:t>
      </w:r>
      <w:r w:rsidRPr="00F35744">
        <w:rPr>
          <w:rFonts w:ascii="Calibri" w:eastAsia="Calibri" w:hAnsi="Calibri" w:cs="Calibri"/>
          <w:color w:val="auto"/>
          <w:lang w:val="x-none" w:eastAsia="en-US"/>
        </w:rPr>
        <w:t xml:space="preserve"> odpowiednie</w:t>
      </w:r>
      <w:r w:rsidRPr="00F35744">
        <w:rPr>
          <w:rFonts w:ascii="Calibri" w:eastAsia="Calibri" w:hAnsi="Calibri" w:cs="Calibri"/>
          <w:color w:val="auto"/>
          <w:lang w:eastAsia="en-US"/>
        </w:rPr>
        <w:t xml:space="preserve"> rozstrzygnięcie i</w:t>
      </w:r>
      <w:r>
        <w:rPr>
          <w:rFonts w:ascii="Calibri" w:eastAsia="Calibri" w:hAnsi="Calibri" w:cs="Calibri"/>
          <w:color w:val="auto"/>
          <w:lang w:eastAsia="en-US"/>
        </w:rPr>
        <w:t xml:space="preserve"> </w:t>
      </w:r>
      <w:r w:rsidRPr="00F35744">
        <w:rPr>
          <w:rFonts w:ascii="Calibri" w:eastAsia="Calibri" w:hAnsi="Calibri" w:cs="Calibri"/>
          <w:color w:val="auto"/>
          <w:lang w:val="x-none" w:eastAsia="en-US"/>
        </w:rPr>
        <w:t>pouczenie.</w:t>
      </w:r>
      <w:r w:rsidRPr="00F35744">
        <w:rPr>
          <w:rFonts w:ascii="Calibri" w:eastAsia="Calibri" w:hAnsi="Calibri" w:cs="Calibri"/>
          <w:color w:val="auto"/>
          <w:lang w:eastAsia="en-US"/>
        </w:rPr>
        <w:t xml:space="preserve"> </w:t>
      </w:r>
    </w:p>
    <w:p w14:paraId="21950C2F" w14:textId="77777777" w:rsidR="00317AD0" w:rsidRPr="00F35744" w:rsidRDefault="00317AD0" w:rsidP="00317AD0">
      <w:pPr>
        <w:spacing w:line="276" w:lineRule="auto"/>
        <w:ind w:left="284"/>
        <w:jc w:val="both"/>
        <w:rPr>
          <w:rFonts w:ascii="Calibri" w:eastAsia="Calibri" w:hAnsi="Calibri" w:cs="Calibri"/>
          <w:color w:val="auto"/>
          <w:lang w:eastAsia="en-US"/>
        </w:rPr>
      </w:pPr>
    </w:p>
    <w:p w14:paraId="6E01373F"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78" w:name="_Hlk175257416"/>
      <w:bookmarkStart w:id="179" w:name="_Hlk175084953"/>
      <w:r w:rsidRPr="002C664D">
        <w:rPr>
          <w:rFonts w:ascii="Calibri" w:eastAsia="Calibri" w:hAnsi="Calibri" w:cs="Calibri"/>
          <w:b/>
          <w:bCs/>
          <w:color w:val="auto"/>
          <w:kern w:val="2"/>
          <w:lang w:eastAsia="en-US"/>
        </w:rPr>
        <w:t>Uchybienie 6:</w:t>
      </w:r>
    </w:p>
    <w:p w14:paraId="3FB1535D" w14:textId="26B467DF" w:rsidR="00317AD0" w:rsidRPr="00F35744" w:rsidRDefault="00317AD0" w:rsidP="00317AD0">
      <w:pPr>
        <w:spacing w:line="276" w:lineRule="auto"/>
        <w:jc w:val="both"/>
        <w:rPr>
          <w:rFonts w:ascii="Calibri" w:eastAsia="Calibri" w:hAnsi="Calibri" w:cs="Calibri"/>
          <w:color w:val="auto"/>
          <w:kern w:val="2"/>
          <w:lang w:eastAsia="en-US"/>
        </w:rPr>
      </w:pPr>
      <w:bookmarkStart w:id="180" w:name="_Hlk175696784"/>
      <w:r w:rsidRPr="00F35744">
        <w:rPr>
          <w:rFonts w:ascii="Calibri" w:eastAsia="Calibri" w:hAnsi="Calibri" w:cs="Calibri"/>
          <w:color w:val="auto"/>
          <w:kern w:val="2"/>
          <w:lang w:eastAsia="en-US"/>
        </w:rPr>
        <w:t>W dwóch sprawach organ nie dokonał właściwej weryfikacji podstawy prawnej zawiadomienia o przystąpieniu do użytkowania obiektów budowlanych, w</w:t>
      </w:r>
      <w:r>
        <w:rPr>
          <w:rFonts w:ascii="Calibri" w:eastAsia="Calibri" w:hAnsi="Calibri" w:cs="Calibri"/>
          <w:color w:val="auto"/>
          <w:kern w:val="2"/>
          <w:lang w:eastAsia="en-US"/>
        </w:rPr>
        <w:t xml:space="preserve"> </w:t>
      </w:r>
      <w:r w:rsidRPr="00F35744">
        <w:rPr>
          <w:rFonts w:ascii="Calibri" w:eastAsia="Calibri" w:hAnsi="Calibri" w:cs="Calibri"/>
          <w:color w:val="auto"/>
          <w:kern w:val="2"/>
          <w:lang w:eastAsia="en-US"/>
        </w:rPr>
        <w:t>konsekwencji rozpatrzył podanie i</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wydał stanowisko na podstawie art. 56 ust. 1 pkt 2 </w:t>
      </w:r>
      <w:proofErr w:type="spellStart"/>
      <w:r w:rsidRPr="00F35744">
        <w:rPr>
          <w:rFonts w:ascii="Calibri" w:eastAsia="Calibri" w:hAnsi="Calibri" w:cs="Calibri"/>
          <w:color w:val="auto"/>
          <w:kern w:val="2"/>
          <w:lang w:eastAsia="en-US"/>
        </w:rPr>
        <w:t>u.p</w:t>
      </w:r>
      <w:r w:rsidRPr="00AD2AF9">
        <w:rPr>
          <w:rFonts w:ascii="Calibri" w:eastAsia="Calibri" w:hAnsi="Calibri" w:cs="Calibri"/>
          <w:color w:val="auto"/>
          <w:kern w:val="2"/>
          <w:lang w:eastAsia="en-US"/>
        </w:rPr>
        <w:t>.b</w:t>
      </w:r>
      <w:proofErr w:type="spellEnd"/>
      <w:r w:rsidRPr="00AD2AF9">
        <w:rPr>
          <w:rFonts w:ascii="Calibri" w:eastAsia="Calibri" w:hAnsi="Calibri" w:cs="Calibri"/>
          <w:color w:val="auto"/>
          <w:kern w:val="2"/>
          <w:lang w:eastAsia="en-US"/>
        </w:rPr>
        <w:t>., podczas</w:t>
      </w:r>
      <w:r w:rsidRPr="00F35744">
        <w:rPr>
          <w:rFonts w:ascii="Calibri" w:eastAsia="Calibri" w:hAnsi="Calibri" w:cs="Calibri"/>
          <w:color w:val="auto"/>
          <w:kern w:val="2"/>
          <w:lang w:eastAsia="en-US"/>
        </w:rPr>
        <w:t xml:space="preserve"> gdy z akt ww. spraw wynika, że zawiadomienia te dotyczyły: w jednym przypadku dopuszczenia do użytkowania inwestycji przed wykonaniem wszystkich robót budowlanych dla inwestycji objętej obowiązkiem uzyskania ostatecznej decyzji o pozwoleniu na użytkowanie (art. 56 ust. 1 pkt 2 w związku z</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art. 55 ust. 1 pkt 3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a</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w drugim przypadku - dopuszczenia do użytkowania inwestycji przed wykonaniem wszystkich robót budowlanych dla inwestycji nieobjętej obowiązkiem uzyskania ostatecznej decyzji o pozwoleniu na użytkowanie ale wymagającej uzgodnienia pod względem sanitarnym i higienicznym (art. 56 ust. 1a w związku z art. 55 ust. 1 pkt 3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xml:space="preserve">.). </w:t>
      </w:r>
    </w:p>
    <w:p w14:paraId="10D7EAC8" w14:textId="4362AB49"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Z akt ww. spraw nie wynika, aby doprecyzowano podstawę prawną żądania strony zawartą we wniosku (art. 56 ust. 1 pkt 2 lub ust. 1a w związku z art. 55 ust. 1 pkt 3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xml:space="preserve">.). Powyższe stanowi naruszenie art. 7 </w:t>
      </w:r>
      <w:proofErr w:type="spellStart"/>
      <w:r w:rsidRPr="00F35744">
        <w:rPr>
          <w:rFonts w:ascii="Calibri" w:eastAsia="Calibri" w:hAnsi="Calibri" w:cs="Calibri"/>
          <w:color w:val="auto"/>
          <w:kern w:val="2"/>
          <w:lang w:eastAsia="en-US"/>
        </w:rPr>
        <w:t>k.p.a</w:t>
      </w:r>
      <w:proofErr w:type="spellEnd"/>
      <w:r w:rsidRPr="00F35744">
        <w:rPr>
          <w:rFonts w:ascii="Calibri" w:eastAsia="Calibri" w:hAnsi="Calibri" w:cs="Calibri"/>
          <w:color w:val="auto"/>
          <w:kern w:val="2"/>
          <w:lang w:eastAsia="en-US"/>
        </w:rPr>
        <w:t>, zgodnie z którym w toku postępowania organy administracji publicznej stoją na straży praworządności, z urzędu lub na wniosek stron podejmują wszelkie czynności niezbędne do dokładnego wyjaśnienia stanu faktycznego oraz do załatwienia sprawy, mając na</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względzie interes społeczny i słuszny interes obywateli.</w:t>
      </w:r>
    </w:p>
    <w:p w14:paraId="4656C5E2" w14:textId="3E781506"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27</w:t>
      </w:r>
      <w:bookmarkEnd w:id="178"/>
      <w:bookmarkEnd w:id="180"/>
    </w:p>
    <w:p w14:paraId="09F25708" w14:textId="77777777" w:rsidR="00317AD0" w:rsidRPr="00F35744" w:rsidRDefault="00317AD0" w:rsidP="00317AD0">
      <w:pPr>
        <w:spacing w:line="276" w:lineRule="auto"/>
        <w:ind w:left="284"/>
        <w:jc w:val="both"/>
        <w:rPr>
          <w:rFonts w:ascii="Calibri" w:hAnsi="Calibri" w:cs="Calibri"/>
          <w:color w:val="auto"/>
        </w:rPr>
      </w:pPr>
    </w:p>
    <w:p w14:paraId="31017EE9" w14:textId="77777777" w:rsidR="00317AD0" w:rsidRPr="00F35744" w:rsidRDefault="00317AD0" w:rsidP="00317AD0">
      <w:pPr>
        <w:spacing w:line="276" w:lineRule="auto"/>
        <w:jc w:val="both"/>
        <w:rPr>
          <w:rFonts w:ascii="Calibri" w:eastAsia="Calibri" w:hAnsi="Calibri" w:cs="Calibri"/>
          <w:b/>
          <w:bCs/>
          <w:color w:val="auto"/>
          <w:lang w:eastAsia="en-US"/>
        </w:rPr>
      </w:pPr>
      <w:bookmarkStart w:id="181" w:name="_Hlk175086094"/>
      <w:bookmarkStart w:id="182" w:name="_Hlk175258920"/>
      <w:bookmarkEnd w:id="179"/>
      <w:r w:rsidRPr="004D76DB">
        <w:rPr>
          <w:rFonts w:ascii="Calibri" w:eastAsia="Calibri" w:hAnsi="Calibri" w:cs="Calibri"/>
          <w:b/>
          <w:bCs/>
          <w:color w:val="auto"/>
          <w:lang w:eastAsia="en-US"/>
        </w:rPr>
        <w:t>Spostrzeżenie 10:</w:t>
      </w:r>
    </w:p>
    <w:p w14:paraId="216E828B" w14:textId="7829326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Z akt spraw wynika, iż zgodnie z art. 55 ust. 1 pkt 1 lit. h)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obiekty budowlane będące przedmiotem zawiadomień o dopuszczeniu do użytkowania należą odpowiednio do II, XIII i</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XVIII kategorii obiektów budowalnych i procedura obejmującą uczestniczenie w</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dopuszczeniu do użytkowania wymagała udziału Państwowej Inspekcji Sanitarnej na podstawie art. 56 ust. 1 pkt 2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xml:space="preserve">., podczas gdy kategorie XIII i XVIII obiektu budowlanego zostały określone odpowiednio w lit. a) i lit. c) art. 55 ust. 1 pkt 1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Z</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kolei, II kategoria obiektu budowalnego nie została objęta obowiązkiem uzyskania ostatecznej decyzji o pozwoleniu na użytkowanie i</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nie jest ujęta w tym przepisie. Ponadto,</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w przypadku, gdy projekt budowlany nieobjęty obowiązkiem uzyskania pozwolenia na użytkowanie wymagał uzgodnienia pod względem wymagań higienicznych i</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zdrowotnych, należało zastosować art. 56 ust. 1a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xml:space="preserve">. - uzasadniony </w:t>
      </w:r>
      <w:r w:rsidRPr="00F35744">
        <w:rPr>
          <w:rFonts w:ascii="Calibri" w:eastAsia="Calibri" w:hAnsi="Calibri" w:cs="Calibri"/>
          <w:color w:val="auto"/>
          <w:kern w:val="2"/>
          <w:lang w:eastAsia="en-US"/>
        </w:rPr>
        <w:lastRenderedPageBreak/>
        <w:t>udział Państwowej Inspekcji Sanitarnej w procedurze uczestniczenia w dopuszczeniu do</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użytkowania obiektu budowlanego.</w:t>
      </w:r>
    </w:p>
    <w:p w14:paraId="2792D66E" w14:textId="566D2479"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27, 28</w:t>
      </w:r>
    </w:p>
    <w:bookmarkEnd w:id="181"/>
    <w:p w14:paraId="4738FBD3" w14:textId="77777777" w:rsidR="00317AD0" w:rsidRPr="00F35744" w:rsidRDefault="00317AD0" w:rsidP="00317AD0">
      <w:pPr>
        <w:spacing w:line="276" w:lineRule="auto"/>
        <w:ind w:left="284"/>
        <w:jc w:val="both"/>
        <w:rPr>
          <w:rFonts w:ascii="Calibri" w:eastAsia="Calibri" w:hAnsi="Calibri" w:cs="Calibri"/>
          <w:color w:val="auto"/>
          <w:kern w:val="2"/>
          <w:lang w:eastAsia="en-US"/>
        </w:rPr>
      </w:pPr>
    </w:p>
    <w:p w14:paraId="70219A87" w14:textId="77777777" w:rsidR="00317AD0" w:rsidRPr="00F35744" w:rsidRDefault="00317AD0" w:rsidP="00317AD0">
      <w:pPr>
        <w:spacing w:line="276" w:lineRule="auto"/>
        <w:jc w:val="both"/>
        <w:rPr>
          <w:rFonts w:ascii="Calibri" w:eastAsia="Calibri" w:hAnsi="Calibri" w:cs="Calibri"/>
          <w:b/>
          <w:bCs/>
          <w:color w:val="auto"/>
          <w:kern w:val="2"/>
          <w:lang w:eastAsia="en-US"/>
        </w:rPr>
      </w:pPr>
      <w:r w:rsidRPr="004D76DB">
        <w:rPr>
          <w:rFonts w:ascii="Calibri" w:eastAsia="Calibri" w:hAnsi="Calibri" w:cs="Calibri"/>
          <w:b/>
          <w:bCs/>
          <w:color w:val="auto"/>
          <w:kern w:val="2"/>
          <w:lang w:eastAsia="en-US"/>
        </w:rPr>
        <w:t>Spostrzeżenie 11:</w:t>
      </w:r>
    </w:p>
    <w:p w14:paraId="543214D1" w14:textId="6EDE7770"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aktach jednej sprawy stwierdzono brak decyzji o pozwoleniu na budowę nr 33/16 znak:</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BOŚ.6740.32.2016 z dnia 17 marca 2016 r. dla inwestycji objętej zawiadomieniem o</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przystąpieniu do użytkowania obiektu budowlanego. Do zawiadomienia dołączono jedynie decyzję znak: BOŚ.6740.213.2017.JB z dnia 10 sierpnia 2017 r. zmieniającą ww. decyzję o</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pozwoleniu na budowę. Należy wskazać, iż każdorazowo, przed rozpoczęciem czynności kontrolnych, należy ustalać zasadność uczestniczenia w ww. procedurze organu Państwowej Inspekcji Sanitarnej w oparciu o niezbędne dokumenty tj. decyzję o pozwoleniu na budowę okazaną przynajmniej do wglądu (w tym komplet decyzji, jeśli zostały wydane decyzje zmieniające decyzję pierwotną) oraz dokumenty wskazane w art.</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57 ust. 1 </w:t>
      </w:r>
      <w:proofErr w:type="spellStart"/>
      <w:r w:rsidRPr="00F35744">
        <w:rPr>
          <w:rFonts w:ascii="Calibri" w:eastAsia="Calibri" w:hAnsi="Calibri" w:cs="Calibri"/>
          <w:color w:val="auto"/>
          <w:kern w:val="2"/>
          <w:lang w:eastAsia="en-US"/>
        </w:rPr>
        <w:t>u.p.b</w:t>
      </w:r>
      <w:proofErr w:type="spellEnd"/>
      <w:r w:rsidRPr="00F35744">
        <w:rPr>
          <w:rFonts w:ascii="Calibri" w:eastAsia="Calibri" w:hAnsi="Calibri" w:cs="Calibri"/>
          <w:color w:val="auto"/>
          <w:kern w:val="2"/>
          <w:lang w:eastAsia="en-US"/>
        </w:rPr>
        <w:t xml:space="preserve">. W przypadku gdy dokumenty nie zostaną przedłożone wraz z wnioskiem/zawiadomieniem, należy wezwać wnoszącego wniosek/zawiadomienie o uzupełnienie brakujących dokumentów lub uzyskać stosowne wyjaśnienia w tym zakresie. Z treści protokołu kontroli nr NZNS.9020.1.8.2023 nie wynika </w:t>
      </w:r>
      <w:r w:rsidRPr="00AD2AF9">
        <w:rPr>
          <w:rFonts w:ascii="Calibri" w:eastAsia="Calibri" w:hAnsi="Calibri" w:cs="Calibri"/>
          <w:color w:val="auto"/>
          <w:kern w:val="2"/>
          <w:lang w:eastAsia="en-US"/>
        </w:rPr>
        <w:t>także, aby</w:t>
      </w:r>
      <w:r w:rsidRPr="00F35744">
        <w:rPr>
          <w:rFonts w:ascii="Calibri" w:eastAsia="Calibri" w:hAnsi="Calibri" w:cs="Calibri"/>
          <w:color w:val="auto"/>
          <w:kern w:val="2"/>
          <w:lang w:eastAsia="en-US"/>
        </w:rPr>
        <w:t xml:space="preserve"> decyzja nr 33/16 znak: BOŚ.6740.32.2016 z dnia 17 marca 2016 r. o</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pozwoleniu na budowę została przedłożona do oceny podczas czynności kontrolnych.</w:t>
      </w:r>
    </w:p>
    <w:p w14:paraId="205585CC" w14:textId="5B63C63A"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Dowód - zał. 6, pkt 27</w:t>
      </w:r>
    </w:p>
    <w:bookmarkEnd w:id="182"/>
    <w:p w14:paraId="0BFA9DDB" w14:textId="77777777" w:rsidR="00317AD0" w:rsidRPr="00F35744" w:rsidRDefault="00317AD0" w:rsidP="00317AD0">
      <w:pPr>
        <w:spacing w:line="276" w:lineRule="auto"/>
        <w:contextualSpacing/>
        <w:jc w:val="both"/>
        <w:rPr>
          <w:rFonts w:ascii="Calibri" w:eastAsia="Calibri" w:hAnsi="Calibri" w:cs="Calibri"/>
          <w:color w:val="auto"/>
          <w:lang w:eastAsia="en-US"/>
        </w:rPr>
      </w:pPr>
    </w:p>
    <w:p w14:paraId="28869D9F" w14:textId="77777777" w:rsidR="00317AD0" w:rsidRPr="00F35744" w:rsidRDefault="00317AD0" w:rsidP="00317AD0">
      <w:pPr>
        <w:spacing w:line="276" w:lineRule="auto"/>
        <w:contextualSpacing/>
        <w:jc w:val="both"/>
        <w:rPr>
          <w:rFonts w:ascii="Calibri" w:eastAsia="Calibri" w:hAnsi="Calibri" w:cs="Calibri"/>
          <w:color w:val="auto"/>
          <w:u w:val="single"/>
          <w:lang w:eastAsia="en-US"/>
        </w:rPr>
      </w:pPr>
      <w:r w:rsidRPr="00F35744">
        <w:rPr>
          <w:rFonts w:ascii="Calibri" w:eastAsia="Calibri" w:hAnsi="Calibri" w:cs="Calibri"/>
          <w:color w:val="auto"/>
          <w:u w:val="single"/>
          <w:lang w:eastAsia="en-US"/>
        </w:rPr>
        <w:t>Uzgadnianie warunków zabudowy i zagospodarowania terenu pod względem wymagań higienicznych i zdrowotnych</w:t>
      </w:r>
    </w:p>
    <w:p w14:paraId="4F59A60A" w14:textId="4A62048A" w:rsidR="00317AD0" w:rsidRPr="00F35744" w:rsidRDefault="00317AD0" w:rsidP="00317AD0">
      <w:pPr>
        <w:spacing w:line="276" w:lineRule="auto"/>
        <w:contextualSpacing/>
        <w:jc w:val="both"/>
        <w:rPr>
          <w:rFonts w:ascii="Calibri" w:eastAsia="Calibri" w:hAnsi="Calibri" w:cs="Calibri"/>
          <w:color w:val="auto"/>
          <w:lang w:eastAsia="en-US"/>
        </w:rPr>
      </w:pPr>
      <w:r w:rsidRPr="00F35744">
        <w:rPr>
          <w:rFonts w:ascii="Calibri" w:eastAsia="Calibri" w:hAnsi="Calibri" w:cs="Calibri"/>
          <w:color w:val="auto"/>
          <w:lang w:eastAsia="en-US"/>
        </w:rPr>
        <w:t>Dokumenty poddane kontroli - zał. 6, pkt 29, 30</w:t>
      </w:r>
    </w:p>
    <w:p w14:paraId="3D43C033" w14:textId="77777777" w:rsidR="00317AD0" w:rsidRPr="00F35744" w:rsidRDefault="00317AD0" w:rsidP="00317AD0">
      <w:pPr>
        <w:spacing w:line="276" w:lineRule="auto"/>
        <w:ind w:left="284"/>
        <w:contextualSpacing/>
        <w:jc w:val="both"/>
        <w:rPr>
          <w:rFonts w:ascii="Calibri" w:eastAsia="Calibri" w:hAnsi="Calibri" w:cs="Calibri"/>
          <w:color w:val="auto"/>
          <w:u w:val="single"/>
          <w:lang w:eastAsia="en-US"/>
        </w:rPr>
      </w:pPr>
    </w:p>
    <w:p w14:paraId="6B3133F3" w14:textId="77777777"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 xml:space="preserve">Ocenie poddano postanowienia wydane w oparciu o </w:t>
      </w:r>
      <w:r w:rsidRPr="00F35744">
        <w:rPr>
          <w:rFonts w:ascii="Calibri" w:eastAsia="Calibri" w:hAnsi="Calibri" w:cs="Calibri"/>
          <w:color w:val="auto"/>
          <w:lang w:eastAsia="en-US"/>
        </w:rPr>
        <w:t xml:space="preserve">art. 3 pkt 1a i art. 10 ust. 1 pkt 3 </w:t>
      </w:r>
      <w:proofErr w:type="spellStart"/>
      <w:r w:rsidRPr="00F35744">
        <w:rPr>
          <w:rFonts w:ascii="Calibri" w:eastAsia="Calibri" w:hAnsi="Calibri" w:cs="Calibri"/>
          <w:color w:val="auto"/>
          <w:lang w:eastAsia="en-US"/>
        </w:rPr>
        <w:t>u.P.I.S</w:t>
      </w:r>
      <w:proofErr w:type="spellEnd"/>
      <w:r w:rsidRPr="00F35744">
        <w:rPr>
          <w:rFonts w:ascii="Calibri" w:eastAsia="Calibri" w:hAnsi="Calibri" w:cs="Calibri"/>
          <w:color w:val="auto"/>
          <w:lang w:eastAsia="en-US"/>
        </w:rPr>
        <w:t xml:space="preserve">. w związku z art. ust. 53 ust. 4 pkt 2a i ust. 5, art. 64 ust. 1 </w:t>
      </w:r>
      <w:proofErr w:type="spellStart"/>
      <w:r w:rsidRPr="00F35744">
        <w:rPr>
          <w:rFonts w:ascii="Calibri" w:eastAsia="Calibri" w:hAnsi="Calibri" w:cs="Calibri"/>
          <w:color w:val="auto"/>
          <w:lang w:eastAsia="en-US"/>
        </w:rPr>
        <w:t>u.p.i.z.p</w:t>
      </w:r>
      <w:proofErr w:type="spellEnd"/>
      <w:r w:rsidRPr="00F35744">
        <w:rPr>
          <w:rFonts w:ascii="Calibri" w:eastAsia="Calibri" w:hAnsi="Calibri" w:cs="Calibri"/>
          <w:color w:val="auto"/>
          <w:lang w:eastAsia="en-US"/>
        </w:rPr>
        <w:t xml:space="preserve">. </w:t>
      </w:r>
      <w:r w:rsidRPr="00F35744">
        <w:rPr>
          <w:rFonts w:ascii="Calibri" w:hAnsi="Calibri" w:cs="Calibri"/>
          <w:color w:val="auto"/>
        </w:rPr>
        <w:t xml:space="preserve">oraz art. 106 § 3 i art. 124 k.p.a. </w:t>
      </w:r>
      <w:r w:rsidRPr="00F35744">
        <w:rPr>
          <w:rFonts w:ascii="Calibri" w:eastAsia="Calibri" w:hAnsi="Calibri" w:cs="Calibri"/>
          <w:color w:val="auto"/>
          <w:lang w:eastAsia="en-US"/>
        </w:rPr>
        <w:t xml:space="preserve">Sprawy załatwiane były </w:t>
      </w:r>
      <w:r w:rsidRPr="00F35744">
        <w:rPr>
          <w:rFonts w:ascii="Calibri" w:eastAsia="Calibri" w:hAnsi="Calibri" w:cs="Calibri"/>
          <w:color w:val="auto"/>
          <w:lang w:val="x-none" w:eastAsia="en-US"/>
        </w:rPr>
        <w:t xml:space="preserve">z zachowaniem </w:t>
      </w:r>
      <w:r w:rsidRPr="00F35744">
        <w:rPr>
          <w:rFonts w:ascii="Calibri" w:eastAsia="Calibri" w:hAnsi="Calibri" w:cs="Calibri"/>
          <w:color w:val="auto"/>
          <w:lang w:eastAsia="en-US"/>
        </w:rPr>
        <w:t>terminu przewidzianego na zajęcie stanowiska - dwóch tygodni, określonego w art. 106 § 3 k.p.a.</w:t>
      </w:r>
      <w:r w:rsidRPr="00F35744">
        <w:rPr>
          <w:rFonts w:ascii="Calibri" w:eastAsia="Calibri" w:hAnsi="Calibri" w:cs="Calibri"/>
          <w:i/>
          <w:iCs/>
          <w:color w:val="auto"/>
          <w:lang w:eastAsia="en-US"/>
        </w:rPr>
        <w:t xml:space="preserve"> </w:t>
      </w:r>
      <w:r w:rsidRPr="00F35744">
        <w:rPr>
          <w:rFonts w:ascii="Calibri" w:eastAsia="Calibri" w:hAnsi="Calibri" w:cs="Calibri"/>
          <w:color w:val="auto"/>
          <w:lang w:eastAsia="en-US"/>
        </w:rPr>
        <w:t>Wydane postanowienia</w:t>
      </w:r>
      <w:r w:rsidRPr="00F35744">
        <w:rPr>
          <w:rFonts w:ascii="Calibri" w:eastAsia="Calibri" w:hAnsi="Calibri" w:cs="Calibri"/>
          <w:i/>
          <w:iCs/>
          <w:color w:val="auto"/>
          <w:lang w:eastAsia="en-US"/>
        </w:rPr>
        <w:t xml:space="preserve"> </w:t>
      </w:r>
      <w:r w:rsidRPr="00F35744">
        <w:rPr>
          <w:rFonts w:ascii="Calibri" w:eastAsia="Calibri" w:hAnsi="Calibri" w:cs="Calibri"/>
          <w:color w:val="auto"/>
          <w:lang w:val="x-none" w:eastAsia="en-US"/>
        </w:rPr>
        <w:t>posiad</w:t>
      </w:r>
      <w:r w:rsidRPr="00F35744">
        <w:rPr>
          <w:rFonts w:ascii="Calibri" w:eastAsia="Calibri" w:hAnsi="Calibri" w:cs="Calibri"/>
          <w:color w:val="auto"/>
          <w:lang w:eastAsia="en-US"/>
        </w:rPr>
        <w:t>ały</w:t>
      </w:r>
      <w:r w:rsidRPr="00F35744">
        <w:rPr>
          <w:rFonts w:ascii="Calibri" w:eastAsia="Calibri" w:hAnsi="Calibri" w:cs="Calibri"/>
          <w:color w:val="auto"/>
          <w:lang w:val="x-none" w:eastAsia="en-US"/>
        </w:rPr>
        <w:t xml:space="preserve"> </w:t>
      </w:r>
      <w:r w:rsidRPr="00F35744">
        <w:rPr>
          <w:rFonts w:ascii="Calibri" w:eastAsia="Calibri" w:hAnsi="Calibri" w:cs="Calibri"/>
          <w:color w:val="auto"/>
          <w:lang w:eastAsia="en-US"/>
        </w:rPr>
        <w:t>rozstrzygnięcie i</w:t>
      </w:r>
      <w:r w:rsidRPr="00F35744">
        <w:rPr>
          <w:rFonts w:ascii="Calibri" w:eastAsia="Calibri" w:hAnsi="Calibri" w:cs="Calibri"/>
          <w:color w:val="auto"/>
          <w:lang w:val="x-none" w:eastAsia="en-US"/>
        </w:rPr>
        <w:t xml:space="preserve"> pouczenie.</w:t>
      </w:r>
      <w:r w:rsidRPr="00F35744">
        <w:rPr>
          <w:rFonts w:ascii="Calibri" w:eastAsia="Calibri" w:hAnsi="Calibri" w:cs="Calibri"/>
          <w:color w:val="auto"/>
          <w:lang w:eastAsia="en-US"/>
        </w:rPr>
        <w:t xml:space="preserve"> </w:t>
      </w:r>
      <w:r w:rsidRPr="00F35744">
        <w:rPr>
          <w:rFonts w:ascii="Calibri" w:eastAsia="Arial Unicode MS" w:hAnsi="Calibri" w:cs="Calibri"/>
          <w:color w:val="auto"/>
        </w:rPr>
        <w:t>Podstawą wszczęcia postępowania był w każdym przypadku wniosek organu o uzgodnienie projektu decyzji o warunkach zabudowy w</w:t>
      </w:r>
      <w:r>
        <w:rPr>
          <w:rFonts w:ascii="Calibri" w:eastAsia="Arial Unicode MS" w:hAnsi="Calibri" w:cs="Calibri"/>
          <w:color w:val="auto"/>
        </w:rPr>
        <w:t> </w:t>
      </w:r>
      <w:r w:rsidRPr="00F35744">
        <w:rPr>
          <w:rFonts w:ascii="Calibri" w:eastAsia="Arial Unicode MS" w:hAnsi="Calibri" w:cs="Calibri"/>
          <w:color w:val="auto"/>
        </w:rPr>
        <w:t xml:space="preserve">oparciu o art. 53 ust. 4 pkt 2a) </w:t>
      </w:r>
      <w:proofErr w:type="spellStart"/>
      <w:r w:rsidRPr="00F35744">
        <w:rPr>
          <w:rFonts w:ascii="Calibri" w:eastAsia="Calibri" w:hAnsi="Calibri" w:cs="Calibri"/>
          <w:iCs/>
          <w:color w:val="auto"/>
          <w:lang w:eastAsia="en-US"/>
        </w:rPr>
        <w:t>u.p.i.z.p</w:t>
      </w:r>
      <w:proofErr w:type="spellEnd"/>
      <w:r w:rsidRPr="00F35744">
        <w:rPr>
          <w:rFonts w:ascii="Calibri" w:eastAsia="Calibri" w:hAnsi="Calibri" w:cs="Calibri"/>
          <w:iCs/>
          <w:color w:val="auto"/>
          <w:lang w:eastAsia="en-US"/>
        </w:rPr>
        <w:t>.</w:t>
      </w:r>
      <w:r w:rsidRPr="00F35744">
        <w:rPr>
          <w:rFonts w:ascii="Calibri" w:eastAsia="Calibri" w:hAnsi="Calibri" w:cs="Calibri"/>
          <w:b/>
          <w:bCs/>
          <w:iCs/>
          <w:color w:val="auto"/>
          <w:lang w:eastAsia="en-US"/>
        </w:rPr>
        <w:t xml:space="preserve"> </w:t>
      </w:r>
      <w:r w:rsidRPr="00F35744">
        <w:rPr>
          <w:rFonts w:ascii="Calibri" w:eastAsia="Arial Unicode MS" w:hAnsi="Calibri" w:cs="Calibri"/>
          <w:color w:val="auto"/>
        </w:rPr>
        <w:t>Stanowiska wydawano w oparciu o analizę przedłożonego przez organ wnioskujący projektu decyzji o warunkach zabudowy wraz</w:t>
      </w:r>
      <w:r>
        <w:rPr>
          <w:rFonts w:ascii="Calibri" w:eastAsia="Arial Unicode MS" w:hAnsi="Calibri" w:cs="Calibri"/>
          <w:color w:val="auto"/>
        </w:rPr>
        <w:t> </w:t>
      </w:r>
      <w:r w:rsidRPr="00F35744">
        <w:rPr>
          <w:rFonts w:ascii="Calibri" w:eastAsia="Arial Unicode MS" w:hAnsi="Calibri" w:cs="Calibri"/>
          <w:color w:val="auto"/>
        </w:rPr>
        <w:t>z</w:t>
      </w:r>
      <w:r>
        <w:rPr>
          <w:rFonts w:ascii="Calibri" w:eastAsia="Arial Unicode MS" w:hAnsi="Calibri" w:cs="Calibri"/>
          <w:color w:val="auto"/>
        </w:rPr>
        <w:t> </w:t>
      </w:r>
      <w:r w:rsidRPr="00F35744">
        <w:rPr>
          <w:rFonts w:ascii="Calibri" w:eastAsia="Arial Unicode MS" w:hAnsi="Calibri" w:cs="Calibri"/>
          <w:color w:val="auto"/>
        </w:rPr>
        <w:t>załącznikiem graficznym.</w:t>
      </w:r>
      <w:r w:rsidRPr="00F35744">
        <w:rPr>
          <w:rFonts w:ascii="Calibri" w:hAnsi="Calibri" w:cs="Calibri"/>
          <w:color w:val="auto"/>
        </w:rPr>
        <w:t xml:space="preserve"> </w:t>
      </w:r>
      <w:r w:rsidRPr="00F35744">
        <w:rPr>
          <w:rFonts w:ascii="Calibri" w:eastAsia="Arial Unicode MS" w:hAnsi="Calibri" w:cs="Calibri"/>
          <w:color w:val="auto"/>
        </w:rPr>
        <w:t>Postanowienia zawierają elementy składowe zawarte w</w:t>
      </w:r>
      <w:r>
        <w:rPr>
          <w:rFonts w:ascii="Calibri" w:eastAsia="Arial Unicode MS" w:hAnsi="Calibri" w:cs="Calibri"/>
          <w:color w:val="auto"/>
        </w:rPr>
        <w:t> </w:t>
      </w:r>
      <w:r w:rsidRPr="00F35744">
        <w:rPr>
          <w:rFonts w:ascii="Calibri" w:eastAsia="Arial Unicode MS" w:hAnsi="Calibri" w:cs="Calibri"/>
          <w:color w:val="auto"/>
        </w:rPr>
        <w:t xml:space="preserve">art. 124 § ust. 1 ustawy Kpa. </w:t>
      </w:r>
    </w:p>
    <w:p w14:paraId="59A2DFCC" w14:textId="77777777" w:rsidR="00317AD0" w:rsidRPr="00F35744" w:rsidRDefault="00317AD0" w:rsidP="00317AD0">
      <w:pPr>
        <w:widowControl w:val="0"/>
        <w:autoSpaceDE w:val="0"/>
        <w:autoSpaceDN w:val="0"/>
        <w:adjustRightInd w:val="0"/>
        <w:spacing w:line="276" w:lineRule="auto"/>
        <w:ind w:left="284"/>
        <w:jc w:val="both"/>
        <w:rPr>
          <w:rFonts w:ascii="Calibri" w:hAnsi="Calibri" w:cs="Calibri"/>
          <w:color w:val="FF0000"/>
        </w:rPr>
      </w:pPr>
    </w:p>
    <w:p w14:paraId="58706BF3" w14:textId="77777777" w:rsidR="00317AD0" w:rsidRPr="00F35744" w:rsidRDefault="00317AD0" w:rsidP="00317AD0">
      <w:pPr>
        <w:widowControl w:val="0"/>
        <w:autoSpaceDE w:val="0"/>
        <w:autoSpaceDN w:val="0"/>
        <w:adjustRightInd w:val="0"/>
        <w:spacing w:line="276" w:lineRule="auto"/>
        <w:jc w:val="both"/>
        <w:rPr>
          <w:rFonts w:ascii="Calibri" w:hAnsi="Calibri" w:cs="Calibri"/>
          <w:b/>
          <w:bCs/>
          <w:color w:val="auto"/>
        </w:rPr>
      </w:pPr>
      <w:bookmarkStart w:id="183" w:name="_Hlk175257051"/>
      <w:r w:rsidRPr="00F35744">
        <w:rPr>
          <w:rFonts w:ascii="Calibri" w:hAnsi="Calibri" w:cs="Calibri"/>
          <w:b/>
          <w:bCs/>
          <w:color w:val="auto"/>
        </w:rPr>
        <w:t xml:space="preserve">Nieprawidłowość </w:t>
      </w:r>
      <w:r>
        <w:rPr>
          <w:rFonts w:ascii="Calibri" w:hAnsi="Calibri" w:cs="Calibri"/>
          <w:b/>
          <w:bCs/>
          <w:color w:val="auto"/>
        </w:rPr>
        <w:t>6</w:t>
      </w:r>
      <w:r w:rsidRPr="00F35744">
        <w:rPr>
          <w:rFonts w:ascii="Calibri" w:hAnsi="Calibri" w:cs="Calibri"/>
          <w:b/>
          <w:bCs/>
          <w:color w:val="auto"/>
        </w:rPr>
        <w:t>:</w:t>
      </w:r>
    </w:p>
    <w:p w14:paraId="6BEA371F" w14:textId="70CA5B1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bookmarkStart w:id="184" w:name="_Hlk175084704"/>
      <w:r w:rsidRPr="00F35744">
        <w:rPr>
          <w:rFonts w:ascii="Calibri" w:hAnsi="Calibri" w:cs="Calibri"/>
          <w:color w:val="auto"/>
        </w:rPr>
        <w:t xml:space="preserve">W pouczeniu wydanych postanowień nie zawarto istotnej informacji o przysługującym </w:t>
      </w:r>
      <w:r>
        <w:rPr>
          <w:rFonts w:ascii="Calibri" w:hAnsi="Calibri" w:cs="Calibri"/>
          <w:color w:val="auto"/>
        </w:rPr>
        <w:t>stronie (</w:t>
      </w:r>
      <w:r w:rsidRPr="00F35744">
        <w:rPr>
          <w:rFonts w:ascii="Calibri" w:hAnsi="Calibri" w:cs="Calibri"/>
          <w:color w:val="auto"/>
        </w:rPr>
        <w:t>inwestorowi</w:t>
      </w:r>
      <w:r>
        <w:rPr>
          <w:rFonts w:ascii="Calibri" w:hAnsi="Calibri" w:cs="Calibri"/>
          <w:color w:val="auto"/>
        </w:rPr>
        <w:t>)</w:t>
      </w:r>
      <w:r w:rsidRPr="00F35744">
        <w:rPr>
          <w:rFonts w:ascii="Calibri" w:hAnsi="Calibri" w:cs="Calibri"/>
          <w:color w:val="auto"/>
        </w:rPr>
        <w:t xml:space="preserve"> prawie do zrzeczenia się możliwości wniesienia zażalenia zgodnie z art. 127a w</w:t>
      </w:r>
      <w:r w:rsidR="008B3D90">
        <w:rPr>
          <w:rFonts w:ascii="Calibri" w:hAnsi="Calibri" w:cs="Calibri"/>
          <w:color w:val="auto"/>
        </w:rPr>
        <w:t> </w:t>
      </w:r>
      <w:r w:rsidRPr="00F35744">
        <w:rPr>
          <w:rFonts w:ascii="Calibri" w:hAnsi="Calibri" w:cs="Calibri"/>
          <w:color w:val="auto"/>
        </w:rPr>
        <w:t>związku z art. 144 k.p.a., co stanowi naruszenie przywołanych przepisów.</w:t>
      </w:r>
    </w:p>
    <w:p w14:paraId="1351850B" w14:textId="2FA6D8E4"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29, 30</w:t>
      </w:r>
    </w:p>
    <w:bookmarkEnd w:id="183"/>
    <w:bookmarkEnd w:id="184"/>
    <w:p w14:paraId="3969B650" w14:textId="77777777" w:rsidR="00317AD0" w:rsidRDefault="00317AD0" w:rsidP="00317AD0">
      <w:pPr>
        <w:widowControl w:val="0"/>
        <w:autoSpaceDE w:val="0"/>
        <w:autoSpaceDN w:val="0"/>
        <w:adjustRightInd w:val="0"/>
        <w:spacing w:line="276" w:lineRule="auto"/>
        <w:ind w:left="284"/>
        <w:jc w:val="both"/>
        <w:rPr>
          <w:rFonts w:ascii="Calibri" w:hAnsi="Calibri" w:cs="Calibri"/>
          <w:b/>
          <w:bCs/>
          <w:color w:val="auto"/>
        </w:rPr>
      </w:pPr>
    </w:p>
    <w:p w14:paraId="3208E34C" w14:textId="77777777" w:rsidR="00674D82" w:rsidRPr="00F35744" w:rsidRDefault="00674D82" w:rsidP="00317AD0">
      <w:pPr>
        <w:widowControl w:val="0"/>
        <w:autoSpaceDE w:val="0"/>
        <w:autoSpaceDN w:val="0"/>
        <w:adjustRightInd w:val="0"/>
        <w:spacing w:line="276" w:lineRule="auto"/>
        <w:ind w:left="284"/>
        <w:jc w:val="both"/>
        <w:rPr>
          <w:rFonts w:ascii="Calibri" w:hAnsi="Calibri" w:cs="Calibri"/>
          <w:b/>
          <w:bCs/>
          <w:color w:val="auto"/>
        </w:rPr>
      </w:pPr>
    </w:p>
    <w:p w14:paraId="2783E132" w14:textId="77777777" w:rsidR="00317AD0" w:rsidRPr="00F35744" w:rsidRDefault="00317AD0" w:rsidP="00317AD0">
      <w:pPr>
        <w:widowControl w:val="0"/>
        <w:autoSpaceDE w:val="0"/>
        <w:autoSpaceDN w:val="0"/>
        <w:adjustRightInd w:val="0"/>
        <w:spacing w:line="276" w:lineRule="auto"/>
        <w:jc w:val="both"/>
        <w:rPr>
          <w:rFonts w:ascii="Calibri" w:hAnsi="Calibri" w:cs="Calibri"/>
          <w:b/>
          <w:bCs/>
          <w:color w:val="auto"/>
        </w:rPr>
      </w:pPr>
      <w:bookmarkStart w:id="185" w:name="_Hlk175085005"/>
      <w:r w:rsidRPr="00F35744">
        <w:rPr>
          <w:rFonts w:ascii="Calibri" w:hAnsi="Calibri" w:cs="Calibri"/>
          <w:b/>
          <w:bCs/>
          <w:color w:val="auto"/>
        </w:rPr>
        <w:lastRenderedPageBreak/>
        <w:t xml:space="preserve">Nieprawidłowość </w:t>
      </w:r>
      <w:r>
        <w:rPr>
          <w:rFonts w:ascii="Calibri" w:hAnsi="Calibri" w:cs="Calibri"/>
          <w:b/>
          <w:bCs/>
          <w:color w:val="auto"/>
        </w:rPr>
        <w:t>7</w:t>
      </w:r>
      <w:r w:rsidRPr="00F35744">
        <w:rPr>
          <w:rFonts w:ascii="Calibri" w:hAnsi="Calibri" w:cs="Calibri"/>
          <w:b/>
          <w:bCs/>
          <w:color w:val="auto"/>
        </w:rPr>
        <w:t>:</w:t>
      </w:r>
    </w:p>
    <w:p w14:paraId="0963159B"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Z uzasadnień wydanych postanowień wynika, iż zostały one wydane w oparciu o</w:t>
      </w:r>
      <w:r>
        <w:rPr>
          <w:rFonts w:ascii="Calibri" w:hAnsi="Calibri" w:cs="Calibri"/>
          <w:color w:val="auto"/>
        </w:rPr>
        <w:t xml:space="preserve"> </w:t>
      </w:r>
      <w:r w:rsidRPr="00F35744">
        <w:rPr>
          <w:rFonts w:ascii="Calibri" w:hAnsi="Calibri" w:cs="Calibri"/>
          <w:color w:val="auto"/>
        </w:rPr>
        <w:t>analizę projektu decyzji o warunkach zabudowy i zagospodarowania terenu oraz to,</w:t>
      </w:r>
      <w:r>
        <w:rPr>
          <w:rFonts w:ascii="Calibri" w:hAnsi="Calibri" w:cs="Calibri"/>
          <w:color w:val="auto"/>
        </w:rPr>
        <w:t xml:space="preserve"> </w:t>
      </w:r>
      <w:r w:rsidRPr="00F35744">
        <w:rPr>
          <w:rFonts w:ascii="Calibri" w:hAnsi="Calibri" w:cs="Calibri"/>
          <w:color w:val="auto"/>
        </w:rPr>
        <w:t>że brak jest przeciwskazań do realizacji zamierzonych inwestycji na danym terenie. Nie</w:t>
      </w:r>
      <w:r>
        <w:rPr>
          <w:rFonts w:ascii="Calibri" w:hAnsi="Calibri" w:cs="Calibri"/>
          <w:color w:val="auto"/>
        </w:rPr>
        <w:t xml:space="preserve"> </w:t>
      </w:r>
      <w:r w:rsidRPr="00F35744">
        <w:rPr>
          <w:rFonts w:ascii="Calibri" w:hAnsi="Calibri" w:cs="Calibri"/>
          <w:color w:val="auto"/>
        </w:rPr>
        <w:t xml:space="preserve">zawarto </w:t>
      </w:r>
      <w:r w:rsidRPr="00AD2AF9">
        <w:rPr>
          <w:rFonts w:ascii="Calibri" w:hAnsi="Calibri" w:cs="Calibri"/>
          <w:color w:val="auto"/>
        </w:rPr>
        <w:t>jednak uzasadnienia</w:t>
      </w:r>
      <w:r w:rsidRPr="00F35744">
        <w:rPr>
          <w:rFonts w:ascii="Calibri" w:hAnsi="Calibri" w:cs="Calibri"/>
          <w:color w:val="auto"/>
        </w:rPr>
        <w:t xml:space="preserve"> faktycznego ani prawnego w wydanych stanowiskach, co</w:t>
      </w:r>
      <w:r>
        <w:rPr>
          <w:rFonts w:ascii="Calibri" w:hAnsi="Calibri" w:cs="Calibri"/>
          <w:color w:val="auto"/>
        </w:rPr>
        <w:t xml:space="preserve"> </w:t>
      </w:r>
      <w:r w:rsidRPr="00F35744">
        <w:rPr>
          <w:rFonts w:ascii="Calibri" w:hAnsi="Calibri" w:cs="Calibri"/>
          <w:color w:val="auto"/>
        </w:rPr>
        <w:t>stanowi naruszenie art. 124 § 2 oraz art. 107 § 3 w związku z art. 126 k.p.a.</w:t>
      </w:r>
    </w:p>
    <w:p w14:paraId="39409800" w14:textId="425A6823" w:rsidR="00317AD0" w:rsidRPr="00F35744" w:rsidRDefault="00317AD0" w:rsidP="00317AD0">
      <w:pPr>
        <w:widowControl w:val="0"/>
        <w:autoSpaceDE w:val="0"/>
        <w:autoSpaceDN w:val="0"/>
        <w:adjustRightInd w:val="0"/>
        <w:spacing w:line="276" w:lineRule="auto"/>
        <w:jc w:val="both"/>
        <w:rPr>
          <w:rFonts w:ascii="Calibri" w:hAnsi="Calibri" w:cs="Calibri"/>
          <w:color w:val="auto"/>
        </w:rPr>
      </w:pPr>
      <w:bookmarkStart w:id="186" w:name="_Hlk174442208"/>
      <w:r w:rsidRPr="00F35744">
        <w:rPr>
          <w:rFonts w:ascii="Calibri" w:hAnsi="Calibri" w:cs="Calibri"/>
          <w:color w:val="auto"/>
        </w:rPr>
        <w:t>Dowody - zał. 6, pkt 29, 30</w:t>
      </w:r>
    </w:p>
    <w:bookmarkEnd w:id="185"/>
    <w:bookmarkEnd w:id="186"/>
    <w:p w14:paraId="7E1416C8" w14:textId="77777777" w:rsidR="00317AD0" w:rsidRPr="00F35744" w:rsidRDefault="00317AD0" w:rsidP="00317AD0">
      <w:pPr>
        <w:widowControl w:val="0"/>
        <w:autoSpaceDE w:val="0"/>
        <w:autoSpaceDN w:val="0"/>
        <w:adjustRightInd w:val="0"/>
        <w:spacing w:line="276" w:lineRule="auto"/>
        <w:ind w:left="284"/>
        <w:jc w:val="both"/>
        <w:rPr>
          <w:rFonts w:ascii="Calibri" w:hAnsi="Calibri" w:cs="Calibri"/>
          <w:color w:val="auto"/>
        </w:rPr>
      </w:pPr>
    </w:p>
    <w:p w14:paraId="63BAEE3D" w14:textId="77777777" w:rsidR="00317AD0" w:rsidRPr="00F35744" w:rsidRDefault="00317AD0" w:rsidP="00317AD0">
      <w:pPr>
        <w:widowControl w:val="0"/>
        <w:autoSpaceDE w:val="0"/>
        <w:autoSpaceDN w:val="0"/>
        <w:adjustRightInd w:val="0"/>
        <w:spacing w:line="276" w:lineRule="auto"/>
        <w:jc w:val="both"/>
        <w:rPr>
          <w:rFonts w:ascii="Calibri" w:hAnsi="Calibri" w:cs="Calibri"/>
          <w:b/>
          <w:bCs/>
          <w:color w:val="auto"/>
        </w:rPr>
      </w:pPr>
      <w:bookmarkStart w:id="187" w:name="_Hlk175086164"/>
      <w:bookmarkStart w:id="188" w:name="_Hlk175258986"/>
      <w:r w:rsidRPr="004D76DB">
        <w:rPr>
          <w:rFonts w:ascii="Calibri" w:hAnsi="Calibri" w:cs="Calibri"/>
          <w:b/>
          <w:bCs/>
          <w:color w:val="auto"/>
        </w:rPr>
        <w:t>Spostrzeżenie 12:</w:t>
      </w:r>
    </w:p>
    <w:p w14:paraId="15529678" w14:textId="3AC1B524"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W pouczeniu postanowień zawarto właściwą informację o przysługującym </w:t>
      </w:r>
      <w:r>
        <w:rPr>
          <w:rFonts w:ascii="Calibri" w:hAnsi="Calibri" w:cs="Calibri"/>
          <w:color w:val="auto"/>
        </w:rPr>
        <w:t>stronie (</w:t>
      </w:r>
      <w:r w:rsidRPr="00F35744">
        <w:rPr>
          <w:rFonts w:ascii="Calibri" w:hAnsi="Calibri" w:cs="Calibri"/>
          <w:color w:val="auto"/>
        </w:rPr>
        <w:t>inwestorowi</w:t>
      </w:r>
      <w:r>
        <w:rPr>
          <w:rFonts w:ascii="Calibri" w:hAnsi="Calibri" w:cs="Calibri"/>
          <w:color w:val="auto"/>
        </w:rPr>
        <w:t>)</w:t>
      </w:r>
      <w:r w:rsidRPr="00F35744">
        <w:rPr>
          <w:rFonts w:ascii="Calibri" w:hAnsi="Calibri" w:cs="Calibri"/>
          <w:color w:val="auto"/>
        </w:rPr>
        <w:t xml:space="preserve"> prawie do </w:t>
      </w:r>
      <w:r w:rsidRPr="00AE1CC6">
        <w:rPr>
          <w:rFonts w:ascii="Calibri" w:hAnsi="Calibri" w:cs="Calibri"/>
          <w:color w:val="auto"/>
        </w:rPr>
        <w:t>złożenia</w:t>
      </w:r>
      <w:r>
        <w:rPr>
          <w:rFonts w:ascii="Calibri" w:hAnsi="Calibri" w:cs="Calibri"/>
          <w:color w:val="auto"/>
        </w:rPr>
        <w:t xml:space="preserve"> </w:t>
      </w:r>
      <w:r w:rsidRPr="00F35744">
        <w:rPr>
          <w:rFonts w:ascii="Calibri" w:hAnsi="Calibri" w:cs="Calibri"/>
          <w:color w:val="auto"/>
        </w:rPr>
        <w:t>zażalenia oraz terminie na jego wniesienie za</w:t>
      </w:r>
      <w:r w:rsidR="008B3D90">
        <w:rPr>
          <w:rFonts w:ascii="Calibri" w:hAnsi="Calibri" w:cs="Calibri"/>
          <w:color w:val="auto"/>
        </w:rPr>
        <w:t> </w:t>
      </w:r>
      <w:r w:rsidRPr="00F35744">
        <w:rPr>
          <w:rFonts w:ascii="Calibri" w:hAnsi="Calibri" w:cs="Calibri"/>
          <w:color w:val="auto"/>
        </w:rPr>
        <w:t xml:space="preserve">pośrednictwem właściwego organu, jednakże bez podania podstawy prawnej. </w:t>
      </w:r>
    </w:p>
    <w:p w14:paraId="1C633A2F" w14:textId="117E2873"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29, 30</w:t>
      </w:r>
    </w:p>
    <w:p w14:paraId="25BBE695"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bookmarkStart w:id="189" w:name="_Hlk175086228"/>
      <w:bookmarkEnd w:id="187"/>
    </w:p>
    <w:p w14:paraId="34899CE0" w14:textId="77777777" w:rsidR="00317AD0" w:rsidRPr="00F35744" w:rsidRDefault="00317AD0" w:rsidP="00317AD0">
      <w:pPr>
        <w:spacing w:line="276" w:lineRule="auto"/>
        <w:contextualSpacing/>
        <w:jc w:val="both"/>
        <w:rPr>
          <w:rFonts w:ascii="Calibri" w:eastAsia="Calibri" w:hAnsi="Calibri" w:cs="Calibri"/>
          <w:b/>
          <w:bCs/>
          <w:color w:val="auto"/>
          <w:lang w:eastAsia="en-US"/>
        </w:rPr>
      </w:pPr>
      <w:r w:rsidRPr="004D76DB">
        <w:rPr>
          <w:rFonts w:ascii="Calibri" w:eastAsia="Calibri" w:hAnsi="Calibri" w:cs="Calibri"/>
          <w:b/>
          <w:bCs/>
          <w:color w:val="auto"/>
          <w:lang w:eastAsia="en-US"/>
        </w:rPr>
        <w:t>Spostrzeżenie 13:</w:t>
      </w:r>
      <w:bookmarkStart w:id="190" w:name="_Hlk120881477"/>
      <w:bookmarkStart w:id="191" w:name="_Hlk121468562"/>
    </w:p>
    <w:p w14:paraId="1E540070" w14:textId="1D6F049D" w:rsidR="00317AD0" w:rsidRPr="00F35744" w:rsidRDefault="00317AD0" w:rsidP="00317AD0">
      <w:pPr>
        <w:spacing w:line="276" w:lineRule="auto"/>
        <w:jc w:val="both"/>
        <w:rPr>
          <w:rFonts w:ascii="Calibri" w:eastAsia="Arial Unicode MS" w:hAnsi="Calibri" w:cs="Calibri"/>
          <w:color w:val="auto"/>
        </w:rPr>
      </w:pPr>
      <w:r w:rsidRPr="00F35744">
        <w:rPr>
          <w:rFonts w:ascii="Calibri" w:eastAsia="Arial Unicode MS" w:hAnsi="Calibri" w:cs="Calibri"/>
          <w:color w:val="auto"/>
        </w:rPr>
        <w:t xml:space="preserve">W podstawie prawnej postanowień nie powołano art. 37 ust. 1 </w:t>
      </w:r>
      <w:proofErr w:type="spellStart"/>
      <w:r w:rsidRPr="00F35744">
        <w:rPr>
          <w:rFonts w:ascii="Calibri" w:eastAsia="Arial Unicode MS" w:hAnsi="Calibri" w:cs="Calibri"/>
          <w:color w:val="auto"/>
        </w:rPr>
        <w:t>u.P.I.S</w:t>
      </w:r>
      <w:proofErr w:type="spellEnd"/>
      <w:r w:rsidRPr="00F35744">
        <w:rPr>
          <w:rFonts w:ascii="Calibri" w:eastAsia="Arial Unicode MS" w:hAnsi="Calibri" w:cs="Calibri"/>
          <w:color w:val="auto"/>
        </w:rPr>
        <w:t>., który wskazuje na</w:t>
      </w:r>
      <w:r w:rsidR="008B3D90">
        <w:rPr>
          <w:rFonts w:ascii="Calibri" w:eastAsia="Arial Unicode MS" w:hAnsi="Calibri" w:cs="Calibri"/>
          <w:color w:val="auto"/>
        </w:rPr>
        <w:t> </w:t>
      </w:r>
      <w:r w:rsidRPr="00F35744">
        <w:rPr>
          <w:rFonts w:ascii="Calibri" w:eastAsia="Arial Unicode MS" w:hAnsi="Calibri" w:cs="Calibri"/>
          <w:color w:val="auto"/>
        </w:rPr>
        <w:t>stosowanie przepisów k.p.a. w postępowaniu przed Organami Inspekcji Sanitarnej oraz</w:t>
      </w:r>
      <w:r w:rsidR="008B3D90">
        <w:rPr>
          <w:rFonts w:ascii="Calibri" w:eastAsia="Arial Unicode MS" w:hAnsi="Calibri" w:cs="Calibri"/>
          <w:color w:val="auto"/>
        </w:rPr>
        <w:t> </w:t>
      </w:r>
      <w:r w:rsidRPr="00F35744">
        <w:rPr>
          <w:rFonts w:ascii="Calibri" w:eastAsia="Arial Unicode MS" w:hAnsi="Calibri" w:cs="Calibri"/>
          <w:color w:val="auto"/>
        </w:rPr>
        <w:t>przywołano art. 106 § 3 k.p.a. bez uszczegółowienia na „§ 1” i „§ 5” k.p.a.</w:t>
      </w:r>
    </w:p>
    <w:p w14:paraId="17A191F8" w14:textId="1E2848BC"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29, 30</w:t>
      </w:r>
    </w:p>
    <w:p w14:paraId="2C69A34C" w14:textId="77777777" w:rsidR="00317AD0" w:rsidRPr="00F35744" w:rsidRDefault="00317AD0" w:rsidP="00317AD0">
      <w:pPr>
        <w:widowControl w:val="0"/>
        <w:autoSpaceDE w:val="0"/>
        <w:autoSpaceDN w:val="0"/>
        <w:adjustRightInd w:val="0"/>
        <w:spacing w:line="276" w:lineRule="auto"/>
        <w:ind w:left="284"/>
        <w:jc w:val="both"/>
        <w:rPr>
          <w:rFonts w:ascii="Calibri" w:hAnsi="Calibri" w:cs="Calibri"/>
          <w:color w:val="auto"/>
        </w:rPr>
      </w:pPr>
    </w:p>
    <w:p w14:paraId="6BAA6A08" w14:textId="77777777" w:rsidR="00317AD0" w:rsidRPr="00F35744" w:rsidRDefault="00317AD0" w:rsidP="00317AD0">
      <w:pPr>
        <w:spacing w:line="276" w:lineRule="auto"/>
        <w:contextualSpacing/>
        <w:jc w:val="both"/>
        <w:rPr>
          <w:rFonts w:ascii="Calibri" w:eastAsia="Arial Unicode MS" w:hAnsi="Calibri" w:cs="Calibri"/>
          <w:b/>
          <w:bCs/>
          <w:color w:val="auto"/>
        </w:rPr>
      </w:pPr>
      <w:bookmarkStart w:id="192" w:name="_Hlk175086257"/>
      <w:bookmarkEnd w:id="189"/>
      <w:r w:rsidRPr="002C664D">
        <w:rPr>
          <w:rFonts w:ascii="Calibri" w:eastAsia="Arial Unicode MS" w:hAnsi="Calibri" w:cs="Calibri"/>
          <w:b/>
          <w:bCs/>
          <w:color w:val="auto"/>
        </w:rPr>
        <w:t>Uchybienie 7:</w:t>
      </w:r>
    </w:p>
    <w:p w14:paraId="03B2A36E"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aktach spraw stwierdzono brak projektów decyzji o warunkach zabudowy i zagospodarowania terenu przedłożonych wraz z wnioskami organu o ich uzgodnienie pod względem wymagań higienicznych i zdrowotnych, które stanowią dowód w sprawie, w</w:t>
      </w:r>
      <w:r>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oparciu o który zajęto stanowisko. </w:t>
      </w:r>
    </w:p>
    <w:p w14:paraId="77346370" w14:textId="30EB1A4E"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29, 30</w:t>
      </w:r>
    </w:p>
    <w:bookmarkEnd w:id="188"/>
    <w:bookmarkEnd w:id="190"/>
    <w:bookmarkEnd w:id="191"/>
    <w:bookmarkEnd w:id="192"/>
    <w:p w14:paraId="2FD7AD89"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00291F57" w14:textId="465CEA31" w:rsidR="00317AD0" w:rsidRPr="00674D82" w:rsidRDefault="00317AD0" w:rsidP="00317AD0">
      <w:pPr>
        <w:widowControl w:val="0"/>
        <w:numPr>
          <w:ilvl w:val="0"/>
          <w:numId w:val="49"/>
        </w:numPr>
        <w:tabs>
          <w:tab w:val="left" w:pos="284"/>
          <w:tab w:val="left" w:pos="851"/>
        </w:tabs>
        <w:autoSpaceDE w:val="0"/>
        <w:autoSpaceDN w:val="0"/>
        <w:adjustRightInd w:val="0"/>
        <w:spacing w:line="276" w:lineRule="auto"/>
        <w:ind w:left="284" w:hanging="284"/>
        <w:jc w:val="both"/>
        <w:rPr>
          <w:rFonts w:ascii="Calibri" w:eastAsia="Arial Unicode MS" w:hAnsi="Calibri" w:cs="Calibri"/>
          <w:color w:val="auto"/>
          <w:u w:val="single"/>
        </w:rPr>
      </w:pPr>
      <w:r w:rsidRPr="00674D82">
        <w:rPr>
          <w:rFonts w:ascii="Calibri" w:eastAsia="Arial Unicode MS" w:hAnsi="Calibri" w:cs="Calibri"/>
          <w:b/>
          <w:color w:val="auto"/>
          <w:u w:val="single"/>
        </w:rPr>
        <w:t>Analiza dokumentacji dotyczącej działalności kontrolnej/nadzorowej</w:t>
      </w:r>
      <w:r w:rsidR="00674D82" w:rsidRPr="00674D82">
        <w:rPr>
          <w:rFonts w:ascii="Calibri" w:eastAsia="Arial Unicode MS" w:hAnsi="Calibri" w:cs="Calibri"/>
          <w:b/>
          <w:color w:val="auto"/>
          <w:u w:val="single"/>
        </w:rPr>
        <w:t>.</w:t>
      </w:r>
      <w:r w:rsidRPr="00674D82">
        <w:rPr>
          <w:rFonts w:ascii="Calibri" w:eastAsia="Arial Unicode MS" w:hAnsi="Calibri" w:cs="Calibri"/>
          <w:b/>
          <w:color w:val="auto"/>
          <w:u w:val="single"/>
        </w:rPr>
        <w:t xml:space="preserve"> </w:t>
      </w:r>
    </w:p>
    <w:p w14:paraId="44A3F36B" w14:textId="77777777" w:rsidR="00317AD0" w:rsidRPr="00F35744" w:rsidRDefault="00317AD0" w:rsidP="00317AD0">
      <w:pPr>
        <w:widowControl w:val="0"/>
        <w:tabs>
          <w:tab w:val="left" w:pos="284"/>
          <w:tab w:val="left" w:pos="851"/>
        </w:tabs>
        <w:autoSpaceDE w:val="0"/>
        <w:autoSpaceDN w:val="0"/>
        <w:adjustRightInd w:val="0"/>
        <w:spacing w:line="276" w:lineRule="auto"/>
        <w:ind w:left="284"/>
        <w:jc w:val="both"/>
        <w:rPr>
          <w:rFonts w:ascii="Calibri" w:eastAsia="Arial Unicode MS" w:hAnsi="Calibri" w:cs="Calibri"/>
          <w:color w:val="auto"/>
        </w:rPr>
      </w:pPr>
    </w:p>
    <w:p w14:paraId="60BE2D28" w14:textId="65F549E8"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rPr>
      </w:pPr>
      <w:r w:rsidRPr="00F35744">
        <w:rPr>
          <w:rFonts w:ascii="Calibri" w:eastAsia="Arial Unicode MS" w:hAnsi="Calibri" w:cs="Calibri"/>
          <w:color w:val="auto"/>
        </w:rPr>
        <w:t>W Zapobiegawczym Nadzorze Sanitarnym w okresie objętym kontrolą kompleksową (o</w:t>
      </w:r>
      <w:r w:rsidRPr="00F35744">
        <w:rPr>
          <w:rFonts w:ascii="Calibri" w:hAnsi="Calibri" w:cs="Calibri"/>
        </w:rPr>
        <w:t xml:space="preserve">d dnia 01 stycznia 2023 r. </w:t>
      </w:r>
      <w:r w:rsidRPr="00F35744">
        <w:rPr>
          <w:rFonts w:ascii="Calibri" w:eastAsia="Arial Unicode MS" w:hAnsi="Calibri" w:cs="Calibri"/>
          <w:bCs/>
          <w:color w:val="auto"/>
        </w:rPr>
        <w:t>do dnia 31 grudnia 2023 r.)</w:t>
      </w:r>
      <w:r w:rsidRPr="00F35744">
        <w:rPr>
          <w:rFonts w:ascii="Calibri" w:eastAsia="Arial Unicode MS" w:hAnsi="Calibri" w:cs="Calibri"/>
          <w:color w:val="auto"/>
        </w:rPr>
        <w:t xml:space="preserve"> </w:t>
      </w:r>
      <w:r w:rsidRPr="00F35744">
        <w:rPr>
          <w:rFonts w:ascii="Calibri" w:hAnsi="Calibri" w:cs="Calibri"/>
        </w:rPr>
        <w:t>przeprowadzono 17 kontroli (wizytacji) w</w:t>
      </w:r>
      <w:r w:rsidR="008B3D90">
        <w:rPr>
          <w:rFonts w:ascii="Calibri" w:hAnsi="Calibri" w:cs="Calibri"/>
        </w:rPr>
        <w:t> </w:t>
      </w:r>
      <w:r w:rsidRPr="00F35744">
        <w:rPr>
          <w:rFonts w:ascii="Calibri" w:hAnsi="Calibri" w:cs="Calibri"/>
        </w:rPr>
        <w:t>ramach postępowań dotyczących uczestniczenia w dopuszczeniu do użytkowania obiektów budowlanych.</w:t>
      </w:r>
    </w:p>
    <w:p w14:paraId="7AD74539"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p>
    <w:p w14:paraId="2F8798EA"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Zasadność podjęcia czynności kontrolnych</w:t>
      </w:r>
    </w:p>
    <w:p w14:paraId="00021092"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Każdorazowo czynności kontrolne podejmowano w związku z wnioskiem strony.</w:t>
      </w:r>
    </w:p>
    <w:p w14:paraId="6A42500F"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b/>
          <w:bCs/>
          <w:color w:val="auto"/>
        </w:rPr>
      </w:pPr>
    </w:p>
    <w:p w14:paraId="0D0630F0"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Kategoryzacja i analiza obiektów nadzorowanych</w:t>
      </w:r>
    </w:p>
    <w:p w14:paraId="41900E3A"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Nie dotyczy</w:t>
      </w:r>
    </w:p>
    <w:p w14:paraId="4E7E92E6"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FF0000"/>
        </w:rPr>
      </w:pPr>
    </w:p>
    <w:p w14:paraId="68D65480"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Legitymacja służbowa</w:t>
      </w:r>
    </w:p>
    <w:p w14:paraId="01748F44"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rPr>
      </w:pPr>
      <w:r w:rsidRPr="00F35744">
        <w:rPr>
          <w:rFonts w:ascii="Calibri" w:eastAsia="Arial Unicode MS" w:hAnsi="Calibri" w:cs="Calibri"/>
          <w:color w:val="auto"/>
        </w:rPr>
        <w:t xml:space="preserve">Oceniana legitymacja służbowa pracownika zatrudnionego w obszarze zapobiegawczego </w:t>
      </w:r>
      <w:r w:rsidRPr="00F35744">
        <w:rPr>
          <w:rFonts w:ascii="Calibri" w:eastAsia="Arial Unicode MS" w:hAnsi="Calibri" w:cs="Calibri"/>
          <w:color w:val="auto"/>
        </w:rPr>
        <w:lastRenderedPageBreak/>
        <w:t xml:space="preserve">nadzoru sanitarnego w okresie objętym kontrolą </w:t>
      </w:r>
      <w:r w:rsidRPr="00F35744">
        <w:rPr>
          <w:rFonts w:ascii="Calibri" w:hAnsi="Calibri" w:cs="Calibri"/>
          <w:color w:val="auto"/>
        </w:rPr>
        <w:t>zawierała wszystkie wymagane elementy, określone w rozporządzeniu ws. legitymacji służbowej.</w:t>
      </w:r>
    </w:p>
    <w:p w14:paraId="6FA8D23B"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FF0000"/>
          <w:u w:val="single"/>
        </w:rPr>
      </w:pPr>
    </w:p>
    <w:p w14:paraId="3A9619EC"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 xml:space="preserve">Upoważnienia całoroczne do przeprowadzania czynności kontrolnych </w:t>
      </w:r>
    </w:p>
    <w:p w14:paraId="2B6D34BF" w14:textId="2B526B26"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W okresie objętym kontrolą pracownik zatrudniony w kontrolowanej komórce posługiwał się upoważnieniem całorocznym, na podstawie którego dokonywał czynności kontrolnych na</w:t>
      </w:r>
      <w:r w:rsidR="008B3D90">
        <w:rPr>
          <w:rFonts w:ascii="Calibri" w:hAnsi="Calibri" w:cs="Calibri"/>
          <w:color w:val="auto"/>
        </w:rPr>
        <w:t> </w:t>
      </w:r>
      <w:r w:rsidRPr="00F35744">
        <w:rPr>
          <w:rFonts w:ascii="Calibri" w:hAnsi="Calibri" w:cs="Calibri"/>
          <w:color w:val="auto"/>
        </w:rPr>
        <w:t xml:space="preserve">obszarze powiatu białogardzkiego. Przedmiotowe upoważnienie zostało wydane w oparciu o art. 35 ust. 1 </w:t>
      </w:r>
      <w:proofErr w:type="spellStart"/>
      <w:r w:rsidRPr="00F35744">
        <w:rPr>
          <w:rFonts w:ascii="Calibri" w:hAnsi="Calibri" w:cs="Calibri"/>
          <w:color w:val="auto"/>
        </w:rPr>
        <w:t>u.P.I.S</w:t>
      </w:r>
      <w:proofErr w:type="spellEnd"/>
      <w:r w:rsidRPr="00F35744">
        <w:rPr>
          <w:rFonts w:ascii="Calibri" w:hAnsi="Calibri" w:cs="Calibri"/>
          <w:color w:val="auto"/>
        </w:rPr>
        <w:t>. oraz § 1 ust. 1 i ust. 2 pkt 1-5, § 3, § 4 pkt 1 i § 5 ust. 1 rozporządzenia</w:t>
      </w:r>
      <w:r w:rsidRPr="00F35744">
        <w:rPr>
          <w:rFonts w:ascii="Calibri" w:hAnsi="Calibri" w:cs="Calibri"/>
          <w:iCs/>
        </w:rPr>
        <w:t xml:space="preserve"> </w:t>
      </w:r>
      <w:r w:rsidRPr="00F35744">
        <w:rPr>
          <w:rFonts w:ascii="Calibri" w:hAnsi="Calibri" w:cs="Calibri"/>
        </w:rPr>
        <w:t>ws. upoważniania.</w:t>
      </w:r>
      <w:r w:rsidRPr="00F35744">
        <w:rPr>
          <w:rFonts w:ascii="Calibri" w:hAnsi="Calibri" w:cs="Calibri"/>
          <w:color w:val="auto"/>
        </w:rPr>
        <w:t xml:space="preserve"> </w:t>
      </w:r>
    </w:p>
    <w:p w14:paraId="178D5E34"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2563AA10" w14:textId="77777777" w:rsidR="00317AD0" w:rsidRPr="00F35744" w:rsidRDefault="00317AD0" w:rsidP="00317AD0">
      <w:pPr>
        <w:widowControl w:val="0"/>
        <w:autoSpaceDE w:val="0"/>
        <w:autoSpaceDN w:val="0"/>
        <w:adjustRightInd w:val="0"/>
        <w:spacing w:line="276" w:lineRule="auto"/>
        <w:jc w:val="both"/>
        <w:rPr>
          <w:rFonts w:ascii="Calibri" w:hAnsi="Calibri" w:cs="Calibri"/>
          <w:b/>
          <w:bCs/>
          <w:color w:val="auto"/>
        </w:rPr>
      </w:pPr>
      <w:r w:rsidRPr="002C664D">
        <w:rPr>
          <w:rFonts w:ascii="Calibri" w:hAnsi="Calibri" w:cs="Calibri"/>
          <w:b/>
          <w:bCs/>
          <w:color w:val="auto"/>
        </w:rPr>
        <w:t>Uchybienie 8:</w:t>
      </w:r>
    </w:p>
    <w:p w14:paraId="7B7FF1FD"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Z treści upoważnienia całorocznego wynika, iż powołany w nim zakres do wykonywania czynności kontrolnych w ramach zapobiegawczego nadzoru sanitarnego obejmuje zakres działań Państwowej Inspekcji Sanitarnej określony w art. 3 </w:t>
      </w:r>
      <w:proofErr w:type="spellStart"/>
      <w:r w:rsidRPr="00F35744">
        <w:rPr>
          <w:rFonts w:ascii="Calibri" w:hAnsi="Calibri" w:cs="Calibri"/>
          <w:color w:val="auto"/>
        </w:rPr>
        <w:t>u.P.I.S</w:t>
      </w:r>
      <w:proofErr w:type="spellEnd"/>
      <w:r w:rsidRPr="00F35744">
        <w:rPr>
          <w:rFonts w:ascii="Calibri" w:hAnsi="Calibri" w:cs="Calibri"/>
          <w:color w:val="auto"/>
        </w:rPr>
        <w:t xml:space="preserve">, który jest przepisem kompetencyjnym, niewskazującym zasad i trybu upoważniania pracowników stacji sanitarno-epidemiologicznej do wykonywania określonych czynności kontrolnych w ramach zapobiegawczego nadzoru sanitarnego w imieniu państwowego inspektora sanitarnego. </w:t>
      </w:r>
    </w:p>
    <w:p w14:paraId="7673705E" w14:textId="6C5CB330"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Dowód - zał. 6, pkt 20</w:t>
      </w:r>
    </w:p>
    <w:p w14:paraId="45AAB0EC"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FF0000"/>
        </w:rPr>
      </w:pPr>
    </w:p>
    <w:p w14:paraId="4052216E"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Upoważnienie do przeprowadzania czynności kontrolnych wydane na podstawie art. 49 ustawy Prawo przedsiębiorców</w:t>
      </w:r>
    </w:p>
    <w:p w14:paraId="29D94EAE" w14:textId="5E0069C0"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W okresie objętym kontrolą pracownik zatrudniony w kontrolowanej komórce posługiwał się również upoważnieniami jednorazowymi do przeprowadzania czynności kontrolnych na</w:t>
      </w:r>
      <w:r w:rsidR="008B3D90">
        <w:rPr>
          <w:rFonts w:ascii="Calibri" w:hAnsi="Calibri" w:cs="Calibri"/>
          <w:color w:val="auto"/>
        </w:rPr>
        <w:t> </w:t>
      </w:r>
      <w:r w:rsidRPr="00F35744">
        <w:rPr>
          <w:rFonts w:ascii="Calibri" w:hAnsi="Calibri" w:cs="Calibri"/>
          <w:color w:val="auto"/>
        </w:rPr>
        <w:t xml:space="preserve">wniosek osób lub podmiotów prowadzących działalność gospodarczą. Poddane ocenie upoważnienia jednorazowe zostały wydane w oparciu o art. 35 ust. 1 </w:t>
      </w:r>
      <w:proofErr w:type="spellStart"/>
      <w:r w:rsidRPr="00F35744">
        <w:rPr>
          <w:rFonts w:ascii="Calibri" w:hAnsi="Calibri" w:cs="Calibri"/>
          <w:color w:val="auto"/>
        </w:rPr>
        <w:t>u.P.I.S</w:t>
      </w:r>
      <w:proofErr w:type="spellEnd"/>
      <w:r w:rsidRPr="00F35744">
        <w:rPr>
          <w:rFonts w:ascii="Calibri" w:hAnsi="Calibri" w:cs="Calibri"/>
          <w:color w:val="auto"/>
        </w:rPr>
        <w:t xml:space="preserve">., § 1 ust. 1 oraz ust. 2 pkt 1-4 i 6, § 3, § 4 pkt 2 i § 5 rozporządzenia w sprawie upoważniania oraz art. 49 ust. 1 i ust. 7 </w:t>
      </w:r>
      <w:proofErr w:type="spellStart"/>
      <w:r w:rsidRPr="00F35744">
        <w:rPr>
          <w:rFonts w:ascii="Calibri" w:hAnsi="Calibri" w:cs="Calibri"/>
          <w:color w:val="auto"/>
        </w:rPr>
        <w:t>u.p.p</w:t>
      </w:r>
      <w:proofErr w:type="spellEnd"/>
      <w:r w:rsidRPr="00F35744">
        <w:rPr>
          <w:rFonts w:ascii="Calibri" w:hAnsi="Calibri" w:cs="Calibri"/>
          <w:color w:val="auto"/>
        </w:rPr>
        <w:t xml:space="preserve">. W każdym przypadku kontrolowany pokwitował odbiór upoważnienia w dniu kontroli. </w:t>
      </w:r>
    </w:p>
    <w:p w14:paraId="10AC3B43"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3A6A28D8" w14:textId="77777777" w:rsidR="00317AD0" w:rsidRPr="00F35744" w:rsidRDefault="00317AD0" w:rsidP="00317AD0">
      <w:pPr>
        <w:widowControl w:val="0"/>
        <w:autoSpaceDE w:val="0"/>
        <w:autoSpaceDN w:val="0"/>
        <w:adjustRightInd w:val="0"/>
        <w:spacing w:line="276" w:lineRule="auto"/>
        <w:jc w:val="both"/>
        <w:rPr>
          <w:rFonts w:ascii="Calibri" w:hAnsi="Calibri" w:cs="Calibri"/>
          <w:b/>
          <w:bCs/>
          <w:color w:val="auto"/>
        </w:rPr>
      </w:pPr>
      <w:r w:rsidRPr="004D76DB">
        <w:rPr>
          <w:rFonts w:ascii="Calibri" w:hAnsi="Calibri" w:cs="Calibri"/>
          <w:b/>
          <w:bCs/>
          <w:color w:val="auto"/>
        </w:rPr>
        <w:t>Spostrzeżenie 14:</w:t>
      </w:r>
    </w:p>
    <w:p w14:paraId="15ADC674" w14:textId="195A8A8A" w:rsidR="00317AD0" w:rsidRPr="0046488B" w:rsidRDefault="00317AD0" w:rsidP="00317AD0">
      <w:pPr>
        <w:spacing w:line="276" w:lineRule="auto"/>
        <w:jc w:val="both"/>
        <w:rPr>
          <w:rFonts w:ascii="Calibri" w:eastAsia="Calibri" w:hAnsi="Calibri" w:cs="Calibri"/>
          <w:color w:val="auto"/>
          <w:kern w:val="2"/>
          <w:lang w:eastAsia="en-US"/>
        </w:rPr>
      </w:pPr>
      <w:bookmarkStart w:id="193" w:name="_Hlk175085111"/>
      <w:bookmarkStart w:id="194" w:name="_Hlk175087251"/>
      <w:r w:rsidRPr="00F35744">
        <w:rPr>
          <w:rFonts w:ascii="Calibri" w:eastAsia="Calibri" w:hAnsi="Calibri" w:cs="Calibri"/>
          <w:color w:val="auto"/>
          <w:kern w:val="2"/>
          <w:lang w:eastAsia="en-US"/>
        </w:rPr>
        <w:t>W podstawie prawnej upoważnień jednorazowych przywoływano § 1 ust. 2 pkt 1-4 i 6 rozporządzenia ws. upoważniania, zamiast § 1 ust. 2 pkt 1-5 bez wskazywania pkt 6. Należy wskazać, iż zakres zadań wykonywanych przez pracowników Zapobiegawczego Nadzoru Sanitarnego w ramach czynności kontrolnych nie obejmuje oceny wykonywania zadań z</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zakresu promocji zdrowia, w tym edukacji zdrowotnej, wskazanej w § 1 ust. 2 pkt 6 rozporządzenia ws. </w:t>
      </w:r>
      <w:r w:rsidRPr="0046488B">
        <w:rPr>
          <w:rFonts w:ascii="Calibri" w:eastAsia="Calibri" w:hAnsi="Calibri" w:cs="Calibri"/>
          <w:color w:val="auto"/>
          <w:kern w:val="2"/>
          <w:lang w:eastAsia="en-US"/>
        </w:rPr>
        <w:t>upoważniania, natomiast obejmuje uzgadnianie dokumentacji projektowej w zakresie wymagań higienicznych i zdrowotnych, wskazane w § 1 ust. 2 pkt 5 rozporządzenia ws. upoważniania, a którego brak w upoważnieniu.</w:t>
      </w:r>
    </w:p>
    <w:p w14:paraId="46A31DC4" w14:textId="01DEE6D8"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46488B">
        <w:rPr>
          <w:rFonts w:ascii="Calibri" w:hAnsi="Calibri" w:cs="Calibri"/>
          <w:color w:val="auto"/>
        </w:rPr>
        <w:t>Dowody - zał. 6, pkt 17, 18, 19</w:t>
      </w:r>
    </w:p>
    <w:bookmarkEnd w:id="193"/>
    <w:bookmarkEnd w:id="194"/>
    <w:p w14:paraId="7AB9C8EF" w14:textId="77777777" w:rsidR="00317AD0" w:rsidRPr="00F35744" w:rsidRDefault="00317AD0" w:rsidP="00317AD0">
      <w:pPr>
        <w:spacing w:line="276" w:lineRule="auto"/>
        <w:jc w:val="both"/>
        <w:rPr>
          <w:rFonts w:ascii="Calibri" w:eastAsia="Calibri" w:hAnsi="Calibri" w:cs="Calibri"/>
          <w:color w:val="auto"/>
          <w:kern w:val="2"/>
          <w:lang w:eastAsia="en-US"/>
        </w:rPr>
      </w:pPr>
    </w:p>
    <w:p w14:paraId="445E65C5"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 xml:space="preserve">Upoważnienia do nakładania grzywien w drodze mandatu karnego </w:t>
      </w:r>
    </w:p>
    <w:p w14:paraId="74731499" w14:textId="77777777" w:rsidR="00317AD0" w:rsidRPr="00F35744" w:rsidRDefault="00317AD0" w:rsidP="00317AD0">
      <w:pPr>
        <w:widowControl w:val="0"/>
        <w:autoSpaceDE w:val="0"/>
        <w:autoSpaceDN w:val="0"/>
        <w:adjustRightInd w:val="0"/>
        <w:spacing w:line="276" w:lineRule="auto"/>
        <w:jc w:val="both"/>
        <w:rPr>
          <w:rFonts w:ascii="Calibri" w:eastAsia="Calibri" w:hAnsi="Calibri" w:cs="Calibri"/>
          <w:color w:val="auto"/>
          <w:lang w:eastAsia="en-US"/>
        </w:rPr>
      </w:pPr>
      <w:r w:rsidRPr="00F35744">
        <w:rPr>
          <w:rFonts w:ascii="Calibri" w:hAnsi="Calibri" w:cs="Calibri"/>
          <w:color w:val="auto"/>
        </w:rPr>
        <w:t xml:space="preserve">W kontrolowanym okresie pracownik komórki nie posiadał upoważnienia do nakładania </w:t>
      </w:r>
      <w:r w:rsidRPr="00F35744">
        <w:rPr>
          <w:rFonts w:ascii="Calibri" w:hAnsi="Calibri" w:cs="Calibri"/>
          <w:color w:val="auto"/>
        </w:rPr>
        <w:lastRenderedPageBreak/>
        <w:t>grzywien w drodze mandatu karnego.</w:t>
      </w:r>
    </w:p>
    <w:p w14:paraId="7DEA3035" w14:textId="77777777" w:rsidR="00317AD0" w:rsidRPr="00F35744" w:rsidRDefault="00317AD0" w:rsidP="00317AD0">
      <w:pPr>
        <w:widowControl w:val="0"/>
        <w:autoSpaceDE w:val="0"/>
        <w:autoSpaceDN w:val="0"/>
        <w:adjustRightInd w:val="0"/>
        <w:spacing w:line="276" w:lineRule="auto"/>
        <w:jc w:val="both"/>
        <w:rPr>
          <w:rFonts w:ascii="Calibri" w:eastAsia="Calibri" w:hAnsi="Calibri" w:cs="Calibri"/>
          <w:color w:val="auto"/>
          <w:lang w:eastAsia="en-US"/>
        </w:rPr>
      </w:pPr>
    </w:p>
    <w:p w14:paraId="1C48608F" w14:textId="77777777" w:rsidR="00317AD0" w:rsidRPr="00F35744" w:rsidRDefault="00317AD0" w:rsidP="00317AD0">
      <w:pPr>
        <w:widowControl w:val="0"/>
        <w:autoSpaceDE w:val="0"/>
        <w:autoSpaceDN w:val="0"/>
        <w:adjustRightInd w:val="0"/>
        <w:spacing w:line="276" w:lineRule="auto"/>
        <w:jc w:val="both"/>
        <w:rPr>
          <w:rFonts w:ascii="Calibri" w:hAnsi="Calibri" w:cs="Calibri"/>
          <w:iCs/>
          <w:color w:val="auto"/>
          <w:u w:val="single"/>
        </w:rPr>
      </w:pPr>
      <w:r w:rsidRPr="00F35744">
        <w:rPr>
          <w:rFonts w:ascii="Calibri" w:hAnsi="Calibri" w:cs="Calibri"/>
          <w:iCs/>
          <w:color w:val="auto"/>
          <w:u w:val="single"/>
        </w:rPr>
        <w:t>Obserwacja sposobu przeprowadzania kontroli</w:t>
      </w:r>
    </w:p>
    <w:p w14:paraId="1FAD18CE" w14:textId="77777777" w:rsidR="00317AD0" w:rsidRPr="00F35744" w:rsidRDefault="00317AD0" w:rsidP="00317AD0">
      <w:pPr>
        <w:widowControl w:val="0"/>
        <w:autoSpaceDE w:val="0"/>
        <w:autoSpaceDN w:val="0"/>
        <w:adjustRightInd w:val="0"/>
        <w:spacing w:line="276" w:lineRule="auto"/>
        <w:jc w:val="both"/>
        <w:rPr>
          <w:rFonts w:ascii="Calibri" w:hAnsi="Calibri" w:cs="Calibri"/>
          <w:iCs/>
          <w:color w:val="auto"/>
        </w:rPr>
      </w:pPr>
      <w:r w:rsidRPr="00F35744">
        <w:rPr>
          <w:rFonts w:ascii="Calibri" w:hAnsi="Calibri" w:cs="Calibri"/>
          <w:iCs/>
          <w:color w:val="auto"/>
        </w:rPr>
        <w:t xml:space="preserve">W kontrolowanej komórce nie oceniano sposobu przeprowadzania kontroli w terenie.  </w:t>
      </w:r>
    </w:p>
    <w:p w14:paraId="4E9D5BEB" w14:textId="77777777" w:rsidR="00317AD0" w:rsidRPr="00F35744" w:rsidRDefault="00317AD0" w:rsidP="00317AD0">
      <w:pPr>
        <w:widowControl w:val="0"/>
        <w:autoSpaceDE w:val="0"/>
        <w:autoSpaceDN w:val="0"/>
        <w:adjustRightInd w:val="0"/>
        <w:spacing w:line="276" w:lineRule="auto"/>
        <w:jc w:val="both"/>
        <w:rPr>
          <w:rFonts w:ascii="Calibri" w:hAnsi="Calibri" w:cs="Calibri"/>
          <w:iCs/>
          <w:color w:val="auto"/>
        </w:rPr>
      </w:pPr>
    </w:p>
    <w:p w14:paraId="05DC3259" w14:textId="77777777" w:rsidR="00317AD0" w:rsidRPr="00F35744" w:rsidRDefault="00317AD0" w:rsidP="00317AD0">
      <w:pPr>
        <w:widowControl w:val="0"/>
        <w:autoSpaceDE w:val="0"/>
        <w:autoSpaceDN w:val="0"/>
        <w:adjustRightInd w:val="0"/>
        <w:spacing w:line="276" w:lineRule="auto"/>
        <w:jc w:val="both"/>
        <w:rPr>
          <w:rFonts w:ascii="Calibri" w:hAnsi="Calibri" w:cs="Calibri"/>
          <w:iCs/>
          <w:color w:val="auto"/>
          <w:u w:val="single"/>
        </w:rPr>
      </w:pPr>
      <w:r w:rsidRPr="00F35744">
        <w:rPr>
          <w:rFonts w:ascii="Calibri" w:hAnsi="Calibri" w:cs="Calibri"/>
          <w:iCs/>
          <w:color w:val="auto"/>
          <w:u w:val="single"/>
        </w:rPr>
        <w:t xml:space="preserve">Przeprowadzanie czynności kontrolnych w sposób spełniający wymogi określone w rozdziale 5 Prawa przedsiębiorców </w:t>
      </w:r>
    </w:p>
    <w:p w14:paraId="6B8429FD"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Dokumentacja kontrolna poddana ocenie wykazała, iż Państwowy Powiatowy Inspektor Sanitarny w Białogardzie odstępował od zawiadomienia przedsiębiorcy o zamiarze wszczęcia kontroli w sytuacji, gdy czynności kontrolne podejmował w wyniku złożenia wniosku przez stronę/przedsiębiorcę we własnej sprawie. Każdorazowo czynności kontrolne były podejmowane na podstawie pisemnego upoważnienia do ich przeprowadzenia.</w:t>
      </w:r>
    </w:p>
    <w:p w14:paraId="484BCED0"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1F49DDCD"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95" w:name="_Hlk175085142"/>
      <w:bookmarkStart w:id="196" w:name="_Hlk175087272"/>
      <w:r w:rsidRPr="004D76DB">
        <w:rPr>
          <w:rFonts w:ascii="Calibri" w:eastAsia="Calibri" w:hAnsi="Calibri" w:cs="Calibri"/>
          <w:b/>
          <w:bCs/>
          <w:color w:val="auto"/>
          <w:kern w:val="2"/>
          <w:lang w:eastAsia="en-US"/>
        </w:rPr>
        <w:t>Spostrzeżenie 15:</w:t>
      </w:r>
    </w:p>
    <w:p w14:paraId="6FCECBF3"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Z analizy akt spraw wynika, iż podczas czynności kontrolnych posługiwano się dwoma upoważnieniami, tj. całorocznym i jednorazowymi, podczas gdy w każdym przypadku podmiotem kontrolowanym był przedsiębiorca (Sp. z o. o.) w przypadku, którego należy zastosować tylko upoważnienie jednorazowe. </w:t>
      </w:r>
    </w:p>
    <w:p w14:paraId="6B73183E" w14:textId="4E036BC9"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17, 18, 19, 20</w:t>
      </w:r>
    </w:p>
    <w:p w14:paraId="3976032D" w14:textId="77777777" w:rsidR="00317AD0" w:rsidRPr="00F35744" w:rsidRDefault="00317AD0" w:rsidP="00317AD0">
      <w:pPr>
        <w:spacing w:line="276" w:lineRule="auto"/>
        <w:jc w:val="both"/>
        <w:rPr>
          <w:rFonts w:ascii="Calibri" w:eastAsia="Calibri" w:hAnsi="Calibri" w:cs="Calibri"/>
          <w:color w:val="auto"/>
          <w:kern w:val="2"/>
          <w:lang w:eastAsia="en-US"/>
        </w:rPr>
      </w:pPr>
    </w:p>
    <w:p w14:paraId="7F64AA8A" w14:textId="77777777" w:rsidR="00317AD0" w:rsidRPr="00F35744" w:rsidRDefault="00317AD0" w:rsidP="00317AD0">
      <w:pPr>
        <w:spacing w:line="276" w:lineRule="auto"/>
        <w:jc w:val="both"/>
        <w:rPr>
          <w:rFonts w:ascii="Calibri" w:eastAsia="Calibri" w:hAnsi="Calibri" w:cs="Calibri"/>
          <w:color w:val="FF0000"/>
          <w:kern w:val="2"/>
          <w:lang w:eastAsia="en-US"/>
        </w:rPr>
      </w:pPr>
      <w:r w:rsidRPr="00F35744">
        <w:rPr>
          <w:rFonts w:ascii="Calibri" w:eastAsia="Calibri" w:hAnsi="Calibri" w:cs="Calibri"/>
          <w:color w:val="auto"/>
          <w:kern w:val="2"/>
          <w:lang w:eastAsia="en-US"/>
        </w:rPr>
        <w:t>Należy rozważyć zasadność stosowania dwóch upoważnień tj. całorocznego i jednorazowego w przypadku kontroli przedsiębiorcy.</w:t>
      </w:r>
    </w:p>
    <w:bookmarkEnd w:id="195"/>
    <w:p w14:paraId="53EF5E20"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20FAE458"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97" w:name="_Hlk175086316"/>
      <w:bookmarkEnd w:id="196"/>
      <w:r w:rsidRPr="004D76DB">
        <w:rPr>
          <w:rFonts w:ascii="Calibri" w:eastAsia="Calibri" w:hAnsi="Calibri" w:cs="Calibri"/>
          <w:b/>
          <w:bCs/>
          <w:color w:val="auto"/>
          <w:kern w:val="2"/>
          <w:lang w:eastAsia="en-US"/>
        </w:rPr>
        <w:t>Spostrzeżenie 16:</w:t>
      </w:r>
    </w:p>
    <w:p w14:paraId="5416BAF7" w14:textId="22775444" w:rsidR="00317AD0" w:rsidRPr="00F35744" w:rsidRDefault="00317AD0" w:rsidP="00317AD0">
      <w:pPr>
        <w:spacing w:line="276" w:lineRule="auto"/>
        <w:jc w:val="both"/>
        <w:rPr>
          <w:rFonts w:ascii="Calibri" w:eastAsia="Calibri" w:hAnsi="Calibri" w:cs="Calibri"/>
          <w:color w:val="FF0000"/>
          <w:kern w:val="2"/>
          <w:lang w:eastAsia="en-US"/>
        </w:rPr>
      </w:pPr>
      <w:r w:rsidRPr="00F35744">
        <w:rPr>
          <w:rFonts w:ascii="Calibri" w:eastAsia="Calibri" w:hAnsi="Calibri" w:cs="Calibri"/>
          <w:color w:val="auto"/>
          <w:kern w:val="2"/>
          <w:lang w:eastAsia="en-US"/>
        </w:rPr>
        <w:t>W pkt I.3 protokołów kontroli nr NZNS.9020.1.2.2023 i NZNS.9020.1.8.2023, prawidłowo wskazano przyczynę odstąpienia od zawiadomienia (odnotowywano, że jest to kontrola na</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wniosek), jednakże informacja ta powinna być doprecyzowana o wskazanie podstawy prawnej, z której wynika brak obowiązku zawiadomienia przedsiębiorcy działającego we własnej sprawie o kontroli, tj. o art. 64 ust. 1 </w:t>
      </w:r>
      <w:proofErr w:type="spellStart"/>
      <w:r w:rsidRPr="00F35744">
        <w:rPr>
          <w:rFonts w:ascii="Calibri" w:eastAsia="Calibri" w:hAnsi="Calibri" w:cs="Calibri"/>
          <w:color w:val="auto"/>
          <w:kern w:val="2"/>
          <w:lang w:eastAsia="en-US"/>
        </w:rPr>
        <w:t>u.p.p</w:t>
      </w:r>
      <w:proofErr w:type="spellEnd"/>
      <w:r w:rsidRPr="00F35744">
        <w:rPr>
          <w:rFonts w:ascii="Calibri" w:eastAsia="Calibri" w:hAnsi="Calibri" w:cs="Calibri"/>
          <w:color w:val="auto"/>
          <w:kern w:val="2"/>
          <w:lang w:eastAsia="en-US"/>
        </w:rPr>
        <w:t xml:space="preserve">. </w:t>
      </w:r>
    </w:p>
    <w:p w14:paraId="070F7C03" w14:textId="7602E7B2"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26, 27</w:t>
      </w:r>
    </w:p>
    <w:bookmarkEnd w:id="197"/>
    <w:p w14:paraId="7815303D" w14:textId="77777777" w:rsidR="00317AD0" w:rsidRPr="00F35744" w:rsidRDefault="00317AD0" w:rsidP="00317AD0">
      <w:pPr>
        <w:spacing w:line="276" w:lineRule="auto"/>
        <w:jc w:val="both"/>
        <w:rPr>
          <w:rFonts w:ascii="Calibri" w:hAnsi="Calibri" w:cs="Calibri"/>
          <w:u w:val="single"/>
        </w:rPr>
      </w:pPr>
    </w:p>
    <w:p w14:paraId="5FE89A5B" w14:textId="77777777" w:rsidR="00317AD0" w:rsidRPr="00F35744" w:rsidRDefault="00317AD0" w:rsidP="00317AD0">
      <w:pPr>
        <w:spacing w:line="276" w:lineRule="auto"/>
        <w:jc w:val="both"/>
        <w:rPr>
          <w:rFonts w:ascii="Calibri" w:hAnsi="Calibri" w:cs="Calibri"/>
          <w:u w:val="single"/>
        </w:rPr>
      </w:pPr>
      <w:r w:rsidRPr="00F35744">
        <w:rPr>
          <w:rFonts w:ascii="Calibri" w:hAnsi="Calibri" w:cs="Calibri"/>
          <w:u w:val="single"/>
        </w:rPr>
        <w:t>Przeprowadzanie czynności kontrolnych w sposób spełniający wymogi określone w rozporządzeniu Ministra Zdrowia z dnia 29 lipca 2021 r. w sprawie trybu, sposobu i warunków wykonywania zadań przez Państwową Inspekcję Sanitarną na terenie urzędu obsługującego ministra właściwego do spraw wewnętrznych oraz jednostek organizacyjnych podległych temu ministrowi i przez niego nadzorowanych (…)</w:t>
      </w:r>
    </w:p>
    <w:p w14:paraId="79767B2F"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Nie oceniano</w:t>
      </w:r>
    </w:p>
    <w:p w14:paraId="5160AA04"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046743AF" w14:textId="77777777" w:rsidR="00317AD0" w:rsidRPr="00F35744" w:rsidRDefault="00317AD0" w:rsidP="00317AD0">
      <w:pPr>
        <w:widowControl w:val="0"/>
        <w:autoSpaceDE w:val="0"/>
        <w:autoSpaceDN w:val="0"/>
        <w:adjustRightInd w:val="0"/>
        <w:spacing w:line="276" w:lineRule="auto"/>
        <w:jc w:val="both"/>
        <w:rPr>
          <w:rFonts w:ascii="Calibri" w:hAnsi="Calibri" w:cs="Calibri"/>
          <w:iCs/>
          <w:color w:val="auto"/>
          <w:u w:val="single"/>
        </w:rPr>
      </w:pPr>
      <w:r w:rsidRPr="00F35744">
        <w:rPr>
          <w:rFonts w:ascii="Calibri" w:hAnsi="Calibri" w:cs="Calibri"/>
          <w:iCs/>
          <w:color w:val="auto"/>
          <w:u w:val="single"/>
        </w:rPr>
        <w:t xml:space="preserve">Prawidłowość dokumentowania kontroli </w:t>
      </w:r>
    </w:p>
    <w:p w14:paraId="089C3717" w14:textId="2FB1BEB3" w:rsidR="00317AD0" w:rsidRPr="00F35744" w:rsidRDefault="00317AD0" w:rsidP="00317AD0">
      <w:pPr>
        <w:widowControl w:val="0"/>
        <w:autoSpaceDE w:val="0"/>
        <w:autoSpaceDN w:val="0"/>
        <w:adjustRightInd w:val="0"/>
        <w:spacing w:line="276" w:lineRule="auto"/>
        <w:jc w:val="both"/>
        <w:rPr>
          <w:rFonts w:ascii="Calibri" w:hAnsi="Calibri" w:cs="Calibri"/>
          <w:b/>
          <w:color w:val="auto"/>
        </w:rPr>
      </w:pPr>
      <w:r w:rsidRPr="00F35744">
        <w:rPr>
          <w:rFonts w:ascii="Calibri" w:hAnsi="Calibri" w:cs="Calibri"/>
          <w:color w:val="auto"/>
        </w:rPr>
        <w:t xml:space="preserve">W przypadku wszystkich analizowanych spraw, gdzie dokonano czynności kontrolnych, stosowano prawidłowe druki protokołów kontroli - zgodne ze wzorem protokołu stanowiącym załącznik nr 2 do Procedury Technicznej PT/01. Protokoły zawierały imię i nazwisko </w:t>
      </w:r>
      <w:r w:rsidRPr="00F35744">
        <w:rPr>
          <w:rFonts w:ascii="Calibri" w:hAnsi="Calibri" w:cs="Calibri"/>
          <w:color w:val="auto"/>
        </w:rPr>
        <w:lastRenderedPageBreak/>
        <w:t>oraz</w:t>
      </w:r>
      <w:r w:rsidR="008B3D90">
        <w:rPr>
          <w:rFonts w:ascii="Calibri" w:hAnsi="Calibri" w:cs="Calibri"/>
          <w:color w:val="auto"/>
        </w:rPr>
        <w:t> </w:t>
      </w:r>
      <w:r w:rsidRPr="00F35744">
        <w:rPr>
          <w:rFonts w:ascii="Calibri" w:hAnsi="Calibri" w:cs="Calibri"/>
          <w:color w:val="auto"/>
        </w:rPr>
        <w:t xml:space="preserve">oznaczenie komórki organizacyjnej i numery upoważnień jednorazowych i całorocznego. We wszystkich analizowanych protokołach udokumentowano czas rozpoczęcia i zakończenia czynności kontrolnych. </w:t>
      </w:r>
      <w:r w:rsidRPr="00F35744">
        <w:rPr>
          <w:rFonts w:ascii="Calibri" w:hAnsi="Calibri" w:cs="Calibri"/>
          <w:bCs/>
          <w:color w:val="auto"/>
        </w:rPr>
        <w:t>Każda kontrola przeprowadzona została w jednym dniu i protokół był odebrany przez osobę upoważnioną w dniu kontroli. P</w:t>
      </w:r>
      <w:r w:rsidRPr="00F35744">
        <w:rPr>
          <w:rFonts w:ascii="Calibri" w:hAnsi="Calibri" w:cs="Calibri"/>
          <w:color w:val="auto"/>
        </w:rPr>
        <w:t xml:space="preserve">rotokoły kontroli były zatwierdzane przez bezpośredniego przełożonego - kierownika nadzoru sanitarnego lub Państwowego Powiatowego Inspektora Sanitarnego w Białogardzie. </w:t>
      </w:r>
      <w:r w:rsidRPr="00F35744">
        <w:rPr>
          <w:rFonts w:ascii="Calibri" w:hAnsi="Calibri" w:cs="Calibri"/>
          <w:b/>
          <w:color w:val="auto"/>
        </w:rPr>
        <w:t xml:space="preserve"> </w:t>
      </w:r>
    </w:p>
    <w:p w14:paraId="6BFA2EC4"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98" w:name="_Hlk175086460"/>
    </w:p>
    <w:p w14:paraId="77E104FE" w14:textId="77777777" w:rsidR="00317AD0" w:rsidRPr="00F35744" w:rsidRDefault="00317AD0" w:rsidP="00317AD0">
      <w:pPr>
        <w:spacing w:line="276" w:lineRule="auto"/>
        <w:jc w:val="both"/>
        <w:rPr>
          <w:rFonts w:ascii="Calibri" w:eastAsia="Calibri" w:hAnsi="Calibri" w:cs="Calibri"/>
          <w:b/>
          <w:bCs/>
          <w:color w:val="auto"/>
          <w:kern w:val="2"/>
          <w:lang w:eastAsia="en-US"/>
        </w:rPr>
      </w:pPr>
      <w:r w:rsidRPr="00F35744">
        <w:rPr>
          <w:rFonts w:ascii="Calibri" w:eastAsia="Calibri" w:hAnsi="Calibri" w:cs="Calibri"/>
          <w:b/>
          <w:bCs/>
          <w:color w:val="auto"/>
          <w:kern w:val="2"/>
          <w:lang w:eastAsia="en-US"/>
        </w:rPr>
        <w:t>Uchybienie 9:</w:t>
      </w:r>
    </w:p>
    <w:p w14:paraId="0E8984C7"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We wszystkich protokołach kontroli stwierdzono brak dokumentów wykazanych w pkt II.12 protokołu (załączniki do protokołu kontroli), które powinny stanowić integralną część protokołu. Zauważono, iż część dokumentów wskazanych w pkt II.12 protokołów znajduje się w aktach sprawy jako dokumentacja złożona wraz z wnioskiem/zawiadomieniem, jednak dokumenty te nie powinny być wykazywane jako załączniki do protokołu kontroli, ponieważ przedłożono je do akt sprawy przed czynnościami kontrolnymi. Załączniki wpisywane w pkt II.12 protokołu kontroli dotyczą dokumentów pobranych/uzyskanych od strony w trakcie kontroli.</w:t>
      </w:r>
    </w:p>
    <w:p w14:paraId="4CB78D8D" w14:textId="7F798DD8"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hAnsi="Calibri" w:cs="Calibri"/>
          <w:color w:val="auto"/>
        </w:rPr>
        <w:t>Dowody - zał. 6, pkt 26, 27, 28</w:t>
      </w:r>
    </w:p>
    <w:bookmarkEnd w:id="198"/>
    <w:p w14:paraId="38BE2A19" w14:textId="77777777" w:rsidR="00317AD0" w:rsidRPr="00F35744" w:rsidRDefault="00317AD0" w:rsidP="00317AD0">
      <w:pPr>
        <w:widowControl w:val="0"/>
        <w:autoSpaceDE w:val="0"/>
        <w:autoSpaceDN w:val="0"/>
        <w:adjustRightInd w:val="0"/>
        <w:spacing w:line="276" w:lineRule="auto"/>
        <w:jc w:val="both"/>
        <w:rPr>
          <w:rFonts w:ascii="Calibri" w:hAnsi="Calibri" w:cs="Calibri"/>
          <w:b/>
          <w:color w:val="auto"/>
        </w:rPr>
      </w:pPr>
    </w:p>
    <w:p w14:paraId="7261CCAF"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199" w:name="_Hlk175697768"/>
      <w:bookmarkStart w:id="200" w:name="_Hlk175259083"/>
      <w:r w:rsidRPr="00F35744">
        <w:rPr>
          <w:rFonts w:ascii="Calibri" w:eastAsia="Calibri" w:hAnsi="Calibri" w:cs="Calibri"/>
          <w:b/>
          <w:bCs/>
          <w:color w:val="auto"/>
          <w:kern w:val="2"/>
          <w:lang w:eastAsia="en-US"/>
        </w:rPr>
        <w:t>Spostrzeżenie 17:</w:t>
      </w:r>
    </w:p>
    <w:p w14:paraId="2CF639FB" w14:textId="77777777"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 xml:space="preserve">W pkt I.7. protokołów kontroli nr NZNS.9020.1.2.2023 i NZNS.9020.1.8.2023 zbędnie wskazywano osoby kierujące podmiotem kontrolowanym jako inne osoby, w obecności których przeprowadzono kontrolę. </w:t>
      </w:r>
    </w:p>
    <w:p w14:paraId="7D1B14F1" w14:textId="3BFC205E"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26, 27</w:t>
      </w:r>
    </w:p>
    <w:p w14:paraId="12FF5BB0" w14:textId="77777777" w:rsidR="00317AD0" w:rsidRPr="00F35744" w:rsidRDefault="00317AD0" w:rsidP="00317AD0">
      <w:pPr>
        <w:spacing w:line="276" w:lineRule="auto"/>
        <w:jc w:val="both"/>
        <w:rPr>
          <w:rFonts w:ascii="Calibri" w:eastAsia="Calibri" w:hAnsi="Calibri" w:cs="Calibri"/>
          <w:color w:val="auto"/>
          <w:kern w:val="2"/>
          <w:lang w:eastAsia="en-US"/>
        </w:rPr>
      </w:pPr>
    </w:p>
    <w:p w14:paraId="696D2568"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201" w:name="_Hlk175086367"/>
      <w:r w:rsidRPr="00F35744">
        <w:rPr>
          <w:rFonts w:ascii="Calibri" w:eastAsia="Calibri" w:hAnsi="Calibri" w:cs="Calibri"/>
          <w:b/>
          <w:bCs/>
          <w:color w:val="auto"/>
          <w:kern w:val="2"/>
          <w:lang w:eastAsia="en-US"/>
        </w:rPr>
        <w:t>Spostrzeżenie 18:</w:t>
      </w:r>
    </w:p>
    <w:p w14:paraId="1B410902" w14:textId="480DF62D"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pkt II.6 protokołu kontroli nr NZNS.9020.1.2.2023 wskazany zakres przedmiotowy kontroli jest niepełny, gdyż nie obejmuje informacji o decyzjach pozwolenia na budowę wydanych przez organ architektoniczno-budowlany dla inwestycji będącej przedmiotem kontroli, zawartych w</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upoważnieniu jednorazowym nr 116/23 z dnia 6 marca </w:t>
      </w:r>
      <w:r w:rsidRPr="00713E05">
        <w:rPr>
          <w:rFonts w:ascii="Calibri" w:eastAsia="Calibri" w:hAnsi="Calibri" w:cs="Calibri"/>
          <w:color w:val="auto"/>
          <w:kern w:val="2"/>
          <w:lang w:eastAsia="en-US"/>
        </w:rPr>
        <w:t>2023 r. wydanym do przeprowadzenia kontroli. Należy wskazać, iż zakres określony</w:t>
      </w:r>
      <w:r w:rsidRPr="00F35744">
        <w:rPr>
          <w:rFonts w:ascii="Calibri" w:eastAsia="Calibri" w:hAnsi="Calibri" w:cs="Calibri"/>
          <w:color w:val="auto"/>
          <w:kern w:val="2"/>
          <w:lang w:eastAsia="en-US"/>
        </w:rPr>
        <w:t xml:space="preserve"> w upoważnieniu i wskazany w protokole kontroli powinien być tożsamy co do jego treści i przedmiotu kontroli.</w:t>
      </w:r>
    </w:p>
    <w:p w14:paraId="29035FBB" w14:textId="1135A123"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Dowód - zał. 6, pkt 26</w:t>
      </w:r>
    </w:p>
    <w:bookmarkEnd w:id="201"/>
    <w:p w14:paraId="017C3FC9"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16A7B400"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202" w:name="_Hlk175086397"/>
      <w:r w:rsidRPr="00F35744">
        <w:rPr>
          <w:rFonts w:ascii="Calibri" w:eastAsia="Calibri" w:hAnsi="Calibri" w:cs="Calibri"/>
          <w:b/>
          <w:bCs/>
          <w:color w:val="auto"/>
          <w:kern w:val="2"/>
          <w:lang w:eastAsia="en-US"/>
        </w:rPr>
        <w:t>Spostrzeżenie 19:</w:t>
      </w:r>
    </w:p>
    <w:p w14:paraId="3AB11D66" w14:textId="462837AB"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treści wszystkich protokołów kontroli oraz upoważnień jednorazowych nr 116/23 z dnia 6 marca 2023 r., 306/23 z dnia 29 maja 2023 r., 505/23 z dnia 31 sierpnia 2023 r., zawarto niewłaściwy zapis, że do kontroli sanitarnej przystąpiono „w związku z oddaniem go do</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użytkowania”, podczas gdy organy Państwowej Inspekcji Sanitarnej </w:t>
      </w:r>
      <w:r w:rsidRPr="008171B6">
        <w:rPr>
          <w:rFonts w:ascii="Calibri" w:eastAsia="Calibri" w:hAnsi="Calibri" w:cs="Calibri"/>
          <w:color w:val="auto"/>
          <w:kern w:val="2"/>
          <w:lang w:eastAsia="en-US"/>
        </w:rPr>
        <w:t xml:space="preserve">uczestniczą w procedurze dotyczącej dopuszczenia do użytkowania. </w:t>
      </w:r>
      <w:r w:rsidRPr="00F35744">
        <w:rPr>
          <w:rFonts w:ascii="Calibri" w:eastAsia="Calibri" w:hAnsi="Calibri" w:cs="Calibri"/>
          <w:color w:val="auto"/>
          <w:kern w:val="2"/>
          <w:lang w:eastAsia="en-US"/>
        </w:rPr>
        <w:t xml:space="preserve">W ww. protokołach kontroli i upoważnieniach posłużono się również terminem „kontrola techniczno-sanitarna”, podczas gdy organy Państwowej Inspekcji Sanitarnej przeprowadzają kontrolę higieniczno-sanitarną. </w:t>
      </w:r>
    </w:p>
    <w:p w14:paraId="37C19647" w14:textId="536F48A1"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26, 27, 28</w:t>
      </w:r>
    </w:p>
    <w:p w14:paraId="18AEF737" w14:textId="77777777" w:rsidR="00317AD0" w:rsidRPr="00F35744" w:rsidRDefault="00317AD0" w:rsidP="00317AD0">
      <w:pPr>
        <w:spacing w:line="276" w:lineRule="auto"/>
        <w:jc w:val="both"/>
        <w:rPr>
          <w:rFonts w:ascii="Calibri" w:eastAsia="Calibri" w:hAnsi="Calibri" w:cs="Calibri"/>
          <w:color w:val="auto"/>
          <w:kern w:val="2"/>
          <w:lang w:eastAsia="en-US"/>
        </w:rPr>
      </w:pPr>
    </w:p>
    <w:bookmarkEnd w:id="202"/>
    <w:p w14:paraId="0B4EAF28" w14:textId="77777777" w:rsidR="00317AD0" w:rsidRPr="00F35744" w:rsidRDefault="00317AD0" w:rsidP="00317AD0">
      <w:pPr>
        <w:spacing w:line="276" w:lineRule="auto"/>
        <w:jc w:val="both"/>
        <w:rPr>
          <w:rFonts w:ascii="Calibri" w:eastAsia="Calibri" w:hAnsi="Calibri" w:cs="Calibri"/>
          <w:b/>
          <w:bCs/>
          <w:color w:val="auto"/>
          <w:kern w:val="2"/>
          <w:lang w:eastAsia="en-US"/>
        </w:rPr>
      </w:pPr>
      <w:r w:rsidRPr="00F35744">
        <w:rPr>
          <w:rFonts w:ascii="Calibri" w:eastAsia="Calibri" w:hAnsi="Calibri" w:cs="Calibri"/>
          <w:b/>
          <w:bCs/>
          <w:color w:val="auto"/>
          <w:kern w:val="2"/>
          <w:lang w:eastAsia="en-US"/>
        </w:rPr>
        <w:t>Spostrzeżenie 20:</w:t>
      </w:r>
    </w:p>
    <w:p w14:paraId="64A25185" w14:textId="6C527EBA" w:rsidR="00317AD0" w:rsidRPr="00F35744" w:rsidRDefault="00317AD0" w:rsidP="00317AD0">
      <w:pPr>
        <w:spacing w:line="276" w:lineRule="auto"/>
        <w:jc w:val="both"/>
        <w:rPr>
          <w:rFonts w:ascii="Calibri" w:hAnsi="Calibri" w:cs="Calibri"/>
          <w:color w:val="auto"/>
          <w:lang w:eastAsia="en-US"/>
        </w:rPr>
      </w:pPr>
      <w:r w:rsidRPr="00F35744">
        <w:rPr>
          <w:rFonts w:ascii="Calibri" w:eastAsia="Calibri" w:hAnsi="Calibri" w:cs="Calibri"/>
          <w:color w:val="auto"/>
          <w:kern w:val="2"/>
          <w:lang w:eastAsia="en-US"/>
        </w:rPr>
        <w:t>W pkt II.10 protokołu kontroli nr NZNS.9020.1.2.2023 wskazano, że korzystano z wyników m.in. sprawozdania z badań nr SB/08465/01/2023 z dnia 30 stycznia 2023 r. sporządzonego przez Laboratorium SGS Polska, nie wskazano jednak jaki zakres badań obejmuje ten dokument. Nie</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można tego ustalić również na podstawie przedłożonych akt tej sprawy (brak sprawozdania). Również w protokole kontroli nr NZNS.9020.1.14.2023 w pkt II.9 protokołu wskazano, że</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korzystano z wyników m.in. sprawozdania </w:t>
      </w:r>
      <w:r w:rsidRPr="00F35744">
        <w:rPr>
          <w:rFonts w:ascii="Calibri" w:hAnsi="Calibri" w:cs="Calibri"/>
        </w:rPr>
        <w:t xml:space="preserve">nr SB/94970/08/2023 z dnia 4 sierpnia 2023 r. (wg wskazanej podstawy prawnej w tym sprawozdaniu, dotyczyło ono badań parametrów </w:t>
      </w:r>
      <w:r w:rsidRPr="00F35744">
        <w:rPr>
          <w:rFonts w:ascii="Calibri" w:eastAsia="Calibri" w:hAnsi="Calibri" w:cs="Calibri"/>
          <w:color w:val="auto"/>
          <w:kern w:val="2"/>
          <w:lang w:eastAsia="en-US"/>
        </w:rPr>
        <w:t xml:space="preserve">wody przeznaczonej do spożycia przez ludzi), </w:t>
      </w:r>
      <w:r w:rsidRPr="00F35744">
        <w:rPr>
          <w:rFonts w:ascii="Calibri" w:hAnsi="Calibri" w:cs="Calibri"/>
        </w:rPr>
        <w:t xml:space="preserve">sporządzonego przez Laboratorium SGS </w:t>
      </w:r>
      <w:r w:rsidRPr="0046488B">
        <w:rPr>
          <w:rFonts w:ascii="Calibri" w:hAnsi="Calibri" w:cs="Calibri"/>
        </w:rPr>
        <w:t>Polska, j</w:t>
      </w:r>
      <w:r w:rsidRPr="0046488B">
        <w:rPr>
          <w:rFonts w:ascii="Calibri" w:eastAsia="Calibri" w:hAnsi="Calibri" w:cs="Calibri"/>
          <w:color w:val="auto"/>
          <w:kern w:val="2"/>
          <w:lang w:eastAsia="en-US"/>
        </w:rPr>
        <w:t>ednakże</w:t>
      </w:r>
      <w:r w:rsidRPr="00F35744">
        <w:rPr>
          <w:rFonts w:ascii="Calibri" w:eastAsia="Calibri" w:hAnsi="Calibri" w:cs="Calibri"/>
          <w:color w:val="auto"/>
          <w:kern w:val="2"/>
          <w:lang w:eastAsia="en-US"/>
        </w:rPr>
        <w:t xml:space="preserve"> w treści protokołu brak jest informacji jaki zakres badań obejmuje ten dokument oraz czy wyniki badania były prawidłowe. Jednocześnie należy wskazać, że</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przedkładane sprawozdania z badań jakości wody do spożycia przez ludzi powinny być aktualne. </w:t>
      </w:r>
    </w:p>
    <w:p w14:paraId="421E39CD" w14:textId="57AA3C7F"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Dowody - zał. 6, pkt 26, 28</w:t>
      </w:r>
    </w:p>
    <w:p w14:paraId="1C9C4930" w14:textId="77777777" w:rsidR="00317AD0" w:rsidRPr="00F35744" w:rsidRDefault="00317AD0" w:rsidP="00317AD0">
      <w:pPr>
        <w:widowControl w:val="0"/>
        <w:autoSpaceDE w:val="0"/>
        <w:autoSpaceDN w:val="0"/>
        <w:adjustRightInd w:val="0"/>
        <w:spacing w:line="276" w:lineRule="auto"/>
        <w:jc w:val="both"/>
        <w:rPr>
          <w:rFonts w:ascii="Calibri" w:eastAsia="Calibri" w:hAnsi="Calibri" w:cs="Calibri"/>
          <w:color w:val="auto"/>
          <w:kern w:val="2"/>
          <w:lang w:eastAsia="en-US"/>
        </w:rPr>
      </w:pPr>
    </w:p>
    <w:p w14:paraId="32B07681"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203" w:name="_Hlk175086483"/>
      <w:r w:rsidRPr="00F35744">
        <w:rPr>
          <w:rFonts w:ascii="Calibri" w:eastAsia="Calibri" w:hAnsi="Calibri" w:cs="Calibri"/>
          <w:b/>
          <w:bCs/>
          <w:color w:val="auto"/>
          <w:kern w:val="2"/>
          <w:lang w:eastAsia="en-US"/>
        </w:rPr>
        <w:t>Spostrzeżenie 21:</w:t>
      </w:r>
    </w:p>
    <w:p w14:paraId="36BEF1F4" w14:textId="77777777" w:rsidR="00317AD0" w:rsidRPr="00F35744" w:rsidRDefault="00317AD0" w:rsidP="00317AD0">
      <w:pPr>
        <w:spacing w:line="276" w:lineRule="auto"/>
        <w:jc w:val="both"/>
        <w:rPr>
          <w:rFonts w:ascii="Calibri" w:hAnsi="Calibri" w:cs="Calibri"/>
          <w:color w:val="auto"/>
        </w:rPr>
      </w:pPr>
      <w:r w:rsidRPr="00F35744">
        <w:rPr>
          <w:rFonts w:ascii="Calibri" w:eastAsia="Calibri" w:hAnsi="Calibri" w:cs="Calibri"/>
          <w:color w:val="auto"/>
          <w:kern w:val="2"/>
          <w:lang w:eastAsia="en-US"/>
        </w:rPr>
        <w:t xml:space="preserve">Wszystkie protokoły kontroli w pkt III.1 wypełniono niezgodnie ze </w:t>
      </w:r>
      <w:r w:rsidRPr="00F35744">
        <w:rPr>
          <w:rFonts w:ascii="Calibri" w:hAnsi="Calibri" w:cs="Calibri"/>
          <w:color w:val="auto"/>
        </w:rPr>
        <w:t xml:space="preserve">wzorem protokołu stanowiącym załącznik nr 2 do Procedury Technicznej PT/01. W punkcie tym wpisywano </w:t>
      </w:r>
      <w:r w:rsidRPr="00F35744">
        <w:rPr>
          <w:rFonts w:ascii="Calibri" w:eastAsia="Calibri" w:hAnsi="Calibri" w:cs="Calibri"/>
          <w:color w:val="auto"/>
          <w:kern w:val="2"/>
          <w:lang w:eastAsia="en-US"/>
        </w:rPr>
        <w:t>zakres kontroli, zamiast informacji dotyczących podmiotu kontrolowanego (np. stan formalno-prawny/nr wpisu do KRS/inne informacje istotne dla ustaleń kontroli).</w:t>
      </w:r>
    </w:p>
    <w:p w14:paraId="5654F53B" w14:textId="79A90FE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bookmarkStart w:id="204" w:name="_Hlk174522769"/>
      <w:r w:rsidRPr="00F35744">
        <w:rPr>
          <w:rFonts w:ascii="Calibri" w:hAnsi="Calibri" w:cs="Calibri"/>
          <w:color w:val="auto"/>
        </w:rPr>
        <w:t>Dowody - zał. 6, pkt 26, 27, 28</w:t>
      </w:r>
    </w:p>
    <w:bookmarkEnd w:id="203"/>
    <w:bookmarkEnd w:id="204"/>
    <w:p w14:paraId="1450BF3D" w14:textId="77777777" w:rsidR="00317AD0" w:rsidRPr="00F35744" w:rsidRDefault="00317AD0" w:rsidP="00317AD0">
      <w:pPr>
        <w:spacing w:line="276" w:lineRule="auto"/>
        <w:jc w:val="both"/>
        <w:rPr>
          <w:rFonts w:ascii="Calibri" w:eastAsia="Calibri" w:hAnsi="Calibri" w:cs="Calibri"/>
          <w:color w:val="auto"/>
          <w:kern w:val="2"/>
          <w:lang w:eastAsia="en-US"/>
        </w:rPr>
      </w:pPr>
    </w:p>
    <w:p w14:paraId="78C542BA" w14:textId="77777777" w:rsidR="00317AD0" w:rsidRPr="00F35744" w:rsidRDefault="00317AD0" w:rsidP="00317AD0">
      <w:pPr>
        <w:spacing w:line="276" w:lineRule="auto"/>
        <w:jc w:val="both"/>
        <w:rPr>
          <w:rFonts w:ascii="Calibri" w:eastAsia="Calibri" w:hAnsi="Calibri" w:cs="Calibri"/>
          <w:b/>
          <w:bCs/>
          <w:color w:val="auto"/>
          <w:kern w:val="2"/>
          <w:lang w:eastAsia="en-US"/>
        </w:rPr>
      </w:pPr>
      <w:bookmarkStart w:id="205" w:name="_Hlk175086516"/>
      <w:r w:rsidRPr="00F35744">
        <w:rPr>
          <w:rFonts w:ascii="Calibri" w:eastAsia="Calibri" w:hAnsi="Calibri" w:cs="Calibri"/>
          <w:b/>
          <w:bCs/>
          <w:color w:val="auto"/>
          <w:kern w:val="2"/>
          <w:lang w:eastAsia="en-US"/>
        </w:rPr>
        <w:t>Spostrzeżenie 22:</w:t>
      </w:r>
    </w:p>
    <w:p w14:paraId="429DC2EB" w14:textId="7F0558D1" w:rsidR="00317AD0" w:rsidRPr="00F35744" w:rsidRDefault="00317AD0" w:rsidP="00317AD0">
      <w:pPr>
        <w:spacing w:line="276" w:lineRule="auto"/>
        <w:jc w:val="both"/>
        <w:rPr>
          <w:rFonts w:ascii="Calibri" w:eastAsia="Calibri" w:hAnsi="Calibri" w:cs="Calibri"/>
          <w:color w:val="auto"/>
          <w:kern w:val="2"/>
          <w:lang w:eastAsia="en-US"/>
        </w:rPr>
      </w:pPr>
      <w:r w:rsidRPr="00F35744">
        <w:rPr>
          <w:rFonts w:ascii="Calibri" w:eastAsia="Calibri" w:hAnsi="Calibri" w:cs="Calibri"/>
          <w:color w:val="auto"/>
          <w:kern w:val="2"/>
          <w:lang w:eastAsia="en-US"/>
        </w:rPr>
        <w:t>W punkcie III.2 protokołów kontroli nie wskazywano istotnych informacji dotyczących m.in. wysokości pomieszczeń przeznaczonych na pobyt ludzi i pomieszczeń higienicznosanitarnych oraz że oceniane podczas kontroli sprawozdania np. z badań jakości wody przeznaczonej do</w:t>
      </w:r>
      <w:r w:rsidR="008B3D90">
        <w:rPr>
          <w:rFonts w:ascii="Calibri" w:eastAsia="Calibri" w:hAnsi="Calibri" w:cs="Calibri"/>
          <w:color w:val="auto"/>
          <w:kern w:val="2"/>
          <w:lang w:eastAsia="en-US"/>
        </w:rPr>
        <w:t> </w:t>
      </w:r>
      <w:r w:rsidRPr="00F35744">
        <w:rPr>
          <w:rFonts w:ascii="Calibri" w:eastAsia="Calibri" w:hAnsi="Calibri" w:cs="Calibri"/>
          <w:color w:val="auto"/>
          <w:kern w:val="2"/>
          <w:lang w:eastAsia="en-US"/>
        </w:rPr>
        <w:t xml:space="preserve">spożycia, instalacji wentylacji, są prawidłowe. </w:t>
      </w:r>
    </w:p>
    <w:p w14:paraId="394B9A32" w14:textId="100F8D23" w:rsidR="00317AD0" w:rsidRPr="00F35744" w:rsidRDefault="00317AD0" w:rsidP="00317AD0">
      <w:pPr>
        <w:widowControl w:val="0"/>
        <w:autoSpaceDE w:val="0"/>
        <w:autoSpaceDN w:val="0"/>
        <w:adjustRightInd w:val="0"/>
        <w:spacing w:line="276" w:lineRule="auto"/>
        <w:jc w:val="both"/>
        <w:rPr>
          <w:rFonts w:ascii="Calibri" w:hAnsi="Calibri" w:cs="Calibri"/>
          <w:color w:val="auto"/>
        </w:rPr>
      </w:pPr>
      <w:r w:rsidRPr="00F35744">
        <w:rPr>
          <w:rFonts w:ascii="Calibri" w:hAnsi="Calibri" w:cs="Calibri"/>
          <w:color w:val="auto"/>
        </w:rPr>
        <w:t>Dowody - zał. 6, pkt 26, 27, 28</w:t>
      </w:r>
    </w:p>
    <w:bookmarkEnd w:id="199"/>
    <w:bookmarkEnd w:id="205"/>
    <w:p w14:paraId="24674E6D" w14:textId="77777777" w:rsidR="00317AD0" w:rsidRPr="00F35744" w:rsidRDefault="00317AD0" w:rsidP="00317AD0">
      <w:pPr>
        <w:spacing w:line="276" w:lineRule="auto"/>
        <w:jc w:val="both"/>
        <w:rPr>
          <w:rFonts w:ascii="Calibri" w:eastAsia="Calibri" w:hAnsi="Calibri" w:cs="Calibri"/>
          <w:color w:val="auto"/>
          <w:kern w:val="2"/>
          <w:lang w:eastAsia="en-US"/>
        </w:rPr>
      </w:pPr>
    </w:p>
    <w:bookmarkEnd w:id="200"/>
    <w:p w14:paraId="2A387268"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F35744">
        <w:rPr>
          <w:rFonts w:ascii="Calibri" w:eastAsia="Arial Unicode MS" w:hAnsi="Calibri" w:cs="Calibri"/>
          <w:color w:val="auto"/>
          <w:u w:val="single"/>
        </w:rPr>
        <w:t xml:space="preserve">Monitorowanie wykonania zaleceń pokontrolnych </w:t>
      </w:r>
    </w:p>
    <w:p w14:paraId="5289CC35"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hAnsi="Calibri" w:cs="Calibri"/>
          <w:color w:val="auto"/>
        </w:rPr>
      </w:pPr>
      <w:r w:rsidRPr="00F35744">
        <w:rPr>
          <w:rFonts w:ascii="Calibri" w:eastAsia="Arial Unicode MS" w:hAnsi="Calibri" w:cs="Calibri"/>
          <w:color w:val="auto"/>
        </w:rPr>
        <w:t xml:space="preserve">W ocenianych przypadkach </w:t>
      </w:r>
      <w:r w:rsidRPr="00F35744">
        <w:rPr>
          <w:rFonts w:ascii="Calibri" w:hAnsi="Calibri" w:cs="Calibri"/>
          <w:color w:val="auto"/>
        </w:rPr>
        <w:t>nie wydawano żadnych doraźnych zaleceń podczas przeprowadzonych kontroli obiektów.</w:t>
      </w:r>
    </w:p>
    <w:p w14:paraId="0B6BF196" w14:textId="77777777" w:rsidR="00317AD0" w:rsidRPr="00F35744" w:rsidRDefault="00317AD0" w:rsidP="00317AD0">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p>
    <w:p w14:paraId="471FC349" w14:textId="3FA637DB" w:rsidR="00317AD0" w:rsidRPr="00674D82" w:rsidRDefault="00317AD0" w:rsidP="00317AD0">
      <w:pPr>
        <w:widowControl w:val="0"/>
        <w:numPr>
          <w:ilvl w:val="0"/>
          <w:numId w:val="49"/>
        </w:numPr>
        <w:suppressAutoHyphens/>
        <w:autoSpaceDE w:val="0"/>
        <w:autoSpaceDN w:val="0"/>
        <w:adjustRightInd w:val="0"/>
        <w:spacing w:line="276" w:lineRule="auto"/>
        <w:ind w:left="284" w:hanging="284"/>
        <w:jc w:val="both"/>
        <w:rPr>
          <w:rFonts w:ascii="Calibri" w:eastAsia="Arial Unicode MS" w:hAnsi="Calibri" w:cs="Calibri"/>
          <w:b/>
          <w:bCs/>
          <w:color w:val="auto"/>
          <w:u w:val="single"/>
        </w:rPr>
      </w:pPr>
      <w:r w:rsidRPr="00674D82">
        <w:rPr>
          <w:rFonts w:ascii="Calibri" w:eastAsia="Arial Unicode MS" w:hAnsi="Calibri" w:cs="Calibri"/>
          <w:b/>
          <w:bCs/>
          <w:color w:val="auto"/>
          <w:u w:val="single"/>
        </w:rPr>
        <w:t>Udostępnianie informacji publicznej/ponowne wykorzystanie informacji sektora publicznego</w:t>
      </w:r>
      <w:r w:rsidR="00674D82" w:rsidRPr="00674D82">
        <w:rPr>
          <w:rFonts w:ascii="Calibri" w:eastAsia="Arial Unicode MS" w:hAnsi="Calibri" w:cs="Calibri"/>
          <w:b/>
          <w:bCs/>
          <w:color w:val="auto"/>
          <w:u w:val="single"/>
        </w:rPr>
        <w:t>.</w:t>
      </w:r>
      <w:r w:rsidRPr="00674D82">
        <w:rPr>
          <w:rFonts w:ascii="Calibri" w:eastAsia="Arial Unicode MS" w:hAnsi="Calibri" w:cs="Calibri"/>
          <w:b/>
          <w:bCs/>
          <w:color w:val="auto"/>
          <w:u w:val="single"/>
        </w:rPr>
        <w:t xml:space="preserve"> </w:t>
      </w:r>
    </w:p>
    <w:p w14:paraId="28939F6A" w14:textId="77777777" w:rsidR="00317AD0" w:rsidRPr="00F35744" w:rsidRDefault="00317AD0" w:rsidP="00317AD0">
      <w:pPr>
        <w:spacing w:line="276" w:lineRule="auto"/>
        <w:jc w:val="both"/>
        <w:rPr>
          <w:rFonts w:ascii="Calibri" w:hAnsi="Calibri" w:cs="Calibri"/>
          <w:color w:val="auto"/>
          <w:u w:val="single"/>
          <w:lang w:val="x-none"/>
        </w:rPr>
      </w:pPr>
    </w:p>
    <w:p w14:paraId="42575B75"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color w:val="auto"/>
        </w:rPr>
      </w:pPr>
      <w:r w:rsidRPr="00F35744">
        <w:rPr>
          <w:rFonts w:ascii="Calibri" w:eastAsia="Arial Unicode MS" w:hAnsi="Calibri" w:cs="Calibri"/>
          <w:color w:val="auto"/>
        </w:rPr>
        <w:t>W kontrolowanym okresie nie wpływały wnioski o udostępnianie informacji publicznej w zakresie działalności pionu.</w:t>
      </w:r>
    </w:p>
    <w:p w14:paraId="2C5C68F4" w14:textId="77777777" w:rsidR="00317AD0" w:rsidRDefault="00317AD0" w:rsidP="00317AD0">
      <w:pPr>
        <w:widowControl w:val="0"/>
        <w:autoSpaceDE w:val="0"/>
        <w:autoSpaceDN w:val="0"/>
        <w:adjustRightInd w:val="0"/>
        <w:spacing w:line="276" w:lineRule="auto"/>
        <w:jc w:val="both"/>
        <w:rPr>
          <w:rFonts w:ascii="Calibri" w:eastAsia="Arial Unicode MS" w:hAnsi="Calibri" w:cs="Calibri"/>
          <w:color w:val="auto"/>
        </w:rPr>
      </w:pPr>
    </w:p>
    <w:p w14:paraId="607C6899" w14:textId="77777777" w:rsidR="008B3D90" w:rsidRDefault="008B3D90" w:rsidP="00317AD0">
      <w:pPr>
        <w:widowControl w:val="0"/>
        <w:autoSpaceDE w:val="0"/>
        <w:autoSpaceDN w:val="0"/>
        <w:adjustRightInd w:val="0"/>
        <w:spacing w:line="276" w:lineRule="auto"/>
        <w:jc w:val="both"/>
        <w:rPr>
          <w:rFonts w:ascii="Calibri" w:eastAsia="Arial Unicode MS" w:hAnsi="Calibri" w:cs="Calibri"/>
          <w:color w:val="auto"/>
        </w:rPr>
      </w:pPr>
    </w:p>
    <w:p w14:paraId="7A89037B" w14:textId="77777777" w:rsidR="008B3D90" w:rsidRPr="00F35744" w:rsidRDefault="008B3D90" w:rsidP="00317AD0">
      <w:pPr>
        <w:widowControl w:val="0"/>
        <w:autoSpaceDE w:val="0"/>
        <w:autoSpaceDN w:val="0"/>
        <w:adjustRightInd w:val="0"/>
        <w:spacing w:line="276" w:lineRule="auto"/>
        <w:jc w:val="both"/>
        <w:rPr>
          <w:rFonts w:ascii="Calibri" w:eastAsia="Arial Unicode MS" w:hAnsi="Calibri" w:cs="Calibri"/>
          <w:color w:val="auto"/>
        </w:rPr>
      </w:pPr>
    </w:p>
    <w:p w14:paraId="70331D1F" w14:textId="35F53276" w:rsidR="00317AD0" w:rsidRPr="00674D82" w:rsidRDefault="00317AD0" w:rsidP="00317AD0">
      <w:pPr>
        <w:widowControl w:val="0"/>
        <w:numPr>
          <w:ilvl w:val="0"/>
          <w:numId w:val="49"/>
        </w:numPr>
        <w:tabs>
          <w:tab w:val="left" w:pos="284"/>
          <w:tab w:val="left" w:pos="426"/>
        </w:tabs>
        <w:autoSpaceDE w:val="0"/>
        <w:autoSpaceDN w:val="0"/>
        <w:adjustRightInd w:val="0"/>
        <w:spacing w:line="276" w:lineRule="auto"/>
        <w:ind w:left="284" w:hanging="284"/>
        <w:jc w:val="both"/>
        <w:rPr>
          <w:rFonts w:ascii="Calibri" w:eastAsia="Arial Unicode MS" w:hAnsi="Calibri" w:cs="Calibri"/>
          <w:color w:val="auto"/>
          <w:u w:val="single"/>
        </w:rPr>
      </w:pPr>
      <w:r w:rsidRPr="00674D82">
        <w:rPr>
          <w:rFonts w:ascii="Calibri" w:hAnsi="Calibri" w:cs="Calibri"/>
          <w:b/>
          <w:bCs/>
          <w:color w:val="auto"/>
          <w:u w:val="single"/>
        </w:rPr>
        <w:lastRenderedPageBreak/>
        <w:t xml:space="preserve">Inne zagadnienia wg potrzeb (narady i szkolenia, RODO, </w:t>
      </w:r>
      <w:r w:rsidRPr="00674D82">
        <w:rPr>
          <w:rFonts w:ascii="Calibri" w:eastAsia="Calibri" w:hAnsi="Calibri" w:cs="Calibri"/>
          <w:b/>
          <w:bCs/>
          <w:color w:val="auto"/>
          <w:u w:val="single"/>
          <w:lang w:eastAsia="en-US"/>
        </w:rPr>
        <w:t>udostępnianie zainteresowanym listy rzeczoznawców do spraw sanitarnohigienicznych, w</w:t>
      </w:r>
      <w:r w:rsidRPr="00674D82">
        <w:rPr>
          <w:rFonts w:ascii="Calibri" w:hAnsi="Calibri" w:cs="Calibri"/>
          <w:b/>
          <w:bCs/>
          <w:color w:val="auto"/>
          <w:u w:val="single"/>
        </w:rPr>
        <w:t>spółpraca z samorządem terytorialnym i jednostkami podległymi samorządom oraz administracją zespoloną i</w:t>
      </w:r>
      <w:r w:rsidR="008B3D90">
        <w:rPr>
          <w:rFonts w:ascii="Calibri" w:hAnsi="Calibri" w:cs="Calibri"/>
          <w:b/>
          <w:bCs/>
          <w:color w:val="auto"/>
          <w:u w:val="single"/>
        </w:rPr>
        <w:t> </w:t>
      </w:r>
      <w:r w:rsidRPr="00674D82">
        <w:rPr>
          <w:rFonts w:ascii="Calibri" w:hAnsi="Calibri" w:cs="Calibri"/>
          <w:b/>
          <w:bCs/>
          <w:color w:val="auto"/>
          <w:u w:val="single"/>
        </w:rPr>
        <w:t>niezespoloną)</w:t>
      </w:r>
      <w:r w:rsidR="00674D82">
        <w:rPr>
          <w:rFonts w:ascii="Calibri" w:hAnsi="Calibri" w:cs="Calibri"/>
          <w:b/>
          <w:bCs/>
          <w:color w:val="auto"/>
          <w:u w:val="single"/>
        </w:rPr>
        <w:t>.</w:t>
      </w:r>
    </w:p>
    <w:p w14:paraId="73F12F36" w14:textId="77777777" w:rsidR="00317AD0" w:rsidRPr="00F35744" w:rsidRDefault="00317AD0" w:rsidP="00317AD0">
      <w:pPr>
        <w:widowControl w:val="0"/>
        <w:autoSpaceDE w:val="0"/>
        <w:autoSpaceDN w:val="0"/>
        <w:adjustRightInd w:val="0"/>
        <w:spacing w:line="276" w:lineRule="auto"/>
        <w:ind w:left="426"/>
        <w:jc w:val="both"/>
        <w:rPr>
          <w:rFonts w:ascii="Calibri" w:hAnsi="Calibri" w:cs="Calibri"/>
          <w:b/>
          <w:bCs/>
          <w:color w:val="auto"/>
        </w:rPr>
      </w:pPr>
    </w:p>
    <w:p w14:paraId="06AD1BB0"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iCs/>
          <w:color w:val="auto"/>
          <w:u w:val="single"/>
        </w:rPr>
      </w:pPr>
      <w:r w:rsidRPr="00F35744">
        <w:rPr>
          <w:rFonts w:ascii="Calibri" w:eastAsia="Arial Unicode MS" w:hAnsi="Calibri" w:cs="Calibri"/>
          <w:bCs/>
          <w:iCs/>
          <w:color w:val="auto"/>
          <w:u w:val="single"/>
        </w:rPr>
        <w:t xml:space="preserve">Szkolenia i narady </w:t>
      </w:r>
    </w:p>
    <w:p w14:paraId="3A0BE629" w14:textId="78EE4DD2"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color w:val="auto"/>
        </w:rPr>
      </w:pPr>
      <w:r w:rsidRPr="00F35744">
        <w:rPr>
          <w:rFonts w:ascii="Calibri" w:eastAsia="Arial Unicode MS" w:hAnsi="Calibri" w:cs="Calibri"/>
          <w:bCs/>
          <w:color w:val="auto"/>
        </w:rPr>
        <w:t>Dokumenty poddane kontroli - zał. 6, pkt 10, 11</w:t>
      </w:r>
    </w:p>
    <w:p w14:paraId="758987B6"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iCs/>
          <w:color w:val="auto"/>
        </w:rPr>
      </w:pPr>
      <w:r w:rsidRPr="00F35744">
        <w:rPr>
          <w:rFonts w:ascii="Calibri" w:eastAsia="Arial Unicode MS" w:hAnsi="Calibri" w:cs="Calibri"/>
          <w:bCs/>
          <w:iCs/>
          <w:color w:val="auto"/>
        </w:rPr>
        <w:t>Pracownik zapobiegawczego nadzoru sanitarnego podnosił swoje kwalifikacje poprzez uczestniczenie w szkoleniach/naradach. Szkolenia/narady odnotowywane były w Indywidualnej Karcie Szkoleń Pracownika.</w:t>
      </w:r>
    </w:p>
    <w:p w14:paraId="382842A2" w14:textId="77777777"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iCs/>
          <w:color w:val="auto"/>
        </w:rPr>
      </w:pPr>
    </w:p>
    <w:p w14:paraId="7B9121E1" w14:textId="77777777" w:rsidR="00317AD0" w:rsidRPr="00F35744" w:rsidRDefault="00317AD0" w:rsidP="00317AD0">
      <w:pPr>
        <w:widowControl w:val="0"/>
        <w:tabs>
          <w:tab w:val="left" w:pos="284"/>
        </w:tabs>
        <w:autoSpaceDE w:val="0"/>
        <w:autoSpaceDN w:val="0"/>
        <w:adjustRightInd w:val="0"/>
        <w:spacing w:line="276" w:lineRule="auto"/>
        <w:jc w:val="both"/>
        <w:rPr>
          <w:rFonts w:ascii="Calibri" w:eastAsia="Arial Unicode MS" w:hAnsi="Calibri" w:cs="Calibri"/>
          <w:bCs/>
          <w:iCs/>
          <w:color w:val="auto"/>
          <w:u w:val="single"/>
        </w:rPr>
      </w:pPr>
      <w:r w:rsidRPr="00F35744">
        <w:rPr>
          <w:rFonts w:ascii="Calibri" w:eastAsia="Arial Unicode MS" w:hAnsi="Calibri" w:cs="Calibri"/>
          <w:bCs/>
          <w:iCs/>
          <w:color w:val="auto"/>
          <w:u w:val="single"/>
        </w:rPr>
        <w:t>Klauzule informacyjne w sprawie przetwarzania danych osobowych (RODO)</w:t>
      </w:r>
    </w:p>
    <w:p w14:paraId="09CDBD90" w14:textId="373EF93E" w:rsidR="00317AD0" w:rsidRPr="00F35744" w:rsidRDefault="00317AD0" w:rsidP="00317AD0">
      <w:pPr>
        <w:spacing w:line="276" w:lineRule="auto"/>
        <w:jc w:val="both"/>
        <w:rPr>
          <w:rFonts w:ascii="Calibri" w:hAnsi="Calibri" w:cs="Calibri"/>
          <w:color w:val="auto"/>
        </w:rPr>
      </w:pPr>
      <w:r w:rsidRPr="00F35744">
        <w:rPr>
          <w:rFonts w:ascii="Calibri" w:hAnsi="Calibri" w:cs="Calibri"/>
          <w:color w:val="auto"/>
        </w:rPr>
        <w:t xml:space="preserve">W kontrolowanej komórce przedstawiono do kontroli pełną klauzulę w sprawie przetwarzania danych osobowych (RODO) dla PSSE w </w:t>
      </w:r>
      <w:r w:rsidR="008A0E1D">
        <w:rPr>
          <w:rFonts w:ascii="Calibri" w:hAnsi="Calibri" w:cs="Calibri"/>
          <w:color w:val="auto"/>
        </w:rPr>
        <w:t>……………..</w:t>
      </w:r>
      <w:r w:rsidRPr="00F35744">
        <w:rPr>
          <w:rFonts w:ascii="Calibri" w:hAnsi="Calibri" w:cs="Calibri"/>
          <w:color w:val="auto"/>
        </w:rPr>
        <w:t>, jednocześnie z ocenianych protokołów kontroli wynikają skrócone klauzule w sprawie przetwarzania danych osobowych.</w:t>
      </w:r>
    </w:p>
    <w:p w14:paraId="34EDE480" w14:textId="77777777" w:rsidR="00317AD0" w:rsidRPr="00F35744" w:rsidRDefault="00317AD0" w:rsidP="00317AD0">
      <w:pPr>
        <w:widowControl w:val="0"/>
        <w:autoSpaceDE w:val="0"/>
        <w:autoSpaceDN w:val="0"/>
        <w:adjustRightInd w:val="0"/>
        <w:spacing w:line="276" w:lineRule="auto"/>
        <w:jc w:val="both"/>
        <w:rPr>
          <w:rFonts w:ascii="Calibri" w:hAnsi="Calibri" w:cs="Calibri"/>
          <w:b/>
          <w:bCs/>
          <w:color w:val="auto"/>
          <w:highlight w:val="yellow"/>
        </w:rPr>
      </w:pPr>
      <w:bookmarkStart w:id="206" w:name="_Hlk175259684"/>
    </w:p>
    <w:bookmarkEnd w:id="206"/>
    <w:p w14:paraId="2563DC44" w14:textId="77777777" w:rsidR="00317AD0" w:rsidRPr="00F35744" w:rsidRDefault="00317AD0" w:rsidP="00317AD0">
      <w:pPr>
        <w:tabs>
          <w:tab w:val="left" w:pos="426"/>
        </w:tabs>
        <w:spacing w:line="276" w:lineRule="auto"/>
        <w:contextualSpacing/>
        <w:jc w:val="both"/>
        <w:rPr>
          <w:rFonts w:ascii="Calibri" w:eastAsia="Calibri" w:hAnsi="Calibri" w:cs="Calibri"/>
          <w:color w:val="auto"/>
          <w:u w:val="single"/>
          <w:lang w:eastAsia="en-US"/>
        </w:rPr>
      </w:pPr>
      <w:r w:rsidRPr="00F35744">
        <w:rPr>
          <w:rFonts w:ascii="Calibri" w:eastAsia="Calibri" w:hAnsi="Calibri" w:cs="Calibri"/>
          <w:color w:val="auto"/>
          <w:u w:val="single"/>
          <w:lang w:eastAsia="en-US"/>
        </w:rPr>
        <w:t>Udostępnianie zainteresowanym listy rzeczoznawców do spraw sanitarnohigienicznych</w:t>
      </w:r>
    </w:p>
    <w:p w14:paraId="0305E769" w14:textId="23A77B81"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iCs/>
          <w:color w:val="auto"/>
        </w:rPr>
      </w:pPr>
      <w:r w:rsidRPr="00F35744">
        <w:rPr>
          <w:rFonts w:ascii="Calibri" w:eastAsia="Arial Unicode MS" w:hAnsi="Calibri" w:cs="Calibri"/>
          <w:bCs/>
          <w:iCs/>
          <w:color w:val="auto"/>
        </w:rPr>
        <w:t>Lista rzeczoznawców do spraw sanitarnohigienicznych z terenu województwa zachodniopomorskiego jest udostępniona wszystkim zainteresowanym w miejscu ogólnodostępnym w siedzibie Powiatowej Stacji Sanitarno-Epidemiologicznej w </w:t>
      </w:r>
      <w:r w:rsidR="008A0E1D">
        <w:rPr>
          <w:rFonts w:ascii="Calibri" w:eastAsia="Arial Unicode MS" w:hAnsi="Calibri" w:cs="Calibri"/>
          <w:bCs/>
          <w:iCs/>
          <w:color w:val="auto"/>
        </w:rPr>
        <w:t>……………….</w:t>
      </w:r>
      <w:r w:rsidRPr="00F35744">
        <w:rPr>
          <w:rFonts w:ascii="Calibri" w:eastAsia="Arial Unicode MS" w:hAnsi="Calibri" w:cs="Calibri"/>
          <w:bCs/>
          <w:iCs/>
          <w:color w:val="auto"/>
        </w:rPr>
        <w:t>(tablica ogłoszeń) i jest ona aktualna. Dodatkowo, aktualna lista jest zamieszczona na stronie internetowej jednostki.</w:t>
      </w:r>
    </w:p>
    <w:p w14:paraId="148B5E4B"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rPr>
      </w:pPr>
    </w:p>
    <w:p w14:paraId="41AD3119" w14:textId="2E7A5EB4" w:rsidR="00317AD0" w:rsidRPr="00F35744" w:rsidRDefault="00317AD0" w:rsidP="00317AD0">
      <w:pPr>
        <w:widowControl w:val="0"/>
        <w:autoSpaceDE w:val="0"/>
        <w:autoSpaceDN w:val="0"/>
        <w:adjustRightInd w:val="0"/>
        <w:spacing w:line="276" w:lineRule="auto"/>
        <w:jc w:val="both"/>
        <w:rPr>
          <w:rFonts w:ascii="Calibri" w:hAnsi="Calibri" w:cs="Calibri"/>
          <w:color w:val="auto"/>
          <w:u w:val="single"/>
        </w:rPr>
      </w:pPr>
      <w:r w:rsidRPr="00F35744">
        <w:rPr>
          <w:rFonts w:ascii="Calibri" w:hAnsi="Calibri" w:cs="Calibri"/>
          <w:color w:val="auto"/>
          <w:u w:val="single"/>
        </w:rPr>
        <w:t>Współpraca z samorządem terytorialnym i jednostkami podległymi samorządom oraz</w:t>
      </w:r>
      <w:r w:rsidR="008B3D90">
        <w:rPr>
          <w:rFonts w:ascii="Calibri" w:hAnsi="Calibri" w:cs="Calibri"/>
          <w:color w:val="auto"/>
          <w:u w:val="single"/>
        </w:rPr>
        <w:t> </w:t>
      </w:r>
      <w:r w:rsidRPr="00F35744">
        <w:rPr>
          <w:rFonts w:ascii="Calibri" w:hAnsi="Calibri" w:cs="Calibri"/>
          <w:color w:val="auto"/>
          <w:u w:val="single"/>
        </w:rPr>
        <w:t xml:space="preserve">administracją zespoloną i niezespoloną </w:t>
      </w:r>
    </w:p>
    <w:p w14:paraId="2C41725C" w14:textId="6E266FA9" w:rsidR="00317AD0" w:rsidRPr="00F35744" w:rsidRDefault="00317AD0" w:rsidP="00317AD0">
      <w:pPr>
        <w:widowControl w:val="0"/>
        <w:autoSpaceDE w:val="0"/>
        <w:autoSpaceDN w:val="0"/>
        <w:adjustRightInd w:val="0"/>
        <w:spacing w:line="276" w:lineRule="auto"/>
        <w:jc w:val="both"/>
        <w:rPr>
          <w:rFonts w:ascii="Calibri" w:eastAsia="Arial Unicode MS" w:hAnsi="Calibri" w:cs="Calibri"/>
          <w:bCs/>
          <w:iCs/>
          <w:color w:val="auto"/>
        </w:rPr>
      </w:pPr>
      <w:r w:rsidRPr="00F35744">
        <w:rPr>
          <w:rFonts w:ascii="Calibri" w:eastAsia="Arial Unicode MS" w:hAnsi="Calibri" w:cs="Calibri"/>
          <w:bCs/>
          <w:iCs/>
          <w:color w:val="auto"/>
        </w:rPr>
        <w:t>Współpraca prowadzona jest na bieżąco w związku z wystąpieniami tych organów do</w:t>
      </w:r>
      <w:r w:rsidR="008B3D90">
        <w:rPr>
          <w:rFonts w:ascii="Calibri" w:eastAsia="Arial Unicode MS" w:hAnsi="Calibri" w:cs="Calibri"/>
          <w:bCs/>
          <w:iCs/>
          <w:color w:val="auto"/>
        </w:rPr>
        <w:t> </w:t>
      </w:r>
      <w:r w:rsidRPr="00F35744">
        <w:rPr>
          <w:rFonts w:ascii="Calibri" w:eastAsia="Arial Unicode MS" w:hAnsi="Calibri" w:cs="Calibri"/>
          <w:bCs/>
          <w:iCs/>
          <w:color w:val="auto"/>
        </w:rPr>
        <w:t xml:space="preserve">Powiatowej Stacji Sanitarno - Epidemiologicznej w </w:t>
      </w:r>
      <w:r w:rsidR="008A0E1D">
        <w:rPr>
          <w:rFonts w:ascii="Calibri" w:eastAsia="Arial Unicode MS" w:hAnsi="Calibri" w:cs="Calibri"/>
          <w:bCs/>
          <w:iCs/>
          <w:color w:val="auto"/>
        </w:rPr>
        <w:t>………………</w:t>
      </w:r>
      <w:r w:rsidRPr="00F35744">
        <w:rPr>
          <w:rFonts w:ascii="Calibri" w:eastAsia="Arial Unicode MS" w:hAnsi="Calibri" w:cs="Calibri"/>
          <w:bCs/>
          <w:iCs/>
          <w:color w:val="auto"/>
        </w:rPr>
        <w:t xml:space="preserve"> w sprawach dotyczących zajmowania stanowisk w zakresie spełnienia wymagań higienicznych i zdrowotnych na</w:t>
      </w:r>
      <w:r w:rsidR="008B3D90">
        <w:rPr>
          <w:rFonts w:ascii="Calibri" w:eastAsia="Arial Unicode MS" w:hAnsi="Calibri" w:cs="Calibri"/>
          <w:bCs/>
          <w:iCs/>
          <w:color w:val="auto"/>
        </w:rPr>
        <w:t> </w:t>
      </w:r>
      <w:r w:rsidRPr="00F35744">
        <w:rPr>
          <w:rFonts w:ascii="Calibri" w:eastAsia="Arial Unicode MS" w:hAnsi="Calibri" w:cs="Calibri"/>
          <w:bCs/>
          <w:iCs/>
          <w:color w:val="auto"/>
        </w:rPr>
        <w:t xml:space="preserve">różnych etapach planowania i realizacji zamierzeń inwestycyjnych. </w:t>
      </w:r>
    </w:p>
    <w:p w14:paraId="65CD0AF0" w14:textId="77777777" w:rsidR="00317AD0" w:rsidRPr="00F35744" w:rsidRDefault="00317AD0" w:rsidP="00317AD0">
      <w:pPr>
        <w:widowControl w:val="0"/>
        <w:autoSpaceDE w:val="0"/>
        <w:autoSpaceDN w:val="0"/>
        <w:adjustRightInd w:val="0"/>
        <w:spacing w:line="276" w:lineRule="auto"/>
        <w:jc w:val="both"/>
        <w:rPr>
          <w:rFonts w:ascii="Calibri" w:hAnsi="Calibri" w:cs="Calibri"/>
          <w:color w:val="auto"/>
          <w:u w:val="single"/>
        </w:rPr>
      </w:pPr>
    </w:p>
    <w:p w14:paraId="017802F7" w14:textId="77777777" w:rsidR="00317AD0" w:rsidRPr="00F35744" w:rsidRDefault="00317AD0" w:rsidP="00317AD0">
      <w:pPr>
        <w:widowControl w:val="0"/>
        <w:tabs>
          <w:tab w:val="left" w:pos="2332"/>
        </w:tabs>
        <w:autoSpaceDE w:val="0"/>
        <w:autoSpaceDN w:val="0"/>
        <w:adjustRightInd w:val="0"/>
        <w:spacing w:line="276" w:lineRule="auto"/>
        <w:jc w:val="both"/>
        <w:rPr>
          <w:rFonts w:ascii="Calibri" w:hAnsi="Calibri" w:cs="Calibri"/>
          <w:b/>
          <w:bCs/>
          <w:color w:val="FF0000"/>
        </w:rPr>
      </w:pPr>
    </w:p>
    <w:p w14:paraId="19F6A778" w14:textId="77777777" w:rsidR="00317AD0" w:rsidRDefault="00317AD0" w:rsidP="00317AD0">
      <w:pPr>
        <w:pStyle w:val="Tekstpodstawowy"/>
        <w:tabs>
          <w:tab w:val="left" w:pos="709"/>
        </w:tabs>
        <w:spacing w:line="276" w:lineRule="auto"/>
        <w:ind w:right="45"/>
        <w:rPr>
          <w:rFonts w:ascii="Calibri" w:hAnsi="Calibri" w:cs="Calibri"/>
          <w:b w:val="0"/>
          <w:bCs/>
          <w:color w:val="auto"/>
        </w:rPr>
      </w:pPr>
    </w:p>
    <w:p w14:paraId="5024AE86" w14:textId="093E81B8" w:rsidR="00E1283E" w:rsidRPr="008B3D90" w:rsidRDefault="00317AD0" w:rsidP="008B3D90">
      <w:pPr>
        <w:pStyle w:val="Tekstpodstawowy"/>
        <w:tabs>
          <w:tab w:val="left" w:pos="709"/>
        </w:tabs>
        <w:spacing w:line="276" w:lineRule="auto"/>
        <w:ind w:right="45"/>
        <w:rPr>
          <w:rFonts w:ascii="Calibri" w:hAnsi="Calibri" w:cs="Calibri"/>
          <w:b w:val="0"/>
          <w:bCs/>
          <w:color w:val="auto"/>
        </w:rPr>
      </w:pPr>
      <w:r w:rsidRPr="00F35744">
        <w:rPr>
          <w:rFonts w:ascii="Calibri" w:hAnsi="Calibri" w:cs="Calibri"/>
          <w:b w:val="0"/>
          <w:bCs/>
          <w:color w:val="auto"/>
        </w:rPr>
        <w:t xml:space="preserve">Przyczyną stwierdzonych nieprawidłowości może być zbyt szeroki zakres </w:t>
      </w:r>
      <w:r w:rsidRPr="00F35744">
        <w:rPr>
          <w:rFonts w:ascii="Calibri" w:hAnsi="Calibri" w:cs="Calibri"/>
          <w:b w:val="0"/>
          <w:bCs/>
        </w:rPr>
        <w:t>obowiązków pracownika zapobiegawczego nadzoru sanitarnego, gdyż wykonuje on obowiązki z zakresu zapobiegawczego nadzoru sanitarnego jak również zadania związane z obroną cywilną oraz</w:t>
      </w:r>
      <w:r w:rsidR="008B3D90">
        <w:rPr>
          <w:rFonts w:ascii="Calibri" w:hAnsi="Calibri" w:cs="Calibri"/>
          <w:b w:val="0"/>
          <w:bCs/>
        </w:rPr>
        <w:t> </w:t>
      </w:r>
      <w:r w:rsidRPr="00F35744">
        <w:rPr>
          <w:rFonts w:ascii="Calibri" w:hAnsi="Calibri" w:cs="Calibri"/>
          <w:b w:val="0"/>
          <w:bCs/>
        </w:rPr>
        <w:t>pełni funkcję kierowcy samochodu służbowego i pracownika do spraw zamówień publicznych.</w:t>
      </w:r>
      <w:r w:rsidRPr="00F35744">
        <w:rPr>
          <w:rFonts w:ascii="Calibri" w:hAnsi="Calibri" w:cs="Calibri"/>
          <w:b w:val="0"/>
          <w:bCs/>
          <w:color w:val="auto"/>
        </w:rPr>
        <w:t xml:space="preserve"> Realizacja zadań z</w:t>
      </w:r>
      <w:r w:rsidRPr="00F35744">
        <w:rPr>
          <w:rFonts w:ascii="Calibri" w:hAnsi="Calibri" w:cs="Calibri"/>
          <w:b w:val="0"/>
          <w:bCs/>
        </w:rPr>
        <w:t xml:space="preserve"> zakresu zapobiegawczego nadzoru sanitarnego wymaga natomiast niejednokrotnie poświęcenia znacznego czasu, niezbędnego do przeprowadzenia rzetelnej analizy dokumentacji. </w:t>
      </w:r>
      <w:r w:rsidRPr="00F35744">
        <w:rPr>
          <w:rFonts w:ascii="Calibri" w:hAnsi="Calibri" w:cs="Calibri"/>
          <w:b w:val="0"/>
          <w:bCs/>
          <w:color w:val="auto"/>
        </w:rPr>
        <w:t>Wykazane nieprawidłowości mogą natomiast skutkować stwierdzeniem w postępowaniu odwoławczym wadliwości prowadzonego postępowania lub</w:t>
      </w:r>
      <w:r w:rsidR="008B3D90">
        <w:rPr>
          <w:rFonts w:ascii="Calibri" w:hAnsi="Calibri" w:cs="Calibri"/>
          <w:b w:val="0"/>
          <w:bCs/>
          <w:color w:val="auto"/>
        </w:rPr>
        <w:t> </w:t>
      </w:r>
      <w:r w:rsidRPr="00F35744">
        <w:rPr>
          <w:rFonts w:ascii="Calibri" w:hAnsi="Calibri" w:cs="Calibri"/>
          <w:b w:val="0"/>
          <w:bCs/>
          <w:color w:val="auto"/>
        </w:rPr>
        <w:t xml:space="preserve">wadliwego rozpatrzenia sprawy. </w:t>
      </w:r>
    </w:p>
    <w:p w14:paraId="264F2251" w14:textId="1461E42B" w:rsidR="00BB5857" w:rsidRPr="00674D82" w:rsidRDefault="000B0409" w:rsidP="00674D82">
      <w:pPr>
        <w:pStyle w:val="Tekstpodstawowy"/>
        <w:tabs>
          <w:tab w:val="left" w:pos="709"/>
        </w:tabs>
        <w:spacing w:line="276" w:lineRule="auto"/>
        <w:ind w:right="45"/>
        <w:rPr>
          <w:rFonts w:ascii="Calibri" w:hAnsi="Calibri" w:cs="Calibri"/>
          <w:b w:val="0"/>
          <w:bCs/>
          <w:color w:val="FF0000"/>
        </w:rPr>
      </w:pPr>
      <w:r>
        <w:rPr>
          <w:rFonts w:ascii="Calibri" w:hAnsi="Calibri" w:cs="Calibri"/>
          <w:b w:val="0"/>
          <w:bCs/>
          <w:color w:val="auto"/>
        </w:rPr>
        <w:tab/>
      </w:r>
      <w:r w:rsidR="00E1283E" w:rsidRPr="00317AD0">
        <w:rPr>
          <w:rFonts w:ascii="Calibri" w:hAnsi="Calibri" w:cs="Calibri"/>
          <w:b w:val="0"/>
          <w:bCs/>
          <w:color w:val="FF0000"/>
        </w:rPr>
        <w:t xml:space="preserve"> </w:t>
      </w:r>
      <w:r w:rsidR="00BB5857" w:rsidRPr="00EB1AFA">
        <w:rPr>
          <w:rFonts w:asciiTheme="minorHAnsi" w:hAnsiTheme="minorHAnsi" w:cstheme="minorHAnsi"/>
          <w:bCs/>
          <w:color w:val="auto"/>
        </w:rPr>
        <w:br w:type="page"/>
      </w:r>
    </w:p>
    <w:p w14:paraId="7F6BFA66" w14:textId="77777777" w:rsidR="00C410FB" w:rsidRPr="00EB1AFA" w:rsidRDefault="00C410FB" w:rsidP="00EB1AFA">
      <w:pPr>
        <w:spacing w:line="276" w:lineRule="auto"/>
        <w:jc w:val="both"/>
        <w:rPr>
          <w:rFonts w:asciiTheme="minorHAnsi" w:hAnsiTheme="minorHAnsi" w:cstheme="minorHAnsi"/>
          <w:b/>
          <w:bCs/>
          <w:color w:val="auto"/>
        </w:rPr>
      </w:pPr>
    </w:p>
    <w:p w14:paraId="64B581FE" w14:textId="7E4A5640" w:rsidR="009809EC" w:rsidRPr="00EB1AFA" w:rsidRDefault="00ED05CA" w:rsidP="00EB1AFA">
      <w:pPr>
        <w:spacing w:line="276" w:lineRule="auto"/>
        <w:jc w:val="both"/>
        <w:rPr>
          <w:rFonts w:asciiTheme="minorHAnsi" w:hAnsiTheme="minorHAnsi" w:cstheme="minorHAnsi"/>
          <w:b/>
          <w:bCs/>
        </w:rPr>
      </w:pPr>
      <w:r w:rsidRPr="00EB1AFA">
        <w:rPr>
          <w:rFonts w:asciiTheme="minorHAnsi" w:hAnsiTheme="minorHAnsi" w:cstheme="minorHAnsi"/>
          <w:b/>
          <w:bCs/>
        </w:rPr>
        <w:t>X.7.</w:t>
      </w:r>
      <w:r w:rsidR="00B77F5D" w:rsidRPr="00EB1AFA">
        <w:rPr>
          <w:rFonts w:asciiTheme="minorHAnsi" w:hAnsiTheme="minorHAnsi" w:cstheme="minorHAnsi"/>
          <w:b/>
          <w:bCs/>
        </w:rPr>
        <w:t xml:space="preserve"> </w:t>
      </w:r>
      <w:r w:rsidRPr="00EB1AFA">
        <w:rPr>
          <w:rFonts w:asciiTheme="minorHAnsi" w:hAnsiTheme="minorHAnsi" w:cstheme="minorHAnsi"/>
          <w:b/>
          <w:bCs/>
        </w:rPr>
        <w:t>PROMOCJ</w:t>
      </w:r>
      <w:r w:rsidR="00B77F5D" w:rsidRPr="00EB1AFA">
        <w:rPr>
          <w:rFonts w:asciiTheme="minorHAnsi" w:hAnsiTheme="minorHAnsi" w:cstheme="minorHAnsi"/>
          <w:b/>
          <w:bCs/>
        </w:rPr>
        <w:t>A</w:t>
      </w:r>
      <w:r w:rsidRPr="00EB1AFA">
        <w:rPr>
          <w:rFonts w:asciiTheme="minorHAnsi" w:hAnsiTheme="minorHAnsi" w:cstheme="minorHAnsi"/>
          <w:b/>
          <w:bCs/>
        </w:rPr>
        <w:t xml:space="preserve"> ZDROWIA </w:t>
      </w:r>
    </w:p>
    <w:p w14:paraId="0423DE85" w14:textId="321175E8" w:rsidR="00044860" w:rsidRPr="00EB1AFA" w:rsidRDefault="0080139E" w:rsidP="00EB1AFA">
      <w:pPr>
        <w:spacing w:line="276" w:lineRule="auto"/>
        <w:jc w:val="both"/>
        <w:rPr>
          <w:rFonts w:asciiTheme="minorHAnsi" w:hAnsiTheme="minorHAnsi" w:cstheme="minorHAnsi"/>
          <w:b/>
          <w:bCs/>
        </w:rPr>
      </w:pPr>
      <w:r w:rsidRPr="00EB1AFA">
        <w:rPr>
          <w:rFonts w:asciiTheme="minorHAnsi" w:hAnsiTheme="minorHAnsi" w:cstheme="minorHAnsi"/>
          <w:b/>
          <w:bCs/>
        </w:rPr>
        <w:t xml:space="preserve"> </w:t>
      </w:r>
    </w:p>
    <w:p w14:paraId="352A0144" w14:textId="2203A196"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1. Realizacja programu edukacyjnego „Skąd się biorą produkty ekologiczne” - 2023 r.</w:t>
      </w:r>
    </w:p>
    <w:p w14:paraId="277F6080"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Oceniono koordynację programu. Przeprowadzano narady z koordynatorami przedszkolnymi, następnie umawiano prelekcje z dziećmi w przedszkolach. W ramach działań kontrolnych prowadzono monitoring przebiegu realizacji programu w formie wizytacji wraz oceną interwencji programowej. Wszystkie zaplanowane działania wykonane zostały terminowo oraz zgodnie z harmonogramem zaplanowanych działań na 2023 rok.</w:t>
      </w:r>
    </w:p>
    <w:p w14:paraId="5CA5DD53" w14:textId="77777777" w:rsidR="00BF2DB9" w:rsidRPr="00EB1AFA" w:rsidRDefault="00BF2DB9" w:rsidP="00EB1AFA">
      <w:pPr>
        <w:spacing w:line="276" w:lineRule="auto"/>
        <w:jc w:val="both"/>
        <w:rPr>
          <w:rFonts w:asciiTheme="minorHAnsi" w:hAnsiTheme="minorHAnsi" w:cstheme="minorHAnsi"/>
          <w:color w:val="auto"/>
        </w:rPr>
      </w:pPr>
    </w:p>
    <w:p w14:paraId="62289649" w14:textId="4BB5D29B" w:rsidR="00BF2DB9" w:rsidRPr="00EB1AFA" w:rsidRDefault="00BF2DB9"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 xml:space="preserve"> 2. Realizacja programu edukacyjnego „ARS, czyli jak dbać o miłość” - 2023 r.</w:t>
      </w:r>
    </w:p>
    <w:p w14:paraId="4A1A6641" w14:textId="2080EF77" w:rsidR="00BF2DB9" w:rsidRPr="00EB1AFA" w:rsidRDefault="00BF2DB9" w:rsidP="00EB1AFA">
      <w:pPr>
        <w:spacing w:line="276" w:lineRule="auto"/>
        <w:jc w:val="both"/>
        <w:rPr>
          <w:rFonts w:asciiTheme="minorHAnsi" w:hAnsiTheme="minorHAnsi" w:cstheme="minorHAnsi"/>
          <w:color w:val="auto"/>
        </w:rPr>
      </w:pPr>
      <w:bookmarkStart w:id="207" w:name="_Hlk170215508"/>
      <w:r w:rsidRPr="00EB1AFA">
        <w:rPr>
          <w:rFonts w:asciiTheme="minorHAnsi" w:hAnsiTheme="minorHAnsi" w:cstheme="minorHAnsi"/>
          <w:color w:val="auto"/>
        </w:rPr>
        <w:t xml:space="preserve">Oceniono koordynację programu. Przeprowadzano narady z koordynatorami szkolnymi, następnie umawiano prelekcje z młodzieżą w </w:t>
      </w:r>
      <w:r w:rsidR="00106762">
        <w:rPr>
          <w:rFonts w:asciiTheme="minorHAnsi" w:hAnsiTheme="minorHAnsi" w:cstheme="minorHAnsi"/>
          <w:color w:val="auto"/>
        </w:rPr>
        <w:t>……………………..</w:t>
      </w:r>
      <w:r w:rsidRPr="00EB1AFA">
        <w:rPr>
          <w:rFonts w:asciiTheme="minorHAnsi" w:hAnsiTheme="minorHAnsi" w:cstheme="minorHAnsi"/>
          <w:color w:val="auto"/>
        </w:rPr>
        <w:t xml:space="preserve"> przy </w:t>
      </w:r>
      <w:r w:rsidR="00106762">
        <w:rPr>
          <w:rFonts w:asciiTheme="minorHAnsi" w:hAnsiTheme="minorHAnsi" w:cstheme="minorHAnsi"/>
          <w:color w:val="auto"/>
        </w:rPr>
        <w:t>…………………………….</w:t>
      </w:r>
      <w:r w:rsidRPr="00EB1AFA">
        <w:rPr>
          <w:rFonts w:asciiTheme="minorHAnsi" w:hAnsiTheme="minorHAnsi" w:cstheme="minorHAnsi"/>
          <w:color w:val="auto"/>
        </w:rPr>
        <w:t>. W ramach działań kontrolnych prowadzono monitoring przebiegu realizacji programu w formie wizytacji wraz z oceną interwencji programowej. Wszystkie zaplanowane działania wykonane zostały terminowo oraz zgodnie z harmonogramem zaplanowanych działań na 2023 rok.</w:t>
      </w:r>
    </w:p>
    <w:bookmarkEnd w:id="207"/>
    <w:p w14:paraId="71D1AF7D" w14:textId="195D6A4A" w:rsidR="00BF2DB9" w:rsidRPr="00EB1AFA" w:rsidRDefault="00BF2DB9"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3. Realizacja programu edukacyjnego „Bieg po zdrowie” - 2023 r.</w:t>
      </w:r>
    </w:p>
    <w:p w14:paraId="1446537C"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W analizowanym okresie oceniono dokumentację realizacji działań programowych z przeprowadzanych prelekcji wraz z załącznikami. W ramach działań kontrolnych prowadzono monitoring przebiegu realizacji programu w formie wizytacji wraz oceną interwencji programowej. Brak informacji na stronę i w mediach społecznościowych.</w:t>
      </w:r>
    </w:p>
    <w:p w14:paraId="68FD864C" w14:textId="77777777" w:rsidR="00BF2DB9" w:rsidRPr="00EB1AFA" w:rsidRDefault="00BF2DB9" w:rsidP="00EB1AFA">
      <w:pPr>
        <w:spacing w:line="276" w:lineRule="auto"/>
        <w:jc w:val="both"/>
        <w:rPr>
          <w:rFonts w:asciiTheme="minorHAnsi" w:hAnsiTheme="minorHAnsi" w:cstheme="minorHAnsi"/>
          <w:color w:val="auto"/>
        </w:rPr>
      </w:pPr>
    </w:p>
    <w:p w14:paraId="61161209" w14:textId="03341D9D"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b/>
          <w:bCs/>
          <w:color w:val="auto"/>
        </w:rPr>
        <w:t xml:space="preserve">Nieprawidłowość 1: </w:t>
      </w:r>
      <w:r w:rsidRPr="00EB1AFA">
        <w:rPr>
          <w:rFonts w:asciiTheme="minorHAnsi" w:hAnsiTheme="minorHAnsi" w:cstheme="minorHAnsi"/>
          <w:color w:val="auto"/>
        </w:rPr>
        <w:t xml:space="preserve">pracownik OZiPZ PSSE w </w:t>
      </w:r>
      <w:r w:rsidR="008A0E1D">
        <w:rPr>
          <w:rFonts w:asciiTheme="minorHAnsi" w:hAnsiTheme="minorHAnsi" w:cstheme="minorHAnsi"/>
          <w:color w:val="auto"/>
        </w:rPr>
        <w:t>………………………..</w:t>
      </w:r>
      <w:r w:rsidRPr="00EB1AFA">
        <w:rPr>
          <w:rFonts w:asciiTheme="minorHAnsi" w:hAnsiTheme="minorHAnsi" w:cstheme="minorHAnsi"/>
          <w:color w:val="auto"/>
        </w:rPr>
        <w:t xml:space="preserve"> nie wykonał zaplanowanego działania w postaci artykułu na stronę internetową i w mediach społecznościowych PSSE w </w:t>
      </w:r>
      <w:r w:rsidR="008A0E1D">
        <w:rPr>
          <w:rFonts w:asciiTheme="minorHAnsi" w:hAnsiTheme="minorHAnsi" w:cstheme="minorHAnsi"/>
          <w:color w:val="auto"/>
        </w:rPr>
        <w:t>……………………..</w:t>
      </w:r>
      <w:r w:rsidRPr="00EB1AFA">
        <w:rPr>
          <w:rFonts w:asciiTheme="minorHAnsi" w:hAnsiTheme="minorHAnsi" w:cstheme="minorHAnsi"/>
          <w:color w:val="auto"/>
        </w:rPr>
        <w:t>.</w:t>
      </w:r>
    </w:p>
    <w:p w14:paraId="26BEC9D9" w14:textId="58829551"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Dowód: zał. 7, lp. 1 protokół przyjęcia ustnych wyjaśnień nr 1/24, pyt.1 z dnia 20.06.2024 r.</w:t>
      </w:r>
    </w:p>
    <w:p w14:paraId="005256DD" w14:textId="77777777" w:rsidR="00BF2DB9" w:rsidRPr="00EB1AFA" w:rsidRDefault="00BF2DB9" w:rsidP="00EB1AFA">
      <w:pPr>
        <w:spacing w:line="276" w:lineRule="auto"/>
        <w:jc w:val="both"/>
        <w:rPr>
          <w:rFonts w:asciiTheme="minorHAnsi" w:hAnsiTheme="minorHAnsi" w:cstheme="minorHAnsi"/>
          <w:color w:val="auto"/>
          <w:u w:val="single"/>
        </w:rPr>
      </w:pPr>
    </w:p>
    <w:p w14:paraId="71DB0545" w14:textId="322414D8" w:rsidR="00BF2DB9" w:rsidRPr="00EB1AFA" w:rsidRDefault="00BF2DB9"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4. Realizacja Wojewódzkiego Program Profilaktyki Używania Substancji Psychoaktywnych w</w:t>
      </w:r>
      <w:r w:rsidR="001009FD">
        <w:rPr>
          <w:rFonts w:asciiTheme="minorHAnsi" w:hAnsiTheme="minorHAnsi" w:cstheme="minorHAnsi"/>
          <w:b/>
          <w:bCs/>
          <w:color w:val="auto"/>
        </w:rPr>
        <w:t> </w:t>
      </w:r>
      <w:r w:rsidRPr="00EB1AFA">
        <w:rPr>
          <w:rFonts w:asciiTheme="minorHAnsi" w:hAnsiTheme="minorHAnsi" w:cstheme="minorHAnsi"/>
          <w:b/>
          <w:bCs/>
          <w:color w:val="auto"/>
        </w:rPr>
        <w:t>tym nowych narkotyków, dla uczniów klas V-VII „Porozmawiajmy o zdrowiu i nowych zagrożeniach” - 2023 r.</w:t>
      </w:r>
    </w:p>
    <w:p w14:paraId="7A660F9E" w14:textId="1B7DFED3"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Oceniono koordynację programu w tym dokumentację z przeprowadzonych instruktaży dla</w:t>
      </w:r>
      <w:r w:rsidR="001009FD">
        <w:rPr>
          <w:rFonts w:asciiTheme="minorHAnsi" w:hAnsiTheme="minorHAnsi" w:cstheme="minorHAnsi"/>
          <w:color w:val="auto"/>
        </w:rPr>
        <w:t> </w:t>
      </w:r>
      <w:r w:rsidRPr="00EB1AFA">
        <w:rPr>
          <w:rFonts w:asciiTheme="minorHAnsi" w:hAnsiTheme="minorHAnsi" w:cstheme="minorHAnsi"/>
          <w:color w:val="auto"/>
        </w:rPr>
        <w:t xml:space="preserve">uczniów i rodziców z użyciem </w:t>
      </w:r>
      <w:proofErr w:type="spellStart"/>
      <w:r w:rsidRPr="00EB1AFA">
        <w:rPr>
          <w:rFonts w:asciiTheme="minorHAnsi" w:hAnsiTheme="minorHAnsi" w:cstheme="minorHAnsi"/>
          <w:color w:val="auto"/>
        </w:rPr>
        <w:t>narko</w:t>
      </w:r>
      <w:proofErr w:type="spellEnd"/>
      <w:r w:rsidRPr="00EB1AFA">
        <w:rPr>
          <w:rFonts w:asciiTheme="minorHAnsi" w:hAnsiTheme="minorHAnsi" w:cstheme="minorHAnsi"/>
          <w:color w:val="auto"/>
        </w:rPr>
        <w:t xml:space="preserve">- i </w:t>
      </w:r>
      <w:proofErr w:type="spellStart"/>
      <w:r w:rsidRPr="00EB1AFA">
        <w:rPr>
          <w:rFonts w:asciiTheme="minorHAnsi" w:hAnsiTheme="minorHAnsi" w:cstheme="minorHAnsi"/>
          <w:color w:val="auto"/>
        </w:rPr>
        <w:t>alkogoli</w:t>
      </w:r>
      <w:proofErr w:type="spellEnd"/>
      <w:r w:rsidRPr="00EB1AFA">
        <w:rPr>
          <w:rFonts w:asciiTheme="minorHAnsi" w:hAnsiTheme="minorHAnsi" w:cstheme="minorHAnsi"/>
          <w:color w:val="auto"/>
        </w:rPr>
        <w:t>. W ramach działań kontrolnych prowadzono monitoring przebiegu realizacji programu w formie wizytacji wraz oceną interwencji programowej. Wszystkie zaplanowane działania wykonane zostały terminowo oraz zgodnie z harmonogramem zaplanowanych działań na 2023 rok.</w:t>
      </w:r>
    </w:p>
    <w:p w14:paraId="387209AC" w14:textId="77777777" w:rsidR="00BF2DB9" w:rsidRPr="00EB1AFA" w:rsidRDefault="00BF2DB9" w:rsidP="00EB1AFA">
      <w:pPr>
        <w:spacing w:line="276" w:lineRule="auto"/>
        <w:rPr>
          <w:rFonts w:asciiTheme="minorHAnsi" w:hAnsiTheme="minorHAnsi" w:cstheme="minorHAnsi"/>
          <w:b/>
          <w:bCs/>
          <w:color w:val="auto"/>
        </w:rPr>
      </w:pPr>
    </w:p>
    <w:p w14:paraId="09E9ED45" w14:textId="738E88FF"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5. Realizacja wojewódzkiego programu „Higiena naszą tarczą ochronną” - 2023 r.</w:t>
      </w:r>
    </w:p>
    <w:p w14:paraId="6E40251D"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W trakcie roku prowadzono prelekcje dla uczniów szkół podstawowych klas I, II i III. Podczas zajęć przeprowadzono instruktaż prawidłowych zasad higieny osobistej, w tym warsztaty z poprawnej techniki mycia rąk. Prowadzona była również dystrybucja materiałów edukacyjnych dla uczniów do realizacji programu. W ramach działań kontrolnych prowadzono </w:t>
      </w:r>
      <w:r w:rsidRPr="00EB1AFA">
        <w:rPr>
          <w:rFonts w:asciiTheme="minorHAnsi" w:hAnsiTheme="minorHAnsi" w:cstheme="minorHAnsi"/>
          <w:color w:val="auto"/>
        </w:rPr>
        <w:lastRenderedPageBreak/>
        <w:t xml:space="preserve">monitoring przebiegu realizacji programu w formie wizytacji wraz z oceną interwencji programowej. Wszystkie zaplanowane działania wykonane zostały terminowo oraz zgodnie </w:t>
      </w:r>
    </w:p>
    <w:p w14:paraId="2DDCBA74"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z harmonogramem zaplanowanych działań na 2023 rok.</w:t>
      </w:r>
    </w:p>
    <w:p w14:paraId="07E9C3CB" w14:textId="77777777" w:rsidR="00BF2DB9" w:rsidRPr="00EB1AFA" w:rsidRDefault="00BF2DB9" w:rsidP="00EB1AFA">
      <w:pPr>
        <w:spacing w:line="276" w:lineRule="auto"/>
        <w:rPr>
          <w:rFonts w:asciiTheme="minorHAnsi" w:hAnsiTheme="minorHAnsi" w:cstheme="minorHAnsi"/>
          <w:b/>
          <w:bCs/>
          <w:color w:val="auto"/>
        </w:rPr>
      </w:pPr>
    </w:p>
    <w:p w14:paraId="2E08F972" w14:textId="3E2A8331"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6. Realizacja wojewódzkiego programu profilaktyki próchnicy „Zdrowe zęby mamy, marchewkę zajadamy” - 2023 r.</w:t>
      </w:r>
    </w:p>
    <w:p w14:paraId="295654D2" w14:textId="1D621AAA"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W ramach informacji przypominających założenia programowe prowadzono indywidualne rozmowy instruktażowe z koordynatorami przedszkolnymi i szkolnymi oraz dystrybucję materiałów edukacyjnych. W trakcie roku realizowano zajęcia edukacyjne w formie prelekcji i zajęć warsztatowych dla dzieci przedszkolnych i żłobkowych dotyczących techniki mycia zębów. W ramach działań kontrolnych prowadzono monitoring przebiegu realizacji programu w formie wizytacji wraz oceną interwencji programowej. Zaplanowane zajęcia warsztatowe na styczeń 2023 r. nie odbyły się. Przeprowadzono je w dniu 06.02.2023 r. w </w:t>
      </w:r>
      <w:r w:rsidR="00106762">
        <w:rPr>
          <w:rFonts w:asciiTheme="minorHAnsi" w:hAnsiTheme="minorHAnsi" w:cstheme="minorHAnsi"/>
          <w:color w:val="auto"/>
        </w:rPr>
        <w:t>………………………..</w:t>
      </w:r>
      <w:r w:rsidRPr="00EB1AFA">
        <w:rPr>
          <w:rFonts w:asciiTheme="minorHAnsi" w:hAnsiTheme="minorHAnsi" w:cstheme="minorHAnsi"/>
          <w:color w:val="auto"/>
        </w:rPr>
        <w:t xml:space="preserve"> w </w:t>
      </w:r>
      <w:r w:rsidR="00106762">
        <w:rPr>
          <w:rFonts w:asciiTheme="minorHAnsi" w:hAnsiTheme="minorHAnsi" w:cstheme="minorHAnsi"/>
          <w:color w:val="auto"/>
        </w:rPr>
        <w:t>………………</w:t>
      </w:r>
      <w:r w:rsidRPr="00EB1AFA">
        <w:rPr>
          <w:rFonts w:asciiTheme="minorHAnsi" w:hAnsiTheme="minorHAnsi" w:cstheme="minorHAnsi"/>
          <w:color w:val="auto"/>
        </w:rPr>
        <w:t>.</w:t>
      </w:r>
    </w:p>
    <w:p w14:paraId="7000BDEC" w14:textId="77777777" w:rsidR="00BF2DB9" w:rsidRPr="00EB1AFA" w:rsidRDefault="00BF2DB9" w:rsidP="00EB1AFA">
      <w:pPr>
        <w:spacing w:line="276" w:lineRule="auto"/>
        <w:jc w:val="both"/>
        <w:rPr>
          <w:rFonts w:asciiTheme="minorHAnsi" w:hAnsiTheme="minorHAnsi" w:cstheme="minorHAnsi"/>
          <w:color w:val="auto"/>
        </w:rPr>
      </w:pPr>
    </w:p>
    <w:p w14:paraId="67830B6E"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b/>
          <w:bCs/>
          <w:color w:val="auto"/>
        </w:rPr>
        <w:t xml:space="preserve">Spostrzeżenie 1: </w:t>
      </w:r>
      <w:r w:rsidRPr="00EB1AFA">
        <w:rPr>
          <w:rFonts w:asciiTheme="minorHAnsi" w:hAnsiTheme="minorHAnsi" w:cstheme="minorHAnsi"/>
          <w:color w:val="auto"/>
        </w:rPr>
        <w:t>pracownik OZiPZ PSSE w Białogardzie wykonał zaplanowane działanie warsztatowe w innym terminie, niż to ujął w harmonogramie działań na rok 2023.</w:t>
      </w:r>
    </w:p>
    <w:p w14:paraId="295A6F2D" w14:textId="77777777" w:rsidR="00BF2DB9" w:rsidRPr="00EB1AFA" w:rsidRDefault="00BF2DB9" w:rsidP="00EB1AFA">
      <w:pPr>
        <w:spacing w:line="276" w:lineRule="auto"/>
        <w:rPr>
          <w:rFonts w:asciiTheme="minorHAnsi" w:hAnsiTheme="minorHAnsi" w:cstheme="minorHAnsi"/>
          <w:b/>
          <w:bCs/>
          <w:color w:val="auto"/>
        </w:rPr>
      </w:pPr>
    </w:p>
    <w:p w14:paraId="0D67E0A0" w14:textId="7FF7BFA5" w:rsidR="00BF2DB9" w:rsidRPr="00EB1AFA" w:rsidRDefault="00BF2DB9"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7. Realizacja Krajowego Programu Zwalczania AIDS i Zapobiegania HIV w tym Obchody Światowego Dnia AIDS - 2023 r.</w:t>
      </w:r>
    </w:p>
    <w:p w14:paraId="65211458" w14:textId="2E439CD1"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Oceniono koordynację programu. Przeprowadzono narady z koordynatorami szkolnymi, następnie umawiano prelekcje z młodzieżą m.in. w </w:t>
      </w:r>
      <w:r w:rsidR="00106762">
        <w:rPr>
          <w:rFonts w:asciiTheme="minorHAnsi" w:hAnsiTheme="minorHAnsi" w:cstheme="minorHAnsi"/>
          <w:color w:val="auto"/>
        </w:rPr>
        <w:t>……………………………………</w:t>
      </w:r>
      <w:r w:rsidRPr="00EB1AFA">
        <w:rPr>
          <w:rFonts w:asciiTheme="minorHAnsi" w:hAnsiTheme="minorHAnsi" w:cstheme="minorHAnsi"/>
          <w:color w:val="auto"/>
        </w:rPr>
        <w:t xml:space="preserve"> przy ul. </w:t>
      </w:r>
      <w:r w:rsidR="00106762">
        <w:rPr>
          <w:rFonts w:asciiTheme="minorHAnsi" w:hAnsiTheme="minorHAnsi" w:cstheme="minorHAnsi"/>
          <w:color w:val="auto"/>
        </w:rPr>
        <w:t>……………..</w:t>
      </w:r>
      <w:r w:rsidRPr="00EB1AFA">
        <w:rPr>
          <w:rFonts w:asciiTheme="minorHAnsi" w:hAnsiTheme="minorHAnsi" w:cstheme="minorHAnsi"/>
          <w:color w:val="auto"/>
        </w:rPr>
        <w:t xml:space="preserve">. Prowadzona była również dystrybucja materiałów edukacyjnych dla uczniów do realizacji programu. </w:t>
      </w:r>
    </w:p>
    <w:p w14:paraId="411652FA" w14:textId="2BC9D02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Zgodnie z przedstawioną informacją dot. realizacji zadania z prelekcji przeprowadzonej w dniu 01.12.2022 r., prelekcja skierowania była do uczestników powyżej 50 osób. Według wytycznych Zachodniopomorskiego Państwowego Wojewódzkiego Inspektora Sanitarnego w Szczecinie z października 2018 r. o numerze PZ.966.2018 do działań OZiPZ, przy takiej liczbie osób działanie powinno być opisane jako wykład. Wszystkie pozostałe zaplanowane działania wykonane zostały terminowo oraz zgodnie z harmonogramem zaplanowanych działań na</w:t>
      </w:r>
      <w:r w:rsidR="001009FD">
        <w:rPr>
          <w:rFonts w:asciiTheme="minorHAnsi" w:hAnsiTheme="minorHAnsi" w:cstheme="minorHAnsi"/>
          <w:color w:val="auto"/>
        </w:rPr>
        <w:t> </w:t>
      </w:r>
      <w:r w:rsidRPr="00EB1AFA">
        <w:rPr>
          <w:rFonts w:asciiTheme="minorHAnsi" w:hAnsiTheme="minorHAnsi" w:cstheme="minorHAnsi"/>
          <w:color w:val="auto"/>
        </w:rPr>
        <w:t>2023 rok.</w:t>
      </w:r>
    </w:p>
    <w:p w14:paraId="107A26F3" w14:textId="77777777" w:rsidR="00BF2DB9" w:rsidRPr="00EB1AFA" w:rsidRDefault="00BF2DB9" w:rsidP="00EB1AFA">
      <w:pPr>
        <w:spacing w:line="276" w:lineRule="auto"/>
        <w:jc w:val="both"/>
        <w:rPr>
          <w:rFonts w:asciiTheme="minorHAnsi" w:hAnsiTheme="minorHAnsi" w:cstheme="minorHAnsi"/>
          <w:color w:val="auto"/>
        </w:rPr>
      </w:pPr>
    </w:p>
    <w:p w14:paraId="393501DC"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b/>
          <w:bCs/>
          <w:color w:val="auto"/>
        </w:rPr>
        <w:t xml:space="preserve">Uchybienie 1: </w:t>
      </w:r>
      <w:r w:rsidRPr="00EB1AFA">
        <w:rPr>
          <w:rFonts w:asciiTheme="minorHAnsi" w:hAnsiTheme="minorHAnsi" w:cstheme="minorHAnsi"/>
          <w:color w:val="auto"/>
        </w:rPr>
        <w:t>pracownik OZiPZ PSSE w Białogardzie nie zastosował nomenklatury ujętej w wytycznych Zachodniopomorskiego Państwowego Wojewódzkiego Inspektora Sanitarnego w Szczecinie z października 2018 r. o numerze PZ.966.2018 do działań OZiPZ, gdzie przy liczbie powyżej 50 osób działanie powinno być opisane jako wykład, a poniżej 50 osób opisywane jest jako prelekcja.</w:t>
      </w:r>
    </w:p>
    <w:p w14:paraId="419516A2" w14:textId="3AD661A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Dowód: zał. 7, lp. 2 informacja dotycząca realizacji zadania z dnia 08.09.2024 r.</w:t>
      </w:r>
    </w:p>
    <w:p w14:paraId="1F038C04" w14:textId="77777777" w:rsidR="00214981" w:rsidRPr="00EB1AFA" w:rsidRDefault="00214981" w:rsidP="00EB1AFA">
      <w:pPr>
        <w:spacing w:line="276" w:lineRule="auto"/>
        <w:rPr>
          <w:rFonts w:asciiTheme="minorHAnsi" w:hAnsiTheme="minorHAnsi" w:cstheme="minorHAnsi"/>
          <w:b/>
          <w:bCs/>
          <w:color w:val="auto"/>
        </w:rPr>
      </w:pPr>
    </w:p>
    <w:p w14:paraId="75680A2F" w14:textId="5E801CC4"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8. Kampania „Bądź swoją bohaterką” - 2023 r.</w:t>
      </w:r>
    </w:p>
    <w:p w14:paraId="335B9C1E" w14:textId="275FC160"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Oceniono koordynację interwencji nieprogramowej. Przeprowadzano narady z koordynatorami szkolnymi, następnie umawiano prelekcje oraz instruktaże z młodzieżą </w:t>
      </w:r>
      <w:r w:rsidRPr="00EB1AFA">
        <w:rPr>
          <w:rFonts w:asciiTheme="minorHAnsi" w:hAnsiTheme="minorHAnsi" w:cstheme="minorHAnsi"/>
          <w:color w:val="auto"/>
        </w:rPr>
        <w:lastRenderedPageBreak/>
        <w:t xml:space="preserve">dotyczące profilaktyki raka piersi w tym nauki samobadania m.in. w Zespole Szkół Ponadpodstawowych w </w:t>
      </w:r>
      <w:r w:rsidR="008A0E1D">
        <w:rPr>
          <w:rFonts w:asciiTheme="minorHAnsi" w:hAnsiTheme="minorHAnsi" w:cstheme="minorHAnsi"/>
          <w:color w:val="auto"/>
        </w:rPr>
        <w:t>………………</w:t>
      </w:r>
      <w:r w:rsidRPr="00EB1AFA">
        <w:rPr>
          <w:rFonts w:asciiTheme="minorHAnsi" w:hAnsiTheme="minorHAnsi" w:cstheme="minorHAnsi"/>
          <w:color w:val="auto"/>
        </w:rPr>
        <w:t xml:space="preserve">, </w:t>
      </w:r>
      <w:r w:rsidR="00106762">
        <w:rPr>
          <w:rFonts w:asciiTheme="minorHAnsi" w:hAnsiTheme="minorHAnsi" w:cstheme="minorHAnsi"/>
          <w:color w:val="auto"/>
        </w:rPr>
        <w:t>………………….</w:t>
      </w:r>
      <w:r w:rsidRPr="00EB1AFA">
        <w:rPr>
          <w:rFonts w:asciiTheme="minorHAnsi" w:hAnsiTheme="minorHAnsi" w:cstheme="minorHAnsi"/>
          <w:color w:val="auto"/>
        </w:rPr>
        <w:t xml:space="preserve"> i </w:t>
      </w:r>
      <w:r w:rsidR="00106762">
        <w:rPr>
          <w:rFonts w:asciiTheme="minorHAnsi" w:hAnsiTheme="minorHAnsi" w:cstheme="minorHAnsi"/>
          <w:color w:val="auto"/>
        </w:rPr>
        <w:t>………………………………..</w:t>
      </w:r>
      <w:r w:rsidRPr="00EB1AFA">
        <w:rPr>
          <w:rFonts w:asciiTheme="minorHAnsi" w:hAnsiTheme="minorHAnsi" w:cstheme="minorHAnsi"/>
          <w:color w:val="auto"/>
        </w:rPr>
        <w:t>. Organizowano również spotkania z seniorkami z klubów osiedlowych znajdujących się na terenie powiatu białogardzkiego. Wszystkie zaplanowane działania wykonane zostały terminowo oraz zgodnie z harmonogramem zaplanowanych działań na</w:t>
      </w:r>
      <w:r w:rsidR="001009FD">
        <w:rPr>
          <w:rFonts w:asciiTheme="minorHAnsi" w:hAnsiTheme="minorHAnsi" w:cstheme="minorHAnsi"/>
          <w:color w:val="auto"/>
        </w:rPr>
        <w:t> </w:t>
      </w:r>
      <w:r w:rsidRPr="00EB1AFA">
        <w:rPr>
          <w:rFonts w:asciiTheme="minorHAnsi" w:hAnsiTheme="minorHAnsi" w:cstheme="minorHAnsi"/>
          <w:color w:val="auto"/>
        </w:rPr>
        <w:t>2023 rok.</w:t>
      </w:r>
    </w:p>
    <w:p w14:paraId="5C810C3B" w14:textId="77777777" w:rsidR="00BF2DB9" w:rsidRPr="00EB1AFA" w:rsidRDefault="00BF2DB9" w:rsidP="00EB1AFA">
      <w:pPr>
        <w:spacing w:line="276" w:lineRule="auto"/>
        <w:rPr>
          <w:rFonts w:asciiTheme="minorHAnsi" w:hAnsiTheme="minorHAnsi" w:cstheme="minorHAnsi"/>
          <w:color w:val="auto"/>
        </w:rPr>
      </w:pPr>
      <w:bookmarkStart w:id="208" w:name="_Hlk169691882"/>
    </w:p>
    <w:bookmarkEnd w:id="208"/>
    <w:p w14:paraId="5DBF0B66" w14:textId="73DC86E8" w:rsidR="00BF2DB9" w:rsidRPr="00EB1AFA" w:rsidRDefault="00BF2DB9"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t>9. Obchody Światowego Dnia Zdrowia - 2023 r.</w:t>
      </w:r>
    </w:p>
    <w:p w14:paraId="05252B57" w14:textId="2531A9BC"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Oceniono koordynację interwencji nieprogramowej. Przeprowadzano narady z pedagogami w</w:t>
      </w:r>
      <w:r w:rsidR="00F020E3">
        <w:rPr>
          <w:rFonts w:asciiTheme="minorHAnsi" w:hAnsiTheme="minorHAnsi" w:cstheme="minorHAnsi"/>
          <w:color w:val="auto"/>
        </w:rPr>
        <w:t> </w:t>
      </w:r>
      <w:r w:rsidRPr="00EB1AFA">
        <w:rPr>
          <w:rFonts w:asciiTheme="minorHAnsi" w:hAnsiTheme="minorHAnsi" w:cstheme="minorHAnsi"/>
          <w:color w:val="auto"/>
        </w:rPr>
        <w:t xml:space="preserve">szkołach i przedszkolach powiatu </w:t>
      </w:r>
      <w:r w:rsidR="008A0E1D">
        <w:rPr>
          <w:rFonts w:asciiTheme="minorHAnsi" w:hAnsiTheme="minorHAnsi" w:cstheme="minorHAnsi"/>
          <w:color w:val="auto"/>
        </w:rPr>
        <w:t>……………….</w:t>
      </w:r>
      <w:r w:rsidRPr="00EB1AFA">
        <w:rPr>
          <w:rFonts w:asciiTheme="minorHAnsi" w:hAnsiTheme="minorHAnsi" w:cstheme="minorHAnsi"/>
          <w:color w:val="auto"/>
        </w:rPr>
        <w:t>, następnie umawiano prelekcje do</w:t>
      </w:r>
      <w:r w:rsidR="00F020E3">
        <w:rPr>
          <w:rFonts w:asciiTheme="minorHAnsi" w:hAnsiTheme="minorHAnsi" w:cstheme="minorHAnsi"/>
          <w:color w:val="auto"/>
        </w:rPr>
        <w:t> </w:t>
      </w:r>
      <w:r w:rsidRPr="00EB1AFA">
        <w:rPr>
          <w:rFonts w:asciiTheme="minorHAnsi" w:hAnsiTheme="minorHAnsi" w:cstheme="minorHAnsi"/>
          <w:color w:val="auto"/>
        </w:rPr>
        <w:t xml:space="preserve">przedszkoli i szkół (m.in. </w:t>
      </w:r>
      <w:r w:rsidR="00106762">
        <w:rPr>
          <w:rFonts w:asciiTheme="minorHAnsi" w:hAnsiTheme="minorHAnsi" w:cstheme="minorHAnsi"/>
          <w:color w:val="auto"/>
        </w:rPr>
        <w:t>………………………………………………………………….</w:t>
      </w:r>
      <w:r w:rsidRPr="00EB1AFA">
        <w:rPr>
          <w:rFonts w:asciiTheme="minorHAnsi" w:hAnsiTheme="minorHAnsi" w:cstheme="minorHAnsi"/>
          <w:color w:val="auto"/>
        </w:rPr>
        <w:t xml:space="preserve"> w </w:t>
      </w:r>
      <w:r w:rsidR="00106762">
        <w:rPr>
          <w:rFonts w:asciiTheme="minorHAnsi" w:hAnsiTheme="minorHAnsi" w:cstheme="minorHAnsi"/>
          <w:color w:val="auto"/>
        </w:rPr>
        <w:t>…………..</w:t>
      </w:r>
      <w:r w:rsidRPr="00EB1AFA">
        <w:rPr>
          <w:rFonts w:asciiTheme="minorHAnsi" w:hAnsiTheme="minorHAnsi" w:cstheme="minorHAnsi"/>
          <w:color w:val="auto"/>
        </w:rPr>
        <w:t xml:space="preserve">, </w:t>
      </w:r>
      <w:r w:rsidR="00106762">
        <w:rPr>
          <w:rFonts w:asciiTheme="minorHAnsi" w:hAnsiTheme="minorHAnsi" w:cstheme="minorHAnsi"/>
          <w:color w:val="auto"/>
        </w:rPr>
        <w:t>…………….………………………………………</w:t>
      </w:r>
      <w:r w:rsidRPr="00EB1AFA">
        <w:rPr>
          <w:rFonts w:asciiTheme="minorHAnsi" w:hAnsiTheme="minorHAnsi" w:cstheme="minorHAnsi"/>
          <w:color w:val="auto"/>
        </w:rPr>
        <w:t>). Dystrybuowano materiały edukacyjne w ramach obchodów Światowego Dnia Zdrowia. Wszystkie zaplanowane działania wykonane zostały terminowo oraz zgodnie z harmonogramem zaplanowanych działań na</w:t>
      </w:r>
      <w:r w:rsidR="001009FD">
        <w:rPr>
          <w:rFonts w:asciiTheme="minorHAnsi" w:hAnsiTheme="minorHAnsi" w:cstheme="minorHAnsi"/>
          <w:color w:val="auto"/>
        </w:rPr>
        <w:t> </w:t>
      </w:r>
      <w:r w:rsidRPr="00EB1AFA">
        <w:rPr>
          <w:rFonts w:asciiTheme="minorHAnsi" w:hAnsiTheme="minorHAnsi" w:cstheme="minorHAnsi"/>
          <w:color w:val="auto"/>
        </w:rPr>
        <w:t>2023 rok.</w:t>
      </w:r>
    </w:p>
    <w:p w14:paraId="7DFC4F91" w14:textId="77777777" w:rsidR="00BF2DB9" w:rsidRPr="00EB1AFA" w:rsidRDefault="00BF2DB9" w:rsidP="00EB1AFA">
      <w:pPr>
        <w:spacing w:line="276" w:lineRule="auto"/>
        <w:jc w:val="both"/>
        <w:rPr>
          <w:rFonts w:asciiTheme="minorHAnsi" w:hAnsiTheme="minorHAnsi" w:cstheme="minorHAnsi"/>
          <w:color w:val="auto"/>
          <w:u w:val="single"/>
        </w:rPr>
      </w:pPr>
    </w:p>
    <w:p w14:paraId="538558E6" w14:textId="6E306E36"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10. Akcja Bezpieczne Ferie - 2023 r.</w:t>
      </w:r>
    </w:p>
    <w:p w14:paraId="3DB046B2"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Oceniono koordynację interwencji nieprogramowej. Przeprowadzano narady szkoleniowe, ustalano terminy prelekcji na temat bezpieczeństwa podczas ferii zimowych. Zajęcia przeprowadzano z policją, WOPR oraz Strażą Miejską. Umieszczano Informacje na stronie internetowej i w mediach społecznościowych. Wszystkie zaplanowane działania wykonane zostały terminowo oraz zgodnie z harmonogramem zaplanowanych działań na 2023 rok.</w:t>
      </w:r>
    </w:p>
    <w:p w14:paraId="2E94FE05" w14:textId="77777777" w:rsidR="00BF2DB9" w:rsidRPr="00EB1AFA" w:rsidRDefault="00BF2DB9" w:rsidP="00EB1AFA">
      <w:pPr>
        <w:spacing w:line="276" w:lineRule="auto"/>
        <w:jc w:val="both"/>
        <w:rPr>
          <w:rFonts w:asciiTheme="minorHAnsi" w:hAnsiTheme="minorHAnsi" w:cstheme="minorHAnsi"/>
          <w:color w:val="auto"/>
          <w:u w:val="single"/>
        </w:rPr>
      </w:pPr>
    </w:p>
    <w:p w14:paraId="24E1DA1D" w14:textId="5300F83D"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11. Akcja Bezpieczne Wakacje - 2023 r.</w:t>
      </w:r>
    </w:p>
    <w:p w14:paraId="07794B47" w14:textId="13EEDC00"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Oceniono koordynację interwencji nieprogramowej, w tym: narady szkoleniowe, które dotyczyły ustalenia terminu prelekcji nt. bezpieczeństwa w czasie wypoczynku letniego przy współpracy Komendy Powiatowej Policji w </w:t>
      </w:r>
      <w:r w:rsidR="008A0E1D">
        <w:rPr>
          <w:rFonts w:asciiTheme="minorHAnsi" w:hAnsiTheme="minorHAnsi" w:cstheme="minorHAnsi"/>
          <w:color w:val="auto"/>
        </w:rPr>
        <w:t>……………..</w:t>
      </w:r>
      <w:r w:rsidRPr="00EB1AFA">
        <w:rPr>
          <w:rFonts w:asciiTheme="minorHAnsi" w:hAnsiTheme="minorHAnsi" w:cstheme="minorHAnsi"/>
          <w:color w:val="auto"/>
        </w:rPr>
        <w:t xml:space="preserve"> oraz WOPR </w:t>
      </w:r>
      <w:r w:rsidR="008A0E1D">
        <w:rPr>
          <w:rFonts w:asciiTheme="minorHAnsi" w:hAnsiTheme="minorHAnsi" w:cstheme="minorHAnsi"/>
          <w:color w:val="auto"/>
        </w:rPr>
        <w:t>…………………..</w:t>
      </w:r>
      <w:r w:rsidRPr="00EB1AFA">
        <w:rPr>
          <w:rFonts w:asciiTheme="minorHAnsi" w:hAnsiTheme="minorHAnsi" w:cstheme="minorHAnsi"/>
          <w:color w:val="auto"/>
        </w:rPr>
        <w:t>. Następnie wspólnie przeprowadzano zajęcia edukacyjne w formie prelekcji w przedszkolach, szkołach, ośrodkach kultury m.in. na półkoloniach. Przeprowadzano dystrybucję materiałów edukacyjnych w wersji elektronicznej jak i papierowej. Brak rozdzielnika materiałów „Bezpieczne wakacje” z sierpnia 2023 r. Wszystkie zaplanowane działania wykonane zostały terminowo oraz zgodnie z harmonogramem zaplanowanych działań na 2023 rok.</w:t>
      </w:r>
    </w:p>
    <w:p w14:paraId="534993DF" w14:textId="77777777" w:rsidR="00BF2DB9" w:rsidRPr="00EB1AFA" w:rsidRDefault="00BF2DB9" w:rsidP="00EB1AFA">
      <w:pPr>
        <w:spacing w:line="276" w:lineRule="auto"/>
        <w:jc w:val="both"/>
        <w:rPr>
          <w:rFonts w:asciiTheme="minorHAnsi" w:hAnsiTheme="minorHAnsi" w:cstheme="minorHAnsi"/>
          <w:color w:val="auto"/>
        </w:rPr>
      </w:pPr>
    </w:p>
    <w:p w14:paraId="48BAAAE0" w14:textId="1A2378E5"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b/>
          <w:bCs/>
          <w:color w:val="auto"/>
        </w:rPr>
        <w:t xml:space="preserve">Spostrzeżenie 2: </w:t>
      </w:r>
      <w:r w:rsidRPr="00EB1AFA">
        <w:rPr>
          <w:rFonts w:asciiTheme="minorHAnsi" w:hAnsiTheme="minorHAnsi" w:cstheme="minorHAnsi"/>
          <w:color w:val="auto"/>
        </w:rPr>
        <w:t xml:space="preserve">pracownik OZiPZ PSSE w </w:t>
      </w:r>
      <w:r w:rsidR="008A0E1D">
        <w:rPr>
          <w:rFonts w:asciiTheme="minorHAnsi" w:hAnsiTheme="minorHAnsi" w:cstheme="minorHAnsi"/>
          <w:color w:val="auto"/>
        </w:rPr>
        <w:t>………………….</w:t>
      </w:r>
      <w:r w:rsidRPr="00EB1AFA">
        <w:rPr>
          <w:rFonts w:asciiTheme="minorHAnsi" w:hAnsiTheme="minorHAnsi" w:cstheme="minorHAnsi"/>
          <w:color w:val="auto"/>
        </w:rPr>
        <w:t xml:space="preserve"> wykonał zaplanowane działanie, lecz nie zastosował wymaganej dokumentacji do potwierdzenia zrealizowanego działania.</w:t>
      </w:r>
    </w:p>
    <w:p w14:paraId="3C3A3D8D" w14:textId="114A8119"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Dowód: zał. 7, lp. 3 protokół przyjęcia ustnych wyjaśnień nr 1/24 pyt .2 z dnia 20.06.2024 r.</w:t>
      </w:r>
    </w:p>
    <w:p w14:paraId="58ABA9E5" w14:textId="77777777" w:rsidR="00214981" w:rsidRPr="00EB1AFA" w:rsidRDefault="00214981" w:rsidP="00EB1AFA">
      <w:pPr>
        <w:spacing w:line="276" w:lineRule="auto"/>
        <w:rPr>
          <w:rFonts w:asciiTheme="minorHAnsi" w:hAnsiTheme="minorHAnsi" w:cstheme="minorHAnsi"/>
          <w:b/>
          <w:bCs/>
          <w:color w:val="auto"/>
        </w:rPr>
      </w:pPr>
    </w:p>
    <w:p w14:paraId="49E2D439" w14:textId="67402848"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12.Obchody Światowego Dnia bez Tytoniu - 2023 r.</w:t>
      </w:r>
    </w:p>
    <w:p w14:paraId="1DF461E1" w14:textId="2C089E49"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Ocenie poddano dokumenty dotyczące realizacji ww. interwencji nieprogramowej. Zrealizowane zostały bezpośrednie działania edukacyjne – prelekcje. Oceniono dokumentację związaną z rozpowszechnieniem hasła oraz idei akcji wśród placówek szkolnych oraz instytucji samorządowych. Pisma do samorządów lokalnych, szkół podstawowych dotyczące Światowego Dnia bez Tytoniu w 2023 roku wysyłane były w tym samym terminie lub bezpośrednio poprzedzającym obchody Światowego Dnia bez Tytoniu, co nie daje możliwości </w:t>
      </w:r>
      <w:r w:rsidRPr="00EB1AFA">
        <w:rPr>
          <w:rFonts w:asciiTheme="minorHAnsi" w:hAnsiTheme="minorHAnsi" w:cstheme="minorHAnsi"/>
          <w:color w:val="auto"/>
        </w:rPr>
        <w:lastRenderedPageBreak/>
        <w:t xml:space="preserve">przygotowania się do obchodów. Na stronie GOV PSSE w </w:t>
      </w:r>
      <w:r w:rsidR="008A0E1D">
        <w:rPr>
          <w:rFonts w:asciiTheme="minorHAnsi" w:hAnsiTheme="minorHAnsi" w:cstheme="minorHAnsi"/>
          <w:color w:val="auto"/>
        </w:rPr>
        <w:t>……………………</w:t>
      </w:r>
      <w:r w:rsidRPr="00EB1AFA">
        <w:rPr>
          <w:rFonts w:asciiTheme="minorHAnsi" w:hAnsiTheme="minorHAnsi" w:cstheme="minorHAnsi"/>
          <w:color w:val="auto"/>
        </w:rPr>
        <w:t xml:space="preserve"> oraz w mediach społecznościowych zamieszczano informacje podsumowujące realizację inicjatyw. Wszystkie pozostałe zaplanowane działania wykonane zostały terminowo oraz zgodnie z harmonogramem zaplanowanych działań na 2023 rok. </w:t>
      </w:r>
    </w:p>
    <w:p w14:paraId="435BC00B" w14:textId="77777777" w:rsidR="00BF2DB9" w:rsidRPr="00EB1AFA" w:rsidRDefault="00BF2DB9" w:rsidP="00EB1AFA">
      <w:pPr>
        <w:spacing w:line="276" w:lineRule="auto"/>
        <w:jc w:val="both"/>
        <w:rPr>
          <w:rFonts w:asciiTheme="minorHAnsi" w:hAnsiTheme="minorHAnsi" w:cstheme="minorHAnsi"/>
          <w:color w:val="auto"/>
        </w:rPr>
      </w:pPr>
    </w:p>
    <w:p w14:paraId="31E32E87" w14:textId="261A176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b/>
          <w:bCs/>
          <w:color w:val="auto"/>
        </w:rPr>
        <w:t xml:space="preserve">Uchybienie 2: </w:t>
      </w:r>
      <w:r w:rsidRPr="00EB1AFA">
        <w:rPr>
          <w:rFonts w:asciiTheme="minorHAnsi" w:hAnsiTheme="minorHAnsi" w:cstheme="minorHAnsi"/>
          <w:color w:val="auto"/>
        </w:rPr>
        <w:t xml:space="preserve">pracownik PZ PSSE w </w:t>
      </w:r>
      <w:r w:rsidR="008A0E1D">
        <w:rPr>
          <w:rFonts w:asciiTheme="minorHAnsi" w:hAnsiTheme="minorHAnsi" w:cstheme="minorHAnsi"/>
          <w:color w:val="auto"/>
        </w:rPr>
        <w:t>………………</w:t>
      </w:r>
      <w:r w:rsidRPr="00EB1AFA">
        <w:rPr>
          <w:rFonts w:asciiTheme="minorHAnsi" w:hAnsiTheme="minorHAnsi" w:cstheme="minorHAnsi"/>
          <w:color w:val="auto"/>
        </w:rPr>
        <w:t xml:space="preserve"> wykonał zaplanowane działanie, lecz zrobił to w zbyt późno. Odbiorcy pisma nie mieli czasu na realizację działań mających na celu szerzenie idei Światowego Dnia bez Tytoniu w dniu jego obchodów.</w:t>
      </w:r>
    </w:p>
    <w:p w14:paraId="45CD8ABC" w14:textId="6AA23D78" w:rsidR="00D3055E" w:rsidRPr="00BE5060"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Dowód: zał. 7, lp. 4 pismo dot. obchodów Światowego Dnia bez Tytoniu o sygnaturze PZ.966.10.2023 z dnia 31.05.2023 r. skierowane do samorządów lokalnych i szkół podstawowych.</w:t>
      </w:r>
    </w:p>
    <w:p w14:paraId="10BC53F0" w14:textId="77777777" w:rsidR="00D3055E" w:rsidRPr="00EB1AFA" w:rsidRDefault="00D3055E" w:rsidP="00EB1AFA">
      <w:pPr>
        <w:spacing w:line="276" w:lineRule="auto"/>
        <w:jc w:val="both"/>
        <w:rPr>
          <w:rFonts w:asciiTheme="minorHAnsi" w:hAnsiTheme="minorHAnsi" w:cstheme="minorHAnsi"/>
          <w:b/>
          <w:bCs/>
          <w:color w:val="auto"/>
          <w:u w:val="single"/>
        </w:rPr>
      </w:pPr>
    </w:p>
    <w:p w14:paraId="05024C18" w14:textId="3C80C032"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13. Obchody Światowego Dnia Rzucania Palenia - 2023 r.</w:t>
      </w:r>
    </w:p>
    <w:p w14:paraId="442DEFEA" w14:textId="7777777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Ocenie poddano dokumenty dotyczące realizacji ww. interwencji nieprogramowej. W zakresie akcji wystosowano pismo do szkół informujące o obchodach Światowego Dnia Rzucania Palenia oraz pisma rozpowszechniającego informację o konkursie organizowanym przez ZPWIS w Szczecinie. Zrealizowane zostały bezpośrednie działania edukacyjne – prelekcje. Prowadzono dystrybucję materiałów edukacyjnych. Oceniono rozdzielnik materiałów o sygn. F/PT/PZ/01/01 z dystrybucji przeprowadzonej w dniu 15.11.2023 r. W rozdzielniku nie było nazwy placówki, do której rozdano 90 ulotek nt. szkodliwości palenia papierosów i używania papierosów elektronicznych. Wszystkie zaplanowane działania wykonane zostały terminowo oraz zgodnie z harmonogramem zaplanowanych działań na 2023 rok.</w:t>
      </w:r>
    </w:p>
    <w:p w14:paraId="3159AA84" w14:textId="77777777" w:rsidR="00BF2DB9" w:rsidRPr="00EB1AFA" w:rsidRDefault="00BF2DB9" w:rsidP="00EB1AFA">
      <w:pPr>
        <w:spacing w:line="276" w:lineRule="auto"/>
        <w:jc w:val="both"/>
        <w:rPr>
          <w:rFonts w:asciiTheme="minorHAnsi" w:hAnsiTheme="minorHAnsi" w:cstheme="minorHAnsi"/>
          <w:b/>
          <w:bCs/>
          <w:color w:val="auto"/>
          <w:u w:val="single"/>
        </w:rPr>
      </w:pPr>
    </w:p>
    <w:p w14:paraId="57EF60DE" w14:textId="71E8E2A7"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b/>
          <w:bCs/>
          <w:color w:val="auto"/>
        </w:rPr>
        <w:t xml:space="preserve">Spostrzeżenie 3: </w:t>
      </w:r>
      <w:r w:rsidRPr="00EB1AFA">
        <w:rPr>
          <w:rFonts w:asciiTheme="minorHAnsi" w:hAnsiTheme="minorHAnsi" w:cstheme="minorHAnsi"/>
          <w:color w:val="auto"/>
        </w:rPr>
        <w:t xml:space="preserve">pracownik PZ PSSE w </w:t>
      </w:r>
      <w:r w:rsidR="00106762">
        <w:rPr>
          <w:rFonts w:asciiTheme="minorHAnsi" w:hAnsiTheme="minorHAnsi" w:cstheme="minorHAnsi"/>
          <w:color w:val="auto"/>
        </w:rPr>
        <w:t>……………..</w:t>
      </w:r>
      <w:r w:rsidRPr="00EB1AFA">
        <w:rPr>
          <w:rFonts w:asciiTheme="minorHAnsi" w:hAnsiTheme="minorHAnsi" w:cstheme="minorHAnsi"/>
          <w:color w:val="auto"/>
        </w:rPr>
        <w:t>nie zapisał w rozdzielniku materiałów oświatowo zdrowotnych nazwy placówki.</w:t>
      </w:r>
    </w:p>
    <w:p w14:paraId="15641977" w14:textId="333184BA"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Dowód: zał. 7, lp. 5 rozdzielnik materiałów oświatowo-zdrowotnych/edukacyjnych o  sygnaturze F/PT/PZ/0 1/01 do realizacji interwencji Światowy Dzień Rzucania Palenia z dnia 15.11.2023 r.</w:t>
      </w:r>
    </w:p>
    <w:p w14:paraId="3C31A486" w14:textId="77777777" w:rsidR="00BF2DB9" w:rsidRPr="00EB1AFA" w:rsidRDefault="00BF2DB9" w:rsidP="00EB1AFA">
      <w:pPr>
        <w:spacing w:line="276" w:lineRule="auto"/>
        <w:rPr>
          <w:rFonts w:asciiTheme="minorHAnsi" w:hAnsiTheme="minorHAnsi" w:cstheme="minorHAnsi"/>
          <w:color w:val="auto"/>
        </w:rPr>
      </w:pPr>
    </w:p>
    <w:p w14:paraId="57818EA8" w14:textId="2356301E" w:rsidR="00BF2DB9" w:rsidRPr="00EB1AFA" w:rsidRDefault="00BF2DB9" w:rsidP="00EB1AFA">
      <w:pPr>
        <w:spacing w:line="276" w:lineRule="auto"/>
        <w:rPr>
          <w:rFonts w:asciiTheme="minorHAnsi" w:hAnsiTheme="minorHAnsi" w:cstheme="minorHAnsi"/>
          <w:b/>
          <w:bCs/>
          <w:color w:val="auto"/>
        </w:rPr>
      </w:pPr>
      <w:r w:rsidRPr="00EB1AFA">
        <w:rPr>
          <w:rFonts w:asciiTheme="minorHAnsi" w:hAnsiTheme="minorHAnsi" w:cstheme="minorHAnsi"/>
          <w:b/>
          <w:bCs/>
          <w:color w:val="auto"/>
        </w:rPr>
        <w:t>14. Profilaktyka substancji psychoaktywnych w tym nowych narkotyków - 2023 r.</w:t>
      </w:r>
    </w:p>
    <w:p w14:paraId="204AA50A" w14:textId="31666664" w:rsidR="00BF2DB9" w:rsidRPr="00EB1AFA"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 xml:space="preserve">Oceniono koordynację interwencji nieprogramowej. Przeprowadzano narady z pedagogami szkolnymi, następnie umawiano i przeprowadzano prelekcje z młodzieżą m.in. w </w:t>
      </w:r>
      <w:r w:rsidR="00106762">
        <w:rPr>
          <w:rFonts w:asciiTheme="minorHAnsi" w:hAnsiTheme="minorHAnsi" w:cstheme="minorHAnsi"/>
          <w:color w:val="auto"/>
        </w:rPr>
        <w:t>……..………………</w:t>
      </w:r>
      <w:r w:rsidRPr="00EB1AFA">
        <w:rPr>
          <w:rFonts w:asciiTheme="minorHAnsi" w:hAnsiTheme="minorHAnsi" w:cstheme="minorHAnsi"/>
          <w:color w:val="auto"/>
        </w:rPr>
        <w:t xml:space="preserve">, w </w:t>
      </w:r>
      <w:r w:rsidR="00106762">
        <w:rPr>
          <w:rFonts w:asciiTheme="minorHAnsi" w:hAnsiTheme="minorHAnsi" w:cstheme="minorHAnsi"/>
          <w:color w:val="auto"/>
        </w:rPr>
        <w:t>…………………………………………………………………</w:t>
      </w:r>
      <w:r w:rsidRPr="00EB1AFA">
        <w:rPr>
          <w:rFonts w:asciiTheme="minorHAnsi" w:hAnsiTheme="minorHAnsi" w:cstheme="minorHAnsi"/>
          <w:color w:val="auto"/>
        </w:rPr>
        <w:t xml:space="preserve"> i.in. Wszystkie zaplanowane działania wykonane zostały terminowo oraz zgodnie z harmonogramem zaplanowanych działań na 2023 rok.</w:t>
      </w:r>
    </w:p>
    <w:p w14:paraId="6AAA3A96" w14:textId="77777777" w:rsidR="00BF2DB9" w:rsidRPr="00EB1AFA" w:rsidRDefault="00BF2DB9" w:rsidP="00EB1AFA">
      <w:pPr>
        <w:pStyle w:val="Akapitzlist"/>
        <w:spacing w:line="276" w:lineRule="auto"/>
        <w:rPr>
          <w:rFonts w:asciiTheme="minorHAnsi" w:hAnsiTheme="minorHAnsi" w:cstheme="minorHAnsi"/>
          <w:color w:val="auto"/>
        </w:rPr>
      </w:pPr>
    </w:p>
    <w:p w14:paraId="1FBF7042" w14:textId="77777777" w:rsidR="00BF2DB9" w:rsidRPr="00EB1AFA" w:rsidRDefault="00BF2DB9" w:rsidP="00EB1AFA">
      <w:pPr>
        <w:spacing w:line="276" w:lineRule="auto"/>
        <w:jc w:val="both"/>
        <w:rPr>
          <w:rFonts w:asciiTheme="minorHAnsi" w:hAnsiTheme="minorHAnsi" w:cstheme="minorHAnsi"/>
          <w:color w:val="auto"/>
        </w:rPr>
      </w:pPr>
    </w:p>
    <w:p w14:paraId="22A47D52" w14:textId="3CA42F9A" w:rsidR="00BF2DB9" w:rsidRPr="00EB1AFA" w:rsidRDefault="00BF2DB9" w:rsidP="00B82B8E">
      <w:pPr>
        <w:spacing w:line="276" w:lineRule="auto"/>
        <w:ind w:firstLine="708"/>
        <w:jc w:val="both"/>
        <w:rPr>
          <w:rFonts w:asciiTheme="minorHAnsi" w:hAnsiTheme="minorHAnsi" w:cstheme="minorHAnsi"/>
          <w:color w:val="auto"/>
        </w:rPr>
      </w:pPr>
      <w:r w:rsidRPr="00EB1AFA">
        <w:rPr>
          <w:rFonts w:asciiTheme="minorHAnsi" w:hAnsiTheme="minorHAnsi" w:cstheme="minorHAnsi"/>
          <w:color w:val="auto"/>
        </w:rPr>
        <w:t>W trakcie przeprowadzania kontroli w roku 2023, przeanalizowano stan realizacji Planów Zasadniczych Zadań na 2023 rok oraz Roczny Harmonogram Działań na rok 2023 PSSE w </w:t>
      </w:r>
      <w:r w:rsidR="008A0E1D">
        <w:rPr>
          <w:rFonts w:asciiTheme="minorHAnsi" w:hAnsiTheme="minorHAnsi" w:cstheme="minorHAnsi"/>
          <w:color w:val="auto"/>
        </w:rPr>
        <w:t>………………..</w:t>
      </w:r>
      <w:r w:rsidRPr="00EB1AFA">
        <w:rPr>
          <w:rFonts w:asciiTheme="minorHAnsi" w:hAnsiTheme="minorHAnsi" w:cstheme="minorHAnsi"/>
          <w:color w:val="auto"/>
        </w:rPr>
        <w:t xml:space="preserve"> z zakresu Oświaty Zdrowotnej i Promocji Zdrowia. </w:t>
      </w:r>
    </w:p>
    <w:p w14:paraId="1B686CA3" w14:textId="29E79747" w:rsidR="00BF2DB9" w:rsidRDefault="00BF2DB9" w:rsidP="00EB1AFA">
      <w:pPr>
        <w:spacing w:line="276" w:lineRule="auto"/>
        <w:jc w:val="both"/>
        <w:rPr>
          <w:rFonts w:asciiTheme="minorHAnsi" w:hAnsiTheme="minorHAnsi" w:cstheme="minorHAnsi"/>
          <w:color w:val="auto"/>
        </w:rPr>
      </w:pPr>
      <w:r w:rsidRPr="00EB1AFA">
        <w:rPr>
          <w:rFonts w:asciiTheme="minorHAnsi" w:hAnsiTheme="minorHAnsi" w:cstheme="minorHAnsi"/>
          <w:color w:val="auto"/>
        </w:rPr>
        <w:t>Nieprawidłowość w postaci niezrealizowania zaplanowanych działań oraz wykonanie ich</w:t>
      </w:r>
      <w:r w:rsidR="008B3D90">
        <w:rPr>
          <w:rFonts w:asciiTheme="minorHAnsi" w:hAnsiTheme="minorHAnsi" w:cstheme="minorHAnsi"/>
          <w:color w:val="auto"/>
        </w:rPr>
        <w:t> </w:t>
      </w:r>
      <w:r w:rsidRPr="00EB1AFA">
        <w:rPr>
          <w:rFonts w:asciiTheme="minorHAnsi" w:hAnsiTheme="minorHAnsi" w:cstheme="minorHAnsi"/>
          <w:color w:val="auto"/>
        </w:rPr>
        <w:t xml:space="preserve">w terminie innym niż przewidywał PZZ PSSE w </w:t>
      </w:r>
      <w:r w:rsidR="00106762">
        <w:rPr>
          <w:rFonts w:asciiTheme="minorHAnsi" w:hAnsiTheme="minorHAnsi" w:cstheme="minorHAnsi"/>
          <w:color w:val="auto"/>
        </w:rPr>
        <w:t>……………….</w:t>
      </w:r>
      <w:r w:rsidRPr="00EB1AFA">
        <w:rPr>
          <w:rFonts w:asciiTheme="minorHAnsi" w:hAnsiTheme="minorHAnsi" w:cstheme="minorHAnsi"/>
          <w:color w:val="auto"/>
        </w:rPr>
        <w:t xml:space="preserve"> skutkuje niewypełnieniem PZZ </w:t>
      </w:r>
      <w:r w:rsidRPr="00EB1AFA">
        <w:rPr>
          <w:rFonts w:asciiTheme="minorHAnsi" w:hAnsiTheme="minorHAnsi" w:cstheme="minorHAnsi"/>
          <w:color w:val="auto"/>
        </w:rPr>
        <w:lastRenderedPageBreak/>
        <w:t>na</w:t>
      </w:r>
      <w:r w:rsidR="00F020E3">
        <w:rPr>
          <w:rFonts w:asciiTheme="minorHAnsi" w:hAnsiTheme="minorHAnsi" w:cstheme="minorHAnsi"/>
          <w:color w:val="auto"/>
        </w:rPr>
        <w:t> </w:t>
      </w:r>
      <w:r w:rsidRPr="00EB1AFA">
        <w:rPr>
          <w:rFonts w:asciiTheme="minorHAnsi" w:hAnsiTheme="minorHAnsi" w:cstheme="minorHAnsi"/>
          <w:color w:val="auto"/>
        </w:rPr>
        <w:t>rok 2023 i niepełnym wykonaniem Rocznego Harmonogramu Działań na rok 2023. Pierwsze z uchybień dotyczyło nieprawidłowego zaszeregowania działania w formie prelekcji, które według wytycznych Zachodniopomorskiego Państwowego Wojewódzkiego Inspektora Sanitarnego w Szczecinie z października 2018 r. o numerze PZ.966.2018 do działań OZiPZ, przy liczbie powyżej 50 osób powinno być opisane jako wykład. Skutkuje to błędnym prowadzeniem dokumentacji i trudnością w sporządzeniu jednolitego sprawozdania z całego województwa. Drugie uchybienie dotyczyło wysłania pisma do samorządów lokalnych, szkół podstawowych na temat Światowego Dnia bez Tytoniu w 2023 roku w tym samym terminie lub bezpośrednio poprzedzającym obchody Światowego Dnia bez Tytoniu, co skutkuje brakiem możliwości przygotowania się do obchodów ww. inicjatywy przez adresatów pisma.</w:t>
      </w:r>
    </w:p>
    <w:p w14:paraId="1DB7458D" w14:textId="77777777" w:rsidR="001009FD" w:rsidRPr="00EB1AFA" w:rsidRDefault="001009FD" w:rsidP="00EB1AFA">
      <w:pPr>
        <w:spacing w:line="276" w:lineRule="auto"/>
        <w:jc w:val="both"/>
        <w:rPr>
          <w:rFonts w:asciiTheme="minorHAnsi" w:hAnsiTheme="minorHAnsi" w:cstheme="minorHAnsi"/>
          <w:b/>
          <w:color w:val="auto"/>
        </w:rPr>
      </w:pPr>
    </w:p>
    <w:p w14:paraId="101C6563" w14:textId="77777777" w:rsidR="00BF2DB9" w:rsidRPr="00EB1AFA" w:rsidRDefault="00BF2DB9" w:rsidP="00EB1AFA">
      <w:pPr>
        <w:spacing w:line="276" w:lineRule="auto"/>
        <w:jc w:val="center"/>
        <w:rPr>
          <w:rFonts w:asciiTheme="minorHAnsi" w:hAnsiTheme="minorHAnsi" w:cstheme="minorHAnsi"/>
          <w:b/>
          <w:color w:val="auto"/>
        </w:rPr>
      </w:pPr>
    </w:p>
    <w:p w14:paraId="52CB14BD" w14:textId="62E52410" w:rsidR="003647DD" w:rsidRPr="00EB1AFA" w:rsidRDefault="003647DD" w:rsidP="00EB1AFA">
      <w:pPr>
        <w:spacing w:line="276" w:lineRule="auto"/>
        <w:rPr>
          <w:rFonts w:asciiTheme="minorHAnsi" w:hAnsiTheme="minorHAnsi" w:cstheme="minorHAnsi"/>
          <w:b/>
          <w:bCs/>
        </w:rPr>
      </w:pPr>
      <w:r w:rsidRPr="00EB1AFA">
        <w:rPr>
          <w:rFonts w:asciiTheme="minorHAnsi" w:hAnsiTheme="minorHAnsi" w:cstheme="minorHAnsi"/>
          <w:b/>
          <w:bCs/>
        </w:rPr>
        <w:br w:type="page"/>
      </w:r>
    </w:p>
    <w:p w14:paraId="0BA57167" w14:textId="77777777" w:rsidR="001632C2" w:rsidRPr="00EB1AFA" w:rsidRDefault="001632C2" w:rsidP="00EB1AFA">
      <w:pPr>
        <w:spacing w:line="276" w:lineRule="auto"/>
        <w:jc w:val="both"/>
        <w:rPr>
          <w:rFonts w:asciiTheme="minorHAnsi" w:hAnsiTheme="minorHAnsi" w:cstheme="minorHAnsi"/>
          <w:b/>
          <w:bCs/>
        </w:rPr>
      </w:pPr>
    </w:p>
    <w:p w14:paraId="5C6ED2D4" w14:textId="486D34FD" w:rsidR="00E47E6D" w:rsidRPr="00EB1AFA" w:rsidRDefault="00B70589" w:rsidP="006272BF">
      <w:pPr>
        <w:pStyle w:val="Akapitzlist"/>
        <w:numPr>
          <w:ilvl w:val="0"/>
          <w:numId w:val="34"/>
        </w:numPr>
        <w:spacing w:line="276" w:lineRule="auto"/>
        <w:rPr>
          <w:rFonts w:asciiTheme="minorHAnsi" w:hAnsiTheme="minorHAnsi" w:cstheme="minorHAnsi"/>
          <w:b/>
          <w:bCs/>
          <w:color w:val="auto"/>
        </w:rPr>
      </w:pPr>
      <w:r w:rsidRPr="00EB1AFA">
        <w:rPr>
          <w:rFonts w:asciiTheme="minorHAnsi" w:hAnsiTheme="minorHAnsi" w:cstheme="minorHAnsi"/>
          <w:b/>
          <w:bCs/>
          <w:color w:val="auto"/>
        </w:rPr>
        <w:t>OCENA SKONTROLOWANEJ JEDNOSKI.</w:t>
      </w:r>
    </w:p>
    <w:p w14:paraId="579E346F" w14:textId="70370EC4" w:rsidR="00D64C15" w:rsidRPr="00EB1AFA" w:rsidRDefault="00D64C15" w:rsidP="00EB1AFA">
      <w:pPr>
        <w:spacing w:line="276" w:lineRule="auto"/>
        <w:jc w:val="both"/>
        <w:rPr>
          <w:rFonts w:asciiTheme="minorHAnsi" w:hAnsiTheme="minorHAnsi" w:cstheme="minorHAnsi"/>
          <w:b/>
          <w:bCs/>
        </w:rPr>
      </w:pPr>
      <w:bookmarkStart w:id="209" w:name="_Hlk173937876"/>
    </w:p>
    <w:p w14:paraId="61C53EE5" w14:textId="4E2AC6E3" w:rsidR="0090532E" w:rsidRPr="00EB1AFA" w:rsidRDefault="0090532E" w:rsidP="002C00F8">
      <w:pPr>
        <w:spacing w:line="276" w:lineRule="auto"/>
        <w:jc w:val="center"/>
        <w:rPr>
          <w:rFonts w:asciiTheme="minorHAnsi" w:hAnsiTheme="minorHAnsi" w:cstheme="minorHAnsi"/>
          <w:b/>
          <w:bCs/>
        </w:rPr>
      </w:pPr>
      <w:bookmarkStart w:id="210" w:name="_Hlk174351860"/>
      <w:bookmarkEnd w:id="209"/>
      <w:r w:rsidRPr="00EB1AFA">
        <w:rPr>
          <w:rFonts w:asciiTheme="minorHAnsi" w:hAnsiTheme="minorHAnsi" w:cstheme="minorHAnsi"/>
          <w:b/>
          <w:bCs/>
        </w:rPr>
        <w:t xml:space="preserve">Działalność Powiatowej Stacji Sanitarno-Epidemiologicznej w </w:t>
      </w:r>
      <w:r w:rsidR="0031581E">
        <w:rPr>
          <w:rFonts w:asciiTheme="minorHAnsi" w:hAnsiTheme="minorHAnsi" w:cstheme="minorHAnsi"/>
          <w:b/>
          <w:bCs/>
        </w:rPr>
        <w:t xml:space="preserve">PSSE w </w:t>
      </w:r>
      <w:r w:rsidR="00106762">
        <w:rPr>
          <w:rFonts w:asciiTheme="minorHAnsi" w:hAnsiTheme="minorHAnsi" w:cstheme="minorHAnsi"/>
          <w:b/>
          <w:bCs/>
        </w:rPr>
        <w:t>………………..</w:t>
      </w:r>
      <w:r w:rsidR="0031581E" w:rsidRPr="000C3C09">
        <w:rPr>
          <w:rFonts w:asciiTheme="minorHAnsi" w:hAnsiTheme="minorHAnsi" w:cstheme="minorHAnsi"/>
          <w:b/>
          <w:bCs/>
        </w:rPr>
        <w:t>pozytywnie z nieprawidłowościami.</w:t>
      </w:r>
    </w:p>
    <w:bookmarkEnd w:id="210"/>
    <w:p w14:paraId="6F8CB04E" w14:textId="77777777" w:rsidR="000D5C2D" w:rsidRPr="00EB1AFA" w:rsidRDefault="000D5C2D" w:rsidP="00EB1AFA">
      <w:pPr>
        <w:spacing w:line="276" w:lineRule="auto"/>
        <w:jc w:val="both"/>
        <w:rPr>
          <w:rFonts w:asciiTheme="minorHAnsi" w:hAnsiTheme="minorHAnsi" w:cstheme="minorHAnsi"/>
          <w:b/>
          <w:bCs/>
          <w:color w:val="auto"/>
        </w:rPr>
      </w:pPr>
    </w:p>
    <w:p w14:paraId="68C1739D" w14:textId="24C4F3C4" w:rsidR="00835C04" w:rsidRPr="00EB1AFA" w:rsidRDefault="008A1227" w:rsidP="006272BF">
      <w:pPr>
        <w:pStyle w:val="Akapitzlist"/>
        <w:numPr>
          <w:ilvl w:val="0"/>
          <w:numId w:val="34"/>
        </w:numPr>
        <w:spacing w:line="276" w:lineRule="auto"/>
        <w:jc w:val="both"/>
        <w:rPr>
          <w:rFonts w:asciiTheme="minorHAnsi" w:hAnsiTheme="minorHAnsi" w:cstheme="minorHAnsi"/>
          <w:b/>
          <w:bCs/>
        </w:rPr>
      </w:pPr>
      <w:r w:rsidRPr="00EB1AFA">
        <w:rPr>
          <w:rFonts w:asciiTheme="minorHAnsi" w:hAnsiTheme="minorHAnsi" w:cstheme="minorHAnsi"/>
          <w:b/>
          <w:bCs/>
          <w:color w:val="auto"/>
        </w:rPr>
        <w:t>PRZYCZYNY I SKUTKI STWIERDZONYCH NIEPRAWIDŁOWOŚCI.</w:t>
      </w:r>
    </w:p>
    <w:p w14:paraId="0DD6F309" w14:textId="77777777" w:rsidR="00241EEA" w:rsidRDefault="00241EEA" w:rsidP="00EB1AFA">
      <w:pPr>
        <w:tabs>
          <w:tab w:val="left" w:pos="735"/>
          <w:tab w:val="center" w:pos="4535"/>
        </w:tabs>
        <w:spacing w:line="276" w:lineRule="auto"/>
        <w:jc w:val="both"/>
        <w:outlineLvl w:val="0"/>
        <w:rPr>
          <w:rFonts w:asciiTheme="minorHAnsi" w:hAnsiTheme="minorHAnsi" w:cstheme="minorHAnsi"/>
          <w:color w:val="auto"/>
          <w:u w:val="single"/>
        </w:rPr>
      </w:pPr>
    </w:p>
    <w:p w14:paraId="39A146D9" w14:textId="77777777" w:rsidR="00C41926" w:rsidRPr="009E73F9" w:rsidRDefault="00C41926" w:rsidP="00C41926">
      <w:pPr>
        <w:spacing w:line="276" w:lineRule="auto"/>
        <w:ind w:firstLine="709"/>
        <w:jc w:val="both"/>
        <w:rPr>
          <w:rFonts w:asciiTheme="minorHAnsi" w:hAnsiTheme="minorHAnsi" w:cstheme="minorHAnsi"/>
          <w:bCs/>
          <w:color w:val="auto"/>
        </w:rPr>
      </w:pPr>
      <w:r w:rsidRPr="009E73F9">
        <w:rPr>
          <w:rFonts w:asciiTheme="minorHAnsi" w:hAnsiTheme="minorHAnsi" w:cstheme="minorHAnsi"/>
          <w:bCs/>
          <w:color w:val="auto"/>
        </w:rPr>
        <w:t xml:space="preserve">Przyczyną stwierdzonych nieprawidłowości są m.in. niewłaściwe interpretacja i stosowanie obowiązujących przepisów prawa, co w konsekwencji może narazić organ na zarzuty niewłaściwie prowadzonego nadzoru, w tym postępowań administracyjnych. </w:t>
      </w:r>
    </w:p>
    <w:p w14:paraId="7B27D43C" w14:textId="77777777" w:rsidR="00C41926" w:rsidRPr="009E73F9" w:rsidRDefault="00C41926" w:rsidP="00C41926">
      <w:pPr>
        <w:spacing w:line="276" w:lineRule="auto"/>
        <w:ind w:firstLine="709"/>
        <w:jc w:val="both"/>
        <w:rPr>
          <w:rFonts w:asciiTheme="minorHAnsi" w:hAnsiTheme="minorHAnsi" w:cstheme="minorHAnsi"/>
          <w:bCs/>
          <w:color w:val="auto"/>
        </w:rPr>
      </w:pPr>
      <w:r w:rsidRPr="009E73F9">
        <w:rPr>
          <w:rFonts w:asciiTheme="minorHAnsi" w:hAnsiTheme="minorHAnsi" w:cstheme="minorHAnsi"/>
          <w:bCs/>
          <w:color w:val="auto"/>
        </w:rPr>
        <w:t xml:space="preserve">Przyczyną licznych, drobnych błędów może być brak rzetelności bądź staranności w sporządzaniu dokumentacji, czy też brak dostatecznej uwagi oraz rutyna i bezrefleksyjne posługiwanie się wcześniej opracowanymi już dokumentami. </w:t>
      </w:r>
    </w:p>
    <w:p w14:paraId="42060718" w14:textId="69BA9B05" w:rsidR="00C41926" w:rsidRDefault="00C41926" w:rsidP="00C41926">
      <w:pPr>
        <w:spacing w:line="276" w:lineRule="auto"/>
        <w:ind w:firstLine="709"/>
        <w:jc w:val="both"/>
        <w:rPr>
          <w:rFonts w:ascii="Calibri" w:hAnsi="Calibri" w:cs="Calibri"/>
        </w:rPr>
      </w:pPr>
      <w:r w:rsidRPr="009E73F9">
        <w:rPr>
          <w:rFonts w:asciiTheme="minorHAnsi" w:hAnsiTheme="minorHAnsi" w:cstheme="minorHAnsi"/>
          <w:bCs/>
          <w:color w:val="auto"/>
        </w:rPr>
        <w:t>Powodem n</w:t>
      </w:r>
      <w:r w:rsidRPr="009E73F9">
        <w:rPr>
          <w:rFonts w:asciiTheme="minorHAnsi" w:hAnsiTheme="minorHAnsi" w:cstheme="minorHAnsi"/>
          <w:color w:val="auto"/>
        </w:rPr>
        <w:t>iespójności danych w sprawozdaniach statystycznych i rejestrach jest niestaranna lub niewłaściwa analiza dokumentacji i zawartych tam informacji, co</w:t>
      </w:r>
      <w:r w:rsidR="008B3D90">
        <w:rPr>
          <w:rFonts w:asciiTheme="minorHAnsi" w:hAnsiTheme="minorHAnsi" w:cstheme="minorHAnsi"/>
          <w:color w:val="auto"/>
        </w:rPr>
        <w:t> </w:t>
      </w:r>
      <w:r w:rsidRPr="009E73F9">
        <w:rPr>
          <w:rFonts w:asciiTheme="minorHAnsi" w:hAnsiTheme="minorHAnsi" w:cstheme="minorHAnsi"/>
          <w:color w:val="auto"/>
        </w:rPr>
        <w:t xml:space="preserve">w konsekwencji prowadzi do nierzetelnego ich raportowania. </w:t>
      </w:r>
      <w:r w:rsidRPr="009E73F9">
        <w:rPr>
          <w:rFonts w:asciiTheme="minorHAnsi" w:eastAsia="SimSun" w:hAnsiTheme="minorHAnsi" w:cstheme="minorHAnsi"/>
        </w:rPr>
        <w:t>Nieprawidłowości dotyczyły również prowadzenia i dokumentowania czynności kontrolnych i</w:t>
      </w:r>
      <w:r w:rsidRPr="009E73F9">
        <w:rPr>
          <w:rFonts w:eastAsia="SimSun"/>
        </w:rPr>
        <w:t xml:space="preserve"> </w:t>
      </w:r>
      <w:r w:rsidRPr="009E73F9">
        <w:rPr>
          <w:rFonts w:asciiTheme="minorHAnsi" w:eastAsia="SimSun" w:hAnsiTheme="minorHAnsi" w:cstheme="minorHAnsi"/>
        </w:rPr>
        <w:t>post</w:t>
      </w:r>
      <w:r w:rsidRPr="009E73F9">
        <w:rPr>
          <w:rFonts w:asciiTheme="minorHAnsi" w:eastAsia="SimSun" w:hAnsiTheme="minorHAnsi" w:cstheme="minorHAnsi" w:hint="cs"/>
        </w:rPr>
        <w:t>ę</w:t>
      </w:r>
      <w:r w:rsidRPr="009E73F9">
        <w:rPr>
          <w:rFonts w:asciiTheme="minorHAnsi" w:eastAsia="SimSun" w:hAnsiTheme="minorHAnsi" w:cstheme="minorHAnsi"/>
        </w:rPr>
        <w:t>powania administracyjnego na ró</w:t>
      </w:r>
      <w:r w:rsidRPr="009E73F9">
        <w:rPr>
          <w:rFonts w:asciiTheme="minorHAnsi" w:eastAsia="SimSun" w:hAnsiTheme="minorHAnsi" w:cstheme="minorHAnsi" w:hint="cs"/>
        </w:rPr>
        <w:t>ż</w:t>
      </w:r>
      <w:r w:rsidRPr="009E73F9">
        <w:rPr>
          <w:rFonts w:asciiTheme="minorHAnsi" w:eastAsia="SimSun" w:hAnsiTheme="minorHAnsi" w:cstheme="minorHAnsi"/>
        </w:rPr>
        <w:t xml:space="preserve">nych etapach i skutkowały odpowiednio dla podmiotów kontrolowanych naruszeniem ich praw, a dla organu brakiem właściwego udokumentowania przeprowadzonych czynności. Przyczynę ich upatruje się w sposobie organizacji pracy niedostosowanym do właściwości, wielości i złożoności spraw w kontrolowanym obszarze, a także nieodpowiednim nadzorem nad realizacją zadań. </w:t>
      </w:r>
      <w:r w:rsidRPr="009E73F9">
        <w:rPr>
          <w:rFonts w:ascii="Calibri" w:hAnsi="Calibri" w:cs="Calibri"/>
        </w:rPr>
        <w:t>Powyższe nieprawidłowości mogą skutkować podważaniem legalności tych działań.</w:t>
      </w:r>
      <w:r>
        <w:rPr>
          <w:rFonts w:ascii="Calibri" w:hAnsi="Calibri" w:cs="Calibri"/>
        </w:rPr>
        <w:t xml:space="preserve"> </w:t>
      </w:r>
    </w:p>
    <w:p w14:paraId="121670C7" w14:textId="77777777" w:rsidR="00241EEA" w:rsidRDefault="00241EEA" w:rsidP="00EB1AFA">
      <w:pPr>
        <w:tabs>
          <w:tab w:val="left" w:pos="735"/>
          <w:tab w:val="center" w:pos="4535"/>
        </w:tabs>
        <w:spacing w:line="276" w:lineRule="auto"/>
        <w:jc w:val="both"/>
        <w:outlineLvl w:val="0"/>
        <w:rPr>
          <w:rFonts w:asciiTheme="minorHAnsi" w:hAnsiTheme="minorHAnsi" w:cstheme="minorHAnsi"/>
          <w:color w:val="auto"/>
          <w:u w:val="single"/>
        </w:rPr>
      </w:pPr>
    </w:p>
    <w:p w14:paraId="79033A20" w14:textId="77777777" w:rsidR="00241EEA" w:rsidRPr="00483032" w:rsidRDefault="00241EEA" w:rsidP="00241EEA">
      <w:pPr>
        <w:tabs>
          <w:tab w:val="left" w:pos="735"/>
          <w:tab w:val="center" w:pos="4535"/>
        </w:tabs>
        <w:spacing w:line="276" w:lineRule="auto"/>
        <w:jc w:val="both"/>
        <w:outlineLvl w:val="0"/>
        <w:rPr>
          <w:rFonts w:asciiTheme="minorHAnsi" w:hAnsiTheme="minorHAnsi" w:cstheme="minorHAnsi"/>
          <w:color w:val="auto"/>
          <w:u w:val="single"/>
        </w:rPr>
      </w:pPr>
      <w:r w:rsidRPr="00483032">
        <w:rPr>
          <w:rFonts w:asciiTheme="minorHAnsi" w:hAnsiTheme="minorHAnsi" w:cstheme="minorHAnsi"/>
          <w:color w:val="auto"/>
          <w:u w:val="single"/>
        </w:rPr>
        <w:t>ZAŁĄCZNIKI :</w:t>
      </w:r>
    </w:p>
    <w:p w14:paraId="0BD9C927"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1 </w:t>
      </w:r>
      <w:r>
        <w:rPr>
          <w:rFonts w:asciiTheme="minorHAnsi" w:hAnsiTheme="minorHAnsi" w:cstheme="minorHAnsi"/>
          <w:color w:val="auto"/>
        </w:rPr>
        <w:t>- dowody w zakresie Epidemiologii.</w:t>
      </w:r>
    </w:p>
    <w:p w14:paraId="3D068375"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2 - </w:t>
      </w:r>
      <w:r>
        <w:rPr>
          <w:rFonts w:asciiTheme="minorHAnsi" w:hAnsiTheme="minorHAnsi" w:cstheme="minorHAnsi"/>
          <w:color w:val="auto"/>
        </w:rPr>
        <w:t>dowody w zakresie Higieny Żywności, Żywienia i Przedmiotów Użytku.</w:t>
      </w:r>
    </w:p>
    <w:p w14:paraId="3DEDF260"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3</w:t>
      </w:r>
      <w:r w:rsidRPr="00BB7343">
        <w:rPr>
          <w:rFonts w:asciiTheme="minorHAnsi" w:hAnsiTheme="minorHAnsi" w:cstheme="minorHAnsi"/>
          <w:color w:val="auto"/>
        </w:rPr>
        <w:t xml:space="preserve"> </w:t>
      </w:r>
      <w:r>
        <w:rPr>
          <w:rFonts w:asciiTheme="minorHAnsi" w:hAnsiTheme="minorHAnsi" w:cstheme="minorHAnsi"/>
          <w:color w:val="auto"/>
        </w:rPr>
        <w:t>-</w:t>
      </w:r>
      <w:r w:rsidRPr="00BB7343">
        <w:rPr>
          <w:rFonts w:asciiTheme="minorHAnsi" w:hAnsiTheme="minorHAnsi" w:cstheme="minorHAnsi"/>
          <w:color w:val="auto"/>
        </w:rPr>
        <w:t xml:space="preserve"> </w:t>
      </w:r>
      <w:r>
        <w:rPr>
          <w:rFonts w:asciiTheme="minorHAnsi" w:hAnsiTheme="minorHAnsi" w:cstheme="minorHAnsi"/>
          <w:color w:val="auto"/>
        </w:rPr>
        <w:t xml:space="preserve">dowody w zakresie Higieny Pracy. </w:t>
      </w:r>
    </w:p>
    <w:p w14:paraId="6C7822AA"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4</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Higieny Komunalnej. </w:t>
      </w:r>
    </w:p>
    <w:p w14:paraId="57D6D323"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5</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Higieny Dzieci i Młodzieży. </w:t>
      </w:r>
    </w:p>
    <w:p w14:paraId="676EB776"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6</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Zapobiegawczego Nadzoru Sanitarnego. </w:t>
      </w:r>
    </w:p>
    <w:p w14:paraId="1D810A3A" w14:textId="300BD8CA" w:rsidR="00241EEA"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7</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Promocji Zdrowia. </w:t>
      </w:r>
    </w:p>
    <w:p w14:paraId="06D6137B" w14:textId="1FF17673" w:rsidR="00241EEA" w:rsidRPr="00050CC7"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8</w:t>
      </w:r>
      <w:r w:rsidRPr="00BB7343">
        <w:rPr>
          <w:rFonts w:asciiTheme="minorHAnsi" w:hAnsiTheme="minorHAnsi" w:cstheme="minorHAnsi"/>
          <w:color w:val="auto"/>
        </w:rPr>
        <w:t xml:space="preserve"> - </w:t>
      </w:r>
      <w:r w:rsidRPr="00050CC7">
        <w:rPr>
          <w:rFonts w:asciiTheme="minorHAnsi" w:hAnsiTheme="minorHAnsi" w:cstheme="minorHAnsi"/>
        </w:rPr>
        <w:t>Zestawienie nieprawidłowości/uchybień/spostrzeżeń Działu Nadzoru Sanitarnego.</w:t>
      </w:r>
    </w:p>
    <w:p w14:paraId="5DB5F7C6" w14:textId="77777777" w:rsidR="00241EEA" w:rsidRDefault="00241EEA" w:rsidP="00241EEA">
      <w:pPr>
        <w:tabs>
          <w:tab w:val="left" w:pos="993"/>
          <w:tab w:val="center" w:pos="4535"/>
        </w:tabs>
        <w:spacing w:line="276" w:lineRule="auto"/>
        <w:jc w:val="both"/>
        <w:outlineLvl w:val="0"/>
        <w:rPr>
          <w:rFonts w:asciiTheme="minorHAnsi" w:hAnsiTheme="minorHAnsi" w:cstheme="minorHAnsi"/>
          <w:color w:val="auto"/>
        </w:rPr>
      </w:pPr>
    </w:p>
    <w:p w14:paraId="28EF5992" w14:textId="77777777" w:rsidR="00241EEA" w:rsidRDefault="00241EEA" w:rsidP="00241EEA">
      <w:pPr>
        <w:spacing w:line="276" w:lineRule="auto"/>
        <w:rPr>
          <w:rFonts w:asciiTheme="minorHAnsi" w:hAnsiTheme="minorHAnsi" w:cstheme="minorHAnsi"/>
          <w:color w:val="auto"/>
        </w:rPr>
      </w:pPr>
    </w:p>
    <w:p w14:paraId="214BEE57" w14:textId="77777777" w:rsidR="00241EEA" w:rsidRPr="00EB1AFA" w:rsidRDefault="00241EEA" w:rsidP="00EB1AFA">
      <w:pPr>
        <w:tabs>
          <w:tab w:val="left" w:pos="735"/>
          <w:tab w:val="center" w:pos="4535"/>
        </w:tabs>
        <w:spacing w:line="276" w:lineRule="auto"/>
        <w:jc w:val="both"/>
        <w:outlineLvl w:val="0"/>
        <w:rPr>
          <w:rFonts w:asciiTheme="minorHAnsi" w:hAnsiTheme="minorHAnsi" w:cstheme="minorHAnsi"/>
          <w:color w:val="auto"/>
          <w:u w:val="single"/>
        </w:rPr>
      </w:pPr>
    </w:p>
    <w:p w14:paraId="78D09F3E" w14:textId="6D586713" w:rsidR="00047C71" w:rsidRPr="00EB1AFA" w:rsidRDefault="00047C71" w:rsidP="00EB1AFA">
      <w:pPr>
        <w:spacing w:line="276" w:lineRule="auto"/>
        <w:rPr>
          <w:rFonts w:asciiTheme="minorHAnsi" w:hAnsiTheme="minorHAnsi" w:cstheme="minorHAnsi"/>
          <w:color w:val="auto"/>
        </w:rPr>
      </w:pPr>
      <w:r w:rsidRPr="00EB1AFA">
        <w:rPr>
          <w:rFonts w:asciiTheme="minorHAnsi" w:hAnsiTheme="minorHAnsi" w:cstheme="minorHAnsi"/>
          <w:color w:val="auto"/>
        </w:rPr>
        <w:br w:type="page"/>
      </w:r>
    </w:p>
    <w:p w14:paraId="285E0AD1" w14:textId="77777777" w:rsidR="00740CA5" w:rsidRDefault="00740CA5" w:rsidP="00740CA5">
      <w:pPr>
        <w:spacing w:line="276" w:lineRule="auto"/>
        <w:rPr>
          <w:rFonts w:asciiTheme="minorHAnsi" w:hAnsiTheme="minorHAnsi" w:cstheme="minorHAnsi"/>
          <w:color w:val="auto"/>
        </w:rPr>
      </w:pPr>
    </w:p>
    <w:p w14:paraId="3AD1C4A0" w14:textId="77777777" w:rsidR="00740CA5" w:rsidRPr="0003792F" w:rsidRDefault="00740CA5" w:rsidP="00740CA5">
      <w:pPr>
        <w:pStyle w:val="Akapitzlist"/>
        <w:numPr>
          <w:ilvl w:val="0"/>
          <w:numId w:val="85"/>
        </w:numPr>
        <w:spacing w:line="276" w:lineRule="auto"/>
        <w:jc w:val="both"/>
        <w:rPr>
          <w:rFonts w:ascii="Calibri" w:hAnsi="Calibri" w:cs="Calibri"/>
          <w:color w:val="auto"/>
        </w:rPr>
      </w:pPr>
      <w:r w:rsidRPr="0003792F">
        <w:rPr>
          <w:rFonts w:asciiTheme="minorHAnsi" w:hAnsiTheme="minorHAnsi" w:cstheme="minorHAnsi"/>
          <w:b/>
          <w:bCs/>
          <w:color w:val="auto"/>
        </w:rPr>
        <w:t>UWAGI, WNIOSKI, ZALECENIA W SPRAWIE USUNIĘCIA STWIERDZONYCH NIEPRAWIDŁOWOŚCI (UCHYBIEŃ).</w:t>
      </w:r>
    </w:p>
    <w:p w14:paraId="1C70F9A8" w14:textId="77777777" w:rsidR="00740CA5" w:rsidRPr="0003792F" w:rsidRDefault="00740CA5" w:rsidP="00740CA5">
      <w:pPr>
        <w:spacing w:line="276" w:lineRule="auto"/>
        <w:ind w:left="360"/>
        <w:jc w:val="both"/>
        <w:rPr>
          <w:rFonts w:asciiTheme="minorHAnsi" w:hAnsiTheme="minorHAnsi" w:cstheme="minorHAnsi"/>
        </w:rPr>
      </w:pPr>
    </w:p>
    <w:p w14:paraId="3526591B" w14:textId="0F88A617" w:rsidR="00740CA5" w:rsidRPr="0003792F" w:rsidRDefault="00740CA5" w:rsidP="00740CA5">
      <w:pPr>
        <w:spacing w:line="276" w:lineRule="auto"/>
        <w:ind w:left="360"/>
        <w:jc w:val="both"/>
        <w:rPr>
          <w:rFonts w:asciiTheme="minorHAnsi" w:hAnsiTheme="minorHAnsi" w:cstheme="minorHAnsi"/>
        </w:rPr>
      </w:pPr>
      <w:r w:rsidRPr="0003792F">
        <w:rPr>
          <w:rFonts w:asciiTheme="minorHAnsi" w:hAnsiTheme="minorHAnsi" w:cstheme="minorHAnsi"/>
        </w:rPr>
        <w:t>Uwagi,</w:t>
      </w:r>
      <w:r w:rsidR="00291F3A">
        <w:rPr>
          <w:rFonts w:asciiTheme="minorHAnsi" w:hAnsiTheme="minorHAnsi" w:cstheme="minorHAnsi"/>
        </w:rPr>
        <w:t xml:space="preserve"> </w:t>
      </w:r>
      <w:r w:rsidRPr="0003792F">
        <w:rPr>
          <w:rFonts w:asciiTheme="minorHAnsi" w:hAnsiTheme="minorHAnsi" w:cstheme="minorHAnsi"/>
        </w:rPr>
        <w:t>wnioski</w:t>
      </w:r>
      <w:r w:rsidR="00F45A9D">
        <w:rPr>
          <w:rFonts w:asciiTheme="minorHAnsi" w:hAnsiTheme="minorHAnsi" w:cstheme="minorHAnsi"/>
        </w:rPr>
        <w:t>,</w:t>
      </w:r>
      <w:r w:rsidRPr="0003792F">
        <w:rPr>
          <w:rFonts w:asciiTheme="minorHAnsi" w:hAnsiTheme="minorHAnsi" w:cstheme="minorHAnsi"/>
        </w:rPr>
        <w:t xml:space="preserve"> zalecenia przedstawiono z podziałem na poszczególne obszary zgodnie z poniższym wykazem:</w:t>
      </w:r>
    </w:p>
    <w:p w14:paraId="1B3527B1" w14:textId="77777777" w:rsidR="00740CA5" w:rsidRPr="0003792F" w:rsidRDefault="00740CA5" w:rsidP="00740CA5">
      <w:pPr>
        <w:spacing w:line="276" w:lineRule="auto"/>
        <w:ind w:left="360"/>
        <w:jc w:val="both"/>
        <w:rPr>
          <w:rFonts w:ascii="Calibri" w:hAnsi="Calibri" w:cs="Calibri"/>
          <w:color w:val="auto"/>
        </w:rPr>
      </w:pPr>
    </w:p>
    <w:p w14:paraId="614084B2" w14:textId="443B1971"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XIII.1. – Epidemiologia - str.</w:t>
      </w:r>
      <w:r w:rsidR="0058733E">
        <w:rPr>
          <w:rFonts w:asciiTheme="minorHAnsi" w:hAnsiTheme="minorHAnsi" w:cstheme="minorHAnsi"/>
        </w:rPr>
        <w:t xml:space="preserve"> 86</w:t>
      </w:r>
    </w:p>
    <w:p w14:paraId="032F80E0" w14:textId="032F11DE"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XIII.2. – Higiena Żywności, Żywienia i Przedmiotów Użytku - str.</w:t>
      </w:r>
      <w:r w:rsidR="0058733E">
        <w:rPr>
          <w:rFonts w:asciiTheme="minorHAnsi" w:hAnsiTheme="minorHAnsi" w:cstheme="minorHAnsi"/>
        </w:rPr>
        <w:t xml:space="preserve"> 88</w:t>
      </w:r>
    </w:p>
    <w:p w14:paraId="506FCD8B" w14:textId="3E5D940C"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XIII.3. – Higiena Pracy - str. </w:t>
      </w:r>
      <w:r w:rsidR="0058733E">
        <w:rPr>
          <w:rFonts w:asciiTheme="minorHAnsi" w:hAnsiTheme="minorHAnsi" w:cstheme="minorHAnsi"/>
        </w:rPr>
        <w:t>89</w:t>
      </w:r>
    </w:p>
    <w:p w14:paraId="6C2D21DE" w14:textId="148606B0"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XIII.4. – Higiena Komunalna - str. </w:t>
      </w:r>
      <w:r w:rsidR="0058733E">
        <w:rPr>
          <w:rFonts w:asciiTheme="minorHAnsi" w:hAnsiTheme="minorHAnsi" w:cstheme="minorHAnsi"/>
        </w:rPr>
        <w:t>91</w:t>
      </w:r>
    </w:p>
    <w:p w14:paraId="1A79205C" w14:textId="4EE60FE3"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XIII.5. – Higiena Dzieci i Młodzieży - str. </w:t>
      </w:r>
      <w:r w:rsidR="0058733E">
        <w:rPr>
          <w:rFonts w:asciiTheme="minorHAnsi" w:hAnsiTheme="minorHAnsi" w:cstheme="minorHAnsi"/>
        </w:rPr>
        <w:t>94</w:t>
      </w:r>
    </w:p>
    <w:p w14:paraId="33DB33AD" w14:textId="590EC613"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XIII.6. – Zapobiegawczy Nadzór Sanitarny - str.</w:t>
      </w:r>
      <w:r w:rsidR="0058733E">
        <w:rPr>
          <w:rFonts w:asciiTheme="minorHAnsi" w:hAnsiTheme="minorHAnsi" w:cstheme="minorHAnsi"/>
        </w:rPr>
        <w:t xml:space="preserve"> 95</w:t>
      </w:r>
    </w:p>
    <w:p w14:paraId="7B5A4DE8" w14:textId="48F80CA1" w:rsidR="00740CA5" w:rsidRPr="0003792F" w:rsidRDefault="00740CA5" w:rsidP="00740CA5">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XIII.7. – Promocja Zdrowia - str. </w:t>
      </w:r>
      <w:r w:rsidR="0058733E">
        <w:rPr>
          <w:rFonts w:asciiTheme="minorHAnsi" w:hAnsiTheme="minorHAnsi" w:cstheme="minorHAnsi"/>
        </w:rPr>
        <w:t>100</w:t>
      </w:r>
    </w:p>
    <w:p w14:paraId="526BCA38" w14:textId="77777777" w:rsidR="00740CA5" w:rsidRPr="0003792F" w:rsidRDefault="00740CA5" w:rsidP="00740CA5">
      <w:pPr>
        <w:spacing w:line="276" w:lineRule="auto"/>
        <w:ind w:firstLine="360"/>
        <w:jc w:val="both"/>
        <w:rPr>
          <w:rFonts w:asciiTheme="minorHAnsi" w:hAnsiTheme="minorHAnsi" w:cstheme="minorHAnsi"/>
        </w:rPr>
      </w:pPr>
    </w:p>
    <w:p w14:paraId="0C39B9D0" w14:textId="77777777" w:rsidR="00740CA5" w:rsidRPr="0003792F" w:rsidRDefault="00740CA5" w:rsidP="00740CA5">
      <w:pPr>
        <w:spacing w:line="276" w:lineRule="auto"/>
        <w:ind w:firstLine="360"/>
        <w:jc w:val="both"/>
        <w:rPr>
          <w:rFonts w:asciiTheme="minorHAnsi" w:hAnsiTheme="minorHAnsi" w:cstheme="minorHAnsi"/>
        </w:rPr>
      </w:pPr>
    </w:p>
    <w:p w14:paraId="07E72686" w14:textId="77777777" w:rsidR="00740CA5" w:rsidRPr="0003792F" w:rsidRDefault="00740CA5" w:rsidP="001F57C2">
      <w:pPr>
        <w:spacing w:line="276" w:lineRule="auto"/>
        <w:ind w:firstLine="360"/>
        <w:jc w:val="both"/>
        <w:rPr>
          <w:rFonts w:asciiTheme="minorHAnsi" w:hAnsiTheme="minorHAnsi" w:cstheme="minorHAnsi"/>
        </w:rPr>
      </w:pPr>
    </w:p>
    <w:p w14:paraId="4E686A64" w14:textId="5887A7AF" w:rsidR="00425F58" w:rsidRPr="000C4D1A" w:rsidRDefault="00425F58" w:rsidP="001F57C2">
      <w:pPr>
        <w:spacing w:line="276" w:lineRule="auto"/>
        <w:ind w:firstLine="567"/>
        <w:jc w:val="both"/>
        <w:rPr>
          <w:rFonts w:ascii="Calibri" w:hAnsi="Calibri" w:cs="Calibri"/>
          <w:color w:val="auto"/>
        </w:rPr>
      </w:pPr>
      <w:r w:rsidRPr="000C4D1A">
        <w:rPr>
          <w:rFonts w:ascii="Calibri" w:hAnsi="Calibri" w:cs="Calibri"/>
          <w:color w:val="auto"/>
        </w:rPr>
        <w:t xml:space="preserve">Stwierdzone podczas kontroli nieprawidłowości, uchybienia i spostrzeżenia poddano szczegółowej analizie, m.in. w oparciu o wyjaśnienia Państwowego Powiatowego Inspektora Sanitarnego w </w:t>
      </w:r>
      <w:r w:rsidR="00106762">
        <w:rPr>
          <w:rFonts w:ascii="Calibri" w:hAnsi="Calibri" w:cs="Calibri"/>
          <w:color w:val="auto"/>
        </w:rPr>
        <w:t>…………..</w:t>
      </w:r>
      <w:r w:rsidRPr="000C4D1A">
        <w:rPr>
          <w:rFonts w:ascii="Calibri" w:hAnsi="Calibri" w:cs="Calibri"/>
          <w:color w:val="auto"/>
        </w:rPr>
        <w:t xml:space="preserve"> przekazane pismem z dnia </w:t>
      </w:r>
      <w:r>
        <w:rPr>
          <w:rFonts w:ascii="Calibri" w:hAnsi="Calibri" w:cs="Calibri"/>
          <w:color w:val="auto"/>
        </w:rPr>
        <w:t>7 </w:t>
      </w:r>
      <w:r w:rsidRPr="000C4D1A">
        <w:rPr>
          <w:rFonts w:ascii="Calibri" w:hAnsi="Calibri" w:cs="Calibri"/>
          <w:color w:val="auto"/>
        </w:rPr>
        <w:t>października 202</w:t>
      </w:r>
      <w:r>
        <w:rPr>
          <w:rFonts w:ascii="Calibri" w:hAnsi="Calibri" w:cs="Calibri"/>
          <w:color w:val="auto"/>
        </w:rPr>
        <w:t>4</w:t>
      </w:r>
      <w:r w:rsidRPr="000C4D1A">
        <w:rPr>
          <w:rFonts w:ascii="Calibri" w:hAnsi="Calibri" w:cs="Calibri"/>
          <w:color w:val="auto"/>
        </w:rPr>
        <w:t xml:space="preserve"> r. znak: PPIS.161</w:t>
      </w:r>
      <w:r>
        <w:rPr>
          <w:rFonts w:ascii="Calibri" w:hAnsi="Calibri" w:cs="Calibri"/>
          <w:color w:val="auto"/>
        </w:rPr>
        <w:t>0</w:t>
      </w:r>
      <w:r w:rsidRPr="000C4D1A">
        <w:rPr>
          <w:rFonts w:ascii="Calibri" w:hAnsi="Calibri" w:cs="Calibri"/>
          <w:color w:val="auto"/>
        </w:rPr>
        <w:t>.</w:t>
      </w:r>
      <w:r>
        <w:rPr>
          <w:rFonts w:ascii="Calibri" w:hAnsi="Calibri" w:cs="Calibri"/>
          <w:color w:val="auto"/>
        </w:rPr>
        <w:t>1.</w:t>
      </w:r>
      <w:r w:rsidRPr="000C4D1A">
        <w:rPr>
          <w:rFonts w:ascii="Calibri" w:hAnsi="Calibri" w:cs="Calibri"/>
          <w:color w:val="auto"/>
        </w:rPr>
        <w:t>202</w:t>
      </w:r>
      <w:r>
        <w:rPr>
          <w:rFonts w:ascii="Calibri" w:hAnsi="Calibri" w:cs="Calibri"/>
          <w:color w:val="auto"/>
        </w:rPr>
        <w:t>4</w:t>
      </w:r>
      <w:r w:rsidRPr="000C4D1A">
        <w:rPr>
          <w:rFonts w:ascii="Calibri" w:hAnsi="Calibri" w:cs="Calibri"/>
          <w:color w:val="auto"/>
        </w:rPr>
        <w:t xml:space="preserve">, dotyczące projektu wystąpienia pokontrolnego. </w:t>
      </w:r>
    </w:p>
    <w:p w14:paraId="0CC032BC" w14:textId="5C0E6006" w:rsidR="008B3D90" w:rsidRDefault="00425F58" w:rsidP="001F57C2">
      <w:pPr>
        <w:spacing w:line="276" w:lineRule="auto"/>
        <w:jc w:val="both"/>
        <w:rPr>
          <w:rFonts w:ascii="Calibri" w:hAnsi="Calibri" w:cs="Calibri"/>
          <w:color w:val="auto"/>
        </w:rPr>
      </w:pPr>
      <w:r w:rsidRPr="000C4D1A">
        <w:rPr>
          <w:rFonts w:ascii="Calibri" w:hAnsi="Calibri" w:cs="Calibri"/>
          <w:color w:val="auto"/>
        </w:rPr>
        <w:t>Po rozpatrzeniu zastrzeżeń wniesionych przez organ kontrolowany, Zachodniopomorski Państwowy Wojewódzki Inspektor Sanitarny w Szczecinie pismem</w:t>
      </w:r>
      <w:r w:rsidR="008B3D90">
        <w:rPr>
          <w:rFonts w:ascii="Calibri" w:hAnsi="Calibri" w:cs="Calibri"/>
          <w:color w:val="auto"/>
        </w:rPr>
        <w:t xml:space="preserve"> </w:t>
      </w:r>
      <w:r w:rsidRPr="000C4D1A">
        <w:rPr>
          <w:rFonts w:ascii="Calibri" w:hAnsi="Calibri" w:cs="Calibri"/>
          <w:color w:val="auto"/>
        </w:rPr>
        <w:t xml:space="preserve">z dnia </w:t>
      </w:r>
      <w:r>
        <w:rPr>
          <w:rFonts w:ascii="Calibri" w:hAnsi="Calibri" w:cs="Calibri"/>
          <w:color w:val="auto"/>
        </w:rPr>
        <w:t>6</w:t>
      </w:r>
      <w:r w:rsidRPr="000C4D1A">
        <w:rPr>
          <w:rFonts w:ascii="Calibri" w:hAnsi="Calibri" w:cs="Calibri"/>
          <w:color w:val="auto"/>
        </w:rPr>
        <w:t xml:space="preserve"> listopada 202</w:t>
      </w:r>
      <w:r>
        <w:rPr>
          <w:rFonts w:ascii="Calibri" w:hAnsi="Calibri" w:cs="Calibri"/>
          <w:color w:val="auto"/>
        </w:rPr>
        <w:t>4</w:t>
      </w:r>
      <w:r w:rsidRPr="000C4D1A">
        <w:rPr>
          <w:rFonts w:ascii="Calibri" w:hAnsi="Calibri" w:cs="Calibri"/>
          <w:color w:val="auto"/>
        </w:rPr>
        <w:t xml:space="preserve"> r. znak: ZPWIS.1611.</w:t>
      </w:r>
      <w:r>
        <w:rPr>
          <w:rFonts w:ascii="Calibri" w:hAnsi="Calibri" w:cs="Calibri"/>
          <w:color w:val="auto"/>
        </w:rPr>
        <w:t>2</w:t>
      </w:r>
      <w:r w:rsidRPr="000C4D1A">
        <w:rPr>
          <w:rFonts w:ascii="Calibri" w:hAnsi="Calibri" w:cs="Calibri"/>
          <w:color w:val="auto"/>
        </w:rPr>
        <w:t>.202</w:t>
      </w:r>
      <w:r>
        <w:rPr>
          <w:rFonts w:ascii="Calibri" w:hAnsi="Calibri" w:cs="Calibri"/>
          <w:color w:val="auto"/>
        </w:rPr>
        <w:t>4</w:t>
      </w:r>
      <w:r w:rsidRPr="000C4D1A">
        <w:rPr>
          <w:rFonts w:ascii="Calibri" w:hAnsi="Calibri" w:cs="Calibri"/>
          <w:color w:val="auto"/>
        </w:rPr>
        <w:t xml:space="preserve"> przekazał Państwowemu Powiatowemu Inspektorowi Sanitarnemu w </w:t>
      </w:r>
      <w:r w:rsidR="00106762">
        <w:rPr>
          <w:rFonts w:ascii="Calibri" w:hAnsi="Calibri" w:cs="Calibri"/>
          <w:color w:val="auto"/>
        </w:rPr>
        <w:t>……………..</w:t>
      </w:r>
      <w:r w:rsidRPr="000C4D1A">
        <w:rPr>
          <w:rFonts w:ascii="Calibri" w:hAnsi="Calibri" w:cs="Calibri"/>
          <w:color w:val="auto"/>
        </w:rPr>
        <w:t xml:space="preserve"> stanowisko wobec wniesionych zastrzeżeń wraz z</w:t>
      </w:r>
      <w:r w:rsidR="006B0EC8">
        <w:rPr>
          <w:rFonts w:ascii="Calibri" w:hAnsi="Calibri" w:cs="Calibri"/>
          <w:color w:val="auto"/>
        </w:rPr>
        <w:t> </w:t>
      </w:r>
      <w:r w:rsidRPr="000C4D1A">
        <w:rPr>
          <w:rFonts w:ascii="Calibri" w:hAnsi="Calibri" w:cs="Calibri"/>
          <w:color w:val="auto"/>
        </w:rPr>
        <w:t>uzasadnieniem</w:t>
      </w:r>
      <w:r w:rsidR="00BD1439">
        <w:rPr>
          <w:rFonts w:ascii="Calibri" w:hAnsi="Calibri" w:cs="Calibri"/>
          <w:color w:val="auto"/>
        </w:rPr>
        <w:t>.</w:t>
      </w:r>
    </w:p>
    <w:p w14:paraId="407B9C44" w14:textId="77777777" w:rsidR="008B3D90" w:rsidRDefault="008B3D90" w:rsidP="001F57C2">
      <w:pPr>
        <w:spacing w:line="276" w:lineRule="auto"/>
        <w:jc w:val="both"/>
        <w:rPr>
          <w:rFonts w:ascii="Calibri" w:hAnsi="Calibri" w:cs="Calibri"/>
          <w:color w:val="auto"/>
        </w:rPr>
      </w:pPr>
    </w:p>
    <w:p w14:paraId="49BD91A9" w14:textId="44670D72" w:rsidR="00740CA5" w:rsidRPr="0003792F" w:rsidRDefault="00740CA5" w:rsidP="001F57C2">
      <w:pPr>
        <w:spacing w:line="276" w:lineRule="auto"/>
        <w:jc w:val="both"/>
        <w:rPr>
          <w:rFonts w:asciiTheme="minorHAnsi" w:hAnsiTheme="minorHAnsi" w:cstheme="minorHAnsi"/>
          <w:color w:val="auto"/>
          <w:u w:val="single"/>
        </w:rPr>
      </w:pPr>
      <w:r w:rsidRPr="0003792F">
        <w:rPr>
          <w:rFonts w:asciiTheme="minorHAnsi" w:hAnsiTheme="minorHAnsi" w:cstheme="minorHAnsi"/>
          <w:color w:val="auto"/>
          <w:u w:val="single"/>
        </w:rPr>
        <w:br w:type="page"/>
      </w:r>
    </w:p>
    <w:p w14:paraId="0889D5F7" w14:textId="77777777" w:rsidR="00740CA5" w:rsidRDefault="00740CA5" w:rsidP="00740CA5">
      <w:pPr>
        <w:rPr>
          <w:rFonts w:asciiTheme="minorHAnsi" w:hAnsiTheme="minorHAnsi" w:cstheme="minorHAnsi"/>
        </w:rPr>
      </w:pPr>
      <w:r>
        <w:rPr>
          <w:rFonts w:asciiTheme="minorHAnsi" w:hAnsiTheme="minorHAnsi" w:cstheme="minorHAnsi"/>
        </w:rPr>
        <w:lastRenderedPageBreak/>
        <w:t xml:space="preserve">XIII.1 Epidemiologia </w:t>
      </w:r>
    </w:p>
    <w:p w14:paraId="6944C14F" w14:textId="77777777" w:rsidR="0058733E" w:rsidRDefault="0058733E" w:rsidP="0058733E">
      <w:pPr>
        <w:ind w:right="-1678"/>
        <w:rPr>
          <w:rFonts w:ascii="Calibri" w:hAnsi="Calibri" w:cs="Calibri"/>
          <w:b/>
          <w:iCs/>
          <w:color w:val="auto"/>
        </w:rPr>
      </w:pPr>
    </w:p>
    <w:p w14:paraId="25EFB398" w14:textId="2BC2BFCC" w:rsidR="00DF4536" w:rsidRPr="00C117CC" w:rsidRDefault="00DF4536" w:rsidP="0058733E">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41459E37" w14:textId="677CB5BD" w:rsidR="00740CA5" w:rsidRPr="00436E5A" w:rsidRDefault="00740CA5" w:rsidP="00436E5A">
      <w:pPr>
        <w:spacing w:after="120"/>
        <w:rPr>
          <w:rFonts w:asciiTheme="minorHAnsi" w:hAnsiTheme="minorHAnsi" w:cstheme="minorHAnsi"/>
          <w:b/>
          <w:bCs/>
          <w:color w:val="auto"/>
        </w:rPr>
      </w:pPr>
    </w:p>
    <w:p w14:paraId="13412D96" w14:textId="77777777" w:rsidR="00436E5A" w:rsidRPr="00436E5A" w:rsidRDefault="00436E5A" w:rsidP="00436E5A">
      <w:pPr>
        <w:pStyle w:val="Akapitzlist"/>
        <w:numPr>
          <w:ilvl w:val="0"/>
          <w:numId w:val="137"/>
        </w:numPr>
        <w:spacing w:line="276" w:lineRule="auto"/>
        <w:ind w:left="426" w:hanging="426"/>
        <w:jc w:val="both"/>
        <w:rPr>
          <w:rFonts w:asciiTheme="minorHAnsi" w:hAnsiTheme="minorHAnsi" w:cstheme="minorHAnsi"/>
          <w:color w:val="auto"/>
        </w:rPr>
      </w:pPr>
      <w:r w:rsidRPr="00436E5A">
        <w:rPr>
          <w:rFonts w:asciiTheme="minorHAnsi" w:hAnsiTheme="minorHAnsi" w:cstheme="minorHAnsi"/>
          <w:color w:val="auto"/>
        </w:rPr>
        <w:t>Prowadzić z należytą starannością tj. w szczególności w zakresie kompletności danych uzupełnianych na bieżąco, rejestry:</w:t>
      </w:r>
    </w:p>
    <w:p w14:paraId="467E7F40" w14:textId="77777777" w:rsidR="00436E5A" w:rsidRPr="00436E5A" w:rsidRDefault="00436E5A" w:rsidP="00436E5A">
      <w:pPr>
        <w:pStyle w:val="Akapitzlist"/>
        <w:numPr>
          <w:ilvl w:val="0"/>
          <w:numId w:val="136"/>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chorób zakaźnych określonych w u.z.z.ch.;</w:t>
      </w:r>
    </w:p>
    <w:p w14:paraId="7DE49715" w14:textId="77777777" w:rsidR="00436E5A" w:rsidRPr="00436E5A" w:rsidRDefault="00436E5A" w:rsidP="00436E5A">
      <w:pPr>
        <w:pStyle w:val="Akapitzlist"/>
        <w:numPr>
          <w:ilvl w:val="0"/>
          <w:numId w:val="136"/>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„osób uchylających się od wykonania obowiązku szczepień”;</w:t>
      </w:r>
    </w:p>
    <w:p w14:paraId="458502DB" w14:textId="77777777" w:rsidR="00436E5A" w:rsidRPr="00436E5A" w:rsidRDefault="00436E5A" w:rsidP="00436E5A">
      <w:pPr>
        <w:pStyle w:val="Akapitzlist"/>
        <w:numPr>
          <w:ilvl w:val="0"/>
          <w:numId w:val="136"/>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protokołów kontroli, mandatów karnych i decyzji-rachunków;</w:t>
      </w:r>
    </w:p>
    <w:p w14:paraId="1ACB59B6" w14:textId="77777777" w:rsidR="00436E5A" w:rsidRPr="00436E5A" w:rsidRDefault="00436E5A" w:rsidP="00436E5A">
      <w:pPr>
        <w:pStyle w:val="Akapitzlist"/>
        <w:numPr>
          <w:ilvl w:val="0"/>
          <w:numId w:val="136"/>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 xml:space="preserve">pokąsań ludzi przez zwierzęta chore lub podejrzane o zakażenie wścieklizną. </w:t>
      </w:r>
    </w:p>
    <w:p w14:paraId="063D5FE8" w14:textId="301E5156" w:rsidR="00436E5A" w:rsidRPr="00436E5A" w:rsidRDefault="00436E5A" w:rsidP="00436E5A">
      <w:pPr>
        <w:pStyle w:val="Akapitzlist"/>
        <w:numPr>
          <w:ilvl w:val="0"/>
          <w:numId w:val="138"/>
        </w:numPr>
        <w:tabs>
          <w:tab w:val="clear" w:pos="283"/>
        </w:tabs>
        <w:spacing w:line="276" w:lineRule="auto"/>
        <w:ind w:left="426" w:hanging="426"/>
        <w:jc w:val="both"/>
        <w:rPr>
          <w:rFonts w:asciiTheme="minorHAnsi" w:hAnsiTheme="minorHAnsi" w:cstheme="minorHAnsi"/>
          <w:color w:val="auto"/>
        </w:rPr>
      </w:pPr>
      <w:r w:rsidRPr="00436E5A">
        <w:rPr>
          <w:rFonts w:asciiTheme="minorHAnsi" w:hAnsiTheme="minorHAnsi" w:cstheme="minorHAnsi"/>
          <w:color w:val="auto"/>
        </w:rPr>
        <w:t xml:space="preserve">Wzmóc nadzór nad świadczeniodawcami </w:t>
      </w:r>
      <w:r w:rsidRPr="00436E5A">
        <w:rPr>
          <w:rFonts w:asciiTheme="minorHAnsi" w:hAnsiTheme="minorHAnsi" w:cstheme="minorHAnsi"/>
          <w:color w:val="000000" w:themeColor="text1"/>
        </w:rPr>
        <w:t>w zakresie prawidłowego przesyłania kwartalnych raportów o przypadkach niewykonania obowiązkowych szczepień ochronnych, tj. przesyłania danych wszystkich osób uchylających się od szczepień w</w:t>
      </w:r>
      <w:r w:rsidR="006B0EC8">
        <w:rPr>
          <w:rFonts w:asciiTheme="minorHAnsi" w:hAnsiTheme="minorHAnsi" w:cstheme="minorHAnsi"/>
          <w:color w:val="000000" w:themeColor="text1"/>
        </w:rPr>
        <w:t> </w:t>
      </w:r>
      <w:r w:rsidRPr="00436E5A">
        <w:rPr>
          <w:rFonts w:asciiTheme="minorHAnsi" w:hAnsiTheme="minorHAnsi" w:cstheme="minorHAnsi"/>
          <w:color w:val="000000" w:themeColor="text1"/>
        </w:rPr>
        <w:t xml:space="preserve">danym kwartale. </w:t>
      </w:r>
    </w:p>
    <w:p w14:paraId="7B94F103" w14:textId="77777777" w:rsidR="00436E5A" w:rsidRPr="00436E5A" w:rsidRDefault="00436E5A" w:rsidP="00436E5A">
      <w:pPr>
        <w:pStyle w:val="Akapitzlist"/>
        <w:numPr>
          <w:ilvl w:val="0"/>
          <w:numId w:val="138"/>
        </w:numPr>
        <w:tabs>
          <w:tab w:val="clear" w:pos="283"/>
        </w:tabs>
        <w:spacing w:line="276" w:lineRule="auto"/>
        <w:ind w:left="426" w:hanging="426"/>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Sporządzać z należytą starannością sprawozdania liczbowe MZ-56 przekazywane do WSSE w Szczecinie tak, aby dane liczbowe były spójne z danymi zarejestrowanymi w PSSE.</w:t>
      </w:r>
      <w:r w:rsidRPr="00436E5A">
        <w:rPr>
          <w:rStyle w:val="ui-provider"/>
          <w:rFonts w:asciiTheme="minorHAnsi" w:hAnsiTheme="minorHAnsi" w:cstheme="minorHAnsi"/>
          <w:color w:val="FF0000"/>
        </w:rPr>
        <w:t xml:space="preserve"> </w:t>
      </w:r>
    </w:p>
    <w:p w14:paraId="1BEF06F7" w14:textId="5B4399A2" w:rsidR="00436E5A" w:rsidRPr="00436E5A" w:rsidRDefault="00436E5A" w:rsidP="00436E5A">
      <w:pPr>
        <w:pStyle w:val="Akapitzlist"/>
        <w:numPr>
          <w:ilvl w:val="0"/>
          <w:numId w:val="138"/>
        </w:numPr>
        <w:tabs>
          <w:tab w:val="clear" w:pos="283"/>
        </w:tabs>
        <w:spacing w:line="276" w:lineRule="auto"/>
        <w:ind w:left="426" w:hanging="426"/>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 xml:space="preserve">W decyzjach wydanych na podstawie art. 5 </w:t>
      </w:r>
      <w:proofErr w:type="spellStart"/>
      <w:r w:rsidRPr="00436E5A">
        <w:rPr>
          <w:rStyle w:val="ui-provider"/>
          <w:rFonts w:asciiTheme="minorHAnsi" w:hAnsiTheme="minorHAnsi" w:cstheme="minorHAnsi"/>
          <w:color w:val="auto"/>
        </w:rPr>
        <w:t>u.z.z.ch.z</w:t>
      </w:r>
      <w:proofErr w:type="spellEnd"/>
      <w:r w:rsidRPr="00436E5A">
        <w:rPr>
          <w:rStyle w:val="ui-provider"/>
          <w:rFonts w:asciiTheme="minorHAnsi" w:hAnsiTheme="minorHAnsi" w:cstheme="minorHAnsi"/>
          <w:color w:val="auto"/>
        </w:rPr>
        <w:t>., w przypadku osoby nieposiadającej pełnej zdolności do czynności prawnych, prawidłowo przytaczać w podstawie prawnej i</w:t>
      </w:r>
      <w:r w:rsidR="006B0EC8">
        <w:rPr>
          <w:rStyle w:val="ui-provider"/>
          <w:rFonts w:asciiTheme="minorHAnsi" w:hAnsiTheme="minorHAnsi" w:cstheme="minorHAnsi"/>
          <w:color w:val="auto"/>
        </w:rPr>
        <w:t> </w:t>
      </w:r>
      <w:r w:rsidRPr="00436E5A">
        <w:rPr>
          <w:rStyle w:val="ui-provider"/>
          <w:rFonts w:asciiTheme="minorHAnsi" w:hAnsiTheme="minorHAnsi" w:cstheme="minorHAnsi"/>
          <w:color w:val="auto"/>
        </w:rPr>
        <w:t xml:space="preserve">uzasadnieniu art. 5 ust. 2 </w:t>
      </w:r>
      <w:proofErr w:type="spellStart"/>
      <w:r w:rsidRPr="00436E5A">
        <w:rPr>
          <w:rStyle w:val="ui-provider"/>
          <w:rFonts w:asciiTheme="minorHAnsi" w:hAnsiTheme="minorHAnsi" w:cstheme="minorHAnsi"/>
          <w:color w:val="auto"/>
        </w:rPr>
        <w:t>u.z.z.ch.z</w:t>
      </w:r>
      <w:proofErr w:type="spellEnd"/>
      <w:r w:rsidRPr="00436E5A">
        <w:rPr>
          <w:rStyle w:val="ui-provider"/>
          <w:rFonts w:asciiTheme="minorHAnsi" w:hAnsiTheme="minorHAnsi" w:cstheme="minorHAnsi"/>
          <w:color w:val="auto"/>
        </w:rPr>
        <w:t xml:space="preserve">. </w:t>
      </w:r>
    </w:p>
    <w:p w14:paraId="3BEAE369" w14:textId="77777777" w:rsidR="00436E5A" w:rsidRPr="00436E5A" w:rsidRDefault="00436E5A" w:rsidP="00436E5A">
      <w:pPr>
        <w:pStyle w:val="Akapitzlist"/>
        <w:numPr>
          <w:ilvl w:val="0"/>
          <w:numId w:val="138"/>
        </w:numPr>
        <w:tabs>
          <w:tab w:val="clear" w:pos="283"/>
        </w:tabs>
        <w:spacing w:line="276" w:lineRule="auto"/>
        <w:ind w:left="426" w:hanging="426"/>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Prowadzić z należytą starannością postępowania administracyjne, w szczególności:</w:t>
      </w:r>
    </w:p>
    <w:p w14:paraId="3D22F708" w14:textId="5DEB2C6D" w:rsidR="00436E5A" w:rsidRPr="00436E5A" w:rsidRDefault="00436E5A" w:rsidP="00436E5A">
      <w:pPr>
        <w:pStyle w:val="Akapitzlist"/>
        <w:numPr>
          <w:ilvl w:val="0"/>
          <w:numId w:val="139"/>
        </w:numPr>
        <w:spacing w:line="276" w:lineRule="auto"/>
        <w:ind w:hanging="294"/>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w pouczeniach zawiadomień o wszczęciu postępowania administracyjnego nie przywoływać art. 96b § 1 k.p.a. w sytuacji, gdzie nie istnieją przesłanki do</w:t>
      </w:r>
      <w:r w:rsidR="008B3D90">
        <w:rPr>
          <w:rStyle w:val="ui-provider"/>
          <w:rFonts w:asciiTheme="minorHAnsi" w:hAnsiTheme="minorHAnsi" w:cstheme="minorHAnsi"/>
          <w:color w:val="auto"/>
        </w:rPr>
        <w:t> </w:t>
      </w:r>
      <w:r w:rsidRPr="00436E5A">
        <w:rPr>
          <w:rStyle w:val="ui-provider"/>
          <w:rFonts w:asciiTheme="minorHAnsi" w:hAnsiTheme="minorHAnsi" w:cstheme="minorHAnsi"/>
          <w:color w:val="auto"/>
        </w:rPr>
        <w:t>przeprowadzenia mediacji w myśl art. 96a k.p.a.;</w:t>
      </w:r>
    </w:p>
    <w:p w14:paraId="016BB71E" w14:textId="77777777" w:rsidR="00436E5A" w:rsidRPr="00436E5A" w:rsidRDefault="00436E5A" w:rsidP="00436E5A">
      <w:pPr>
        <w:pStyle w:val="Akapitzlist"/>
        <w:numPr>
          <w:ilvl w:val="0"/>
          <w:numId w:val="139"/>
        </w:numPr>
        <w:spacing w:line="276" w:lineRule="auto"/>
        <w:ind w:right="57" w:hanging="294"/>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pouczenie decyzji formułować zgodnie z aktualnym brzmieniem przepisu art. 127a § 1 k.p.a</w:t>
      </w:r>
      <w:r w:rsidRPr="00436E5A">
        <w:rPr>
          <w:rFonts w:asciiTheme="minorHAnsi" w:hAnsiTheme="minorHAnsi" w:cstheme="minorHAnsi"/>
          <w:color w:val="auto"/>
        </w:rPr>
        <w:t>.</w:t>
      </w:r>
    </w:p>
    <w:p w14:paraId="1C5C98C5" w14:textId="77777777" w:rsidR="00436E5A" w:rsidRPr="00436E5A" w:rsidRDefault="00436E5A" w:rsidP="00436E5A">
      <w:pPr>
        <w:pStyle w:val="Akapitzlist"/>
        <w:numPr>
          <w:ilvl w:val="0"/>
          <w:numId w:val="138"/>
        </w:numPr>
        <w:tabs>
          <w:tab w:val="clear" w:pos="283"/>
        </w:tabs>
        <w:spacing w:line="276" w:lineRule="auto"/>
        <w:ind w:left="426" w:hanging="426"/>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Prawidłowo dokumentować czynności kontrolne w nadzorowanych podmiotach, tj.:</w:t>
      </w:r>
    </w:p>
    <w:p w14:paraId="275D911D" w14:textId="77777777" w:rsidR="00436E5A" w:rsidRPr="00436E5A" w:rsidRDefault="00436E5A" w:rsidP="00436E5A">
      <w:pPr>
        <w:pStyle w:val="Akapitzlist"/>
        <w:numPr>
          <w:ilvl w:val="0"/>
          <w:numId w:val="140"/>
        </w:numPr>
        <w:tabs>
          <w:tab w:val="num" w:pos="993"/>
        </w:tabs>
        <w:spacing w:line="276" w:lineRule="auto"/>
        <w:ind w:hanging="294"/>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w cz. II pkt 5. protokołu kontroli wskazywać obszar, w którym zostały stwierdzone nieprawidłowości;</w:t>
      </w:r>
    </w:p>
    <w:p w14:paraId="4B94D8D1" w14:textId="30862352" w:rsidR="00436E5A" w:rsidRPr="00436E5A" w:rsidRDefault="00436E5A" w:rsidP="00436E5A">
      <w:pPr>
        <w:pStyle w:val="Akapitzlist"/>
        <w:numPr>
          <w:ilvl w:val="0"/>
          <w:numId w:val="140"/>
        </w:numPr>
        <w:tabs>
          <w:tab w:val="num" w:pos="993"/>
        </w:tabs>
        <w:spacing w:line="276" w:lineRule="auto"/>
        <w:ind w:hanging="294"/>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prawidłowo dokumentować daty otrzymania przez kontrolowanego zawiadomienia o</w:t>
      </w:r>
      <w:r w:rsidR="006B0EC8">
        <w:rPr>
          <w:rStyle w:val="ui-provider"/>
          <w:rFonts w:asciiTheme="minorHAnsi" w:hAnsiTheme="minorHAnsi" w:cstheme="minorHAnsi"/>
          <w:color w:val="auto"/>
        </w:rPr>
        <w:t> </w:t>
      </w:r>
      <w:r w:rsidRPr="00436E5A">
        <w:rPr>
          <w:rStyle w:val="ui-provider"/>
          <w:rFonts w:asciiTheme="minorHAnsi" w:hAnsiTheme="minorHAnsi" w:cstheme="minorHAnsi"/>
          <w:color w:val="auto"/>
        </w:rPr>
        <w:t xml:space="preserve">kontroli w części II pkt 2 protokołu kontroli; </w:t>
      </w:r>
    </w:p>
    <w:p w14:paraId="284EB2DD" w14:textId="7CAAA426" w:rsidR="00436E5A" w:rsidRPr="00436E5A" w:rsidRDefault="00436E5A" w:rsidP="00436E5A">
      <w:pPr>
        <w:pStyle w:val="Akapitzlist"/>
        <w:numPr>
          <w:ilvl w:val="0"/>
          <w:numId w:val="140"/>
        </w:numPr>
        <w:tabs>
          <w:tab w:val="num" w:pos="993"/>
        </w:tabs>
        <w:spacing w:line="276" w:lineRule="auto"/>
        <w:ind w:hanging="294"/>
        <w:jc w:val="both"/>
        <w:rPr>
          <w:rStyle w:val="ui-provider"/>
          <w:rFonts w:asciiTheme="minorHAnsi" w:hAnsiTheme="minorHAnsi" w:cstheme="minorHAnsi"/>
          <w:color w:val="auto"/>
        </w:rPr>
      </w:pPr>
      <w:r w:rsidRPr="00436E5A">
        <w:rPr>
          <w:rStyle w:val="ui-provider"/>
          <w:rFonts w:asciiTheme="minorHAnsi" w:hAnsiTheme="minorHAnsi" w:cstheme="minorHAnsi"/>
          <w:color w:val="auto"/>
        </w:rPr>
        <w:t>starannie opisywać ustalenia z kontroli w formularzu protokołu, wypełniając lub</w:t>
      </w:r>
      <w:r w:rsidR="008B3D90">
        <w:rPr>
          <w:rStyle w:val="ui-provider"/>
          <w:rFonts w:asciiTheme="minorHAnsi" w:hAnsiTheme="minorHAnsi" w:cstheme="minorHAnsi"/>
          <w:color w:val="auto"/>
        </w:rPr>
        <w:t> </w:t>
      </w:r>
      <w:r w:rsidRPr="00436E5A">
        <w:rPr>
          <w:rStyle w:val="ui-provider"/>
          <w:rFonts w:asciiTheme="minorHAnsi" w:hAnsiTheme="minorHAnsi" w:cstheme="minorHAnsi"/>
          <w:color w:val="auto"/>
        </w:rPr>
        <w:t>zaznaczając wszystkie niezbędne rubryki/opcje określone w druku.</w:t>
      </w:r>
    </w:p>
    <w:p w14:paraId="6E309DDA" w14:textId="77777777" w:rsidR="00436E5A" w:rsidRPr="00436E5A" w:rsidRDefault="00436E5A" w:rsidP="00436E5A">
      <w:pPr>
        <w:pStyle w:val="Akapitzlist"/>
        <w:numPr>
          <w:ilvl w:val="0"/>
          <w:numId w:val="144"/>
        </w:numPr>
        <w:spacing w:line="276" w:lineRule="auto"/>
        <w:ind w:left="426" w:right="57" w:hanging="426"/>
        <w:jc w:val="both"/>
        <w:rPr>
          <w:rFonts w:asciiTheme="minorHAnsi" w:hAnsiTheme="minorHAnsi" w:cstheme="minorHAnsi"/>
          <w:color w:val="00B050"/>
        </w:rPr>
      </w:pPr>
      <w:r w:rsidRPr="00436E5A">
        <w:rPr>
          <w:rFonts w:asciiTheme="minorHAnsi" w:hAnsiTheme="minorHAnsi" w:cstheme="minorHAnsi"/>
          <w:color w:val="auto"/>
        </w:rPr>
        <w:t>Podjąć działania wyjaśniające nieprawidłowości w pracy</w:t>
      </w:r>
      <w:r w:rsidRPr="00436E5A">
        <w:rPr>
          <w:rFonts w:asciiTheme="minorHAnsi" w:hAnsiTheme="minorHAnsi" w:cstheme="minorHAnsi"/>
          <w:color w:val="00B050"/>
        </w:rPr>
        <w:t xml:space="preserve"> </w:t>
      </w:r>
      <w:r w:rsidRPr="00436E5A">
        <w:rPr>
          <w:rFonts w:asciiTheme="minorHAnsi" w:hAnsiTheme="minorHAnsi" w:cstheme="minorHAnsi"/>
          <w:color w:val="auto"/>
          <w:spacing w:val="-4"/>
        </w:rPr>
        <w:t xml:space="preserve">rejestratora temperatur EFENTO oraz przeprowadzić analizę ryzyka związaną z przechowywaniem preparatów szczepionkowych w magazynie szczepionek PSSE, w celu uaktualnienia częstotliwości wzorcowania urządzeń pomiarowych. </w:t>
      </w:r>
    </w:p>
    <w:p w14:paraId="5A249EAB" w14:textId="77777777" w:rsidR="00436E5A" w:rsidRPr="00436E5A" w:rsidRDefault="00436E5A" w:rsidP="00436E5A">
      <w:pPr>
        <w:pStyle w:val="Akapitzlist"/>
        <w:numPr>
          <w:ilvl w:val="0"/>
          <w:numId w:val="144"/>
        </w:numPr>
        <w:spacing w:line="276" w:lineRule="auto"/>
        <w:ind w:left="426" w:right="57" w:hanging="426"/>
        <w:jc w:val="both"/>
        <w:rPr>
          <w:rFonts w:asciiTheme="minorHAnsi" w:hAnsiTheme="minorHAnsi" w:cstheme="minorHAnsi"/>
          <w:color w:val="auto"/>
        </w:rPr>
      </w:pPr>
      <w:r w:rsidRPr="00436E5A">
        <w:rPr>
          <w:rFonts w:asciiTheme="minorHAnsi" w:hAnsiTheme="minorHAnsi" w:cstheme="minorHAnsi"/>
          <w:color w:val="auto"/>
        </w:rPr>
        <w:t xml:space="preserve">Nie umieszczać zwrotu „oryginał – kopia” w decyzjach- rachunek. </w:t>
      </w:r>
    </w:p>
    <w:p w14:paraId="49E7E44E" w14:textId="20BBF978" w:rsidR="00436E5A" w:rsidRPr="00436E5A" w:rsidRDefault="00436E5A" w:rsidP="00436E5A">
      <w:pPr>
        <w:pStyle w:val="Akapitzlist"/>
        <w:numPr>
          <w:ilvl w:val="0"/>
          <w:numId w:val="144"/>
        </w:numPr>
        <w:spacing w:line="276" w:lineRule="auto"/>
        <w:ind w:left="426" w:hanging="426"/>
        <w:jc w:val="both"/>
        <w:rPr>
          <w:rFonts w:asciiTheme="minorHAnsi" w:hAnsiTheme="minorHAnsi" w:cstheme="minorHAnsi"/>
          <w:color w:val="00B050"/>
        </w:rPr>
      </w:pPr>
      <w:r w:rsidRPr="00436E5A">
        <w:rPr>
          <w:rFonts w:asciiTheme="minorHAnsi" w:hAnsiTheme="minorHAnsi" w:cstheme="minorHAnsi"/>
          <w:color w:val="auto"/>
        </w:rPr>
        <w:t xml:space="preserve">Prowadzić staranne zapisy w planach kontroli obiektów PSSE w </w:t>
      </w:r>
      <w:r w:rsidR="008A0E1D">
        <w:rPr>
          <w:rFonts w:asciiTheme="minorHAnsi" w:hAnsiTheme="minorHAnsi" w:cstheme="minorHAnsi"/>
          <w:color w:val="auto"/>
        </w:rPr>
        <w:t>……………..</w:t>
      </w:r>
      <w:r w:rsidRPr="00436E5A">
        <w:rPr>
          <w:rFonts w:asciiTheme="minorHAnsi" w:hAnsiTheme="minorHAnsi" w:cstheme="minorHAnsi"/>
          <w:color w:val="auto"/>
        </w:rPr>
        <w:t xml:space="preserve"> w odniesieniu do podmiotów nadzorowanych przez pion epidemiologii. </w:t>
      </w:r>
    </w:p>
    <w:p w14:paraId="602E6A89" w14:textId="77777777" w:rsidR="00436E5A" w:rsidRPr="00436E5A" w:rsidRDefault="00436E5A" w:rsidP="00436E5A">
      <w:pPr>
        <w:pStyle w:val="Akapitzlist"/>
        <w:numPr>
          <w:ilvl w:val="0"/>
          <w:numId w:val="144"/>
        </w:numPr>
        <w:spacing w:line="276" w:lineRule="auto"/>
        <w:ind w:left="426" w:right="57" w:hanging="426"/>
        <w:jc w:val="both"/>
        <w:rPr>
          <w:rFonts w:asciiTheme="minorHAnsi" w:hAnsiTheme="minorHAnsi" w:cstheme="minorHAnsi"/>
          <w:color w:val="00B050"/>
        </w:rPr>
      </w:pPr>
      <w:r w:rsidRPr="00436E5A">
        <w:rPr>
          <w:rFonts w:asciiTheme="minorHAnsi" w:hAnsiTheme="minorHAnsi" w:cstheme="minorHAnsi"/>
          <w:color w:val="auto"/>
          <w:spacing w:val="4"/>
        </w:rPr>
        <w:t xml:space="preserve">W prowadzonym postępowaniu wobec osób uchylających się od szczepień ochronnych </w:t>
      </w:r>
      <w:r w:rsidRPr="00436E5A">
        <w:rPr>
          <w:rFonts w:asciiTheme="minorHAnsi" w:hAnsiTheme="minorHAnsi" w:cstheme="minorHAnsi"/>
          <w:color w:val="auto"/>
        </w:rPr>
        <w:t xml:space="preserve">podejmować bez zbędnej zwłoki aktywne działania wierzyciela celem wyegzekwowania obowiązku szczepień. </w:t>
      </w:r>
    </w:p>
    <w:p w14:paraId="6FBA00AE" w14:textId="77777777" w:rsidR="00436E5A" w:rsidRPr="00436E5A" w:rsidRDefault="00436E5A" w:rsidP="00436E5A">
      <w:pPr>
        <w:pStyle w:val="Akapitzlist"/>
        <w:numPr>
          <w:ilvl w:val="0"/>
          <w:numId w:val="144"/>
        </w:numPr>
        <w:spacing w:line="276" w:lineRule="auto"/>
        <w:ind w:left="426" w:right="57" w:hanging="426"/>
        <w:jc w:val="both"/>
        <w:rPr>
          <w:rFonts w:asciiTheme="minorHAnsi" w:hAnsiTheme="minorHAnsi" w:cstheme="minorHAnsi"/>
          <w:color w:val="auto"/>
        </w:rPr>
      </w:pPr>
      <w:r w:rsidRPr="00436E5A">
        <w:rPr>
          <w:rFonts w:asciiTheme="minorHAnsi" w:hAnsiTheme="minorHAnsi" w:cstheme="minorHAnsi"/>
          <w:color w:val="auto"/>
        </w:rPr>
        <w:lastRenderedPageBreak/>
        <w:t>Upoważnienia stałe całoroczne do czynności kontrolnych uzupełnić o zapisy dot. prowadzenia czynności kontrolnych w zakresie przestrzegania przepisów określających wymagania higieniczne i zdrowotne dot.:</w:t>
      </w:r>
    </w:p>
    <w:p w14:paraId="4DB8F72A" w14:textId="77777777" w:rsidR="00436E5A" w:rsidRPr="00436E5A" w:rsidRDefault="00436E5A" w:rsidP="00436E5A">
      <w:pPr>
        <w:pStyle w:val="Akapitzlist"/>
        <w:numPr>
          <w:ilvl w:val="0"/>
          <w:numId w:val="142"/>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oceny realizacji działań zapobiegających szerzeniu się zakażeń i chorób zakaźnych oraz dokumentacji tych działań w obrębie kontrolowanej jednostki tj. obowiązków wynikających z przepisów</w:t>
      </w:r>
      <w:r w:rsidRPr="00436E5A">
        <w:rPr>
          <w:rFonts w:asciiTheme="minorHAnsi" w:hAnsiTheme="minorHAnsi" w:cstheme="minorHAnsi"/>
          <w:b/>
          <w:bCs/>
          <w:color w:val="auto"/>
        </w:rPr>
        <w:t xml:space="preserve"> </w:t>
      </w:r>
      <w:r w:rsidRPr="00436E5A">
        <w:rPr>
          <w:rFonts w:asciiTheme="minorHAnsi" w:hAnsiTheme="minorHAnsi" w:cstheme="minorHAnsi"/>
          <w:color w:val="auto"/>
        </w:rPr>
        <w:t xml:space="preserve">art.13 </w:t>
      </w:r>
      <w:proofErr w:type="spellStart"/>
      <w:r w:rsidRPr="00436E5A">
        <w:rPr>
          <w:rFonts w:asciiTheme="minorHAnsi" w:hAnsiTheme="minorHAnsi" w:cstheme="minorHAnsi"/>
          <w:color w:val="auto"/>
        </w:rPr>
        <w:t>u.z.z.ch.z</w:t>
      </w:r>
      <w:proofErr w:type="spellEnd"/>
      <w:r w:rsidRPr="00436E5A">
        <w:rPr>
          <w:rFonts w:asciiTheme="minorHAnsi" w:hAnsiTheme="minorHAnsi" w:cstheme="minorHAnsi"/>
          <w:color w:val="auto"/>
        </w:rPr>
        <w:t>., co stanowi jedno z podstawowych działań w zakresie kompetencji pionu epidemiologii;</w:t>
      </w:r>
    </w:p>
    <w:p w14:paraId="4BEEEC16" w14:textId="77777777" w:rsidR="00436E5A" w:rsidRPr="00436E5A" w:rsidRDefault="00436E5A" w:rsidP="00436E5A">
      <w:pPr>
        <w:pStyle w:val="Akapitzlist"/>
        <w:numPr>
          <w:ilvl w:val="0"/>
          <w:numId w:val="142"/>
        </w:numPr>
        <w:tabs>
          <w:tab w:val="left" w:pos="426"/>
        </w:tabs>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realizacji szczepień ochronnych.</w:t>
      </w:r>
    </w:p>
    <w:p w14:paraId="27E3DC10" w14:textId="6A39FFD5" w:rsidR="00436E5A" w:rsidRPr="00436E5A" w:rsidRDefault="00436E5A" w:rsidP="00436E5A">
      <w:pPr>
        <w:pStyle w:val="Akapitzlist"/>
        <w:numPr>
          <w:ilvl w:val="0"/>
          <w:numId w:val="144"/>
        </w:numPr>
        <w:spacing w:line="276" w:lineRule="auto"/>
        <w:ind w:left="426" w:hanging="426"/>
        <w:jc w:val="both"/>
        <w:rPr>
          <w:rFonts w:asciiTheme="minorHAnsi" w:hAnsiTheme="minorHAnsi" w:cstheme="minorHAnsi"/>
          <w:color w:val="auto"/>
        </w:rPr>
      </w:pPr>
      <w:r w:rsidRPr="00436E5A">
        <w:rPr>
          <w:rFonts w:asciiTheme="minorHAnsi" w:hAnsiTheme="minorHAnsi" w:cstheme="minorHAnsi"/>
          <w:color w:val="auto"/>
        </w:rPr>
        <w:t>W sprawach dot. rozpoznawania wniosków o wyrażenie opinii nt. spełnienia wymagań pod względem sanitarno-epidemiologicznym lokalu postępować zgodnie z</w:t>
      </w:r>
      <w:r w:rsidR="006B0EC8">
        <w:rPr>
          <w:rFonts w:asciiTheme="minorHAnsi" w:hAnsiTheme="minorHAnsi" w:cstheme="minorHAnsi"/>
          <w:color w:val="auto"/>
        </w:rPr>
        <w:t> </w:t>
      </w:r>
      <w:r w:rsidRPr="00436E5A">
        <w:rPr>
          <w:rFonts w:asciiTheme="minorHAnsi" w:hAnsiTheme="minorHAnsi" w:cstheme="minorHAnsi"/>
          <w:color w:val="auto"/>
        </w:rPr>
        <w:t xml:space="preserve">obowiązującymi przepisami prawa tj. wyłącznie w zakresie kompetencji Państwowej Inspekcji Sanitarnej. </w:t>
      </w:r>
    </w:p>
    <w:p w14:paraId="6B7E2402" w14:textId="77777777" w:rsidR="00436E5A" w:rsidRPr="00436E5A" w:rsidRDefault="00436E5A" w:rsidP="00436E5A">
      <w:pPr>
        <w:pStyle w:val="Akapitzlist"/>
        <w:numPr>
          <w:ilvl w:val="0"/>
          <w:numId w:val="144"/>
        </w:numPr>
        <w:spacing w:line="276" w:lineRule="auto"/>
        <w:ind w:left="426" w:hanging="426"/>
        <w:jc w:val="both"/>
        <w:rPr>
          <w:rFonts w:asciiTheme="minorHAnsi" w:hAnsiTheme="minorHAnsi" w:cstheme="minorHAnsi"/>
          <w:color w:val="auto"/>
        </w:rPr>
      </w:pPr>
      <w:r w:rsidRPr="00436E5A">
        <w:rPr>
          <w:rFonts w:asciiTheme="minorHAnsi" w:hAnsiTheme="minorHAnsi" w:cstheme="minorHAnsi"/>
          <w:color w:val="auto"/>
        </w:rPr>
        <w:t>W „Zakresach czynności, obowiązków, odpowiedzialności i uprawnień” pracowników:</w:t>
      </w:r>
    </w:p>
    <w:p w14:paraId="61384488" w14:textId="6CB4F61D" w:rsidR="00436E5A" w:rsidRPr="00436E5A" w:rsidRDefault="00436E5A" w:rsidP="00436E5A">
      <w:pPr>
        <w:pStyle w:val="Akapitzlist"/>
        <w:numPr>
          <w:ilvl w:val="1"/>
          <w:numId w:val="61"/>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w podstawie prawnej uwzględniać art.5 ust.1 pkt.3 ustawy z dnia 14 marca 1985 r. o</w:t>
      </w:r>
      <w:r w:rsidR="008B3D90">
        <w:rPr>
          <w:rFonts w:asciiTheme="minorHAnsi" w:hAnsiTheme="minorHAnsi" w:cstheme="minorHAnsi"/>
          <w:color w:val="auto"/>
        </w:rPr>
        <w:t> </w:t>
      </w:r>
      <w:r w:rsidRPr="00436E5A">
        <w:rPr>
          <w:rFonts w:asciiTheme="minorHAnsi" w:hAnsiTheme="minorHAnsi" w:cstheme="minorHAnsi"/>
          <w:color w:val="auto"/>
        </w:rPr>
        <w:t>Państwowej Inspekcji Sanitarnej dot. sprawowania nadzoru nad szczepieniami ochronnymi, jeśli pracownicy realizują obowiązki z tego zakresu, na co wskazują zapisy w tych dokumentach;</w:t>
      </w:r>
    </w:p>
    <w:p w14:paraId="46A9ED26" w14:textId="77777777" w:rsidR="00436E5A" w:rsidRPr="00436E5A" w:rsidRDefault="00436E5A" w:rsidP="00436E5A">
      <w:pPr>
        <w:pStyle w:val="Akapitzlist"/>
        <w:numPr>
          <w:ilvl w:val="1"/>
          <w:numId w:val="61"/>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 xml:space="preserve">właściwie dokumentować m.in. zależność służbową w przypadku łączonych z innymi pionami zakresów obowiązków pracownika; </w:t>
      </w:r>
    </w:p>
    <w:p w14:paraId="7FFB992D" w14:textId="77777777" w:rsidR="00436E5A" w:rsidRPr="00436E5A" w:rsidRDefault="00436E5A" w:rsidP="00436E5A">
      <w:pPr>
        <w:pStyle w:val="Akapitzlist"/>
        <w:numPr>
          <w:ilvl w:val="1"/>
          <w:numId w:val="61"/>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 xml:space="preserve">w odniesieniu do sprawowanego nadzoru nad realizacją szczepień ochronnych nie wskazywać na „ustalanie zakresu i terminów szczepień”; </w:t>
      </w:r>
    </w:p>
    <w:p w14:paraId="72305366" w14:textId="7FD7B23C" w:rsidR="00436E5A" w:rsidRPr="00436E5A" w:rsidRDefault="00436E5A" w:rsidP="00436E5A">
      <w:pPr>
        <w:pStyle w:val="Akapitzlist"/>
        <w:numPr>
          <w:ilvl w:val="1"/>
          <w:numId w:val="61"/>
        </w:numPr>
        <w:spacing w:line="276" w:lineRule="auto"/>
        <w:ind w:left="709" w:hanging="283"/>
        <w:jc w:val="both"/>
        <w:rPr>
          <w:rFonts w:asciiTheme="minorHAnsi" w:hAnsiTheme="minorHAnsi" w:cstheme="minorHAnsi"/>
          <w:color w:val="auto"/>
        </w:rPr>
      </w:pPr>
      <w:r w:rsidRPr="00436E5A">
        <w:rPr>
          <w:rFonts w:asciiTheme="minorHAnsi" w:hAnsiTheme="minorHAnsi" w:cstheme="minorHAnsi"/>
          <w:color w:val="auto"/>
        </w:rPr>
        <w:t>nie powielać w kilku miejscach dokumentu takich samych zapisów odnoszących się do</w:t>
      </w:r>
      <w:r w:rsidR="008B3D90">
        <w:rPr>
          <w:rFonts w:asciiTheme="minorHAnsi" w:hAnsiTheme="minorHAnsi" w:cstheme="minorHAnsi"/>
          <w:color w:val="auto"/>
        </w:rPr>
        <w:t> </w:t>
      </w:r>
      <w:r w:rsidRPr="00436E5A">
        <w:rPr>
          <w:rFonts w:asciiTheme="minorHAnsi" w:hAnsiTheme="minorHAnsi" w:cstheme="minorHAnsi"/>
          <w:color w:val="auto"/>
        </w:rPr>
        <w:t xml:space="preserve">nadzoru nad zakażeniami i chorobami zakaźnymi u ludzi. </w:t>
      </w:r>
    </w:p>
    <w:p w14:paraId="42FC5A3A" w14:textId="77777777" w:rsidR="00436E5A" w:rsidRPr="00436E5A" w:rsidRDefault="00436E5A" w:rsidP="00436E5A">
      <w:pPr>
        <w:pStyle w:val="Akapitzlist"/>
        <w:numPr>
          <w:ilvl w:val="0"/>
          <w:numId w:val="145"/>
        </w:numPr>
        <w:spacing w:line="276" w:lineRule="auto"/>
        <w:ind w:left="426" w:hanging="426"/>
        <w:jc w:val="both"/>
        <w:rPr>
          <w:rFonts w:asciiTheme="minorHAnsi" w:hAnsiTheme="minorHAnsi" w:cstheme="minorHAnsi"/>
          <w:color w:val="auto"/>
        </w:rPr>
      </w:pPr>
      <w:r w:rsidRPr="00436E5A">
        <w:rPr>
          <w:rFonts w:asciiTheme="minorHAnsi" w:hAnsiTheme="minorHAnsi" w:cstheme="minorHAnsi"/>
          <w:color w:val="auto"/>
        </w:rPr>
        <w:t xml:space="preserve">Kontrole realizować zgodnie z planem kontroli na dany rok wraz z koniecznymi kontrolami pozaplanowymi związanymi m. in. z interwencjami. Natomiast nie generować dodatkowych kontroli związanych z realizacją szczepień u świadczeniodawców. </w:t>
      </w:r>
    </w:p>
    <w:p w14:paraId="661E4BBE" w14:textId="1F003D5B" w:rsidR="00436E5A" w:rsidRPr="00436E5A" w:rsidRDefault="00436E5A" w:rsidP="00436E5A">
      <w:pPr>
        <w:pStyle w:val="Akapitzlist"/>
        <w:numPr>
          <w:ilvl w:val="0"/>
          <w:numId w:val="145"/>
        </w:numPr>
        <w:spacing w:line="276" w:lineRule="auto"/>
        <w:ind w:left="414" w:hanging="414"/>
        <w:jc w:val="both"/>
        <w:rPr>
          <w:rFonts w:asciiTheme="minorHAnsi" w:hAnsiTheme="minorHAnsi" w:cstheme="minorHAnsi"/>
          <w:color w:val="auto"/>
        </w:rPr>
      </w:pPr>
      <w:r w:rsidRPr="00436E5A">
        <w:rPr>
          <w:rFonts w:asciiTheme="minorHAnsi" w:hAnsiTheme="minorHAnsi" w:cstheme="minorHAnsi"/>
          <w:color w:val="auto"/>
        </w:rPr>
        <w:t xml:space="preserve">Dokonywać rzetelnej analizy </w:t>
      </w:r>
      <w:proofErr w:type="spellStart"/>
      <w:r w:rsidRPr="00436E5A">
        <w:rPr>
          <w:rFonts w:asciiTheme="minorHAnsi" w:hAnsiTheme="minorHAnsi" w:cstheme="minorHAnsi"/>
          <w:color w:val="auto"/>
        </w:rPr>
        <w:t>przedkontrolnej</w:t>
      </w:r>
      <w:proofErr w:type="spellEnd"/>
      <w:r w:rsidRPr="00436E5A">
        <w:rPr>
          <w:rFonts w:asciiTheme="minorHAnsi" w:hAnsiTheme="minorHAnsi" w:cstheme="minorHAnsi"/>
          <w:color w:val="auto"/>
        </w:rPr>
        <w:t>, spójnej z danymi liczbowymi zawartymi w</w:t>
      </w:r>
      <w:r w:rsidR="006B0EC8">
        <w:rPr>
          <w:rFonts w:asciiTheme="minorHAnsi" w:hAnsiTheme="minorHAnsi" w:cstheme="minorHAnsi"/>
          <w:color w:val="auto"/>
        </w:rPr>
        <w:t> </w:t>
      </w:r>
      <w:r w:rsidRPr="00436E5A">
        <w:rPr>
          <w:rFonts w:asciiTheme="minorHAnsi" w:hAnsiTheme="minorHAnsi" w:cstheme="minorHAnsi"/>
          <w:color w:val="auto"/>
        </w:rPr>
        <w:t xml:space="preserve">rejestrach. </w:t>
      </w:r>
    </w:p>
    <w:p w14:paraId="334CAEB6" w14:textId="6547AA13" w:rsidR="00436E5A" w:rsidRDefault="00436E5A" w:rsidP="00436E5A">
      <w:pPr>
        <w:pStyle w:val="Akapitzlist"/>
        <w:numPr>
          <w:ilvl w:val="0"/>
          <w:numId w:val="145"/>
        </w:numPr>
        <w:spacing w:line="276" w:lineRule="auto"/>
        <w:ind w:left="426" w:hanging="426"/>
        <w:jc w:val="both"/>
        <w:rPr>
          <w:rFonts w:asciiTheme="minorHAnsi" w:hAnsiTheme="minorHAnsi" w:cstheme="minorHAnsi"/>
          <w:color w:val="auto"/>
        </w:rPr>
      </w:pPr>
      <w:r w:rsidRPr="00436E5A">
        <w:rPr>
          <w:rFonts w:asciiTheme="minorHAnsi" w:hAnsiTheme="minorHAnsi" w:cstheme="minorHAnsi"/>
          <w:color w:val="auto"/>
        </w:rPr>
        <w:t>W upoważnieniach jednorazowych do czynności kontrolnych przedsiębiorców nie przytaczać § 1 ust. 2 pkt 6 Rozporządzenia Ministra Zdrowia z dnia 31 grudnia 2009 r. w</w:t>
      </w:r>
      <w:r w:rsidR="006B0EC8">
        <w:rPr>
          <w:rFonts w:asciiTheme="minorHAnsi" w:hAnsiTheme="minorHAnsi" w:cstheme="minorHAnsi"/>
          <w:color w:val="auto"/>
        </w:rPr>
        <w:t> </w:t>
      </w:r>
      <w:r w:rsidRPr="00436E5A">
        <w:rPr>
          <w:rFonts w:asciiTheme="minorHAnsi" w:hAnsiTheme="minorHAnsi" w:cstheme="minorHAnsi"/>
          <w:color w:val="auto"/>
        </w:rPr>
        <w:t>sprawie zasad i trybu upoważniania pracowników stacji sanitarno-epidemiologicznych lub Głównego Inspektoratu Sanitarnego do wykonywania określonych czynności kontrolnych i wydawania decyzji w imieniu państwowych inspektorów sanitarnych lub Głównego Inspektora Sanitarnego w sytuacji, gdy podczas kontroli nie były realizowane czynności dot. oceny zadań z zakresu promocji zdrowia, w tym edukacji zdrowotnej.</w:t>
      </w:r>
    </w:p>
    <w:p w14:paraId="0C483E12" w14:textId="77777777" w:rsidR="006B0EC8" w:rsidRPr="00436E5A" w:rsidRDefault="006B0EC8" w:rsidP="006B0EC8">
      <w:pPr>
        <w:pStyle w:val="Akapitzlist"/>
        <w:spacing w:line="276" w:lineRule="auto"/>
        <w:ind w:left="426"/>
        <w:jc w:val="both"/>
        <w:rPr>
          <w:rFonts w:asciiTheme="minorHAnsi" w:hAnsiTheme="minorHAnsi" w:cstheme="minorHAnsi"/>
          <w:color w:val="auto"/>
        </w:rPr>
      </w:pPr>
    </w:p>
    <w:p w14:paraId="0B0381A5" w14:textId="77777777" w:rsidR="00740CA5" w:rsidRDefault="00740CA5" w:rsidP="00740CA5">
      <w:pPr>
        <w:rPr>
          <w:rFonts w:asciiTheme="minorHAnsi" w:hAnsiTheme="minorHAnsi" w:cstheme="minorHAnsi"/>
        </w:rPr>
      </w:pPr>
      <w:r>
        <w:rPr>
          <w:rFonts w:asciiTheme="minorHAnsi" w:hAnsiTheme="minorHAnsi" w:cstheme="minorHAnsi"/>
        </w:rPr>
        <w:br w:type="page"/>
      </w:r>
    </w:p>
    <w:p w14:paraId="20914733" w14:textId="77777777" w:rsidR="00740CA5" w:rsidRDefault="00740CA5" w:rsidP="00740CA5">
      <w:pPr>
        <w:spacing w:line="276" w:lineRule="auto"/>
        <w:jc w:val="both"/>
        <w:rPr>
          <w:rFonts w:asciiTheme="minorHAnsi" w:hAnsiTheme="minorHAnsi" w:cstheme="minorHAnsi"/>
        </w:rPr>
      </w:pPr>
      <w:r w:rsidRPr="0003792F">
        <w:rPr>
          <w:rFonts w:asciiTheme="minorHAnsi" w:hAnsiTheme="minorHAnsi" w:cstheme="minorHAnsi"/>
        </w:rPr>
        <w:lastRenderedPageBreak/>
        <w:t>XIII.2. – Higiena Żywności, Żywienia i Przedmiotów Użytku</w:t>
      </w:r>
    </w:p>
    <w:p w14:paraId="777BADA0" w14:textId="77777777" w:rsidR="0058733E" w:rsidRDefault="0058733E" w:rsidP="0058733E">
      <w:pPr>
        <w:ind w:right="-1678"/>
        <w:rPr>
          <w:rFonts w:ascii="Calibri" w:hAnsi="Calibri" w:cs="Calibri"/>
          <w:b/>
          <w:iCs/>
          <w:color w:val="auto"/>
        </w:rPr>
      </w:pPr>
    </w:p>
    <w:p w14:paraId="77AAA1F4" w14:textId="03734070" w:rsidR="00DF4536" w:rsidRPr="00DF4536" w:rsidRDefault="00DF4536" w:rsidP="0058733E">
      <w:pPr>
        <w:ind w:right="-1678"/>
        <w:rPr>
          <w:rFonts w:ascii="Calibri" w:hAnsi="Calibri" w:cs="Calibri"/>
          <w:b/>
          <w:iCs/>
          <w:color w:val="auto"/>
        </w:rPr>
      </w:pPr>
      <w:r w:rsidRPr="00DF4536">
        <w:rPr>
          <w:rFonts w:ascii="Calibri" w:hAnsi="Calibri" w:cs="Calibri"/>
          <w:b/>
          <w:iCs/>
          <w:color w:val="auto"/>
        </w:rPr>
        <w:t>Zalecenia:</w:t>
      </w:r>
    </w:p>
    <w:p w14:paraId="0FB0D112" w14:textId="77777777" w:rsidR="0029691A" w:rsidRPr="00E75450" w:rsidRDefault="0029691A" w:rsidP="0029691A">
      <w:pPr>
        <w:pStyle w:val="Akapitzlist"/>
        <w:numPr>
          <w:ilvl w:val="0"/>
          <w:numId w:val="155"/>
        </w:numPr>
        <w:tabs>
          <w:tab w:val="left" w:pos="567"/>
        </w:tabs>
        <w:autoSpaceDN w:val="0"/>
        <w:spacing w:line="276" w:lineRule="auto"/>
        <w:ind w:left="426" w:hanging="142"/>
        <w:jc w:val="both"/>
        <w:rPr>
          <w:rFonts w:ascii="Calibri" w:hAnsi="Calibri" w:cs="Calibri"/>
        </w:rPr>
      </w:pPr>
      <w:r w:rsidRPr="00E75450">
        <w:rPr>
          <w:rFonts w:ascii="Calibri" w:hAnsi="Calibri" w:cs="Calibri"/>
        </w:rPr>
        <w:t xml:space="preserve">Postępowanie administracyjne prowadzić zgodnie z ustawą z dnia 14 czerwca 1960 r. Kodeks postępowania administracyjnego w szczególności w zakresie: </w:t>
      </w:r>
    </w:p>
    <w:p w14:paraId="0D51484E" w14:textId="77777777" w:rsidR="0029691A" w:rsidRPr="00E75450" w:rsidRDefault="0029691A" w:rsidP="0029691A">
      <w:pPr>
        <w:pStyle w:val="Akapitzlist"/>
        <w:numPr>
          <w:ilvl w:val="0"/>
          <w:numId w:val="158"/>
        </w:numPr>
        <w:tabs>
          <w:tab w:val="left" w:pos="567"/>
        </w:tabs>
        <w:autoSpaceDN w:val="0"/>
        <w:spacing w:line="276" w:lineRule="auto"/>
        <w:jc w:val="both"/>
        <w:rPr>
          <w:rFonts w:ascii="Calibri" w:hAnsi="Calibri" w:cs="Calibri"/>
        </w:rPr>
      </w:pPr>
      <w:r w:rsidRPr="00E75450">
        <w:rPr>
          <w:rFonts w:ascii="Calibri" w:hAnsi="Calibri" w:cs="Calibri"/>
        </w:rPr>
        <w:t>właściwego formułowania obowiązków decyzji, tj. bez wskazywania sposobu wykonania obowiązków;</w:t>
      </w:r>
    </w:p>
    <w:p w14:paraId="024F849F" w14:textId="77777777" w:rsidR="0029691A" w:rsidRPr="00E75450" w:rsidRDefault="0029691A" w:rsidP="0029691A">
      <w:pPr>
        <w:pStyle w:val="Akapitzlist"/>
        <w:numPr>
          <w:ilvl w:val="0"/>
          <w:numId w:val="158"/>
        </w:numPr>
        <w:tabs>
          <w:tab w:val="left" w:pos="567"/>
        </w:tabs>
        <w:autoSpaceDN w:val="0"/>
        <w:spacing w:line="276" w:lineRule="auto"/>
        <w:jc w:val="both"/>
        <w:rPr>
          <w:rFonts w:ascii="Calibri" w:hAnsi="Calibri" w:cs="Calibri"/>
        </w:rPr>
      </w:pPr>
      <w:r w:rsidRPr="00E75450">
        <w:rPr>
          <w:rFonts w:ascii="Calibri" w:hAnsi="Calibri" w:cs="Calibri"/>
        </w:rPr>
        <w:t xml:space="preserve">niepouczania strony w zawiadomieniach o wszczęciu postępowania administracyjnego o możliwości przeprowadzenia mediacji w sprawie, kiedy przesłanki te nie występują; </w:t>
      </w:r>
    </w:p>
    <w:p w14:paraId="3F9F88A6" w14:textId="77777777" w:rsidR="0029691A" w:rsidRPr="00E75450" w:rsidRDefault="0029691A" w:rsidP="0029691A">
      <w:pPr>
        <w:pStyle w:val="Akapitzlist"/>
        <w:numPr>
          <w:ilvl w:val="0"/>
          <w:numId w:val="158"/>
        </w:numPr>
        <w:tabs>
          <w:tab w:val="left" w:pos="567"/>
        </w:tabs>
        <w:autoSpaceDN w:val="0"/>
        <w:spacing w:line="276" w:lineRule="auto"/>
        <w:jc w:val="both"/>
        <w:rPr>
          <w:rFonts w:ascii="Calibri" w:hAnsi="Calibri" w:cs="Calibri"/>
        </w:rPr>
      </w:pPr>
      <w:r w:rsidRPr="00E75450">
        <w:rPr>
          <w:rFonts w:ascii="Calibri" w:hAnsi="Calibri" w:cs="Calibri"/>
        </w:rPr>
        <w:t>stosowania właściwego pouczenia.</w:t>
      </w:r>
    </w:p>
    <w:p w14:paraId="664A2DAF" w14:textId="77777777" w:rsidR="0029691A" w:rsidRPr="00E75450" w:rsidRDefault="0029691A" w:rsidP="0029691A">
      <w:pPr>
        <w:pStyle w:val="Akapitzlist"/>
        <w:numPr>
          <w:ilvl w:val="0"/>
          <w:numId w:val="156"/>
        </w:numPr>
        <w:autoSpaceDN w:val="0"/>
        <w:spacing w:line="276" w:lineRule="auto"/>
        <w:ind w:left="426" w:hanging="142"/>
        <w:jc w:val="both"/>
        <w:rPr>
          <w:rFonts w:ascii="Calibri" w:hAnsi="Calibri" w:cs="Calibri"/>
        </w:rPr>
      </w:pPr>
      <w:r w:rsidRPr="00E75450">
        <w:rPr>
          <w:rFonts w:ascii="Calibri" w:hAnsi="Calibri" w:cs="Calibri"/>
        </w:rPr>
        <w:t>Nie uzależniać wydawania decyzji zatwierdzających i zaświadczeń o wpisie do rejestru od uiszczenia opłaty skarbowej.</w:t>
      </w:r>
    </w:p>
    <w:p w14:paraId="46C77A33" w14:textId="77777777" w:rsidR="0029691A" w:rsidRPr="00E75450" w:rsidRDefault="0029691A" w:rsidP="0029691A">
      <w:pPr>
        <w:pStyle w:val="Akapitzlist"/>
        <w:numPr>
          <w:ilvl w:val="0"/>
          <w:numId w:val="156"/>
        </w:numPr>
        <w:autoSpaceDN w:val="0"/>
        <w:spacing w:line="276" w:lineRule="auto"/>
        <w:ind w:left="426" w:hanging="142"/>
        <w:jc w:val="both"/>
        <w:rPr>
          <w:rFonts w:ascii="Calibri" w:hAnsi="Calibri" w:cs="Calibri"/>
        </w:rPr>
      </w:pPr>
      <w:r w:rsidRPr="00E75450">
        <w:rPr>
          <w:rFonts w:ascii="Calibri" w:hAnsi="Calibri" w:cs="Calibri"/>
        </w:rPr>
        <w:t xml:space="preserve">Zgłoszenia interwencyjne rozpatrywać zgodnie z zakresem kompetencji organów Państwowej Inspekcji Sanitarnej, rozpoznając i weryfikując zasadność wszystkich zarzutów, czynności kontrolne, w zależności od przedmiotu zgłoszenia, przeprowadzać bez zbędnej zwłoki. </w:t>
      </w:r>
    </w:p>
    <w:p w14:paraId="6DA7D862" w14:textId="77777777" w:rsidR="0029691A" w:rsidRPr="00E75450" w:rsidRDefault="0029691A" w:rsidP="0029691A">
      <w:pPr>
        <w:pStyle w:val="Akapitzlist"/>
        <w:numPr>
          <w:ilvl w:val="0"/>
          <w:numId w:val="156"/>
        </w:numPr>
        <w:autoSpaceDN w:val="0"/>
        <w:spacing w:line="276" w:lineRule="auto"/>
        <w:ind w:left="426" w:hanging="142"/>
        <w:jc w:val="both"/>
        <w:rPr>
          <w:rFonts w:ascii="Calibri" w:hAnsi="Calibri" w:cs="Calibri"/>
        </w:rPr>
      </w:pPr>
      <w:r w:rsidRPr="00E75450">
        <w:rPr>
          <w:rFonts w:ascii="Calibri" w:hAnsi="Calibri" w:cs="Calibri"/>
        </w:rPr>
        <w:t>Dokumentację dot. prowadzonych postępowań egzekucyjnych prowadzić prawidłowo, w szczególności w zakresie:</w:t>
      </w:r>
    </w:p>
    <w:p w14:paraId="5B2509FB" w14:textId="2E458FC4" w:rsidR="0029691A" w:rsidRPr="00E75450" w:rsidRDefault="0029691A" w:rsidP="0029691A">
      <w:pPr>
        <w:pStyle w:val="Akapitzlist"/>
        <w:numPr>
          <w:ilvl w:val="0"/>
          <w:numId w:val="159"/>
        </w:numPr>
        <w:autoSpaceDN w:val="0"/>
        <w:spacing w:line="276" w:lineRule="auto"/>
        <w:jc w:val="both"/>
        <w:rPr>
          <w:rFonts w:ascii="Calibri" w:hAnsi="Calibri" w:cs="Calibri"/>
        </w:rPr>
      </w:pPr>
      <w:r w:rsidRPr="00E75450">
        <w:rPr>
          <w:rFonts w:ascii="Calibri" w:hAnsi="Calibri" w:cs="Calibri"/>
        </w:rPr>
        <w:t>przywoływania w upomnieniach danych wynikających z treści rozporządzenia Ministra Finansów, Funduszy i Polityki Regionalnej z dnia 4 grudnia 2020 r. w</w:t>
      </w:r>
      <w:r w:rsidR="006B0EC8">
        <w:rPr>
          <w:rFonts w:ascii="Calibri" w:hAnsi="Calibri" w:cs="Calibri"/>
        </w:rPr>
        <w:t> </w:t>
      </w:r>
      <w:r w:rsidRPr="00E75450">
        <w:rPr>
          <w:rFonts w:ascii="Calibri" w:hAnsi="Calibri" w:cs="Calibri"/>
        </w:rPr>
        <w:t xml:space="preserve">sprawie danych zawartych w upomnieniu, </w:t>
      </w:r>
      <w:proofErr w:type="spellStart"/>
      <w:r w:rsidRPr="00E75450">
        <w:rPr>
          <w:rFonts w:ascii="Calibri" w:hAnsi="Calibri" w:cs="Calibri"/>
        </w:rPr>
        <w:t>t.j</w:t>
      </w:r>
      <w:proofErr w:type="spellEnd"/>
      <w:r w:rsidRPr="00E75450">
        <w:rPr>
          <w:rFonts w:ascii="Calibri" w:hAnsi="Calibri" w:cs="Calibri"/>
        </w:rPr>
        <w:t>. numerów NIP albo REGON;</w:t>
      </w:r>
    </w:p>
    <w:p w14:paraId="36FCCF0E" w14:textId="77777777" w:rsidR="0029691A" w:rsidRPr="00E75450" w:rsidRDefault="0029691A" w:rsidP="0029691A">
      <w:pPr>
        <w:pStyle w:val="Akapitzlist"/>
        <w:numPr>
          <w:ilvl w:val="0"/>
          <w:numId w:val="159"/>
        </w:numPr>
        <w:autoSpaceDN w:val="0"/>
        <w:spacing w:line="276" w:lineRule="auto"/>
        <w:jc w:val="both"/>
        <w:rPr>
          <w:rFonts w:ascii="Calibri" w:hAnsi="Calibri" w:cs="Calibri"/>
        </w:rPr>
      </w:pPr>
      <w:r w:rsidRPr="00E75450">
        <w:rPr>
          <w:rFonts w:ascii="Calibri" w:hAnsi="Calibri" w:cs="Calibri"/>
        </w:rPr>
        <w:t>uszczegóławiania w postanowieniach o nałożeniu grzywny w celu przymuszenia podstaw prawnych i stosowania pouczenia;</w:t>
      </w:r>
    </w:p>
    <w:p w14:paraId="1BA02301" w14:textId="77777777" w:rsidR="0029691A" w:rsidRPr="00E75450" w:rsidRDefault="0029691A" w:rsidP="0029691A">
      <w:pPr>
        <w:pStyle w:val="Akapitzlist"/>
        <w:numPr>
          <w:ilvl w:val="0"/>
          <w:numId w:val="159"/>
        </w:numPr>
        <w:autoSpaceDN w:val="0"/>
        <w:spacing w:line="276" w:lineRule="auto"/>
        <w:jc w:val="both"/>
        <w:rPr>
          <w:rFonts w:ascii="Calibri" w:hAnsi="Calibri" w:cs="Calibri"/>
        </w:rPr>
      </w:pPr>
      <w:r w:rsidRPr="00E75450">
        <w:rPr>
          <w:rFonts w:ascii="Calibri" w:hAnsi="Calibri" w:cs="Calibri"/>
        </w:rPr>
        <w:t>prawidłowego wypełniania poszczególnych pozycji tytułu wykonawczego.</w:t>
      </w:r>
    </w:p>
    <w:p w14:paraId="696BABD0" w14:textId="77777777" w:rsidR="0029691A" w:rsidRPr="00E75450" w:rsidRDefault="0029691A" w:rsidP="0029691A">
      <w:pPr>
        <w:pStyle w:val="Akapitzlist"/>
        <w:numPr>
          <w:ilvl w:val="0"/>
          <w:numId w:val="156"/>
        </w:numPr>
        <w:autoSpaceDN w:val="0"/>
        <w:spacing w:line="276" w:lineRule="auto"/>
        <w:ind w:left="426" w:hanging="142"/>
        <w:jc w:val="both"/>
        <w:rPr>
          <w:rFonts w:ascii="Calibri" w:hAnsi="Calibri" w:cs="Calibri"/>
        </w:rPr>
      </w:pPr>
      <w:r w:rsidRPr="00E75450">
        <w:rPr>
          <w:rFonts w:ascii="Calibri" w:hAnsi="Calibri" w:cs="Calibri"/>
        </w:rPr>
        <w:t>Nie podejmować czynności kontrolnych sprawdzających wykonanie obowiązków decyzji bez upoważnienia do czynności kontrolnych;</w:t>
      </w:r>
    </w:p>
    <w:p w14:paraId="62AB2B38" w14:textId="77777777" w:rsidR="0029691A" w:rsidRPr="00E75450" w:rsidRDefault="0029691A" w:rsidP="0029691A">
      <w:pPr>
        <w:pStyle w:val="Akapitzlist"/>
        <w:widowControl w:val="0"/>
        <w:numPr>
          <w:ilvl w:val="0"/>
          <w:numId w:val="156"/>
        </w:numPr>
        <w:suppressAutoHyphens/>
        <w:autoSpaceDN w:val="0"/>
        <w:spacing w:line="276" w:lineRule="auto"/>
        <w:ind w:left="426" w:hanging="142"/>
        <w:jc w:val="both"/>
        <w:textAlignment w:val="baseline"/>
        <w:rPr>
          <w:rFonts w:ascii="Calibri" w:hAnsi="Calibri" w:cs="Calibri"/>
        </w:rPr>
      </w:pPr>
      <w:r w:rsidRPr="00E75450">
        <w:rPr>
          <w:rFonts w:ascii="Calibri" w:hAnsi="Calibri" w:cs="Calibri"/>
        </w:rPr>
        <w:t xml:space="preserve">Do </w:t>
      </w:r>
      <w:r w:rsidRPr="00E75450">
        <w:rPr>
          <w:rFonts w:ascii="Calibri" w:hAnsi="Calibri" w:cs="Calibri"/>
          <w:bCs/>
        </w:rPr>
        <w:t xml:space="preserve">odpowiedzi </w:t>
      </w:r>
      <w:r w:rsidRPr="00E75450">
        <w:rPr>
          <w:rFonts w:ascii="Calibri" w:hAnsi="Calibri" w:cs="Calibri"/>
        </w:rPr>
        <w:t xml:space="preserve">kierowanych do osób zgłaszających interwencje </w:t>
      </w:r>
      <w:r w:rsidRPr="00E75450">
        <w:rPr>
          <w:rFonts w:ascii="Calibri" w:hAnsi="Calibri" w:cs="Calibri"/>
          <w:bCs/>
        </w:rPr>
        <w:t>dołączać klauzulę informacyjną w sprawie przetwarzania danych osobowych.</w:t>
      </w:r>
    </w:p>
    <w:p w14:paraId="5BA5E952" w14:textId="23ADCC4D" w:rsidR="0029691A" w:rsidRPr="00E75450" w:rsidRDefault="0029691A" w:rsidP="0029691A">
      <w:pPr>
        <w:pStyle w:val="Akapitzlist"/>
        <w:widowControl w:val="0"/>
        <w:numPr>
          <w:ilvl w:val="0"/>
          <w:numId w:val="156"/>
        </w:numPr>
        <w:suppressAutoHyphens/>
        <w:autoSpaceDN w:val="0"/>
        <w:spacing w:line="276" w:lineRule="auto"/>
        <w:ind w:left="426" w:hanging="142"/>
        <w:jc w:val="both"/>
        <w:textAlignment w:val="baseline"/>
        <w:rPr>
          <w:rFonts w:ascii="Calibri" w:hAnsi="Calibri" w:cs="Calibri"/>
        </w:rPr>
      </w:pPr>
      <w:r w:rsidRPr="00E75450">
        <w:rPr>
          <w:rFonts w:ascii="Calibri" w:hAnsi="Calibri" w:cs="Calibri"/>
          <w:bCs/>
        </w:rPr>
        <w:t>Protokoły z kontroli sporządzać rzetelnie i wyczerpująco, w szczególności pod</w:t>
      </w:r>
      <w:r w:rsidR="008B3D90">
        <w:rPr>
          <w:rFonts w:ascii="Calibri" w:hAnsi="Calibri" w:cs="Calibri"/>
          <w:bCs/>
        </w:rPr>
        <w:t> </w:t>
      </w:r>
      <w:r w:rsidRPr="00E75450">
        <w:rPr>
          <w:rFonts w:ascii="Calibri" w:hAnsi="Calibri" w:cs="Calibri"/>
          <w:bCs/>
        </w:rPr>
        <w:t>względem:</w:t>
      </w:r>
    </w:p>
    <w:p w14:paraId="06F4D0CD" w14:textId="77777777" w:rsidR="0029691A" w:rsidRPr="00E75450" w:rsidRDefault="0029691A" w:rsidP="0029691A">
      <w:pPr>
        <w:pStyle w:val="Akapitzlist"/>
        <w:widowControl w:val="0"/>
        <w:numPr>
          <w:ilvl w:val="0"/>
          <w:numId w:val="160"/>
        </w:numPr>
        <w:suppressAutoHyphens/>
        <w:autoSpaceDN w:val="0"/>
        <w:spacing w:line="276" w:lineRule="auto"/>
        <w:jc w:val="both"/>
        <w:textAlignment w:val="baseline"/>
        <w:rPr>
          <w:rFonts w:ascii="Calibri" w:hAnsi="Calibri" w:cs="Calibri"/>
        </w:rPr>
      </w:pPr>
      <w:r w:rsidRPr="00E75450">
        <w:rPr>
          <w:rFonts w:ascii="Calibri" w:hAnsi="Calibri" w:cs="Calibri"/>
        </w:rPr>
        <w:t>weryfikowania wiarygodności zapisów dokumentacji, i/lub stanowiska strony poprzez żądanie okazania konkretnych dokumentów;</w:t>
      </w:r>
    </w:p>
    <w:p w14:paraId="78FAEC0F" w14:textId="77777777" w:rsidR="0029691A" w:rsidRPr="00E75450" w:rsidRDefault="0029691A" w:rsidP="0029691A">
      <w:pPr>
        <w:pStyle w:val="Akapitzlist"/>
        <w:widowControl w:val="0"/>
        <w:numPr>
          <w:ilvl w:val="0"/>
          <w:numId w:val="160"/>
        </w:numPr>
        <w:suppressAutoHyphens/>
        <w:autoSpaceDN w:val="0"/>
        <w:spacing w:line="276" w:lineRule="auto"/>
        <w:jc w:val="both"/>
        <w:textAlignment w:val="baseline"/>
        <w:rPr>
          <w:rFonts w:ascii="Calibri" w:hAnsi="Calibri" w:cs="Calibri"/>
        </w:rPr>
      </w:pPr>
      <w:r w:rsidRPr="00E75450">
        <w:rPr>
          <w:rFonts w:ascii="Calibri" w:hAnsi="Calibri" w:cs="Calibri"/>
        </w:rPr>
        <w:t xml:space="preserve">szczegółowego oceniania kluczowych kwestii dot. produkcji i/lub znakowania żywności np. bezglutenowej, stosowania oświadczeń „bez soi”.   </w:t>
      </w:r>
    </w:p>
    <w:p w14:paraId="4D3F065E" w14:textId="621C82A4" w:rsidR="0029691A" w:rsidRPr="00E75450" w:rsidRDefault="0029691A" w:rsidP="0029691A">
      <w:pPr>
        <w:pStyle w:val="Akapitzlist"/>
        <w:numPr>
          <w:ilvl w:val="0"/>
          <w:numId w:val="157"/>
        </w:numPr>
        <w:autoSpaceDN w:val="0"/>
        <w:spacing w:line="276" w:lineRule="auto"/>
        <w:jc w:val="both"/>
        <w:rPr>
          <w:rFonts w:ascii="Calibri" w:hAnsi="Calibri" w:cs="Calibri"/>
        </w:rPr>
      </w:pPr>
      <w:r w:rsidRPr="00E75450">
        <w:rPr>
          <w:rFonts w:ascii="Calibri" w:hAnsi="Calibri" w:cs="Calibri"/>
        </w:rPr>
        <w:t>W trakcie czynności kontrolnych sprawdzających odnosić się do wszystkich kwestii, do</w:t>
      </w:r>
      <w:r w:rsidR="008B3D90">
        <w:rPr>
          <w:rFonts w:ascii="Calibri" w:hAnsi="Calibri" w:cs="Calibri"/>
        </w:rPr>
        <w:t> </w:t>
      </w:r>
      <w:r w:rsidRPr="00E75450">
        <w:rPr>
          <w:rFonts w:ascii="Calibri" w:hAnsi="Calibri" w:cs="Calibri"/>
        </w:rPr>
        <w:t>których wniesiono uwagi w trakcie poprzedniej kontroli, stwierdzając w protokole wykonanie obowiązków decyzji wskazywać działania, które zostały podjęte, aby</w:t>
      </w:r>
      <w:r w:rsidR="008B3D90">
        <w:rPr>
          <w:rFonts w:ascii="Calibri" w:hAnsi="Calibri" w:cs="Calibri"/>
        </w:rPr>
        <w:t> </w:t>
      </w:r>
      <w:r w:rsidRPr="00E75450">
        <w:rPr>
          <w:rFonts w:ascii="Calibri" w:hAnsi="Calibri" w:cs="Calibri"/>
        </w:rPr>
        <w:t xml:space="preserve">usunąć nieprawidłowość stwierdzona uprzednio. </w:t>
      </w:r>
    </w:p>
    <w:p w14:paraId="05E41500" w14:textId="77777777" w:rsidR="0029691A" w:rsidRPr="006B0EC8" w:rsidRDefault="0029691A" w:rsidP="0029691A">
      <w:pPr>
        <w:pStyle w:val="Akapitzlist"/>
        <w:widowControl w:val="0"/>
        <w:numPr>
          <w:ilvl w:val="0"/>
          <w:numId w:val="157"/>
        </w:numPr>
        <w:suppressAutoHyphens/>
        <w:autoSpaceDN w:val="0"/>
        <w:spacing w:line="276" w:lineRule="auto"/>
        <w:ind w:left="426" w:firstLine="0"/>
        <w:jc w:val="both"/>
        <w:textAlignment w:val="baseline"/>
        <w:rPr>
          <w:rFonts w:ascii="Calibri" w:hAnsi="Calibri" w:cs="Calibri"/>
        </w:rPr>
      </w:pPr>
      <w:r w:rsidRPr="00E75450">
        <w:rPr>
          <w:rFonts w:ascii="Calibri" w:hAnsi="Calibri" w:cs="Calibri"/>
        </w:rPr>
        <w:t xml:space="preserve">W decyzjach rachunkach </w:t>
      </w:r>
      <w:r w:rsidRPr="00E75450">
        <w:rPr>
          <w:rFonts w:ascii="Calibri" w:hAnsi="Calibri" w:cs="Calibri"/>
          <w:bCs/>
        </w:rPr>
        <w:t xml:space="preserve">nie przywoływać w nagłówku sformułowania oryginał-kopia. </w:t>
      </w:r>
    </w:p>
    <w:p w14:paraId="1C6AA66C" w14:textId="77777777" w:rsidR="006B0EC8" w:rsidRPr="00E75450" w:rsidRDefault="006B0EC8" w:rsidP="006B0EC8">
      <w:pPr>
        <w:pStyle w:val="Akapitzlist"/>
        <w:widowControl w:val="0"/>
        <w:suppressAutoHyphens/>
        <w:autoSpaceDN w:val="0"/>
        <w:spacing w:line="276" w:lineRule="auto"/>
        <w:ind w:left="426"/>
        <w:jc w:val="both"/>
        <w:textAlignment w:val="baseline"/>
        <w:rPr>
          <w:rFonts w:ascii="Calibri" w:hAnsi="Calibri" w:cs="Calibri"/>
        </w:rPr>
      </w:pPr>
    </w:p>
    <w:p w14:paraId="25A097D2" w14:textId="77777777" w:rsidR="00740CA5" w:rsidRDefault="00740CA5" w:rsidP="00740CA5">
      <w:pPr>
        <w:rPr>
          <w:rFonts w:asciiTheme="minorHAnsi" w:hAnsiTheme="minorHAnsi" w:cstheme="minorHAnsi"/>
        </w:rPr>
      </w:pPr>
      <w:r>
        <w:rPr>
          <w:rFonts w:asciiTheme="minorHAnsi" w:hAnsiTheme="minorHAnsi" w:cstheme="minorHAnsi"/>
        </w:rPr>
        <w:br w:type="page"/>
      </w:r>
    </w:p>
    <w:p w14:paraId="1CED1381" w14:textId="77777777" w:rsidR="00740CA5" w:rsidRDefault="00740CA5" w:rsidP="00740CA5">
      <w:pPr>
        <w:spacing w:line="276" w:lineRule="auto"/>
        <w:jc w:val="both"/>
        <w:rPr>
          <w:rFonts w:asciiTheme="minorHAnsi" w:hAnsiTheme="minorHAnsi" w:cstheme="minorHAnsi"/>
        </w:rPr>
      </w:pPr>
      <w:r w:rsidRPr="0003792F">
        <w:rPr>
          <w:rFonts w:asciiTheme="minorHAnsi" w:hAnsiTheme="minorHAnsi" w:cstheme="minorHAnsi"/>
        </w:rPr>
        <w:lastRenderedPageBreak/>
        <w:t>XIII.3. – Higiena Pracy</w:t>
      </w:r>
    </w:p>
    <w:p w14:paraId="5EF45E3F" w14:textId="77777777" w:rsidR="0058733E" w:rsidRDefault="0058733E" w:rsidP="0058733E">
      <w:pPr>
        <w:ind w:right="-1678"/>
        <w:rPr>
          <w:rFonts w:asciiTheme="minorHAnsi" w:hAnsiTheme="minorHAnsi" w:cstheme="minorHAnsi"/>
        </w:rPr>
      </w:pPr>
    </w:p>
    <w:p w14:paraId="6E2AB690" w14:textId="171014A3" w:rsidR="00DF4536" w:rsidRPr="00C117CC" w:rsidRDefault="00DF4536" w:rsidP="0058733E">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3C9585C5" w14:textId="77777777" w:rsidR="00740CA5" w:rsidRDefault="00740CA5" w:rsidP="00740CA5">
      <w:pPr>
        <w:spacing w:line="276" w:lineRule="auto"/>
        <w:jc w:val="both"/>
        <w:rPr>
          <w:rFonts w:asciiTheme="minorHAnsi" w:hAnsiTheme="minorHAnsi" w:cstheme="minorHAnsi"/>
        </w:rPr>
      </w:pPr>
    </w:p>
    <w:p w14:paraId="3F42FC7E" w14:textId="693E919B" w:rsidR="007601D2" w:rsidRPr="00B900D2" w:rsidRDefault="007601D2" w:rsidP="00B900D2">
      <w:pPr>
        <w:pStyle w:val="Akapitzlist"/>
        <w:numPr>
          <w:ilvl w:val="0"/>
          <w:numId w:val="148"/>
        </w:numPr>
        <w:spacing w:after="160" w:line="276" w:lineRule="auto"/>
        <w:contextualSpacing/>
        <w:jc w:val="both"/>
        <w:rPr>
          <w:rFonts w:ascii="Calibri" w:hAnsi="Calibri" w:cs="Calibri"/>
          <w:color w:val="000000" w:themeColor="text1"/>
        </w:rPr>
      </w:pPr>
      <w:r w:rsidRPr="004640CC">
        <w:rPr>
          <w:rFonts w:ascii="Calibri" w:hAnsi="Calibri" w:cs="Calibri"/>
          <w:color w:val="000000" w:themeColor="text1"/>
        </w:rPr>
        <w:t>Metryki spraw prowadzi</w:t>
      </w:r>
      <w:r w:rsidRPr="004640CC">
        <w:rPr>
          <w:rFonts w:ascii="Calibri" w:hAnsi="Calibri" w:cs="Calibri" w:hint="eastAsia"/>
          <w:color w:val="000000" w:themeColor="text1"/>
        </w:rPr>
        <w:t>ć</w:t>
      </w:r>
      <w:r w:rsidRPr="004640CC">
        <w:rPr>
          <w:rFonts w:ascii="Calibri" w:hAnsi="Calibri" w:cs="Calibri"/>
          <w:color w:val="000000" w:themeColor="text1"/>
        </w:rPr>
        <w:t xml:space="preserve"> w spos</w:t>
      </w:r>
      <w:r w:rsidRPr="004640CC">
        <w:rPr>
          <w:rFonts w:ascii="Calibri" w:hAnsi="Calibri" w:cs="Calibri" w:hint="eastAsia"/>
          <w:color w:val="000000" w:themeColor="text1"/>
        </w:rPr>
        <w:t>ó</w:t>
      </w:r>
      <w:r w:rsidRPr="004640CC">
        <w:rPr>
          <w:rFonts w:ascii="Calibri" w:hAnsi="Calibri" w:cs="Calibri"/>
          <w:color w:val="000000" w:themeColor="text1"/>
        </w:rPr>
        <w:t>b czytelny oraz zgodny z wyja</w:t>
      </w:r>
      <w:r w:rsidRPr="004640CC">
        <w:rPr>
          <w:rFonts w:ascii="Calibri" w:hAnsi="Calibri" w:cs="Calibri" w:hint="eastAsia"/>
          <w:color w:val="000000" w:themeColor="text1"/>
        </w:rPr>
        <w:t>ś</w:t>
      </w:r>
      <w:r w:rsidRPr="004640CC">
        <w:rPr>
          <w:rFonts w:ascii="Calibri" w:hAnsi="Calibri" w:cs="Calibri"/>
          <w:color w:val="000000" w:themeColor="text1"/>
        </w:rPr>
        <w:t>nieniami do wzoru metryki wskazanymi w za</w:t>
      </w:r>
      <w:r w:rsidRPr="004640CC">
        <w:rPr>
          <w:rFonts w:ascii="Calibri" w:hAnsi="Calibri" w:cs="Calibri" w:hint="eastAsia"/>
          <w:color w:val="000000" w:themeColor="text1"/>
        </w:rPr>
        <w:t>łą</w:t>
      </w:r>
      <w:r w:rsidRPr="004640CC">
        <w:rPr>
          <w:rFonts w:ascii="Calibri" w:hAnsi="Calibri" w:cs="Calibri"/>
          <w:color w:val="000000" w:themeColor="text1"/>
        </w:rPr>
        <w:t>czniku do rozporz</w:t>
      </w:r>
      <w:r w:rsidRPr="004640CC">
        <w:rPr>
          <w:rFonts w:ascii="Calibri" w:hAnsi="Calibri" w:cs="Calibri" w:hint="eastAsia"/>
          <w:color w:val="000000" w:themeColor="text1"/>
        </w:rPr>
        <w:t>ą</w:t>
      </w:r>
      <w:r w:rsidRPr="004640CC">
        <w:rPr>
          <w:rFonts w:ascii="Calibri" w:hAnsi="Calibri" w:cs="Calibri"/>
          <w:color w:val="000000" w:themeColor="text1"/>
        </w:rPr>
        <w:t>dzenia Ministra Administracji i Cyfryzacji z dnia 06.03.2012r. w sprawie wzoru i sposobu prowadzenia metryki sprawy (Dz. U. 2012, poz. 250).</w:t>
      </w:r>
    </w:p>
    <w:p w14:paraId="4F3F21A3" w14:textId="4F4626E3" w:rsidR="007601D2" w:rsidRPr="00B900D2" w:rsidRDefault="007601D2" w:rsidP="007601D2">
      <w:pPr>
        <w:pStyle w:val="Akapitzlist"/>
        <w:numPr>
          <w:ilvl w:val="0"/>
          <w:numId w:val="148"/>
        </w:numPr>
        <w:spacing w:line="276" w:lineRule="auto"/>
        <w:jc w:val="both"/>
        <w:rPr>
          <w:rStyle w:val="ui-provider"/>
          <w:rFonts w:asciiTheme="minorHAnsi" w:hAnsiTheme="minorHAnsi" w:cstheme="minorHAnsi"/>
          <w:bCs/>
          <w:color w:val="000000" w:themeColor="text1"/>
          <w:u w:val="single"/>
        </w:rPr>
      </w:pPr>
      <w:r w:rsidRPr="0062073D">
        <w:rPr>
          <w:rStyle w:val="ui-provider"/>
          <w:rFonts w:ascii="Calibri" w:hAnsi="Calibri" w:cs="Calibri"/>
          <w:color w:val="000000" w:themeColor="text1"/>
        </w:rPr>
        <w:t>W zawiadomieniach o wszczęciu postępowania administracyjnego nie przywoływać art. 96b § 1 k.p.a. w sytuacji, gdy nie istnieją przesłanki do przeprowadzenia mediacji w myśl art. 96a k.p.a.</w:t>
      </w:r>
    </w:p>
    <w:p w14:paraId="749E4CE8" w14:textId="635DB966" w:rsidR="007601D2" w:rsidRPr="00B900D2" w:rsidRDefault="007601D2" w:rsidP="00B900D2">
      <w:pPr>
        <w:pStyle w:val="Akapitzlist"/>
        <w:numPr>
          <w:ilvl w:val="0"/>
          <w:numId w:val="148"/>
        </w:numPr>
        <w:spacing w:line="276" w:lineRule="auto"/>
        <w:jc w:val="both"/>
        <w:rPr>
          <w:rFonts w:asciiTheme="minorHAnsi" w:hAnsiTheme="minorHAnsi" w:cstheme="minorHAnsi"/>
          <w:bCs/>
          <w:color w:val="auto"/>
          <w:u w:val="single"/>
        </w:rPr>
      </w:pPr>
      <w:r w:rsidRPr="0062073D">
        <w:rPr>
          <w:rFonts w:asciiTheme="minorHAnsi" w:hAnsiTheme="minorHAnsi" w:cstheme="minorHAnsi"/>
          <w:color w:val="auto"/>
        </w:rPr>
        <w:t>W podstawie prawnej oraz uzasadnieniu decyzji nakazujących prawidłowo przywoływać akty prawne będące podstawą stwierdzonych nieprawidłowości.</w:t>
      </w:r>
    </w:p>
    <w:p w14:paraId="35E8BBEE" w14:textId="1C69F591" w:rsidR="007601D2" w:rsidRPr="00B900D2" w:rsidRDefault="007601D2" w:rsidP="007601D2">
      <w:pPr>
        <w:pStyle w:val="Akapitzlist"/>
        <w:numPr>
          <w:ilvl w:val="0"/>
          <w:numId w:val="148"/>
        </w:numPr>
        <w:spacing w:line="276" w:lineRule="auto"/>
        <w:jc w:val="both"/>
        <w:rPr>
          <w:rFonts w:asciiTheme="minorHAnsi" w:hAnsiTheme="minorHAnsi" w:cstheme="minorHAnsi"/>
          <w:bCs/>
          <w:color w:val="000000" w:themeColor="text1"/>
          <w:u w:val="single"/>
        </w:rPr>
      </w:pPr>
      <w:bookmarkStart w:id="211" w:name="_Hlk161996795"/>
      <w:r w:rsidRPr="0062073D">
        <w:rPr>
          <w:rFonts w:asciiTheme="minorHAnsi" w:hAnsiTheme="minorHAnsi" w:cstheme="minorHAnsi"/>
          <w:color w:val="000000" w:themeColor="text1"/>
        </w:rPr>
        <w:t xml:space="preserve">Wydając decyzje stosować pełne uzasadnienie faktyczne, w myśl art. 107 § 3 </w:t>
      </w:r>
      <w:r>
        <w:rPr>
          <w:rFonts w:asciiTheme="minorHAnsi" w:hAnsiTheme="minorHAnsi" w:cstheme="minorHAnsi"/>
          <w:color w:val="000000" w:themeColor="text1"/>
        </w:rPr>
        <w:t>k.</w:t>
      </w:r>
      <w:r w:rsidRPr="0062073D">
        <w:rPr>
          <w:rFonts w:asciiTheme="minorHAnsi" w:hAnsiTheme="minorHAnsi" w:cstheme="minorHAnsi"/>
          <w:color w:val="000000" w:themeColor="text1"/>
        </w:rPr>
        <w:t>p</w:t>
      </w:r>
      <w:r>
        <w:rPr>
          <w:rFonts w:asciiTheme="minorHAnsi" w:hAnsiTheme="minorHAnsi" w:cstheme="minorHAnsi"/>
          <w:color w:val="000000" w:themeColor="text1"/>
        </w:rPr>
        <w:t>.</w:t>
      </w:r>
      <w:r w:rsidRPr="0062073D">
        <w:rPr>
          <w:rFonts w:asciiTheme="minorHAnsi" w:hAnsiTheme="minorHAnsi" w:cstheme="minorHAnsi"/>
          <w:color w:val="000000" w:themeColor="text1"/>
        </w:rPr>
        <w:t>a</w:t>
      </w:r>
      <w:r>
        <w:rPr>
          <w:rFonts w:asciiTheme="minorHAnsi" w:hAnsiTheme="minorHAnsi" w:cstheme="minorHAnsi"/>
          <w:color w:val="000000" w:themeColor="text1"/>
        </w:rPr>
        <w:t>.</w:t>
      </w:r>
      <w:r w:rsidRPr="0062073D">
        <w:rPr>
          <w:rFonts w:asciiTheme="minorHAnsi" w:hAnsiTheme="minorHAnsi" w:cstheme="minorHAnsi"/>
          <w:color w:val="000000" w:themeColor="text1"/>
        </w:rPr>
        <w:t xml:space="preserve"> oraz</w:t>
      </w:r>
      <w:r w:rsidR="008B3D90">
        <w:rPr>
          <w:rFonts w:asciiTheme="minorHAnsi" w:hAnsiTheme="minorHAnsi" w:cstheme="minorHAnsi"/>
          <w:color w:val="000000" w:themeColor="text1"/>
        </w:rPr>
        <w:t> </w:t>
      </w:r>
      <w:r w:rsidRPr="0062073D">
        <w:rPr>
          <w:rFonts w:asciiTheme="minorHAnsi" w:hAnsiTheme="minorHAnsi" w:cstheme="minorHAnsi"/>
          <w:color w:val="000000" w:themeColor="text1"/>
        </w:rPr>
        <w:t>opierać się na dostępnych dokumentach oraz faktach.</w:t>
      </w:r>
      <w:bookmarkEnd w:id="211"/>
    </w:p>
    <w:p w14:paraId="5AF498D0" w14:textId="6019F7DD" w:rsidR="007601D2" w:rsidRPr="00B900D2" w:rsidRDefault="007601D2" w:rsidP="007601D2">
      <w:pPr>
        <w:pStyle w:val="Akapitzlist"/>
        <w:numPr>
          <w:ilvl w:val="0"/>
          <w:numId w:val="148"/>
        </w:numPr>
        <w:spacing w:line="276" w:lineRule="auto"/>
        <w:jc w:val="both"/>
        <w:rPr>
          <w:rFonts w:ascii="Calibri" w:hAnsi="Calibri" w:cs="Calibri"/>
          <w:bCs/>
          <w:color w:val="000000" w:themeColor="text1"/>
          <w:u w:val="single"/>
        </w:rPr>
      </w:pPr>
      <w:r w:rsidRPr="0062073D">
        <w:rPr>
          <w:rFonts w:ascii="Calibri" w:hAnsi="Calibri" w:cs="Calibri"/>
          <w:color w:val="000000" w:themeColor="text1"/>
        </w:rPr>
        <w:t>Prawidłowo formułować nakazy w decyzjach administracyjnych dot. stanu technicznego podłóg.</w:t>
      </w:r>
    </w:p>
    <w:p w14:paraId="6DD87383" w14:textId="39862624" w:rsidR="007601D2" w:rsidRPr="00B900D2" w:rsidRDefault="007601D2" w:rsidP="00B900D2">
      <w:pPr>
        <w:pStyle w:val="Akapitzlist"/>
        <w:numPr>
          <w:ilvl w:val="0"/>
          <w:numId w:val="148"/>
        </w:numPr>
        <w:spacing w:after="160" w:line="276" w:lineRule="auto"/>
        <w:contextualSpacing/>
        <w:jc w:val="both"/>
        <w:rPr>
          <w:rFonts w:ascii="Calibri" w:hAnsi="Calibri" w:cs="Calibri"/>
          <w:color w:val="000000" w:themeColor="text1"/>
        </w:rPr>
      </w:pPr>
      <w:r w:rsidRPr="004640CC">
        <w:rPr>
          <w:rFonts w:ascii="Calibri" w:hAnsi="Calibri" w:cs="Calibri"/>
          <w:color w:val="000000" w:themeColor="text1"/>
        </w:rPr>
        <w:t xml:space="preserve">W podstawie prawnej decyzji wydanych na podstawie art. 155 k.p.a. nie przywoływać art. 27 ust. 1 </w:t>
      </w:r>
      <w:proofErr w:type="spellStart"/>
      <w:r w:rsidRPr="004640CC">
        <w:rPr>
          <w:rFonts w:ascii="Calibri" w:hAnsi="Calibri" w:cs="Calibri"/>
          <w:color w:val="000000" w:themeColor="text1"/>
        </w:rPr>
        <w:t>u.P.I.S</w:t>
      </w:r>
      <w:proofErr w:type="spellEnd"/>
      <w:r w:rsidRPr="004640CC">
        <w:rPr>
          <w:rFonts w:ascii="Calibri" w:hAnsi="Calibri" w:cs="Calibri"/>
          <w:color w:val="000000" w:themeColor="text1"/>
        </w:rPr>
        <w:t>.</w:t>
      </w:r>
    </w:p>
    <w:p w14:paraId="24CB1C42" w14:textId="17983B51" w:rsidR="007601D2" w:rsidRPr="00B900D2" w:rsidRDefault="007601D2" w:rsidP="007601D2">
      <w:pPr>
        <w:pStyle w:val="Akapitzlist"/>
        <w:numPr>
          <w:ilvl w:val="0"/>
          <w:numId w:val="148"/>
        </w:numPr>
        <w:spacing w:line="276" w:lineRule="auto"/>
        <w:contextualSpacing/>
        <w:jc w:val="both"/>
        <w:rPr>
          <w:rFonts w:ascii="Calibri" w:hAnsi="Calibri" w:cs="Calibri"/>
          <w:color w:val="000000" w:themeColor="text1"/>
        </w:rPr>
      </w:pPr>
      <w:bookmarkStart w:id="212" w:name="_Hlk161998362"/>
      <w:r w:rsidRPr="004640CC">
        <w:rPr>
          <w:rFonts w:ascii="Calibri" w:hAnsi="Calibri" w:cs="Calibri"/>
          <w:color w:val="000000" w:themeColor="text1"/>
        </w:rPr>
        <w:t>Stosować prawidłowe pouczenia w decyzjach administracyjnych, zgodne z</w:t>
      </w:r>
      <w:r w:rsidR="006B0EC8">
        <w:rPr>
          <w:rFonts w:ascii="Calibri" w:hAnsi="Calibri" w:cs="Calibri"/>
          <w:color w:val="000000" w:themeColor="text1"/>
        </w:rPr>
        <w:t> </w:t>
      </w:r>
      <w:r w:rsidRPr="004640CC">
        <w:rPr>
          <w:rFonts w:ascii="Calibri" w:hAnsi="Calibri" w:cs="Calibri"/>
          <w:color w:val="000000" w:themeColor="text1"/>
        </w:rPr>
        <w:t>obowiązującym brzmieniem art. 127 a § 1 Kpa.</w:t>
      </w:r>
      <w:bookmarkEnd w:id="212"/>
    </w:p>
    <w:p w14:paraId="085225C6" w14:textId="56FDB81E" w:rsidR="007601D2" w:rsidRPr="00B900D2" w:rsidRDefault="007601D2" w:rsidP="007601D2">
      <w:pPr>
        <w:pStyle w:val="Akapitzlist"/>
        <w:numPr>
          <w:ilvl w:val="0"/>
          <w:numId w:val="148"/>
        </w:numPr>
        <w:spacing w:line="276" w:lineRule="auto"/>
        <w:contextualSpacing/>
        <w:jc w:val="both"/>
        <w:rPr>
          <w:rFonts w:ascii="Calibri" w:hAnsi="Calibri" w:cs="Calibri"/>
          <w:color w:val="000000" w:themeColor="text1"/>
        </w:rPr>
      </w:pPr>
      <w:r w:rsidRPr="00790FE3">
        <w:rPr>
          <w:rFonts w:ascii="Calibri" w:hAnsi="Calibri" w:cs="Calibri"/>
          <w:color w:val="000000" w:themeColor="text1"/>
        </w:rPr>
        <w:t>Zwraca</w:t>
      </w:r>
      <w:r w:rsidRPr="00790FE3">
        <w:rPr>
          <w:rFonts w:ascii="Calibri" w:hAnsi="Calibri" w:cs="Calibri" w:hint="eastAsia"/>
          <w:color w:val="000000" w:themeColor="text1"/>
        </w:rPr>
        <w:t>ć</w:t>
      </w:r>
      <w:r w:rsidRPr="00790FE3">
        <w:rPr>
          <w:rFonts w:ascii="Calibri" w:hAnsi="Calibri" w:cs="Calibri"/>
          <w:color w:val="000000" w:themeColor="text1"/>
        </w:rPr>
        <w:t xml:space="preserve"> si</w:t>
      </w:r>
      <w:r w:rsidRPr="00790FE3">
        <w:rPr>
          <w:rFonts w:ascii="Calibri" w:hAnsi="Calibri" w:cs="Calibri" w:hint="eastAsia"/>
          <w:color w:val="000000" w:themeColor="text1"/>
        </w:rPr>
        <w:t>ę</w:t>
      </w:r>
      <w:r w:rsidRPr="00790FE3">
        <w:rPr>
          <w:rFonts w:ascii="Calibri" w:hAnsi="Calibri" w:cs="Calibri"/>
          <w:color w:val="000000" w:themeColor="text1"/>
        </w:rPr>
        <w:t xml:space="preserve"> do wyznaczonego operatora Pocztowego o wyja</w:t>
      </w:r>
      <w:r w:rsidRPr="00790FE3">
        <w:rPr>
          <w:rFonts w:ascii="Calibri" w:hAnsi="Calibri" w:cs="Calibri" w:hint="eastAsia"/>
          <w:color w:val="000000" w:themeColor="text1"/>
        </w:rPr>
        <w:t>ś</w:t>
      </w:r>
      <w:r w:rsidRPr="00790FE3">
        <w:rPr>
          <w:rFonts w:ascii="Calibri" w:hAnsi="Calibri" w:cs="Calibri"/>
          <w:color w:val="000000" w:themeColor="text1"/>
        </w:rPr>
        <w:t>nienie daty dor</w:t>
      </w:r>
      <w:r w:rsidRPr="00790FE3">
        <w:rPr>
          <w:rFonts w:ascii="Calibri" w:hAnsi="Calibri" w:cs="Calibri" w:hint="eastAsia"/>
          <w:color w:val="000000" w:themeColor="text1"/>
        </w:rPr>
        <w:t>ę</w:t>
      </w:r>
      <w:r w:rsidRPr="00790FE3">
        <w:rPr>
          <w:rFonts w:ascii="Calibri" w:hAnsi="Calibri" w:cs="Calibri"/>
          <w:color w:val="000000" w:themeColor="text1"/>
        </w:rPr>
        <w:t>czenia przesy</w:t>
      </w:r>
      <w:r w:rsidRPr="00790FE3">
        <w:rPr>
          <w:rFonts w:ascii="Calibri" w:hAnsi="Calibri" w:cs="Calibri" w:hint="eastAsia"/>
          <w:color w:val="000000" w:themeColor="text1"/>
        </w:rPr>
        <w:t>ł</w:t>
      </w:r>
      <w:r w:rsidRPr="00790FE3">
        <w:rPr>
          <w:rFonts w:ascii="Calibri" w:hAnsi="Calibri" w:cs="Calibri"/>
          <w:color w:val="000000" w:themeColor="text1"/>
        </w:rPr>
        <w:t>ki adresatowi, w przypadku braku pe</w:t>
      </w:r>
      <w:r w:rsidRPr="00790FE3">
        <w:rPr>
          <w:rFonts w:ascii="Calibri" w:hAnsi="Calibri" w:cs="Calibri" w:hint="eastAsia"/>
          <w:color w:val="000000" w:themeColor="text1"/>
        </w:rPr>
        <w:t>ł</w:t>
      </w:r>
      <w:r w:rsidRPr="00790FE3">
        <w:rPr>
          <w:rFonts w:ascii="Calibri" w:hAnsi="Calibri" w:cs="Calibri"/>
          <w:color w:val="000000" w:themeColor="text1"/>
        </w:rPr>
        <w:t>nego, jednoznacznego udokumentowania daty jej dor</w:t>
      </w:r>
      <w:r w:rsidRPr="00790FE3">
        <w:rPr>
          <w:rFonts w:ascii="Calibri" w:hAnsi="Calibri" w:cs="Calibri" w:hint="eastAsia"/>
          <w:color w:val="000000" w:themeColor="text1"/>
        </w:rPr>
        <w:t>ę</w:t>
      </w:r>
      <w:r w:rsidRPr="00790FE3">
        <w:rPr>
          <w:rFonts w:ascii="Calibri" w:hAnsi="Calibri" w:cs="Calibri"/>
          <w:color w:val="000000" w:themeColor="text1"/>
        </w:rPr>
        <w:t>czenia.</w:t>
      </w:r>
    </w:p>
    <w:p w14:paraId="0B42E4C7" w14:textId="132BF340" w:rsidR="007601D2" w:rsidRPr="00B900D2" w:rsidRDefault="007601D2" w:rsidP="00B900D2">
      <w:pPr>
        <w:pStyle w:val="Akapitzlist"/>
        <w:numPr>
          <w:ilvl w:val="0"/>
          <w:numId w:val="148"/>
        </w:numPr>
        <w:spacing w:line="276" w:lineRule="auto"/>
        <w:jc w:val="both"/>
        <w:rPr>
          <w:rFonts w:ascii="Calibri" w:hAnsi="Calibri" w:cs="Calibri"/>
          <w:bCs/>
          <w:color w:val="000000" w:themeColor="text1"/>
          <w:u w:val="single"/>
        </w:rPr>
      </w:pPr>
      <w:r w:rsidRPr="0062073D">
        <w:rPr>
          <w:rFonts w:ascii="Calibri" w:hAnsi="Calibri" w:cs="Calibri"/>
          <w:color w:val="000000" w:themeColor="text1"/>
        </w:rPr>
        <w:t xml:space="preserve">Wydając upomnienia stosować się do wszystkich wymogów określonych w § 2 rozporządzenia Ministra Finansów, Funduszy i Polityki Regionalnej z dnia 04.12.2020r. w sprawie danych zawartych w upomnieniu (Dz. U. z 2020 r., poz. 2194) oraz stosować pouczenia, o których mowa w art. 15 § 1a i art. 36 § 4 </w:t>
      </w:r>
      <w:proofErr w:type="spellStart"/>
      <w:r w:rsidRPr="0062073D">
        <w:rPr>
          <w:rFonts w:ascii="Calibri" w:hAnsi="Calibri" w:cs="Calibri"/>
          <w:color w:val="000000" w:themeColor="text1"/>
        </w:rPr>
        <w:t>u.p.e.a</w:t>
      </w:r>
      <w:proofErr w:type="spellEnd"/>
      <w:r w:rsidRPr="0062073D">
        <w:rPr>
          <w:rFonts w:ascii="Calibri" w:hAnsi="Calibri" w:cs="Calibri"/>
          <w:color w:val="000000" w:themeColor="text1"/>
        </w:rPr>
        <w:t>.</w:t>
      </w:r>
    </w:p>
    <w:p w14:paraId="204F5BCB" w14:textId="77777777" w:rsidR="007601D2" w:rsidRPr="00132AF9" w:rsidRDefault="007601D2" w:rsidP="007601D2">
      <w:pPr>
        <w:pStyle w:val="Akapitzlist"/>
        <w:numPr>
          <w:ilvl w:val="0"/>
          <w:numId w:val="148"/>
        </w:numPr>
        <w:spacing w:line="276" w:lineRule="auto"/>
        <w:jc w:val="both"/>
        <w:rPr>
          <w:rFonts w:asciiTheme="minorHAnsi" w:hAnsiTheme="minorHAnsi" w:cstheme="minorHAnsi"/>
          <w:bCs/>
          <w:color w:val="000000" w:themeColor="text1"/>
          <w:u w:val="single"/>
        </w:rPr>
      </w:pPr>
      <w:r w:rsidRPr="00132AF9">
        <w:rPr>
          <w:rFonts w:asciiTheme="minorHAnsi" w:hAnsiTheme="minorHAnsi" w:cstheme="minorHAnsi"/>
          <w:color w:val="000000" w:themeColor="text1"/>
        </w:rPr>
        <w:t>W protokołach z przeprowadzonych czynności kontrolnych:</w:t>
      </w:r>
    </w:p>
    <w:p w14:paraId="1F8148C0" w14:textId="77777777" w:rsidR="007601D2" w:rsidRPr="00132AF9" w:rsidRDefault="007601D2" w:rsidP="007601D2">
      <w:pPr>
        <w:pStyle w:val="Akapitzlist"/>
        <w:numPr>
          <w:ilvl w:val="0"/>
          <w:numId w:val="149"/>
        </w:numPr>
        <w:spacing w:after="160" w:line="276" w:lineRule="auto"/>
        <w:contextualSpacing/>
        <w:jc w:val="both"/>
        <w:rPr>
          <w:rFonts w:asciiTheme="minorHAnsi" w:hAnsiTheme="minorHAnsi" w:cstheme="minorHAnsi"/>
          <w:color w:val="000000" w:themeColor="text1"/>
        </w:rPr>
      </w:pPr>
      <w:r w:rsidRPr="00132AF9">
        <w:rPr>
          <w:rFonts w:asciiTheme="minorHAnsi" w:hAnsiTheme="minorHAnsi" w:cstheme="minorHAnsi"/>
          <w:color w:val="000000" w:themeColor="text1"/>
        </w:rPr>
        <w:t xml:space="preserve">w pkt. III.2 „Informacje istotne dla ustaleń kontroli np. stwierdzenia dotyczące stanu technicznego podmiotu/obiektu, stanu sanitarno-higienicznego” opisywać stwierdzony stan faktyczny w taki sposób, aby </w:t>
      </w:r>
      <w:r>
        <w:rPr>
          <w:rFonts w:asciiTheme="minorHAnsi" w:hAnsiTheme="minorHAnsi" w:cstheme="minorHAnsi"/>
          <w:color w:val="000000" w:themeColor="text1"/>
        </w:rPr>
        <w:t xml:space="preserve">m.in. </w:t>
      </w:r>
      <w:r w:rsidRPr="00132AF9">
        <w:rPr>
          <w:rFonts w:asciiTheme="minorHAnsi" w:hAnsiTheme="minorHAnsi" w:cstheme="minorHAnsi"/>
          <w:color w:val="000000" w:themeColor="text1"/>
        </w:rPr>
        <w:t>stanowił odzwierciedlenie nieprawidłowości wskazanych w pkt. III.3 „Nieprawidłowości stwierdzone podczas kontroli z podaniem przepisów prawnych, które naruszono”;</w:t>
      </w:r>
      <w:bookmarkStart w:id="213" w:name="_Hlk164242929"/>
    </w:p>
    <w:p w14:paraId="3DD0A499" w14:textId="77777777" w:rsidR="007601D2" w:rsidRPr="004640CC" w:rsidRDefault="007601D2" w:rsidP="007601D2">
      <w:pPr>
        <w:pStyle w:val="Akapitzlist"/>
        <w:numPr>
          <w:ilvl w:val="0"/>
          <w:numId w:val="149"/>
        </w:numPr>
        <w:spacing w:after="160" w:line="276" w:lineRule="auto"/>
        <w:contextualSpacing/>
        <w:jc w:val="both"/>
        <w:rPr>
          <w:rFonts w:ascii="Calibri" w:hAnsi="Calibri" w:cs="Calibri"/>
          <w:color w:val="000000" w:themeColor="text1"/>
        </w:rPr>
      </w:pPr>
      <w:r w:rsidRPr="00132AF9">
        <w:rPr>
          <w:rFonts w:asciiTheme="minorHAnsi" w:hAnsiTheme="minorHAnsi" w:cstheme="minorHAnsi"/>
          <w:color w:val="000000" w:themeColor="text1"/>
        </w:rPr>
        <w:t xml:space="preserve">zgodnie z punktem IV.E.11) Procedury Technicznej PT/01 zapisów w protokołach kontroli dokonywać z zachowaniem zasady rzetelności i należytej staranności, </w:t>
      </w:r>
      <w:r w:rsidRPr="004640CC">
        <w:rPr>
          <w:rFonts w:ascii="Calibri" w:hAnsi="Calibri" w:cs="Calibri"/>
          <w:color w:val="000000" w:themeColor="text1"/>
        </w:rPr>
        <w:t>ściśle według poszczególnych punktów wzoru protokołu kontroli</w:t>
      </w:r>
      <w:bookmarkEnd w:id="213"/>
      <w:r w:rsidRPr="004640CC">
        <w:rPr>
          <w:rFonts w:ascii="Calibri" w:hAnsi="Calibri" w:cs="Calibri"/>
          <w:color w:val="000000" w:themeColor="text1"/>
        </w:rPr>
        <w:t>;</w:t>
      </w:r>
    </w:p>
    <w:p w14:paraId="084759ED" w14:textId="77777777" w:rsidR="007601D2" w:rsidRPr="004640CC" w:rsidRDefault="007601D2" w:rsidP="007601D2">
      <w:pPr>
        <w:pStyle w:val="Akapitzlist"/>
        <w:numPr>
          <w:ilvl w:val="0"/>
          <w:numId w:val="149"/>
        </w:numPr>
        <w:spacing w:after="160" w:line="276" w:lineRule="auto"/>
        <w:contextualSpacing/>
        <w:jc w:val="both"/>
        <w:rPr>
          <w:rFonts w:ascii="Calibri" w:hAnsi="Calibri" w:cs="Calibri"/>
          <w:color w:val="000000" w:themeColor="text1"/>
        </w:rPr>
      </w:pPr>
      <w:r w:rsidRPr="004640CC">
        <w:rPr>
          <w:rFonts w:ascii="Calibri" w:hAnsi="Calibri" w:cs="Calibri"/>
          <w:color w:val="000000" w:themeColor="text1"/>
        </w:rPr>
        <w:t>precyzyjnie, przejrzyście, a także w sposób jednoznaczny dla strony formułować treść;</w:t>
      </w:r>
    </w:p>
    <w:p w14:paraId="3451927E" w14:textId="77777777" w:rsidR="007601D2" w:rsidRPr="004640CC" w:rsidRDefault="007601D2" w:rsidP="007601D2">
      <w:pPr>
        <w:pStyle w:val="Akapitzlist"/>
        <w:numPr>
          <w:ilvl w:val="0"/>
          <w:numId w:val="149"/>
        </w:numPr>
        <w:spacing w:after="160" w:line="276" w:lineRule="auto"/>
        <w:contextualSpacing/>
        <w:jc w:val="both"/>
        <w:rPr>
          <w:rFonts w:ascii="Calibri" w:hAnsi="Calibri" w:cs="Calibri"/>
          <w:color w:val="000000" w:themeColor="text1"/>
        </w:rPr>
      </w:pPr>
      <w:r w:rsidRPr="004640CC">
        <w:rPr>
          <w:rFonts w:ascii="Calibri" w:hAnsi="Calibri" w:cs="Calibri"/>
          <w:color w:val="000000" w:themeColor="text1"/>
        </w:rPr>
        <w:t>wskazywać prawidłową</w:t>
      </w:r>
      <w:r w:rsidRPr="00132AF9">
        <w:rPr>
          <w:rFonts w:ascii="Calibri" w:hAnsi="Calibri" w:cs="Calibri"/>
          <w:color w:val="000000" w:themeColor="text1"/>
        </w:rPr>
        <w:t xml:space="preserve"> podstawę prawną stwierdzonych nieprawidłowości.</w:t>
      </w:r>
    </w:p>
    <w:p w14:paraId="386DCADC" w14:textId="77777777" w:rsidR="007601D2" w:rsidRPr="004640CC" w:rsidRDefault="007601D2" w:rsidP="007601D2">
      <w:pPr>
        <w:pStyle w:val="Akapitzlist"/>
        <w:spacing w:after="160" w:line="276" w:lineRule="auto"/>
        <w:ind w:left="1080"/>
        <w:contextualSpacing/>
        <w:jc w:val="both"/>
        <w:rPr>
          <w:rFonts w:ascii="Calibri" w:hAnsi="Calibri" w:cs="Calibri"/>
          <w:color w:val="000000" w:themeColor="text1"/>
        </w:rPr>
      </w:pPr>
    </w:p>
    <w:p w14:paraId="670C20A7" w14:textId="77777777" w:rsidR="007601D2" w:rsidRPr="004640CC" w:rsidRDefault="007601D2" w:rsidP="007601D2">
      <w:pPr>
        <w:pStyle w:val="Akapitzlist"/>
        <w:numPr>
          <w:ilvl w:val="0"/>
          <w:numId w:val="148"/>
        </w:numPr>
        <w:spacing w:after="160" w:line="276" w:lineRule="auto"/>
        <w:contextualSpacing/>
        <w:jc w:val="both"/>
        <w:rPr>
          <w:rFonts w:asciiTheme="minorHAnsi" w:hAnsiTheme="minorHAnsi" w:cstheme="minorHAnsi"/>
          <w:color w:val="000000" w:themeColor="text1"/>
        </w:rPr>
      </w:pPr>
      <w:r w:rsidRPr="004640CC">
        <w:rPr>
          <w:rFonts w:asciiTheme="minorHAnsi" w:hAnsiTheme="minorHAnsi" w:cstheme="minorHAnsi"/>
          <w:color w:val="000000" w:themeColor="text1"/>
        </w:rPr>
        <w:lastRenderedPageBreak/>
        <w:t xml:space="preserve">Wypełniając obowiązek nałożony na organ na mocy art. 13 rozporządzenia Parlamentu Europejskiego i Rady (UE) 2016/679 z dnia 27.04.2016 r. w sprawie ochrony osób fizycznych w związku z przetwarzaniem danych osobowych w sprawie swobodnego przepływu takich danych oraz uchylenia dyrektywy 95/46/WE (RODO) </w:t>
      </w:r>
      <w:r>
        <w:rPr>
          <w:rFonts w:asciiTheme="minorHAnsi" w:hAnsiTheme="minorHAnsi" w:cstheme="minorHAnsi"/>
          <w:color w:val="000000" w:themeColor="text1"/>
        </w:rPr>
        <w:t xml:space="preserve">każdej stronie </w:t>
      </w:r>
      <w:r w:rsidRPr="004640CC">
        <w:rPr>
          <w:rFonts w:asciiTheme="minorHAnsi" w:hAnsiTheme="minorHAnsi" w:cstheme="minorHAnsi"/>
          <w:color w:val="000000" w:themeColor="text1"/>
        </w:rPr>
        <w:t>przekazywać pełne informacje dot. przetwarzania danych osobowych.</w:t>
      </w:r>
    </w:p>
    <w:p w14:paraId="574D927D" w14:textId="77777777" w:rsidR="007601D2" w:rsidRPr="004640CC" w:rsidRDefault="007601D2" w:rsidP="007601D2">
      <w:pPr>
        <w:pStyle w:val="Akapitzlist"/>
        <w:spacing w:after="160" w:line="276" w:lineRule="auto"/>
        <w:ind w:left="720"/>
        <w:contextualSpacing/>
        <w:rPr>
          <w:rFonts w:asciiTheme="minorHAnsi" w:hAnsiTheme="minorHAnsi" w:cstheme="minorHAnsi"/>
          <w:color w:val="000000" w:themeColor="text1"/>
        </w:rPr>
      </w:pPr>
    </w:p>
    <w:p w14:paraId="67D6FF08" w14:textId="77777777" w:rsidR="00740CA5" w:rsidRDefault="00740CA5">
      <w:pPr>
        <w:rPr>
          <w:rFonts w:asciiTheme="minorHAnsi" w:hAnsiTheme="minorHAnsi" w:cstheme="minorHAnsi"/>
        </w:rPr>
      </w:pPr>
      <w:r>
        <w:rPr>
          <w:rFonts w:asciiTheme="minorHAnsi" w:hAnsiTheme="minorHAnsi" w:cstheme="minorHAnsi"/>
        </w:rPr>
        <w:br w:type="page"/>
      </w:r>
    </w:p>
    <w:p w14:paraId="4F399CA0" w14:textId="4EECA732" w:rsidR="00740CA5" w:rsidRDefault="00740CA5" w:rsidP="00740CA5">
      <w:pPr>
        <w:spacing w:line="276" w:lineRule="auto"/>
        <w:jc w:val="both"/>
        <w:rPr>
          <w:rFonts w:asciiTheme="minorHAnsi" w:hAnsiTheme="minorHAnsi" w:cstheme="minorHAnsi"/>
        </w:rPr>
      </w:pPr>
      <w:r w:rsidRPr="0003792F">
        <w:rPr>
          <w:rFonts w:asciiTheme="minorHAnsi" w:hAnsiTheme="minorHAnsi" w:cstheme="minorHAnsi"/>
        </w:rPr>
        <w:lastRenderedPageBreak/>
        <w:t xml:space="preserve">XIII.4. – Higiena Komunalna </w:t>
      </w:r>
    </w:p>
    <w:p w14:paraId="7BDE37D0" w14:textId="77777777" w:rsidR="0058733E" w:rsidRDefault="0058733E" w:rsidP="0058733E">
      <w:pPr>
        <w:ind w:right="-1678"/>
        <w:rPr>
          <w:rFonts w:asciiTheme="minorHAnsi" w:hAnsiTheme="minorHAnsi" w:cstheme="minorHAnsi"/>
        </w:rPr>
      </w:pPr>
    </w:p>
    <w:p w14:paraId="13035020" w14:textId="486F961A" w:rsidR="00DF4536" w:rsidRPr="00C117CC" w:rsidRDefault="00DF4536" w:rsidP="0058733E">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7F81C435" w14:textId="77777777" w:rsidR="0045021F" w:rsidRPr="00F70D23" w:rsidRDefault="0045021F" w:rsidP="00DF4536">
      <w:pPr>
        <w:jc w:val="both"/>
        <w:rPr>
          <w:rFonts w:ascii="Calibri" w:hAnsi="Calibri" w:cs="Calibri"/>
          <w:b/>
          <w:bCs/>
          <w:color w:val="auto"/>
          <w:u w:val="single"/>
        </w:rPr>
      </w:pPr>
    </w:p>
    <w:p w14:paraId="3EC56983" w14:textId="77777777" w:rsidR="0045021F" w:rsidRPr="002708D7" w:rsidRDefault="0045021F" w:rsidP="0045021F">
      <w:pPr>
        <w:numPr>
          <w:ilvl w:val="0"/>
          <w:numId w:val="153"/>
        </w:numPr>
        <w:spacing w:line="276" w:lineRule="auto"/>
        <w:jc w:val="both"/>
        <w:rPr>
          <w:rFonts w:ascii="Calibri" w:hAnsi="Calibri" w:cs="Calibri"/>
          <w:color w:val="auto"/>
        </w:rPr>
      </w:pPr>
      <w:r w:rsidRPr="002708D7">
        <w:rPr>
          <w:rFonts w:ascii="Calibri" w:hAnsi="Calibri" w:cs="Calibri"/>
          <w:color w:val="auto"/>
        </w:rPr>
        <w:t>W zawiadomieniach o wszcz</w:t>
      </w:r>
      <w:r w:rsidRPr="002708D7">
        <w:rPr>
          <w:rFonts w:ascii="Calibri" w:hAnsi="Calibri" w:cs="Calibri" w:hint="eastAsia"/>
          <w:color w:val="auto"/>
        </w:rPr>
        <w:t>ę</w:t>
      </w:r>
      <w:r w:rsidRPr="002708D7">
        <w:rPr>
          <w:rFonts w:ascii="Calibri" w:hAnsi="Calibri" w:cs="Calibri"/>
          <w:color w:val="auto"/>
        </w:rPr>
        <w:t>ciu post</w:t>
      </w:r>
      <w:r w:rsidRPr="002708D7">
        <w:rPr>
          <w:rFonts w:ascii="Calibri" w:hAnsi="Calibri" w:cs="Calibri" w:hint="eastAsia"/>
          <w:color w:val="auto"/>
        </w:rPr>
        <w:t>ę</w:t>
      </w:r>
      <w:r w:rsidRPr="002708D7">
        <w:rPr>
          <w:rFonts w:ascii="Calibri" w:hAnsi="Calibri" w:cs="Calibri"/>
          <w:color w:val="auto"/>
        </w:rPr>
        <w:t>powania administracyjnego w sprawie stwierdzonych nieprawid</w:t>
      </w:r>
      <w:r w:rsidRPr="002708D7">
        <w:rPr>
          <w:rFonts w:ascii="Calibri" w:hAnsi="Calibri" w:cs="Calibri" w:hint="eastAsia"/>
          <w:color w:val="auto"/>
        </w:rPr>
        <w:t>ł</w:t>
      </w:r>
      <w:r w:rsidRPr="002708D7">
        <w:rPr>
          <w:rFonts w:ascii="Calibri" w:hAnsi="Calibri" w:cs="Calibri"/>
          <w:color w:val="auto"/>
        </w:rPr>
        <w:t>owo</w:t>
      </w:r>
      <w:r w:rsidRPr="002708D7">
        <w:rPr>
          <w:rFonts w:ascii="Calibri" w:hAnsi="Calibri" w:cs="Calibri" w:hint="eastAsia"/>
          <w:color w:val="auto"/>
        </w:rPr>
        <w:t>ś</w:t>
      </w:r>
      <w:r w:rsidRPr="002708D7">
        <w:rPr>
          <w:rFonts w:ascii="Calibri" w:hAnsi="Calibri" w:cs="Calibri"/>
          <w:color w:val="auto"/>
        </w:rPr>
        <w:t>ci lub obci</w:t>
      </w:r>
      <w:r w:rsidRPr="002708D7">
        <w:rPr>
          <w:rFonts w:ascii="Calibri" w:hAnsi="Calibri" w:cs="Calibri" w:hint="eastAsia"/>
          <w:color w:val="auto"/>
        </w:rPr>
        <w:t>ąż</w:t>
      </w:r>
      <w:r w:rsidRPr="002708D7">
        <w:rPr>
          <w:rFonts w:ascii="Calibri" w:hAnsi="Calibri" w:cs="Calibri"/>
          <w:color w:val="auto"/>
        </w:rPr>
        <w:t>enia op</w:t>
      </w:r>
      <w:r w:rsidRPr="002708D7">
        <w:rPr>
          <w:rFonts w:ascii="Calibri" w:hAnsi="Calibri" w:cs="Calibri" w:hint="eastAsia"/>
          <w:color w:val="auto"/>
        </w:rPr>
        <w:t>ł</w:t>
      </w:r>
      <w:r w:rsidRPr="002708D7">
        <w:rPr>
          <w:rFonts w:ascii="Calibri" w:hAnsi="Calibri" w:cs="Calibri"/>
          <w:color w:val="auto"/>
        </w:rPr>
        <w:t>at</w:t>
      </w:r>
      <w:r w:rsidRPr="002708D7">
        <w:rPr>
          <w:rFonts w:ascii="Calibri" w:hAnsi="Calibri" w:cs="Calibri" w:hint="eastAsia"/>
          <w:color w:val="auto"/>
        </w:rPr>
        <w:t>ą</w:t>
      </w:r>
      <w:r w:rsidRPr="002708D7">
        <w:rPr>
          <w:rFonts w:ascii="Calibri" w:hAnsi="Calibri" w:cs="Calibri"/>
          <w:color w:val="auto"/>
        </w:rPr>
        <w:t xml:space="preserve">, </w:t>
      </w:r>
      <w:r>
        <w:rPr>
          <w:rFonts w:ascii="Calibri" w:hAnsi="Calibri" w:cs="Calibri"/>
          <w:color w:val="auto"/>
        </w:rPr>
        <w:t xml:space="preserve">nie </w:t>
      </w:r>
      <w:r w:rsidRPr="002708D7">
        <w:rPr>
          <w:rFonts w:ascii="Calibri" w:hAnsi="Calibri" w:cs="Calibri"/>
          <w:color w:val="auto"/>
        </w:rPr>
        <w:t>poucza</w:t>
      </w:r>
      <w:r>
        <w:rPr>
          <w:rFonts w:ascii="Calibri" w:hAnsi="Calibri" w:cs="Calibri"/>
          <w:color w:val="auto"/>
        </w:rPr>
        <w:t>ć</w:t>
      </w:r>
      <w:r w:rsidRPr="002708D7">
        <w:rPr>
          <w:rFonts w:ascii="Calibri" w:hAnsi="Calibri" w:cs="Calibri"/>
          <w:color w:val="auto"/>
        </w:rPr>
        <w:t xml:space="preserve"> o mo</w:t>
      </w:r>
      <w:r w:rsidRPr="002708D7">
        <w:rPr>
          <w:rFonts w:ascii="Calibri" w:hAnsi="Calibri" w:cs="Calibri" w:hint="eastAsia"/>
          <w:color w:val="auto"/>
        </w:rPr>
        <w:t>ż</w:t>
      </w:r>
      <w:r w:rsidRPr="002708D7">
        <w:rPr>
          <w:rFonts w:ascii="Calibri" w:hAnsi="Calibri" w:cs="Calibri"/>
          <w:color w:val="auto"/>
        </w:rPr>
        <w:t>liwo</w:t>
      </w:r>
      <w:r w:rsidRPr="002708D7">
        <w:rPr>
          <w:rFonts w:ascii="Calibri" w:hAnsi="Calibri" w:cs="Calibri" w:hint="eastAsia"/>
          <w:color w:val="auto"/>
        </w:rPr>
        <w:t>ś</w:t>
      </w:r>
      <w:r w:rsidRPr="002708D7">
        <w:rPr>
          <w:rFonts w:ascii="Calibri" w:hAnsi="Calibri" w:cs="Calibri"/>
          <w:color w:val="auto"/>
        </w:rPr>
        <w:t>ci przeprowadzenia mediacji w sprawie powo</w:t>
      </w:r>
      <w:r w:rsidRPr="002708D7">
        <w:rPr>
          <w:rFonts w:ascii="Calibri" w:hAnsi="Calibri" w:cs="Calibri" w:hint="eastAsia"/>
          <w:color w:val="auto"/>
        </w:rPr>
        <w:t>ł</w:t>
      </w:r>
      <w:r w:rsidRPr="002708D7">
        <w:rPr>
          <w:rFonts w:ascii="Calibri" w:hAnsi="Calibri" w:cs="Calibri"/>
          <w:color w:val="auto"/>
        </w:rPr>
        <w:t>uj</w:t>
      </w:r>
      <w:r w:rsidRPr="002708D7">
        <w:rPr>
          <w:rFonts w:ascii="Calibri" w:hAnsi="Calibri" w:cs="Calibri" w:hint="eastAsia"/>
          <w:color w:val="auto"/>
        </w:rPr>
        <w:t>ą</w:t>
      </w:r>
      <w:r w:rsidRPr="002708D7">
        <w:rPr>
          <w:rFonts w:ascii="Calibri" w:hAnsi="Calibri" w:cs="Calibri"/>
          <w:color w:val="auto"/>
        </w:rPr>
        <w:t>c art. 96b § 1 k.p.a. w sytuacji, gdzie nie istniej</w:t>
      </w:r>
      <w:r w:rsidRPr="002708D7">
        <w:rPr>
          <w:rFonts w:ascii="Calibri" w:hAnsi="Calibri" w:cs="Calibri" w:hint="eastAsia"/>
          <w:color w:val="auto"/>
        </w:rPr>
        <w:t>ą</w:t>
      </w:r>
      <w:r w:rsidRPr="002708D7">
        <w:rPr>
          <w:rFonts w:ascii="Calibri" w:hAnsi="Calibri" w:cs="Calibri"/>
          <w:color w:val="auto"/>
        </w:rPr>
        <w:t xml:space="preserve"> przes</w:t>
      </w:r>
      <w:r w:rsidRPr="002708D7">
        <w:rPr>
          <w:rFonts w:ascii="Calibri" w:hAnsi="Calibri" w:cs="Calibri" w:hint="eastAsia"/>
          <w:color w:val="auto"/>
        </w:rPr>
        <w:t>ł</w:t>
      </w:r>
      <w:r w:rsidRPr="002708D7">
        <w:rPr>
          <w:rFonts w:ascii="Calibri" w:hAnsi="Calibri" w:cs="Calibri"/>
          <w:color w:val="auto"/>
        </w:rPr>
        <w:t>anki do przeprowadzenia mediacji w my</w:t>
      </w:r>
      <w:r w:rsidRPr="002708D7">
        <w:rPr>
          <w:rFonts w:ascii="Calibri" w:hAnsi="Calibri" w:cs="Calibri" w:hint="eastAsia"/>
          <w:color w:val="auto"/>
        </w:rPr>
        <w:t>ś</w:t>
      </w:r>
      <w:r w:rsidRPr="002708D7">
        <w:rPr>
          <w:rFonts w:ascii="Calibri" w:hAnsi="Calibri" w:cs="Calibri"/>
          <w:color w:val="auto"/>
        </w:rPr>
        <w:t xml:space="preserve">l art. 96a k.p.a. </w:t>
      </w:r>
    </w:p>
    <w:p w14:paraId="366DAF0A" w14:textId="67C433C9" w:rsidR="0045021F" w:rsidRPr="002708D7" w:rsidRDefault="0045021F" w:rsidP="0045021F">
      <w:pPr>
        <w:numPr>
          <w:ilvl w:val="0"/>
          <w:numId w:val="153"/>
        </w:numPr>
        <w:spacing w:line="276" w:lineRule="auto"/>
        <w:jc w:val="both"/>
        <w:rPr>
          <w:rFonts w:ascii="Calibri" w:hAnsi="Calibri" w:cs="Calibri"/>
          <w:color w:val="auto"/>
        </w:rPr>
      </w:pPr>
      <w:r w:rsidRPr="002708D7">
        <w:rPr>
          <w:rFonts w:ascii="Calibri" w:hAnsi="Calibri" w:cs="Calibri"/>
          <w:color w:val="auto"/>
        </w:rPr>
        <w:t>Na</w:t>
      </w:r>
      <w:r w:rsidRPr="002708D7">
        <w:rPr>
          <w:rFonts w:ascii="Calibri" w:hAnsi="Calibri" w:cs="Calibri" w:hint="eastAsia"/>
          <w:color w:val="auto"/>
        </w:rPr>
        <w:t>ł</w:t>
      </w:r>
      <w:r w:rsidRPr="002708D7">
        <w:rPr>
          <w:rFonts w:ascii="Calibri" w:hAnsi="Calibri" w:cs="Calibri"/>
          <w:color w:val="auto"/>
        </w:rPr>
        <w:t>o</w:t>
      </w:r>
      <w:r w:rsidRPr="002708D7">
        <w:rPr>
          <w:rFonts w:ascii="Calibri" w:hAnsi="Calibri" w:cs="Calibri" w:hint="eastAsia"/>
          <w:color w:val="auto"/>
        </w:rPr>
        <w:t>ż</w:t>
      </w:r>
      <w:r w:rsidRPr="002708D7">
        <w:rPr>
          <w:rFonts w:ascii="Calibri" w:hAnsi="Calibri" w:cs="Calibri"/>
          <w:color w:val="auto"/>
        </w:rPr>
        <w:t>one na strony obowi</w:t>
      </w:r>
      <w:r w:rsidRPr="002708D7">
        <w:rPr>
          <w:rFonts w:ascii="Calibri" w:hAnsi="Calibri" w:cs="Calibri" w:hint="eastAsia"/>
          <w:color w:val="auto"/>
        </w:rPr>
        <w:t>ą</w:t>
      </w:r>
      <w:r w:rsidRPr="002708D7">
        <w:rPr>
          <w:rFonts w:ascii="Calibri" w:hAnsi="Calibri" w:cs="Calibri"/>
          <w:color w:val="auto"/>
        </w:rPr>
        <w:t xml:space="preserve">zki w decyzjach </w:t>
      </w:r>
      <w:r>
        <w:rPr>
          <w:rFonts w:ascii="Calibri" w:hAnsi="Calibri" w:cs="Calibri"/>
          <w:color w:val="auto"/>
        </w:rPr>
        <w:t>formułować w taki sposób,</w:t>
      </w:r>
      <w:r w:rsidRPr="002708D7">
        <w:rPr>
          <w:rFonts w:ascii="Calibri" w:hAnsi="Calibri" w:cs="Calibri"/>
          <w:color w:val="auto"/>
        </w:rPr>
        <w:t xml:space="preserve"> </w:t>
      </w:r>
      <w:r>
        <w:rPr>
          <w:rFonts w:ascii="Calibri" w:hAnsi="Calibri" w:cs="Calibri"/>
          <w:color w:val="auto"/>
        </w:rPr>
        <w:t xml:space="preserve">aby </w:t>
      </w:r>
      <w:r w:rsidRPr="002708D7">
        <w:rPr>
          <w:rFonts w:ascii="Calibri" w:hAnsi="Calibri" w:cs="Calibri"/>
          <w:color w:val="auto"/>
        </w:rPr>
        <w:t>wskazywa</w:t>
      </w:r>
      <w:r>
        <w:rPr>
          <w:rFonts w:ascii="Calibri" w:hAnsi="Calibri" w:cs="Calibri"/>
          <w:color w:val="auto"/>
        </w:rPr>
        <w:t>ły</w:t>
      </w:r>
      <w:r w:rsidRPr="002708D7">
        <w:rPr>
          <w:rFonts w:ascii="Calibri" w:hAnsi="Calibri" w:cs="Calibri"/>
          <w:color w:val="auto"/>
        </w:rPr>
        <w:t xml:space="preserve"> na</w:t>
      </w:r>
      <w:r w:rsidR="008B3D90">
        <w:rPr>
          <w:rFonts w:ascii="Calibri" w:hAnsi="Calibri" w:cs="Calibri"/>
          <w:color w:val="auto"/>
        </w:rPr>
        <w:t> </w:t>
      </w:r>
      <w:r w:rsidRPr="002708D7">
        <w:rPr>
          <w:rFonts w:ascii="Calibri" w:hAnsi="Calibri" w:cs="Calibri"/>
          <w:color w:val="auto"/>
        </w:rPr>
        <w:t>konieczno</w:t>
      </w:r>
      <w:r w:rsidRPr="002708D7">
        <w:rPr>
          <w:rFonts w:ascii="Calibri" w:hAnsi="Calibri" w:cs="Calibri" w:hint="eastAsia"/>
          <w:color w:val="auto"/>
        </w:rPr>
        <w:t>ść</w:t>
      </w:r>
      <w:r w:rsidRPr="002708D7">
        <w:rPr>
          <w:rFonts w:ascii="Calibri" w:hAnsi="Calibri" w:cs="Calibri"/>
          <w:color w:val="auto"/>
        </w:rPr>
        <w:t xml:space="preserve"> doprowadzenia do konkretnego wymogu higieniczno – sanitarnego</w:t>
      </w:r>
      <w:r>
        <w:rPr>
          <w:rFonts w:ascii="Calibri" w:hAnsi="Calibri" w:cs="Calibri"/>
          <w:color w:val="auto"/>
        </w:rPr>
        <w:t>,</w:t>
      </w:r>
      <w:r w:rsidRPr="002708D7">
        <w:rPr>
          <w:rFonts w:ascii="Calibri" w:hAnsi="Calibri" w:cs="Calibri"/>
          <w:color w:val="auto"/>
        </w:rPr>
        <w:t xml:space="preserve"> np.</w:t>
      </w:r>
      <w:r w:rsidR="006B0EC8">
        <w:rPr>
          <w:rFonts w:ascii="Calibri" w:hAnsi="Calibri" w:cs="Calibri"/>
          <w:color w:val="auto"/>
        </w:rPr>
        <w:t> </w:t>
      </w:r>
      <w:r>
        <w:rPr>
          <w:rFonts w:ascii="Calibri" w:hAnsi="Calibri" w:cs="Calibri"/>
          <w:color w:val="auto"/>
        </w:rPr>
        <w:t xml:space="preserve">ściany o </w:t>
      </w:r>
      <w:r w:rsidRPr="002708D7">
        <w:rPr>
          <w:rFonts w:ascii="Calibri" w:hAnsi="Calibri" w:cs="Calibri"/>
          <w:color w:val="auto"/>
        </w:rPr>
        <w:t>powierzchni równej, g</w:t>
      </w:r>
      <w:r w:rsidRPr="002708D7">
        <w:rPr>
          <w:rFonts w:ascii="Calibri" w:hAnsi="Calibri" w:cs="Calibri" w:hint="eastAsia"/>
          <w:color w:val="auto"/>
        </w:rPr>
        <w:t>ł</w:t>
      </w:r>
      <w:r w:rsidRPr="002708D7">
        <w:rPr>
          <w:rFonts w:ascii="Calibri" w:hAnsi="Calibri" w:cs="Calibri"/>
          <w:color w:val="auto"/>
        </w:rPr>
        <w:t xml:space="preserve">adkiej i czystej oraz </w:t>
      </w:r>
      <w:r w:rsidRPr="002708D7">
        <w:rPr>
          <w:rFonts w:ascii="Calibri" w:hAnsi="Calibri" w:cs="Calibri" w:hint="eastAsia"/>
          <w:color w:val="auto"/>
        </w:rPr>
        <w:t>ł</w:t>
      </w:r>
      <w:r w:rsidRPr="002708D7">
        <w:rPr>
          <w:rFonts w:ascii="Calibri" w:hAnsi="Calibri" w:cs="Calibri"/>
          <w:color w:val="auto"/>
        </w:rPr>
        <w:t>atwej do utrzymania w czysto</w:t>
      </w:r>
      <w:r w:rsidRPr="002708D7">
        <w:rPr>
          <w:rFonts w:ascii="Calibri" w:hAnsi="Calibri" w:cs="Calibri" w:hint="eastAsia"/>
          <w:color w:val="auto"/>
        </w:rPr>
        <w:t>ś</w:t>
      </w:r>
      <w:r w:rsidRPr="002708D7">
        <w:rPr>
          <w:rFonts w:ascii="Calibri" w:hAnsi="Calibri" w:cs="Calibri"/>
          <w:color w:val="auto"/>
        </w:rPr>
        <w:t xml:space="preserve">ci. </w:t>
      </w:r>
    </w:p>
    <w:p w14:paraId="28E0F46A" w14:textId="1627B164" w:rsidR="0045021F" w:rsidRPr="00AA57D9" w:rsidRDefault="0045021F" w:rsidP="0045021F">
      <w:pPr>
        <w:numPr>
          <w:ilvl w:val="0"/>
          <w:numId w:val="153"/>
        </w:numPr>
        <w:spacing w:line="276" w:lineRule="auto"/>
        <w:jc w:val="both"/>
        <w:rPr>
          <w:rFonts w:ascii="Calibri" w:hAnsi="Calibri" w:cs="Calibri"/>
          <w:b/>
          <w:bCs/>
          <w:color w:val="auto"/>
        </w:rPr>
      </w:pPr>
      <w:r w:rsidRPr="002708D7">
        <w:rPr>
          <w:rFonts w:ascii="Calibri" w:hAnsi="Calibri" w:cs="Calibri"/>
          <w:color w:val="auto"/>
        </w:rPr>
        <w:t>Przeprowadza</w:t>
      </w:r>
      <w:r w:rsidRPr="002708D7">
        <w:rPr>
          <w:rFonts w:ascii="Calibri" w:hAnsi="Calibri" w:cs="Calibri" w:hint="eastAsia"/>
          <w:color w:val="auto"/>
        </w:rPr>
        <w:t>ć</w:t>
      </w:r>
      <w:r w:rsidRPr="002708D7">
        <w:rPr>
          <w:rFonts w:ascii="Calibri" w:hAnsi="Calibri" w:cs="Calibri"/>
          <w:color w:val="auto"/>
        </w:rPr>
        <w:t xml:space="preserve"> pe</w:t>
      </w:r>
      <w:r w:rsidRPr="002708D7">
        <w:rPr>
          <w:rFonts w:ascii="Calibri" w:hAnsi="Calibri" w:cs="Calibri" w:hint="eastAsia"/>
          <w:color w:val="auto"/>
        </w:rPr>
        <w:t>ł</w:t>
      </w:r>
      <w:r w:rsidRPr="002708D7">
        <w:rPr>
          <w:rFonts w:ascii="Calibri" w:hAnsi="Calibri" w:cs="Calibri"/>
          <w:color w:val="auto"/>
        </w:rPr>
        <w:t>n</w:t>
      </w:r>
      <w:r w:rsidRPr="002708D7">
        <w:rPr>
          <w:rFonts w:ascii="Calibri" w:hAnsi="Calibri" w:cs="Calibri" w:hint="eastAsia"/>
          <w:color w:val="auto"/>
        </w:rPr>
        <w:t>ą</w:t>
      </w:r>
      <w:r w:rsidRPr="002708D7">
        <w:rPr>
          <w:rFonts w:ascii="Calibri" w:hAnsi="Calibri" w:cs="Calibri"/>
          <w:color w:val="auto"/>
        </w:rPr>
        <w:t xml:space="preserve"> weryfikacj</w:t>
      </w:r>
      <w:r w:rsidRPr="002708D7">
        <w:rPr>
          <w:rFonts w:ascii="Calibri" w:hAnsi="Calibri" w:cs="Calibri" w:hint="eastAsia"/>
          <w:color w:val="auto"/>
        </w:rPr>
        <w:t>ę</w:t>
      </w:r>
      <w:r w:rsidRPr="002708D7">
        <w:rPr>
          <w:rFonts w:ascii="Calibri" w:hAnsi="Calibri" w:cs="Calibri"/>
          <w:color w:val="auto"/>
        </w:rPr>
        <w:t xml:space="preserve"> wniosków w sprawie wydania zezwolenia na przeprowadzenie ekshumacji zw</w:t>
      </w:r>
      <w:r w:rsidRPr="002708D7">
        <w:rPr>
          <w:rFonts w:ascii="Calibri" w:hAnsi="Calibri" w:cs="Calibri" w:hint="eastAsia"/>
          <w:color w:val="auto"/>
        </w:rPr>
        <w:t>ł</w:t>
      </w:r>
      <w:r w:rsidRPr="002708D7">
        <w:rPr>
          <w:rFonts w:ascii="Calibri" w:hAnsi="Calibri" w:cs="Calibri"/>
          <w:color w:val="auto"/>
        </w:rPr>
        <w:t>ok/szcz</w:t>
      </w:r>
      <w:r w:rsidRPr="002708D7">
        <w:rPr>
          <w:rFonts w:ascii="Calibri" w:hAnsi="Calibri" w:cs="Calibri" w:hint="eastAsia"/>
          <w:color w:val="auto"/>
        </w:rPr>
        <w:t>ą</w:t>
      </w:r>
      <w:r w:rsidRPr="002708D7">
        <w:rPr>
          <w:rFonts w:ascii="Calibri" w:hAnsi="Calibri" w:cs="Calibri"/>
          <w:color w:val="auto"/>
        </w:rPr>
        <w:t>tków ludzkich, w szczególno</w:t>
      </w:r>
      <w:r w:rsidRPr="002708D7">
        <w:rPr>
          <w:rFonts w:ascii="Calibri" w:hAnsi="Calibri" w:cs="Calibri" w:hint="eastAsia"/>
          <w:color w:val="auto"/>
        </w:rPr>
        <w:t>ś</w:t>
      </w:r>
      <w:r w:rsidRPr="002708D7">
        <w:rPr>
          <w:rFonts w:ascii="Calibri" w:hAnsi="Calibri" w:cs="Calibri"/>
          <w:color w:val="auto"/>
        </w:rPr>
        <w:t>ci co do kr</w:t>
      </w:r>
      <w:r w:rsidRPr="002708D7">
        <w:rPr>
          <w:rFonts w:ascii="Calibri" w:hAnsi="Calibri" w:cs="Calibri" w:hint="eastAsia"/>
          <w:color w:val="auto"/>
        </w:rPr>
        <w:t>ę</w:t>
      </w:r>
      <w:r w:rsidRPr="002708D7">
        <w:rPr>
          <w:rFonts w:ascii="Calibri" w:hAnsi="Calibri" w:cs="Calibri"/>
          <w:color w:val="auto"/>
        </w:rPr>
        <w:t>gu osób uprawnionych do wspó</w:t>
      </w:r>
      <w:r w:rsidRPr="002708D7">
        <w:rPr>
          <w:rFonts w:ascii="Calibri" w:hAnsi="Calibri" w:cs="Calibri" w:hint="eastAsia"/>
          <w:color w:val="auto"/>
        </w:rPr>
        <w:t>ł</w:t>
      </w:r>
      <w:r w:rsidRPr="002708D7">
        <w:rPr>
          <w:rFonts w:ascii="Calibri" w:hAnsi="Calibri" w:cs="Calibri"/>
          <w:color w:val="auto"/>
        </w:rPr>
        <w:t>decydowania o ekshumacji (ujawnionych we wniosku i/lub  dokumentacji zwi</w:t>
      </w:r>
      <w:r w:rsidRPr="002708D7">
        <w:rPr>
          <w:rFonts w:ascii="Calibri" w:hAnsi="Calibri" w:cs="Calibri" w:hint="eastAsia"/>
          <w:color w:val="auto"/>
        </w:rPr>
        <w:t>ą</w:t>
      </w:r>
      <w:r w:rsidRPr="002708D7">
        <w:rPr>
          <w:rFonts w:ascii="Calibri" w:hAnsi="Calibri" w:cs="Calibri"/>
          <w:color w:val="auto"/>
        </w:rPr>
        <w:t xml:space="preserve">zanej) zgodnie z art. 10 ustawy z dnia 31 stycznia 1959 r. </w:t>
      </w:r>
      <w:r w:rsidRPr="002708D7">
        <w:rPr>
          <w:rFonts w:ascii="Calibri" w:hAnsi="Calibri" w:cs="Calibri"/>
          <w:i/>
          <w:iCs/>
          <w:color w:val="auto"/>
        </w:rPr>
        <w:t>o cmentarzach i chowaniu zmar</w:t>
      </w:r>
      <w:r w:rsidRPr="002708D7">
        <w:rPr>
          <w:rFonts w:ascii="Calibri" w:hAnsi="Calibri" w:cs="Calibri" w:hint="eastAsia"/>
          <w:i/>
          <w:iCs/>
          <w:color w:val="auto"/>
        </w:rPr>
        <w:t>ł</w:t>
      </w:r>
      <w:r w:rsidRPr="002708D7">
        <w:rPr>
          <w:rFonts w:ascii="Calibri" w:hAnsi="Calibri" w:cs="Calibri"/>
          <w:i/>
          <w:iCs/>
          <w:color w:val="auto"/>
        </w:rPr>
        <w:t>ych.</w:t>
      </w:r>
    </w:p>
    <w:p w14:paraId="52189B61" w14:textId="77777777" w:rsidR="00AA57D9" w:rsidRPr="009C5AA1" w:rsidRDefault="00AA57D9" w:rsidP="00AA57D9">
      <w:pPr>
        <w:numPr>
          <w:ilvl w:val="0"/>
          <w:numId w:val="153"/>
        </w:numPr>
        <w:tabs>
          <w:tab w:val="left" w:pos="360"/>
        </w:tabs>
        <w:spacing w:line="276" w:lineRule="auto"/>
        <w:jc w:val="both"/>
        <w:rPr>
          <w:rFonts w:ascii="Calibri" w:hAnsi="Calibri" w:cs="Calibri"/>
          <w:color w:val="auto"/>
        </w:rPr>
      </w:pPr>
      <w:r w:rsidRPr="009C5AA1">
        <w:rPr>
          <w:rFonts w:ascii="Calibri" w:hAnsi="Calibri" w:cs="Calibri"/>
          <w:bCs/>
          <w:color w:val="auto"/>
        </w:rPr>
        <w:t xml:space="preserve">Dokonywać analizy ryzyka w zakresie zasadności przeprowadzenia kontroli warunków ekshumacji (wydobycia zwłok/szczątków). </w:t>
      </w:r>
    </w:p>
    <w:p w14:paraId="71726549" w14:textId="13D76B97" w:rsidR="0045021F" w:rsidRPr="00AA57D9" w:rsidRDefault="0045021F" w:rsidP="00AA57D9">
      <w:pPr>
        <w:numPr>
          <w:ilvl w:val="0"/>
          <w:numId w:val="153"/>
        </w:numPr>
        <w:spacing w:line="276" w:lineRule="auto"/>
        <w:jc w:val="both"/>
        <w:rPr>
          <w:rFonts w:ascii="Calibri" w:hAnsi="Calibri" w:cs="Calibri"/>
          <w:b/>
          <w:bCs/>
          <w:color w:val="auto"/>
        </w:rPr>
      </w:pPr>
      <w:r w:rsidRPr="00AA57D9">
        <w:rPr>
          <w:rFonts w:ascii="Calibri" w:hAnsi="Calibri" w:cs="Calibri"/>
          <w:color w:val="auto"/>
        </w:rPr>
        <w:t>W decyzjach p</w:t>
      </w:r>
      <w:r w:rsidRPr="00AA57D9">
        <w:rPr>
          <w:rFonts w:ascii="Calibri" w:hAnsi="Calibri" w:cs="Calibri" w:hint="eastAsia"/>
          <w:color w:val="auto"/>
        </w:rPr>
        <w:t>ł</w:t>
      </w:r>
      <w:r w:rsidRPr="00AA57D9">
        <w:rPr>
          <w:rFonts w:ascii="Calibri" w:hAnsi="Calibri" w:cs="Calibri"/>
          <w:color w:val="auto"/>
        </w:rPr>
        <w:t>atniczych wydawanych po uzyskaniu negatywnego wyniku badania wody do spo</w:t>
      </w:r>
      <w:r w:rsidRPr="00AA57D9">
        <w:rPr>
          <w:rFonts w:ascii="Calibri" w:hAnsi="Calibri" w:cs="Calibri" w:hint="eastAsia"/>
          <w:color w:val="auto"/>
        </w:rPr>
        <w:t>ż</w:t>
      </w:r>
      <w:r w:rsidRPr="00AA57D9">
        <w:rPr>
          <w:rFonts w:ascii="Calibri" w:hAnsi="Calibri" w:cs="Calibri"/>
          <w:color w:val="auto"/>
        </w:rPr>
        <w:t>ycia oraz wody ciep</w:t>
      </w:r>
      <w:r w:rsidRPr="00AA57D9">
        <w:rPr>
          <w:rFonts w:ascii="Calibri" w:hAnsi="Calibri" w:cs="Calibri" w:hint="eastAsia"/>
          <w:color w:val="auto"/>
        </w:rPr>
        <w:t>ł</w:t>
      </w:r>
      <w:r w:rsidRPr="00AA57D9">
        <w:rPr>
          <w:rFonts w:ascii="Calibri" w:hAnsi="Calibri" w:cs="Calibri"/>
          <w:color w:val="auto"/>
        </w:rPr>
        <w:t>ej wskazywać dok</w:t>
      </w:r>
      <w:r w:rsidRPr="00AA57D9">
        <w:rPr>
          <w:rFonts w:ascii="Calibri" w:hAnsi="Calibri" w:cs="Calibri" w:hint="eastAsia"/>
          <w:color w:val="auto"/>
        </w:rPr>
        <w:t>ł</w:t>
      </w:r>
      <w:r w:rsidRPr="00AA57D9">
        <w:rPr>
          <w:rFonts w:ascii="Calibri" w:hAnsi="Calibri" w:cs="Calibri"/>
          <w:color w:val="auto"/>
        </w:rPr>
        <w:t>adne kwoty sk</w:t>
      </w:r>
      <w:r w:rsidRPr="00AA57D9">
        <w:rPr>
          <w:rFonts w:ascii="Calibri" w:hAnsi="Calibri" w:cs="Calibri" w:hint="eastAsia"/>
          <w:color w:val="auto"/>
        </w:rPr>
        <w:t>ł</w:t>
      </w:r>
      <w:r w:rsidRPr="00AA57D9">
        <w:rPr>
          <w:rFonts w:ascii="Calibri" w:hAnsi="Calibri" w:cs="Calibri"/>
          <w:color w:val="auto"/>
        </w:rPr>
        <w:t>adaj</w:t>
      </w:r>
      <w:r w:rsidRPr="00AA57D9">
        <w:rPr>
          <w:rFonts w:ascii="Calibri" w:hAnsi="Calibri" w:cs="Calibri" w:hint="eastAsia"/>
          <w:color w:val="auto"/>
        </w:rPr>
        <w:t>ą</w:t>
      </w:r>
      <w:r w:rsidRPr="00AA57D9">
        <w:rPr>
          <w:rFonts w:ascii="Calibri" w:hAnsi="Calibri" w:cs="Calibri"/>
          <w:color w:val="auto"/>
        </w:rPr>
        <w:t>ce si</w:t>
      </w:r>
      <w:r w:rsidRPr="00AA57D9">
        <w:rPr>
          <w:rFonts w:ascii="Calibri" w:hAnsi="Calibri" w:cs="Calibri" w:hint="eastAsia"/>
          <w:color w:val="auto"/>
        </w:rPr>
        <w:t>ę</w:t>
      </w:r>
      <w:r w:rsidRPr="00AA57D9">
        <w:rPr>
          <w:rFonts w:ascii="Calibri" w:hAnsi="Calibri" w:cs="Calibri"/>
          <w:color w:val="auto"/>
        </w:rPr>
        <w:t xml:space="preserve"> na wysoko</w:t>
      </w:r>
      <w:r w:rsidRPr="00AA57D9">
        <w:rPr>
          <w:rFonts w:ascii="Calibri" w:hAnsi="Calibri" w:cs="Calibri" w:hint="eastAsia"/>
          <w:color w:val="auto"/>
        </w:rPr>
        <w:t>ść</w:t>
      </w:r>
      <w:r w:rsidRPr="00AA57D9">
        <w:rPr>
          <w:rFonts w:ascii="Calibri" w:hAnsi="Calibri" w:cs="Calibri"/>
          <w:color w:val="auto"/>
        </w:rPr>
        <w:t xml:space="preserve"> rachunku, m.in. koszt konkretnego badania laboratoryjnego oraz koszt wynikaj</w:t>
      </w:r>
      <w:r w:rsidRPr="00AA57D9">
        <w:rPr>
          <w:rFonts w:ascii="Calibri" w:hAnsi="Calibri" w:cs="Calibri" w:hint="eastAsia"/>
          <w:color w:val="auto"/>
        </w:rPr>
        <w:t>ą</w:t>
      </w:r>
      <w:r w:rsidRPr="00AA57D9">
        <w:rPr>
          <w:rFonts w:ascii="Calibri" w:hAnsi="Calibri" w:cs="Calibri"/>
          <w:color w:val="auto"/>
        </w:rPr>
        <w:t>cy z</w:t>
      </w:r>
      <w:r w:rsidR="006B0EC8">
        <w:rPr>
          <w:rFonts w:ascii="Calibri" w:hAnsi="Calibri" w:cs="Calibri"/>
          <w:color w:val="auto"/>
        </w:rPr>
        <w:t> </w:t>
      </w:r>
      <w:r w:rsidRPr="00AA57D9">
        <w:rPr>
          <w:rFonts w:ascii="Calibri" w:hAnsi="Calibri" w:cs="Calibri"/>
          <w:color w:val="auto"/>
        </w:rPr>
        <w:t>przeprowadzania czynno</w:t>
      </w:r>
      <w:r w:rsidRPr="00AA57D9">
        <w:rPr>
          <w:rFonts w:ascii="Calibri" w:hAnsi="Calibri" w:cs="Calibri" w:hint="eastAsia"/>
          <w:color w:val="auto"/>
        </w:rPr>
        <w:t>ś</w:t>
      </w:r>
      <w:r w:rsidRPr="00AA57D9">
        <w:rPr>
          <w:rFonts w:ascii="Calibri" w:hAnsi="Calibri" w:cs="Calibri"/>
          <w:color w:val="auto"/>
        </w:rPr>
        <w:t xml:space="preserve">ci kontrolnych przez pracowników PSSE w </w:t>
      </w:r>
      <w:r w:rsidR="008A0E1D">
        <w:rPr>
          <w:rFonts w:ascii="Calibri" w:hAnsi="Calibri" w:cs="Calibri"/>
          <w:color w:val="auto"/>
        </w:rPr>
        <w:t>………………</w:t>
      </w:r>
      <w:r w:rsidRPr="00AA57D9">
        <w:rPr>
          <w:rFonts w:ascii="Calibri" w:hAnsi="Calibri" w:cs="Calibri"/>
          <w:color w:val="auto"/>
        </w:rPr>
        <w:t xml:space="preserve">. </w:t>
      </w:r>
    </w:p>
    <w:p w14:paraId="4CA49775" w14:textId="77777777" w:rsidR="0045021F" w:rsidRPr="009A1AA3" w:rsidRDefault="0045021F" w:rsidP="0045021F">
      <w:pPr>
        <w:numPr>
          <w:ilvl w:val="0"/>
          <w:numId w:val="153"/>
        </w:numPr>
        <w:spacing w:line="276" w:lineRule="auto"/>
        <w:jc w:val="both"/>
        <w:rPr>
          <w:rFonts w:ascii="Calibri" w:hAnsi="Calibri" w:cs="Calibri"/>
          <w:color w:val="auto"/>
        </w:rPr>
      </w:pPr>
      <w:r w:rsidRPr="009A1AA3">
        <w:rPr>
          <w:rFonts w:ascii="Calibri" w:hAnsi="Calibri" w:cs="Calibri"/>
          <w:bCs/>
          <w:color w:val="auto"/>
          <w:lang w:eastAsia="en-US"/>
        </w:rPr>
        <w:t xml:space="preserve">W protokole pobrania próbek wody ciepłej na potrzeby oceny wewnętrznej instalacji wodociągowej w zakresie stopnia skażenia bakteriami Legionella sp. opisywać miejsca pobierania próbek wody zgodnie z § 4 ust. 5 </w:t>
      </w:r>
      <w:r w:rsidRPr="009A1AA3">
        <w:rPr>
          <w:rFonts w:ascii="Calibri" w:hAnsi="Calibri" w:cs="Calibri"/>
          <w:bCs/>
          <w:i/>
          <w:iCs/>
          <w:color w:val="auto"/>
          <w:lang w:eastAsia="en-US"/>
        </w:rPr>
        <w:t xml:space="preserve">rozporządzenia w sprawie jakości wody przeznaczonej do spożycia przez ludzi, </w:t>
      </w:r>
      <w:r w:rsidRPr="009A1AA3">
        <w:rPr>
          <w:rFonts w:ascii="Calibri" w:hAnsi="Calibri" w:cs="Calibri"/>
          <w:bCs/>
          <w:color w:val="auto"/>
          <w:lang w:eastAsia="en-US"/>
        </w:rPr>
        <w:t>tj. najbliższym na wypływie ze zbiornika ciepłej wody lub najbliższym punkcie czerpalnym, punkcie czerpalnym najdalej położonym od zbiornika ciepłej wody, miejscu powrotu wody do podgrzewacza, wybranych punktach pośrednich, których liczba zależy od wielkości systemu</w:t>
      </w:r>
      <w:r>
        <w:rPr>
          <w:rFonts w:ascii="Calibri" w:hAnsi="Calibri" w:cs="Calibri"/>
          <w:bCs/>
          <w:color w:val="auto"/>
          <w:lang w:eastAsia="en-US"/>
        </w:rPr>
        <w:t>.</w:t>
      </w:r>
    </w:p>
    <w:p w14:paraId="615339BF" w14:textId="77777777" w:rsidR="0045021F" w:rsidRPr="002708D7" w:rsidRDefault="0045021F" w:rsidP="0045021F">
      <w:pPr>
        <w:numPr>
          <w:ilvl w:val="0"/>
          <w:numId w:val="153"/>
        </w:numPr>
        <w:tabs>
          <w:tab w:val="left" w:pos="360"/>
        </w:tabs>
        <w:spacing w:line="276" w:lineRule="auto"/>
        <w:jc w:val="both"/>
        <w:rPr>
          <w:rFonts w:ascii="Calibri" w:hAnsi="Calibri" w:cs="Calibri"/>
          <w:color w:val="auto"/>
        </w:rPr>
      </w:pPr>
      <w:r w:rsidRPr="002708D7">
        <w:rPr>
          <w:rFonts w:ascii="Calibri" w:hAnsi="Calibri" w:cs="Calibri"/>
          <w:bCs/>
          <w:color w:val="auto"/>
        </w:rPr>
        <w:t>W protokołach kontroli sporządzanych na cele i przy pobieraniu próbek ciepłej wody w szpitalach oraz placówkach DPS uwzględniać zapisy dot.:</w:t>
      </w:r>
    </w:p>
    <w:p w14:paraId="50DB30D9" w14:textId="77777777" w:rsidR="0045021F" w:rsidRPr="00F70D23" w:rsidRDefault="0045021F" w:rsidP="0045021F">
      <w:pPr>
        <w:numPr>
          <w:ilvl w:val="0"/>
          <w:numId w:val="97"/>
        </w:numPr>
        <w:tabs>
          <w:tab w:val="left" w:pos="284"/>
        </w:tabs>
        <w:spacing w:line="276" w:lineRule="auto"/>
        <w:jc w:val="both"/>
        <w:rPr>
          <w:rFonts w:ascii="Calibri" w:hAnsi="Calibri" w:cs="Calibri"/>
          <w:bCs/>
          <w:color w:val="auto"/>
        </w:rPr>
      </w:pPr>
      <w:r w:rsidRPr="00F70D23">
        <w:rPr>
          <w:rFonts w:ascii="Calibri" w:hAnsi="Calibri" w:cs="Calibri"/>
          <w:bCs/>
          <w:color w:val="auto"/>
        </w:rPr>
        <w:t>zastosowanych metod uzdatniania ciepłej wody</w:t>
      </w:r>
      <w:r>
        <w:rPr>
          <w:rFonts w:ascii="Calibri" w:hAnsi="Calibri" w:cs="Calibri"/>
          <w:bCs/>
          <w:color w:val="auto"/>
        </w:rPr>
        <w:t>;</w:t>
      </w:r>
    </w:p>
    <w:p w14:paraId="03EDD438" w14:textId="77777777" w:rsidR="0045021F" w:rsidRDefault="0045021F" w:rsidP="0045021F">
      <w:pPr>
        <w:numPr>
          <w:ilvl w:val="0"/>
          <w:numId w:val="97"/>
        </w:numPr>
        <w:spacing w:line="276" w:lineRule="auto"/>
        <w:jc w:val="both"/>
        <w:rPr>
          <w:rFonts w:ascii="Calibri" w:hAnsi="Calibri" w:cs="Calibri"/>
          <w:bCs/>
          <w:color w:val="auto"/>
        </w:rPr>
      </w:pPr>
      <w:r w:rsidRPr="00F70D23">
        <w:rPr>
          <w:rFonts w:ascii="Calibri" w:hAnsi="Calibri" w:cs="Calibri"/>
          <w:bCs/>
          <w:color w:val="auto"/>
        </w:rPr>
        <w:t>informacji o opracowanych i stosowanych procedurach etc. zapobiegaj</w:t>
      </w:r>
      <w:r w:rsidRPr="00F70D23">
        <w:rPr>
          <w:rFonts w:ascii="Calibri" w:hAnsi="Calibri" w:cs="Calibri" w:hint="eastAsia"/>
          <w:bCs/>
          <w:color w:val="auto"/>
        </w:rPr>
        <w:t>ą</w:t>
      </w:r>
      <w:r w:rsidRPr="00F70D23">
        <w:rPr>
          <w:rFonts w:ascii="Calibri" w:hAnsi="Calibri" w:cs="Calibri"/>
          <w:bCs/>
          <w:color w:val="auto"/>
        </w:rPr>
        <w:t>cych zaka</w:t>
      </w:r>
      <w:r w:rsidRPr="00F70D23">
        <w:rPr>
          <w:rFonts w:ascii="Calibri" w:hAnsi="Calibri" w:cs="Calibri" w:hint="eastAsia"/>
          <w:bCs/>
          <w:color w:val="auto"/>
        </w:rPr>
        <w:t>ż</w:t>
      </w:r>
      <w:r w:rsidRPr="00F70D23">
        <w:rPr>
          <w:rFonts w:ascii="Calibri" w:hAnsi="Calibri" w:cs="Calibri"/>
          <w:bCs/>
          <w:color w:val="auto"/>
        </w:rPr>
        <w:t xml:space="preserve">eniom bakteriami </w:t>
      </w:r>
      <w:r w:rsidRPr="009D52AB">
        <w:rPr>
          <w:rFonts w:ascii="Calibri" w:hAnsi="Calibri" w:cs="Calibri"/>
          <w:bCs/>
          <w:i/>
          <w:iCs/>
          <w:color w:val="auto"/>
        </w:rPr>
        <w:t>Legionella sp.</w:t>
      </w:r>
      <w:r w:rsidRPr="00F70D23">
        <w:rPr>
          <w:rFonts w:ascii="Calibri" w:hAnsi="Calibri" w:cs="Calibri"/>
          <w:bCs/>
          <w:color w:val="auto"/>
        </w:rPr>
        <w:t>, b</w:t>
      </w:r>
      <w:r w:rsidRPr="00F70D23">
        <w:rPr>
          <w:rFonts w:ascii="Calibri" w:hAnsi="Calibri" w:cs="Calibri" w:hint="eastAsia"/>
          <w:bCs/>
          <w:color w:val="auto"/>
        </w:rPr>
        <w:t>ą</w:t>
      </w:r>
      <w:r w:rsidRPr="00F70D23">
        <w:rPr>
          <w:rFonts w:ascii="Calibri" w:hAnsi="Calibri" w:cs="Calibri"/>
          <w:bCs/>
          <w:color w:val="auto"/>
        </w:rPr>
        <w:t>d</w:t>
      </w:r>
      <w:r w:rsidRPr="00F70D23">
        <w:rPr>
          <w:rFonts w:ascii="Calibri" w:hAnsi="Calibri" w:cs="Calibri" w:hint="eastAsia"/>
          <w:bCs/>
          <w:color w:val="auto"/>
        </w:rPr>
        <w:t>ź</w:t>
      </w:r>
      <w:r w:rsidRPr="00F70D23">
        <w:rPr>
          <w:rFonts w:ascii="Calibri" w:hAnsi="Calibri" w:cs="Calibri"/>
          <w:bCs/>
          <w:color w:val="auto"/>
        </w:rPr>
        <w:t xml:space="preserve"> ich braku.</w:t>
      </w:r>
    </w:p>
    <w:p w14:paraId="55F32496" w14:textId="3CFECD8E" w:rsidR="0045021F" w:rsidRPr="00C437A6" w:rsidRDefault="0045021F" w:rsidP="0045021F">
      <w:pPr>
        <w:numPr>
          <w:ilvl w:val="0"/>
          <w:numId w:val="153"/>
        </w:numPr>
        <w:spacing w:line="276" w:lineRule="auto"/>
        <w:jc w:val="both"/>
        <w:rPr>
          <w:rFonts w:ascii="Calibri" w:hAnsi="Calibri" w:cs="Calibri"/>
          <w:bCs/>
          <w:color w:val="auto"/>
        </w:rPr>
      </w:pPr>
      <w:r>
        <w:rPr>
          <w:rFonts w:ascii="Calibri" w:hAnsi="Calibri" w:cs="Calibri"/>
          <w:bCs/>
          <w:color w:val="auto"/>
        </w:rPr>
        <w:t>Realizację przez podmiot zobowiązany doraźnych zaleceń pokontrolnych monitorować na</w:t>
      </w:r>
      <w:r w:rsidR="008B3D90">
        <w:rPr>
          <w:rFonts w:ascii="Calibri" w:hAnsi="Calibri" w:cs="Calibri"/>
          <w:bCs/>
          <w:color w:val="auto"/>
        </w:rPr>
        <w:t> </w:t>
      </w:r>
      <w:r>
        <w:rPr>
          <w:rFonts w:ascii="Calibri" w:hAnsi="Calibri" w:cs="Calibri"/>
          <w:bCs/>
          <w:color w:val="auto"/>
        </w:rPr>
        <w:t>bieżąco, z uwzględnieniem weryfikacji prawidłowości ich wykonania.</w:t>
      </w:r>
    </w:p>
    <w:p w14:paraId="6BCF69D4" w14:textId="77777777" w:rsidR="0045021F" w:rsidRPr="00811903" w:rsidRDefault="0045021F" w:rsidP="0045021F">
      <w:pPr>
        <w:numPr>
          <w:ilvl w:val="0"/>
          <w:numId w:val="153"/>
        </w:numPr>
        <w:spacing w:line="276" w:lineRule="auto"/>
        <w:jc w:val="both"/>
        <w:rPr>
          <w:rFonts w:ascii="Calibri" w:hAnsi="Calibri" w:cs="Calibri"/>
          <w:bCs/>
          <w:color w:val="auto"/>
        </w:rPr>
      </w:pPr>
      <w:r w:rsidRPr="00811903">
        <w:rPr>
          <w:rFonts w:ascii="Calibri" w:hAnsi="Calibri" w:cs="Calibri"/>
          <w:bCs/>
          <w:color w:val="auto"/>
        </w:rPr>
        <w:t>W protoko</w:t>
      </w:r>
      <w:r w:rsidRPr="00811903">
        <w:rPr>
          <w:rFonts w:ascii="Calibri" w:hAnsi="Calibri" w:cs="Calibri" w:hint="eastAsia"/>
          <w:bCs/>
          <w:color w:val="auto"/>
        </w:rPr>
        <w:t>ł</w:t>
      </w:r>
      <w:r w:rsidRPr="00811903">
        <w:rPr>
          <w:rFonts w:ascii="Calibri" w:hAnsi="Calibri" w:cs="Calibri"/>
          <w:bCs/>
          <w:color w:val="auto"/>
        </w:rPr>
        <w:t>ach sporz</w:t>
      </w:r>
      <w:r w:rsidRPr="00811903">
        <w:rPr>
          <w:rFonts w:ascii="Calibri" w:hAnsi="Calibri" w:cs="Calibri" w:hint="eastAsia"/>
          <w:bCs/>
          <w:color w:val="auto"/>
        </w:rPr>
        <w:t>ą</w:t>
      </w:r>
      <w:r w:rsidRPr="00811903">
        <w:rPr>
          <w:rFonts w:ascii="Calibri" w:hAnsi="Calibri" w:cs="Calibri"/>
          <w:bCs/>
          <w:color w:val="auto"/>
        </w:rPr>
        <w:t>dzanych podczas czynno</w:t>
      </w:r>
      <w:r w:rsidRPr="00811903">
        <w:rPr>
          <w:rFonts w:ascii="Calibri" w:hAnsi="Calibri" w:cs="Calibri" w:hint="eastAsia"/>
          <w:bCs/>
          <w:color w:val="auto"/>
        </w:rPr>
        <w:t>ś</w:t>
      </w:r>
      <w:r w:rsidRPr="00811903">
        <w:rPr>
          <w:rFonts w:ascii="Calibri" w:hAnsi="Calibri" w:cs="Calibri"/>
          <w:bCs/>
          <w:color w:val="auto"/>
        </w:rPr>
        <w:t xml:space="preserve">ci kontrolnych nad prowadzonymi pracami ekshumacyjnymi </w:t>
      </w:r>
      <w:r>
        <w:rPr>
          <w:rFonts w:ascii="Calibri" w:hAnsi="Calibri" w:cs="Calibri"/>
          <w:bCs/>
          <w:color w:val="auto"/>
        </w:rPr>
        <w:t xml:space="preserve">dokonywać szczegółowych zapisów </w:t>
      </w:r>
      <w:r w:rsidRPr="00811903">
        <w:rPr>
          <w:rFonts w:ascii="Calibri" w:hAnsi="Calibri" w:cs="Calibri"/>
          <w:bCs/>
          <w:color w:val="auto"/>
        </w:rPr>
        <w:t>nt</w:t>
      </w:r>
      <w:r>
        <w:rPr>
          <w:rFonts w:ascii="Calibri" w:hAnsi="Calibri" w:cs="Calibri"/>
          <w:bCs/>
          <w:color w:val="auto"/>
        </w:rPr>
        <w:t>.</w:t>
      </w:r>
      <w:r w:rsidRPr="00811903">
        <w:rPr>
          <w:rFonts w:ascii="Calibri" w:hAnsi="Calibri" w:cs="Calibri"/>
          <w:bCs/>
          <w:color w:val="auto"/>
        </w:rPr>
        <w:t xml:space="preserve"> sposobu przeniesienia ekshumowan</w:t>
      </w:r>
      <w:r>
        <w:rPr>
          <w:rFonts w:ascii="Calibri" w:hAnsi="Calibri" w:cs="Calibri"/>
          <w:bCs/>
          <w:color w:val="auto"/>
        </w:rPr>
        <w:t>ych zwłok/szczątków</w:t>
      </w:r>
      <w:r w:rsidRPr="00811903">
        <w:rPr>
          <w:rFonts w:ascii="Calibri" w:hAnsi="Calibri" w:cs="Calibri"/>
          <w:bCs/>
          <w:color w:val="auto"/>
        </w:rPr>
        <w:t xml:space="preserve"> w nowe miejsce pochówku, pozostaj</w:t>
      </w:r>
      <w:r w:rsidRPr="00811903">
        <w:rPr>
          <w:rFonts w:ascii="Calibri" w:hAnsi="Calibri" w:cs="Calibri" w:hint="eastAsia"/>
          <w:bCs/>
          <w:color w:val="auto"/>
        </w:rPr>
        <w:t>ą</w:t>
      </w:r>
      <w:r w:rsidRPr="00811903">
        <w:rPr>
          <w:rFonts w:ascii="Calibri" w:hAnsi="Calibri" w:cs="Calibri"/>
          <w:bCs/>
          <w:color w:val="auto"/>
        </w:rPr>
        <w:t>ce w obr</w:t>
      </w:r>
      <w:r w:rsidRPr="00811903">
        <w:rPr>
          <w:rFonts w:ascii="Calibri" w:hAnsi="Calibri" w:cs="Calibri" w:hint="eastAsia"/>
          <w:bCs/>
          <w:color w:val="auto"/>
        </w:rPr>
        <w:t>ę</w:t>
      </w:r>
      <w:r w:rsidRPr="00811903">
        <w:rPr>
          <w:rFonts w:ascii="Calibri" w:hAnsi="Calibri" w:cs="Calibri"/>
          <w:bCs/>
          <w:color w:val="auto"/>
        </w:rPr>
        <w:t>bie tego samego cmentarza</w:t>
      </w:r>
      <w:r>
        <w:rPr>
          <w:rFonts w:ascii="Calibri" w:hAnsi="Calibri" w:cs="Calibri"/>
          <w:bCs/>
          <w:color w:val="auto"/>
        </w:rPr>
        <w:t>,</w:t>
      </w:r>
      <w:r w:rsidRPr="00811903">
        <w:rPr>
          <w:rFonts w:ascii="Calibri" w:hAnsi="Calibri" w:cs="Calibri"/>
          <w:bCs/>
          <w:color w:val="auto"/>
        </w:rPr>
        <w:t xml:space="preserve"> np. u</w:t>
      </w:r>
      <w:r w:rsidRPr="00811903">
        <w:rPr>
          <w:rFonts w:ascii="Calibri" w:hAnsi="Calibri" w:cs="Calibri" w:hint="eastAsia"/>
          <w:bCs/>
          <w:color w:val="auto"/>
        </w:rPr>
        <w:t>ż</w:t>
      </w:r>
      <w:r w:rsidRPr="00811903">
        <w:rPr>
          <w:rFonts w:ascii="Calibri" w:hAnsi="Calibri" w:cs="Calibri"/>
          <w:bCs/>
          <w:color w:val="auto"/>
        </w:rPr>
        <w:t xml:space="preserve">ycie samochodu, noszy transportowych. </w:t>
      </w:r>
    </w:p>
    <w:p w14:paraId="0F1BD3F8" w14:textId="77777777" w:rsidR="0045021F" w:rsidRDefault="0045021F" w:rsidP="0045021F">
      <w:pPr>
        <w:numPr>
          <w:ilvl w:val="0"/>
          <w:numId w:val="153"/>
        </w:numPr>
        <w:spacing w:line="276" w:lineRule="auto"/>
        <w:jc w:val="both"/>
        <w:rPr>
          <w:rFonts w:ascii="Calibri" w:hAnsi="Calibri" w:cs="Calibri"/>
          <w:bCs/>
          <w:color w:val="auto"/>
        </w:rPr>
      </w:pPr>
      <w:r w:rsidRPr="00811903">
        <w:rPr>
          <w:rFonts w:ascii="Calibri" w:hAnsi="Calibri" w:cs="Calibri"/>
          <w:bCs/>
          <w:color w:val="auto"/>
        </w:rPr>
        <w:t>W protoko</w:t>
      </w:r>
      <w:r w:rsidRPr="00811903">
        <w:rPr>
          <w:rFonts w:ascii="Calibri" w:hAnsi="Calibri" w:cs="Calibri" w:hint="eastAsia"/>
          <w:bCs/>
          <w:color w:val="auto"/>
        </w:rPr>
        <w:t>ł</w:t>
      </w:r>
      <w:r w:rsidRPr="00811903">
        <w:rPr>
          <w:rFonts w:ascii="Calibri" w:hAnsi="Calibri" w:cs="Calibri"/>
          <w:bCs/>
          <w:color w:val="auto"/>
        </w:rPr>
        <w:t>ach z czynno</w:t>
      </w:r>
      <w:r w:rsidRPr="00811903">
        <w:rPr>
          <w:rFonts w:ascii="Calibri" w:hAnsi="Calibri" w:cs="Calibri" w:hint="eastAsia"/>
          <w:bCs/>
          <w:color w:val="auto"/>
        </w:rPr>
        <w:t>ś</w:t>
      </w:r>
      <w:r w:rsidRPr="00811903">
        <w:rPr>
          <w:rFonts w:ascii="Calibri" w:hAnsi="Calibri" w:cs="Calibri"/>
          <w:bCs/>
          <w:color w:val="auto"/>
        </w:rPr>
        <w:t>ci kontrolnych przeprowadzanych w zak</w:t>
      </w:r>
      <w:r w:rsidRPr="00811903">
        <w:rPr>
          <w:rFonts w:ascii="Calibri" w:hAnsi="Calibri" w:cs="Calibri" w:hint="eastAsia"/>
          <w:bCs/>
          <w:color w:val="auto"/>
        </w:rPr>
        <w:t>ł</w:t>
      </w:r>
      <w:r w:rsidRPr="00811903">
        <w:rPr>
          <w:rFonts w:ascii="Calibri" w:hAnsi="Calibri" w:cs="Calibri"/>
          <w:bCs/>
          <w:color w:val="auto"/>
        </w:rPr>
        <w:t xml:space="preserve">adach kosmetycznych, fryzjerskich oraz obiektach noclegowych </w:t>
      </w:r>
      <w:r>
        <w:rPr>
          <w:rFonts w:ascii="Calibri" w:hAnsi="Calibri" w:cs="Calibri"/>
          <w:bCs/>
          <w:color w:val="auto"/>
        </w:rPr>
        <w:t>dokonywać</w:t>
      </w:r>
      <w:r w:rsidRPr="00811903">
        <w:rPr>
          <w:rFonts w:ascii="Calibri" w:hAnsi="Calibri" w:cs="Calibri"/>
          <w:bCs/>
          <w:color w:val="auto"/>
        </w:rPr>
        <w:t xml:space="preserve"> szczegó</w:t>
      </w:r>
      <w:r w:rsidRPr="00811903">
        <w:rPr>
          <w:rFonts w:ascii="Calibri" w:hAnsi="Calibri" w:cs="Calibri" w:hint="eastAsia"/>
          <w:bCs/>
          <w:color w:val="auto"/>
        </w:rPr>
        <w:t>ł</w:t>
      </w:r>
      <w:r w:rsidRPr="00811903">
        <w:rPr>
          <w:rFonts w:ascii="Calibri" w:hAnsi="Calibri" w:cs="Calibri"/>
          <w:bCs/>
          <w:color w:val="auto"/>
        </w:rPr>
        <w:t xml:space="preserve">owych zapisów dot. stanu </w:t>
      </w:r>
      <w:r w:rsidRPr="00811903">
        <w:rPr>
          <w:rFonts w:ascii="Calibri" w:hAnsi="Calibri" w:cs="Calibri"/>
          <w:bCs/>
          <w:color w:val="auto"/>
        </w:rPr>
        <w:lastRenderedPageBreak/>
        <w:t>sanitarno-technicznego miejsca gromadzenia odpadów i pojemników, w tym o ich liczbie i pojemno</w:t>
      </w:r>
      <w:r w:rsidRPr="00811903">
        <w:rPr>
          <w:rFonts w:ascii="Calibri" w:hAnsi="Calibri" w:cs="Calibri" w:hint="eastAsia"/>
          <w:bCs/>
          <w:color w:val="auto"/>
        </w:rPr>
        <w:t>ś</w:t>
      </w:r>
      <w:r w:rsidRPr="00811903">
        <w:rPr>
          <w:rFonts w:ascii="Calibri" w:hAnsi="Calibri" w:cs="Calibri"/>
          <w:bCs/>
          <w:color w:val="auto"/>
        </w:rPr>
        <w:t>ci</w:t>
      </w:r>
      <w:r>
        <w:rPr>
          <w:rFonts w:ascii="Calibri" w:hAnsi="Calibri" w:cs="Calibri"/>
          <w:bCs/>
          <w:color w:val="auto"/>
        </w:rPr>
        <w:t>.</w:t>
      </w:r>
    </w:p>
    <w:p w14:paraId="399F7E93" w14:textId="7D078B4D" w:rsidR="0045021F" w:rsidRDefault="0045021F" w:rsidP="0045021F">
      <w:pPr>
        <w:numPr>
          <w:ilvl w:val="0"/>
          <w:numId w:val="153"/>
        </w:numPr>
        <w:spacing w:line="276" w:lineRule="auto"/>
        <w:jc w:val="both"/>
        <w:rPr>
          <w:rFonts w:ascii="Calibri" w:hAnsi="Calibri" w:cs="Calibri"/>
          <w:bCs/>
          <w:color w:val="auto"/>
        </w:rPr>
      </w:pPr>
      <w:r w:rsidRPr="00811903">
        <w:rPr>
          <w:rFonts w:ascii="Calibri" w:hAnsi="Calibri" w:cs="Calibri"/>
          <w:bCs/>
          <w:color w:val="auto"/>
        </w:rPr>
        <w:t>Podczas czynno</w:t>
      </w:r>
      <w:r w:rsidRPr="00811903">
        <w:rPr>
          <w:rFonts w:ascii="Calibri" w:hAnsi="Calibri" w:cs="Calibri" w:hint="eastAsia"/>
          <w:bCs/>
          <w:color w:val="auto"/>
        </w:rPr>
        <w:t>ś</w:t>
      </w:r>
      <w:r w:rsidRPr="00811903">
        <w:rPr>
          <w:rFonts w:ascii="Calibri" w:hAnsi="Calibri" w:cs="Calibri"/>
          <w:bCs/>
          <w:color w:val="auto"/>
        </w:rPr>
        <w:t xml:space="preserve">ci kontrolnych prowadzonych w obiektach </w:t>
      </w:r>
      <w:r w:rsidRPr="00811903">
        <w:rPr>
          <w:rFonts w:ascii="Calibri" w:hAnsi="Calibri" w:cs="Calibri" w:hint="eastAsia"/>
          <w:bCs/>
          <w:color w:val="auto"/>
        </w:rPr>
        <w:t>ś</w:t>
      </w:r>
      <w:r w:rsidRPr="00811903">
        <w:rPr>
          <w:rFonts w:ascii="Calibri" w:hAnsi="Calibri" w:cs="Calibri"/>
          <w:bCs/>
          <w:color w:val="auto"/>
        </w:rPr>
        <w:t>wiadcz</w:t>
      </w:r>
      <w:r w:rsidRPr="00811903">
        <w:rPr>
          <w:rFonts w:ascii="Calibri" w:hAnsi="Calibri" w:cs="Calibri" w:hint="eastAsia"/>
          <w:bCs/>
          <w:color w:val="auto"/>
        </w:rPr>
        <w:t>ą</w:t>
      </w:r>
      <w:r w:rsidRPr="00811903">
        <w:rPr>
          <w:rFonts w:ascii="Calibri" w:hAnsi="Calibri" w:cs="Calibri"/>
          <w:bCs/>
          <w:color w:val="auto"/>
        </w:rPr>
        <w:t>cych us</w:t>
      </w:r>
      <w:r w:rsidRPr="00811903">
        <w:rPr>
          <w:rFonts w:ascii="Calibri" w:hAnsi="Calibri" w:cs="Calibri" w:hint="eastAsia"/>
          <w:bCs/>
          <w:color w:val="auto"/>
        </w:rPr>
        <w:t>ł</w:t>
      </w:r>
      <w:r w:rsidRPr="00811903">
        <w:rPr>
          <w:rFonts w:ascii="Calibri" w:hAnsi="Calibri" w:cs="Calibri"/>
          <w:bCs/>
          <w:color w:val="auto"/>
        </w:rPr>
        <w:t>ugi noclegowe dokonywa</w:t>
      </w:r>
      <w:r w:rsidRPr="00811903">
        <w:rPr>
          <w:rFonts w:ascii="Calibri" w:hAnsi="Calibri" w:cs="Calibri" w:hint="eastAsia"/>
          <w:bCs/>
          <w:color w:val="auto"/>
        </w:rPr>
        <w:t>ć</w:t>
      </w:r>
      <w:r w:rsidRPr="00811903">
        <w:rPr>
          <w:rFonts w:ascii="Calibri" w:hAnsi="Calibri" w:cs="Calibri"/>
          <w:bCs/>
          <w:color w:val="auto"/>
        </w:rPr>
        <w:t xml:space="preserve"> zapisów nt. stanu sanitarno-higienicznego materacy, wsadów do</w:t>
      </w:r>
      <w:r w:rsidR="008B3D90">
        <w:rPr>
          <w:rFonts w:ascii="Calibri" w:hAnsi="Calibri" w:cs="Calibri"/>
          <w:bCs/>
          <w:color w:val="auto"/>
        </w:rPr>
        <w:t> </w:t>
      </w:r>
      <w:r w:rsidRPr="00811903">
        <w:rPr>
          <w:rFonts w:ascii="Calibri" w:hAnsi="Calibri" w:cs="Calibri"/>
          <w:bCs/>
          <w:color w:val="auto"/>
        </w:rPr>
        <w:t>poduszek i ko</w:t>
      </w:r>
      <w:r w:rsidRPr="00811903">
        <w:rPr>
          <w:rFonts w:ascii="Calibri" w:hAnsi="Calibri" w:cs="Calibri" w:hint="eastAsia"/>
          <w:bCs/>
          <w:color w:val="auto"/>
        </w:rPr>
        <w:t>ł</w:t>
      </w:r>
      <w:r w:rsidRPr="00811903">
        <w:rPr>
          <w:rFonts w:ascii="Calibri" w:hAnsi="Calibri" w:cs="Calibri"/>
          <w:bCs/>
          <w:color w:val="auto"/>
        </w:rPr>
        <w:t>der oraz uprz</w:t>
      </w:r>
      <w:r w:rsidRPr="00811903">
        <w:rPr>
          <w:rFonts w:ascii="Calibri" w:hAnsi="Calibri" w:cs="Calibri" w:hint="eastAsia"/>
          <w:bCs/>
          <w:color w:val="auto"/>
        </w:rPr>
        <w:t>ą</w:t>
      </w:r>
      <w:r w:rsidRPr="00811903">
        <w:rPr>
          <w:rFonts w:ascii="Calibri" w:hAnsi="Calibri" w:cs="Calibri"/>
          <w:bCs/>
          <w:color w:val="auto"/>
        </w:rPr>
        <w:t>tni</w:t>
      </w:r>
      <w:r w:rsidRPr="00811903">
        <w:rPr>
          <w:rFonts w:ascii="Calibri" w:hAnsi="Calibri" w:cs="Calibri" w:hint="eastAsia"/>
          <w:bCs/>
          <w:color w:val="auto"/>
        </w:rPr>
        <w:t>ę</w:t>
      </w:r>
      <w:r w:rsidRPr="00811903">
        <w:rPr>
          <w:rFonts w:ascii="Calibri" w:hAnsi="Calibri" w:cs="Calibri"/>
          <w:bCs/>
          <w:color w:val="auto"/>
        </w:rPr>
        <w:t>cia miejsc noclegowych po opuszczeniu przez go</w:t>
      </w:r>
      <w:r w:rsidRPr="00811903">
        <w:rPr>
          <w:rFonts w:ascii="Calibri" w:hAnsi="Calibri" w:cs="Calibri" w:hint="eastAsia"/>
          <w:bCs/>
          <w:color w:val="auto"/>
        </w:rPr>
        <w:t>ś</w:t>
      </w:r>
      <w:r w:rsidRPr="00811903">
        <w:rPr>
          <w:rFonts w:ascii="Calibri" w:hAnsi="Calibri" w:cs="Calibri"/>
          <w:bCs/>
          <w:color w:val="auto"/>
        </w:rPr>
        <w:t>ci.</w:t>
      </w:r>
    </w:p>
    <w:p w14:paraId="36C7B10F" w14:textId="56D927FE" w:rsidR="0045021F" w:rsidRDefault="0045021F" w:rsidP="0045021F">
      <w:pPr>
        <w:numPr>
          <w:ilvl w:val="0"/>
          <w:numId w:val="153"/>
        </w:numPr>
        <w:spacing w:line="276" w:lineRule="auto"/>
        <w:jc w:val="both"/>
        <w:rPr>
          <w:rFonts w:ascii="Calibri" w:hAnsi="Calibri" w:cs="Calibri"/>
          <w:bCs/>
          <w:color w:val="auto"/>
        </w:rPr>
      </w:pPr>
      <w:r>
        <w:rPr>
          <w:rFonts w:ascii="Calibri" w:hAnsi="Calibri" w:cs="Calibri"/>
          <w:bCs/>
          <w:color w:val="auto"/>
        </w:rPr>
        <w:t>Cz</w:t>
      </w:r>
      <w:r w:rsidRPr="00811903">
        <w:rPr>
          <w:rFonts w:ascii="Calibri" w:hAnsi="Calibri" w:cs="Calibri"/>
          <w:bCs/>
          <w:color w:val="auto"/>
        </w:rPr>
        <w:t>ynno</w:t>
      </w:r>
      <w:r w:rsidRPr="00811903">
        <w:rPr>
          <w:rFonts w:ascii="Calibri" w:hAnsi="Calibri" w:cs="Calibri" w:hint="eastAsia"/>
          <w:bCs/>
          <w:color w:val="auto"/>
        </w:rPr>
        <w:t>ś</w:t>
      </w:r>
      <w:r w:rsidRPr="00811903">
        <w:rPr>
          <w:rFonts w:ascii="Calibri" w:hAnsi="Calibri" w:cs="Calibri"/>
          <w:bCs/>
          <w:color w:val="auto"/>
        </w:rPr>
        <w:t>ci kontroln</w:t>
      </w:r>
      <w:r>
        <w:rPr>
          <w:rFonts w:ascii="Calibri" w:hAnsi="Calibri" w:cs="Calibri"/>
          <w:bCs/>
          <w:color w:val="auto"/>
        </w:rPr>
        <w:t>e</w:t>
      </w:r>
      <w:r w:rsidRPr="00811903">
        <w:rPr>
          <w:rFonts w:ascii="Calibri" w:hAnsi="Calibri" w:cs="Calibri"/>
          <w:bCs/>
          <w:color w:val="auto"/>
        </w:rPr>
        <w:t xml:space="preserve"> zak</w:t>
      </w:r>
      <w:r w:rsidRPr="00811903">
        <w:rPr>
          <w:rFonts w:ascii="Calibri" w:hAnsi="Calibri" w:cs="Calibri" w:hint="eastAsia"/>
          <w:bCs/>
          <w:color w:val="auto"/>
        </w:rPr>
        <w:t>ł</w:t>
      </w:r>
      <w:r w:rsidRPr="00811903">
        <w:rPr>
          <w:rFonts w:ascii="Calibri" w:hAnsi="Calibri" w:cs="Calibri"/>
          <w:bCs/>
          <w:color w:val="auto"/>
        </w:rPr>
        <w:t>ad</w:t>
      </w:r>
      <w:r>
        <w:rPr>
          <w:rFonts w:ascii="Calibri" w:hAnsi="Calibri" w:cs="Calibri"/>
          <w:bCs/>
          <w:color w:val="auto"/>
        </w:rPr>
        <w:t>ów</w:t>
      </w:r>
      <w:r w:rsidRPr="00811903">
        <w:rPr>
          <w:rFonts w:ascii="Calibri" w:hAnsi="Calibri" w:cs="Calibri"/>
          <w:bCs/>
          <w:color w:val="auto"/>
        </w:rPr>
        <w:t xml:space="preserve"> kosmetycznych, fryzjerskich</w:t>
      </w:r>
      <w:r>
        <w:rPr>
          <w:rFonts w:ascii="Calibri" w:hAnsi="Calibri" w:cs="Calibri"/>
          <w:bCs/>
          <w:color w:val="auto"/>
        </w:rPr>
        <w:t>, gdzie</w:t>
      </w:r>
      <w:r w:rsidRPr="00811903">
        <w:rPr>
          <w:rFonts w:ascii="Calibri" w:hAnsi="Calibri" w:cs="Calibri"/>
          <w:bCs/>
          <w:color w:val="auto"/>
        </w:rPr>
        <w:t xml:space="preserve"> </w:t>
      </w:r>
      <w:r w:rsidRPr="001B7284">
        <w:rPr>
          <w:rFonts w:ascii="Calibri" w:hAnsi="Calibri" w:cs="Calibri"/>
          <w:bCs/>
          <w:color w:val="auto"/>
        </w:rPr>
        <w:t xml:space="preserve">do wykonywania zabiegów </w:t>
      </w:r>
      <w:r>
        <w:rPr>
          <w:rFonts w:ascii="Calibri" w:hAnsi="Calibri" w:cs="Calibri"/>
          <w:bCs/>
          <w:color w:val="auto"/>
        </w:rPr>
        <w:t xml:space="preserve">wykorzystuje się </w:t>
      </w:r>
      <w:r w:rsidRPr="00811903">
        <w:rPr>
          <w:rFonts w:ascii="Calibri" w:hAnsi="Calibri" w:cs="Calibri"/>
          <w:bCs/>
          <w:color w:val="auto"/>
        </w:rPr>
        <w:t>narz</w:t>
      </w:r>
      <w:r w:rsidRPr="00811903">
        <w:rPr>
          <w:rFonts w:ascii="Calibri" w:hAnsi="Calibri" w:cs="Calibri" w:hint="eastAsia"/>
          <w:bCs/>
          <w:color w:val="auto"/>
        </w:rPr>
        <w:t>ę</w:t>
      </w:r>
      <w:r w:rsidRPr="00811903">
        <w:rPr>
          <w:rFonts w:ascii="Calibri" w:hAnsi="Calibri" w:cs="Calibri"/>
          <w:bCs/>
          <w:color w:val="auto"/>
        </w:rPr>
        <w:t>dzia wielokrotnego u</w:t>
      </w:r>
      <w:r w:rsidRPr="00811903">
        <w:rPr>
          <w:rFonts w:ascii="Calibri" w:hAnsi="Calibri" w:cs="Calibri" w:hint="eastAsia"/>
          <w:bCs/>
          <w:color w:val="auto"/>
        </w:rPr>
        <w:t>ż</w:t>
      </w:r>
      <w:r w:rsidRPr="00811903">
        <w:rPr>
          <w:rFonts w:ascii="Calibri" w:hAnsi="Calibri" w:cs="Calibri"/>
          <w:bCs/>
          <w:color w:val="auto"/>
        </w:rPr>
        <w:t>ytku</w:t>
      </w:r>
      <w:r>
        <w:rPr>
          <w:rFonts w:ascii="Calibri" w:hAnsi="Calibri" w:cs="Calibri"/>
          <w:bCs/>
          <w:color w:val="auto"/>
        </w:rPr>
        <w:t xml:space="preserve"> dokumentować z</w:t>
      </w:r>
      <w:r w:rsidR="006B0EC8">
        <w:rPr>
          <w:rFonts w:ascii="Calibri" w:hAnsi="Calibri" w:cs="Calibri"/>
          <w:bCs/>
          <w:color w:val="auto"/>
        </w:rPr>
        <w:t> </w:t>
      </w:r>
      <w:r>
        <w:rPr>
          <w:rFonts w:ascii="Calibri" w:hAnsi="Calibri" w:cs="Calibri"/>
          <w:bCs/>
          <w:color w:val="auto"/>
        </w:rPr>
        <w:t xml:space="preserve">uwzględnieniem </w:t>
      </w:r>
      <w:r w:rsidRPr="00811903">
        <w:rPr>
          <w:rFonts w:ascii="Calibri" w:hAnsi="Calibri" w:cs="Calibri"/>
          <w:bCs/>
          <w:color w:val="auto"/>
        </w:rPr>
        <w:t xml:space="preserve">zapisów </w:t>
      </w:r>
      <w:r>
        <w:rPr>
          <w:rFonts w:ascii="Calibri" w:hAnsi="Calibri" w:cs="Calibri"/>
          <w:bCs/>
          <w:color w:val="auto"/>
        </w:rPr>
        <w:t>nt.</w:t>
      </w:r>
      <w:r w:rsidRPr="00811903">
        <w:rPr>
          <w:rFonts w:ascii="Calibri" w:hAnsi="Calibri" w:cs="Calibri"/>
          <w:bCs/>
          <w:color w:val="auto"/>
        </w:rPr>
        <w:t xml:space="preserve"> prowadzenia procesu sterylizacji u</w:t>
      </w:r>
      <w:r w:rsidRPr="00811903">
        <w:rPr>
          <w:rFonts w:ascii="Calibri" w:hAnsi="Calibri" w:cs="Calibri" w:hint="eastAsia"/>
          <w:bCs/>
          <w:color w:val="auto"/>
        </w:rPr>
        <w:t>ż</w:t>
      </w:r>
      <w:r w:rsidRPr="00811903">
        <w:rPr>
          <w:rFonts w:ascii="Calibri" w:hAnsi="Calibri" w:cs="Calibri"/>
          <w:bCs/>
          <w:color w:val="auto"/>
        </w:rPr>
        <w:t>ywanych narz</w:t>
      </w:r>
      <w:r w:rsidRPr="00811903">
        <w:rPr>
          <w:rFonts w:ascii="Calibri" w:hAnsi="Calibri" w:cs="Calibri" w:hint="eastAsia"/>
          <w:bCs/>
          <w:color w:val="auto"/>
        </w:rPr>
        <w:t>ę</w:t>
      </w:r>
      <w:r w:rsidRPr="00811903">
        <w:rPr>
          <w:rFonts w:ascii="Calibri" w:hAnsi="Calibri" w:cs="Calibri"/>
          <w:bCs/>
          <w:color w:val="auto"/>
        </w:rPr>
        <w:t>dzi oraz wykonywania oceny skuteczno</w:t>
      </w:r>
      <w:r w:rsidRPr="00811903">
        <w:rPr>
          <w:rFonts w:ascii="Calibri" w:hAnsi="Calibri" w:cs="Calibri" w:hint="eastAsia"/>
          <w:bCs/>
          <w:color w:val="auto"/>
        </w:rPr>
        <w:t>ś</w:t>
      </w:r>
      <w:r w:rsidRPr="00811903">
        <w:rPr>
          <w:rFonts w:ascii="Calibri" w:hAnsi="Calibri" w:cs="Calibri"/>
          <w:bCs/>
          <w:color w:val="auto"/>
        </w:rPr>
        <w:t>ci prowadzonych procesów sterylizacji poprzez wykonanie biologicznych testów, tzw. „</w:t>
      </w:r>
      <w:proofErr w:type="spellStart"/>
      <w:r w:rsidRPr="00811903">
        <w:rPr>
          <w:rFonts w:ascii="Calibri" w:hAnsi="Calibri" w:cs="Calibri"/>
          <w:bCs/>
          <w:color w:val="auto"/>
        </w:rPr>
        <w:t>sporal</w:t>
      </w:r>
      <w:proofErr w:type="spellEnd"/>
      <w:r w:rsidRPr="00811903">
        <w:rPr>
          <w:rFonts w:ascii="Calibri" w:hAnsi="Calibri" w:cs="Calibri"/>
          <w:bCs/>
          <w:color w:val="auto"/>
        </w:rPr>
        <w:t>”. Nale</w:t>
      </w:r>
      <w:r w:rsidRPr="00811903">
        <w:rPr>
          <w:rFonts w:ascii="Calibri" w:hAnsi="Calibri" w:cs="Calibri" w:hint="eastAsia"/>
          <w:bCs/>
          <w:color w:val="auto"/>
        </w:rPr>
        <w:t>ż</w:t>
      </w:r>
      <w:r w:rsidRPr="00811903">
        <w:rPr>
          <w:rFonts w:ascii="Calibri" w:hAnsi="Calibri" w:cs="Calibri"/>
          <w:bCs/>
          <w:color w:val="auto"/>
        </w:rPr>
        <w:t>y zaznaczy</w:t>
      </w:r>
      <w:r w:rsidRPr="00811903">
        <w:rPr>
          <w:rFonts w:ascii="Calibri" w:hAnsi="Calibri" w:cs="Calibri" w:hint="eastAsia"/>
          <w:bCs/>
          <w:color w:val="auto"/>
        </w:rPr>
        <w:t>ć</w:t>
      </w:r>
      <w:r w:rsidRPr="00811903">
        <w:rPr>
          <w:rFonts w:ascii="Calibri" w:hAnsi="Calibri" w:cs="Calibri"/>
          <w:bCs/>
          <w:color w:val="auto"/>
        </w:rPr>
        <w:t>, i</w:t>
      </w:r>
      <w:r w:rsidRPr="00811903">
        <w:rPr>
          <w:rFonts w:ascii="Calibri" w:hAnsi="Calibri" w:cs="Calibri" w:hint="eastAsia"/>
          <w:bCs/>
          <w:color w:val="auto"/>
        </w:rPr>
        <w:t>ż</w:t>
      </w:r>
      <w:r w:rsidRPr="00811903">
        <w:rPr>
          <w:rFonts w:ascii="Calibri" w:hAnsi="Calibri" w:cs="Calibri"/>
          <w:bCs/>
          <w:color w:val="auto"/>
        </w:rPr>
        <w:t xml:space="preserve"> w sytuacji korzystania z zewn</w:t>
      </w:r>
      <w:r w:rsidRPr="00811903">
        <w:rPr>
          <w:rFonts w:ascii="Calibri" w:hAnsi="Calibri" w:cs="Calibri" w:hint="eastAsia"/>
          <w:bCs/>
          <w:color w:val="auto"/>
        </w:rPr>
        <w:t>ę</w:t>
      </w:r>
      <w:r w:rsidRPr="00811903">
        <w:rPr>
          <w:rFonts w:ascii="Calibri" w:hAnsi="Calibri" w:cs="Calibri"/>
          <w:bCs/>
          <w:color w:val="auto"/>
        </w:rPr>
        <w:t>trznych us</w:t>
      </w:r>
      <w:r w:rsidRPr="00811903">
        <w:rPr>
          <w:rFonts w:ascii="Calibri" w:hAnsi="Calibri" w:cs="Calibri" w:hint="eastAsia"/>
          <w:bCs/>
          <w:color w:val="auto"/>
        </w:rPr>
        <w:t>ł</w:t>
      </w:r>
      <w:r w:rsidRPr="00811903">
        <w:rPr>
          <w:rFonts w:ascii="Calibri" w:hAnsi="Calibri" w:cs="Calibri"/>
          <w:bCs/>
          <w:color w:val="auto"/>
        </w:rPr>
        <w:t>ug sterylizacji, ustalenia realizacji w tym zakresie powinny mie</w:t>
      </w:r>
      <w:r w:rsidRPr="00811903">
        <w:rPr>
          <w:rFonts w:ascii="Calibri" w:hAnsi="Calibri" w:cs="Calibri" w:hint="eastAsia"/>
          <w:bCs/>
          <w:color w:val="auto"/>
        </w:rPr>
        <w:t>ć</w:t>
      </w:r>
      <w:r w:rsidRPr="00811903">
        <w:rPr>
          <w:rFonts w:ascii="Calibri" w:hAnsi="Calibri" w:cs="Calibri"/>
          <w:bCs/>
          <w:color w:val="auto"/>
        </w:rPr>
        <w:t xml:space="preserve"> odzwierciedlenie w protokole kontroli, np. zapisy dot. przedstawionych do wgl</w:t>
      </w:r>
      <w:r w:rsidRPr="00811903">
        <w:rPr>
          <w:rFonts w:ascii="Calibri" w:hAnsi="Calibri" w:cs="Calibri" w:hint="eastAsia"/>
          <w:bCs/>
          <w:color w:val="auto"/>
        </w:rPr>
        <w:t>ą</w:t>
      </w:r>
      <w:r w:rsidRPr="00811903">
        <w:rPr>
          <w:rFonts w:ascii="Calibri" w:hAnsi="Calibri" w:cs="Calibri"/>
          <w:bCs/>
          <w:color w:val="auto"/>
        </w:rPr>
        <w:t>du dokumentów potwierdzaj</w:t>
      </w:r>
      <w:r w:rsidRPr="00811903">
        <w:rPr>
          <w:rFonts w:ascii="Calibri" w:hAnsi="Calibri" w:cs="Calibri" w:hint="eastAsia"/>
          <w:bCs/>
          <w:color w:val="auto"/>
        </w:rPr>
        <w:t>ą</w:t>
      </w:r>
      <w:r w:rsidRPr="00811903">
        <w:rPr>
          <w:rFonts w:ascii="Calibri" w:hAnsi="Calibri" w:cs="Calibri"/>
          <w:bCs/>
          <w:color w:val="auto"/>
        </w:rPr>
        <w:t>cych wykonanie us</w:t>
      </w:r>
      <w:r w:rsidRPr="00811903">
        <w:rPr>
          <w:rFonts w:ascii="Calibri" w:hAnsi="Calibri" w:cs="Calibri" w:hint="eastAsia"/>
          <w:bCs/>
          <w:color w:val="auto"/>
        </w:rPr>
        <w:t>ł</w:t>
      </w:r>
      <w:r w:rsidRPr="00811903">
        <w:rPr>
          <w:rFonts w:ascii="Calibri" w:hAnsi="Calibri" w:cs="Calibri"/>
          <w:bCs/>
          <w:color w:val="auto"/>
        </w:rPr>
        <w:t>ugi</w:t>
      </w:r>
      <w:r>
        <w:rPr>
          <w:rFonts w:ascii="Calibri" w:hAnsi="Calibri" w:cs="Calibri"/>
          <w:bCs/>
          <w:color w:val="auto"/>
        </w:rPr>
        <w:t>.</w:t>
      </w:r>
    </w:p>
    <w:p w14:paraId="25E05641" w14:textId="057E3DB5" w:rsidR="0045021F" w:rsidRPr="000C59B0" w:rsidRDefault="0045021F" w:rsidP="0045021F">
      <w:pPr>
        <w:numPr>
          <w:ilvl w:val="0"/>
          <w:numId w:val="153"/>
        </w:numPr>
        <w:spacing w:line="276" w:lineRule="auto"/>
        <w:jc w:val="both"/>
        <w:rPr>
          <w:rFonts w:ascii="Calibri" w:hAnsi="Calibri" w:cs="Calibri"/>
          <w:bCs/>
          <w:color w:val="auto"/>
        </w:rPr>
      </w:pPr>
      <w:r w:rsidRPr="000C59B0">
        <w:rPr>
          <w:rFonts w:ascii="Calibri" w:hAnsi="Calibri" w:cs="Calibri"/>
          <w:bCs/>
          <w:color w:val="auto"/>
        </w:rPr>
        <w:t>W protoko</w:t>
      </w:r>
      <w:r w:rsidRPr="000C59B0">
        <w:rPr>
          <w:rFonts w:ascii="Calibri" w:hAnsi="Calibri" w:cs="Calibri" w:hint="eastAsia"/>
          <w:bCs/>
          <w:color w:val="auto"/>
        </w:rPr>
        <w:t>ł</w:t>
      </w:r>
      <w:r w:rsidRPr="000C59B0">
        <w:rPr>
          <w:rFonts w:ascii="Calibri" w:hAnsi="Calibri" w:cs="Calibri"/>
          <w:bCs/>
          <w:color w:val="auto"/>
        </w:rPr>
        <w:t>ach z czynno</w:t>
      </w:r>
      <w:r w:rsidRPr="000C59B0">
        <w:rPr>
          <w:rFonts w:ascii="Calibri" w:hAnsi="Calibri" w:cs="Calibri" w:hint="eastAsia"/>
          <w:bCs/>
          <w:color w:val="auto"/>
        </w:rPr>
        <w:t>ś</w:t>
      </w:r>
      <w:r w:rsidRPr="000C59B0">
        <w:rPr>
          <w:rFonts w:ascii="Calibri" w:hAnsi="Calibri" w:cs="Calibri"/>
          <w:bCs/>
          <w:color w:val="auto"/>
        </w:rPr>
        <w:t>ci kontrolnych zakład</w:t>
      </w:r>
      <w:r>
        <w:rPr>
          <w:rFonts w:ascii="Calibri" w:hAnsi="Calibri" w:cs="Calibri"/>
          <w:bCs/>
          <w:color w:val="auto"/>
        </w:rPr>
        <w:t>ów</w:t>
      </w:r>
      <w:r w:rsidRPr="000C59B0">
        <w:rPr>
          <w:rFonts w:ascii="Calibri" w:hAnsi="Calibri" w:cs="Calibri"/>
          <w:bCs/>
          <w:color w:val="auto"/>
        </w:rPr>
        <w:t xml:space="preserve"> fryzjerskich, kosmetycznych oraz</w:t>
      </w:r>
      <w:r w:rsidR="008B3D90">
        <w:rPr>
          <w:rFonts w:ascii="Calibri" w:hAnsi="Calibri" w:cs="Calibri"/>
          <w:bCs/>
          <w:color w:val="auto"/>
        </w:rPr>
        <w:t> </w:t>
      </w:r>
      <w:r w:rsidRPr="000C59B0">
        <w:rPr>
          <w:rFonts w:ascii="Calibri" w:hAnsi="Calibri" w:cs="Calibri"/>
          <w:bCs/>
          <w:color w:val="auto"/>
        </w:rPr>
        <w:t>obiekt</w:t>
      </w:r>
      <w:r>
        <w:rPr>
          <w:rFonts w:ascii="Calibri" w:hAnsi="Calibri" w:cs="Calibri"/>
          <w:bCs/>
          <w:color w:val="auto"/>
        </w:rPr>
        <w:t>ów</w:t>
      </w:r>
      <w:r w:rsidRPr="000C59B0">
        <w:rPr>
          <w:rFonts w:ascii="Calibri" w:hAnsi="Calibri" w:cs="Calibri"/>
          <w:bCs/>
          <w:color w:val="auto"/>
        </w:rPr>
        <w:t xml:space="preserve"> noclegowych dokonywa</w:t>
      </w:r>
      <w:r w:rsidRPr="000C59B0">
        <w:rPr>
          <w:rFonts w:ascii="Calibri" w:hAnsi="Calibri" w:cs="Calibri" w:hint="eastAsia"/>
          <w:bCs/>
          <w:color w:val="auto"/>
        </w:rPr>
        <w:t>ć</w:t>
      </w:r>
      <w:r w:rsidRPr="000C59B0">
        <w:rPr>
          <w:rFonts w:ascii="Calibri" w:hAnsi="Calibri" w:cs="Calibri"/>
          <w:bCs/>
          <w:color w:val="auto"/>
        </w:rPr>
        <w:t xml:space="preserve"> szczegó</w:t>
      </w:r>
      <w:r w:rsidRPr="000C59B0">
        <w:rPr>
          <w:rFonts w:ascii="Calibri" w:hAnsi="Calibri" w:cs="Calibri" w:hint="eastAsia"/>
          <w:bCs/>
          <w:color w:val="auto"/>
        </w:rPr>
        <w:t>ł</w:t>
      </w:r>
      <w:r w:rsidRPr="000C59B0">
        <w:rPr>
          <w:rFonts w:ascii="Calibri" w:hAnsi="Calibri" w:cs="Calibri"/>
          <w:bCs/>
          <w:color w:val="auto"/>
        </w:rPr>
        <w:t>owych zapisów dot. sposobu przechowywania oraz post</w:t>
      </w:r>
      <w:r w:rsidRPr="000C59B0">
        <w:rPr>
          <w:rFonts w:ascii="Calibri" w:hAnsi="Calibri" w:cs="Calibri" w:hint="eastAsia"/>
          <w:bCs/>
          <w:color w:val="auto"/>
        </w:rPr>
        <w:t>ę</w:t>
      </w:r>
      <w:r w:rsidRPr="000C59B0">
        <w:rPr>
          <w:rFonts w:ascii="Calibri" w:hAnsi="Calibri" w:cs="Calibri"/>
          <w:bCs/>
          <w:color w:val="auto"/>
        </w:rPr>
        <w:t>powania z bielizn</w:t>
      </w:r>
      <w:r w:rsidRPr="000C59B0">
        <w:rPr>
          <w:rFonts w:ascii="Calibri" w:hAnsi="Calibri" w:cs="Calibri" w:hint="eastAsia"/>
          <w:bCs/>
          <w:color w:val="auto"/>
        </w:rPr>
        <w:t>ą</w:t>
      </w:r>
      <w:r w:rsidRPr="000C59B0">
        <w:rPr>
          <w:rFonts w:ascii="Calibri" w:hAnsi="Calibri" w:cs="Calibri"/>
          <w:bCs/>
          <w:color w:val="auto"/>
        </w:rPr>
        <w:t xml:space="preserve"> czyst</w:t>
      </w:r>
      <w:r w:rsidRPr="000C59B0">
        <w:rPr>
          <w:rFonts w:ascii="Calibri" w:hAnsi="Calibri" w:cs="Calibri" w:hint="eastAsia"/>
          <w:bCs/>
          <w:color w:val="auto"/>
        </w:rPr>
        <w:t>ą</w:t>
      </w:r>
      <w:r w:rsidRPr="000C59B0">
        <w:rPr>
          <w:rFonts w:ascii="Calibri" w:hAnsi="Calibri" w:cs="Calibri"/>
          <w:bCs/>
          <w:color w:val="auto"/>
        </w:rPr>
        <w:t xml:space="preserve"> i brudn</w:t>
      </w:r>
      <w:r w:rsidRPr="000C59B0">
        <w:rPr>
          <w:rFonts w:ascii="Calibri" w:hAnsi="Calibri" w:cs="Calibri" w:hint="eastAsia"/>
          <w:bCs/>
          <w:color w:val="auto"/>
        </w:rPr>
        <w:t>ą</w:t>
      </w:r>
      <w:r w:rsidRPr="000C59B0">
        <w:rPr>
          <w:rFonts w:ascii="Calibri" w:hAnsi="Calibri" w:cs="Calibri"/>
          <w:bCs/>
          <w:color w:val="auto"/>
        </w:rPr>
        <w:t>, w tym sposobu zabezpieczenia przed wtórnym zanieczyszczeniem, wewn</w:t>
      </w:r>
      <w:r w:rsidRPr="000C59B0">
        <w:rPr>
          <w:rFonts w:ascii="Calibri" w:hAnsi="Calibri" w:cs="Calibri" w:hint="eastAsia"/>
          <w:bCs/>
          <w:color w:val="auto"/>
        </w:rPr>
        <w:t>ę</w:t>
      </w:r>
      <w:r w:rsidRPr="000C59B0">
        <w:rPr>
          <w:rFonts w:ascii="Calibri" w:hAnsi="Calibri" w:cs="Calibri"/>
          <w:bCs/>
          <w:color w:val="auto"/>
        </w:rPr>
        <w:t>trznego transportowania bielizny brudnej, post</w:t>
      </w:r>
      <w:r w:rsidRPr="000C59B0">
        <w:rPr>
          <w:rFonts w:ascii="Calibri" w:hAnsi="Calibri" w:cs="Calibri" w:hint="eastAsia"/>
          <w:bCs/>
          <w:color w:val="auto"/>
        </w:rPr>
        <w:t>ę</w:t>
      </w:r>
      <w:r w:rsidRPr="000C59B0">
        <w:rPr>
          <w:rFonts w:ascii="Calibri" w:hAnsi="Calibri" w:cs="Calibri"/>
          <w:bCs/>
          <w:color w:val="auto"/>
        </w:rPr>
        <w:t>powania w przypadku prania bielizny brudnej we w</w:t>
      </w:r>
      <w:r w:rsidRPr="000C59B0">
        <w:rPr>
          <w:rFonts w:ascii="Calibri" w:hAnsi="Calibri" w:cs="Calibri" w:hint="eastAsia"/>
          <w:bCs/>
          <w:color w:val="auto"/>
        </w:rPr>
        <w:t>ł</w:t>
      </w:r>
      <w:r w:rsidRPr="000C59B0">
        <w:rPr>
          <w:rFonts w:ascii="Calibri" w:hAnsi="Calibri" w:cs="Calibri"/>
          <w:bCs/>
          <w:color w:val="auto"/>
        </w:rPr>
        <w:t>asnym zakresie ze wskazaniem u</w:t>
      </w:r>
      <w:r w:rsidRPr="000C59B0">
        <w:rPr>
          <w:rFonts w:ascii="Calibri" w:hAnsi="Calibri" w:cs="Calibri" w:hint="eastAsia"/>
          <w:bCs/>
          <w:color w:val="auto"/>
        </w:rPr>
        <w:t>ż</w:t>
      </w:r>
      <w:r w:rsidRPr="000C59B0">
        <w:rPr>
          <w:rFonts w:ascii="Calibri" w:hAnsi="Calibri" w:cs="Calibri"/>
          <w:bCs/>
          <w:color w:val="auto"/>
        </w:rPr>
        <w:t xml:space="preserve">ytego </w:t>
      </w:r>
      <w:r w:rsidRPr="000C59B0">
        <w:rPr>
          <w:rFonts w:ascii="Calibri" w:hAnsi="Calibri" w:cs="Calibri" w:hint="eastAsia"/>
          <w:bCs/>
          <w:color w:val="auto"/>
        </w:rPr>
        <w:t>ś</w:t>
      </w:r>
      <w:r w:rsidRPr="000C59B0">
        <w:rPr>
          <w:rFonts w:ascii="Calibri" w:hAnsi="Calibri" w:cs="Calibri"/>
          <w:bCs/>
          <w:color w:val="auto"/>
        </w:rPr>
        <w:t>rodka pior</w:t>
      </w:r>
      <w:r w:rsidRPr="000C59B0">
        <w:rPr>
          <w:rFonts w:ascii="Calibri" w:hAnsi="Calibri" w:cs="Calibri" w:hint="eastAsia"/>
          <w:bCs/>
          <w:color w:val="auto"/>
        </w:rPr>
        <w:t>ą</w:t>
      </w:r>
      <w:r w:rsidRPr="000C59B0">
        <w:rPr>
          <w:rFonts w:ascii="Calibri" w:hAnsi="Calibri" w:cs="Calibri"/>
          <w:bCs/>
          <w:color w:val="auto"/>
        </w:rPr>
        <w:t xml:space="preserve">cego </w:t>
      </w:r>
      <w:r w:rsidRPr="000C59B0">
        <w:rPr>
          <w:rFonts w:ascii="Calibri" w:eastAsia="Calibri" w:hAnsi="Calibri" w:cs="Calibri"/>
          <w:bCs/>
          <w:color w:val="auto"/>
          <w:kern w:val="2"/>
          <w:lang w:eastAsia="en-US"/>
        </w:rPr>
        <w:t xml:space="preserve">oraz temperatury wybranego programu piorącego. </w:t>
      </w:r>
    </w:p>
    <w:p w14:paraId="4F8467D2" w14:textId="77777777" w:rsidR="0045021F" w:rsidRDefault="0045021F" w:rsidP="0045021F">
      <w:pPr>
        <w:numPr>
          <w:ilvl w:val="0"/>
          <w:numId w:val="153"/>
        </w:numPr>
        <w:spacing w:line="276" w:lineRule="auto"/>
        <w:jc w:val="both"/>
        <w:rPr>
          <w:rFonts w:ascii="Calibri" w:hAnsi="Calibri" w:cs="Calibri"/>
          <w:bCs/>
          <w:color w:val="auto"/>
        </w:rPr>
      </w:pPr>
      <w:r w:rsidRPr="002C0F13">
        <w:rPr>
          <w:rFonts w:ascii="Calibri" w:hAnsi="Calibri" w:cs="Calibri"/>
          <w:bCs/>
          <w:color w:val="auto"/>
        </w:rPr>
        <w:t>W protoko</w:t>
      </w:r>
      <w:r w:rsidRPr="002C0F13">
        <w:rPr>
          <w:rFonts w:ascii="Calibri" w:hAnsi="Calibri" w:cs="Calibri" w:hint="eastAsia"/>
          <w:bCs/>
          <w:color w:val="auto"/>
        </w:rPr>
        <w:t>ł</w:t>
      </w:r>
      <w:r w:rsidRPr="002C0F13">
        <w:rPr>
          <w:rFonts w:ascii="Calibri" w:hAnsi="Calibri" w:cs="Calibri"/>
          <w:bCs/>
          <w:color w:val="auto"/>
        </w:rPr>
        <w:t>ach z czynno</w:t>
      </w:r>
      <w:r w:rsidRPr="002C0F13">
        <w:rPr>
          <w:rFonts w:ascii="Calibri" w:hAnsi="Calibri" w:cs="Calibri" w:hint="eastAsia"/>
          <w:bCs/>
          <w:color w:val="auto"/>
        </w:rPr>
        <w:t>ś</w:t>
      </w:r>
      <w:r w:rsidRPr="002C0F13">
        <w:rPr>
          <w:rFonts w:ascii="Calibri" w:hAnsi="Calibri" w:cs="Calibri"/>
          <w:bCs/>
          <w:color w:val="auto"/>
        </w:rPr>
        <w:t>ci kontrolnych stacji uzdatniania wody zawierać informacje dot. m.in. graficznego znaku o zakazie palenia tytoniu i papierosów elektronicznych,</w:t>
      </w:r>
      <w:r>
        <w:rPr>
          <w:rFonts w:ascii="Calibri" w:hAnsi="Calibri" w:cs="Calibri"/>
          <w:bCs/>
          <w:color w:val="auto"/>
        </w:rPr>
        <w:t xml:space="preserve"> </w:t>
      </w:r>
      <w:r w:rsidRPr="002C0F13">
        <w:rPr>
          <w:rFonts w:ascii="Calibri" w:hAnsi="Calibri" w:cs="Calibri"/>
          <w:bCs/>
          <w:color w:val="auto"/>
        </w:rPr>
        <w:t>ustalenia bezpo</w:t>
      </w:r>
      <w:r w:rsidRPr="002C0F13">
        <w:rPr>
          <w:rFonts w:ascii="Calibri" w:hAnsi="Calibri" w:cs="Calibri" w:hint="eastAsia"/>
          <w:bCs/>
          <w:color w:val="auto"/>
        </w:rPr>
        <w:t>ś</w:t>
      </w:r>
      <w:r w:rsidRPr="002C0F13">
        <w:rPr>
          <w:rFonts w:ascii="Calibri" w:hAnsi="Calibri" w:cs="Calibri"/>
          <w:bCs/>
          <w:color w:val="auto"/>
        </w:rPr>
        <w:t>redniej b</w:t>
      </w:r>
      <w:r w:rsidRPr="002C0F13">
        <w:rPr>
          <w:rFonts w:ascii="Calibri" w:hAnsi="Calibri" w:cs="Calibri" w:hint="eastAsia"/>
          <w:bCs/>
          <w:color w:val="auto"/>
        </w:rPr>
        <w:t>ą</w:t>
      </w:r>
      <w:r w:rsidRPr="002C0F13">
        <w:rPr>
          <w:rFonts w:ascii="Calibri" w:hAnsi="Calibri" w:cs="Calibri"/>
          <w:bCs/>
          <w:color w:val="auto"/>
        </w:rPr>
        <w:t>d</w:t>
      </w:r>
      <w:r w:rsidRPr="002C0F13">
        <w:rPr>
          <w:rFonts w:ascii="Calibri" w:hAnsi="Calibri" w:cs="Calibri" w:hint="eastAsia"/>
          <w:bCs/>
          <w:color w:val="auto"/>
        </w:rPr>
        <w:t>ź</w:t>
      </w:r>
      <w:r w:rsidRPr="002C0F13">
        <w:rPr>
          <w:rFonts w:ascii="Calibri" w:hAnsi="Calibri" w:cs="Calibri"/>
          <w:bCs/>
          <w:color w:val="auto"/>
        </w:rPr>
        <w:t xml:space="preserve"> po</w:t>
      </w:r>
      <w:r w:rsidRPr="002C0F13">
        <w:rPr>
          <w:rFonts w:ascii="Calibri" w:hAnsi="Calibri" w:cs="Calibri" w:hint="eastAsia"/>
          <w:bCs/>
          <w:color w:val="auto"/>
        </w:rPr>
        <w:t>ś</w:t>
      </w:r>
      <w:r w:rsidRPr="002C0F13">
        <w:rPr>
          <w:rFonts w:ascii="Calibri" w:hAnsi="Calibri" w:cs="Calibri"/>
          <w:bCs/>
          <w:color w:val="auto"/>
        </w:rPr>
        <w:t>redniej strefy ochronnej uj</w:t>
      </w:r>
      <w:r w:rsidRPr="002C0F13">
        <w:rPr>
          <w:rFonts w:ascii="Calibri" w:hAnsi="Calibri" w:cs="Calibri" w:hint="eastAsia"/>
          <w:bCs/>
          <w:color w:val="auto"/>
        </w:rPr>
        <w:t>ę</w:t>
      </w:r>
      <w:r w:rsidRPr="002C0F13">
        <w:rPr>
          <w:rFonts w:ascii="Calibri" w:hAnsi="Calibri" w:cs="Calibri"/>
          <w:bCs/>
          <w:color w:val="auto"/>
        </w:rPr>
        <w:t>cia wody, stanu</w:t>
      </w:r>
      <w:r>
        <w:rPr>
          <w:rFonts w:ascii="Calibri" w:hAnsi="Calibri" w:cs="Calibri"/>
          <w:bCs/>
          <w:color w:val="auto"/>
        </w:rPr>
        <w:t xml:space="preserve"> </w:t>
      </w:r>
      <w:r w:rsidRPr="002C0F13">
        <w:rPr>
          <w:rFonts w:ascii="Calibri" w:hAnsi="Calibri" w:cs="Calibri"/>
          <w:bCs/>
          <w:color w:val="auto"/>
        </w:rPr>
        <w:t>technicznego powierzchni</w:t>
      </w:r>
      <w:r>
        <w:rPr>
          <w:rFonts w:ascii="Calibri" w:hAnsi="Calibri" w:cs="Calibri"/>
          <w:bCs/>
          <w:color w:val="auto"/>
        </w:rPr>
        <w:t>,</w:t>
      </w:r>
      <w:r w:rsidRPr="002C0F13">
        <w:rPr>
          <w:rFonts w:ascii="Calibri" w:hAnsi="Calibri" w:cs="Calibri"/>
          <w:bCs/>
          <w:color w:val="auto"/>
        </w:rPr>
        <w:t xml:space="preserve"> np. </w:t>
      </w:r>
      <w:r w:rsidRPr="002C0F13">
        <w:rPr>
          <w:rFonts w:ascii="Calibri" w:hAnsi="Calibri" w:cs="Calibri" w:hint="eastAsia"/>
          <w:bCs/>
          <w:color w:val="auto"/>
        </w:rPr>
        <w:t>ś</w:t>
      </w:r>
      <w:r w:rsidRPr="002C0F13">
        <w:rPr>
          <w:rFonts w:ascii="Calibri" w:hAnsi="Calibri" w:cs="Calibri"/>
          <w:bCs/>
          <w:color w:val="auto"/>
        </w:rPr>
        <w:t>cian.</w:t>
      </w:r>
    </w:p>
    <w:p w14:paraId="41758805" w14:textId="77777777" w:rsidR="0045021F" w:rsidRDefault="0045021F" w:rsidP="0045021F">
      <w:pPr>
        <w:numPr>
          <w:ilvl w:val="0"/>
          <w:numId w:val="153"/>
        </w:numPr>
        <w:spacing w:line="276" w:lineRule="auto"/>
        <w:jc w:val="both"/>
        <w:rPr>
          <w:rFonts w:ascii="Calibri" w:hAnsi="Calibri" w:cs="Calibri"/>
          <w:bCs/>
          <w:color w:val="auto"/>
        </w:rPr>
      </w:pPr>
      <w:r w:rsidRPr="0045021F">
        <w:rPr>
          <w:rFonts w:ascii="Calibri" w:eastAsia="Aptos" w:hAnsi="Calibri" w:cs="Calibri"/>
          <w:color w:val="auto"/>
          <w:lang w:eastAsia="en-US"/>
        </w:rPr>
        <w:t>W decyzjach administracyjnych przywoływać prawidłowe brzmienie art. 127 a § 1 k.p.a.</w:t>
      </w:r>
    </w:p>
    <w:p w14:paraId="6D8B8138" w14:textId="77777777" w:rsidR="0045021F" w:rsidRDefault="0045021F" w:rsidP="0045021F">
      <w:pPr>
        <w:numPr>
          <w:ilvl w:val="0"/>
          <w:numId w:val="153"/>
        </w:numPr>
        <w:spacing w:line="276" w:lineRule="auto"/>
        <w:jc w:val="both"/>
        <w:rPr>
          <w:rFonts w:ascii="Calibri" w:hAnsi="Calibri" w:cs="Calibri"/>
          <w:bCs/>
          <w:color w:val="auto"/>
        </w:rPr>
      </w:pPr>
      <w:r w:rsidRPr="0045021F">
        <w:rPr>
          <w:rFonts w:ascii="Calibri" w:hAnsi="Calibri" w:cs="Calibri"/>
          <w:bCs/>
          <w:color w:val="auto"/>
          <w:lang w:eastAsia="en-US"/>
        </w:rPr>
        <w:t xml:space="preserve">Kontrole sprawdzające jakości ciepłej wody prowadzić odpowiednio do oceny skażenia bakteriami </w:t>
      </w:r>
      <w:r w:rsidRPr="0045021F">
        <w:rPr>
          <w:rFonts w:ascii="Calibri" w:hAnsi="Calibri" w:cs="Calibri"/>
          <w:bCs/>
          <w:i/>
          <w:iCs/>
          <w:color w:val="auto"/>
          <w:lang w:eastAsia="en-US"/>
        </w:rPr>
        <w:t>Legionella sp</w:t>
      </w:r>
      <w:r w:rsidRPr="0045021F">
        <w:rPr>
          <w:rFonts w:ascii="Calibri" w:hAnsi="Calibri" w:cs="Calibri"/>
          <w:bCs/>
          <w:color w:val="auto"/>
          <w:lang w:eastAsia="en-US"/>
        </w:rPr>
        <w:t xml:space="preserve">., tj. zgodnie z terminami badań wskazanymi w załączniku nr 5 tab. B </w:t>
      </w:r>
      <w:r w:rsidRPr="0045021F">
        <w:rPr>
          <w:rFonts w:ascii="Calibri" w:hAnsi="Calibri" w:cs="Calibri"/>
          <w:bCs/>
          <w:i/>
          <w:iCs/>
          <w:color w:val="auto"/>
          <w:lang w:eastAsia="en-US"/>
        </w:rPr>
        <w:t>rozporz</w:t>
      </w:r>
      <w:r w:rsidRPr="0045021F">
        <w:rPr>
          <w:rFonts w:ascii="Calibri" w:hAnsi="Calibri" w:cs="Calibri" w:hint="cs"/>
          <w:bCs/>
          <w:i/>
          <w:iCs/>
          <w:color w:val="auto"/>
          <w:lang w:eastAsia="en-US"/>
        </w:rPr>
        <w:t>ą</w:t>
      </w:r>
      <w:r w:rsidRPr="0045021F">
        <w:rPr>
          <w:rFonts w:ascii="Calibri" w:hAnsi="Calibri" w:cs="Calibri"/>
          <w:bCs/>
          <w:i/>
          <w:iCs/>
          <w:color w:val="auto"/>
          <w:lang w:eastAsia="en-US"/>
        </w:rPr>
        <w:t>dzenia w sprawie jako</w:t>
      </w:r>
      <w:r w:rsidRPr="0045021F">
        <w:rPr>
          <w:rFonts w:ascii="Calibri" w:hAnsi="Calibri" w:cs="Calibri" w:hint="cs"/>
          <w:bCs/>
          <w:i/>
          <w:iCs/>
          <w:color w:val="auto"/>
          <w:lang w:eastAsia="en-US"/>
        </w:rPr>
        <w:t>ś</w:t>
      </w:r>
      <w:r w:rsidRPr="0045021F">
        <w:rPr>
          <w:rFonts w:ascii="Calibri" w:hAnsi="Calibri" w:cs="Calibri"/>
          <w:bCs/>
          <w:i/>
          <w:iCs/>
          <w:color w:val="auto"/>
          <w:lang w:eastAsia="en-US"/>
        </w:rPr>
        <w:t>ci wody przeznaczonej do spo</w:t>
      </w:r>
      <w:r w:rsidRPr="0045021F">
        <w:rPr>
          <w:rFonts w:ascii="Calibri" w:hAnsi="Calibri" w:cs="Calibri" w:hint="cs"/>
          <w:bCs/>
          <w:i/>
          <w:iCs/>
          <w:color w:val="auto"/>
          <w:lang w:eastAsia="en-US"/>
        </w:rPr>
        <w:t>ż</w:t>
      </w:r>
      <w:r w:rsidRPr="0045021F">
        <w:rPr>
          <w:rFonts w:ascii="Calibri" w:hAnsi="Calibri" w:cs="Calibri"/>
          <w:bCs/>
          <w:i/>
          <w:iCs/>
          <w:color w:val="auto"/>
          <w:lang w:eastAsia="en-US"/>
        </w:rPr>
        <w:t>ycia przez ludzi</w:t>
      </w:r>
      <w:r w:rsidRPr="0045021F">
        <w:rPr>
          <w:rFonts w:ascii="Calibri" w:hAnsi="Calibri" w:cs="Calibri"/>
          <w:bCs/>
          <w:color w:val="auto"/>
          <w:lang w:eastAsia="en-US"/>
        </w:rPr>
        <w:t xml:space="preserve">. </w:t>
      </w:r>
    </w:p>
    <w:p w14:paraId="2DA88FCA" w14:textId="463D04B9" w:rsidR="0045021F" w:rsidRDefault="0045021F" w:rsidP="0045021F">
      <w:pPr>
        <w:numPr>
          <w:ilvl w:val="0"/>
          <w:numId w:val="153"/>
        </w:numPr>
        <w:spacing w:line="276" w:lineRule="auto"/>
        <w:jc w:val="both"/>
        <w:rPr>
          <w:rFonts w:ascii="Calibri" w:hAnsi="Calibri" w:cs="Calibri"/>
          <w:bCs/>
          <w:color w:val="auto"/>
        </w:rPr>
      </w:pPr>
      <w:r w:rsidRPr="0045021F">
        <w:rPr>
          <w:rFonts w:ascii="Calibri" w:hAnsi="Calibri" w:cs="Calibri"/>
          <w:color w:val="auto"/>
        </w:rPr>
        <w:t>W protokołach kontroli z czynności prowadzonych w zakładach świadczących usługi upiększające, w tym w zakładach fryzjerskich i kosmetycznych umieszczać zapisy dot.</w:t>
      </w:r>
      <w:r w:rsidR="00F85308">
        <w:rPr>
          <w:rFonts w:ascii="Calibri" w:hAnsi="Calibri" w:cs="Calibri"/>
          <w:color w:val="auto"/>
        </w:rPr>
        <w:t> </w:t>
      </w:r>
      <w:r w:rsidRPr="0045021F">
        <w:rPr>
          <w:rFonts w:ascii="Calibri" w:eastAsia="Calibri" w:hAnsi="Calibri" w:cs="Calibri"/>
          <w:bCs/>
          <w:color w:val="auto"/>
        </w:rPr>
        <w:t>wdrożenia i stosowania procedur zapewniających ochronę przed zakażeniami oraz</w:t>
      </w:r>
      <w:r w:rsidR="00F85308">
        <w:rPr>
          <w:rFonts w:ascii="Calibri" w:eastAsia="Calibri" w:hAnsi="Calibri" w:cs="Calibri"/>
          <w:bCs/>
          <w:color w:val="auto"/>
        </w:rPr>
        <w:t> </w:t>
      </w:r>
      <w:r w:rsidRPr="0045021F">
        <w:rPr>
          <w:rFonts w:ascii="Calibri" w:eastAsia="Calibri" w:hAnsi="Calibri" w:cs="Calibri"/>
          <w:bCs/>
          <w:color w:val="auto"/>
        </w:rPr>
        <w:t>chorobami zakaźnymi.</w:t>
      </w:r>
      <w:bookmarkStart w:id="214" w:name="_Hlk182401328"/>
    </w:p>
    <w:p w14:paraId="6E34FB20" w14:textId="3933DABB" w:rsidR="00F53BDF" w:rsidRPr="00F53BDF" w:rsidRDefault="00F53BDF" w:rsidP="00F53BDF">
      <w:pPr>
        <w:pStyle w:val="Akapitzlist"/>
        <w:numPr>
          <w:ilvl w:val="0"/>
          <w:numId w:val="153"/>
        </w:numPr>
        <w:spacing w:line="276" w:lineRule="auto"/>
        <w:jc w:val="both"/>
        <w:rPr>
          <w:rFonts w:ascii="Calibri" w:hAnsi="Calibri" w:cs="Calibri"/>
          <w:color w:val="auto"/>
        </w:rPr>
      </w:pPr>
      <w:bookmarkStart w:id="215" w:name="_Hlk181969065"/>
      <w:r w:rsidRPr="00F53BDF">
        <w:rPr>
          <w:rFonts w:ascii="Calibri" w:hAnsi="Calibri" w:cs="Calibri"/>
          <w:color w:val="auto"/>
        </w:rPr>
        <w:t xml:space="preserve">W decyzjach w sprawie obciążenia opłatą za czynności kontrolne podczas, których stwierdzono nieprawidłowości, nie umieszczać zwrotu </w:t>
      </w:r>
      <w:r w:rsidRPr="00F53BDF">
        <w:rPr>
          <w:rFonts w:ascii="Calibri" w:eastAsia="SimSun" w:hAnsi="Calibri" w:cs="Calibri"/>
          <w:color w:val="auto"/>
        </w:rPr>
        <w:t>„oryginał/kopia”.</w:t>
      </w:r>
    </w:p>
    <w:p w14:paraId="1E3E8EC9" w14:textId="77777777" w:rsidR="0045021F" w:rsidRDefault="0045021F" w:rsidP="0045021F">
      <w:pPr>
        <w:numPr>
          <w:ilvl w:val="0"/>
          <w:numId w:val="153"/>
        </w:numPr>
        <w:spacing w:line="276" w:lineRule="auto"/>
        <w:jc w:val="both"/>
        <w:rPr>
          <w:rFonts w:ascii="Calibri" w:hAnsi="Calibri" w:cs="Calibri"/>
          <w:bCs/>
          <w:color w:val="auto"/>
        </w:rPr>
      </w:pPr>
      <w:r w:rsidRPr="0045021F">
        <w:rPr>
          <w:rFonts w:ascii="Calibri" w:hAnsi="Calibri" w:cs="Calibri"/>
          <w:iCs/>
          <w:color w:val="auto"/>
        </w:rPr>
        <w:t xml:space="preserve">Zakres upoważnienia </w:t>
      </w:r>
      <w:r w:rsidRPr="0045021F">
        <w:rPr>
          <w:rFonts w:ascii="Calibri" w:eastAsia="SimSun" w:hAnsi="Calibri" w:cs="Calibri"/>
          <w:color w:val="auto"/>
        </w:rPr>
        <w:t xml:space="preserve">wydanego na podstawie § 1 ust. 1 </w:t>
      </w:r>
      <w:r w:rsidRPr="0045021F">
        <w:rPr>
          <w:rFonts w:ascii="Calibri" w:hAnsi="Calibri" w:cs="Calibri"/>
          <w:iCs/>
          <w:color w:val="auto"/>
        </w:rPr>
        <w:t>rozporządzenia z dnia 31 grudnia 2009 r</w:t>
      </w:r>
      <w:r w:rsidRPr="0045021F">
        <w:rPr>
          <w:rFonts w:ascii="Calibri" w:hAnsi="Calibri" w:cs="Calibri"/>
          <w:i/>
          <w:color w:val="auto"/>
        </w:rPr>
        <w:t xml:space="preserve">. w sprawie zasad i trybu upoważniania pracowników stacji sanitarno-epidemiologicznych lub Głównego Inspektoratu Sanitarnego do wykonywania określonych czynności kontrolnych i wydawania decyzji w imieniu państwowych powiatowych inspektorów sanitarnych lub Głównego Inspektora Sanitarnego </w:t>
      </w:r>
      <w:r w:rsidRPr="0045021F">
        <w:rPr>
          <w:rFonts w:ascii="Calibri" w:hAnsi="Calibri" w:cs="Calibri"/>
          <w:iCs/>
          <w:color w:val="auto"/>
        </w:rPr>
        <w:t xml:space="preserve">dostosować odpowiednio do działań realizowanych </w:t>
      </w:r>
      <w:r w:rsidRPr="0045021F">
        <w:rPr>
          <w:rFonts w:ascii="Calibri" w:eastAsia="SimSun" w:hAnsi="Calibri" w:cs="Calibri"/>
          <w:iCs/>
          <w:color w:val="auto"/>
        </w:rPr>
        <w:t>przez upoważnionego pracownika w ramach czynności kontrolnych</w:t>
      </w:r>
      <w:r w:rsidRPr="0045021F">
        <w:rPr>
          <w:rFonts w:ascii="Calibri" w:hAnsi="Calibri" w:cs="Calibri"/>
          <w:iCs/>
          <w:color w:val="auto"/>
        </w:rPr>
        <w:t>.</w:t>
      </w:r>
      <w:r w:rsidRPr="0045021F">
        <w:rPr>
          <w:rFonts w:ascii="Calibri" w:hAnsi="Calibri" w:cs="Calibri"/>
          <w:i/>
          <w:color w:val="auto"/>
        </w:rPr>
        <w:t xml:space="preserve"> </w:t>
      </w:r>
      <w:bookmarkEnd w:id="215"/>
    </w:p>
    <w:p w14:paraId="09380A73" w14:textId="1B72CD66" w:rsidR="0045021F" w:rsidRPr="0045021F" w:rsidRDefault="0045021F" w:rsidP="0045021F">
      <w:pPr>
        <w:numPr>
          <w:ilvl w:val="0"/>
          <w:numId w:val="153"/>
        </w:numPr>
        <w:spacing w:line="276" w:lineRule="auto"/>
        <w:jc w:val="both"/>
        <w:rPr>
          <w:rFonts w:ascii="Calibri" w:hAnsi="Calibri" w:cs="Calibri"/>
          <w:bCs/>
          <w:color w:val="auto"/>
        </w:rPr>
      </w:pPr>
      <w:r w:rsidRPr="0045021F">
        <w:rPr>
          <w:rFonts w:ascii="Calibri" w:hAnsi="Calibri" w:cs="Calibri"/>
          <w:color w:val="auto"/>
          <w:lang w:eastAsia="en-US"/>
        </w:rPr>
        <w:lastRenderedPageBreak/>
        <w:t xml:space="preserve">W protokołach kontroli umieszczać zapisy dot. ustaleń w zakresie przestrzegania obowiązków wynikających z ustawy z dnia 9 listopada 1995 r. </w:t>
      </w:r>
      <w:r w:rsidRPr="0045021F">
        <w:rPr>
          <w:rFonts w:ascii="Calibri" w:hAnsi="Calibri" w:cs="Calibri"/>
          <w:i/>
          <w:iCs/>
          <w:color w:val="auto"/>
          <w:lang w:eastAsia="en-US"/>
        </w:rPr>
        <w:t>o ochronie zdrowia przed następstwami używania tytoniu i wyrobów tytoniowych,</w:t>
      </w:r>
      <w:r w:rsidRPr="0045021F">
        <w:rPr>
          <w:rFonts w:ascii="Calibri" w:hAnsi="Calibri" w:cs="Calibri"/>
          <w:color w:val="auto"/>
          <w:lang w:eastAsia="en-US"/>
        </w:rPr>
        <w:t xml:space="preserve"> w tym informacje odnośnie zakazu palenia papierosów elektronicznych. </w:t>
      </w:r>
    </w:p>
    <w:bookmarkEnd w:id="214"/>
    <w:p w14:paraId="638721A5" w14:textId="77777777" w:rsidR="00740CA5" w:rsidRPr="0003792F" w:rsidRDefault="00740CA5" w:rsidP="00740CA5">
      <w:pPr>
        <w:spacing w:line="276" w:lineRule="auto"/>
        <w:jc w:val="both"/>
        <w:rPr>
          <w:rFonts w:asciiTheme="minorHAnsi" w:hAnsiTheme="minorHAnsi" w:cstheme="minorHAnsi"/>
        </w:rPr>
      </w:pPr>
    </w:p>
    <w:p w14:paraId="0908B975" w14:textId="77777777" w:rsidR="00740CA5" w:rsidRDefault="00740CA5">
      <w:pPr>
        <w:rPr>
          <w:rFonts w:asciiTheme="minorHAnsi" w:hAnsiTheme="minorHAnsi" w:cstheme="minorHAnsi"/>
        </w:rPr>
      </w:pPr>
      <w:r>
        <w:rPr>
          <w:rFonts w:asciiTheme="minorHAnsi" w:hAnsiTheme="minorHAnsi" w:cstheme="minorHAnsi"/>
        </w:rPr>
        <w:br w:type="page"/>
      </w:r>
    </w:p>
    <w:p w14:paraId="5222A9F5" w14:textId="3E02B5E4" w:rsidR="00740CA5" w:rsidRDefault="00740CA5" w:rsidP="00740CA5">
      <w:pPr>
        <w:spacing w:line="276" w:lineRule="auto"/>
        <w:jc w:val="both"/>
        <w:rPr>
          <w:rFonts w:asciiTheme="minorHAnsi" w:hAnsiTheme="minorHAnsi" w:cstheme="minorHAnsi"/>
        </w:rPr>
      </w:pPr>
      <w:r w:rsidRPr="0003792F">
        <w:rPr>
          <w:rFonts w:asciiTheme="minorHAnsi" w:hAnsiTheme="minorHAnsi" w:cstheme="minorHAnsi"/>
        </w:rPr>
        <w:lastRenderedPageBreak/>
        <w:t xml:space="preserve">XIII.5. – Higiena Dzieci i Młodzieży </w:t>
      </w:r>
    </w:p>
    <w:p w14:paraId="0B3A7D98" w14:textId="77777777" w:rsidR="0058733E" w:rsidRDefault="0058733E" w:rsidP="0058733E">
      <w:pPr>
        <w:ind w:right="-1678"/>
        <w:rPr>
          <w:rFonts w:asciiTheme="minorHAnsi" w:hAnsiTheme="minorHAnsi" w:cstheme="minorHAnsi"/>
        </w:rPr>
      </w:pPr>
    </w:p>
    <w:p w14:paraId="1166C7F2" w14:textId="084647BB" w:rsidR="00DF4536" w:rsidRPr="00C117CC" w:rsidRDefault="00DF4536" w:rsidP="0058733E">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3537E970" w14:textId="77777777" w:rsidR="00B0667E" w:rsidRPr="00081FB5" w:rsidRDefault="00B0667E" w:rsidP="00DF4536">
      <w:pPr>
        <w:spacing w:line="276" w:lineRule="auto"/>
        <w:rPr>
          <w:rFonts w:asciiTheme="minorHAnsi" w:hAnsiTheme="minorHAnsi" w:cstheme="minorHAnsi"/>
          <w:bCs/>
          <w:color w:val="auto"/>
          <w:u w:val="single"/>
        </w:rPr>
      </w:pPr>
    </w:p>
    <w:p w14:paraId="3D034235" w14:textId="77777777" w:rsidR="00B0667E" w:rsidRPr="00DA6653" w:rsidRDefault="00B0667E" w:rsidP="00B0667E">
      <w:pPr>
        <w:numPr>
          <w:ilvl w:val="0"/>
          <w:numId w:val="152"/>
        </w:numPr>
        <w:spacing w:line="276" w:lineRule="auto"/>
        <w:jc w:val="both"/>
        <w:rPr>
          <w:rFonts w:ascii="Calibri" w:eastAsia="SimSun" w:hAnsi="Calibri" w:cs="Calibri"/>
          <w:color w:val="auto"/>
        </w:rPr>
      </w:pPr>
      <w:r>
        <w:rPr>
          <w:rFonts w:ascii="Calibri" w:eastAsia="SimSun" w:hAnsi="Calibri" w:cs="Calibri"/>
          <w:color w:val="auto"/>
        </w:rPr>
        <w:t>Egzemplarza d</w:t>
      </w:r>
      <w:r w:rsidRPr="00DA6653">
        <w:rPr>
          <w:rFonts w:ascii="Calibri" w:eastAsia="SimSun" w:hAnsi="Calibri" w:cs="Calibri"/>
          <w:color w:val="auto"/>
        </w:rPr>
        <w:t xml:space="preserve">ecyzji w sprawie obciążenia opłatą za czynności kontrolne, podczas których stwierdzono nieprawidłowości  nie oznaczać jako „oryginał/kopia”. </w:t>
      </w:r>
    </w:p>
    <w:p w14:paraId="410FC0E6" w14:textId="77777777" w:rsidR="00B0667E" w:rsidRPr="00747200" w:rsidRDefault="00B0667E" w:rsidP="00B0667E">
      <w:pPr>
        <w:numPr>
          <w:ilvl w:val="0"/>
          <w:numId w:val="152"/>
        </w:numPr>
        <w:spacing w:line="276" w:lineRule="auto"/>
        <w:jc w:val="both"/>
        <w:rPr>
          <w:rFonts w:ascii="Calibri" w:hAnsi="Calibri" w:cs="Calibri"/>
          <w:bCs/>
          <w:color w:val="auto"/>
        </w:rPr>
      </w:pPr>
      <w:r w:rsidRPr="00747200">
        <w:rPr>
          <w:rFonts w:ascii="Calibri" w:eastAsia="Aptos" w:hAnsi="Calibri" w:cs="Calibri"/>
          <w:color w:val="auto"/>
          <w:lang w:eastAsia="en-US"/>
        </w:rPr>
        <w:t>W decyzjach administracyjnych przywoływać prawidłowe brzmienie art. 127 a § 1 k.p.a.</w:t>
      </w:r>
    </w:p>
    <w:p w14:paraId="146802A3" w14:textId="2C466B5C" w:rsidR="00B0667E" w:rsidRPr="002708D7" w:rsidRDefault="00B0667E" w:rsidP="00B0667E">
      <w:pPr>
        <w:numPr>
          <w:ilvl w:val="0"/>
          <w:numId w:val="152"/>
        </w:numPr>
        <w:spacing w:line="276" w:lineRule="auto"/>
        <w:jc w:val="both"/>
        <w:rPr>
          <w:rFonts w:ascii="Calibri" w:hAnsi="Calibri" w:cs="Calibri"/>
          <w:color w:val="auto"/>
        </w:rPr>
      </w:pPr>
      <w:r w:rsidRPr="002708D7">
        <w:rPr>
          <w:rFonts w:ascii="Calibri" w:hAnsi="Calibri" w:cs="Calibri"/>
          <w:color w:val="auto"/>
        </w:rPr>
        <w:t>Na</w:t>
      </w:r>
      <w:r w:rsidRPr="002708D7">
        <w:rPr>
          <w:rFonts w:ascii="Calibri" w:hAnsi="Calibri" w:cs="Calibri" w:hint="eastAsia"/>
          <w:color w:val="auto"/>
        </w:rPr>
        <w:t>ł</w:t>
      </w:r>
      <w:r w:rsidRPr="002708D7">
        <w:rPr>
          <w:rFonts w:ascii="Calibri" w:hAnsi="Calibri" w:cs="Calibri"/>
          <w:color w:val="auto"/>
        </w:rPr>
        <w:t>o</w:t>
      </w:r>
      <w:r w:rsidRPr="002708D7">
        <w:rPr>
          <w:rFonts w:ascii="Calibri" w:hAnsi="Calibri" w:cs="Calibri" w:hint="eastAsia"/>
          <w:color w:val="auto"/>
        </w:rPr>
        <w:t>ż</w:t>
      </w:r>
      <w:r w:rsidRPr="002708D7">
        <w:rPr>
          <w:rFonts w:ascii="Calibri" w:hAnsi="Calibri" w:cs="Calibri"/>
          <w:color w:val="auto"/>
        </w:rPr>
        <w:t>one na strony obowi</w:t>
      </w:r>
      <w:r w:rsidRPr="002708D7">
        <w:rPr>
          <w:rFonts w:ascii="Calibri" w:hAnsi="Calibri" w:cs="Calibri" w:hint="eastAsia"/>
          <w:color w:val="auto"/>
        </w:rPr>
        <w:t>ą</w:t>
      </w:r>
      <w:r w:rsidRPr="002708D7">
        <w:rPr>
          <w:rFonts w:ascii="Calibri" w:hAnsi="Calibri" w:cs="Calibri"/>
          <w:color w:val="auto"/>
        </w:rPr>
        <w:t xml:space="preserve">zki w decyzjach </w:t>
      </w:r>
      <w:r>
        <w:rPr>
          <w:rFonts w:ascii="Calibri" w:hAnsi="Calibri" w:cs="Calibri"/>
          <w:color w:val="auto"/>
        </w:rPr>
        <w:t>formułować w taki sposób,</w:t>
      </w:r>
      <w:r w:rsidRPr="002708D7">
        <w:rPr>
          <w:rFonts w:ascii="Calibri" w:hAnsi="Calibri" w:cs="Calibri"/>
          <w:color w:val="auto"/>
        </w:rPr>
        <w:t xml:space="preserve"> </w:t>
      </w:r>
      <w:r>
        <w:rPr>
          <w:rFonts w:ascii="Calibri" w:hAnsi="Calibri" w:cs="Calibri"/>
          <w:color w:val="auto"/>
        </w:rPr>
        <w:t xml:space="preserve">aby </w:t>
      </w:r>
      <w:r w:rsidRPr="002708D7">
        <w:rPr>
          <w:rFonts w:ascii="Calibri" w:hAnsi="Calibri" w:cs="Calibri"/>
          <w:color w:val="auto"/>
        </w:rPr>
        <w:t>wskazywa</w:t>
      </w:r>
      <w:r>
        <w:rPr>
          <w:rFonts w:ascii="Calibri" w:hAnsi="Calibri" w:cs="Calibri"/>
          <w:color w:val="auto"/>
        </w:rPr>
        <w:t>ły</w:t>
      </w:r>
      <w:r w:rsidRPr="002708D7">
        <w:rPr>
          <w:rFonts w:ascii="Calibri" w:hAnsi="Calibri" w:cs="Calibri"/>
          <w:color w:val="auto"/>
        </w:rPr>
        <w:t xml:space="preserve"> na</w:t>
      </w:r>
      <w:r w:rsidR="00F85308">
        <w:rPr>
          <w:rFonts w:ascii="Calibri" w:hAnsi="Calibri" w:cs="Calibri"/>
          <w:color w:val="auto"/>
        </w:rPr>
        <w:t> </w:t>
      </w:r>
      <w:r w:rsidRPr="002708D7">
        <w:rPr>
          <w:rFonts w:ascii="Calibri" w:hAnsi="Calibri" w:cs="Calibri"/>
          <w:color w:val="auto"/>
        </w:rPr>
        <w:t>konieczno</w:t>
      </w:r>
      <w:r w:rsidRPr="002708D7">
        <w:rPr>
          <w:rFonts w:ascii="Calibri" w:hAnsi="Calibri" w:cs="Calibri" w:hint="eastAsia"/>
          <w:color w:val="auto"/>
        </w:rPr>
        <w:t>ść</w:t>
      </w:r>
      <w:r w:rsidRPr="002708D7">
        <w:rPr>
          <w:rFonts w:ascii="Calibri" w:hAnsi="Calibri" w:cs="Calibri"/>
          <w:color w:val="auto"/>
        </w:rPr>
        <w:t xml:space="preserve"> doprowadzenia do konkretnego wymogu higieniczno – sanitarnego</w:t>
      </w:r>
      <w:r>
        <w:rPr>
          <w:rFonts w:ascii="Calibri" w:hAnsi="Calibri" w:cs="Calibri"/>
          <w:color w:val="auto"/>
        </w:rPr>
        <w:t>,</w:t>
      </w:r>
      <w:r w:rsidRPr="002708D7">
        <w:rPr>
          <w:rFonts w:ascii="Calibri" w:hAnsi="Calibri" w:cs="Calibri"/>
          <w:color w:val="auto"/>
        </w:rPr>
        <w:t xml:space="preserve"> np.</w:t>
      </w:r>
      <w:r w:rsidR="006B0EC8">
        <w:rPr>
          <w:rFonts w:ascii="Calibri" w:hAnsi="Calibri" w:cs="Calibri"/>
          <w:color w:val="auto"/>
        </w:rPr>
        <w:t> </w:t>
      </w:r>
      <w:r>
        <w:rPr>
          <w:rFonts w:ascii="Calibri" w:hAnsi="Calibri" w:cs="Calibri"/>
          <w:color w:val="auto"/>
        </w:rPr>
        <w:t xml:space="preserve">ściany o </w:t>
      </w:r>
      <w:r w:rsidRPr="002708D7">
        <w:rPr>
          <w:rFonts w:ascii="Calibri" w:hAnsi="Calibri" w:cs="Calibri"/>
          <w:color w:val="auto"/>
        </w:rPr>
        <w:t>powierzchni równej, g</w:t>
      </w:r>
      <w:r w:rsidRPr="002708D7">
        <w:rPr>
          <w:rFonts w:ascii="Calibri" w:hAnsi="Calibri" w:cs="Calibri" w:hint="eastAsia"/>
          <w:color w:val="auto"/>
        </w:rPr>
        <w:t>ł</w:t>
      </w:r>
      <w:r w:rsidRPr="002708D7">
        <w:rPr>
          <w:rFonts w:ascii="Calibri" w:hAnsi="Calibri" w:cs="Calibri"/>
          <w:color w:val="auto"/>
        </w:rPr>
        <w:t xml:space="preserve">adkiej i czystej oraz </w:t>
      </w:r>
      <w:r w:rsidRPr="002708D7">
        <w:rPr>
          <w:rFonts w:ascii="Calibri" w:hAnsi="Calibri" w:cs="Calibri" w:hint="eastAsia"/>
          <w:color w:val="auto"/>
        </w:rPr>
        <w:t>ł</w:t>
      </w:r>
      <w:r w:rsidRPr="002708D7">
        <w:rPr>
          <w:rFonts w:ascii="Calibri" w:hAnsi="Calibri" w:cs="Calibri"/>
          <w:color w:val="auto"/>
        </w:rPr>
        <w:t>atwej do utrzymania w czysto</w:t>
      </w:r>
      <w:r w:rsidRPr="002708D7">
        <w:rPr>
          <w:rFonts w:ascii="Calibri" w:hAnsi="Calibri" w:cs="Calibri" w:hint="eastAsia"/>
          <w:color w:val="auto"/>
        </w:rPr>
        <w:t>ś</w:t>
      </w:r>
      <w:r w:rsidRPr="002708D7">
        <w:rPr>
          <w:rFonts w:ascii="Calibri" w:hAnsi="Calibri" w:cs="Calibri"/>
          <w:color w:val="auto"/>
        </w:rPr>
        <w:t xml:space="preserve">ci. </w:t>
      </w:r>
    </w:p>
    <w:p w14:paraId="7539DAD6" w14:textId="7CCC1B2E" w:rsidR="00B0667E" w:rsidRDefault="00B0667E" w:rsidP="00B0667E">
      <w:pPr>
        <w:numPr>
          <w:ilvl w:val="0"/>
          <w:numId w:val="152"/>
        </w:numPr>
        <w:spacing w:line="276" w:lineRule="auto"/>
        <w:jc w:val="both"/>
        <w:rPr>
          <w:rFonts w:ascii="Calibri" w:hAnsi="Calibri" w:cs="Calibri"/>
          <w:color w:val="auto"/>
        </w:rPr>
      </w:pPr>
      <w:r w:rsidRPr="002708D7">
        <w:rPr>
          <w:rFonts w:ascii="Calibri" w:hAnsi="Calibri" w:cs="Calibri"/>
          <w:color w:val="auto"/>
        </w:rPr>
        <w:t>W zawiadomieniach o wszcz</w:t>
      </w:r>
      <w:r w:rsidRPr="002708D7">
        <w:rPr>
          <w:rFonts w:ascii="Calibri" w:hAnsi="Calibri" w:cs="Calibri" w:hint="eastAsia"/>
          <w:color w:val="auto"/>
        </w:rPr>
        <w:t>ę</w:t>
      </w:r>
      <w:r w:rsidRPr="002708D7">
        <w:rPr>
          <w:rFonts w:ascii="Calibri" w:hAnsi="Calibri" w:cs="Calibri"/>
          <w:color w:val="auto"/>
        </w:rPr>
        <w:t>ciu post</w:t>
      </w:r>
      <w:r w:rsidRPr="002708D7">
        <w:rPr>
          <w:rFonts w:ascii="Calibri" w:hAnsi="Calibri" w:cs="Calibri" w:hint="eastAsia"/>
          <w:color w:val="auto"/>
        </w:rPr>
        <w:t>ę</w:t>
      </w:r>
      <w:r w:rsidRPr="002708D7">
        <w:rPr>
          <w:rFonts w:ascii="Calibri" w:hAnsi="Calibri" w:cs="Calibri"/>
          <w:color w:val="auto"/>
        </w:rPr>
        <w:t>powania administracyjnego w sprawie stwierdzonych nieprawid</w:t>
      </w:r>
      <w:r w:rsidRPr="002708D7">
        <w:rPr>
          <w:rFonts w:ascii="Calibri" w:hAnsi="Calibri" w:cs="Calibri" w:hint="eastAsia"/>
          <w:color w:val="auto"/>
        </w:rPr>
        <w:t>ł</w:t>
      </w:r>
      <w:r w:rsidRPr="002708D7">
        <w:rPr>
          <w:rFonts w:ascii="Calibri" w:hAnsi="Calibri" w:cs="Calibri"/>
          <w:color w:val="auto"/>
        </w:rPr>
        <w:t>owo</w:t>
      </w:r>
      <w:r w:rsidRPr="002708D7">
        <w:rPr>
          <w:rFonts w:ascii="Calibri" w:hAnsi="Calibri" w:cs="Calibri" w:hint="eastAsia"/>
          <w:color w:val="auto"/>
        </w:rPr>
        <w:t>ś</w:t>
      </w:r>
      <w:r w:rsidRPr="002708D7">
        <w:rPr>
          <w:rFonts w:ascii="Calibri" w:hAnsi="Calibri" w:cs="Calibri"/>
          <w:color w:val="auto"/>
        </w:rPr>
        <w:t>ci lub obci</w:t>
      </w:r>
      <w:r w:rsidRPr="002708D7">
        <w:rPr>
          <w:rFonts w:ascii="Calibri" w:hAnsi="Calibri" w:cs="Calibri" w:hint="eastAsia"/>
          <w:color w:val="auto"/>
        </w:rPr>
        <w:t>ąż</w:t>
      </w:r>
      <w:r w:rsidRPr="002708D7">
        <w:rPr>
          <w:rFonts w:ascii="Calibri" w:hAnsi="Calibri" w:cs="Calibri"/>
          <w:color w:val="auto"/>
        </w:rPr>
        <w:t>enia op</w:t>
      </w:r>
      <w:r w:rsidRPr="002708D7">
        <w:rPr>
          <w:rFonts w:ascii="Calibri" w:hAnsi="Calibri" w:cs="Calibri" w:hint="eastAsia"/>
          <w:color w:val="auto"/>
        </w:rPr>
        <w:t>ł</w:t>
      </w:r>
      <w:r w:rsidRPr="002708D7">
        <w:rPr>
          <w:rFonts w:ascii="Calibri" w:hAnsi="Calibri" w:cs="Calibri"/>
          <w:color w:val="auto"/>
        </w:rPr>
        <w:t>at</w:t>
      </w:r>
      <w:r w:rsidRPr="002708D7">
        <w:rPr>
          <w:rFonts w:ascii="Calibri" w:hAnsi="Calibri" w:cs="Calibri" w:hint="eastAsia"/>
          <w:color w:val="auto"/>
        </w:rPr>
        <w:t>ą</w:t>
      </w:r>
      <w:r w:rsidRPr="002708D7">
        <w:rPr>
          <w:rFonts w:ascii="Calibri" w:hAnsi="Calibri" w:cs="Calibri"/>
          <w:color w:val="auto"/>
        </w:rPr>
        <w:t xml:space="preserve">, </w:t>
      </w:r>
      <w:r>
        <w:rPr>
          <w:rFonts w:ascii="Calibri" w:hAnsi="Calibri" w:cs="Calibri"/>
          <w:color w:val="auto"/>
        </w:rPr>
        <w:t xml:space="preserve">nie </w:t>
      </w:r>
      <w:r w:rsidRPr="002708D7">
        <w:rPr>
          <w:rFonts w:ascii="Calibri" w:hAnsi="Calibri" w:cs="Calibri"/>
          <w:color w:val="auto"/>
        </w:rPr>
        <w:t>poucza</w:t>
      </w:r>
      <w:r>
        <w:rPr>
          <w:rFonts w:ascii="Calibri" w:hAnsi="Calibri" w:cs="Calibri"/>
          <w:color w:val="auto"/>
        </w:rPr>
        <w:t>ć</w:t>
      </w:r>
      <w:r w:rsidRPr="002708D7">
        <w:rPr>
          <w:rFonts w:ascii="Calibri" w:hAnsi="Calibri" w:cs="Calibri"/>
          <w:color w:val="auto"/>
        </w:rPr>
        <w:t xml:space="preserve"> o mo</w:t>
      </w:r>
      <w:r w:rsidRPr="002708D7">
        <w:rPr>
          <w:rFonts w:ascii="Calibri" w:hAnsi="Calibri" w:cs="Calibri" w:hint="eastAsia"/>
          <w:color w:val="auto"/>
        </w:rPr>
        <w:t>ż</w:t>
      </w:r>
      <w:r w:rsidRPr="002708D7">
        <w:rPr>
          <w:rFonts w:ascii="Calibri" w:hAnsi="Calibri" w:cs="Calibri"/>
          <w:color w:val="auto"/>
        </w:rPr>
        <w:t>liwo</w:t>
      </w:r>
      <w:r w:rsidRPr="002708D7">
        <w:rPr>
          <w:rFonts w:ascii="Calibri" w:hAnsi="Calibri" w:cs="Calibri" w:hint="eastAsia"/>
          <w:color w:val="auto"/>
        </w:rPr>
        <w:t>ś</w:t>
      </w:r>
      <w:r w:rsidRPr="002708D7">
        <w:rPr>
          <w:rFonts w:ascii="Calibri" w:hAnsi="Calibri" w:cs="Calibri"/>
          <w:color w:val="auto"/>
        </w:rPr>
        <w:t>ci przeprowadzenia mediacji w sprawie powo</w:t>
      </w:r>
      <w:r w:rsidRPr="002708D7">
        <w:rPr>
          <w:rFonts w:ascii="Calibri" w:hAnsi="Calibri" w:cs="Calibri" w:hint="eastAsia"/>
          <w:color w:val="auto"/>
        </w:rPr>
        <w:t>ł</w:t>
      </w:r>
      <w:r w:rsidRPr="002708D7">
        <w:rPr>
          <w:rFonts w:ascii="Calibri" w:hAnsi="Calibri" w:cs="Calibri"/>
          <w:color w:val="auto"/>
        </w:rPr>
        <w:t>uj</w:t>
      </w:r>
      <w:r w:rsidRPr="002708D7">
        <w:rPr>
          <w:rFonts w:ascii="Calibri" w:hAnsi="Calibri" w:cs="Calibri" w:hint="eastAsia"/>
          <w:color w:val="auto"/>
        </w:rPr>
        <w:t>ą</w:t>
      </w:r>
      <w:r w:rsidRPr="002708D7">
        <w:rPr>
          <w:rFonts w:ascii="Calibri" w:hAnsi="Calibri" w:cs="Calibri"/>
          <w:color w:val="auto"/>
        </w:rPr>
        <w:t>c art. 96b § 1 k.p.a. w sytuacji, gdzie nie</w:t>
      </w:r>
      <w:r w:rsidR="00F85308">
        <w:rPr>
          <w:rFonts w:ascii="Calibri" w:hAnsi="Calibri" w:cs="Calibri"/>
          <w:color w:val="auto"/>
        </w:rPr>
        <w:t> </w:t>
      </w:r>
      <w:r w:rsidRPr="002708D7">
        <w:rPr>
          <w:rFonts w:ascii="Calibri" w:hAnsi="Calibri" w:cs="Calibri"/>
          <w:color w:val="auto"/>
        </w:rPr>
        <w:t>istniej</w:t>
      </w:r>
      <w:r w:rsidRPr="002708D7">
        <w:rPr>
          <w:rFonts w:ascii="Calibri" w:hAnsi="Calibri" w:cs="Calibri" w:hint="eastAsia"/>
          <w:color w:val="auto"/>
        </w:rPr>
        <w:t>ą</w:t>
      </w:r>
      <w:r w:rsidRPr="002708D7">
        <w:rPr>
          <w:rFonts w:ascii="Calibri" w:hAnsi="Calibri" w:cs="Calibri"/>
          <w:color w:val="auto"/>
        </w:rPr>
        <w:t xml:space="preserve"> przes</w:t>
      </w:r>
      <w:r w:rsidRPr="002708D7">
        <w:rPr>
          <w:rFonts w:ascii="Calibri" w:hAnsi="Calibri" w:cs="Calibri" w:hint="eastAsia"/>
          <w:color w:val="auto"/>
        </w:rPr>
        <w:t>ł</w:t>
      </w:r>
      <w:r w:rsidRPr="002708D7">
        <w:rPr>
          <w:rFonts w:ascii="Calibri" w:hAnsi="Calibri" w:cs="Calibri"/>
          <w:color w:val="auto"/>
        </w:rPr>
        <w:t>anki do przeprowadzenia mediacji w my</w:t>
      </w:r>
      <w:r w:rsidRPr="002708D7">
        <w:rPr>
          <w:rFonts w:ascii="Calibri" w:hAnsi="Calibri" w:cs="Calibri" w:hint="eastAsia"/>
          <w:color w:val="auto"/>
        </w:rPr>
        <w:t>ś</w:t>
      </w:r>
      <w:r w:rsidRPr="002708D7">
        <w:rPr>
          <w:rFonts w:ascii="Calibri" w:hAnsi="Calibri" w:cs="Calibri"/>
          <w:color w:val="auto"/>
        </w:rPr>
        <w:t xml:space="preserve">l art. 96a k.p.a. </w:t>
      </w:r>
    </w:p>
    <w:p w14:paraId="20E62971" w14:textId="2EF8F1DC" w:rsidR="00D51957" w:rsidRPr="00D51957" w:rsidRDefault="00D51957" w:rsidP="00D51957">
      <w:pPr>
        <w:numPr>
          <w:ilvl w:val="0"/>
          <w:numId w:val="152"/>
        </w:numPr>
        <w:spacing w:line="276" w:lineRule="auto"/>
        <w:jc w:val="both"/>
        <w:rPr>
          <w:rFonts w:ascii="Calibri" w:hAnsi="Calibri" w:cs="Calibri"/>
          <w:color w:val="auto"/>
        </w:rPr>
      </w:pPr>
      <w:r w:rsidRPr="00D51957">
        <w:rPr>
          <w:rFonts w:ascii="Calibri" w:hAnsi="Calibri" w:cs="Calibri"/>
          <w:color w:val="auto"/>
        </w:rPr>
        <w:t>Upomnienie zawierające wezwanie do wykonania obowiązku należy wystawia</w:t>
      </w:r>
      <w:r w:rsidRPr="00D51957">
        <w:rPr>
          <w:rFonts w:ascii="Calibri" w:hAnsi="Calibri" w:cs="Calibri" w:hint="eastAsia"/>
          <w:color w:val="auto"/>
        </w:rPr>
        <w:t>ć</w:t>
      </w:r>
      <w:r w:rsidRPr="00D51957">
        <w:rPr>
          <w:rFonts w:ascii="Calibri" w:hAnsi="Calibri" w:cs="Calibri"/>
          <w:color w:val="auto"/>
        </w:rPr>
        <w:t xml:space="preserve"> niezwłocznie po upływie terminu do wykonania przez zobowiązanego obowiązku nałożonego w decyzji, tj. po pierwszej kontroli sprawdzaj</w:t>
      </w:r>
      <w:r w:rsidRPr="00D51957">
        <w:rPr>
          <w:rFonts w:ascii="Calibri" w:hAnsi="Calibri" w:cs="Calibri" w:hint="eastAsia"/>
          <w:color w:val="auto"/>
        </w:rPr>
        <w:t>ą</w:t>
      </w:r>
      <w:r w:rsidRPr="00D51957">
        <w:rPr>
          <w:rFonts w:ascii="Calibri" w:hAnsi="Calibri" w:cs="Calibri"/>
          <w:color w:val="auto"/>
        </w:rPr>
        <w:t>cej, podczas kt</w:t>
      </w:r>
      <w:r w:rsidRPr="00D51957">
        <w:rPr>
          <w:rFonts w:ascii="Calibri" w:hAnsi="Calibri" w:cs="Calibri" w:hint="eastAsia"/>
          <w:color w:val="auto"/>
        </w:rPr>
        <w:t>ó</w:t>
      </w:r>
      <w:r w:rsidRPr="00D51957">
        <w:rPr>
          <w:rFonts w:ascii="Calibri" w:hAnsi="Calibri" w:cs="Calibri"/>
          <w:color w:val="auto"/>
        </w:rPr>
        <w:t>rej stwierdzono jego niewykonanie.</w:t>
      </w:r>
    </w:p>
    <w:p w14:paraId="2AB2F3B8" w14:textId="77777777" w:rsidR="00740CA5" w:rsidRPr="0003792F" w:rsidRDefault="00740CA5" w:rsidP="00740CA5">
      <w:pPr>
        <w:spacing w:line="276" w:lineRule="auto"/>
        <w:jc w:val="both"/>
        <w:rPr>
          <w:rFonts w:asciiTheme="minorHAnsi" w:hAnsiTheme="minorHAnsi" w:cstheme="minorHAnsi"/>
        </w:rPr>
      </w:pPr>
    </w:p>
    <w:p w14:paraId="1014A7B3" w14:textId="40EFCE7A" w:rsidR="00B0667E" w:rsidRDefault="00740CA5" w:rsidP="00B0667E">
      <w:pPr>
        <w:ind w:right="-1678"/>
        <w:rPr>
          <w:rFonts w:ascii="Calibri" w:hAnsi="Calibri" w:cs="Calibri"/>
          <w:color w:val="auto"/>
        </w:rPr>
      </w:pPr>
      <w:r>
        <w:rPr>
          <w:rFonts w:asciiTheme="minorHAnsi" w:hAnsiTheme="minorHAnsi" w:cstheme="minorHAnsi"/>
        </w:rPr>
        <w:br w:type="page"/>
      </w:r>
    </w:p>
    <w:p w14:paraId="026692F6" w14:textId="03723807" w:rsidR="00740CA5" w:rsidRDefault="00740CA5">
      <w:pPr>
        <w:rPr>
          <w:rFonts w:asciiTheme="minorHAnsi" w:hAnsiTheme="minorHAnsi" w:cstheme="minorHAnsi"/>
        </w:rPr>
      </w:pPr>
    </w:p>
    <w:p w14:paraId="2E3CB230" w14:textId="2EBF77E0" w:rsidR="00740CA5" w:rsidRDefault="00740CA5" w:rsidP="00740CA5">
      <w:pPr>
        <w:spacing w:line="276" w:lineRule="auto"/>
        <w:jc w:val="both"/>
        <w:rPr>
          <w:rFonts w:asciiTheme="minorHAnsi" w:hAnsiTheme="minorHAnsi" w:cstheme="minorHAnsi"/>
        </w:rPr>
      </w:pPr>
      <w:r w:rsidRPr="0003792F">
        <w:rPr>
          <w:rFonts w:asciiTheme="minorHAnsi" w:hAnsiTheme="minorHAnsi" w:cstheme="minorHAnsi"/>
        </w:rPr>
        <w:t xml:space="preserve">XIII.6. – Zapobiegawczy Nadzór Sanitarny </w:t>
      </w:r>
    </w:p>
    <w:p w14:paraId="4249120D" w14:textId="77777777" w:rsidR="0058733E" w:rsidRDefault="0058733E" w:rsidP="0058733E">
      <w:pPr>
        <w:ind w:right="-1678"/>
        <w:rPr>
          <w:rFonts w:ascii="Calibri" w:hAnsi="Calibri" w:cs="Calibri"/>
          <w:b/>
          <w:iCs/>
          <w:color w:val="auto"/>
        </w:rPr>
      </w:pPr>
      <w:bookmarkStart w:id="216" w:name="_Hlk164158824"/>
    </w:p>
    <w:p w14:paraId="36358941" w14:textId="3909A699" w:rsidR="00DF4536" w:rsidRPr="00DF4536" w:rsidRDefault="00DF4536" w:rsidP="0058733E">
      <w:pPr>
        <w:ind w:right="-1678"/>
        <w:rPr>
          <w:rFonts w:ascii="Calibri" w:hAnsi="Calibri" w:cs="Calibri"/>
          <w:b/>
          <w:iCs/>
          <w:color w:val="auto"/>
        </w:rPr>
      </w:pPr>
      <w:r w:rsidRPr="00DF4536">
        <w:rPr>
          <w:rFonts w:ascii="Calibri" w:hAnsi="Calibri" w:cs="Calibri"/>
          <w:b/>
          <w:iCs/>
          <w:color w:val="auto"/>
        </w:rPr>
        <w:t>Zalecenia:</w:t>
      </w:r>
    </w:p>
    <w:p w14:paraId="0962EEBE" w14:textId="353D4819" w:rsidR="00425F58" w:rsidRPr="008B2F94" w:rsidRDefault="00425F58" w:rsidP="00425F58">
      <w:pPr>
        <w:pStyle w:val="Akapitzlist"/>
        <w:numPr>
          <w:ilvl w:val="0"/>
          <w:numId w:val="121"/>
        </w:numPr>
        <w:tabs>
          <w:tab w:val="left" w:pos="709"/>
        </w:tabs>
        <w:spacing w:line="276" w:lineRule="auto"/>
        <w:ind w:right="45"/>
        <w:jc w:val="both"/>
        <w:rPr>
          <w:rFonts w:ascii="Calibri" w:eastAsia="Arial Unicode MS" w:hAnsi="Calibri" w:cs="Calibri"/>
          <w:b/>
          <w:color w:val="auto"/>
        </w:rPr>
      </w:pPr>
      <w:r w:rsidRPr="008B2F94">
        <w:rPr>
          <w:rFonts w:ascii="Calibri" w:eastAsia="Arial Unicode MS" w:hAnsi="Calibri" w:cs="Calibri"/>
          <w:bCs/>
          <w:color w:val="auto"/>
        </w:rPr>
        <w:t>W sprawach dotyczących wydania opinii co do potrzeby przeprowadzenia oceny oddziaływania przedsięwzięcia na środowisko każdorazowo weryfikować czy podanie/wniosek zawiera podpis wnoszącego podanie, zgodnie z art. 63 § 3 k.p.a., a w przypadku stwierdzenia ww. braku formalnego podania wezwać wnioskodawcę/stronę do jego usunięcia w trybie art. 64 § 2 k.p.a</w:t>
      </w:r>
      <w:r w:rsidRPr="008B2F94">
        <w:rPr>
          <w:rFonts w:ascii="Calibri" w:hAnsi="Calibri" w:cs="Calibri"/>
          <w:color w:val="auto"/>
        </w:rPr>
        <w:t>.</w:t>
      </w:r>
    </w:p>
    <w:p w14:paraId="5F6EBCF8" w14:textId="4E370D3A" w:rsidR="00425F58" w:rsidRPr="007B3E57" w:rsidRDefault="00425F58" w:rsidP="00425F58">
      <w:pPr>
        <w:pStyle w:val="Akapitzlist"/>
        <w:numPr>
          <w:ilvl w:val="0"/>
          <w:numId w:val="121"/>
        </w:numPr>
        <w:tabs>
          <w:tab w:val="left" w:pos="709"/>
        </w:tabs>
        <w:spacing w:line="276" w:lineRule="auto"/>
        <w:ind w:right="45"/>
        <w:jc w:val="both"/>
        <w:rPr>
          <w:rFonts w:ascii="Calibri" w:hAnsi="Calibri" w:cs="Calibri"/>
          <w:b/>
          <w:bCs/>
          <w:color w:val="auto"/>
        </w:rPr>
      </w:pPr>
      <w:bookmarkStart w:id="217" w:name="_Hlk164161947"/>
      <w:r w:rsidRPr="008B2F94">
        <w:rPr>
          <w:rFonts w:ascii="Calibri" w:hAnsi="Calibri" w:cs="Calibri"/>
          <w:color w:val="auto"/>
        </w:rPr>
        <w:t xml:space="preserve">W sprawach dotyczących </w:t>
      </w:r>
      <w:bookmarkEnd w:id="217"/>
      <w:r w:rsidRPr="008B2F94">
        <w:rPr>
          <w:rFonts w:ascii="Calibri" w:hAnsi="Calibri" w:cs="Calibri"/>
          <w:color w:val="auto"/>
        </w:rPr>
        <w:t xml:space="preserve">wydania opinii co do potrzeby przeprowadzenia oceny oddziaływania przedsięwzięcia na środowisko każdorazowo weryfikować podanie/wniosek pod kątem kompletności dokumentów zgodnie z art. 64 ust. 2 </w:t>
      </w:r>
      <w:proofErr w:type="spellStart"/>
      <w:r w:rsidRPr="008B2F94">
        <w:rPr>
          <w:rFonts w:ascii="Calibri" w:hAnsi="Calibri" w:cs="Calibri"/>
          <w:color w:val="auto"/>
        </w:rPr>
        <w:t>u.o.o.ś</w:t>
      </w:r>
      <w:proofErr w:type="spellEnd"/>
      <w:r w:rsidRPr="008B2F94">
        <w:rPr>
          <w:rFonts w:ascii="Calibri" w:hAnsi="Calibri" w:cs="Calibri"/>
          <w:color w:val="auto"/>
        </w:rPr>
        <w:t xml:space="preserve">, </w:t>
      </w:r>
      <w:r w:rsidRPr="008B2F94">
        <w:rPr>
          <w:rFonts w:ascii="Calibri" w:eastAsia="Arial Unicode MS" w:hAnsi="Calibri" w:cs="Calibri"/>
          <w:bCs/>
          <w:color w:val="auto"/>
        </w:rPr>
        <w:t>a w przypadku stwierdzenia braku formalnego podania wezwać stronę do jego usunięcia w trybie art. 64 § 2 k.p.a.</w:t>
      </w:r>
      <w:r w:rsidRPr="008B2F94">
        <w:rPr>
          <w:rFonts w:ascii="Calibri" w:hAnsi="Calibri" w:cs="Calibri"/>
          <w:color w:val="auto"/>
        </w:rPr>
        <w:t xml:space="preserve"> </w:t>
      </w:r>
    </w:p>
    <w:p w14:paraId="28FB2573" w14:textId="6B0E9B7B"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hAnsi="Calibri" w:cs="Calibri"/>
          <w:color w:val="auto"/>
        </w:rPr>
      </w:pPr>
      <w:r w:rsidRPr="008B2F94">
        <w:rPr>
          <w:rFonts w:ascii="Calibri" w:hAnsi="Calibri" w:cs="Calibri"/>
          <w:color w:val="auto"/>
        </w:rPr>
        <w:t xml:space="preserve">Opinie sanitarne wydawane w sprawach dotyczących opiniowania projektu dokumentu wraz z prognozą oddziaływania na środowisko, </w:t>
      </w:r>
      <w:r w:rsidRPr="008B2F94">
        <w:rPr>
          <w:rFonts w:ascii="Calibri" w:eastAsia="Calibri" w:hAnsi="Calibri" w:cs="Calibri"/>
          <w:color w:val="auto"/>
          <w:kern w:val="2"/>
          <w:lang w:eastAsia="en-US"/>
        </w:rPr>
        <w:t xml:space="preserve">skierowane do organu administracji publicznej, wysyłać przez elektroniczną skrzynkę podawczą </w:t>
      </w:r>
      <w:proofErr w:type="spellStart"/>
      <w:r w:rsidRPr="008B2F94">
        <w:rPr>
          <w:rFonts w:ascii="Calibri" w:eastAsia="Calibri" w:hAnsi="Calibri" w:cs="Calibri"/>
          <w:color w:val="auto"/>
          <w:kern w:val="2"/>
          <w:lang w:eastAsia="en-US"/>
        </w:rPr>
        <w:t>ePUAP</w:t>
      </w:r>
      <w:proofErr w:type="spellEnd"/>
      <w:r w:rsidRPr="008B2F94">
        <w:rPr>
          <w:rFonts w:ascii="Calibri" w:eastAsia="Calibri" w:hAnsi="Calibri" w:cs="Calibri"/>
          <w:color w:val="auto"/>
          <w:kern w:val="2"/>
          <w:lang w:eastAsia="en-US"/>
        </w:rPr>
        <w:t>, zgodnie z art. 39 § 1 k.p.a.</w:t>
      </w:r>
      <w:r w:rsidRPr="008B2F94">
        <w:rPr>
          <w:rFonts w:ascii="Calibri" w:hAnsi="Calibri" w:cs="Calibri"/>
          <w:color w:val="auto"/>
        </w:rPr>
        <w:t xml:space="preserve"> </w:t>
      </w:r>
    </w:p>
    <w:p w14:paraId="1A6CDE37" w14:textId="4C85102D" w:rsidR="00425F58" w:rsidRPr="008B2F94" w:rsidRDefault="00425F58" w:rsidP="008B2F94">
      <w:pPr>
        <w:pStyle w:val="Akapitzlist"/>
        <w:widowControl w:val="0"/>
        <w:numPr>
          <w:ilvl w:val="0"/>
          <w:numId w:val="121"/>
        </w:numPr>
        <w:tabs>
          <w:tab w:val="left" w:pos="851"/>
        </w:tabs>
        <w:autoSpaceDE w:val="0"/>
        <w:autoSpaceDN w:val="0"/>
        <w:adjustRightInd w:val="0"/>
        <w:spacing w:line="276" w:lineRule="auto"/>
        <w:jc w:val="both"/>
        <w:rPr>
          <w:rFonts w:ascii="Calibri" w:hAnsi="Calibri" w:cs="Calibri"/>
          <w:b/>
          <w:bCs/>
          <w:color w:val="auto"/>
        </w:rPr>
      </w:pPr>
      <w:r w:rsidRPr="008B2F94">
        <w:rPr>
          <w:rFonts w:ascii="Calibri" w:eastAsia="Calibri" w:hAnsi="Calibri" w:cs="Calibri"/>
          <w:color w:val="auto"/>
          <w:kern w:val="2"/>
          <w:lang w:eastAsia="en-US"/>
        </w:rPr>
        <w:t>W przypadku oświadczenia organu administracji publicznej o rezygnacji z doręczania pism za pomocą środków komunikacji elektronicznej na podstawie art. 39</w:t>
      </w:r>
      <w:r w:rsidRPr="008B2F94">
        <w:rPr>
          <w:rFonts w:ascii="Calibri" w:eastAsia="Calibri" w:hAnsi="Calibri" w:cs="Calibri"/>
          <w:color w:val="auto"/>
          <w:kern w:val="2"/>
          <w:vertAlign w:val="superscript"/>
          <w:lang w:eastAsia="en-US"/>
        </w:rPr>
        <w:t>1</w:t>
      </w:r>
      <w:r w:rsidRPr="008B2F94">
        <w:rPr>
          <w:rFonts w:ascii="Calibri" w:eastAsia="Calibri" w:hAnsi="Calibri" w:cs="Calibri"/>
          <w:color w:val="auto"/>
          <w:kern w:val="2"/>
          <w:lang w:eastAsia="en-US"/>
        </w:rPr>
        <w:t xml:space="preserve"> § 1d k.p.a. w związku z art. 158 ustawy z dnia 18 listopada 2020 r. </w:t>
      </w:r>
      <w:r w:rsidRPr="008B2F94">
        <w:rPr>
          <w:rFonts w:ascii="Calibri" w:eastAsia="Calibri" w:hAnsi="Calibri" w:cs="Calibri"/>
          <w:i/>
          <w:iCs/>
          <w:color w:val="auto"/>
          <w:kern w:val="2"/>
          <w:lang w:eastAsia="en-US"/>
        </w:rPr>
        <w:t>o doręczeniach elektronicznych</w:t>
      </w:r>
      <w:r w:rsidRPr="008B2F94">
        <w:rPr>
          <w:rFonts w:ascii="Calibri" w:eastAsia="Calibri" w:hAnsi="Calibri" w:cs="Calibri"/>
          <w:color w:val="auto"/>
          <w:kern w:val="2"/>
          <w:lang w:eastAsia="en-US"/>
        </w:rPr>
        <w:t xml:space="preserve">, doręczać m.in. opinie sanitarne </w:t>
      </w:r>
      <w:r w:rsidRPr="008B2F94">
        <w:rPr>
          <w:rFonts w:ascii="Calibri" w:hAnsi="Calibri" w:cs="Calibri"/>
          <w:color w:val="auto"/>
        </w:rPr>
        <w:t>wydawane w sprawach dotyczących opiniowania projektu dokumentu wraz z prognozą oddziaływania na środowisko,</w:t>
      </w:r>
      <w:r w:rsidRPr="008B2F94">
        <w:rPr>
          <w:rFonts w:ascii="Calibri" w:eastAsia="Calibri" w:hAnsi="Calibri" w:cs="Calibri"/>
          <w:color w:val="auto"/>
          <w:kern w:val="2"/>
          <w:lang w:eastAsia="en-US"/>
        </w:rPr>
        <w:t xml:space="preserve"> w sposób określony dla tych pism w formie innej niż forma dokumentu elektronicznego</w:t>
      </w:r>
      <w:r w:rsidRPr="008B2F94">
        <w:rPr>
          <w:rFonts w:ascii="Calibri" w:eastAsia="Arial Unicode MS" w:hAnsi="Calibri" w:cs="Calibri"/>
          <w:bCs/>
          <w:iCs/>
          <w:color w:val="auto"/>
        </w:rPr>
        <w:t>.</w:t>
      </w:r>
    </w:p>
    <w:p w14:paraId="60441778" w14:textId="761C1012" w:rsidR="00425F58" w:rsidRPr="007B3E57" w:rsidRDefault="00425F58" w:rsidP="007B3E57">
      <w:pPr>
        <w:spacing w:line="276" w:lineRule="auto"/>
        <w:ind w:left="708"/>
        <w:jc w:val="both"/>
        <w:rPr>
          <w:rFonts w:ascii="Calibri" w:eastAsia="Calibri" w:hAnsi="Calibri" w:cs="Calibri"/>
          <w:color w:val="auto"/>
          <w:kern w:val="2"/>
          <w:lang w:eastAsia="en-US"/>
        </w:rPr>
      </w:pPr>
      <w:r w:rsidRPr="008B2F94">
        <w:rPr>
          <w:rFonts w:ascii="Calibri" w:eastAsia="Calibri" w:hAnsi="Calibri" w:cs="Calibri"/>
          <w:color w:val="auto"/>
          <w:kern w:val="2"/>
          <w:lang w:eastAsia="en-US"/>
        </w:rPr>
        <w:t xml:space="preserve">Ponadto, należy stosować formularz potwierdzenia odbioru zawierający aktualny publikator k.p.a. </w:t>
      </w:r>
    </w:p>
    <w:p w14:paraId="17F94B97" w14:textId="381596E0" w:rsidR="00425F58" w:rsidRPr="007B3E57" w:rsidRDefault="00425F58" w:rsidP="00425F58">
      <w:pPr>
        <w:pStyle w:val="Akapitzlist"/>
        <w:widowControl w:val="0"/>
        <w:numPr>
          <w:ilvl w:val="0"/>
          <w:numId w:val="121"/>
        </w:numPr>
        <w:autoSpaceDE w:val="0"/>
        <w:autoSpaceDN w:val="0"/>
        <w:adjustRightInd w:val="0"/>
        <w:spacing w:line="276" w:lineRule="auto"/>
        <w:jc w:val="both"/>
        <w:rPr>
          <w:rFonts w:ascii="Calibri" w:eastAsia="Arial Unicode MS" w:hAnsi="Calibri" w:cs="Calibri"/>
          <w:b/>
          <w:iCs/>
          <w:color w:val="auto"/>
        </w:rPr>
      </w:pPr>
      <w:r w:rsidRPr="008B2F94">
        <w:rPr>
          <w:rFonts w:ascii="Calibri" w:eastAsia="Arial Unicode MS" w:hAnsi="Calibri" w:cs="Calibri"/>
          <w:bCs/>
          <w:iCs/>
          <w:color w:val="auto"/>
        </w:rPr>
        <w:t>W sprawach dotyczących uczestniczenia w dopuszczeniu do użytkowania obiektów budowlanych, gdzie strona/inwestor występuje z wnioskiem we własnej sprawie, w</w:t>
      </w:r>
      <w:r w:rsidR="006B0EC8">
        <w:rPr>
          <w:rFonts w:ascii="Calibri" w:eastAsia="Arial Unicode MS" w:hAnsi="Calibri" w:cs="Calibri"/>
          <w:bCs/>
          <w:iCs/>
          <w:color w:val="auto"/>
        </w:rPr>
        <w:t> </w:t>
      </w:r>
      <w:r w:rsidRPr="008B2F94">
        <w:rPr>
          <w:rFonts w:ascii="Calibri" w:eastAsia="Arial Unicode MS" w:hAnsi="Calibri" w:cs="Calibri"/>
          <w:bCs/>
          <w:iCs/>
          <w:color w:val="auto"/>
        </w:rPr>
        <w:t>treści zawiadomień o wszczęciu postępowania w sprawie obciążenia opłatą za</w:t>
      </w:r>
      <w:r w:rsidR="00F85308">
        <w:rPr>
          <w:rFonts w:ascii="Calibri" w:eastAsia="Arial Unicode MS" w:hAnsi="Calibri" w:cs="Calibri"/>
          <w:bCs/>
          <w:iCs/>
          <w:color w:val="auto"/>
        </w:rPr>
        <w:t> </w:t>
      </w:r>
      <w:r w:rsidRPr="008B2F94">
        <w:rPr>
          <w:rFonts w:ascii="Calibri" w:eastAsia="Arial Unicode MS" w:hAnsi="Calibri" w:cs="Calibri"/>
          <w:bCs/>
          <w:iCs/>
          <w:color w:val="auto"/>
        </w:rPr>
        <w:t xml:space="preserve">czynności przeprowadzone w sprawie nie należy </w:t>
      </w:r>
      <w:r w:rsidRPr="008B2F94">
        <w:rPr>
          <w:rFonts w:ascii="Calibri" w:hAnsi="Calibri" w:cs="Calibri"/>
          <w:color w:val="auto"/>
        </w:rPr>
        <w:t xml:space="preserve">pouczać o możliwości przeprowadzenia mediacji na podstawie art. 96b § 1 k.p.a. </w:t>
      </w:r>
    </w:p>
    <w:p w14:paraId="39D25D4F" w14:textId="7A39FBE8" w:rsidR="00425F58" w:rsidRPr="007B3E57" w:rsidRDefault="00425F58" w:rsidP="00425F58">
      <w:pPr>
        <w:pStyle w:val="Akapitzlist"/>
        <w:widowControl w:val="0"/>
        <w:numPr>
          <w:ilvl w:val="0"/>
          <w:numId w:val="121"/>
        </w:numPr>
        <w:autoSpaceDE w:val="0"/>
        <w:autoSpaceDN w:val="0"/>
        <w:adjustRightInd w:val="0"/>
        <w:spacing w:line="276" w:lineRule="auto"/>
        <w:jc w:val="both"/>
        <w:rPr>
          <w:rFonts w:ascii="Calibri" w:eastAsia="Arial Unicode MS" w:hAnsi="Calibri" w:cs="Calibri"/>
          <w:b/>
          <w:iCs/>
          <w:color w:val="auto"/>
        </w:rPr>
      </w:pPr>
      <w:r w:rsidRPr="008B2F94">
        <w:rPr>
          <w:rFonts w:ascii="Calibri" w:eastAsia="Arial Unicode MS" w:hAnsi="Calibri" w:cs="Calibri"/>
          <w:bCs/>
          <w:iCs/>
          <w:color w:val="auto"/>
        </w:rPr>
        <w:t>W pouczeniu wydawanych postanowień należy zawierać istotną informację o przysługującym stronie (inwestorowi) prawie do zrzeczenia się możliwości wniesienia zażalenia zgodnie z art. 127a w związku z art. 144 k.p.a</w:t>
      </w:r>
      <w:r w:rsidR="007B3E57">
        <w:rPr>
          <w:rFonts w:ascii="Calibri" w:hAnsi="Calibri" w:cs="Calibri"/>
          <w:color w:val="auto"/>
        </w:rPr>
        <w:t>.</w:t>
      </w:r>
    </w:p>
    <w:p w14:paraId="628B179C" w14:textId="3D3F1751" w:rsidR="00425F58" w:rsidRPr="007B3E57" w:rsidRDefault="00425F58" w:rsidP="007B3E57">
      <w:pPr>
        <w:pStyle w:val="Akapitzlist"/>
        <w:numPr>
          <w:ilvl w:val="0"/>
          <w:numId w:val="121"/>
        </w:numPr>
        <w:spacing w:line="276" w:lineRule="auto"/>
        <w:jc w:val="both"/>
        <w:rPr>
          <w:rFonts w:ascii="Calibri" w:hAnsi="Calibri" w:cs="Calibri"/>
          <w:b/>
          <w:bCs/>
          <w:iCs/>
          <w:color w:val="auto"/>
        </w:rPr>
      </w:pPr>
      <w:r w:rsidRPr="008B2F94">
        <w:rPr>
          <w:rFonts w:ascii="Calibri" w:eastAsia="Arial Unicode MS" w:hAnsi="Calibri" w:cs="Calibri"/>
          <w:bCs/>
          <w:iCs/>
          <w:color w:val="auto"/>
        </w:rPr>
        <w:t xml:space="preserve">W pouczeniu wydawanych postanowień zawierać uzasadnienie faktyczne i prawne, zgodnie z </w:t>
      </w:r>
      <w:r w:rsidRPr="008B2F94">
        <w:rPr>
          <w:rFonts w:ascii="Calibri" w:hAnsi="Calibri" w:cs="Calibri"/>
          <w:color w:val="auto"/>
        </w:rPr>
        <w:t xml:space="preserve">art. 124 § 2 oraz art. 107 § 3 w związku z art. 126 k.p.a. </w:t>
      </w:r>
    </w:p>
    <w:p w14:paraId="10EA4AB2" w14:textId="15E57CBD" w:rsidR="00425F58" w:rsidRPr="008B2F94" w:rsidRDefault="00425F58" w:rsidP="008B2F94">
      <w:pPr>
        <w:pStyle w:val="Akapitzlist"/>
        <w:numPr>
          <w:ilvl w:val="0"/>
          <w:numId w:val="121"/>
        </w:numPr>
        <w:spacing w:line="276" w:lineRule="auto"/>
        <w:jc w:val="both"/>
        <w:rPr>
          <w:rFonts w:ascii="Calibri" w:hAnsi="Calibri" w:cs="Calibri"/>
          <w:b/>
          <w:bCs/>
          <w:iCs/>
          <w:color w:val="auto"/>
        </w:rPr>
      </w:pPr>
      <w:r w:rsidRPr="008B2F94">
        <w:rPr>
          <w:rFonts w:ascii="Calibri" w:eastAsia="Arial Unicode MS" w:hAnsi="Calibri" w:cs="Calibri"/>
          <w:bCs/>
          <w:color w:val="auto"/>
        </w:rPr>
        <w:t xml:space="preserve">W zapisach karty czynności, obowiązków, odpowiedzialności i uprawnień uwzględniać wszystkie obowiązki wynikające z przepisów szczegółowych, np. zadania wykonywane w ramach procedur strategicznej oceny oddziaływania na środowisko i oceny oddziaływania przedsięwzięcia na środowisko, uzgadniania lokalizacji inwestycji celu publicznego pod względem wymagań higienicznych i zdrowotnych, procedury dotyczącej opiniowania projektów planów remediacji oraz warunków </w:t>
      </w:r>
      <w:r w:rsidRPr="008B2F94">
        <w:rPr>
          <w:rFonts w:ascii="Calibri" w:eastAsia="Arial Unicode MS" w:hAnsi="Calibri" w:cs="Calibri"/>
          <w:bCs/>
          <w:color w:val="auto"/>
        </w:rPr>
        <w:lastRenderedPageBreak/>
        <w:t>przeprowadzania działań naprawczych w środowisku, a także wydawania stanowisk dotyczących zastosowania rozwiązań innych niż określone w obowiązujących przepisach prawnych, w tym w zakresie warunków technicznych. Ponadto, w treści karty posługiwać się zwrotem „uczestniczenie w dopuszczeniu do użytkowania obiektów budowalnych”</w:t>
      </w:r>
      <w:r w:rsidRPr="008B2F94">
        <w:rPr>
          <w:rFonts w:ascii="Calibri" w:hAnsi="Calibri" w:cs="Calibri"/>
          <w:color w:val="auto"/>
        </w:rPr>
        <w:t xml:space="preserve">. </w:t>
      </w:r>
    </w:p>
    <w:p w14:paraId="476FAE2A" w14:textId="386E606F" w:rsidR="00425F58" w:rsidRPr="007B3E57" w:rsidRDefault="00425F58" w:rsidP="007B3E57">
      <w:pPr>
        <w:pStyle w:val="Akapitzlist"/>
        <w:spacing w:line="276" w:lineRule="auto"/>
        <w:ind w:left="720"/>
        <w:jc w:val="both"/>
        <w:rPr>
          <w:rFonts w:ascii="Calibri" w:eastAsia="Calibri" w:hAnsi="Calibri" w:cs="Calibri"/>
          <w:color w:val="auto"/>
          <w:kern w:val="2"/>
          <w:lang w:eastAsia="en-US"/>
        </w:rPr>
      </w:pPr>
      <w:r w:rsidRPr="008B2F94">
        <w:rPr>
          <w:rFonts w:ascii="Calibri" w:hAnsi="Calibri" w:cs="Calibri"/>
          <w:color w:val="auto"/>
        </w:rPr>
        <w:t xml:space="preserve">Ponadto, w miarę możliwości, </w:t>
      </w:r>
      <w:r w:rsidRPr="008B2F94">
        <w:rPr>
          <w:rFonts w:ascii="Calibri" w:eastAsia="Calibri" w:hAnsi="Calibri" w:cs="Calibri"/>
          <w:color w:val="auto"/>
          <w:kern w:val="2"/>
          <w:lang w:eastAsia="en-US"/>
        </w:rPr>
        <w:t>w dokumentach pracownika (np. w zakresie czynności, obowiązków, odpowiedzialności i uprawnień oraz Indywidualnej Karcie Szkoleń), należy posługiwać się jedną nazwą komórki.</w:t>
      </w:r>
    </w:p>
    <w:p w14:paraId="21779D78" w14:textId="7D26C9F8" w:rsidR="00425F58" w:rsidRPr="007B3E57" w:rsidRDefault="00425F58" w:rsidP="00425F58">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Calibri" w:hAnsi="Calibri" w:cs="Calibri"/>
          <w:color w:val="auto"/>
          <w:kern w:val="2"/>
          <w:lang w:eastAsia="en-US"/>
        </w:rPr>
        <w:t>W sprawach dotyczących wydania opinii co do potrzeby przeprowadzenia oceny oddziaływania na środowisko, do akt spraw należy dołączać kopie istotnych dokumentów, tj.: wniosek inwestora</w:t>
      </w:r>
      <w:r w:rsidRPr="008B2F94">
        <w:rPr>
          <w:rFonts w:ascii="Calibri" w:hAnsi="Calibri" w:cs="Calibri"/>
        </w:rPr>
        <w:t xml:space="preserve"> o wydanie decyzji o środowiskowych uwarunkowaniach</w:t>
      </w:r>
      <w:r w:rsidRPr="008B2F94">
        <w:rPr>
          <w:rFonts w:ascii="Calibri" w:eastAsia="Calibri" w:hAnsi="Calibri" w:cs="Calibri"/>
          <w:color w:val="auto"/>
          <w:kern w:val="2"/>
          <w:lang w:eastAsia="en-US"/>
        </w:rPr>
        <w:t>, kartę informacyjną przedsięwzięcia, zaświadczenie o braku miejscowego planu zagospodarowania przestrzennego (w tym np. na płycie CD), stanowiących dowody w sprawie, w oparciu o które zajęto stanowisko</w:t>
      </w:r>
      <w:r w:rsidRPr="008B2F94">
        <w:rPr>
          <w:rFonts w:ascii="Calibri" w:hAnsi="Calibri" w:cs="Calibri"/>
          <w:color w:val="auto"/>
        </w:rPr>
        <w:t>.</w:t>
      </w:r>
    </w:p>
    <w:p w14:paraId="79D838D1" w14:textId="3E90B6AA" w:rsidR="00425F58" w:rsidRPr="007B3E57" w:rsidRDefault="00425F58" w:rsidP="007B3E57">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Calibri" w:hAnsi="Calibri" w:cs="Calibri"/>
          <w:color w:val="auto"/>
          <w:kern w:val="2"/>
          <w:lang w:eastAsia="en-US"/>
        </w:rPr>
        <w:t>W sprawach dotyczących uczestniczenia w dopuszczeniu do użytkowania obiektu budowlanego, informacje dopisywane odręcznie na wniosku powinny być opatrzone podpisem osoby, która je dopisuje, w celu potwierdzenia jej złożenia przez właściwą osobę w sprawie, tj. stronę/pełnomocnika. W przypadku informacji dopisywanych odręcznie w treści protokołu kontroli, dotyczących wniesienia/niewniesienia uwag do stanu faktycznego opisanego w protokole oraz zapoznania/niezapoznania się z</w:t>
      </w:r>
      <w:r w:rsidR="006B0EC8">
        <w:rPr>
          <w:rFonts w:ascii="Calibri" w:eastAsia="Calibri" w:hAnsi="Calibri" w:cs="Calibri"/>
          <w:color w:val="auto"/>
          <w:kern w:val="2"/>
          <w:lang w:eastAsia="en-US"/>
        </w:rPr>
        <w:t> </w:t>
      </w:r>
      <w:r w:rsidRPr="008B2F94">
        <w:rPr>
          <w:rFonts w:ascii="Calibri" w:eastAsia="Calibri" w:hAnsi="Calibri" w:cs="Calibri"/>
          <w:color w:val="auto"/>
          <w:kern w:val="2"/>
          <w:lang w:eastAsia="en-US"/>
        </w:rPr>
        <w:t>protokołem, informacje te powinny być opatrzone podpisem osoby upoważnionej do</w:t>
      </w:r>
      <w:r w:rsidR="00F85308">
        <w:rPr>
          <w:rFonts w:ascii="Calibri" w:eastAsia="Calibri" w:hAnsi="Calibri" w:cs="Calibri"/>
          <w:color w:val="auto"/>
          <w:kern w:val="2"/>
          <w:lang w:eastAsia="en-US"/>
        </w:rPr>
        <w:t> </w:t>
      </w:r>
      <w:r w:rsidRPr="008B2F94">
        <w:rPr>
          <w:rFonts w:ascii="Calibri" w:eastAsia="Calibri" w:hAnsi="Calibri" w:cs="Calibri"/>
          <w:color w:val="auto"/>
          <w:kern w:val="2"/>
          <w:lang w:eastAsia="en-US"/>
        </w:rPr>
        <w:t>jego odbioru, tj. strony/przedstawiciela strony</w:t>
      </w:r>
      <w:r w:rsidRPr="008B2F94">
        <w:rPr>
          <w:rFonts w:ascii="Calibri" w:hAnsi="Calibri" w:cs="Calibri"/>
          <w:color w:val="auto"/>
        </w:rPr>
        <w:t>.</w:t>
      </w:r>
    </w:p>
    <w:p w14:paraId="662C6BAB" w14:textId="5FE79D9C" w:rsidR="00425F58" w:rsidRPr="007B3E57" w:rsidRDefault="00425F58" w:rsidP="007B3E57">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Calibri" w:hAnsi="Calibri" w:cs="Calibri"/>
          <w:color w:val="auto"/>
          <w:kern w:val="2"/>
          <w:lang w:eastAsia="en-US"/>
        </w:rPr>
        <w:t xml:space="preserve">W sprawach dotyczących opiniowania projektu dokumentu wraz z prognozą oddziaływania na środowisko oraz wydania opinii co do potrzeby przeprowadzenia oceny oddziaływania przedsięwzięcia na środowisko każdorazowo dokonywać weryfikacji podpisu elektronicznego wnioskodawcy złożonego na wniosku strony oraz pismach będących uzupełnieniem do sprawy, przesłanych na elektroniczną skrzynkę podawczą </w:t>
      </w:r>
      <w:proofErr w:type="spellStart"/>
      <w:r w:rsidRPr="008B2F94">
        <w:rPr>
          <w:rFonts w:ascii="Calibri" w:eastAsia="Calibri" w:hAnsi="Calibri" w:cs="Calibri"/>
          <w:color w:val="auto"/>
          <w:kern w:val="2"/>
          <w:lang w:eastAsia="en-US"/>
        </w:rPr>
        <w:t>ePUAP</w:t>
      </w:r>
      <w:proofErr w:type="spellEnd"/>
      <w:r w:rsidRPr="008B2F94">
        <w:rPr>
          <w:rFonts w:ascii="Calibri" w:eastAsia="Calibri" w:hAnsi="Calibri" w:cs="Calibri"/>
          <w:color w:val="auto"/>
          <w:kern w:val="2"/>
          <w:lang w:eastAsia="en-US"/>
        </w:rPr>
        <w:t xml:space="preserve"> PSSE w </w:t>
      </w:r>
      <w:r w:rsidR="008A0E1D">
        <w:rPr>
          <w:rFonts w:ascii="Calibri" w:eastAsia="Calibri" w:hAnsi="Calibri" w:cs="Calibri"/>
          <w:color w:val="auto"/>
          <w:kern w:val="2"/>
          <w:lang w:eastAsia="en-US"/>
        </w:rPr>
        <w:t>……………</w:t>
      </w:r>
      <w:r w:rsidRPr="008B2F94">
        <w:rPr>
          <w:rFonts w:ascii="Calibri" w:hAnsi="Calibri" w:cs="Calibri"/>
          <w:color w:val="auto"/>
        </w:rPr>
        <w:t>.</w:t>
      </w:r>
    </w:p>
    <w:p w14:paraId="7F6CE484" w14:textId="40EF4E68" w:rsidR="00425F58" w:rsidRPr="007B3E57" w:rsidRDefault="00425F58" w:rsidP="007B3E57">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Arial Unicode MS" w:hAnsi="Calibri" w:cs="Calibri"/>
          <w:bCs/>
          <w:color w:val="auto"/>
        </w:rPr>
        <w:t xml:space="preserve">W pouczeniach decyzji płatniczych należy przywoływać aktualną treść art. 127a </w:t>
      </w:r>
      <w:r w:rsidRPr="008B2F94">
        <w:rPr>
          <w:rFonts w:ascii="Calibri" w:hAnsi="Calibri" w:cs="Calibri"/>
          <w:color w:val="auto"/>
        </w:rPr>
        <w:t xml:space="preserve">§ 1 k.p.a. </w:t>
      </w:r>
    </w:p>
    <w:p w14:paraId="460C7D87" w14:textId="69C05C58" w:rsidR="00425F58" w:rsidRPr="007B3E57" w:rsidRDefault="00425F58" w:rsidP="007B3E57">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Calibri" w:hAnsi="Calibri" w:cs="Calibri"/>
          <w:color w:val="auto"/>
          <w:kern w:val="2"/>
          <w:lang w:eastAsia="en-US"/>
        </w:rPr>
        <w:t>W sprawach dotyczących uczestniczenia w dopuszczeniu do użytkowania obiektu budowlanego każdorazowo weryfikować zawiadomienie o przystąpieniu do</w:t>
      </w:r>
      <w:r w:rsidR="00F85308">
        <w:rPr>
          <w:rFonts w:ascii="Calibri" w:eastAsia="Calibri" w:hAnsi="Calibri" w:cs="Calibri"/>
          <w:color w:val="auto"/>
          <w:kern w:val="2"/>
          <w:lang w:eastAsia="en-US"/>
        </w:rPr>
        <w:t> </w:t>
      </w:r>
      <w:r w:rsidRPr="008B2F94">
        <w:rPr>
          <w:rFonts w:ascii="Calibri" w:eastAsia="Calibri" w:hAnsi="Calibri" w:cs="Calibri"/>
          <w:color w:val="auto"/>
          <w:kern w:val="2"/>
          <w:lang w:eastAsia="en-US"/>
        </w:rPr>
        <w:t xml:space="preserve">użytkowania obiektów budowlanych pod kątem właściwej podstawy prawnej </w:t>
      </w:r>
      <w:r w:rsidRPr="008B2F94">
        <w:rPr>
          <w:rFonts w:ascii="Calibri" w:hAnsi="Calibri" w:cs="Calibri"/>
          <w:color w:val="auto"/>
        </w:rPr>
        <w:t xml:space="preserve">wystąpienia z wnioskiem, zarówno co do zakresu inwestycji objętej zawiadomieniem, np. przed wykonaniem wszystkich robót budowlanych - art. 55 ust. 1 pkt 3 </w:t>
      </w:r>
      <w:proofErr w:type="spellStart"/>
      <w:r w:rsidRPr="008B2F94">
        <w:rPr>
          <w:rFonts w:ascii="Calibri" w:hAnsi="Calibri" w:cs="Calibri"/>
          <w:color w:val="auto"/>
        </w:rPr>
        <w:t>u.p.b</w:t>
      </w:r>
      <w:proofErr w:type="spellEnd"/>
      <w:r w:rsidRPr="008B2F94">
        <w:rPr>
          <w:rFonts w:ascii="Calibri" w:hAnsi="Calibri" w:cs="Calibri"/>
          <w:color w:val="auto"/>
        </w:rPr>
        <w:t xml:space="preserve">., objęcia inwestycji obowiązkiem uzyskania ostatecznej decyzji o pozwoleniu na użytkowanie - art. 55 ust. 1 </w:t>
      </w:r>
      <w:proofErr w:type="spellStart"/>
      <w:r w:rsidRPr="008B2F94">
        <w:rPr>
          <w:rFonts w:ascii="Calibri" w:hAnsi="Calibri" w:cs="Calibri"/>
          <w:color w:val="auto"/>
        </w:rPr>
        <w:t>u.p.b</w:t>
      </w:r>
      <w:proofErr w:type="spellEnd"/>
      <w:r w:rsidRPr="008B2F94">
        <w:rPr>
          <w:rFonts w:ascii="Calibri" w:hAnsi="Calibri" w:cs="Calibri"/>
          <w:color w:val="auto"/>
        </w:rPr>
        <w:t xml:space="preserve">., jak również kompetencji państwowego powiatowego inspektora sanitarnego do zajęcia stanowiska w tej procedurze - art. 56 ust. 1 pkt 2 lub art. 56 ust. 1a </w:t>
      </w:r>
      <w:proofErr w:type="spellStart"/>
      <w:r w:rsidRPr="008B2F94">
        <w:rPr>
          <w:rFonts w:ascii="Calibri" w:hAnsi="Calibri" w:cs="Calibri"/>
          <w:color w:val="auto"/>
        </w:rPr>
        <w:t>u.p.b</w:t>
      </w:r>
      <w:proofErr w:type="spellEnd"/>
      <w:r w:rsidRPr="008B2F94">
        <w:rPr>
          <w:rFonts w:ascii="Calibri" w:hAnsi="Calibri" w:cs="Calibri"/>
          <w:color w:val="auto"/>
        </w:rPr>
        <w:t>.</w:t>
      </w:r>
    </w:p>
    <w:p w14:paraId="593F6469" w14:textId="69195C39" w:rsidR="00425F58" w:rsidRPr="008B2F94" w:rsidRDefault="00425F58" w:rsidP="008B2F94">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Arial Unicode MS" w:hAnsi="Calibri" w:cs="Calibri"/>
          <w:bCs/>
          <w:color w:val="auto"/>
        </w:rPr>
        <w:t xml:space="preserve">W sprawach dotyczących uzgodnienia </w:t>
      </w:r>
      <w:r w:rsidRPr="008B2F94">
        <w:rPr>
          <w:rFonts w:ascii="Calibri" w:eastAsia="Calibri" w:hAnsi="Calibri" w:cs="Calibri"/>
          <w:color w:val="auto"/>
          <w:lang w:eastAsia="en-US"/>
        </w:rPr>
        <w:t xml:space="preserve">warunków zabudowy i zagospodarowania terenu pod względem wymagań higienicznych i zdrowotnych, do akt sprawy należy </w:t>
      </w:r>
      <w:r w:rsidRPr="008B2F94">
        <w:rPr>
          <w:rFonts w:ascii="Calibri" w:eastAsia="Calibri" w:hAnsi="Calibri" w:cs="Calibri"/>
          <w:color w:val="auto"/>
          <w:lang w:eastAsia="en-US"/>
        </w:rPr>
        <w:lastRenderedPageBreak/>
        <w:t>załączać projekty decyzji o warunkach zabudowy i zagospodarowaniu terenu, gdyż stanowią one dowód w sprawie i podstawę do zajęcia stanowiska w tym zakresie.</w:t>
      </w:r>
    </w:p>
    <w:p w14:paraId="6FFC0328" w14:textId="77777777" w:rsidR="00425F58" w:rsidRPr="007371DD" w:rsidRDefault="00425F58" w:rsidP="00425F58">
      <w:pPr>
        <w:widowControl w:val="0"/>
        <w:tabs>
          <w:tab w:val="left" w:pos="851"/>
        </w:tabs>
        <w:autoSpaceDE w:val="0"/>
        <w:autoSpaceDN w:val="0"/>
        <w:adjustRightInd w:val="0"/>
        <w:spacing w:line="276" w:lineRule="auto"/>
        <w:jc w:val="both"/>
        <w:rPr>
          <w:rFonts w:ascii="Calibri" w:hAnsi="Calibri" w:cs="Calibri"/>
          <w:color w:val="FF0000"/>
        </w:rPr>
      </w:pPr>
    </w:p>
    <w:p w14:paraId="53C8B164" w14:textId="05608488" w:rsidR="00425F58" w:rsidRPr="007B3E57" w:rsidRDefault="00425F58" w:rsidP="007B3E57">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Arial Unicode MS" w:hAnsi="Calibri" w:cs="Calibri"/>
          <w:bCs/>
          <w:color w:val="auto"/>
        </w:rPr>
        <w:t xml:space="preserve">W </w:t>
      </w:r>
      <w:r w:rsidRPr="008B2F94">
        <w:rPr>
          <w:rFonts w:ascii="Calibri" w:hAnsi="Calibri" w:cs="Calibri"/>
          <w:color w:val="auto"/>
        </w:rPr>
        <w:t>upoważnieniach całorocznych należy wskazywać zakres upoważnienia do</w:t>
      </w:r>
      <w:r w:rsidR="00F85308">
        <w:rPr>
          <w:rFonts w:ascii="Calibri" w:hAnsi="Calibri" w:cs="Calibri"/>
          <w:color w:val="auto"/>
        </w:rPr>
        <w:t> </w:t>
      </w:r>
      <w:r w:rsidRPr="008B2F94">
        <w:rPr>
          <w:rFonts w:ascii="Calibri" w:hAnsi="Calibri" w:cs="Calibri"/>
          <w:color w:val="auto"/>
        </w:rPr>
        <w:t xml:space="preserve">wykonywania czynności kontrolnych w ramach zapobiegawczego nadzoru sanitarnego określony w § 1 ust. 2 pkt 1-5 rozporządzenia ws. upoważniania, w tym obejmujący </w:t>
      </w:r>
      <w:r w:rsidRPr="008B2F94">
        <w:rPr>
          <w:rFonts w:ascii="Calibri" w:eastAsia="Calibri" w:hAnsi="Calibri" w:cs="Calibri"/>
          <w:color w:val="auto"/>
          <w:kern w:val="2"/>
          <w:lang w:eastAsia="en-US"/>
        </w:rPr>
        <w:t>uzgadnianie dokumentacji projektowej w zakresie wymagań higienicznych i</w:t>
      </w:r>
      <w:r w:rsidR="006B0EC8">
        <w:rPr>
          <w:rFonts w:ascii="Calibri" w:eastAsia="Calibri" w:hAnsi="Calibri" w:cs="Calibri"/>
          <w:color w:val="auto"/>
          <w:kern w:val="2"/>
          <w:lang w:eastAsia="en-US"/>
        </w:rPr>
        <w:t> </w:t>
      </w:r>
      <w:r w:rsidRPr="008B2F94">
        <w:rPr>
          <w:rFonts w:ascii="Calibri" w:eastAsia="Calibri" w:hAnsi="Calibri" w:cs="Calibri"/>
          <w:color w:val="auto"/>
          <w:kern w:val="2"/>
          <w:lang w:eastAsia="en-US"/>
        </w:rPr>
        <w:t>zdrowotnych</w:t>
      </w:r>
      <w:r w:rsidRPr="008B2F94">
        <w:rPr>
          <w:rFonts w:ascii="Calibri" w:hAnsi="Calibri" w:cs="Calibri"/>
          <w:color w:val="auto"/>
        </w:rPr>
        <w:t>.</w:t>
      </w:r>
    </w:p>
    <w:p w14:paraId="1E805846" w14:textId="3E27F753" w:rsidR="00425F58" w:rsidRPr="007B3E57" w:rsidRDefault="00425F58" w:rsidP="007B3E57">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Arial Unicode MS" w:hAnsi="Calibri" w:cs="Calibri"/>
          <w:bCs/>
          <w:color w:val="auto"/>
        </w:rPr>
        <w:t>W sprawach dotyczących uczestniczenia w dopuszczeniu do użytkowania obiektów budowlanych, wskazywane w pkt II.11 protokołu kontroli dokumenty, należy załączać do protokołu, gdyż stanowią one jego integralną część</w:t>
      </w:r>
      <w:r w:rsidRPr="008B2F94">
        <w:rPr>
          <w:rFonts w:ascii="Calibri" w:hAnsi="Calibri" w:cs="Calibri"/>
          <w:color w:val="auto"/>
        </w:rPr>
        <w:t>.</w:t>
      </w:r>
    </w:p>
    <w:p w14:paraId="42DA5707" w14:textId="7DC75A92" w:rsidR="00425F58" w:rsidRPr="008B2F94" w:rsidRDefault="00425F58" w:rsidP="008B2F94">
      <w:pPr>
        <w:pStyle w:val="Akapitzlist"/>
        <w:numPr>
          <w:ilvl w:val="0"/>
          <w:numId w:val="121"/>
        </w:numPr>
        <w:tabs>
          <w:tab w:val="left" w:pos="709"/>
        </w:tabs>
        <w:spacing w:line="276" w:lineRule="auto"/>
        <w:ind w:right="45"/>
        <w:jc w:val="both"/>
        <w:rPr>
          <w:rFonts w:ascii="Calibri" w:eastAsia="Arial Unicode MS" w:hAnsi="Calibri" w:cs="Calibri"/>
          <w:b/>
          <w:iCs/>
          <w:color w:val="auto"/>
        </w:rPr>
      </w:pPr>
      <w:r w:rsidRPr="008B2F94">
        <w:rPr>
          <w:rFonts w:ascii="Calibri" w:eastAsia="Calibri" w:hAnsi="Calibri" w:cs="Calibri"/>
          <w:color w:val="auto"/>
          <w:kern w:val="2"/>
          <w:lang w:eastAsia="en-US"/>
        </w:rPr>
        <w:t xml:space="preserve">Na egzemplarzach postanowień wydawanych w sprawach dotyczących uzgadniania projektu decyzji o warunkach zabudowy i zagospodarowaniu terenu pod względem wymagań higienicznych i zdrowotnych, włączanych do akt sprawy, należy umieszczać odręczny podpis osoby prowadzącej sprawę, zgodne z rozporządzeniem ws. instrukcji kancelaryjnej. </w:t>
      </w:r>
    </w:p>
    <w:p w14:paraId="7C7F462B" w14:textId="1E47F9FB" w:rsidR="00425F58" w:rsidRPr="007B3E57" w:rsidRDefault="00425F58" w:rsidP="007B3E57">
      <w:pPr>
        <w:spacing w:line="276" w:lineRule="auto"/>
        <w:ind w:left="708"/>
        <w:jc w:val="both"/>
        <w:rPr>
          <w:rFonts w:ascii="Calibri" w:eastAsia="Calibri" w:hAnsi="Calibri" w:cs="Calibri"/>
          <w:color w:val="auto"/>
          <w:kern w:val="2"/>
          <w:lang w:eastAsia="en-US"/>
        </w:rPr>
      </w:pPr>
      <w:r w:rsidRPr="008B2F94">
        <w:rPr>
          <w:rFonts w:ascii="Calibri" w:eastAsia="Calibri" w:hAnsi="Calibri" w:cs="Calibri"/>
          <w:color w:val="auto"/>
          <w:kern w:val="2"/>
          <w:lang w:eastAsia="en-US"/>
        </w:rPr>
        <w:t>Ponadto, w sprawach dotyczących uczestniczenia w dopuszczeniu do użytkowania obiektów budowlanych, gdzie wnioskodawcą jest spółka z ograniczoną odpowiedzialnością, każdorazowo dokonywać ustalenia sposobu reprezentacji spółki a potwierdzenie tych ustaleń (wydruk z KRS) załączać do akt sprawy</w:t>
      </w:r>
      <w:r w:rsidRPr="008B2F94">
        <w:rPr>
          <w:rFonts w:ascii="Calibri" w:hAnsi="Calibri" w:cs="Calibri"/>
          <w:color w:val="auto"/>
        </w:rPr>
        <w:t>.</w:t>
      </w:r>
    </w:p>
    <w:p w14:paraId="2957522A" w14:textId="22658C6B"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Calibri" w:hAnsi="Calibri" w:cs="Calibri"/>
          <w:color w:val="auto"/>
          <w:kern w:val="2"/>
          <w:lang w:eastAsia="en-US"/>
        </w:rPr>
        <w:t>W sprawach dotyczących uczestniczenia w dopuszczeniu do użytkowania obiektu budowlanego, w treści opinii sanitarnej, zawiadomienia o wszczęciu postępowania w sprawie obciążenia opłatą za czynności w sprawie i decyzji płatniczej, należy wskazywać m.in. informacje o uzupełnieniach do wniosku/zawiadomienia jakie wpłynęły do urzędu w trakcie prowadzonego postępowania w sprawie, a także datę wniosku i stronę postępowania</w:t>
      </w:r>
      <w:r w:rsidRPr="008B2F94">
        <w:rPr>
          <w:rFonts w:ascii="Calibri" w:eastAsia="Arial Unicode MS" w:hAnsi="Calibri" w:cs="Calibri"/>
          <w:bCs/>
          <w:color w:val="auto"/>
        </w:rPr>
        <w:t>.</w:t>
      </w:r>
    </w:p>
    <w:p w14:paraId="15E7C837" w14:textId="3F6ED647"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Cs/>
          <w:color w:val="auto"/>
        </w:rPr>
      </w:pPr>
      <w:r w:rsidRPr="008B2F94">
        <w:rPr>
          <w:rFonts w:ascii="Calibri" w:eastAsia="Calibri" w:hAnsi="Calibri" w:cs="Calibri"/>
          <w:color w:val="auto"/>
          <w:kern w:val="2"/>
          <w:lang w:eastAsia="en-US"/>
        </w:rPr>
        <w:t>We decyzjach płatniczych nie zawierać informacji, że decyzje te wydawane są w</w:t>
      </w:r>
      <w:r w:rsidR="006B0EC8">
        <w:rPr>
          <w:rFonts w:ascii="Calibri" w:eastAsia="Calibri" w:hAnsi="Calibri" w:cs="Calibri"/>
          <w:color w:val="auto"/>
          <w:kern w:val="2"/>
          <w:lang w:eastAsia="en-US"/>
        </w:rPr>
        <w:t> </w:t>
      </w:r>
      <w:r w:rsidRPr="008B2F94">
        <w:rPr>
          <w:rFonts w:ascii="Calibri" w:eastAsia="Calibri" w:hAnsi="Calibri" w:cs="Calibri"/>
          <w:color w:val="auto"/>
          <w:kern w:val="2"/>
          <w:lang w:eastAsia="en-US"/>
        </w:rPr>
        <w:t>oryginale lub kopii</w:t>
      </w:r>
      <w:r w:rsidRPr="008B2F94">
        <w:rPr>
          <w:rFonts w:ascii="Calibri" w:eastAsia="Arial Unicode MS" w:hAnsi="Calibri" w:cs="Calibri"/>
          <w:bCs/>
          <w:color w:val="auto"/>
        </w:rPr>
        <w:t>.</w:t>
      </w:r>
    </w:p>
    <w:p w14:paraId="1FA0E05C" w14:textId="687CEAB6"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Calibri" w:hAnsi="Calibri" w:cs="Calibri"/>
          <w:color w:val="auto"/>
          <w:kern w:val="2"/>
          <w:lang w:eastAsia="en-US"/>
        </w:rPr>
        <w:t xml:space="preserve">W treści rozstrzygnięcia i uzasadnienia decyzji płatniczych nie przywoływać ust. 2 art. 36 </w:t>
      </w:r>
      <w:proofErr w:type="spellStart"/>
      <w:r w:rsidRPr="008B2F94">
        <w:rPr>
          <w:rFonts w:ascii="Calibri" w:eastAsia="Calibri" w:hAnsi="Calibri" w:cs="Calibri"/>
          <w:color w:val="auto"/>
          <w:kern w:val="2"/>
          <w:lang w:eastAsia="en-US"/>
        </w:rPr>
        <w:t>u.P.I.S</w:t>
      </w:r>
      <w:proofErr w:type="spellEnd"/>
      <w:r w:rsidRPr="008B2F94">
        <w:rPr>
          <w:rFonts w:ascii="Calibri" w:eastAsia="Arial Unicode MS" w:hAnsi="Calibri" w:cs="Calibri"/>
          <w:bCs/>
          <w:color w:val="auto"/>
        </w:rPr>
        <w:t>.</w:t>
      </w:r>
    </w:p>
    <w:p w14:paraId="01763A0F" w14:textId="2711831F"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Calibri" w:hAnsi="Calibri" w:cs="Calibri"/>
          <w:color w:val="auto"/>
          <w:kern w:val="2"/>
          <w:lang w:eastAsia="en-US"/>
        </w:rPr>
        <w:t xml:space="preserve">W pouczeniu decyzji płatniczych należy zawierać informację o prawach strony do odwołania, wskazując wszystkie podstawy prawne, tj.: art. 127a § 1 i § 2 oraz art. 129 § 1 i § 2 k.p.a. </w:t>
      </w:r>
    </w:p>
    <w:p w14:paraId="14E22AD1" w14:textId="54E0FD3E"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Calibri" w:hAnsi="Calibri" w:cs="Calibri"/>
          <w:color w:val="auto"/>
          <w:kern w:val="2"/>
          <w:lang w:eastAsia="en-US"/>
        </w:rPr>
        <w:t>W rozstrzygnięciu decyzji płatniczych, w publikatorze wskazywać rok ogłoszenia rozporządzenia ws. opłat</w:t>
      </w:r>
      <w:r w:rsidRPr="008B2F94">
        <w:rPr>
          <w:rFonts w:ascii="Calibri" w:eastAsia="Arial Unicode MS" w:hAnsi="Calibri" w:cs="Calibri"/>
          <w:bCs/>
          <w:color w:val="auto"/>
        </w:rPr>
        <w:t>.</w:t>
      </w:r>
    </w:p>
    <w:p w14:paraId="2BE6A42E" w14:textId="655200E4"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Calibri" w:hAnsi="Calibri" w:cs="Calibri"/>
          <w:color w:val="auto"/>
          <w:kern w:val="2"/>
          <w:lang w:eastAsia="en-US"/>
        </w:rPr>
        <w:t xml:space="preserve">W sprawach dotyczących uczestniczenia w dopuszczeniu do użytkowania obiektów budowlanych, w treści zawiadomień o wszczęciu postępowania w sprawie obciążenia opłatą za czynności przeprowadzone w sprawie należy wskazywać, że opłata dotyczy </w:t>
      </w:r>
      <w:r w:rsidRPr="008B2F94">
        <w:rPr>
          <w:rFonts w:ascii="Calibri" w:eastAsia="Calibri" w:hAnsi="Calibri" w:cs="Calibri"/>
          <w:color w:val="auto"/>
          <w:kern w:val="2"/>
          <w:u w:val="single"/>
          <w:lang w:eastAsia="en-US"/>
        </w:rPr>
        <w:t>czynności związanych z analizą dokumentacji w sprawie dotyczącej uczestniczenia w dopuszczeniu do użytkowania obiektu budowlanego</w:t>
      </w:r>
      <w:r w:rsidRPr="008B2F94">
        <w:rPr>
          <w:rFonts w:ascii="Calibri" w:eastAsia="Arial Unicode MS" w:hAnsi="Calibri" w:cs="Calibri"/>
          <w:bCs/>
          <w:color w:val="auto"/>
        </w:rPr>
        <w:t>.</w:t>
      </w:r>
    </w:p>
    <w:p w14:paraId="1CEEEFA4" w14:textId="545348B1" w:rsidR="00425F58" w:rsidRPr="008B2F94" w:rsidRDefault="00425F58" w:rsidP="008B2F94">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Calibri" w:hAnsi="Calibri" w:cs="Calibri"/>
          <w:color w:val="auto"/>
          <w:lang w:eastAsia="en-US"/>
        </w:rPr>
        <w:t xml:space="preserve">W sprawach, gdzie organ stwierdza potrzebę przeprowadzenia oceny oddziaływania przedsięwzięcia na środowisko i określa jednocześnie zakres raportu o oddziaływaniu </w:t>
      </w:r>
      <w:r w:rsidRPr="008B2F94">
        <w:rPr>
          <w:rFonts w:ascii="Calibri" w:eastAsia="Calibri" w:hAnsi="Calibri" w:cs="Calibri"/>
          <w:color w:val="auto"/>
          <w:lang w:eastAsia="en-US"/>
        </w:rPr>
        <w:lastRenderedPageBreak/>
        <w:t xml:space="preserve">przedsięwzięcia na środowisko, w podstawie prawnej wydawanych opinii sanitarnych poza art. 64 ust. 1 pkt 2 </w:t>
      </w:r>
      <w:proofErr w:type="spellStart"/>
      <w:r w:rsidRPr="008B2F94">
        <w:rPr>
          <w:rFonts w:ascii="Calibri" w:eastAsia="Calibri" w:hAnsi="Calibri" w:cs="Calibri"/>
          <w:color w:val="auto"/>
          <w:lang w:eastAsia="en-US"/>
        </w:rPr>
        <w:t>u.o.o.ś</w:t>
      </w:r>
      <w:proofErr w:type="spellEnd"/>
      <w:r w:rsidRPr="008B2F94">
        <w:rPr>
          <w:rFonts w:ascii="Calibri" w:eastAsia="Calibri" w:hAnsi="Calibri" w:cs="Calibri"/>
          <w:color w:val="auto"/>
          <w:lang w:eastAsia="en-US"/>
        </w:rPr>
        <w:t xml:space="preserve">. wskazywać również </w:t>
      </w:r>
      <w:r w:rsidRPr="008B2F94">
        <w:rPr>
          <w:rFonts w:ascii="Calibri" w:eastAsia="Calibri" w:hAnsi="Calibri" w:cs="Calibri"/>
          <w:color w:val="auto"/>
          <w:u w:val="single"/>
          <w:lang w:eastAsia="en-US"/>
        </w:rPr>
        <w:t>ust. 3</w:t>
      </w:r>
      <w:r w:rsidRPr="008B2F94">
        <w:rPr>
          <w:rFonts w:ascii="Calibri" w:eastAsia="Calibri" w:hAnsi="Calibri" w:cs="Calibri"/>
          <w:color w:val="auto"/>
          <w:lang w:eastAsia="en-US"/>
        </w:rPr>
        <w:t xml:space="preserve"> tego przepisu, który dotyczy wydania opinii po uwzględnieniu uwarunkowań, o których mowa w art. 63 ust. 1 </w:t>
      </w:r>
      <w:proofErr w:type="spellStart"/>
      <w:r w:rsidRPr="008B2F94">
        <w:rPr>
          <w:rFonts w:ascii="Calibri" w:eastAsia="Calibri" w:hAnsi="Calibri" w:cs="Calibri"/>
          <w:color w:val="auto"/>
          <w:lang w:eastAsia="en-US"/>
        </w:rPr>
        <w:t>u.o.o.ś</w:t>
      </w:r>
      <w:proofErr w:type="spellEnd"/>
      <w:r w:rsidRPr="008B2F94">
        <w:rPr>
          <w:rFonts w:ascii="Calibri" w:eastAsia="Calibri" w:hAnsi="Calibri" w:cs="Calibri"/>
          <w:color w:val="auto"/>
          <w:lang w:eastAsia="en-US"/>
        </w:rPr>
        <w:t xml:space="preserve">. </w:t>
      </w:r>
    </w:p>
    <w:p w14:paraId="156C20CD" w14:textId="77777777" w:rsidR="00425F58" w:rsidRPr="007371DD" w:rsidRDefault="00425F58" w:rsidP="00425F58">
      <w:pPr>
        <w:widowControl w:val="0"/>
        <w:tabs>
          <w:tab w:val="left" w:pos="851"/>
        </w:tabs>
        <w:autoSpaceDE w:val="0"/>
        <w:autoSpaceDN w:val="0"/>
        <w:adjustRightInd w:val="0"/>
        <w:spacing w:line="276" w:lineRule="auto"/>
        <w:jc w:val="both"/>
        <w:rPr>
          <w:rFonts w:ascii="Calibri" w:eastAsia="Arial Unicode MS" w:hAnsi="Calibri" w:cs="Calibri"/>
          <w:bCs/>
          <w:color w:val="FF0000"/>
        </w:rPr>
      </w:pPr>
    </w:p>
    <w:p w14:paraId="0002E034" w14:textId="52CA7562"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Arial Unicode MS" w:hAnsi="Calibri" w:cs="Calibri"/>
          <w:bCs/>
          <w:color w:val="auto"/>
        </w:rPr>
        <w:t xml:space="preserve">W sprawach dotyczących </w:t>
      </w:r>
      <w:r w:rsidRPr="008B2F94">
        <w:rPr>
          <w:rFonts w:ascii="Calibri" w:hAnsi="Calibri" w:cs="Calibri"/>
          <w:color w:val="auto"/>
        </w:rPr>
        <w:t>potrzeby przeprowadzenia oceny oddziaływania przedsięwzięcia na środowisko, a w przypadku stwierdzenia takiej potrzeby - co do zakresu raportu o oddziaływaniu przedsięwzięcia na środowisko</w:t>
      </w:r>
      <w:r w:rsidRPr="008B2F94">
        <w:rPr>
          <w:rFonts w:ascii="Calibri" w:eastAsia="Arial Unicode MS" w:hAnsi="Calibri" w:cs="Calibri"/>
          <w:bCs/>
          <w:color w:val="auto"/>
        </w:rPr>
        <w:t xml:space="preserve">, w podstawie prawnej opinii sanitarnej przywoływać publikator </w:t>
      </w:r>
      <w:proofErr w:type="spellStart"/>
      <w:r w:rsidRPr="008B2F94">
        <w:rPr>
          <w:rFonts w:ascii="Calibri" w:eastAsia="Arial Unicode MS" w:hAnsi="Calibri" w:cs="Calibri"/>
          <w:bCs/>
          <w:color w:val="auto"/>
        </w:rPr>
        <w:t>u.o.o.ś</w:t>
      </w:r>
      <w:proofErr w:type="spellEnd"/>
      <w:r w:rsidRPr="008B2F94">
        <w:rPr>
          <w:rFonts w:ascii="Calibri" w:eastAsia="Arial Unicode MS" w:hAnsi="Calibri" w:cs="Calibri"/>
          <w:bCs/>
          <w:color w:val="auto"/>
        </w:rPr>
        <w:t>. aktualny na dzień wydania stanowiska w sprawie.</w:t>
      </w:r>
    </w:p>
    <w:p w14:paraId="00B14972" w14:textId="2AFD2174"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color w:val="auto"/>
        </w:rPr>
      </w:pPr>
      <w:r w:rsidRPr="008B2F94">
        <w:rPr>
          <w:rFonts w:ascii="Calibri" w:eastAsia="Arial Unicode MS" w:hAnsi="Calibri" w:cs="Calibri"/>
          <w:bCs/>
          <w:color w:val="auto"/>
        </w:rPr>
        <w:t xml:space="preserve">W sprawach dotyczących uczestniczenia w dopuszczeniu do użytkowania obiektu budowalnego każdorazowo weryfikować zawiadomienie o zakończeniu budowy obiektu budowlanego i zamiarze przystąpienia do jego użytkowania, w celu ustalenia zasadności udziału Państwowej Inspekcji Sanitarnej w ww. procedurze (art. 56 ust. 1 pkt 2/art. 56 ust. 1a </w:t>
      </w:r>
      <w:proofErr w:type="spellStart"/>
      <w:r w:rsidRPr="008B2F94">
        <w:rPr>
          <w:rFonts w:ascii="Calibri" w:eastAsia="Arial Unicode MS" w:hAnsi="Calibri" w:cs="Calibri"/>
          <w:bCs/>
          <w:color w:val="auto"/>
        </w:rPr>
        <w:t>u.p.b</w:t>
      </w:r>
      <w:proofErr w:type="spellEnd"/>
      <w:r w:rsidRPr="008B2F94">
        <w:rPr>
          <w:rFonts w:ascii="Calibri" w:eastAsia="Arial Unicode MS" w:hAnsi="Calibri" w:cs="Calibri"/>
          <w:bCs/>
          <w:color w:val="auto"/>
        </w:rPr>
        <w:t xml:space="preserve">.), w tym </w:t>
      </w:r>
      <w:r w:rsidRPr="008B2F94">
        <w:rPr>
          <w:rFonts w:ascii="Calibri" w:eastAsia="Calibri" w:hAnsi="Calibri" w:cs="Calibri"/>
          <w:color w:val="auto"/>
          <w:kern w:val="2"/>
          <w:lang w:eastAsia="en-US"/>
        </w:rPr>
        <w:t>w oparciu o niezbędne dokumenty tj. decyzję o pozwoleniu na budowę okazaną przynajmniej do wglądu (w tym komplet decyzji, jeśli zostały wydane decyzje zmieniające decyzję pierwotną) oraz dokumenty wskazane w</w:t>
      </w:r>
      <w:r w:rsidR="006B0EC8">
        <w:rPr>
          <w:rFonts w:ascii="Calibri" w:eastAsia="Calibri" w:hAnsi="Calibri" w:cs="Calibri"/>
          <w:color w:val="auto"/>
          <w:kern w:val="2"/>
          <w:lang w:eastAsia="en-US"/>
        </w:rPr>
        <w:t> </w:t>
      </w:r>
      <w:r w:rsidRPr="008B2F94">
        <w:rPr>
          <w:rFonts w:ascii="Calibri" w:eastAsia="Calibri" w:hAnsi="Calibri" w:cs="Calibri"/>
          <w:color w:val="auto"/>
          <w:kern w:val="2"/>
          <w:lang w:eastAsia="en-US"/>
        </w:rPr>
        <w:t xml:space="preserve">art. 57 ust. 1 </w:t>
      </w:r>
      <w:proofErr w:type="spellStart"/>
      <w:r w:rsidRPr="008B2F94">
        <w:rPr>
          <w:rFonts w:ascii="Calibri" w:eastAsia="Calibri" w:hAnsi="Calibri" w:cs="Calibri"/>
          <w:color w:val="auto"/>
          <w:kern w:val="2"/>
          <w:lang w:eastAsia="en-US"/>
        </w:rPr>
        <w:t>u.p.b</w:t>
      </w:r>
      <w:proofErr w:type="spellEnd"/>
      <w:r w:rsidRPr="008B2F94">
        <w:rPr>
          <w:rFonts w:ascii="Calibri" w:eastAsia="Calibri" w:hAnsi="Calibri" w:cs="Calibri"/>
          <w:color w:val="auto"/>
          <w:kern w:val="2"/>
          <w:lang w:eastAsia="en-US"/>
        </w:rPr>
        <w:t>. W przypadku gdy takie dokumenty nie zostaną przedłożone wraz z wnioskiem /zawiadomieniem, należy wezwać wnoszącego wniosek/zawiadomienie o</w:t>
      </w:r>
      <w:r w:rsidR="006B0EC8">
        <w:rPr>
          <w:rFonts w:ascii="Calibri" w:eastAsia="Calibri" w:hAnsi="Calibri" w:cs="Calibri"/>
          <w:color w:val="auto"/>
          <w:kern w:val="2"/>
          <w:lang w:eastAsia="en-US"/>
        </w:rPr>
        <w:t> </w:t>
      </w:r>
      <w:r w:rsidRPr="008B2F94">
        <w:rPr>
          <w:rFonts w:ascii="Calibri" w:eastAsia="Calibri" w:hAnsi="Calibri" w:cs="Calibri"/>
          <w:color w:val="auto"/>
          <w:kern w:val="2"/>
          <w:lang w:eastAsia="en-US"/>
        </w:rPr>
        <w:t>uzupełnienie brakujących dokumentów lub uzyskać stosowne wyjaśnienia w tym zakresie</w:t>
      </w:r>
      <w:r w:rsidRPr="008B2F94">
        <w:rPr>
          <w:rFonts w:ascii="Calibri" w:eastAsia="Arial Unicode MS" w:hAnsi="Calibri" w:cs="Calibri"/>
          <w:bCs/>
          <w:color w:val="auto"/>
        </w:rPr>
        <w:t>.</w:t>
      </w:r>
    </w:p>
    <w:p w14:paraId="5C5AD90F" w14:textId="3052CB3C"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hAnsi="Calibri" w:cs="Calibri"/>
          <w:color w:val="auto"/>
        </w:rPr>
        <w:t>W pouczeniu postanowień należy wskazywać podstawę prawną dotyczącą prawa strony (inwestora) do wniesienia zażalenia</w:t>
      </w:r>
      <w:r w:rsidRPr="008B2F94">
        <w:rPr>
          <w:rFonts w:ascii="Calibri" w:eastAsia="Arial Unicode MS" w:hAnsi="Calibri" w:cs="Calibri"/>
          <w:bCs/>
          <w:color w:val="auto"/>
        </w:rPr>
        <w:t>.</w:t>
      </w:r>
    </w:p>
    <w:p w14:paraId="12CF71F9" w14:textId="652FDE23"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Arial Unicode MS" w:hAnsi="Calibri" w:cs="Calibri"/>
          <w:color w:val="auto"/>
        </w:rPr>
        <w:t xml:space="preserve">W podstawie prawnej postanowień powoływać art. 37 ust. 1 </w:t>
      </w:r>
      <w:proofErr w:type="spellStart"/>
      <w:r w:rsidRPr="008B2F94">
        <w:rPr>
          <w:rFonts w:ascii="Calibri" w:eastAsia="Arial Unicode MS" w:hAnsi="Calibri" w:cs="Calibri"/>
          <w:color w:val="auto"/>
        </w:rPr>
        <w:t>u.P.I.S</w:t>
      </w:r>
      <w:proofErr w:type="spellEnd"/>
      <w:r w:rsidRPr="008B2F94">
        <w:rPr>
          <w:rFonts w:ascii="Calibri" w:eastAsia="Arial Unicode MS" w:hAnsi="Calibri" w:cs="Calibri"/>
          <w:color w:val="auto"/>
        </w:rPr>
        <w:t xml:space="preserve">., który wskazuje na stosowanie przepisów k.p.a. w postępowaniu przed Organami Inspekcji Sanitarnej oraz przywoływać art. 106 § 3 k.p.a. z uszczegółowieniem na „§ 1” i „§ 5” k.p.a. </w:t>
      </w:r>
    </w:p>
    <w:p w14:paraId="680E7567" w14:textId="3174E7F7"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Calibri" w:hAnsi="Calibri" w:cs="Calibri"/>
          <w:color w:val="auto"/>
          <w:kern w:val="2"/>
          <w:lang w:eastAsia="en-US"/>
        </w:rPr>
        <w:t>Należy rozważyć zasadność stosowania dwóch upoważnień tj. całorocznego i jednorazowego w przypadku kontroli przedsiębiorcy</w:t>
      </w:r>
      <w:r w:rsidRPr="008B2F94">
        <w:rPr>
          <w:rFonts w:ascii="Calibri" w:eastAsia="Arial Unicode MS" w:hAnsi="Calibri" w:cs="Calibri"/>
          <w:bCs/>
          <w:color w:val="auto"/>
        </w:rPr>
        <w:t>.</w:t>
      </w:r>
    </w:p>
    <w:p w14:paraId="0E6FC908" w14:textId="35327749"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Calibri" w:hAnsi="Calibri" w:cs="Calibri"/>
          <w:color w:val="auto"/>
          <w:kern w:val="2"/>
          <w:lang w:eastAsia="en-US"/>
        </w:rPr>
        <w:t xml:space="preserve">W pkt I.3 protokołów kontroli, należy wskazywać podstawę prawną przyczyny odstąpienia od zawiadomienia, tj. art. 64 ust. 1 </w:t>
      </w:r>
      <w:proofErr w:type="spellStart"/>
      <w:r w:rsidRPr="008B2F94">
        <w:rPr>
          <w:rFonts w:ascii="Calibri" w:eastAsia="Calibri" w:hAnsi="Calibri" w:cs="Calibri"/>
          <w:color w:val="auto"/>
          <w:kern w:val="2"/>
          <w:lang w:eastAsia="en-US"/>
        </w:rPr>
        <w:t>u.p.p</w:t>
      </w:r>
      <w:proofErr w:type="spellEnd"/>
      <w:r w:rsidRPr="008B2F94">
        <w:rPr>
          <w:rFonts w:ascii="Calibri" w:eastAsia="Calibri" w:hAnsi="Calibri" w:cs="Calibri"/>
          <w:color w:val="auto"/>
          <w:kern w:val="2"/>
          <w:lang w:eastAsia="en-US"/>
        </w:rPr>
        <w:t xml:space="preserve">. </w:t>
      </w:r>
    </w:p>
    <w:p w14:paraId="549C5769" w14:textId="6A0ABD53"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Calibri" w:hAnsi="Calibri" w:cs="Calibri"/>
          <w:color w:val="auto"/>
          <w:kern w:val="2"/>
          <w:lang w:eastAsia="en-US"/>
        </w:rPr>
        <w:t>W pkt I.7. protokołów kontroli wskazywać wyłącznie inne osoby, w obecności których przeprowadzono kontrolę</w:t>
      </w:r>
      <w:r w:rsidR="007B3E57">
        <w:rPr>
          <w:rFonts w:ascii="Calibri" w:eastAsia="Calibri" w:hAnsi="Calibri" w:cs="Calibri"/>
          <w:color w:val="auto"/>
          <w:kern w:val="2"/>
          <w:lang w:eastAsia="en-US"/>
        </w:rPr>
        <w:t>.</w:t>
      </w:r>
    </w:p>
    <w:p w14:paraId="5F79DCA9" w14:textId="3AC14D29" w:rsidR="00425F58" w:rsidRPr="00A97522"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Calibri" w:hAnsi="Calibri" w:cs="Calibri"/>
          <w:color w:val="auto"/>
          <w:kern w:val="2"/>
          <w:lang w:eastAsia="en-US"/>
        </w:rPr>
        <w:t>W pkt II.6 protokołów kontroli należy wskazywać tożsamy zakres kontroli określony w upoważnieniu, tj. taką samą treść upoważnienia i określony w nim przedmiot kontroli</w:t>
      </w:r>
      <w:r w:rsidRPr="008B2F94">
        <w:rPr>
          <w:rFonts w:ascii="Calibri" w:eastAsia="Arial Unicode MS" w:hAnsi="Calibri" w:cs="Calibri"/>
          <w:bCs/>
          <w:color w:val="auto"/>
        </w:rPr>
        <w:t>.</w:t>
      </w:r>
    </w:p>
    <w:p w14:paraId="71ECC98C" w14:textId="4EF83D7B" w:rsidR="00425F58" w:rsidRPr="007B3E57"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Calibri" w:hAnsi="Calibri" w:cs="Calibri"/>
          <w:color w:val="auto"/>
          <w:kern w:val="2"/>
          <w:lang w:eastAsia="en-US"/>
        </w:rPr>
        <w:t>W treści protokołów kontroli oraz upoważnień jednorazowych należy właściwie wskazywać, że organy Państwowej Inspekcji Sanitarnej uczestniczą w dopuszczeniu do użytkowania obiektu budowlanego oraz przeprowadzają kontrolę higieniczno-sanitarną obiektu budowlanego</w:t>
      </w:r>
      <w:r w:rsidRPr="008B2F94">
        <w:rPr>
          <w:rFonts w:ascii="Calibri" w:eastAsia="Arial Unicode MS" w:hAnsi="Calibri" w:cs="Calibri"/>
          <w:bCs/>
          <w:iCs/>
          <w:color w:val="auto"/>
        </w:rPr>
        <w:t>.</w:t>
      </w:r>
    </w:p>
    <w:p w14:paraId="60842730" w14:textId="5D6C7B3C" w:rsidR="00425F58" w:rsidRPr="00A97522"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bCs/>
          <w:color w:val="auto"/>
        </w:rPr>
      </w:pPr>
      <w:r w:rsidRPr="008B2F94">
        <w:rPr>
          <w:rFonts w:ascii="Calibri" w:eastAsia="Calibri" w:hAnsi="Calibri" w:cs="Calibri"/>
          <w:color w:val="auto"/>
          <w:kern w:val="2"/>
          <w:lang w:eastAsia="en-US"/>
        </w:rPr>
        <w:t>W pkt II.10 protokołów kontroli przy każdej kontroli sanitarnej wskazywać wyniki sprawozdania z badań parametrów wody przeznaczonej do spożycia przez ludzi</w:t>
      </w:r>
      <w:r w:rsidRPr="008B2F94">
        <w:rPr>
          <w:rFonts w:ascii="Calibri" w:eastAsia="Arial Unicode MS" w:hAnsi="Calibri" w:cs="Calibri"/>
          <w:bCs/>
          <w:iCs/>
          <w:color w:val="auto"/>
        </w:rPr>
        <w:t>.</w:t>
      </w:r>
    </w:p>
    <w:p w14:paraId="1AE14D6A" w14:textId="2F2373DD" w:rsidR="00425F58" w:rsidRPr="00A97522" w:rsidRDefault="00425F58" w:rsidP="00425F58">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iCs/>
          <w:color w:val="auto"/>
        </w:rPr>
      </w:pPr>
      <w:r w:rsidRPr="008B2F94">
        <w:rPr>
          <w:rFonts w:ascii="Calibri" w:eastAsia="Calibri" w:hAnsi="Calibri" w:cs="Calibri"/>
          <w:color w:val="auto"/>
          <w:kern w:val="2"/>
          <w:lang w:eastAsia="en-US"/>
        </w:rPr>
        <w:t xml:space="preserve">Protokoły kontroli należy wypełniać zgodnie ze </w:t>
      </w:r>
      <w:r w:rsidRPr="008B2F94">
        <w:rPr>
          <w:rFonts w:ascii="Calibri" w:hAnsi="Calibri" w:cs="Calibri"/>
          <w:color w:val="auto"/>
        </w:rPr>
        <w:t xml:space="preserve">wzorem protokołu stanowiącym </w:t>
      </w:r>
      <w:r w:rsidRPr="008B2F94">
        <w:rPr>
          <w:rFonts w:ascii="Calibri" w:hAnsi="Calibri" w:cs="Calibri"/>
          <w:color w:val="auto"/>
        </w:rPr>
        <w:lastRenderedPageBreak/>
        <w:t>załącznik nr 2 do Procedury Technicznej PT/01, w szczególności pkt III.1 protokołu, w</w:t>
      </w:r>
      <w:r w:rsidR="006B0EC8">
        <w:rPr>
          <w:rFonts w:ascii="Calibri" w:hAnsi="Calibri" w:cs="Calibri"/>
          <w:color w:val="auto"/>
        </w:rPr>
        <w:t> </w:t>
      </w:r>
      <w:r w:rsidRPr="008B2F94">
        <w:rPr>
          <w:rFonts w:ascii="Calibri" w:hAnsi="Calibri" w:cs="Calibri"/>
          <w:color w:val="auto"/>
        </w:rPr>
        <w:t xml:space="preserve">którym zawarte powinny być </w:t>
      </w:r>
      <w:r w:rsidRPr="008B2F94">
        <w:rPr>
          <w:rFonts w:ascii="Calibri" w:eastAsia="Calibri" w:hAnsi="Calibri" w:cs="Calibri"/>
          <w:color w:val="auto"/>
          <w:kern w:val="2"/>
          <w:lang w:eastAsia="en-US"/>
        </w:rPr>
        <w:t>informacje dotyczące podmiotu kontrolowanego (np. stan formalno-prawny/nr wpisu do KRS/inne informacje istotne dla ustaleń kontroli)</w:t>
      </w:r>
      <w:r w:rsidRPr="008B2F94">
        <w:rPr>
          <w:rFonts w:ascii="Calibri" w:hAnsi="Calibri" w:cs="Calibri"/>
          <w:color w:val="auto"/>
        </w:rPr>
        <w:t>.</w:t>
      </w:r>
    </w:p>
    <w:p w14:paraId="17B03CDE" w14:textId="666E3702" w:rsidR="00425F58" w:rsidRPr="008B2F94" w:rsidRDefault="00425F58" w:rsidP="008B2F94">
      <w:pPr>
        <w:pStyle w:val="Akapitzlist"/>
        <w:widowControl w:val="0"/>
        <w:numPr>
          <w:ilvl w:val="0"/>
          <w:numId w:val="121"/>
        </w:numPr>
        <w:tabs>
          <w:tab w:val="left" w:pos="851"/>
        </w:tabs>
        <w:autoSpaceDE w:val="0"/>
        <w:autoSpaceDN w:val="0"/>
        <w:adjustRightInd w:val="0"/>
        <w:spacing w:line="276" w:lineRule="auto"/>
        <w:jc w:val="both"/>
        <w:rPr>
          <w:rFonts w:ascii="Calibri" w:eastAsia="Arial Unicode MS" w:hAnsi="Calibri" w:cs="Calibri"/>
          <w:b/>
          <w:iCs/>
          <w:color w:val="auto"/>
        </w:rPr>
      </w:pPr>
      <w:r w:rsidRPr="008B2F94">
        <w:rPr>
          <w:rFonts w:ascii="Calibri" w:eastAsia="Calibri" w:hAnsi="Calibri" w:cs="Calibri"/>
          <w:color w:val="auto"/>
          <w:kern w:val="2"/>
          <w:lang w:eastAsia="en-US"/>
        </w:rPr>
        <w:t>W punkcie III.2 protokołów kontroli wskazywać istotne informacje dotyczące m.in. wysokości pomieszczeń przeznaczonych na pobyt ludzi i pomieszczeń higienicznosanitarnych oraz że oceniane podczas kontroli sprawozdania np. z badań jakości wody przeznaczonej do spożycia, instalacji wentylacji, są aktualne i prawidłowe</w:t>
      </w:r>
      <w:r w:rsidR="00A97522">
        <w:rPr>
          <w:rFonts w:ascii="Calibri" w:eastAsia="Calibri" w:hAnsi="Calibri" w:cs="Calibri"/>
          <w:color w:val="auto"/>
          <w:kern w:val="2"/>
          <w:lang w:eastAsia="en-US"/>
        </w:rPr>
        <w:t>.</w:t>
      </w:r>
    </w:p>
    <w:bookmarkEnd w:id="216"/>
    <w:p w14:paraId="5F1BC698" w14:textId="77777777" w:rsidR="00425F58" w:rsidRDefault="00425F58" w:rsidP="00425F58">
      <w:pPr>
        <w:pStyle w:val="Akapitzlist"/>
        <w:spacing w:line="276" w:lineRule="auto"/>
        <w:ind w:left="0"/>
        <w:contextualSpacing/>
        <w:jc w:val="both"/>
        <w:rPr>
          <w:rFonts w:ascii="Calibri" w:hAnsi="Calibri" w:cs="Calibri"/>
          <w:color w:val="auto"/>
        </w:rPr>
      </w:pPr>
    </w:p>
    <w:p w14:paraId="2CC3C004" w14:textId="77777777" w:rsidR="00740CA5" w:rsidRDefault="00740CA5" w:rsidP="00740CA5">
      <w:pPr>
        <w:rPr>
          <w:rFonts w:asciiTheme="minorHAnsi" w:hAnsiTheme="minorHAnsi" w:cstheme="minorHAnsi"/>
        </w:rPr>
      </w:pPr>
      <w:r>
        <w:rPr>
          <w:rFonts w:asciiTheme="minorHAnsi" w:hAnsiTheme="minorHAnsi" w:cstheme="minorHAnsi"/>
        </w:rPr>
        <w:br w:type="page"/>
      </w:r>
    </w:p>
    <w:p w14:paraId="6CAA2AAC" w14:textId="77777777" w:rsidR="00740CA5" w:rsidRPr="0003792F" w:rsidRDefault="00740CA5" w:rsidP="00740CA5">
      <w:pPr>
        <w:spacing w:line="276" w:lineRule="auto"/>
        <w:jc w:val="both"/>
        <w:rPr>
          <w:rFonts w:asciiTheme="minorHAnsi" w:hAnsiTheme="minorHAnsi" w:cstheme="minorHAnsi"/>
        </w:rPr>
      </w:pPr>
    </w:p>
    <w:p w14:paraId="573404CA" w14:textId="77777777" w:rsidR="00740CA5" w:rsidRDefault="00740CA5" w:rsidP="00740CA5">
      <w:pPr>
        <w:spacing w:line="276" w:lineRule="auto"/>
        <w:jc w:val="both"/>
        <w:rPr>
          <w:rFonts w:asciiTheme="minorHAnsi" w:hAnsiTheme="minorHAnsi" w:cstheme="minorHAnsi"/>
        </w:rPr>
      </w:pPr>
      <w:r w:rsidRPr="0003792F">
        <w:rPr>
          <w:rFonts w:asciiTheme="minorHAnsi" w:hAnsiTheme="minorHAnsi" w:cstheme="minorHAnsi"/>
        </w:rPr>
        <w:t xml:space="preserve">XIII.7.  Promocja Zdrowia </w:t>
      </w:r>
    </w:p>
    <w:p w14:paraId="16B1AB69" w14:textId="77777777" w:rsidR="0058733E" w:rsidRDefault="0058733E" w:rsidP="0058733E">
      <w:pPr>
        <w:ind w:right="-1678"/>
        <w:rPr>
          <w:rFonts w:ascii="Calibri" w:hAnsi="Calibri" w:cs="Calibri"/>
          <w:b/>
          <w:iCs/>
          <w:color w:val="auto"/>
        </w:rPr>
      </w:pPr>
    </w:p>
    <w:p w14:paraId="4AD0F2FD" w14:textId="780C9B60" w:rsidR="00B0667E" w:rsidRPr="00C117CC" w:rsidRDefault="00B0667E" w:rsidP="0058733E">
      <w:pPr>
        <w:ind w:right="-1678"/>
        <w:rPr>
          <w:rFonts w:ascii="Calibri" w:hAnsi="Calibri" w:cs="Calibri"/>
          <w:b/>
          <w:iCs/>
          <w:color w:val="auto"/>
        </w:rPr>
      </w:pPr>
      <w:r w:rsidRPr="00C117CC">
        <w:rPr>
          <w:rFonts w:ascii="Calibri" w:hAnsi="Calibri" w:cs="Calibri"/>
          <w:b/>
          <w:iCs/>
          <w:color w:val="auto"/>
        </w:rPr>
        <w:t>Zalec</w:t>
      </w:r>
      <w:r w:rsidR="00DF4536">
        <w:rPr>
          <w:rFonts w:ascii="Calibri" w:hAnsi="Calibri" w:cs="Calibri"/>
          <w:b/>
          <w:iCs/>
          <w:color w:val="auto"/>
        </w:rPr>
        <w:t>enia:</w:t>
      </w:r>
    </w:p>
    <w:p w14:paraId="01A8A06A" w14:textId="77777777" w:rsidR="00740CA5" w:rsidRDefault="00740CA5" w:rsidP="00740CA5">
      <w:pPr>
        <w:spacing w:line="276" w:lineRule="auto"/>
        <w:jc w:val="both"/>
        <w:rPr>
          <w:rFonts w:asciiTheme="minorHAnsi" w:hAnsiTheme="minorHAnsi" w:cstheme="minorHAnsi"/>
        </w:rPr>
      </w:pPr>
    </w:p>
    <w:p w14:paraId="44B13CFA" w14:textId="42E1F89A" w:rsidR="00B0667E" w:rsidRDefault="00B0667E" w:rsidP="006B0EC8">
      <w:pPr>
        <w:spacing w:line="276" w:lineRule="auto"/>
        <w:jc w:val="both"/>
        <w:rPr>
          <w:rFonts w:ascii="Calibri" w:hAnsi="Calibri" w:cs="Calibri"/>
          <w:color w:val="auto"/>
        </w:rPr>
      </w:pPr>
      <w:r>
        <w:rPr>
          <w:rFonts w:ascii="Calibri" w:hAnsi="Calibri" w:cs="Calibri"/>
          <w:color w:val="auto"/>
        </w:rPr>
        <w:t>W codziennej pracy zaleca się  stosowanie do zadeklarowanych w Planie Zasadniczych Zamierzeń terminów realizacji poszczególnych działań i przestrzeganie</w:t>
      </w:r>
      <w:r w:rsidRPr="00A321CF">
        <w:rPr>
          <w:rFonts w:ascii="Calibri" w:hAnsi="Calibri" w:cs="Calibri"/>
          <w:color w:val="auto"/>
        </w:rPr>
        <w:t xml:space="preserve"> </w:t>
      </w:r>
      <w:r w:rsidRPr="00701D98">
        <w:rPr>
          <w:rFonts w:ascii="Calibri" w:hAnsi="Calibri" w:cs="Calibri"/>
          <w:color w:val="auto"/>
        </w:rPr>
        <w:t>wytycznych Zachodniopomorskiego Pa</w:t>
      </w:r>
      <w:r w:rsidRPr="00701D98">
        <w:rPr>
          <w:rFonts w:ascii="Calibri" w:hAnsi="Calibri" w:cs="Calibri" w:hint="eastAsia"/>
          <w:color w:val="auto"/>
        </w:rPr>
        <w:t>ń</w:t>
      </w:r>
      <w:r w:rsidRPr="00701D98">
        <w:rPr>
          <w:rFonts w:ascii="Calibri" w:hAnsi="Calibri" w:cs="Calibri"/>
          <w:color w:val="auto"/>
        </w:rPr>
        <w:t>stwowego Wojewódzkiego Inspektora Sanitarnego w Szczecinie z</w:t>
      </w:r>
      <w:r w:rsidR="006B0EC8">
        <w:rPr>
          <w:rFonts w:ascii="Calibri" w:hAnsi="Calibri" w:cs="Calibri"/>
          <w:color w:val="auto"/>
        </w:rPr>
        <w:t> </w:t>
      </w:r>
      <w:r w:rsidRPr="00701D98">
        <w:rPr>
          <w:rFonts w:ascii="Calibri" w:hAnsi="Calibri" w:cs="Calibri"/>
          <w:color w:val="auto"/>
        </w:rPr>
        <w:t>pa</w:t>
      </w:r>
      <w:r w:rsidRPr="00701D98">
        <w:rPr>
          <w:rFonts w:ascii="Calibri" w:hAnsi="Calibri" w:cs="Calibri" w:hint="eastAsia"/>
          <w:color w:val="auto"/>
        </w:rPr>
        <w:t>ź</w:t>
      </w:r>
      <w:r w:rsidRPr="00701D98">
        <w:rPr>
          <w:rFonts w:ascii="Calibri" w:hAnsi="Calibri" w:cs="Calibri"/>
          <w:color w:val="auto"/>
        </w:rPr>
        <w:t>dziernika 2018 r. o numerze PZ.966.2018 do</w:t>
      </w:r>
      <w:r>
        <w:rPr>
          <w:rFonts w:ascii="Calibri" w:hAnsi="Calibri" w:cs="Calibri"/>
          <w:color w:val="auto"/>
        </w:rPr>
        <w:t>t.</w:t>
      </w:r>
      <w:r w:rsidRPr="00701D98">
        <w:rPr>
          <w:rFonts w:ascii="Calibri" w:hAnsi="Calibri" w:cs="Calibri"/>
          <w:color w:val="auto"/>
        </w:rPr>
        <w:t xml:space="preserve"> dzia</w:t>
      </w:r>
      <w:r w:rsidRPr="00701D98">
        <w:rPr>
          <w:rFonts w:ascii="Calibri" w:hAnsi="Calibri" w:cs="Calibri" w:hint="eastAsia"/>
          <w:color w:val="auto"/>
        </w:rPr>
        <w:t>ł</w:t>
      </w:r>
      <w:r w:rsidRPr="00701D98">
        <w:rPr>
          <w:rFonts w:ascii="Calibri" w:hAnsi="Calibri" w:cs="Calibri"/>
          <w:color w:val="auto"/>
        </w:rPr>
        <w:t>a</w:t>
      </w:r>
      <w:r w:rsidRPr="00701D98">
        <w:rPr>
          <w:rFonts w:ascii="Calibri" w:hAnsi="Calibri" w:cs="Calibri" w:hint="eastAsia"/>
          <w:color w:val="auto"/>
        </w:rPr>
        <w:t>ń</w:t>
      </w:r>
      <w:r w:rsidRPr="00701D98">
        <w:rPr>
          <w:rFonts w:ascii="Calibri" w:hAnsi="Calibri" w:cs="Calibri"/>
          <w:color w:val="auto"/>
        </w:rPr>
        <w:t xml:space="preserve"> OZiPZ</w:t>
      </w:r>
      <w:r>
        <w:rPr>
          <w:rFonts w:ascii="Calibri" w:hAnsi="Calibri" w:cs="Calibri"/>
          <w:color w:val="auto"/>
        </w:rPr>
        <w:t>. Dodatkowo podczas współpracy z jednostkami samorządu terytorialnego, placówkami edukacyjnymi i innymi podmiotami, z którymi współpracuje Powiatowa Stacja Sanitarno-Epidemiologiczna w</w:t>
      </w:r>
      <w:r w:rsidR="006B0EC8">
        <w:rPr>
          <w:rFonts w:ascii="Calibri" w:hAnsi="Calibri" w:cs="Calibri"/>
          <w:color w:val="auto"/>
        </w:rPr>
        <w:t> </w:t>
      </w:r>
      <w:r w:rsidR="008A0E1D">
        <w:rPr>
          <w:rFonts w:ascii="Calibri" w:hAnsi="Calibri" w:cs="Calibri"/>
          <w:color w:val="auto"/>
        </w:rPr>
        <w:t>……………………</w:t>
      </w:r>
      <w:r>
        <w:rPr>
          <w:rFonts w:ascii="Calibri" w:hAnsi="Calibri" w:cs="Calibri"/>
          <w:color w:val="auto"/>
        </w:rPr>
        <w:t>, z odpowiednim wyprzedzeniem  zaleca się informowanie ich o planowanych wydarzeniach.</w:t>
      </w:r>
    </w:p>
    <w:p w14:paraId="7543CA35" w14:textId="77777777" w:rsidR="00B0667E" w:rsidRDefault="00B0667E" w:rsidP="00740CA5">
      <w:pPr>
        <w:spacing w:line="276" w:lineRule="auto"/>
        <w:jc w:val="both"/>
        <w:rPr>
          <w:rFonts w:asciiTheme="minorHAnsi" w:hAnsiTheme="minorHAnsi" w:cstheme="minorHAnsi"/>
        </w:rPr>
      </w:pPr>
    </w:p>
    <w:p w14:paraId="59EED2DD" w14:textId="77777777" w:rsidR="00740CA5" w:rsidRDefault="00740CA5" w:rsidP="00740CA5">
      <w:pPr>
        <w:spacing w:line="276" w:lineRule="auto"/>
        <w:jc w:val="both"/>
        <w:rPr>
          <w:rFonts w:asciiTheme="minorHAnsi" w:hAnsiTheme="minorHAnsi" w:cstheme="minorHAnsi"/>
          <w:b/>
          <w:bCs/>
        </w:rPr>
      </w:pPr>
    </w:p>
    <w:p w14:paraId="3A1C4C64" w14:textId="77777777" w:rsidR="00740CA5" w:rsidRPr="009C4A3D" w:rsidRDefault="00740CA5" w:rsidP="00740CA5">
      <w:pPr>
        <w:spacing w:line="276" w:lineRule="auto"/>
        <w:jc w:val="both"/>
        <w:rPr>
          <w:rFonts w:asciiTheme="minorHAnsi" w:hAnsiTheme="minorHAnsi" w:cstheme="minorHAnsi"/>
          <w:b/>
          <w:bCs/>
        </w:rPr>
      </w:pPr>
    </w:p>
    <w:p w14:paraId="6AAB6594" w14:textId="77777777" w:rsidR="00740CA5" w:rsidRDefault="00740CA5" w:rsidP="00740CA5">
      <w:pPr>
        <w:rPr>
          <w:rFonts w:asciiTheme="minorHAnsi" w:hAnsiTheme="minorHAnsi" w:cstheme="minorHAnsi"/>
        </w:rPr>
      </w:pPr>
      <w:r>
        <w:rPr>
          <w:rFonts w:asciiTheme="minorHAnsi" w:hAnsiTheme="minorHAnsi" w:cstheme="minorHAnsi"/>
        </w:rPr>
        <w:br w:type="page"/>
      </w:r>
    </w:p>
    <w:p w14:paraId="4C64C305" w14:textId="77777777" w:rsidR="00740CA5" w:rsidRDefault="00740CA5" w:rsidP="00740CA5">
      <w:pPr>
        <w:spacing w:line="276" w:lineRule="auto"/>
        <w:jc w:val="both"/>
        <w:rPr>
          <w:rFonts w:asciiTheme="minorHAnsi" w:hAnsiTheme="minorHAnsi" w:cstheme="minorHAnsi"/>
        </w:rPr>
      </w:pPr>
    </w:p>
    <w:p w14:paraId="509A7201" w14:textId="77777777" w:rsidR="00740CA5" w:rsidRPr="0003792F" w:rsidRDefault="00740CA5" w:rsidP="00740CA5">
      <w:pPr>
        <w:spacing w:line="276" w:lineRule="auto"/>
        <w:jc w:val="both"/>
        <w:rPr>
          <w:rFonts w:ascii="Calibri" w:hAnsi="Calibri" w:cs="Calibri"/>
          <w:color w:val="auto"/>
        </w:rPr>
      </w:pPr>
    </w:p>
    <w:p w14:paraId="50146C60" w14:textId="77777777" w:rsidR="00740CA5" w:rsidRPr="0003792F" w:rsidRDefault="00740CA5" w:rsidP="00740CA5">
      <w:pPr>
        <w:spacing w:line="276" w:lineRule="auto"/>
        <w:jc w:val="both"/>
        <w:rPr>
          <w:rFonts w:ascii="Calibri" w:hAnsi="Calibri" w:cs="Calibri"/>
          <w:color w:val="auto"/>
        </w:rPr>
      </w:pPr>
      <w:r w:rsidRPr="0003792F">
        <w:rPr>
          <w:rFonts w:ascii="Calibri" w:hAnsi="Calibri" w:cs="Calibri"/>
          <w:color w:val="auto"/>
        </w:rPr>
        <w:t xml:space="preserve">Jednocześnie wyznaczam termin/terminy 14 dni roboczych do złożenia informacji o wykonaniu zaleceń i podjętych działaniach, zmierzających do usunięcia opisanych powyżej nieprawidłowości. </w:t>
      </w:r>
    </w:p>
    <w:p w14:paraId="3A8E7AD0" w14:textId="77777777" w:rsidR="00740CA5" w:rsidRPr="0003792F" w:rsidRDefault="00740CA5" w:rsidP="00740CA5">
      <w:pPr>
        <w:spacing w:line="276" w:lineRule="auto"/>
        <w:jc w:val="both"/>
        <w:rPr>
          <w:rFonts w:ascii="Calibri" w:hAnsi="Calibri" w:cs="Calibri"/>
          <w:color w:val="auto"/>
        </w:rPr>
      </w:pPr>
    </w:p>
    <w:p w14:paraId="070A5289" w14:textId="77777777" w:rsidR="00740CA5" w:rsidRPr="0003792F" w:rsidRDefault="00740CA5" w:rsidP="00740CA5">
      <w:pPr>
        <w:spacing w:line="276" w:lineRule="auto"/>
        <w:jc w:val="both"/>
        <w:rPr>
          <w:rFonts w:ascii="Calibri" w:hAnsi="Calibri" w:cs="Calibri"/>
          <w:color w:val="auto"/>
        </w:rPr>
      </w:pPr>
    </w:p>
    <w:p w14:paraId="320D047F" w14:textId="77777777" w:rsidR="00740CA5" w:rsidRPr="0003792F" w:rsidRDefault="00740CA5" w:rsidP="00740CA5">
      <w:pPr>
        <w:spacing w:line="276" w:lineRule="auto"/>
        <w:jc w:val="both"/>
        <w:rPr>
          <w:rFonts w:ascii="Calibri" w:hAnsi="Calibri" w:cs="Calibri"/>
          <w:color w:val="auto"/>
        </w:rPr>
      </w:pPr>
    </w:p>
    <w:p w14:paraId="387254DA" w14:textId="77777777" w:rsidR="00740CA5" w:rsidRPr="0003792F" w:rsidRDefault="00740CA5" w:rsidP="00740CA5">
      <w:pPr>
        <w:ind w:left="2832" w:right="-1678" w:firstLine="708"/>
        <w:rPr>
          <w:rFonts w:ascii="Calibri" w:hAnsi="Calibri" w:cs="Calibri"/>
          <w:b/>
          <w:i/>
          <w:color w:val="auto"/>
          <w:u w:val="single"/>
        </w:rPr>
      </w:pPr>
      <w:r w:rsidRPr="0003792F">
        <w:rPr>
          <w:rFonts w:ascii="Calibri" w:hAnsi="Calibri" w:cs="Calibri"/>
          <w:b/>
          <w:i/>
          <w:color w:val="auto"/>
          <w:u w:val="single"/>
        </w:rPr>
        <w:t>Pouczenie:</w:t>
      </w:r>
    </w:p>
    <w:p w14:paraId="152E0B6F" w14:textId="77777777" w:rsidR="00740CA5" w:rsidRPr="0003792F" w:rsidRDefault="00740CA5" w:rsidP="00740CA5">
      <w:pPr>
        <w:jc w:val="both"/>
        <w:outlineLvl w:val="0"/>
        <w:rPr>
          <w:rFonts w:ascii="Calibri" w:hAnsi="Calibri" w:cs="Calibri"/>
          <w:color w:val="auto"/>
        </w:rPr>
      </w:pPr>
      <w:r w:rsidRPr="0003792F">
        <w:rPr>
          <w:rFonts w:ascii="Calibri" w:hAnsi="Calibri" w:cs="Calibri"/>
          <w:color w:val="auto"/>
        </w:rPr>
        <w:t>Na podstawie art. 48 ustawy o kontroli w administracji rządowej informuje że od wystąpienia pokontrolnego nie przysługują środki odwoławcze.</w:t>
      </w:r>
    </w:p>
    <w:p w14:paraId="22796BCE" w14:textId="77777777" w:rsidR="00740CA5" w:rsidRPr="0003792F" w:rsidRDefault="00740CA5" w:rsidP="00740CA5">
      <w:pPr>
        <w:jc w:val="both"/>
        <w:outlineLvl w:val="0"/>
        <w:rPr>
          <w:rFonts w:ascii="Calibri" w:hAnsi="Calibri" w:cs="Calibri"/>
          <w:color w:val="auto"/>
        </w:rPr>
      </w:pPr>
    </w:p>
    <w:p w14:paraId="27298671" w14:textId="77777777" w:rsidR="00740CA5" w:rsidRPr="0003792F" w:rsidRDefault="00740CA5" w:rsidP="00740CA5">
      <w:pPr>
        <w:jc w:val="both"/>
        <w:outlineLvl w:val="0"/>
        <w:rPr>
          <w:rFonts w:ascii="Calibri" w:hAnsi="Calibri" w:cs="Calibri"/>
          <w:color w:val="auto"/>
        </w:rPr>
      </w:pPr>
    </w:p>
    <w:p w14:paraId="7F177743" w14:textId="77777777" w:rsidR="00740CA5" w:rsidRPr="0003792F" w:rsidRDefault="00740CA5" w:rsidP="00740CA5">
      <w:pPr>
        <w:jc w:val="both"/>
        <w:outlineLvl w:val="0"/>
        <w:rPr>
          <w:rFonts w:ascii="Calibri" w:hAnsi="Calibri" w:cs="Calibri"/>
          <w:color w:val="auto"/>
        </w:rPr>
      </w:pPr>
    </w:p>
    <w:p w14:paraId="424739DB" w14:textId="77777777" w:rsidR="00740CA5" w:rsidRPr="0003792F" w:rsidRDefault="00740CA5" w:rsidP="00740CA5">
      <w:pPr>
        <w:jc w:val="both"/>
        <w:outlineLvl w:val="0"/>
        <w:rPr>
          <w:rFonts w:ascii="Calibri" w:hAnsi="Calibri" w:cs="Calibri"/>
          <w:color w:val="auto"/>
        </w:rPr>
      </w:pPr>
    </w:p>
    <w:p w14:paraId="41834B6B" w14:textId="77777777" w:rsidR="00740CA5" w:rsidRPr="0003792F" w:rsidRDefault="00740CA5" w:rsidP="00740CA5">
      <w:pPr>
        <w:jc w:val="both"/>
        <w:outlineLvl w:val="0"/>
        <w:rPr>
          <w:rFonts w:ascii="Calibri" w:hAnsi="Calibri" w:cs="Calibri"/>
          <w:color w:val="auto"/>
        </w:rPr>
      </w:pPr>
    </w:p>
    <w:p w14:paraId="64F11EF0" w14:textId="77777777" w:rsidR="00740CA5" w:rsidRPr="0003792F" w:rsidRDefault="00740CA5" w:rsidP="00740CA5">
      <w:pPr>
        <w:jc w:val="both"/>
        <w:rPr>
          <w:rFonts w:ascii="Calibri" w:hAnsi="Calibri" w:cs="Calibri"/>
          <w:b/>
          <w:color w:val="auto"/>
          <w:spacing w:val="40"/>
        </w:rPr>
      </w:pP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i/>
          <w:color w:val="auto"/>
          <w:sz w:val="18"/>
          <w:szCs w:val="18"/>
        </w:rPr>
        <w:t>…………………………………………………………………………………………………..</w:t>
      </w:r>
    </w:p>
    <w:p w14:paraId="113CB994" w14:textId="77777777" w:rsidR="00740CA5" w:rsidRDefault="00740CA5" w:rsidP="00740CA5">
      <w:pPr>
        <w:ind w:left="4248"/>
        <w:jc w:val="both"/>
        <w:outlineLvl w:val="0"/>
        <w:rPr>
          <w:rFonts w:ascii="Calibri" w:hAnsi="Calibri" w:cs="Calibri"/>
          <w:i/>
          <w:color w:val="auto"/>
          <w:sz w:val="18"/>
          <w:szCs w:val="18"/>
        </w:rPr>
      </w:pPr>
      <w:r w:rsidRPr="0003792F">
        <w:rPr>
          <w:rFonts w:ascii="Calibri" w:hAnsi="Calibri" w:cs="Calibri"/>
          <w:i/>
          <w:color w:val="auto"/>
          <w:sz w:val="18"/>
          <w:szCs w:val="18"/>
        </w:rPr>
        <w:t>podpis Zachodniopomorskiego Państwowego Wojewódzkiego Inspektora Sanitarnego )</w:t>
      </w:r>
    </w:p>
    <w:p w14:paraId="61A814D1" w14:textId="77777777" w:rsidR="00740CA5" w:rsidRDefault="00740CA5" w:rsidP="00740CA5">
      <w:pPr>
        <w:rPr>
          <w:rFonts w:asciiTheme="minorHAnsi" w:hAnsiTheme="minorHAnsi" w:cstheme="minorHAnsi"/>
          <w:color w:val="auto"/>
          <w:u w:val="single"/>
        </w:rPr>
      </w:pPr>
    </w:p>
    <w:p w14:paraId="08337CA8" w14:textId="77777777" w:rsidR="00740CA5" w:rsidRDefault="00740CA5" w:rsidP="00740CA5">
      <w:pPr>
        <w:spacing w:line="276" w:lineRule="auto"/>
        <w:jc w:val="both"/>
        <w:rPr>
          <w:rFonts w:asciiTheme="minorHAnsi" w:hAnsiTheme="minorHAnsi" w:cstheme="minorHAnsi"/>
        </w:rPr>
      </w:pPr>
    </w:p>
    <w:p w14:paraId="3A41EDA2" w14:textId="77777777" w:rsidR="00740CA5" w:rsidRDefault="00740CA5" w:rsidP="00740CA5">
      <w:pPr>
        <w:spacing w:line="276" w:lineRule="auto"/>
        <w:jc w:val="both"/>
        <w:rPr>
          <w:rFonts w:asciiTheme="minorHAnsi" w:hAnsiTheme="minorHAnsi" w:cstheme="minorHAnsi"/>
        </w:rPr>
      </w:pPr>
    </w:p>
    <w:p w14:paraId="0965EF28" w14:textId="77777777" w:rsidR="00740CA5" w:rsidRDefault="00740CA5" w:rsidP="0047008A">
      <w:pPr>
        <w:tabs>
          <w:tab w:val="left" w:pos="993"/>
          <w:tab w:val="center" w:pos="4535"/>
        </w:tabs>
        <w:spacing w:line="276" w:lineRule="auto"/>
        <w:jc w:val="both"/>
        <w:outlineLvl w:val="0"/>
        <w:rPr>
          <w:rFonts w:asciiTheme="minorHAnsi" w:hAnsiTheme="minorHAnsi" w:cstheme="minorHAnsi"/>
          <w:color w:val="auto"/>
        </w:rPr>
      </w:pPr>
    </w:p>
    <w:p w14:paraId="4A4B3F31" w14:textId="77777777" w:rsidR="0095157D" w:rsidRDefault="0095157D" w:rsidP="0095157D">
      <w:pPr>
        <w:widowControl w:val="0"/>
        <w:autoSpaceDE w:val="0"/>
        <w:spacing w:line="276" w:lineRule="auto"/>
        <w:jc w:val="both"/>
        <w:rPr>
          <w:rFonts w:ascii="Calibri" w:hAnsi="Calibri" w:cs="Calibri"/>
          <w:color w:val="auto"/>
        </w:rPr>
      </w:pPr>
      <w:bookmarkStart w:id="218" w:name="_Hlk168477690"/>
      <w:bookmarkStart w:id="219" w:name="_Hlk168477713"/>
    </w:p>
    <w:p w14:paraId="43C41829" w14:textId="77777777" w:rsidR="0095157D" w:rsidRDefault="0095157D" w:rsidP="0095157D">
      <w:pPr>
        <w:widowControl w:val="0"/>
        <w:autoSpaceDE w:val="0"/>
        <w:spacing w:line="276" w:lineRule="auto"/>
        <w:jc w:val="both"/>
        <w:rPr>
          <w:rFonts w:ascii="Calibri" w:hAnsi="Calibri" w:cs="Calibri"/>
          <w:color w:val="auto"/>
        </w:rPr>
      </w:pPr>
    </w:p>
    <w:p w14:paraId="54DFC32C" w14:textId="77777777" w:rsidR="0095157D" w:rsidRDefault="0095157D" w:rsidP="0095157D">
      <w:pPr>
        <w:widowControl w:val="0"/>
        <w:autoSpaceDE w:val="0"/>
        <w:spacing w:line="276" w:lineRule="auto"/>
        <w:jc w:val="both"/>
        <w:rPr>
          <w:rFonts w:ascii="Calibri" w:hAnsi="Calibri" w:cs="Calibri"/>
          <w:color w:val="auto"/>
        </w:rPr>
      </w:pPr>
    </w:p>
    <w:bookmarkEnd w:id="218"/>
    <w:bookmarkEnd w:id="219"/>
    <w:p w14:paraId="0DFDEC3E" w14:textId="77777777" w:rsidR="00FF27AB" w:rsidRDefault="00FF27AB" w:rsidP="0047008A">
      <w:pPr>
        <w:spacing w:line="276" w:lineRule="auto"/>
        <w:rPr>
          <w:rFonts w:asciiTheme="minorHAnsi" w:hAnsiTheme="minorHAnsi" w:cstheme="minorHAnsi"/>
          <w:color w:val="auto"/>
        </w:rPr>
      </w:pPr>
    </w:p>
    <w:p w14:paraId="0A136C2C" w14:textId="08ED0F4B" w:rsidR="008230BF" w:rsidRDefault="008230BF">
      <w:pPr>
        <w:rPr>
          <w:rFonts w:asciiTheme="minorHAnsi" w:hAnsiTheme="minorHAnsi" w:cstheme="minorHAnsi"/>
        </w:rPr>
      </w:pPr>
    </w:p>
    <w:p w14:paraId="216EF364" w14:textId="77777777" w:rsidR="00E34DBC" w:rsidRDefault="00E34DBC" w:rsidP="002823F3">
      <w:pPr>
        <w:spacing w:line="276" w:lineRule="auto"/>
        <w:jc w:val="both"/>
        <w:rPr>
          <w:rFonts w:asciiTheme="minorHAnsi" w:hAnsiTheme="minorHAnsi" w:cstheme="minorHAnsi"/>
        </w:rPr>
      </w:pPr>
    </w:p>
    <w:p w14:paraId="0B7517F0" w14:textId="77777777" w:rsidR="00E34DBC" w:rsidRDefault="00E34DBC" w:rsidP="002823F3">
      <w:pPr>
        <w:spacing w:line="276" w:lineRule="auto"/>
        <w:jc w:val="both"/>
        <w:rPr>
          <w:rFonts w:asciiTheme="minorHAnsi" w:hAnsiTheme="minorHAnsi" w:cstheme="minorHAnsi"/>
        </w:rPr>
      </w:pPr>
    </w:p>
    <w:p w14:paraId="4D003331" w14:textId="77777777" w:rsidR="00E34DBC" w:rsidRDefault="00E34DBC" w:rsidP="002823F3">
      <w:pPr>
        <w:spacing w:line="276" w:lineRule="auto"/>
        <w:jc w:val="both"/>
        <w:rPr>
          <w:rFonts w:asciiTheme="minorHAnsi" w:hAnsiTheme="minorHAnsi" w:cstheme="minorHAnsi"/>
        </w:rPr>
      </w:pPr>
    </w:p>
    <w:sectPr w:rsidR="00E34DBC" w:rsidSect="00F10561">
      <w:headerReference w:type="default" r:id="rId11"/>
      <w:footerReference w:type="even" r:id="rId12"/>
      <w:footerReference w:type="default" r:id="rId13"/>
      <w:headerReference w:type="first" r:id="rId14"/>
      <w:pgSz w:w="11906" w:h="16838"/>
      <w:pgMar w:top="125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E3D1" w14:textId="77777777" w:rsidR="00C117A0" w:rsidRDefault="00C117A0">
      <w:r>
        <w:separator/>
      </w:r>
    </w:p>
  </w:endnote>
  <w:endnote w:type="continuationSeparator" w:id="0">
    <w:p w14:paraId="351527BB" w14:textId="77777777" w:rsidR="00C117A0" w:rsidRDefault="00C1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8743" w14:textId="77777777" w:rsidR="00C117A0" w:rsidRDefault="00C117A0">
      <w:r>
        <w:separator/>
      </w:r>
    </w:p>
  </w:footnote>
  <w:footnote w:type="continuationSeparator" w:id="0">
    <w:p w14:paraId="67A928E1" w14:textId="77777777" w:rsidR="00C117A0" w:rsidRDefault="00C1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086EF1C8" w14:textId="77777777" w:rsidTr="0033765A">
      <w:tc>
        <w:tcPr>
          <w:tcW w:w="9210" w:type="dxa"/>
        </w:tcPr>
        <w:p w14:paraId="12C7720C" w14:textId="2D2A6808" w:rsidR="00AB2EEA" w:rsidRPr="00AB2EEA" w:rsidRDefault="007B6A7C" w:rsidP="00B253A7">
          <w:pPr>
            <w:rPr>
              <w:rFonts w:asciiTheme="minorHAnsi" w:hAnsiTheme="minorHAnsi" w:cstheme="minorHAnsi"/>
              <w:sz w:val="20"/>
              <w:szCs w:val="20"/>
            </w:rPr>
          </w:pPr>
          <w:r w:rsidRPr="00847147">
            <w:rPr>
              <w:rFonts w:asciiTheme="minorHAnsi" w:hAnsiTheme="minorHAnsi" w:cstheme="minorHAnsi"/>
              <w:sz w:val="20"/>
              <w:szCs w:val="20"/>
            </w:rPr>
            <w:t xml:space="preserve">WSSE Szczecin; Zał. nr </w:t>
          </w:r>
          <w:r w:rsidR="009C15DE">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2D46B7">
            <w:rPr>
              <w:rFonts w:asciiTheme="minorHAnsi" w:hAnsiTheme="minorHAnsi" w:cstheme="minorHAnsi"/>
              <w:sz w:val="20"/>
              <w:szCs w:val="20"/>
            </w:rPr>
            <w:t>10</w:t>
          </w:r>
          <w:r w:rsidR="00453BB8" w:rsidRPr="00847147">
            <w:rPr>
              <w:rFonts w:asciiTheme="minorHAnsi" w:hAnsiTheme="minorHAnsi" w:cstheme="minorHAnsi"/>
              <w:sz w:val="20"/>
              <w:szCs w:val="20"/>
            </w:rPr>
            <w:t>.</w:t>
          </w:r>
          <w:r w:rsidR="002D46B7">
            <w:rPr>
              <w:rFonts w:asciiTheme="minorHAnsi" w:hAnsiTheme="minorHAnsi" w:cstheme="minorHAnsi"/>
              <w:sz w:val="20"/>
              <w:szCs w:val="20"/>
            </w:rPr>
            <w:t>09</w:t>
          </w:r>
          <w:r w:rsidR="00453BB8" w:rsidRPr="00847147">
            <w:rPr>
              <w:rFonts w:asciiTheme="minorHAnsi" w:hAnsiTheme="minorHAnsi" w:cstheme="minorHAnsi"/>
              <w:sz w:val="20"/>
              <w:szCs w:val="20"/>
            </w:rPr>
            <w:t>.202</w:t>
          </w:r>
          <w:r w:rsidR="002D46B7">
            <w:rPr>
              <w:rFonts w:asciiTheme="minorHAnsi" w:hAnsiTheme="minorHAnsi" w:cstheme="minorHAnsi"/>
              <w:sz w:val="20"/>
              <w:szCs w:val="20"/>
            </w:rPr>
            <w:t>4</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2D46B7">
            <w:rPr>
              <w:rFonts w:asciiTheme="minorHAnsi" w:hAnsiTheme="minorHAnsi" w:cstheme="minorHAnsi"/>
              <w:sz w:val="20"/>
              <w:szCs w:val="20"/>
            </w:rPr>
            <w:t>IV</w:t>
          </w:r>
          <w:r w:rsidRPr="00847147">
            <w:rPr>
              <w:rFonts w:asciiTheme="minorHAnsi" w:hAnsiTheme="minorHAnsi" w:cstheme="minorHAnsi"/>
              <w:sz w:val="20"/>
              <w:szCs w:val="20"/>
            </w:rPr>
            <w:t xml:space="preserve">       </w:t>
          </w:r>
          <w:r w:rsidR="00B253A7"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  Strona/Stron</w:t>
          </w:r>
          <w:r w:rsidR="00E671CF">
            <w:rPr>
              <w:rFonts w:asciiTheme="minorHAnsi" w:hAnsiTheme="minorHAnsi" w:cstheme="minorHAnsi"/>
              <w:sz w:val="20"/>
              <w:szCs w:val="20"/>
            </w:rPr>
            <w:t>:</w:t>
          </w:r>
          <w:r w:rsidR="00E671CF" w:rsidRPr="00E671CF">
            <w:rPr>
              <w:rFonts w:asciiTheme="minorHAnsi" w:hAnsiTheme="minorHAnsi" w:cstheme="minorHAnsi"/>
              <w:sz w:val="20"/>
              <w:szCs w:val="20"/>
            </w:rPr>
            <w:t xml:space="preserve"> </w:t>
          </w:r>
          <w:r w:rsidR="008F1694" w:rsidRPr="008F1694">
            <w:rPr>
              <w:rFonts w:asciiTheme="minorHAnsi" w:hAnsiTheme="minorHAnsi" w:cstheme="minorHAnsi"/>
              <w:sz w:val="20"/>
              <w:szCs w:val="20"/>
            </w:rPr>
            <w:t xml:space="preserve"> </w:t>
          </w:r>
          <w:r w:rsidR="00AB2EEA" w:rsidRPr="00AB2EEA">
            <w:rPr>
              <w:rFonts w:asciiTheme="minorHAnsi" w:hAnsiTheme="minorHAnsi" w:cstheme="minorHAnsi"/>
              <w:b/>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PAGE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1</w:t>
          </w:r>
          <w:r w:rsidR="00AB2EEA" w:rsidRPr="00AB2EEA">
            <w:rPr>
              <w:rFonts w:asciiTheme="minorHAnsi" w:hAnsiTheme="minorHAnsi" w:cstheme="minorHAnsi"/>
              <w:sz w:val="20"/>
              <w:szCs w:val="20"/>
            </w:rPr>
            <w:fldChar w:fldCharType="end"/>
          </w:r>
          <w:r w:rsidR="00AB2EEA" w:rsidRPr="00AB2EEA">
            <w:rPr>
              <w:rFonts w:asciiTheme="minorHAnsi" w:hAnsiTheme="minorHAnsi" w:cstheme="minorHAnsi"/>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NUMPAGES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2</w:t>
          </w:r>
          <w:r w:rsidR="00AB2EEA" w:rsidRPr="00AB2EEA">
            <w:rPr>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266A3043" w14:textId="77777777" w:rsidTr="00354EFE">
      <w:trPr>
        <w:jc w:val="center"/>
      </w:trPr>
      <w:tc>
        <w:tcPr>
          <w:tcW w:w="9210" w:type="dxa"/>
        </w:tcPr>
        <w:p w14:paraId="12D23C91" w14:textId="55892213"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9C15DE">
            <w:rPr>
              <w:rFonts w:asciiTheme="minorHAnsi" w:hAnsiTheme="minorHAnsi" w:cstheme="minorHAnsi"/>
              <w:sz w:val="20"/>
              <w:szCs w:val="20"/>
            </w:rPr>
            <w:t>8</w:t>
          </w:r>
          <w:r w:rsidRPr="003F30D9">
            <w:rPr>
              <w:rFonts w:asciiTheme="minorHAnsi" w:hAnsiTheme="minorHAnsi" w:cstheme="minorHAnsi"/>
              <w:sz w:val="20"/>
              <w:szCs w:val="20"/>
            </w:rPr>
            <w:t xml:space="preserve">  wyd. I;</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z dn.</w:t>
          </w:r>
          <w:r w:rsidR="009C15DE">
            <w:rPr>
              <w:rFonts w:asciiTheme="minorHAnsi" w:hAnsiTheme="minorHAnsi" w:cstheme="minorHAnsi"/>
              <w:sz w:val="20"/>
              <w:szCs w:val="20"/>
            </w:rPr>
            <w:t>10</w:t>
          </w:r>
          <w:r w:rsidR="00AD2955" w:rsidRPr="003F30D9">
            <w:rPr>
              <w:rFonts w:asciiTheme="minorHAnsi" w:hAnsiTheme="minorHAnsi" w:cstheme="minorHAnsi"/>
              <w:sz w:val="20"/>
              <w:szCs w:val="20"/>
            </w:rPr>
            <w:t>.</w:t>
          </w:r>
          <w:r w:rsidR="009C15DE">
            <w:rPr>
              <w:rFonts w:asciiTheme="minorHAnsi" w:hAnsiTheme="minorHAnsi" w:cstheme="minorHAnsi"/>
              <w:sz w:val="20"/>
              <w:szCs w:val="20"/>
            </w:rPr>
            <w:t>09</w:t>
          </w:r>
          <w:r w:rsidR="00AD2955" w:rsidRPr="003F30D9">
            <w:rPr>
              <w:rFonts w:asciiTheme="minorHAnsi" w:hAnsiTheme="minorHAnsi" w:cstheme="minorHAnsi"/>
              <w:sz w:val="20"/>
              <w:szCs w:val="20"/>
            </w:rPr>
            <w:t>.202</w:t>
          </w:r>
          <w:r w:rsidR="009C15DE">
            <w:rPr>
              <w:rFonts w:asciiTheme="minorHAnsi" w:hAnsiTheme="minorHAnsi" w:cstheme="minorHAnsi"/>
              <w:sz w:val="20"/>
              <w:szCs w:val="20"/>
            </w:rPr>
            <w:t>4</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2E0EA9" w:rsidRPr="003F30D9">
            <w:rPr>
              <w:rFonts w:asciiTheme="minorHAnsi" w:hAnsiTheme="minorHAnsi" w:cstheme="minorHAnsi"/>
              <w:sz w:val="20"/>
              <w:szCs w:val="20"/>
            </w:rPr>
            <w:t>XI</w:t>
          </w:r>
          <w:r w:rsidR="009C15DE">
            <w:rPr>
              <w:rFonts w:asciiTheme="minorHAnsi" w:hAnsiTheme="minorHAnsi" w:cstheme="minorHAnsi"/>
              <w:sz w:val="20"/>
              <w:szCs w:val="20"/>
            </w:rPr>
            <w:t>V</w:t>
          </w:r>
          <w:r w:rsidRPr="003F30D9">
            <w:rPr>
              <w:rFonts w:asciiTheme="minorHAnsi" w:hAnsiTheme="minorHAnsi" w:cstheme="minorHAnsi"/>
              <w:sz w:val="20"/>
              <w:szCs w:val="20"/>
            </w:rPr>
            <w:t xml:space="preserve">          </w:t>
          </w:r>
          <w:r w:rsid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PAGE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1</w:t>
          </w:r>
          <w:r w:rsidR="00E671CF" w:rsidRPr="00E671CF">
            <w:rPr>
              <w:rStyle w:val="Numerstrony"/>
              <w:rFonts w:asciiTheme="minorHAnsi" w:hAnsiTheme="minorHAnsi" w:cstheme="minorHAnsi"/>
              <w:sz w:val="20"/>
              <w:szCs w:val="20"/>
            </w:rPr>
            <w:fldChar w:fldCharType="end"/>
          </w:r>
          <w:r w:rsidR="00E671CF" w:rsidRPr="00E671CF">
            <w:rPr>
              <w:rStyle w:val="Numerstrony"/>
              <w:rFonts w:asciiTheme="minorHAnsi" w:hAnsiTheme="minorHAnsi" w:cstheme="minorHAnsi"/>
              <w:sz w:val="20"/>
              <w:szCs w:val="20"/>
            </w:rPr>
            <w:t>/</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NUMPAGES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2</w:t>
          </w:r>
          <w:r w:rsidR="00E671CF" w:rsidRPr="00E671CF">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FC0652"/>
    <w:lvl w:ilvl="0">
      <w:start w:val="1"/>
      <w:numFmt w:val="bullet"/>
      <w:pStyle w:val="Listapunktowana4"/>
      <w:lvlText w:val=""/>
      <w:lvlJc w:val="left"/>
      <w:pPr>
        <w:tabs>
          <w:tab w:val="num" w:pos="460"/>
        </w:tabs>
        <w:ind w:left="460"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05F7DAD"/>
    <w:multiLevelType w:val="hybridMultilevel"/>
    <w:tmpl w:val="4678CACC"/>
    <w:lvl w:ilvl="0" w:tplc="AD52B75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068505E"/>
    <w:multiLevelType w:val="hybridMultilevel"/>
    <w:tmpl w:val="E7FC4D8C"/>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0D35872"/>
    <w:multiLevelType w:val="hybridMultilevel"/>
    <w:tmpl w:val="29B0A312"/>
    <w:lvl w:ilvl="0" w:tplc="82E864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076E32"/>
    <w:multiLevelType w:val="hybridMultilevel"/>
    <w:tmpl w:val="F37EDCDE"/>
    <w:lvl w:ilvl="0" w:tplc="F5569936">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A92568"/>
    <w:multiLevelType w:val="hybridMultilevel"/>
    <w:tmpl w:val="A65EF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9B64DB"/>
    <w:multiLevelType w:val="hybridMultilevel"/>
    <w:tmpl w:val="3864D89E"/>
    <w:lvl w:ilvl="0" w:tplc="B95EF38E">
      <w:start w:val="1"/>
      <w:numFmt w:val="bullet"/>
      <w:lvlText w:val=""/>
      <w:lvlJc w:val="left"/>
      <w:pPr>
        <w:ind w:left="777" w:hanging="360"/>
      </w:pPr>
      <w:rPr>
        <w:rFonts w:ascii="Symbol" w:hAnsi="Symbol" w:hint="default"/>
        <w:color w:val="auto"/>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06B333B0"/>
    <w:multiLevelType w:val="hybridMultilevel"/>
    <w:tmpl w:val="3D0A080C"/>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681DE4"/>
    <w:multiLevelType w:val="hybridMultilevel"/>
    <w:tmpl w:val="013E0C0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DF68A0"/>
    <w:multiLevelType w:val="hybridMultilevel"/>
    <w:tmpl w:val="E4E00C42"/>
    <w:lvl w:ilvl="0" w:tplc="C40A5470">
      <w:start w:val="1"/>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236CA4"/>
    <w:multiLevelType w:val="hybridMultilevel"/>
    <w:tmpl w:val="27288864"/>
    <w:lvl w:ilvl="0" w:tplc="4364D8F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B54553B"/>
    <w:multiLevelType w:val="hybridMultilevel"/>
    <w:tmpl w:val="F754E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D43664"/>
    <w:multiLevelType w:val="hybridMultilevel"/>
    <w:tmpl w:val="A5F67FEA"/>
    <w:lvl w:ilvl="0" w:tplc="E71486B4">
      <w:start w:val="12"/>
      <w:numFmt w:val="upperRoman"/>
      <w:lvlText w:val="%1."/>
      <w:lvlJc w:val="right"/>
      <w:pPr>
        <w:ind w:left="464" w:hanging="18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E40A92"/>
    <w:multiLevelType w:val="singleLevel"/>
    <w:tmpl w:val="04150017"/>
    <w:lvl w:ilvl="0">
      <w:start w:val="1"/>
      <w:numFmt w:val="lowerLetter"/>
      <w:lvlText w:val="%1)"/>
      <w:lvlJc w:val="left"/>
      <w:pPr>
        <w:ind w:left="360" w:hanging="360"/>
      </w:pPr>
      <w:rPr>
        <w:rFonts w:hint="default"/>
        <w:b w:val="0"/>
        <w:i w:val="0"/>
      </w:rPr>
    </w:lvl>
  </w:abstractNum>
  <w:abstractNum w:abstractNumId="18" w15:restartNumberingAfterBreak="0">
    <w:nsid w:val="0E952922"/>
    <w:multiLevelType w:val="hybridMultilevel"/>
    <w:tmpl w:val="50B6CC36"/>
    <w:lvl w:ilvl="0" w:tplc="4364D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0430DDA"/>
    <w:multiLevelType w:val="hybridMultilevel"/>
    <w:tmpl w:val="1812E234"/>
    <w:lvl w:ilvl="0" w:tplc="3CBEB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1B31D9"/>
    <w:multiLevelType w:val="multilevel"/>
    <w:tmpl w:val="2F788EBA"/>
    <w:lvl w:ilvl="0">
      <w:start w:val="1"/>
      <w:numFmt w:val="decimal"/>
      <w:lvlText w:val="%1."/>
      <w:lvlJc w:val="left"/>
      <w:pPr>
        <w:ind w:left="360" w:hanging="360"/>
      </w:pPr>
      <w:rPr>
        <w:rFonts w:ascii="Calibri" w:hAnsi="Calibri" w:cs="Calibri"/>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 w15:restartNumberingAfterBreak="0">
    <w:nsid w:val="1541159B"/>
    <w:multiLevelType w:val="hybridMultilevel"/>
    <w:tmpl w:val="84A07812"/>
    <w:lvl w:ilvl="0" w:tplc="EB68B0A6">
      <w:start w:val="1"/>
      <w:numFmt w:val="bullet"/>
      <w:lvlText w:val=""/>
      <w:lvlJc w:val="left"/>
      <w:pPr>
        <w:ind w:left="1068" w:hanging="360"/>
      </w:pPr>
      <w:rPr>
        <w:rFonts w:ascii="Symbol" w:hAnsi="Symbol" w:hint="default"/>
        <w:b w:val="0"/>
        <w:i w:val="0"/>
        <w:color w:val="auto"/>
        <w:sz w:val="24"/>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1582468F"/>
    <w:multiLevelType w:val="hybridMultilevel"/>
    <w:tmpl w:val="3F527F9A"/>
    <w:lvl w:ilvl="0" w:tplc="C0A285CE">
      <w:start w:val="1"/>
      <w:numFmt w:val="decimal"/>
      <w:lvlText w:val="%1."/>
      <w:lvlJc w:val="left"/>
      <w:pPr>
        <w:ind w:left="417" w:hanging="360"/>
      </w:pPr>
      <w:rPr>
        <w:rFonts w:hint="default"/>
        <w:b w:val="0"/>
        <w:bCs w:val="0"/>
        <w:color w:val="auto"/>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3" w15:restartNumberingAfterBreak="0">
    <w:nsid w:val="16962EC8"/>
    <w:multiLevelType w:val="hybridMultilevel"/>
    <w:tmpl w:val="E2B6E9BA"/>
    <w:lvl w:ilvl="0" w:tplc="45F8D0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EC6AAA"/>
    <w:multiLevelType w:val="hybridMultilevel"/>
    <w:tmpl w:val="5CB29604"/>
    <w:lvl w:ilvl="0" w:tplc="A6FA796A">
      <w:start w:val="1"/>
      <w:numFmt w:val="decimal"/>
      <w:lvlText w:val="%1."/>
      <w:lvlJc w:val="left"/>
      <w:pPr>
        <w:ind w:left="1020" w:hanging="360"/>
      </w:pPr>
    </w:lvl>
    <w:lvl w:ilvl="1" w:tplc="6F6AA11E">
      <w:start w:val="1"/>
      <w:numFmt w:val="decimal"/>
      <w:lvlText w:val="%2."/>
      <w:lvlJc w:val="left"/>
      <w:pPr>
        <w:ind w:left="1020" w:hanging="360"/>
      </w:pPr>
    </w:lvl>
    <w:lvl w:ilvl="2" w:tplc="65B07F48">
      <w:start w:val="1"/>
      <w:numFmt w:val="decimal"/>
      <w:lvlText w:val="%3."/>
      <w:lvlJc w:val="left"/>
      <w:pPr>
        <w:ind w:left="1020" w:hanging="360"/>
      </w:pPr>
    </w:lvl>
    <w:lvl w:ilvl="3" w:tplc="6944D66A">
      <w:start w:val="1"/>
      <w:numFmt w:val="decimal"/>
      <w:lvlText w:val="%4."/>
      <w:lvlJc w:val="left"/>
      <w:pPr>
        <w:ind w:left="1020" w:hanging="360"/>
      </w:pPr>
    </w:lvl>
    <w:lvl w:ilvl="4" w:tplc="5FF6B498">
      <w:start w:val="1"/>
      <w:numFmt w:val="decimal"/>
      <w:lvlText w:val="%5."/>
      <w:lvlJc w:val="left"/>
      <w:pPr>
        <w:ind w:left="1020" w:hanging="360"/>
      </w:pPr>
    </w:lvl>
    <w:lvl w:ilvl="5" w:tplc="D174F0D2">
      <w:start w:val="1"/>
      <w:numFmt w:val="decimal"/>
      <w:lvlText w:val="%6."/>
      <w:lvlJc w:val="left"/>
      <w:pPr>
        <w:ind w:left="1020" w:hanging="360"/>
      </w:pPr>
    </w:lvl>
    <w:lvl w:ilvl="6" w:tplc="467EC46E">
      <w:start w:val="1"/>
      <w:numFmt w:val="decimal"/>
      <w:lvlText w:val="%7."/>
      <w:lvlJc w:val="left"/>
      <w:pPr>
        <w:ind w:left="1020" w:hanging="360"/>
      </w:pPr>
    </w:lvl>
    <w:lvl w:ilvl="7" w:tplc="54CEEB90">
      <w:start w:val="1"/>
      <w:numFmt w:val="decimal"/>
      <w:lvlText w:val="%8."/>
      <w:lvlJc w:val="left"/>
      <w:pPr>
        <w:ind w:left="1020" w:hanging="360"/>
      </w:pPr>
    </w:lvl>
    <w:lvl w:ilvl="8" w:tplc="9478353A">
      <w:start w:val="1"/>
      <w:numFmt w:val="decimal"/>
      <w:lvlText w:val="%9."/>
      <w:lvlJc w:val="left"/>
      <w:pPr>
        <w:ind w:left="1020" w:hanging="360"/>
      </w:pPr>
    </w:lvl>
  </w:abstractNum>
  <w:abstractNum w:abstractNumId="26" w15:restartNumberingAfterBreak="0">
    <w:nsid w:val="1AC24A3F"/>
    <w:multiLevelType w:val="hybridMultilevel"/>
    <w:tmpl w:val="09647F62"/>
    <w:lvl w:ilvl="0" w:tplc="7DF82584">
      <w:start w:val="1"/>
      <w:numFmt w:val="bullet"/>
      <w:lvlText w:val=""/>
      <w:lvlJc w:val="left"/>
      <w:pPr>
        <w:ind w:left="1002" w:hanging="360"/>
      </w:pPr>
      <w:rPr>
        <w:rFonts w:ascii="Symbol" w:hAnsi="Symbol" w:hint="default"/>
      </w:rPr>
    </w:lvl>
    <w:lvl w:ilvl="1" w:tplc="FFFFFFFF">
      <w:start w:val="1"/>
      <w:numFmt w:val="bullet"/>
      <w:lvlText w:val="o"/>
      <w:lvlJc w:val="left"/>
      <w:pPr>
        <w:ind w:left="1722" w:hanging="360"/>
      </w:pPr>
      <w:rPr>
        <w:rFonts w:ascii="Courier New" w:hAnsi="Courier New" w:cs="Courier New" w:hint="default"/>
      </w:rPr>
    </w:lvl>
    <w:lvl w:ilvl="2" w:tplc="FFFFFFFF" w:tentative="1">
      <w:start w:val="1"/>
      <w:numFmt w:val="bullet"/>
      <w:lvlText w:val=""/>
      <w:lvlJc w:val="left"/>
      <w:pPr>
        <w:ind w:left="2442" w:hanging="360"/>
      </w:pPr>
      <w:rPr>
        <w:rFonts w:ascii="Wingdings" w:hAnsi="Wingdings" w:hint="default"/>
      </w:rPr>
    </w:lvl>
    <w:lvl w:ilvl="3" w:tplc="FFFFFFFF" w:tentative="1">
      <w:start w:val="1"/>
      <w:numFmt w:val="bullet"/>
      <w:lvlText w:val=""/>
      <w:lvlJc w:val="left"/>
      <w:pPr>
        <w:ind w:left="3162" w:hanging="360"/>
      </w:pPr>
      <w:rPr>
        <w:rFonts w:ascii="Symbol" w:hAnsi="Symbol" w:hint="default"/>
      </w:rPr>
    </w:lvl>
    <w:lvl w:ilvl="4" w:tplc="FFFFFFFF" w:tentative="1">
      <w:start w:val="1"/>
      <w:numFmt w:val="bullet"/>
      <w:lvlText w:val="o"/>
      <w:lvlJc w:val="left"/>
      <w:pPr>
        <w:ind w:left="3882" w:hanging="360"/>
      </w:pPr>
      <w:rPr>
        <w:rFonts w:ascii="Courier New" w:hAnsi="Courier New" w:cs="Courier New" w:hint="default"/>
      </w:rPr>
    </w:lvl>
    <w:lvl w:ilvl="5" w:tplc="FFFFFFFF" w:tentative="1">
      <w:start w:val="1"/>
      <w:numFmt w:val="bullet"/>
      <w:lvlText w:val=""/>
      <w:lvlJc w:val="left"/>
      <w:pPr>
        <w:ind w:left="4602" w:hanging="360"/>
      </w:pPr>
      <w:rPr>
        <w:rFonts w:ascii="Wingdings" w:hAnsi="Wingdings" w:hint="default"/>
      </w:rPr>
    </w:lvl>
    <w:lvl w:ilvl="6" w:tplc="FFFFFFFF" w:tentative="1">
      <w:start w:val="1"/>
      <w:numFmt w:val="bullet"/>
      <w:lvlText w:val=""/>
      <w:lvlJc w:val="left"/>
      <w:pPr>
        <w:ind w:left="5322" w:hanging="360"/>
      </w:pPr>
      <w:rPr>
        <w:rFonts w:ascii="Symbol" w:hAnsi="Symbol" w:hint="default"/>
      </w:rPr>
    </w:lvl>
    <w:lvl w:ilvl="7" w:tplc="FFFFFFFF" w:tentative="1">
      <w:start w:val="1"/>
      <w:numFmt w:val="bullet"/>
      <w:lvlText w:val="o"/>
      <w:lvlJc w:val="left"/>
      <w:pPr>
        <w:ind w:left="6042" w:hanging="360"/>
      </w:pPr>
      <w:rPr>
        <w:rFonts w:ascii="Courier New" w:hAnsi="Courier New" w:cs="Courier New" w:hint="default"/>
      </w:rPr>
    </w:lvl>
    <w:lvl w:ilvl="8" w:tplc="FFFFFFFF" w:tentative="1">
      <w:start w:val="1"/>
      <w:numFmt w:val="bullet"/>
      <w:lvlText w:val=""/>
      <w:lvlJc w:val="left"/>
      <w:pPr>
        <w:ind w:left="6762" w:hanging="360"/>
      </w:pPr>
      <w:rPr>
        <w:rFonts w:ascii="Wingdings" w:hAnsi="Wingdings" w:hint="default"/>
      </w:rPr>
    </w:lvl>
  </w:abstractNum>
  <w:abstractNum w:abstractNumId="27" w15:restartNumberingAfterBreak="0">
    <w:nsid w:val="1B7802F2"/>
    <w:multiLevelType w:val="hybridMultilevel"/>
    <w:tmpl w:val="528401F2"/>
    <w:lvl w:ilvl="0" w:tplc="F28A3734">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1C0E0300"/>
    <w:multiLevelType w:val="multilevel"/>
    <w:tmpl w:val="75A6C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D4A51B4"/>
    <w:multiLevelType w:val="hybridMultilevel"/>
    <w:tmpl w:val="2FFA16AC"/>
    <w:styleLink w:val="WWNum381"/>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1E8800C8"/>
    <w:multiLevelType w:val="hybridMultilevel"/>
    <w:tmpl w:val="8FCE57C6"/>
    <w:lvl w:ilvl="0" w:tplc="5516B466">
      <w:start w:val="1"/>
      <w:numFmt w:val="decimal"/>
      <w:lvlText w:val="%1."/>
      <w:lvlJc w:val="left"/>
      <w:pPr>
        <w:ind w:left="720" w:hanging="360"/>
      </w:pPr>
      <w:rPr>
        <w:rFonts w:ascii="Calibri" w:eastAsia="Times New Roman" w:hAnsi="Calibri" w:cs="Calibri" w:hint="default"/>
      </w:rPr>
    </w:lvl>
    <w:lvl w:ilvl="1" w:tplc="E30E55C4">
      <w:start w:val="1"/>
      <w:numFmt w:val="decimal"/>
      <w:lvlText w:val="%2."/>
      <w:lvlJc w:val="left"/>
      <w:pPr>
        <w:ind w:left="360" w:hanging="360"/>
      </w:pPr>
      <w:rPr>
        <w:rFonts w:ascii="Calibri" w:eastAsia="Times New Roman" w:hAnsi="Calibri" w:cs="Calibri" w:hint="default"/>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2B535A"/>
    <w:multiLevelType w:val="hybridMultilevel"/>
    <w:tmpl w:val="DCECFF3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21B25F31"/>
    <w:multiLevelType w:val="multilevel"/>
    <w:tmpl w:val="278EF31C"/>
    <w:lvl w:ilvl="0">
      <w:start w:val="2"/>
      <w:numFmt w:val="decimal"/>
      <w:lvlText w:val="%1."/>
      <w:lvlJc w:val="left"/>
      <w:pPr>
        <w:ind w:left="644" w:hanging="360"/>
      </w:pPr>
      <w:rPr>
        <w:b w:val="0"/>
        <w:bCs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224B4302"/>
    <w:multiLevelType w:val="hybridMultilevel"/>
    <w:tmpl w:val="D4DED26C"/>
    <w:lvl w:ilvl="0" w:tplc="3620F3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D45EBE"/>
    <w:multiLevelType w:val="hybridMultilevel"/>
    <w:tmpl w:val="EABE10A0"/>
    <w:lvl w:ilvl="0" w:tplc="4EE4D5C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F246B6"/>
    <w:multiLevelType w:val="hybridMultilevel"/>
    <w:tmpl w:val="B4221760"/>
    <w:lvl w:ilvl="0" w:tplc="4288BEEE">
      <w:start w:val="1"/>
      <w:numFmt w:val="bullet"/>
      <w:lvlText w:val=""/>
      <w:lvlJc w:val="left"/>
      <w:pPr>
        <w:tabs>
          <w:tab w:val="num" w:pos="709"/>
        </w:tabs>
        <w:ind w:left="709" w:hanging="283"/>
      </w:pPr>
      <w:rPr>
        <w:rFonts w:ascii="Symbol" w:hAnsi="Symbol" w:hint="default"/>
        <w:strike w:val="0"/>
      </w:rPr>
    </w:lvl>
    <w:lvl w:ilvl="1" w:tplc="25F2FE42">
      <w:start w:val="1"/>
      <w:numFmt w:val="decimal"/>
      <w:lvlText w:val="%2."/>
      <w:lvlJc w:val="left"/>
      <w:pPr>
        <w:tabs>
          <w:tab w:val="num" w:pos="283"/>
        </w:tabs>
        <w:ind w:left="283" w:hanging="283"/>
      </w:pPr>
      <w:rPr>
        <w:rFonts w:asciiTheme="minorHAnsi" w:eastAsia="Times New Roman" w:hAnsiTheme="minorHAnsi" w:cstheme="minorHAnsi"/>
        <w:b w:val="0"/>
        <w:bCs/>
        <w:strike w:val="0"/>
      </w:rPr>
    </w:lvl>
    <w:lvl w:ilvl="2" w:tplc="0415001B" w:tentative="1">
      <w:start w:val="1"/>
      <w:numFmt w:val="lowerRoman"/>
      <w:lvlText w:val="%3."/>
      <w:lvlJc w:val="right"/>
      <w:pPr>
        <w:tabs>
          <w:tab w:val="num" w:pos="2510"/>
        </w:tabs>
        <w:ind w:left="2510" w:hanging="180"/>
      </w:p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36" w15:restartNumberingAfterBreak="0">
    <w:nsid w:val="23AA728E"/>
    <w:multiLevelType w:val="hybridMultilevel"/>
    <w:tmpl w:val="05B8D42A"/>
    <w:lvl w:ilvl="0" w:tplc="E39427AE">
      <w:start w:val="1"/>
      <w:numFmt w:val="decimal"/>
      <w:lvlText w:val="%1."/>
      <w:lvlJc w:val="left"/>
      <w:pPr>
        <w:ind w:left="41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825972"/>
    <w:multiLevelType w:val="hybridMultilevel"/>
    <w:tmpl w:val="8D4055F6"/>
    <w:lvl w:ilvl="0" w:tplc="4C7A37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1E2735"/>
    <w:multiLevelType w:val="multilevel"/>
    <w:tmpl w:val="9098ACAA"/>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25515EF0"/>
    <w:multiLevelType w:val="hybridMultilevel"/>
    <w:tmpl w:val="ABB843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F71E44"/>
    <w:multiLevelType w:val="hybridMultilevel"/>
    <w:tmpl w:val="A064A1A0"/>
    <w:lvl w:ilvl="0" w:tplc="163A1240">
      <w:start w:val="1"/>
      <w:numFmt w:val="bullet"/>
      <w:lvlText w:val="‒"/>
      <w:lvlJc w:val="left"/>
      <w:pPr>
        <w:ind w:left="720" w:hanging="360"/>
      </w:pPr>
      <w:rPr>
        <w:rFonts w:ascii="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2064D6"/>
    <w:multiLevelType w:val="hybridMultilevel"/>
    <w:tmpl w:val="5FD2715E"/>
    <w:lvl w:ilvl="0" w:tplc="943EB68C">
      <w:start w:val="2"/>
      <w:numFmt w:val="decimal"/>
      <w:lvlText w:val="%1."/>
      <w:lvlJc w:val="left"/>
      <w:pPr>
        <w:ind w:left="1495" w:hanging="360"/>
      </w:pPr>
      <w:rPr>
        <w:rFonts w:hint="default"/>
        <w:b/>
        <w:bCs/>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4F59A9"/>
    <w:multiLevelType w:val="multilevel"/>
    <w:tmpl w:val="7D3CC5AA"/>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BF086A"/>
    <w:multiLevelType w:val="multilevel"/>
    <w:tmpl w:val="0E8203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8742184"/>
    <w:multiLevelType w:val="hybridMultilevel"/>
    <w:tmpl w:val="F04C519C"/>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8E06701"/>
    <w:multiLevelType w:val="hybridMultilevel"/>
    <w:tmpl w:val="A2C8433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7" w15:restartNumberingAfterBreak="0">
    <w:nsid w:val="2A7D3A22"/>
    <w:multiLevelType w:val="hybridMultilevel"/>
    <w:tmpl w:val="89F4EE9C"/>
    <w:lvl w:ilvl="0" w:tplc="856CF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B1E6667"/>
    <w:multiLevelType w:val="hybridMultilevel"/>
    <w:tmpl w:val="825A4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CA56A92"/>
    <w:multiLevelType w:val="multilevel"/>
    <w:tmpl w:val="0C8CB816"/>
    <w:lvl w:ilvl="0">
      <w:start w:val="1"/>
      <w:numFmt w:val="upperRoman"/>
      <w:lvlText w:val="%1."/>
      <w:lvlJc w:val="right"/>
      <w:pPr>
        <w:ind w:left="720" w:hanging="360"/>
      </w:pPr>
      <w:rPr>
        <w:rFonts w:hint="default"/>
        <w:b w:val="0"/>
        <w:i w:val="0"/>
        <w:color w:val="auto"/>
        <w:sz w:val="24"/>
        <w:u w:val="none"/>
      </w:rPr>
    </w:lvl>
    <w:lvl w:ilvl="1">
      <w:start w:val="4"/>
      <w:numFmt w:val="decimal"/>
      <w:isLgl/>
      <w:lvlText w:val="%1.%2."/>
      <w:lvlJc w:val="left"/>
      <w:pPr>
        <w:ind w:left="915" w:hanging="555"/>
      </w:pPr>
      <w:rPr>
        <w:rFonts w:hint="default"/>
        <w:b/>
        <w:color w:val="FF0000"/>
      </w:rPr>
    </w:lvl>
    <w:lvl w:ilvl="2">
      <w:start w:val="1"/>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50" w15:restartNumberingAfterBreak="0">
    <w:nsid w:val="2EF05978"/>
    <w:multiLevelType w:val="hybridMultilevel"/>
    <w:tmpl w:val="D9924AF4"/>
    <w:lvl w:ilvl="0" w:tplc="4364D8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2F367893"/>
    <w:multiLevelType w:val="hybridMultilevel"/>
    <w:tmpl w:val="D20CA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16A64E9"/>
    <w:multiLevelType w:val="hybridMultilevel"/>
    <w:tmpl w:val="3318767A"/>
    <w:lvl w:ilvl="0" w:tplc="8D3243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1C4633B"/>
    <w:multiLevelType w:val="multilevel"/>
    <w:tmpl w:val="9098ACAA"/>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4" w15:restartNumberingAfterBreak="0">
    <w:nsid w:val="321F163E"/>
    <w:multiLevelType w:val="hybridMultilevel"/>
    <w:tmpl w:val="B5CE172A"/>
    <w:lvl w:ilvl="0" w:tplc="6220D2E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32D26833"/>
    <w:multiLevelType w:val="hybridMultilevel"/>
    <w:tmpl w:val="6B506FE6"/>
    <w:lvl w:ilvl="0" w:tplc="410CF968">
      <w:start w:val="1"/>
      <w:numFmt w:val="decimal"/>
      <w:lvlText w:val="%1."/>
      <w:lvlJc w:val="left"/>
      <w:pPr>
        <w:ind w:left="465" w:hanging="360"/>
      </w:pPr>
      <w:rPr>
        <w:rFonts w:hint="default"/>
        <w:u w:val="single"/>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6" w15:restartNumberingAfterBreak="0">
    <w:nsid w:val="33C71B77"/>
    <w:multiLevelType w:val="hybridMultilevel"/>
    <w:tmpl w:val="DFB25394"/>
    <w:lvl w:ilvl="0" w:tplc="856CF7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43E617F"/>
    <w:multiLevelType w:val="hybridMultilevel"/>
    <w:tmpl w:val="0512DBF0"/>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4A85B2E"/>
    <w:multiLevelType w:val="hybridMultilevel"/>
    <w:tmpl w:val="3EA4960C"/>
    <w:lvl w:ilvl="0" w:tplc="7046ABD4">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5CE66FD"/>
    <w:multiLevelType w:val="hybridMultilevel"/>
    <w:tmpl w:val="CDEEABF4"/>
    <w:lvl w:ilvl="0" w:tplc="FFFFFFFF">
      <w:start w:val="1"/>
      <w:numFmt w:val="decimal"/>
      <w:lvlText w:val="%1."/>
      <w:lvlJc w:val="left"/>
      <w:pPr>
        <w:ind w:left="360"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A71DE0"/>
    <w:multiLevelType w:val="hybridMultilevel"/>
    <w:tmpl w:val="7F7421CA"/>
    <w:styleLink w:val="Biecalista11"/>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8DF782A"/>
    <w:multiLevelType w:val="multilevel"/>
    <w:tmpl w:val="7FF69AC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39CE5871"/>
    <w:multiLevelType w:val="hybridMultilevel"/>
    <w:tmpl w:val="A04CF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B5440F5"/>
    <w:multiLevelType w:val="hybridMultilevel"/>
    <w:tmpl w:val="5FCEE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B9C7C99"/>
    <w:multiLevelType w:val="hybridMultilevel"/>
    <w:tmpl w:val="9520983E"/>
    <w:lvl w:ilvl="0" w:tplc="3B464F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BB70A42"/>
    <w:multiLevelType w:val="hybridMultilevel"/>
    <w:tmpl w:val="54E40498"/>
    <w:lvl w:ilvl="0" w:tplc="AD52B75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7" w15:restartNumberingAfterBreak="0">
    <w:nsid w:val="3BBF49D4"/>
    <w:multiLevelType w:val="hybridMultilevel"/>
    <w:tmpl w:val="FAB0CD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3C9133E2"/>
    <w:multiLevelType w:val="hybridMultilevel"/>
    <w:tmpl w:val="A8C2A9C2"/>
    <w:lvl w:ilvl="0" w:tplc="E2383FD8">
      <w:start w:val="2"/>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CAD7B97"/>
    <w:multiLevelType w:val="hybridMultilevel"/>
    <w:tmpl w:val="9A7020C8"/>
    <w:lvl w:ilvl="0" w:tplc="0415000F">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0" w15:restartNumberingAfterBreak="0">
    <w:nsid w:val="3D070760"/>
    <w:multiLevelType w:val="multilevel"/>
    <w:tmpl w:val="133658E0"/>
    <w:lvl w:ilvl="0">
      <w:start w:val="2"/>
      <w:numFmt w:val="decimal"/>
      <w:lvlText w:val="%1."/>
      <w:lvlJc w:val="left"/>
      <w:pPr>
        <w:ind w:left="360" w:hanging="360"/>
      </w:pPr>
      <w:rPr>
        <w:rFonts w:ascii="Calibri" w:hAnsi="Calibri" w:cs="Calibri" w:hint="default"/>
        <w:b/>
        <w:u w:val="single"/>
      </w:rPr>
    </w:lvl>
    <w:lvl w:ilvl="1">
      <w:start w:val="1"/>
      <w:numFmt w:val="lowerLetter"/>
      <w:lvlText w:val="."/>
      <w:lvlJc w:val="left"/>
      <w:pPr>
        <w:ind w:left="1080" w:hanging="360"/>
      </w:pPr>
      <w:rPr>
        <w:rFonts w:hint="default"/>
      </w:rPr>
    </w:lvl>
    <w:lvl w:ilvl="2">
      <w:start w:val="1"/>
      <w:numFmt w:val="lowerRoman"/>
      <w:lvlText w:val="."/>
      <w:lvlJc w:val="right"/>
      <w:pPr>
        <w:ind w:left="1800" w:hanging="180"/>
      </w:pPr>
      <w:rPr>
        <w:rFonts w:hint="default"/>
      </w:rPr>
    </w:lvl>
    <w:lvl w:ilvl="3">
      <w:start w:val="1"/>
      <w:numFmt w:val="decimal"/>
      <w:lvlText w:val="."/>
      <w:lvlJc w:val="left"/>
      <w:pPr>
        <w:ind w:left="2520" w:hanging="360"/>
      </w:pPr>
      <w:rPr>
        <w:rFonts w:hint="default"/>
      </w:rPr>
    </w:lvl>
    <w:lvl w:ilvl="4">
      <w:start w:val="1"/>
      <w:numFmt w:val="lowerLetter"/>
      <w:lvlText w:val="."/>
      <w:lvlJc w:val="left"/>
      <w:pPr>
        <w:ind w:left="3240" w:hanging="360"/>
      </w:pPr>
      <w:rPr>
        <w:rFonts w:hint="default"/>
      </w:rPr>
    </w:lvl>
    <w:lvl w:ilvl="5">
      <w:start w:val="1"/>
      <w:numFmt w:val="lowerRoman"/>
      <w:lvlText w:val="."/>
      <w:lvlJc w:val="right"/>
      <w:pPr>
        <w:ind w:left="3960" w:hanging="180"/>
      </w:pPr>
      <w:rPr>
        <w:rFonts w:hint="default"/>
      </w:rPr>
    </w:lvl>
    <w:lvl w:ilvl="6">
      <w:start w:val="1"/>
      <w:numFmt w:val="decimal"/>
      <w:lvlText w:val="."/>
      <w:lvlJc w:val="left"/>
      <w:pPr>
        <w:ind w:left="4680" w:hanging="360"/>
      </w:pPr>
      <w:rPr>
        <w:rFonts w:hint="default"/>
      </w:rPr>
    </w:lvl>
    <w:lvl w:ilvl="7">
      <w:start w:val="1"/>
      <w:numFmt w:val="lowerLetter"/>
      <w:lvlText w:val="."/>
      <w:lvlJc w:val="left"/>
      <w:pPr>
        <w:ind w:left="5400" w:hanging="360"/>
      </w:pPr>
      <w:rPr>
        <w:rFonts w:hint="default"/>
      </w:rPr>
    </w:lvl>
    <w:lvl w:ilvl="8">
      <w:start w:val="1"/>
      <w:numFmt w:val="lowerRoman"/>
      <w:lvlText w:val="."/>
      <w:lvlJc w:val="right"/>
      <w:pPr>
        <w:ind w:left="6120" w:hanging="180"/>
      </w:pPr>
      <w:rPr>
        <w:rFonts w:hint="default"/>
      </w:rPr>
    </w:lvl>
  </w:abstractNum>
  <w:abstractNum w:abstractNumId="71" w15:restartNumberingAfterBreak="0">
    <w:nsid w:val="3D0F1D9C"/>
    <w:multiLevelType w:val="hybridMultilevel"/>
    <w:tmpl w:val="38A22448"/>
    <w:lvl w:ilvl="0" w:tplc="04150017">
      <w:start w:val="1"/>
      <w:numFmt w:val="lowerLetter"/>
      <w:lvlText w:val="%1)"/>
      <w:lvlJc w:val="left"/>
      <w:pPr>
        <w:ind w:left="144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3D647030"/>
    <w:multiLevelType w:val="hybridMultilevel"/>
    <w:tmpl w:val="539606FE"/>
    <w:lvl w:ilvl="0" w:tplc="C78CCDB8">
      <w:start w:val="1"/>
      <w:numFmt w:val="decimal"/>
      <w:lvlText w:val="%1)"/>
      <w:lvlJc w:val="left"/>
      <w:pPr>
        <w:tabs>
          <w:tab w:val="num" w:pos="541"/>
        </w:tabs>
        <w:ind w:left="901" w:hanging="360"/>
      </w:pPr>
      <w:rPr>
        <w:rFonts w:hint="default"/>
      </w:rPr>
    </w:lvl>
    <w:lvl w:ilvl="1" w:tplc="04150019" w:tentative="1">
      <w:start w:val="1"/>
      <w:numFmt w:val="lowerLetter"/>
      <w:lvlText w:val="%2."/>
      <w:lvlJc w:val="left"/>
      <w:pPr>
        <w:tabs>
          <w:tab w:val="num" w:pos="1621"/>
        </w:tabs>
        <w:ind w:left="1621" w:hanging="360"/>
      </w:pPr>
    </w:lvl>
    <w:lvl w:ilvl="2" w:tplc="0415001B" w:tentative="1">
      <w:start w:val="1"/>
      <w:numFmt w:val="lowerRoman"/>
      <w:lvlText w:val="%3."/>
      <w:lvlJc w:val="right"/>
      <w:pPr>
        <w:tabs>
          <w:tab w:val="num" w:pos="2341"/>
        </w:tabs>
        <w:ind w:left="2341" w:hanging="180"/>
      </w:pPr>
    </w:lvl>
    <w:lvl w:ilvl="3" w:tplc="0415000F" w:tentative="1">
      <w:start w:val="1"/>
      <w:numFmt w:val="decimal"/>
      <w:lvlText w:val="%4."/>
      <w:lvlJc w:val="left"/>
      <w:pPr>
        <w:tabs>
          <w:tab w:val="num" w:pos="3061"/>
        </w:tabs>
        <w:ind w:left="3061" w:hanging="360"/>
      </w:pPr>
    </w:lvl>
    <w:lvl w:ilvl="4" w:tplc="04150019" w:tentative="1">
      <w:start w:val="1"/>
      <w:numFmt w:val="lowerLetter"/>
      <w:lvlText w:val="%5."/>
      <w:lvlJc w:val="left"/>
      <w:pPr>
        <w:tabs>
          <w:tab w:val="num" w:pos="3781"/>
        </w:tabs>
        <w:ind w:left="3781" w:hanging="360"/>
      </w:pPr>
    </w:lvl>
    <w:lvl w:ilvl="5" w:tplc="0415001B" w:tentative="1">
      <w:start w:val="1"/>
      <w:numFmt w:val="lowerRoman"/>
      <w:lvlText w:val="%6."/>
      <w:lvlJc w:val="right"/>
      <w:pPr>
        <w:tabs>
          <w:tab w:val="num" w:pos="4501"/>
        </w:tabs>
        <w:ind w:left="4501" w:hanging="180"/>
      </w:pPr>
    </w:lvl>
    <w:lvl w:ilvl="6" w:tplc="0415000F" w:tentative="1">
      <w:start w:val="1"/>
      <w:numFmt w:val="decimal"/>
      <w:lvlText w:val="%7."/>
      <w:lvlJc w:val="left"/>
      <w:pPr>
        <w:tabs>
          <w:tab w:val="num" w:pos="5221"/>
        </w:tabs>
        <w:ind w:left="5221" w:hanging="360"/>
      </w:pPr>
    </w:lvl>
    <w:lvl w:ilvl="7" w:tplc="04150019" w:tentative="1">
      <w:start w:val="1"/>
      <w:numFmt w:val="lowerLetter"/>
      <w:lvlText w:val="%8."/>
      <w:lvlJc w:val="left"/>
      <w:pPr>
        <w:tabs>
          <w:tab w:val="num" w:pos="5941"/>
        </w:tabs>
        <w:ind w:left="5941" w:hanging="360"/>
      </w:pPr>
    </w:lvl>
    <w:lvl w:ilvl="8" w:tplc="0415001B" w:tentative="1">
      <w:start w:val="1"/>
      <w:numFmt w:val="lowerRoman"/>
      <w:lvlText w:val="%9."/>
      <w:lvlJc w:val="right"/>
      <w:pPr>
        <w:tabs>
          <w:tab w:val="num" w:pos="6661"/>
        </w:tabs>
        <w:ind w:left="6661" w:hanging="180"/>
      </w:pPr>
    </w:lvl>
  </w:abstractNum>
  <w:abstractNum w:abstractNumId="73" w15:restartNumberingAfterBreak="0">
    <w:nsid w:val="3D9D7954"/>
    <w:multiLevelType w:val="hybridMultilevel"/>
    <w:tmpl w:val="A45E1568"/>
    <w:lvl w:ilvl="0" w:tplc="163A1240">
      <w:start w:val="1"/>
      <w:numFmt w:val="bullet"/>
      <w:lvlText w:val="‒"/>
      <w:lvlJc w:val="left"/>
      <w:pPr>
        <w:ind w:left="644" w:hanging="360"/>
      </w:pPr>
      <w:rPr>
        <w:rFonts w:ascii="Times New Roman" w:hAnsi="Times New Roman" w:cs="Times New Roman" w:hint="default"/>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4" w15:restartNumberingAfterBreak="0">
    <w:nsid w:val="3DAA6DBA"/>
    <w:multiLevelType w:val="hybridMultilevel"/>
    <w:tmpl w:val="814A8D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EB270B3"/>
    <w:multiLevelType w:val="hybridMultilevel"/>
    <w:tmpl w:val="518E4AFE"/>
    <w:lvl w:ilvl="0" w:tplc="575820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EC966E1"/>
    <w:multiLevelType w:val="hybridMultilevel"/>
    <w:tmpl w:val="49AA847E"/>
    <w:lvl w:ilvl="0" w:tplc="8EACDF9E">
      <w:start w:val="1"/>
      <w:numFmt w:val="lowerLetter"/>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3F9C7D35"/>
    <w:multiLevelType w:val="multilevel"/>
    <w:tmpl w:val="06D0DA5C"/>
    <w:lvl w:ilvl="0">
      <w:start w:val="1"/>
      <w:numFmt w:val="decimal"/>
      <w:lvlText w:val="%1."/>
      <w:lvlJc w:val="left"/>
      <w:pPr>
        <w:ind w:left="360" w:hanging="360"/>
      </w:pPr>
      <w:rPr>
        <w:rFonts w:ascii="Calibri" w:hAnsi="Calibri" w:cs="Calibri"/>
        <w:b/>
        <w:u w:val="single"/>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8" w15:restartNumberingAfterBreak="0">
    <w:nsid w:val="3FBC62DF"/>
    <w:multiLevelType w:val="hybridMultilevel"/>
    <w:tmpl w:val="5B58C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0287458"/>
    <w:multiLevelType w:val="hybridMultilevel"/>
    <w:tmpl w:val="FB9E7F0A"/>
    <w:styleLink w:val="WWNum311"/>
    <w:lvl w:ilvl="0" w:tplc="04FEF76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0CD3330"/>
    <w:multiLevelType w:val="hybridMultilevel"/>
    <w:tmpl w:val="0CDEEC0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0DD17E4"/>
    <w:multiLevelType w:val="hybridMultilevel"/>
    <w:tmpl w:val="943A0CC6"/>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2" w15:restartNumberingAfterBreak="0">
    <w:nsid w:val="42F16B6F"/>
    <w:multiLevelType w:val="multilevel"/>
    <w:tmpl w:val="C400D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53E10B9"/>
    <w:multiLevelType w:val="hybridMultilevel"/>
    <w:tmpl w:val="BAEEB6A6"/>
    <w:lvl w:ilvl="0" w:tplc="A69637C2">
      <w:start w:val="1"/>
      <w:numFmt w:val="lowerLetter"/>
      <w:lvlText w:val="%1)"/>
      <w:lvlJc w:val="left"/>
      <w:pPr>
        <w:ind w:left="786" w:hanging="360"/>
      </w:pPr>
      <w:rPr>
        <w:rFonts w:asciiTheme="minorHAnsi" w:eastAsia="Times New Roman" w:hAnsiTheme="minorHAnsi" w:cstheme="minorHAnsi"/>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454B0A13"/>
    <w:multiLevelType w:val="singleLevel"/>
    <w:tmpl w:val="04150013"/>
    <w:lvl w:ilvl="0">
      <w:start w:val="1"/>
      <w:numFmt w:val="upperRoman"/>
      <w:lvlText w:val="%1."/>
      <w:lvlJc w:val="right"/>
      <w:pPr>
        <w:ind w:left="464" w:hanging="180"/>
      </w:pPr>
      <w:rPr>
        <w:rFonts w:hint="default"/>
        <w:b/>
        <w:i w:val="0"/>
        <w:sz w:val="24"/>
        <w:szCs w:val="24"/>
      </w:rPr>
    </w:lvl>
  </w:abstractNum>
  <w:abstractNum w:abstractNumId="85"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45BB689A"/>
    <w:multiLevelType w:val="hybridMultilevel"/>
    <w:tmpl w:val="718EB3DC"/>
    <w:lvl w:ilvl="0" w:tplc="CBDC650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7" w15:restartNumberingAfterBreak="0">
    <w:nsid w:val="45F92C1E"/>
    <w:multiLevelType w:val="hybridMultilevel"/>
    <w:tmpl w:val="776AC08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6087381"/>
    <w:multiLevelType w:val="hybridMultilevel"/>
    <w:tmpl w:val="BAEEB6A6"/>
    <w:lvl w:ilvl="0" w:tplc="FFFFFFFF">
      <w:start w:val="1"/>
      <w:numFmt w:val="lowerLetter"/>
      <w:lvlText w:val="%1)"/>
      <w:lvlJc w:val="left"/>
      <w:pPr>
        <w:ind w:left="786" w:hanging="360"/>
      </w:pPr>
      <w:rPr>
        <w:rFonts w:asciiTheme="minorHAnsi" w:eastAsia="Times New Roman" w:hAnsiTheme="minorHAnsi" w:cstheme="minorHAnsi"/>
        <w:b w:val="0"/>
        <w:bCs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9" w15:restartNumberingAfterBreak="0">
    <w:nsid w:val="472800C9"/>
    <w:multiLevelType w:val="hybridMultilevel"/>
    <w:tmpl w:val="9ED83A9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0" w15:restartNumberingAfterBreak="0">
    <w:nsid w:val="47E43527"/>
    <w:multiLevelType w:val="hybridMultilevel"/>
    <w:tmpl w:val="BC02397C"/>
    <w:lvl w:ilvl="0" w:tplc="CBDC65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82C791F"/>
    <w:multiLevelType w:val="multilevel"/>
    <w:tmpl w:val="7940064A"/>
    <w:lvl w:ilvl="0">
      <w:start w:val="13"/>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2" w15:restartNumberingAfterBreak="0">
    <w:nsid w:val="49772912"/>
    <w:multiLevelType w:val="hybridMultilevel"/>
    <w:tmpl w:val="C6EE3B58"/>
    <w:lvl w:ilvl="0" w:tplc="1ECCDB06">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A62D50"/>
    <w:multiLevelType w:val="hybridMultilevel"/>
    <w:tmpl w:val="3E966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9DC36AD"/>
    <w:multiLevelType w:val="hybridMultilevel"/>
    <w:tmpl w:val="F24ABAA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96" w15:restartNumberingAfterBreak="0">
    <w:nsid w:val="4BFA7E64"/>
    <w:multiLevelType w:val="hybridMultilevel"/>
    <w:tmpl w:val="228E21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D4233B4"/>
    <w:multiLevelType w:val="hybridMultilevel"/>
    <w:tmpl w:val="99AAAD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A97F4B"/>
    <w:multiLevelType w:val="hybridMultilevel"/>
    <w:tmpl w:val="776AC08E"/>
    <w:lvl w:ilvl="0" w:tplc="B47230E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E4165C7"/>
    <w:multiLevelType w:val="hybridMultilevel"/>
    <w:tmpl w:val="1E308BC4"/>
    <w:lvl w:ilvl="0" w:tplc="572CB080">
      <w:start w:val="1"/>
      <w:numFmt w:val="decimal"/>
      <w:lvlText w:val="Ad %1."/>
      <w:lvlJc w:val="left"/>
      <w:pPr>
        <w:ind w:left="1068"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F1653F5"/>
    <w:multiLevelType w:val="hybridMultilevel"/>
    <w:tmpl w:val="5E4CEA5C"/>
    <w:lvl w:ilvl="0" w:tplc="6E5AE890">
      <w:start w:val="1"/>
      <w:numFmt w:val="decimal"/>
      <w:lvlText w:val="%1."/>
      <w:lvlJc w:val="left"/>
      <w:pPr>
        <w:ind w:left="1065" w:hanging="705"/>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F97171B"/>
    <w:multiLevelType w:val="hybridMultilevel"/>
    <w:tmpl w:val="4302112A"/>
    <w:lvl w:ilvl="0" w:tplc="3620F3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7A6F89"/>
    <w:multiLevelType w:val="hybridMultilevel"/>
    <w:tmpl w:val="AC360806"/>
    <w:lvl w:ilvl="0" w:tplc="245E797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5" w15:restartNumberingAfterBreak="0">
    <w:nsid w:val="529448C2"/>
    <w:multiLevelType w:val="multilevel"/>
    <w:tmpl w:val="197CF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52FE1FD4"/>
    <w:multiLevelType w:val="multilevel"/>
    <w:tmpl w:val="33A499F6"/>
    <w:styleLink w:val="Biecalist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3C20927"/>
    <w:multiLevelType w:val="multilevel"/>
    <w:tmpl w:val="A386B5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55474268"/>
    <w:multiLevelType w:val="hybridMultilevel"/>
    <w:tmpl w:val="96744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70A6900"/>
    <w:multiLevelType w:val="hybridMultilevel"/>
    <w:tmpl w:val="4B30EE14"/>
    <w:lvl w:ilvl="0" w:tplc="0BAADF60">
      <w:start w:val="1"/>
      <w:numFmt w:val="decimal"/>
      <w:lvlText w:val="%1)"/>
      <w:lvlJc w:val="left"/>
      <w:pPr>
        <w:ind w:left="720" w:hanging="360"/>
      </w:pPr>
      <w:rPr>
        <w:rFonts w:ascii="Calibri" w:hAnsi="Calibri" w:cs="Calibr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15:restartNumberingAfterBreak="0">
    <w:nsid w:val="571F7D7E"/>
    <w:multiLevelType w:val="hybridMultilevel"/>
    <w:tmpl w:val="2D08EF1E"/>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7EB1D82"/>
    <w:multiLevelType w:val="hybridMultilevel"/>
    <w:tmpl w:val="F47CD976"/>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86E496E"/>
    <w:multiLevelType w:val="hybridMultilevel"/>
    <w:tmpl w:val="B4162B08"/>
    <w:lvl w:ilvl="0" w:tplc="4B546EA2">
      <w:start w:val="1"/>
      <w:numFmt w:val="decimal"/>
      <w:lvlText w:val="%1."/>
      <w:lvlJc w:val="left"/>
      <w:pPr>
        <w:ind w:left="749" w:hanging="465"/>
      </w:pPr>
      <w:rPr>
        <w:rFonts w:hint="default"/>
        <w:b/>
        <w:bCs/>
        <w:i w:val="0"/>
        <w:iCs w:val="0"/>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15:restartNumberingAfterBreak="0">
    <w:nsid w:val="59222D5C"/>
    <w:multiLevelType w:val="hybridMultilevel"/>
    <w:tmpl w:val="135C1DB0"/>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99146B2"/>
    <w:multiLevelType w:val="hybridMultilevel"/>
    <w:tmpl w:val="0C348C20"/>
    <w:lvl w:ilvl="0" w:tplc="AD52B7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5"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C590F65"/>
    <w:multiLevelType w:val="hybridMultilevel"/>
    <w:tmpl w:val="76D2DD08"/>
    <w:lvl w:ilvl="0" w:tplc="70E8CD7E">
      <w:start w:val="1"/>
      <w:numFmt w:val="decimal"/>
      <w:lvlText w:val="%1."/>
      <w:lvlJc w:val="left"/>
      <w:pPr>
        <w:tabs>
          <w:tab w:val="num" w:pos="360"/>
        </w:tabs>
        <w:ind w:left="360" w:hanging="360"/>
      </w:pPr>
      <w:rPr>
        <w:b/>
        <w:bC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4288BEEE">
      <w:start w:val="1"/>
      <w:numFmt w:val="bullet"/>
      <w:lvlText w:val=""/>
      <w:lvlJc w:val="left"/>
      <w:pPr>
        <w:ind w:left="720" w:hanging="360"/>
      </w:pPr>
      <w:rPr>
        <w:rFonts w:ascii="Symbol" w:hAnsi="Symbol"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17" w15:restartNumberingAfterBreak="0">
    <w:nsid w:val="5CDF2C90"/>
    <w:multiLevelType w:val="hybridMultilevel"/>
    <w:tmpl w:val="5BF65DFA"/>
    <w:lvl w:ilvl="0" w:tplc="28FCA8EE">
      <w:start w:val="1"/>
      <w:numFmt w:val="decimal"/>
      <w:lvlText w:val="%1."/>
      <w:lvlJc w:val="left"/>
      <w:pPr>
        <w:ind w:left="360" w:hanging="360"/>
      </w:pPr>
      <w:rPr>
        <w:color w:val="auto"/>
      </w:rPr>
    </w:lvl>
    <w:lvl w:ilvl="1" w:tplc="DD86FD5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DB53E27"/>
    <w:multiLevelType w:val="hybridMultilevel"/>
    <w:tmpl w:val="2D58ECC2"/>
    <w:lvl w:ilvl="0" w:tplc="8EACDF9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E8B470C"/>
    <w:multiLevelType w:val="hybridMultilevel"/>
    <w:tmpl w:val="5DC253D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EBE58F8"/>
    <w:multiLevelType w:val="hybridMultilevel"/>
    <w:tmpl w:val="E0ACBF5E"/>
    <w:lvl w:ilvl="0" w:tplc="FCE0C87E">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EFA63D0"/>
    <w:multiLevelType w:val="hybridMultilevel"/>
    <w:tmpl w:val="FF4C9876"/>
    <w:lvl w:ilvl="0" w:tplc="869A501A">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6167695D"/>
    <w:multiLevelType w:val="multilevel"/>
    <w:tmpl w:val="A954ADDA"/>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24" w15:restartNumberingAfterBreak="0">
    <w:nsid w:val="647D5FD4"/>
    <w:multiLevelType w:val="hybridMultilevel"/>
    <w:tmpl w:val="CA2A4AB8"/>
    <w:lvl w:ilvl="0" w:tplc="DDF0D03E">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5" w15:restartNumberingAfterBreak="0">
    <w:nsid w:val="65082F0E"/>
    <w:multiLevelType w:val="hybridMultilevel"/>
    <w:tmpl w:val="198A2510"/>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6" w15:restartNumberingAfterBreak="0">
    <w:nsid w:val="66580F48"/>
    <w:multiLevelType w:val="multilevel"/>
    <w:tmpl w:val="E7BA7F78"/>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27" w15:restartNumberingAfterBreak="0">
    <w:nsid w:val="67707B70"/>
    <w:multiLevelType w:val="multilevel"/>
    <w:tmpl w:val="53322862"/>
    <w:lvl w:ilvl="0">
      <w:start w:val="8"/>
      <w:numFmt w:val="decimal"/>
      <w:lvlText w:val="%1."/>
      <w:lvlJc w:val="left"/>
      <w:pPr>
        <w:ind w:left="720" w:hanging="360"/>
      </w:pPr>
      <w:rPr>
        <w:rFonts w:ascii="Calibri" w:hAnsi="Calibri" w:cs="Calibri" w:hint="default"/>
        <w:b w:val="0"/>
        <w:bCs w:val="0"/>
        <w:color w:val="auto"/>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28" w15:restartNumberingAfterBreak="0">
    <w:nsid w:val="67DA5DCA"/>
    <w:multiLevelType w:val="hybridMultilevel"/>
    <w:tmpl w:val="AC48C546"/>
    <w:lvl w:ilvl="0" w:tplc="8D3243E8">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9" w15:restartNumberingAfterBreak="0">
    <w:nsid w:val="694D0D4C"/>
    <w:multiLevelType w:val="hybridMultilevel"/>
    <w:tmpl w:val="DB5AB2BC"/>
    <w:lvl w:ilvl="0" w:tplc="44F035E6">
      <w:start w:val="3"/>
      <w:numFmt w:val="decimal"/>
      <w:lvlText w:val="%1."/>
      <w:lvlJc w:val="left"/>
      <w:pPr>
        <w:ind w:left="3054" w:hanging="360"/>
      </w:pPr>
      <w:rPr>
        <w:rFonts w:hint="default"/>
        <w:b/>
        <w:bCs/>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9C04662"/>
    <w:multiLevelType w:val="hybridMultilevel"/>
    <w:tmpl w:val="C846BD6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9DD142F"/>
    <w:multiLevelType w:val="hybridMultilevel"/>
    <w:tmpl w:val="35EE7E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AF87721"/>
    <w:multiLevelType w:val="hybridMultilevel"/>
    <w:tmpl w:val="6C0ED14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CC75D81"/>
    <w:multiLevelType w:val="hybridMultilevel"/>
    <w:tmpl w:val="383EFC04"/>
    <w:lvl w:ilvl="0" w:tplc="DEA0553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E951095"/>
    <w:multiLevelType w:val="hybridMultilevel"/>
    <w:tmpl w:val="888E13B4"/>
    <w:lvl w:ilvl="0" w:tplc="17C093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F304F3B"/>
    <w:multiLevelType w:val="multilevel"/>
    <w:tmpl w:val="90127496"/>
    <w:lvl w:ilvl="0">
      <w:start w:val="1"/>
      <w:numFmt w:val="bullet"/>
      <w:lvlText w:val=""/>
      <w:lvlJc w:val="left"/>
      <w:pPr>
        <w:ind w:left="1146" w:hanging="360"/>
      </w:pPr>
      <w:rPr>
        <w:rFonts w:ascii="Symbol" w:hAnsi="Symbol" w:hint="default"/>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7" w15:restartNumberingAfterBreak="0">
    <w:nsid w:val="701B070F"/>
    <w:multiLevelType w:val="hybridMultilevel"/>
    <w:tmpl w:val="7AACB6DA"/>
    <w:lvl w:ilvl="0" w:tplc="5874DAF0">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8" w15:restartNumberingAfterBreak="0">
    <w:nsid w:val="70B942A4"/>
    <w:multiLevelType w:val="hybridMultilevel"/>
    <w:tmpl w:val="D33E9C3A"/>
    <w:lvl w:ilvl="0" w:tplc="856CF732">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16A37F3"/>
    <w:multiLevelType w:val="hybridMultilevel"/>
    <w:tmpl w:val="7D48B8A4"/>
    <w:lvl w:ilvl="0" w:tplc="E12AC266">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0" w15:restartNumberingAfterBreak="0">
    <w:nsid w:val="726E389C"/>
    <w:multiLevelType w:val="hybridMultilevel"/>
    <w:tmpl w:val="CDE6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30F5709"/>
    <w:multiLevelType w:val="hybridMultilevel"/>
    <w:tmpl w:val="23283AA8"/>
    <w:lvl w:ilvl="0" w:tplc="7C32FA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35858DA"/>
    <w:multiLevelType w:val="hybridMultilevel"/>
    <w:tmpl w:val="3A52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59A7485"/>
    <w:multiLevelType w:val="hybridMultilevel"/>
    <w:tmpl w:val="A658E70C"/>
    <w:lvl w:ilvl="0" w:tplc="96E8D34C">
      <w:start w:val="6"/>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76212CE6"/>
    <w:multiLevelType w:val="hybridMultilevel"/>
    <w:tmpl w:val="58A044A2"/>
    <w:lvl w:ilvl="0" w:tplc="4364D8F8">
      <w:start w:val="1"/>
      <w:numFmt w:val="bullet"/>
      <w:lvlText w:val=""/>
      <w:lvlJc w:val="left"/>
      <w:pPr>
        <w:ind w:left="284" w:hanging="360"/>
      </w:pPr>
      <w:rPr>
        <w:rFonts w:ascii="Symbol" w:hAnsi="Symbol" w:hint="default"/>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146" w15:restartNumberingAfterBreak="0">
    <w:nsid w:val="763D4750"/>
    <w:multiLevelType w:val="hybridMultilevel"/>
    <w:tmpl w:val="ACEC623C"/>
    <w:lvl w:ilvl="0" w:tplc="64FA4AA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6600D43"/>
    <w:multiLevelType w:val="hybridMultilevel"/>
    <w:tmpl w:val="E7F090D6"/>
    <w:lvl w:ilvl="0" w:tplc="0C14D586">
      <w:start w:val="1"/>
      <w:numFmt w:val="decimal"/>
      <w:lvlText w:val="%1."/>
      <w:lvlJc w:val="left"/>
      <w:pPr>
        <w:ind w:left="1429"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6A08A8"/>
    <w:multiLevelType w:val="multilevel"/>
    <w:tmpl w:val="19900582"/>
    <w:lvl w:ilvl="0">
      <w:start w:val="1"/>
      <w:numFmt w:val="decimal"/>
      <w:lvlText w:val="%1."/>
      <w:lvlJc w:val="left"/>
      <w:pPr>
        <w:tabs>
          <w:tab w:val="num" w:pos="283"/>
        </w:tabs>
        <w:ind w:left="283" w:hanging="283"/>
      </w:pPr>
      <w:rPr>
        <w:rFonts w:hint="default"/>
        <w:b w:val="0"/>
        <w:sz w:val="24"/>
        <w:szCs w:val="24"/>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9" w15:restartNumberingAfterBreak="0">
    <w:nsid w:val="767A69FA"/>
    <w:multiLevelType w:val="hybridMultilevel"/>
    <w:tmpl w:val="28BC2B96"/>
    <w:lvl w:ilvl="0" w:tplc="0415000D">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0" w15:restartNumberingAfterBreak="0">
    <w:nsid w:val="77636CD5"/>
    <w:multiLevelType w:val="hybridMultilevel"/>
    <w:tmpl w:val="F7AC319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7B076D7"/>
    <w:multiLevelType w:val="multilevel"/>
    <w:tmpl w:val="DBCCB03A"/>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52" w15:restartNumberingAfterBreak="0">
    <w:nsid w:val="79C12AE1"/>
    <w:multiLevelType w:val="hybridMultilevel"/>
    <w:tmpl w:val="6A12AC8A"/>
    <w:lvl w:ilvl="0" w:tplc="EFC85ACC">
      <w:start w:val="2"/>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A0E33B1"/>
    <w:multiLevelType w:val="hybridMultilevel"/>
    <w:tmpl w:val="84728D8A"/>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C063E54"/>
    <w:multiLevelType w:val="hybridMultilevel"/>
    <w:tmpl w:val="C8E8E9F8"/>
    <w:lvl w:ilvl="0" w:tplc="9B661AA0">
      <w:start w:val="14"/>
      <w:numFmt w:val="decimal"/>
      <w:lvlText w:val="%1."/>
      <w:lvlJc w:val="left"/>
      <w:pPr>
        <w:ind w:left="86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D86634C"/>
    <w:multiLevelType w:val="hybridMultilevel"/>
    <w:tmpl w:val="9ED83A9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6" w15:restartNumberingAfterBreak="0">
    <w:nsid w:val="7DA56940"/>
    <w:multiLevelType w:val="hybridMultilevel"/>
    <w:tmpl w:val="2BEEB15C"/>
    <w:lvl w:ilvl="0" w:tplc="A83A6684">
      <w:start w:val="1"/>
      <w:numFmt w:val="decimal"/>
      <w:lvlText w:val="%1."/>
      <w:lvlJc w:val="left"/>
      <w:pPr>
        <w:ind w:left="360" w:hanging="360"/>
      </w:pPr>
      <w:rPr>
        <w:rFonts w:hint="default"/>
        <w:b/>
        <w:bCs/>
        <w:color w:val="auto"/>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DB0102A"/>
    <w:multiLevelType w:val="hybridMultilevel"/>
    <w:tmpl w:val="BEF69E28"/>
    <w:lvl w:ilvl="0" w:tplc="BC0CD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F5E03FB"/>
    <w:multiLevelType w:val="hybridMultilevel"/>
    <w:tmpl w:val="40AEB960"/>
    <w:lvl w:ilvl="0" w:tplc="4288BEE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4288BEEE">
      <w:start w:val="1"/>
      <w:numFmt w:val="bullet"/>
      <w:lvlText w:val=""/>
      <w:lvlJc w:val="left"/>
      <w:pPr>
        <w:ind w:left="72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9" w15:restartNumberingAfterBreak="0">
    <w:nsid w:val="7F901AA9"/>
    <w:multiLevelType w:val="hybridMultilevel"/>
    <w:tmpl w:val="5BBEE484"/>
    <w:lvl w:ilvl="0" w:tplc="337A5C22">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931662969">
    <w:abstractNumId w:val="38"/>
  </w:num>
  <w:num w:numId="2" w16cid:durableId="749960965">
    <w:abstractNumId w:val="72"/>
  </w:num>
  <w:num w:numId="3" w16cid:durableId="2129468409">
    <w:abstractNumId w:val="35"/>
  </w:num>
  <w:num w:numId="4" w16cid:durableId="1346785371">
    <w:abstractNumId w:val="8"/>
  </w:num>
  <w:num w:numId="5" w16cid:durableId="1839998213">
    <w:abstractNumId w:val="143"/>
  </w:num>
  <w:num w:numId="6" w16cid:durableId="1697075537">
    <w:abstractNumId w:val="133"/>
  </w:num>
  <w:num w:numId="7" w16cid:durableId="1190293235">
    <w:abstractNumId w:val="102"/>
  </w:num>
  <w:num w:numId="8" w16cid:durableId="651905231">
    <w:abstractNumId w:val="115"/>
  </w:num>
  <w:num w:numId="9" w16cid:durableId="1989817516">
    <w:abstractNumId w:val="24"/>
  </w:num>
  <w:num w:numId="10" w16cid:durableId="1998224550">
    <w:abstractNumId w:val="60"/>
  </w:num>
  <w:num w:numId="11" w16cid:durableId="945191201">
    <w:abstractNumId w:val="116"/>
  </w:num>
  <w:num w:numId="12" w16cid:durableId="864711932">
    <w:abstractNumId w:val="148"/>
  </w:num>
  <w:num w:numId="13" w16cid:durableId="2118258166">
    <w:abstractNumId w:val="119"/>
  </w:num>
  <w:num w:numId="14" w16cid:durableId="1091120038">
    <w:abstractNumId w:val="2"/>
  </w:num>
  <w:num w:numId="15" w16cid:durableId="839854448">
    <w:abstractNumId w:val="1"/>
  </w:num>
  <w:num w:numId="16" w16cid:durableId="1452898946">
    <w:abstractNumId w:val="0"/>
  </w:num>
  <w:num w:numId="17" w16cid:durableId="1249733946">
    <w:abstractNumId w:val="46"/>
  </w:num>
  <w:num w:numId="18" w16cid:durableId="1030111310">
    <w:abstractNumId w:val="95"/>
  </w:num>
  <w:num w:numId="19" w16cid:durableId="718673201">
    <w:abstractNumId w:val="104"/>
  </w:num>
  <w:num w:numId="20" w16cid:durableId="596594982">
    <w:abstractNumId w:val="98"/>
  </w:num>
  <w:num w:numId="21" w16cid:durableId="684987809">
    <w:abstractNumId w:val="106"/>
  </w:num>
  <w:num w:numId="22" w16cid:durableId="1629125932">
    <w:abstractNumId w:val="125"/>
  </w:num>
  <w:num w:numId="23" w16cid:durableId="1301573029">
    <w:abstractNumId w:val="55"/>
  </w:num>
  <w:num w:numId="24" w16cid:durableId="1571888304">
    <w:abstractNumId w:val="129"/>
  </w:num>
  <w:num w:numId="25" w16cid:durableId="1530096578">
    <w:abstractNumId w:val="61"/>
  </w:num>
  <w:num w:numId="26" w16cid:durableId="341014055">
    <w:abstractNumId w:val="79"/>
  </w:num>
  <w:num w:numId="27" w16cid:durableId="1977834753">
    <w:abstractNumId w:val="29"/>
  </w:num>
  <w:num w:numId="28" w16cid:durableId="678233625">
    <w:abstractNumId w:val="87"/>
  </w:num>
  <w:num w:numId="29" w16cid:durableId="1425757687">
    <w:abstractNumId w:val="99"/>
  </w:num>
  <w:num w:numId="30" w16cid:durableId="946620377">
    <w:abstractNumId w:val="96"/>
  </w:num>
  <w:num w:numId="31" w16cid:durableId="1174996770">
    <w:abstractNumId w:val="40"/>
  </w:num>
  <w:num w:numId="32" w16cid:durableId="1563054114">
    <w:abstractNumId w:val="135"/>
  </w:num>
  <w:num w:numId="33" w16cid:durableId="64380307">
    <w:abstractNumId w:val="19"/>
  </w:num>
  <w:num w:numId="34" w16cid:durableId="257256147">
    <w:abstractNumId w:val="53"/>
  </w:num>
  <w:num w:numId="35" w16cid:durableId="512917472">
    <w:abstractNumId w:val="41"/>
  </w:num>
  <w:num w:numId="36" w16cid:durableId="268591784">
    <w:abstractNumId w:val="13"/>
  </w:num>
  <w:num w:numId="37" w16cid:durableId="741567882">
    <w:abstractNumId w:val="39"/>
  </w:num>
  <w:num w:numId="38" w16cid:durableId="1145126577">
    <w:abstractNumId w:val="86"/>
  </w:num>
  <w:num w:numId="39" w16cid:durableId="1761178419">
    <w:abstractNumId w:val="90"/>
  </w:num>
  <w:num w:numId="40" w16cid:durableId="1735854368">
    <w:abstractNumId w:val="27"/>
  </w:num>
  <w:num w:numId="41" w16cid:durableId="275719712">
    <w:abstractNumId w:val="21"/>
  </w:num>
  <w:num w:numId="42" w16cid:durableId="1319312267">
    <w:abstractNumId w:val="23"/>
  </w:num>
  <w:num w:numId="43" w16cid:durableId="1827360132">
    <w:abstractNumId w:val="158"/>
  </w:num>
  <w:num w:numId="44" w16cid:durableId="1614092906">
    <w:abstractNumId w:val="77"/>
  </w:num>
  <w:num w:numId="45" w16cid:durableId="449865182">
    <w:abstractNumId w:val="28"/>
  </w:num>
  <w:num w:numId="46" w16cid:durableId="2060132082">
    <w:abstractNumId w:val="131"/>
  </w:num>
  <w:num w:numId="47" w16cid:durableId="504246799">
    <w:abstractNumId w:val="126"/>
  </w:num>
  <w:num w:numId="48" w16cid:durableId="1978293706">
    <w:abstractNumId w:val="85"/>
  </w:num>
  <w:num w:numId="49" w16cid:durableId="1603300499">
    <w:abstractNumId w:val="112"/>
  </w:num>
  <w:num w:numId="50" w16cid:durableId="1958681422">
    <w:abstractNumId w:val="156"/>
  </w:num>
  <w:num w:numId="51" w16cid:durableId="1180899538">
    <w:abstractNumId w:val="113"/>
  </w:num>
  <w:num w:numId="52" w16cid:durableId="527138289">
    <w:abstractNumId w:val="111"/>
  </w:num>
  <w:num w:numId="53" w16cid:durableId="1967084060">
    <w:abstractNumId w:val="75"/>
  </w:num>
  <w:num w:numId="54" w16cid:durableId="315110511">
    <w:abstractNumId w:val="74"/>
  </w:num>
  <w:num w:numId="55" w16cid:durableId="1197111627">
    <w:abstractNumId w:val="159"/>
  </w:num>
  <w:num w:numId="56" w16cid:durableId="1793673970">
    <w:abstractNumId w:val="56"/>
  </w:num>
  <w:num w:numId="57" w16cid:durableId="1503088502">
    <w:abstractNumId w:val="83"/>
  </w:num>
  <w:num w:numId="58" w16cid:durableId="1191259896">
    <w:abstractNumId w:val="36"/>
  </w:num>
  <w:num w:numId="59" w16cid:durableId="390813022">
    <w:abstractNumId w:val="49"/>
  </w:num>
  <w:num w:numId="60" w16cid:durableId="623778219">
    <w:abstractNumId w:val="22"/>
  </w:num>
  <w:num w:numId="61" w16cid:durableId="476799871">
    <w:abstractNumId w:val="117"/>
  </w:num>
  <w:num w:numId="62" w16cid:durableId="1847554590">
    <w:abstractNumId w:val="71"/>
  </w:num>
  <w:num w:numId="63" w16cid:durableId="1408847808">
    <w:abstractNumId w:val="57"/>
  </w:num>
  <w:num w:numId="64" w16cid:durableId="691491397">
    <w:abstractNumId w:val="110"/>
  </w:num>
  <w:num w:numId="65" w16cid:durableId="706101578">
    <w:abstractNumId w:val="142"/>
  </w:num>
  <w:num w:numId="66" w16cid:durableId="2040469458">
    <w:abstractNumId w:val="11"/>
  </w:num>
  <w:num w:numId="67" w16cid:durableId="2059892113">
    <w:abstractNumId w:val="5"/>
  </w:num>
  <w:num w:numId="68" w16cid:durableId="124591954">
    <w:abstractNumId w:val="80"/>
  </w:num>
  <w:num w:numId="69" w16cid:durableId="445466507">
    <w:abstractNumId w:val="47"/>
  </w:num>
  <w:num w:numId="70" w16cid:durableId="1488981805">
    <w:abstractNumId w:val="146"/>
  </w:num>
  <w:num w:numId="71" w16cid:durableId="1109542838">
    <w:abstractNumId w:val="52"/>
  </w:num>
  <w:num w:numId="72" w16cid:durableId="1536575258">
    <w:abstractNumId w:val="128"/>
  </w:num>
  <w:num w:numId="73" w16cid:durableId="1642923513">
    <w:abstractNumId w:val="103"/>
  </w:num>
  <w:num w:numId="74" w16cid:durableId="1579100176">
    <w:abstractNumId w:val="44"/>
  </w:num>
  <w:num w:numId="75" w16cid:durableId="1875337814">
    <w:abstractNumId w:val="132"/>
  </w:num>
  <w:num w:numId="76" w16cid:durableId="1158034583">
    <w:abstractNumId w:val="151"/>
  </w:num>
  <w:num w:numId="77" w16cid:durableId="1565020408">
    <w:abstractNumId w:val="150"/>
  </w:num>
  <w:num w:numId="78" w16cid:durableId="1317883839">
    <w:abstractNumId w:val="70"/>
  </w:num>
  <w:num w:numId="79" w16cid:durableId="306127428">
    <w:abstractNumId w:val="123"/>
  </w:num>
  <w:num w:numId="80" w16cid:durableId="342902097">
    <w:abstractNumId w:val="136"/>
  </w:num>
  <w:num w:numId="81" w16cid:durableId="322010237">
    <w:abstractNumId w:val="105"/>
  </w:num>
  <w:num w:numId="82" w16cid:durableId="560407606">
    <w:abstractNumId w:val="122"/>
  </w:num>
  <w:num w:numId="83" w16cid:durableId="859122120">
    <w:abstractNumId w:val="45"/>
  </w:num>
  <w:num w:numId="84" w16cid:durableId="1052654795">
    <w:abstractNumId w:val="130"/>
  </w:num>
  <w:num w:numId="85" w16cid:durableId="874389924">
    <w:abstractNumId w:val="91"/>
  </w:num>
  <w:num w:numId="86" w16cid:durableId="1415127993">
    <w:abstractNumId w:val="78"/>
  </w:num>
  <w:num w:numId="87" w16cid:durableId="1154567422">
    <w:abstractNumId w:val="157"/>
  </w:num>
  <w:num w:numId="88" w16cid:durableId="1779717560">
    <w:abstractNumId w:val="97"/>
  </w:num>
  <w:num w:numId="89" w16cid:durableId="974064818">
    <w:abstractNumId w:val="58"/>
  </w:num>
  <w:num w:numId="90" w16cid:durableId="962733653">
    <w:abstractNumId w:val="64"/>
  </w:num>
  <w:num w:numId="91" w16cid:durableId="1773236139">
    <w:abstractNumId w:val="65"/>
  </w:num>
  <w:num w:numId="92" w16cid:durableId="2119640876">
    <w:abstractNumId w:val="15"/>
  </w:num>
  <w:num w:numId="93" w16cid:durableId="1571772632">
    <w:abstractNumId w:val="37"/>
  </w:num>
  <w:num w:numId="94" w16cid:durableId="1347907892">
    <w:abstractNumId w:val="120"/>
  </w:num>
  <w:num w:numId="95" w16cid:durableId="1794594162">
    <w:abstractNumId w:val="100"/>
  </w:num>
  <w:num w:numId="96" w16cid:durableId="2084987651">
    <w:abstractNumId w:val="63"/>
  </w:num>
  <w:num w:numId="97" w16cid:durableId="1086222046">
    <w:abstractNumId w:val="54"/>
  </w:num>
  <w:num w:numId="98" w16cid:durableId="1057122221">
    <w:abstractNumId w:val="93"/>
  </w:num>
  <w:num w:numId="99" w16cid:durableId="139808736">
    <w:abstractNumId w:val="94"/>
  </w:num>
  <w:num w:numId="100" w16cid:durableId="54161706">
    <w:abstractNumId w:val="30"/>
  </w:num>
  <w:num w:numId="101" w16cid:durableId="1084567503">
    <w:abstractNumId w:val="31"/>
  </w:num>
  <w:num w:numId="102" w16cid:durableId="550069628">
    <w:abstractNumId w:val="82"/>
  </w:num>
  <w:num w:numId="103" w16cid:durableId="480196082">
    <w:abstractNumId w:val="26"/>
  </w:num>
  <w:num w:numId="104" w16cid:durableId="1411737827">
    <w:abstractNumId w:val="107"/>
  </w:num>
  <w:num w:numId="105" w16cid:durableId="367998504">
    <w:abstractNumId w:val="141"/>
  </w:num>
  <w:num w:numId="106" w16cid:durableId="1431467522">
    <w:abstractNumId w:val="134"/>
  </w:num>
  <w:num w:numId="107" w16cid:durableId="1898049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5847885">
    <w:abstractNumId w:val="3"/>
  </w:num>
  <w:num w:numId="109" w16cid:durableId="9243407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6280373">
    <w:abstractNumId w:val="84"/>
  </w:num>
  <w:num w:numId="111" w16cid:durableId="1366976827">
    <w:abstractNumId w:val="138"/>
  </w:num>
  <w:num w:numId="112" w16cid:durableId="1053820299">
    <w:abstractNumId w:val="109"/>
  </w:num>
  <w:num w:numId="113" w16cid:durableId="822233639">
    <w:abstractNumId w:val="108"/>
  </w:num>
  <w:num w:numId="114" w16cid:durableId="2013755929">
    <w:abstractNumId w:val="140"/>
  </w:num>
  <w:num w:numId="115" w16cid:durableId="1954357464">
    <w:abstractNumId w:val="147"/>
  </w:num>
  <w:num w:numId="116" w16cid:durableId="605118953">
    <w:abstractNumId w:val="17"/>
  </w:num>
  <w:num w:numId="117" w16cid:durableId="55863087">
    <w:abstractNumId w:val="42"/>
  </w:num>
  <w:num w:numId="118" w16cid:durableId="1359963303">
    <w:abstractNumId w:val="121"/>
  </w:num>
  <w:num w:numId="119" w16cid:durableId="1766152962">
    <w:abstractNumId w:val="25"/>
  </w:num>
  <w:num w:numId="120" w16cid:durableId="484708982">
    <w:abstractNumId w:val="16"/>
  </w:num>
  <w:num w:numId="121" w16cid:durableId="848178359">
    <w:abstractNumId w:val="34"/>
  </w:num>
  <w:num w:numId="122" w16cid:durableId="846408039">
    <w:abstractNumId w:val="73"/>
  </w:num>
  <w:num w:numId="123" w16cid:durableId="2067677527">
    <w:abstractNumId w:val="139"/>
  </w:num>
  <w:num w:numId="124" w16cid:durableId="871918662">
    <w:abstractNumId w:val="18"/>
  </w:num>
  <w:num w:numId="125" w16cid:durableId="1631591578">
    <w:abstractNumId w:val="153"/>
  </w:num>
  <w:num w:numId="126" w16cid:durableId="1038167977">
    <w:abstractNumId w:val="50"/>
  </w:num>
  <w:num w:numId="127" w16cid:durableId="1562129127">
    <w:abstractNumId w:val="10"/>
  </w:num>
  <w:num w:numId="128" w16cid:durableId="1883327425">
    <w:abstractNumId w:val="137"/>
  </w:num>
  <w:num w:numId="129" w16cid:durableId="1637566128">
    <w:abstractNumId w:val="14"/>
  </w:num>
  <w:num w:numId="130" w16cid:durableId="1611156217">
    <w:abstractNumId w:val="145"/>
  </w:num>
  <w:num w:numId="131" w16cid:durableId="1820726542">
    <w:abstractNumId w:val="149"/>
  </w:num>
  <w:num w:numId="132" w16cid:durableId="1588533006">
    <w:abstractNumId w:val="48"/>
  </w:num>
  <w:num w:numId="133" w16cid:durableId="718822836">
    <w:abstractNumId w:val="9"/>
  </w:num>
  <w:num w:numId="134" w16cid:durableId="214589055">
    <w:abstractNumId w:val="12"/>
  </w:num>
  <w:num w:numId="135" w16cid:durableId="1046680981">
    <w:abstractNumId w:val="59"/>
  </w:num>
  <w:num w:numId="136" w16cid:durableId="724524473">
    <w:abstractNumId w:val="76"/>
  </w:num>
  <w:num w:numId="137" w16cid:durableId="126509177">
    <w:abstractNumId w:val="89"/>
  </w:num>
  <w:num w:numId="138" w16cid:durableId="1719427795">
    <w:abstractNumId w:val="152"/>
  </w:num>
  <w:num w:numId="139" w16cid:durableId="1221818534">
    <w:abstractNumId w:val="118"/>
  </w:num>
  <w:num w:numId="140" w16cid:durableId="1489663734">
    <w:abstractNumId w:val="6"/>
  </w:num>
  <w:num w:numId="141" w16cid:durableId="472403919">
    <w:abstractNumId w:val="144"/>
  </w:num>
  <w:num w:numId="142" w16cid:durableId="1806581884">
    <w:abstractNumId w:val="88"/>
  </w:num>
  <w:num w:numId="143" w16cid:durableId="658919718">
    <w:abstractNumId w:val="155"/>
  </w:num>
  <w:num w:numId="144" w16cid:durableId="547110810">
    <w:abstractNumId w:val="92"/>
  </w:num>
  <w:num w:numId="145" w16cid:durableId="1829907488">
    <w:abstractNumId w:val="154"/>
  </w:num>
  <w:num w:numId="146" w16cid:durableId="144667935">
    <w:abstractNumId w:val="7"/>
  </w:num>
  <w:num w:numId="147" w16cid:durableId="1979451897">
    <w:abstractNumId w:val="68"/>
  </w:num>
  <w:num w:numId="148" w16cid:durableId="332073508">
    <w:abstractNumId w:val="51"/>
  </w:num>
  <w:num w:numId="149" w16cid:durableId="1326664313">
    <w:abstractNumId w:val="67"/>
  </w:num>
  <w:num w:numId="150" w16cid:durableId="843327070">
    <w:abstractNumId w:val="33"/>
  </w:num>
  <w:num w:numId="151" w16cid:durableId="386149736">
    <w:abstractNumId w:val="101"/>
  </w:num>
  <w:num w:numId="152" w16cid:durableId="921842137">
    <w:abstractNumId w:val="81"/>
  </w:num>
  <w:num w:numId="153" w16cid:durableId="257564198">
    <w:abstractNumId w:val="124"/>
  </w:num>
  <w:num w:numId="154" w16cid:durableId="1504320900">
    <w:abstractNumId w:val="69"/>
  </w:num>
  <w:num w:numId="155" w16cid:durableId="812873035">
    <w:abstractNumId w:val="62"/>
  </w:num>
  <w:num w:numId="156" w16cid:durableId="407192728">
    <w:abstractNumId w:val="32"/>
  </w:num>
  <w:num w:numId="157" w16cid:durableId="1275475479">
    <w:abstractNumId w:val="127"/>
  </w:num>
  <w:num w:numId="158" w16cid:durableId="1338188643">
    <w:abstractNumId w:val="114"/>
  </w:num>
  <w:num w:numId="159" w16cid:durableId="1390346722">
    <w:abstractNumId w:val="66"/>
  </w:num>
  <w:num w:numId="160" w16cid:durableId="1993483048">
    <w:abstractNumId w:val="4"/>
  </w:num>
  <w:num w:numId="161" w16cid:durableId="606037723">
    <w:abstractNumId w:val="20"/>
  </w:num>
  <w:num w:numId="162" w16cid:durableId="503474537">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BAB"/>
    <w:rsid w:val="00000DF5"/>
    <w:rsid w:val="00000E4C"/>
    <w:rsid w:val="00001493"/>
    <w:rsid w:val="000019BD"/>
    <w:rsid w:val="00001E10"/>
    <w:rsid w:val="000037A3"/>
    <w:rsid w:val="00004C27"/>
    <w:rsid w:val="00004DCB"/>
    <w:rsid w:val="00010BE7"/>
    <w:rsid w:val="00011B72"/>
    <w:rsid w:val="00011B8B"/>
    <w:rsid w:val="000120F0"/>
    <w:rsid w:val="00012625"/>
    <w:rsid w:val="0001698A"/>
    <w:rsid w:val="00017B2A"/>
    <w:rsid w:val="00022340"/>
    <w:rsid w:val="00024485"/>
    <w:rsid w:val="00024594"/>
    <w:rsid w:val="00025A17"/>
    <w:rsid w:val="0002678B"/>
    <w:rsid w:val="00026B90"/>
    <w:rsid w:val="00026C50"/>
    <w:rsid w:val="00026D2A"/>
    <w:rsid w:val="00027DD2"/>
    <w:rsid w:val="0003115C"/>
    <w:rsid w:val="00032126"/>
    <w:rsid w:val="00032A8C"/>
    <w:rsid w:val="0003307F"/>
    <w:rsid w:val="00033EA0"/>
    <w:rsid w:val="00036087"/>
    <w:rsid w:val="000360D1"/>
    <w:rsid w:val="0004145C"/>
    <w:rsid w:val="00042327"/>
    <w:rsid w:val="00042BB8"/>
    <w:rsid w:val="00044860"/>
    <w:rsid w:val="00045771"/>
    <w:rsid w:val="000458DD"/>
    <w:rsid w:val="00047C71"/>
    <w:rsid w:val="00050CC7"/>
    <w:rsid w:val="00050E1E"/>
    <w:rsid w:val="00052115"/>
    <w:rsid w:val="000538AB"/>
    <w:rsid w:val="00054D0A"/>
    <w:rsid w:val="00055867"/>
    <w:rsid w:val="000558EB"/>
    <w:rsid w:val="00055D56"/>
    <w:rsid w:val="00056D74"/>
    <w:rsid w:val="000575E6"/>
    <w:rsid w:val="0005764D"/>
    <w:rsid w:val="00063199"/>
    <w:rsid w:val="000640B3"/>
    <w:rsid w:val="00064394"/>
    <w:rsid w:val="00064477"/>
    <w:rsid w:val="0006561C"/>
    <w:rsid w:val="00065666"/>
    <w:rsid w:val="00067867"/>
    <w:rsid w:val="00067C8C"/>
    <w:rsid w:val="00070ECE"/>
    <w:rsid w:val="00071475"/>
    <w:rsid w:val="000731A5"/>
    <w:rsid w:val="00073E8C"/>
    <w:rsid w:val="00074F6E"/>
    <w:rsid w:val="00075F20"/>
    <w:rsid w:val="000769D9"/>
    <w:rsid w:val="00076B5A"/>
    <w:rsid w:val="00077817"/>
    <w:rsid w:val="000805DB"/>
    <w:rsid w:val="00081373"/>
    <w:rsid w:val="00083875"/>
    <w:rsid w:val="00085751"/>
    <w:rsid w:val="000866B6"/>
    <w:rsid w:val="00086BC5"/>
    <w:rsid w:val="00090FEF"/>
    <w:rsid w:val="000921C2"/>
    <w:rsid w:val="00092D5E"/>
    <w:rsid w:val="00093091"/>
    <w:rsid w:val="0009340D"/>
    <w:rsid w:val="000947BA"/>
    <w:rsid w:val="00094CA8"/>
    <w:rsid w:val="0009563E"/>
    <w:rsid w:val="00097516"/>
    <w:rsid w:val="000A0589"/>
    <w:rsid w:val="000A1A39"/>
    <w:rsid w:val="000A1F35"/>
    <w:rsid w:val="000A2286"/>
    <w:rsid w:val="000A5961"/>
    <w:rsid w:val="000A6785"/>
    <w:rsid w:val="000B0409"/>
    <w:rsid w:val="000B1570"/>
    <w:rsid w:val="000B23E5"/>
    <w:rsid w:val="000B2D6C"/>
    <w:rsid w:val="000B32CA"/>
    <w:rsid w:val="000B3428"/>
    <w:rsid w:val="000B3AFC"/>
    <w:rsid w:val="000B3E29"/>
    <w:rsid w:val="000B48A5"/>
    <w:rsid w:val="000B4BF0"/>
    <w:rsid w:val="000B7514"/>
    <w:rsid w:val="000C1DC3"/>
    <w:rsid w:val="000C2D12"/>
    <w:rsid w:val="000C3B07"/>
    <w:rsid w:val="000D063F"/>
    <w:rsid w:val="000D1928"/>
    <w:rsid w:val="000D4A2F"/>
    <w:rsid w:val="000D4D83"/>
    <w:rsid w:val="000D4E6E"/>
    <w:rsid w:val="000D57A2"/>
    <w:rsid w:val="000D5C2D"/>
    <w:rsid w:val="000D6849"/>
    <w:rsid w:val="000D6A6A"/>
    <w:rsid w:val="000D7328"/>
    <w:rsid w:val="000D7B93"/>
    <w:rsid w:val="000D7BCF"/>
    <w:rsid w:val="000D7D63"/>
    <w:rsid w:val="000E0BF7"/>
    <w:rsid w:val="000E0E68"/>
    <w:rsid w:val="000E3880"/>
    <w:rsid w:val="000E5668"/>
    <w:rsid w:val="000E5FC9"/>
    <w:rsid w:val="000E6366"/>
    <w:rsid w:val="000F01CB"/>
    <w:rsid w:val="000F336D"/>
    <w:rsid w:val="000F3FD5"/>
    <w:rsid w:val="000F43F2"/>
    <w:rsid w:val="000F452C"/>
    <w:rsid w:val="000F5256"/>
    <w:rsid w:val="000F585D"/>
    <w:rsid w:val="000F5CB6"/>
    <w:rsid w:val="000F62E1"/>
    <w:rsid w:val="000F6EC0"/>
    <w:rsid w:val="000F784A"/>
    <w:rsid w:val="000F7FA2"/>
    <w:rsid w:val="00100130"/>
    <w:rsid w:val="00100924"/>
    <w:rsid w:val="001009FD"/>
    <w:rsid w:val="0010134D"/>
    <w:rsid w:val="00102F36"/>
    <w:rsid w:val="00103790"/>
    <w:rsid w:val="0010406B"/>
    <w:rsid w:val="00104091"/>
    <w:rsid w:val="00104616"/>
    <w:rsid w:val="00104871"/>
    <w:rsid w:val="001053E5"/>
    <w:rsid w:val="00105719"/>
    <w:rsid w:val="001057B0"/>
    <w:rsid w:val="00105D1C"/>
    <w:rsid w:val="00106762"/>
    <w:rsid w:val="001100E6"/>
    <w:rsid w:val="00110E17"/>
    <w:rsid w:val="00111C7E"/>
    <w:rsid w:val="00112B13"/>
    <w:rsid w:val="00112EB2"/>
    <w:rsid w:val="00113C66"/>
    <w:rsid w:val="001148AE"/>
    <w:rsid w:val="00114C40"/>
    <w:rsid w:val="00116B1C"/>
    <w:rsid w:val="001171A6"/>
    <w:rsid w:val="0011787A"/>
    <w:rsid w:val="001179C6"/>
    <w:rsid w:val="001211BA"/>
    <w:rsid w:val="0012223E"/>
    <w:rsid w:val="00122430"/>
    <w:rsid w:val="00122E1C"/>
    <w:rsid w:val="00123C77"/>
    <w:rsid w:val="001262E1"/>
    <w:rsid w:val="0012715B"/>
    <w:rsid w:val="00127F80"/>
    <w:rsid w:val="001301C0"/>
    <w:rsid w:val="001308A3"/>
    <w:rsid w:val="00131B8A"/>
    <w:rsid w:val="00131CBD"/>
    <w:rsid w:val="00131E3E"/>
    <w:rsid w:val="001326FD"/>
    <w:rsid w:val="00132D68"/>
    <w:rsid w:val="001332FF"/>
    <w:rsid w:val="00135E84"/>
    <w:rsid w:val="001378A1"/>
    <w:rsid w:val="00140835"/>
    <w:rsid w:val="00141500"/>
    <w:rsid w:val="00141952"/>
    <w:rsid w:val="00141F99"/>
    <w:rsid w:val="0014236B"/>
    <w:rsid w:val="00143061"/>
    <w:rsid w:val="00145626"/>
    <w:rsid w:val="001476F1"/>
    <w:rsid w:val="0014795D"/>
    <w:rsid w:val="00147CDE"/>
    <w:rsid w:val="00152B94"/>
    <w:rsid w:val="00153D16"/>
    <w:rsid w:val="00155B49"/>
    <w:rsid w:val="0015742E"/>
    <w:rsid w:val="00157457"/>
    <w:rsid w:val="00160632"/>
    <w:rsid w:val="00160717"/>
    <w:rsid w:val="00161921"/>
    <w:rsid w:val="0016226D"/>
    <w:rsid w:val="00162441"/>
    <w:rsid w:val="001632C2"/>
    <w:rsid w:val="00163BB1"/>
    <w:rsid w:val="00163FE4"/>
    <w:rsid w:val="00164319"/>
    <w:rsid w:val="00164AA7"/>
    <w:rsid w:val="00164BCE"/>
    <w:rsid w:val="001654B1"/>
    <w:rsid w:val="00165797"/>
    <w:rsid w:val="00166DCF"/>
    <w:rsid w:val="001676F8"/>
    <w:rsid w:val="00167A21"/>
    <w:rsid w:val="00170A15"/>
    <w:rsid w:val="00171B0E"/>
    <w:rsid w:val="00173196"/>
    <w:rsid w:val="001731FE"/>
    <w:rsid w:val="00173D3F"/>
    <w:rsid w:val="00173DCA"/>
    <w:rsid w:val="00175545"/>
    <w:rsid w:val="001762CD"/>
    <w:rsid w:val="00176CFF"/>
    <w:rsid w:val="00177EB1"/>
    <w:rsid w:val="0018175C"/>
    <w:rsid w:val="00181ED5"/>
    <w:rsid w:val="001841C7"/>
    <w:rsid w:val="00184968"/>
    <w:rsid w:val="00185F71"/>
    <w:rsid w:val="00187698"/>
    <w:rsid w:val="00187738"/>
    <w:rsid w:val="00190C5C"/>
    <w:rsid w:val="0019130C"/>
    <w:rsid w:val="001949DF"/>
    <w:rsid w:val="00194F23"/>
    <w:rsid w:val="00197FF2"/>
    <w:rsid w:val="001A089C"/>
    <w:rsid w:val="001A0E19"/>
    <w:rsid w:val="001A0FF7"/>
    <w:rsid w:val="001A466F"/>
    <w:rsid w:val="001A4F87"/>
    <w:rsid w:val="001A75B5"/>
    <w:rsid w:val="001B0CBE"/>
    <w:rsid w:val="001B1395"/>
    <w:rsid w:val="001B216D"/>
    <w:rsid w:val="001B278E"/>
    <w:rsid w:val="001B351B"/>
    <w:rsid w:val="001B48D1"/>
    <w:rsid w:val="001B56DD"/>
    <w:rsid w:val="001B6EEF"/>
    <w:rsid w:val="001B704B"/>
    <w:rsid w:val="001C0CC3"/>
    <w:rsid w:val="001C125F"/>
    <w:rsid w:val="001C2C40"/>
    <w:rsid w:val="001C3F5B"/>
    <w:rsid w:val="001C4E3A"/>
    <w:rsid w:val="001C6C96"/>
    <w:rsid w:val="001C715D"/>
    <w:rsid w:val="001C7A26"/>
    <w:rsid w:val="001C7C44"/>
    <w:rsid w:val="001C7C64"/>
    <w:rsid w:val="001D0072"/>
    <w:rsid w:val="001D45AA"/>
    <w:rsid w:val="001D4BAA"/>
    <w:rsid w:val="001D512A"/>
    <w:rsid w:val="001D5C95"/>
    <w:rsid w:val="001E04EA"/>
    <w:rsid w:val="001E0E9D"/>
    <w:rsid w:val="001E14A8"/>
    <w:rsid w:val="001E17D8"/>
    <w:rsid w:val="001E221A"/>
    <w:rsid w:val="001E4B52"/>
    <w:rsid w:val="001E5E1B"/>
    <w:rsid w:val="001E61F6"/>
    <w:rsid w:val="001F1960"/>
    <w:rsid w:val="001F1F69"/>
    <w:rsid w:val="001F2F38"/>
    <w:rsid w:val="001F3B8C"/>
    <w:rsid w:val="001F4301"/>
    <w:rsid w:val="001F4E91"/>
    <w:rsid w:val="001F5070"/>
    <w:rsid w:val="001F57C2"/>
    <w:rsid w:val="001F5D69"/>
    <w:rsid w:val="001F7E2F"/>
    <w:rsid w:val="002002F3"/>
    <w:rsid w:val="00201EFF"/>
    <w:rsid w:val="0020261E"/>
    <w:rsid w:val="00205642"/>
    <w:rsid w:val="00205975"/>
    <w:rsid w:val="0020735D"/>
    <w:rsid w:val="00207D1D"/>
    <w:rsid w:val="002106EE"/>
    <w:rsid w:val="0021173F"/>
    <w:rsid w:val="0021236C"/>
    <w:rsid w:val="00212F1F"/>
    <w:rsid w:val="00213431"/>
    <w:rsid w:val="00213606"/>
    <w:rsid w:val="00213B7D"/>
    <w:rsid w:val="00214981"/>
    <w:rsid w:val="0021553E"/>
    <w:rsid w:val="00215655"/>
    <w:rsid w:val="00215732"/>
    <w:rsid w:val="00215E5B"/>
    <w:rsid w:val="00216EB1"/>
    <w:rsid w:val="00217C00"/>
    <w:rsid w:val="002204EF"/>
    <w:rsid w:val="002205C8"/>
    <w:rsid w:val="002208AE"/>
    <w:rsid w:val="002228CC"/>
    <w:rsid w:val="00223740"/>
    <w:rsid w:val="00224928"/>
    <w:rsid w:val="00224A15"/>
    <w:rsid w:val="00225B45"/>
    <w:rsid w:val="00226045"/>
    <w:rsid w:val="00227E64"/>
    <w:rsid w:val="00230640"/>
    <w:rsid w:val="00230814"/>
    <w:rsid w:val="00231764"/>
    <w:rsid w:val="002317F3"/>
    <w:rsid w:val="002321AD"/>
    <w:rsid w:val="002328F4"/>
    <w:rsid w:val="00233141"/>
    <w:rsid w:val="00234D2D"/>
    <w:rsid w:val="00234E9C"/>
    <w:rsid w:val="00240D38"/>
    <w:rsid w:val="00241C93"/>
    <w:rsid w:val="00241EEA"/>
    <w:rsid w:val="00246B8D"/>
    <w:rsid w:val="00247010"/>
    <w:rsid w:val="00253E7B"/>
    <w:rsid w:val="00254060"/>
    <w:rsid w:val="00254254"/>
    <w:rsid w:val="002555D3"/>
    <w:rsid w:val="0025575A"/>
    <w:rsid w:val="00255CBF"/>
    <w:rsid w:val="00257269"/>
    <w:rsid w:val="00257708"/>
    <w:rsid w:val="0026295B"/>
    <w:rsid w:val="00264B5C"/>
    <w:rsid w:val="00266ACB"/>
    <w:rsid w:val="002673F4"/>
    <w:rsid w:val="002676C3"/>
    <w:rsid w:val="002705B6"/>
    <w:rsid w:val="0027389F"/>
    <w:rsid w:val="002741F2"/>
    <w:rsid w:val="00274AA4"/>
    <w:rsid w:val="002777DF"/>
    <w:rsid w:val="00281CEF"/>
    <w:rsid w:val="002823F3"/>
    <w:rsid w:val="00282D4A"/>
    <w:rsid w:val="00283417"/>
    <w:rsid w:val="00283DE8"/>
    <w:rsid w:val="0028474D"/>
    <w:rsid w:val="002854FC"/>
    <w:rsid w:val="002860A2"/>
    <w:rsid w:val="002876FB"/>
    <w:rsid w:val="002900BA"/>
    <w:rsid w:val="00290A9B"/>
    <w:rsid w:val="002911C6"/>
    <w:rsid w:val="00291856"/>
    <w:rsid w:val="00291875"/>
    <w:rsid w:val="00291F3A"/>
    <w:rsid w:val="00292EAA"/>
    <w:rsid w:val="002932EF"/>
    <w:rsid w:val="002940B8"/>
    <w:rsid w:val="00295112"/>
    <w:rsid w:val="0029691A"/>
    <w:rsid w:val="002976B0"/>
    <w:rsid w:val="002A148F"/>
    <w:rsid w:val="002A40A3"/>
    <w:rsid w:val="002A4307"/>
    <w:rsid w:val="002B22D1"/>
    <w:rsid w:val="002B26A9"/>
    <w:rsid w:val="002B2FDE"/>
    <w:rsid w:val="002B3384"/>
    <w:rsid w:val="002B37BC"/>
    <w:rsid w:val="002B4E1B"/>
    <w:rsid w:val="002B5412"/>
    <w:rsid w:val="002B551A"/>
    <w:rsid w:val="002B6673"/>
    <w:rsid w:val="002B676E"/>
    <w:rsid w:val="002B708C"/>
    <w:rsid w:val="002B744C"/>
    <w:rsid w:val="002C00F8"/>
    <w:rsid w:val="002C0171"/>
    <w:rsid w:val="002C0CBF"/>
    <w:rsid w:val="002C27BB"/>
    <w:rsid w:val="002C29ED"/>
    <w:rsid w:val="002C36F8"/>
    <w:rsid w:val="002C3B0D"/>
    <w:rsid w:val="002C49A1"/>
    <w:rsid w:val="002C4B94"/>
    <w:rsid w:val="002D3107"/>
    <w:rsid w:val="002D3142"/>
    <w:rsid w:val="002D46B7"/>
    <w:rsid w:val="002D7D14"/>
    <w:rsid w:val="002E0074"/>
    <w:rsid w:val="002E0EA9"/>
    <w:rsid w:val="002E277B"/>
    <w:rsid w:val="002E2890"/>
    <w:rsid w:val="002E297B"/>
    <w:rsid w:val="002E32C9"/>
    <w:rsid w:val="002E34AC"/>
    <w:rsid w:val="002E365F"/>
    <w:rsid w:val="002E4882"/>
    <w:rsid w:val="002E7DFD"/>
    <w:rsid w:val="002F0925"/>
    <w:rsid w:val="002F1891"/>
    <w:rsid w:val="002F237E"/>
    <w:rsid w:val="002F2617"/>
    <w:rsid w:val="002F2A59"/>
    <w:rsid w:val="002F5476"/>
    <w:rsid w:val="002F6548"/>
    <w:rsid w:val="002F730E"/>
    <w:rsid w:val="002F796F"/>
    <w:rsid w:val="0030044C"/>
    <w:rsid w:val="00301398"/>
    <w:rsid w:val="003023E2"/>
    <w:rsid w:val="00302985"/>
    <w:rsid w:val="003047C2"/>
    <w:rsid w:val="00304CF6"/>
    <w:rsid w:val="003051E7"/>
    <w:rsid w:val="00305243"/>
    <w:rsid w:val="003055AF"/>
    <w:rsid w:val="00306710"/>
    <w:rsid w:val="00307A18"/>
    <w:rsid w:val="00315402"/>
    <w:rsid w:val="0031581E"/>
    <w:rsid w:val="00315F59"/>
    <w:rsid w:val="00316BAF"/>
    <w:rsid w:val="0031733A"/>
    <w:rsid w:val="00317AD0"/>
    <w:rsid w:val="00320551"/>
    <w:rsid w:val="00321100"/>
    <w:rsid w:val="0032123C"/>
    <w:rsid w:val="003225C8"/>
    <w:rsid w:val="00323FCD"/>
    <w:rsid w:val="003245A7"/>
    <w:rsid w:val="00324C3E"/>
    <w:rsid w:val="00325325"/>
    <w:rsid w:val="003258DB"/>
    <w:rsid w:val="00326498"/>
    <w:rsid w:val="003264CF"/>
    <w:rsid w:val="0032657B"/>
    <w:rsid w:val="003318E1"/>
    <w:rsid w:val="00332E57"/>
    <w:rsid w:val="00333C1E"/>
    <w:rsid w:val="003341AF"/>
    <w:rsid w:val="0033765A"/>
    <w:rsid w:val="0033770A"/>
    <w:rsid w:val="00337B80"/>
    <w:rsid w:val="00337F02"/>
    <w:rsid w:val="00341160"/>
    <w:rsid w:val="00341664"/>
    <w:rsid w:val="00343A9B"/>
    <w:rsid w:val="003446E1"/>
    <w:rsid w:val="00344955"/>
    <w:rsid w:val="00347A79"/>
    <w:rsid w:val="00350D84"/>
    <w:rsid w:val="003510E3"/>
    <w:rsid w:val="00351C59"/>
    <w:rsid w:val="00352656"/>
    <w:rsid w:val="0035279E"/>
    <w:rsid w:val="00353321"/>
    <w:rsid w:val="00354EEA"/>
    <w:rsid w:val="00354EFE"/>
    <w:rsid w:val="00355230"/>
    <w:rsid w:val="00355572"/>
    <w:rsid w:val="00355DDC"/>
    <w:rsid w:val="0035674F"/>
    <w:rsid w:val="00360E58"/>
    <w:rsid w:val="00360EAD"/>
    <w:rsid w:val="00363521"/>
    <w:rsid w:val="003647DD"/>
    <w:rsid w:val="0036571A"/>
    <w:rsid w:val="00365F1C"/>
    <w:rsid w:val="003663F2"/>
    <w:rsid w:val="00367FC2"/>
    <w:rsid w:val="003715B6"/>
    <w:rsid w:val="00371893"/>
    <w:rsid w:val="00371997"/>
    <w:rsid w:val="003721B6"/>
    <w:rsid w:val="00372D91"/>
    <w:rsid w:val="00373934"/>
    <w:rsid w:val="00373DE7"/>
    <w:rsid w:val="00374B39"/>
    <w:rsid w:val="00376FFD"/>
    <w:rsid w:val="00377B05"/>
    <w:rsid w:val="00380069"/>
    <w:rsid w:val="0038053C"/>
    <w:rsid w:val="003805E8"/>
    <w:rsid w:val="00380B4D"/>
    <w:rsid w:val="00380FE9"/>
    <w:rsid w:val="00381C19"/>
    <w:rsid w:val="0038330D"/>
    <w:rsid w:val="0038616A"/>
    <w:rsid w:val="00386AC3"/>
    <w:rsid w:val="00387596"/>
    <w:rsid w:val="003877C7"/>
    <w:rsid w:val="00390E31"/>
    <w:rsid w:val="003919FC"/>
    <w:rsid w:val="00391E25"/>
    <w:rsid w:val="00393954"/>
    <w:rsid w:val="003961D7"/>
    <w:rsid w:val="003963F1"/>
    <w:rsid w:val="00397084"/>
    <w:rsid w:val="0039795C"/>
    <w:rsid w:val="003A3BD9"/>
    <w:rsid w:val="003A3E44"/>
    <w:rsid w:val="003A401D"/>
    <w:rsid w:val="003A499F"/>
    <w:rsid w:val="003A5B70"/>
    <w:rsid w:val="003A74E0"/>
    <w:rsid w:val="003B0595"/>
    <w:rsid w:val="003B1044"/>
    <w:rsid w:val="003B1336"/>
    <w:rsid w:val="003B21AC"/>
    <w:rsid w:val="003B2389"/>
    <w:rsid w:val="003B2F75"/>
    <w:rsid w:val="003B42C9"/>
    <w:rsid w:val="003B6D04"/>
    <w:rsid w:val="003C09EC"/>
    <w:rsid w:val="003C3024"/>
    <w:rsid w:val="003C3374"/>
    <w:rsid w:val="003C62B1"/>
    <w:rsid w:val="003C7F5E"/>
    <w:rsid w:val="003D01D6"/>
    <w:rsid w:val="003D03F5"/>
    <w:rsid w:val="003D2B12"/>
    <w:rsid w:val="003D37C8"/>
    <w:rsid w:val="003D3B15"/>
    <w:rsid w:val="003D5197"/>
    <w:rsid w:val="003D5394"/>
    <w:rsid w:val="003D5D7B"/>
    <w:rsid w:val="003D60FF"/>
    <w:rsid w:val="003E09D2"/>
    <w:rsid w:val="003E148B"/>
    <w:rsid w:val="003E223A"/>
    <w:rsid w:val="003E3614"/>
    <w:rsid w:val="003E435C"/>
    <w:rsid w:val="003E4993"/>
    <w:rsid w:val="003E6118"/>
    <w:rsid w:val="003F0419"/>
    <w:rsid w:val="003F0EEC"/>
    <w:rsid w:val="003F1EAB"/>
    <w:rsid w:val="003F2AEB"/>
    <w:rsid w:val="003F30D9"/>
    <w:rsid w:val="003F326D"/>
    <w:rsid w:val="003F38BF"/>
    <w:rsid w:val="003F57FE"/>
    <w:rsid w:val="003F766D"/>
    <w:rsid w:val="00400194"/>
    <w:rsid w:val="00400C13"/>
    <w:rsid w:val="004022F4"/>
    <w:rsid w:val="0040341F"/>
    <w:rsid w:val="00404190"/>
    <w:rsid w:val="00404FDB"/>
    <w:rsid w:val="004069FB"/>
    <w:rsid w:val="004105B5"/>
    <w:rsid w:val="00410919"/>
    <w:rsid w:val="00411119"/>
    <w:rsid w:val="0041290C"/>
    <w:rsid w:val="00412B28"/>
    <w:rsid w:val="00413626"/>
    <w:rsid w:val="00415A9E"/>
    <w:rsid w:val="00415D50"/>
    <w:rsid w:val="004171DB"/>
    <w:rsid w:val="0041725C"/>
    <w:rsid w:val="004208EB"/>
    <w:rsid w:val="0042092B"/>
    <w:rsid w:val="004254CB"/>
    <w:rsid w:val="00425F58"/>
    <w:rsid w:val="00426986"/>
    <w:rsid w:val="00427292"/>
    <w:rsid w:val="00430266"/>
    <w:rsid w:val="00431027"/>
    <w:rsid w:val="004310EE"/>
    <w:rsid w:val="004311DA"/>
    <w:rsid w:val="00432B85"/>
    <w:rsid w:val="00432DBA"/>
    <w:rsid w:val="00433172"/>
    <w:rsid w:val="00434F1E"/>
    <w:rsid w:val="00435285"/>
    <w:rsid w:val="00436E5A"/>
    <w:rsid w:val="00440076"/>
    <w:rsid w:val="00441987"/>
    <w:rsid w:val="004466C4"/>
    <w:rsid w:val="00446B5C"/>
    <w:rsid w:val="0045021F"/>
    <w:rsid w:val="00450969"/>
    <w:rsid w:val="004522C0"/>
    <w:rsid w:val="00453BB8"/>
    <w:rsid w:val="00454CB2"/>
    <w:rsid w:val="004553D1"/>
    <w:rsid w:val="004553EE"/>
    <w:rsid w:val="00455A39"/>
    <w:rsid w:val="00456516"/>
    <w:rsid w:val="0045704F"/>
    <w:rsid w:val="0046149E"/>
    <w:rsid w:val="004615AB"/>
    <w:rsid w:val="00463F5E"/>
    <w:rsid w:val="00465149"/>
    <w:rsid w:val="0046590E"/>
    <w:rsid w:val="0047008A"/>
    <w:rsid w:val="00471AB9"/>
    <w:rsid w:val="00473B5D"/>
    <w:rsid w:val="00474EB5"/>
    <w:rsid w:val="00476D9D"/>
    <w:rsid w:val="00477135"/>
    <w:rsid w:val="00480C99"/>
    <w:rsid w:val="0048144D"/>
    <w:rsid w:val="00481531"/>
    <w:rsid w:val="004819E9"/>
    <w:rsid w:val="004828F8"/>
    <w:rsid w:val="00483032"/>
    <w:rsid w:val="0048360B"/>
    <w:rsid w:val="00483F94"/>
    <w:rsid w:val="004844C5"/>
    <w:rsid w:val="00484888"/>
    <w:rsid w:val="0048520D"/>
    <w:rsid w:val="0048538B"/>
    <w:rsid w:val="00485A25"/>
    <w:rsid w:val="00486C8D"/>
    <w:rsid w:val="00487D3E"/>
    <w:rsid w:val="00490751"/>
    <w:rsid w:val="004926E8"/>
    <w:rsid w:val="004946C7"/>
    <w:rsid w:val="0049570C"/>
    <w:rsid w:val="004970F2"/>
    <w:rsid w:val="004975C9"/>
    <w:rsid w:val="004A1533"/>
    <w:rsid w:val="004A24A6"/>
    <w:rsid w:val="004A2736"/>
    <w:rsid w:val="004A2D70"/>
    <w:rsid w:val="004A404C"/>
    <w:rsid w:val="004A5850"/>
    <w:rsid w:val="004A798A"/>
    <w:rsid w:val="004A7F4C"/>
    <w:rsid w:val="004B0E3E"/>
    <w:rsid w:val="004B102A"/>
    <w:rsid w:val="004B166D"/>
    <w:rsid w:val="004B3741"/>
    <w:rsid w:val="004B42BC"/>
    <w:rsid w:val="004B449E"/>
    <w:rsid w:val="004B6F88"/>
    <w:rsid w:val="004C0FC7"/>
    <w:rsid w:val="004C31B6"/>
    <w:rsid w:val="004C3E70"/>
    <w:rsid w:val="004C4C8D"/>
    <w:rsid w:val="004C5BF7"/>
    <w:rsid w:val="004C7D4B"/>
    <w:rsid w:val="004D1576"/>
    <w:rsid w:val="004D2454"/>
    <w:rsid w:val="004D2D91"/>
    <w:rsid w:val="004D3F15"/>
    <w:rsid w:val="004D5339"/>
    <w:rsid w:val="004D69D6"/>
    <w:rsid w:val="004D6B9C"/>
    <w:rsid w:val="004D7726"/>
    <w:rsid w:val="004D7BF7"/>
    <w:rsid w:val="004E0875"/>
    <w:rsid w:val="004E1A42"/>
    <w:rsid w:val="004E2857"/>
    <w:rsid w:val="004E63E0"/>
    <w:rsid w:val="004E6AC5"/>
    <w:rsid w:val="004F03DD"/>
    <w:rsid w:val="004F18DA"/>
    <w:rsid w:val="004F1EBA"/>
    <w:rsid w:val="004F2187"/>
    <w:rsid w:val="004F27DE"/>
    <w:rsid w:val="004F473B"/>
    <w:rsid w:val="004F4B57"/>
    <w:rsid w:val="004F4BF6"/>
    <w:rsid w:val="004F4C14"/>
    <w:rsid w:val="004F51ED"/>
    <w:rsid w:val="004F582C"/>
    <w:rsid w:val="004F5D14"/>
    <w:rsid w:val="004F6093"/>
    <w:rsid w:val="004F664C"/>
    <w:rsid w:val="004F723C"/>
    <w:rsid w:val="004F7936"/>
    <w:rsid w:val="005004C8"/>
    <w:rsid w:val="005012A8"/>
    <w:rsid w:val="00501377"/>
    <w:rsid w:val="00502BE2"/>
    <w:rsid w:val="00505466"/>
    <w:rsid w:val="00507FED"/>
    <w:rsid w:val="00511196"/>
    <w:rsid w:val="00511210"/>
    <w:rsid w:val="00511402"/>
    <w:rsid w:val="00511B6E"/>
    <w:rsid w:val="005142BA"/>
    <w:rsid w:val="00514ADD"/>
    <w:rsid w:val="00515B6E"/>
    <w:rsid w:val="00517CFD"/>
    <w:rsid w:val="00520190"/>
    <w:rsid w:val="005212C7"/>
    <w:rsid w:val="00522E8A"/>
    <w:rsid w:val="0052380D"/>
    <w:rsid w:val="00525DD4"/>
    <w:rsid w:val="00526680"/>
    <w:rsid w:val="005269E9"/>
    <w:rsid w:val="00526BBA"/>
    <w:rsid w:val="0052769A"/>
    <w:rsid w:val="005315E4"/>
    <w:rsid w:val="005337FA"/>
    <w:rsid w:val="00534199"/>
    <w:rsid w:val="005346FB"/>
    <w:rsid w:val="00537A5A"/>
    <w:rsid w:val="00537D18"/>
    <w:rsid w:val="00541783"/>
    <w:rsid w:val="00541EDB"/>
    <w:rsid w:val="00541F94"/>
    <w:rsid w:val="005427A7"/>
    <w:rsid w:val="00542808"/>
    <w:rsid w:val="0054577F"/>
    <w:rsid w:val="00554646"/>
    <w:rsid w:val="005554BC"/>
    <w:rsid w:val="005556A1"/>
    <w:rsid w:val="00557045"/>
    <w:rsid w:val="00557A94"/>
    <w:rsid w:val="005612D8"/>
    <w:rsid w:val="00561B05"/>
    <w:rsid w:val="0056279C"/>
    <w:rsid w:val="00563311"/>
    <w:rsid w:val="00564F6D"/>
    <w:rsid w:val="005665B9"/>
    <w:rsid w:val="005672CC"/>
    <w:rsid w:val="00570FE3"/>
    <w:rsid w:val="0057159E"/>
    <w:rsid w:val="00572F84"/>
    <w:rsid w:val="00574778"/>
    <w:rsid w:val="005766C9"/>
    <w:rsid w:val="00576722"/>
    <w:rsid w:val="005773FA"/>
    <w:rsid w:val="00580780"/>
    <w:rsid w:val="00582468"/>
    <w:rsid w:val="00582CD4"/>
    <w:rsid w:val="00582F60"/>
    <w:rsid w:val="00585A5E"/>
    <w:rsid w:val="00585B9D"/>
    <w:rsid w:val="005868A0"/>
    <w:rsid w:val="00586A1E"/>
    <w:rsid w:val="0058733E"/>
    <w:rsid w:val="00591A8C"/>
    <w:rsid w:val="0059218B"/>
    <w:rsid w:val="0059219D"/>
    <w:rsid w:val="005925FA"/>
    <w:rsid w:val="00593D0F"/>
    <w:rsid w:val="00594127"/>
    <w:rsid w:val="00594520"/>
    <w:rsid w:val="0059475D"/>
    <w:rsid w:val="005951C2"/>
    <w:rsid w:val="00595FF3"/>
    <w:rsid w:val="0059663E"/>
    <w:rsid w:val="0059726E"/>
    <w:rsid w:val="005973B6"/>
    <w:rsid w:val="005A2441"/>
    <w:rsid w:val="005A2EB2"/>
    <w:rsid w:val="005A3820"/>
    <w:rsid w:val="005A39A9"/>
    <w:rsid w:val="005A4611"/>
    <w:rsid w:val="005A50C6"/>
    <w:rsid w:val="005A79C9"/>
    <w:rsid w:val="005A7A99"/>
    <w:rsid w:val="005A7B44"/>
    <w:rsid w:val="005B25F4"/>
    <w:rsid w:val="005B3E76"/>
    <w:rsid w:val="005B3EE3"/>
    <w:rsid w:val="005B55B2"/>
    <w:rsid w:val="005B5C54"/>
    <w:rsid w:val="005B7FEE"/>
    <w:rsid w:val="005C0AE5"/>
    <w:rsid w:val="005C2006"/>
    <w:rsid w:val="005C22DA"/>
    <w:rsid w:val="005C2A0B"/>
    <w:rsid w:val="005C313F"/>
    <w:rsid w:val="005C52B6"/>
    <w:rsid w:val="005C67EE"/>
    <w:rsid w:val="005C6D50"/>
    <w:rsid w:val="005C7476"/>
    <w:rsid w:val="005D1F86"/>
    <w:rsid w:val="005D235F"/>
    <w:rsid w:val="005D31EA"/>
    <w:rsid w:val="005D4343"/>
    <w:rsid w:val="005D45F2"/>
    <w:rsid w:val="005D60C2"/>
    <w:rsid w:val="005D60C9"/>
    <w:rsid w:val="005E0FE4"/>
    <w:rsid w:val="005E1315"/>
    <w:rsid w:val="005E2859"/>
    <w:rsid w:val="005E28EC"/>
    <w:rsid w:val="005E33DC"/>
    <w:rsid w:val="005E36A2"/>
    <w:rsid w:val="005E40CD"/>
    <w:rsid w:val="005E5FFA"/>
    <w:rsid w:val="005E66C6"/>
    <w:rsid w:val="005E67BF"/>
    <w:rsid w:val="005F0952"/>
    <w:rsid w:val="005F0A64"/>
    <w:rsid w:val="005F283C"/>
    <w:rsid w:val="005F3790"/>
    <w:rsid w:val="005F3CF3"/>
    <w:rsid w:val="005F49C9"/>
    <w:rsid w:val="005F5972"/>
    <w:rsid w:val="005F5F81"/>
    <w:rsid w:val="005F64E3"/>
    <w:rsid w:val="005F6EA9"/>
    <w:rsid w:val="006001F3"/>
    <w:rsid w:val="006015B5"/>
    <w:rsid w:val="00601CCE"/>
    <w:rsid w:val="00602A83"/>
    <w:rsid w:val="00603420"/>
    <w:rsid w:val="00603848"/>
    <w:rsid w:val="00604549"/>
    <w:rsid w:val="0060741D"/>
    <w:rsid w:val="00607634"/>
    <w:rsid w:val="00607D5E"/>
    <w:rsid w:val="00612E1F"/>
    <w:rsid w:val="006132A1"/>
    <w:rsid w:val="00613E78"/>
    <w:rsid w:val="0061436D"/>
    <w:rsid w:val="0061546D"/>
    <w:rsid w:val="0061723A"/>
    <w:rsid w:val="0061743D"/>
    <w:rsid w:val="0061749A"/>
    <w:rsid w:val="006177B2"/>
    <w:rsid w:val="006202ED"/>
    <w:rsid w:val="006209BC"/>
    <w:rsid w:val="00621833"/>
    <w:rsid w:val="006218F8"/>
    <w:rsid w:val="00622160"/>
    <w:rsid w:val="00622D97"/>
    <w:rsid w:val="00623571"/>
    <w:rsid w:val="00624935"/>
    <w:rsid w:val="00626A8D"/>
    <w:rsid w:val="0062716C"/>
    <w:rsid w:val="006272BF"/>
    <w:rsid w:val="006274BA"/>
    <w:rsid w:val="00627F53"/>
    <w:rsid w:val="00631039"/>
    <w:rsid w:val="00632C41"/>
    <w:rsid w:val="006333AD"/>
    <w:rsid w:val="006337AE"/>
    <w:rsid w:val="00634106"/>
    <w:rsid w:val="00634EF3"/>
    <w:rsid w:val="006376AB"/>
    <w:rsid w:val="00637CF0"/>
    <w:rsid w:val="00637D3C"/>
    <w:rsid w:val="00637D8C"/>
    <w:rsid w:val="006406AE"/>
    <w:rsid w:val="00641002"/>
    <w:rsid w:val="00641B1B"/>
    <w:rsid w:val="00641ECE"/>
    <w:rsid w:val="00642020"/>
    <w:rsid w:val="006427F9"/>
    <w:rsid w:val="0064619A"/>
    <w:rsid w:val="0064663A"/>
    <w:rsid w:val="00646C7A"/>
    <w:rsid w:val="00646F85"/>
    <w:rsid w:val="006472E3"/>
    <w:rsid w:val="006500BF"/>
    <w:rsid w:val="006501C9"/>
    <w:rsid w:val="006506A3"/>
    <w:rsid w:val="00650DE6"/>
    <w:rsid w:val="00651747"/>
    <w:rsid w:val="00651A10"/>
    <w:rsid w:val="006537A0"/>
    <w:rsid w:val="006543DF"/>
    <w:rsid w:val="00655625"/>
    <w:rsid w:val="00656E65"/>
    <w:rsid w:val="00657B75"/>
    <w:rsid w:val="00661810"/>
    <w:rsid w:val="00661B65"/>
    <w:rsid w:val="00662476"/>
    <w:rsid w:val="00664427"/>
    <w:rsid w:val="00665688"/>
    <w:rsid w:val="00665F0B"/>
    <w:rsid w:val="006661F5"/>
    <w:rsid w:val="00666794"/>
    <w:rsid w:val="00667BFB"/>
    <w:rsid w:val="00667C06"/>
    <w:rsid w:val="006722A6"/>
    <w:rsid w:val="006744CC"/>
    <w:rsid w:val="00674553"/>
    <w:rsid w:val="00674580"/>
    <w:rsid w:val="00674A74"/>
    <w:rsid w:val="00674D82"/>
    <w:rsid w:val="00675098"/>
    <w:rsid w:val="0067542A"/>
    <w:rsid w:val="0067566E"/>
    <w:rsid w:val="00675836"/>
    <w:rsid w:val="006771D3"/>
    <w:rsid w:val="0067798A"/>
    <w:rsid w:val="00677A57"/>
    <w:rsid w:val="00681610"/>
    <w:rsid w:val="006819E7"/>
    <w:rsid w:val="0068204A"/>
    <w:rsid w:val="00686568"/>
    <w:rsid w:val="00686C45"/>
    <w:rsid w:val="00691713"/>
    <w:rsid w:val="006921CD"/>
    <w:rsid w:val="006941B4"/>
    <w:rsid w:val="00694364"/>
    <w:rsid w:val="0069480A"/>
    <w:rsid w:val="00694961"/>
    <w:rsid w:val="00695193"/>
    <w:rsid w:val="006953F1"/>
    <w:rsid w:val="00695A0F"/>
    <w:rsid w:val="00696C21"/>
    <w:rsid w:val="006975F1"/>
    <w:rsid w:val="00697BB4"/>
    <w:rsid w:val="006A105E"/>
    <w:rsid w:val="006A11B0"/>
    <w:rsid w:val="006A16EE"/>
    <w:rsid w:val="006A3C04"/>
    <w:rsid w:val="006A41AF"/>
    <w:rsid w:val="006A4FDB"/>
    <w:rsid w:val="006A5CAC"/>
    <w:rsid w:val="006A6EE6"/>
    <w:rsid w:val="006A7845"/>
    <w:rsid w:val="006A7A86"/>
    <w:rsid w:val="006B0159"/>
    <w:rsid w:val="006B0C22"/>
    <w:rsid w:val="006B0EC8"/>
    <w:rsid w:val="006B13EC"/>
    <w:rsid w:val="006B2387"/>
    <w:rsid w:val="006B3E77"/>
    <w:rsid w:val="006B462F"/>
    <w:rsid w:val="006B50C3"/>
    <w:rsid w:val="006B514C"/>
    <w:rsid w:val="006B58C4"/>
    <w:rsid w:val="006B5DDA"/>
    <w:rsid w:val="006B6047"/>
    <w:rsid w:val="006B72A2"/>
    <w:rsid w:val="006C060B"/>
    <w:rsid w:val="006C1126"/>
    <w:rsid w:val="006C1754"/>
    <w:rsid w:val="006C1D80"/>
    <w:rsid w:val="006C288E"/>
    <w:rsid w:val="006C69FC"/>
    <w:rsid w:val="006C76D7"/>
    <w:rsid w:val="006C790A"/>
    <w:rsid w:val="006C7FD4"/>
    <w:rsid w:val="006D035F"/>
    <w:rsid w:val="006D1561"/>
    <w:rsid w:val="006D2647"/>
    <w:rsid w:val="006D3308"/>
    <w:rsid w:val="006D529A"/>
    <w:rsid w:val="006D619F"/>
    <w:rsid w:val="006D6FAB"/>
    <w:rsid w:val="006D7FC9"/>
    <w:rsid w:val="006E0BF9"/>
    <w:rsid w:val="006E189D"/>
    <w:rsid w:val="006E1A4B"/>
    <w:rsid w:val="006E1EB1"/>
    <w:rsid w:val="006E47A2"/>
    <w:rsid w:val="006E5D0A"/>
    <w:rsid w:val="006E706B"/>
    <w:rsid w:val="006E76F8"/>
    <w:rsid w:val="006E7BE1"/>
    <w:rsid w:val="006F161C"/>
    <w:rsid w:val="006F165A"/>
    <w:rsid w:val="006F482D"/>
    <w:rsid w:val="006F5D05"/>
    <w:rsid w:val="006F5EA7"/>
    <w:rsid w:val="006F654A"/>
    <w:rsid w:val="006F6673"/>
    <w:rsid w:val="006F6DC5"/>
    <w:rsid w:val="006F76B7"/>
    <w:rsid w:val="0070056D"/>
    <w:rsid w:val="00700894"/>
    <w:rsid w:val="007040A9"/>
    <w:rsid w:val="00704260"/>
    <w:rsid w:val="00707911"/>
    <w:rsid w:val="007079D4"/>
    <w:rsid w:val="007142F6"/>
    <w:rsid w:val="0071436E"/>
    <w:rsid w:val="007149D5"/>
    <w:rsid w:val="0071611F"/>
    <w:rsid w:val="00716C47"/>
    <w:rsid w:val="0072069F"/>
    <w:rsid w:val="007229B8"/>
    <w:rsid w:val="00723E6B"/>
    <w:rsid w:val="00727313"/>
    <w:rsid w:val="007303A0"/>
    <w:rsid w:val="00732CEC"/>
    <w:rsid w:val="00732DE6"/>
    <w:rsid w:val="0073307B"/>
    <w:rsid w:val="00733A06"/>
    <w:rsid w:val="007347F6"/>
    <w:rsid w:val="007348FA"/>
    <w:rsid w:val="00734C72"/>
    <w:rsid w:val="00734ED3"/>
    <w:rsid w:val="00735EB6"/>
    <w:rsid w:val="00736D9E"/>
    <w:rsid w:val="007409E7"/>
    <w:rsid w:val="00740CA5"/>
    <w:rsid w:val="007425CB"/>
    <w:rsid w:val="007445CC"/>
    <w:rsid w:val="00745D1D"/>
    <w:rsid w:val="00746801"/>
    <w:rsid w:val="00746ED8"/>
    <w:rsid w:val="00747446"/>
    <w:rsid w:val="007478EC"/>
    <w:rsid w:val="00747C37"/>
    <w:rsid w:val="0075059D"/>
    <w:rsid w:val="00750978"/>
    <w:rsid w:val="007512B2"/>
    <w:rsid w:val="00751E31"/>
    <w:rsid w:val="0075266E"/>
    <w:rsid w:val="00752A15"/>
    <w:rsid w:val="00753936"/>
    <w:rsid w:val="0075633B"/>
    <w:rsid w:val="00757272"/>
    <w:rsid w:val="00757511"/>
    <w:rsid w:val="00757963"/>
    <w:rsid w:val="007601BF"/>
    <w:rsid w:val="007601D2"/>
    <w:rsid w:val="007616B2"/>
    <w:rsid w:val="007627F3"/>
    <w:rsid w:val="00762FCD"/>
    <w:rsid w:val="00763173"/>
    <w:rsid w:val="007638D9"/>
    <w:rsid w:val="00764BCB"/>
    <w:rsid w:val="00766FC5"/>
    <w:rsid w:val="007709C9"/>
    <w:rsid w:val="00770EC5"/>
    <w:rsid w:val="007716F1"/>
    <w:rsid w:val="00771FD2"/>
    <w:rsid w:val="00772828"/>
    <w:rsid w:val="00772F5C"/>
    <w:rsid w:val="00773FAC"/>
    <w:rsid w:val="0077418D"/>
    <w:rsid w:val="0077558F"/>
    <w:rsid w:val="00775A34"/>
    <w:rsid w:val="00776057"/>
    <w:rsid w:val="007771DE"/>
    <w:rsid w:val="007773E1"/>
    <w:rsid w:val="00780255"/>
    <w:rsid w:val="007804D7"/>
    <w:rsid w:val="00780603"/>
    <w:rsid w:val="007808F3"/>
    <w:rsid w:val="00781BF1"/>
    <w:rsid w:val="00783729"/>
    <w:rsid w:val="00783B9E"/>
    <w:rsid w:val="00784361"/>
    <w:rsid w:val="00785E0B"/>
    <w:rsid w:val="00786AA3"/>
    <w:rsid w:val="007874A5"/>
    <w:rsid w:val="00787940"/>
    <w:rsid w:val="007913EE"/>
    <w:rsid w:val="007928BA"/>
    <w:rsid w:val="00792F11"/>
    <w:rsid w:val="007935C4"/>
    <w:rsid w:val="00793840"/>
    <w:rsid w:val="00794B96"/>
    <w:rsid w:val="007950F3"/>
    <w:rsid w:val="007967D4"/>
    <w:rsid w:val="007A2441"/>
    <w:rsid w:val="007A2619"/>
    <w:rsid w:val="007A36BD"/>
    <w:rsid w:val="007A4904"/>
    <w:rsid w:val="007A4A22"/>
    <w:rsid w:val="007A552E"/>
    <w:rsid w:val="007A6902"/>
    <w:rsid w:val="007A6C96"/>
    <w:rsid w:val="007B25C2"/>
    <w:rsid w:val="007B3E57"/>
    <w:rsid w:val="007B4160"/>
    <w:rsid w:val="007B430E"/>
    <w:rsid w:val="007B449B"/>
    <w:rsid w:val="007B5A6E"/>
    <w:rsid w:val="007B62F5"/>
    <w:rsid w:val="007B6764"/>
    <w:rsid w:val="007B6823"/>
    <w:rsid w:val="007B6A7C"/>
    <w:rsid w:val="007B75E6"/>
    <w:rsid w:val="007B786A"/>
    <w:rsid w:val="007B7DBF"/>
    <w:rsid w:val="007C2AAF"/>
    <w:rsid w:val="007C3AB1"/>
    <w:rsid w:val="007C548B"/>
    <w:rsid w:val="007C5753"/>
    <w:rsid w:val="007C626E"/>
    <w:rsid w:val="007C6B62"/>
    <w:rsid w:val="007C71A9"/>
    <w:rsid w:val="007C74DC"/>
    <w:rsid w:val="007C7A8C"/>
    <w:rsid w:val="007C7D95"/>
    <w:rsid w:val="007D02A9"/>
    <w:rsid w:val="007D0B03"/>
    <w:rsid w:val="007D3465"/>
    <w:rsid w:val="007D3DE3"/>
    <w:rsid w:val="007D3F31"/>
    <w:rsid w:val="007D47EE"/>
    <w:rsid w:val="007D5B92"/>
    <w:rsid w:val="007D5C3D"/>
    <w:rsid w:val="007D6BEE"/>
    <w:rsid w:val="007D7FBB"/>
    <w:rsid w:val="007E1289"/>
    <w:rsid w:val="007E13CC"/>
    <w:rsid w:val="007E1976"/>
    <w:rsid w:val="007E1E34"/>
    <w:rsid w:val="007E3186"/>
    <w:rsid w:val="007E7F83"/>
    <w:rsid w:val="007F0F69"/>
    <w:rsid w:val="007F17D2"/>
    <w:rsid w:val="007F1B32"/>
    <w:rsid w:val="007F2660"/>
    <w:rsid w:val="007F3BF3"/>
    <w:rsid w:val="007F41F9"/>
    <w:rsid w:val="007F445D"/>
    <w:rsid w:val="007F502E"/>
    <w:rsid w:val="007F5382"/>
    <w:rsid w:val="007F705A"/>
    <w:rsid w:val="0080139E"/>
    <w:rsid w:val="00803512"/>
    <w:rsid w:val="008038D8"/>
    <w:rsid w:val="00803C80"/>
    <w:rsid w:val="008044DC"/>
    <w:rsid w:val="008050C3"/>
    <w:rsid w:val="008053C0"/>
    <w:rsid w:val="00805475"/>
    <w:rsid w:val="00805859"/>
    <w:rsid w:val="00805FA2"/>
    <w:rsid w:val="00806948"/>
    <w:rsid w:val="0080773E"/>
    <w:rsid w:val="008077D3"/>
    <w:rsid w:val="008102BF"/>
    <w:rsid w:val="00810E15"/>
    <w:rsid w:val="00812249"/>
    <w:rsid w:val="00812D74"/>
    <w:rsid w:val="00813083"/>
    <w:rsid w:val="0081572F"/>
    <w:rsid w:val="00815E11"/>
    <w:rsid w:val="00816A90"/>
    <w:rsid w:val="008170BE"/>
    <w:rsid w:val="00817766"/>
    <w:rsid w:val="00817F92"/>
    <w:rsid w:val="00821A51"/>
    <w:rsid w:val="008230BF"/>
    <w:rsid w:val="0082562D"/>
    <w:rsid w:val="0082578A"/>
    <w:rsid w:val="00826133"/>
    <w:rsid w:val="00826375"/>
    <w:rsid w:val="00827978"/>
    <w:rsid w:val="00827E31"/>
    <w:rsid w:val="008312E2"/>
    <w:rsid w:val="008321F6"/>
    <w:rsid w:val="00832849"/>
    <w:rsid w:val="00833158"/>
    <w:rsid w:val="0083328D"/>
    <w:rsid w:val="00833B91"/>
    <w:rsid w:val="0083427C"/>
    <w:rsid w:val="00834749"/>
    <w:rsid w:val="00835914"/>
    <w:rsid w:val="00835C04"/>
    <w:rsid w:val="00836209"/>
    <w:rsid w:val="008368DC"/>
    <w:rsid w:val="00841688"/>
    <w:rsid w:val="00842EF3"/>
    <w:rsid w:val="00843B7C"/>
    <w:rsid w:val="00843B8D"/>
    <w:rsid w:val="0084458B"/>
    <w:rsid w:val="00844676"/>
    <w:rsid w:val="00847147"/>
    <w:rsid w:val="0085041E"/>
    <w:rsid w:val="008505FE"/>
    <w:rsid w:val="008514FC"/>
    <w:rsid w:val="00851DF6"/>
    <w:rsid w:val="00851E2D"/>
    <w:rsid w:val="00851FFD"/>
    <w:rsid w:val="00852F15"/>
    <w:rsid w:val="00853566"/>
    <w:rsid w:val="00853901"/>
    <w:rsid w:val="00855BE6"/>
    <w:rsid w:val="00855E92"/>
    <w:rsid w:val="0085764D"/>
    <w:rsid w:val="00857E1E"/>
    <w:rsid w:val="00860B10"/>
    <w:rsid w:val="00861CFC"/>
    <w:rsid w:val="0086276B"/>
    <w:rsid w:val="008630BD"/>
    <w:rsid w:val="00863C68"/>
    <w:rsid w:val="008649D8"/>
    <w:rsid w:val="00865106"/>
    <w:rsid w:val="008651BF"/>
    <w:rsid w:val="00867D04"/>
    <w:rsid w:val="008713EA"/>
    <w:rsid w:val="008718D9"/>
    <w:rsid w:val="008719DF"/>
    <w:rsid w:val="00871BB5"/>
    <w:rsid w:val="0087233F"/>
    <w:rsid w:val="00873A26"/>
    <w:rsid w:val="008749EC"/>
    <w:rsid w:val="008753B9"/>
    <w:rsid w:val="008756C0"/>
    <w:rsid w:val="00875919"/>
    <w:rsid w:val="0088167E"/>
    <w:rsid w:val="00884408"/>
    <w:rsid w:val="0088443B"/>
    <w:rsid w:val="00886391"/>
    <w:rsid w:val="00887AAB"/>
    <w:rsid w:val="00890E90"/>
    <w:rsid w:val="008914BC"/>
    <w:rsid w:val="0089156E"/>
    <w:rsid w:val="00893A21"/>
    <w:rsid w:val="008A0E1D"/>
    <w:rsid w:val="008A1227"/>
    <w:rsid w:val="008A23DB"/>
    <w:rsid w:val="008A2C77"/>
    <w:rsid w:val="008A35F0"/>
    <w:rsid w:val="008A5B9E"/>
    <w:rsid w:val="008A5C46"/>
    <w:rsid w:val="008A7921"/>
    <w:rsid w:val="008A7A0E"/>
    <w:rsid w:val="008A7B21"/>
    <w:rsid w:val="008B09CB"/>
    <w:rsid w:val="008B2069"/>
    <w:rsid w:val="008B2F94"/>
    <w:rsid w:val="008B3D90"/>
    <w:rsid w:val="008B42BF"/>
    <w:rsid w:val="008B5819"/>
    <w:rsid w:val="008B74E6"/>
    <w:rsid w:val="008B7538"/>
    <w:rsid w:val="008B7F63"/>
    <w:rsid w:val="008C0F98"/>
    <w:rsid w:val="008C120B"/>
    <w:rsid w:val="008C2E06"/>
    <w:rsid w:val="008C317F"/>
    <w:rsid w:val="008C454D"/>
    <w:rsid w:val="008C475F"/>
    <w:rsid w:val="008C535C"/>
    <w:rsid w:val="008C571B"/>
    <w:rsid w:val="008C6A25"/>
    <w:rsid w:val="008D0BF9"/>
    <w:rsid w:val="008D2A1A"/>
    <w:rsid w:val="008D314E"/>
    <w:rsid w:val="008D4A94"/>
    <w:rsid w:val="008D5240"/>
    <w:rsid w:val="008D556C"/>
    <w:rsid w:val="008E0C6B"/>
    <w:rsid w:val="008E1962"/>
    <w:rsid w:val="008E22D7"/>
    <w:rsid w:val="008E2645"/>
    <w:rsid w:val="008E290C"/>
    <w:rsid w:val="008E2A4F"/>
    <w:rsid w:val="008E311F"/>
    <w:rsid w:val="008E3457"/>
    <w:rsid w:val="008E394B"/>
    <w:rsid w:val="008E3B19"/>
    <w:rsid w:val="008E4588"/>
    <w:rsid w:val="008E46E9"/>
    <w:rsid w:val="008E5B08"/>
    <w:rsid w:val="008E62D6"/>
    <w:rsid w:val="008E7AF7"/>
    <w:rsid w:val="008F1065"/>
    <w:rsid w:val="008F118A"/>
    <w:rsid w:val="008F1292"/>
    <w:rsid w:val="008F1407"/>
    <w:rsid w:val="008F1694"/>
    <w:rsid w:val="008F2A87"/>
    <w:rsid w:val="008F4597"/>
    <w:rsid w:val="008F535F"/>
    <w:rsid w:val="008F5AA8"/>
    <w:rsid w:val="00900317"/>
    <w:rsid w:val="00900FC0"/>
    <w:rsid w:val="0090220E"/>
    <w:rsid w:val="0090387B"/>
    <w:rsid w:val="0090532E"/>
    <w:rsid w:val="00905D2A"/>
    <w:rsid w:val="00910AFC"/>
    <w:rsid w:val="00910D9E"/>
    <w:rsid w:val="00911D69"/>
    <w:rsid w:val="00914331"/>
    <w:rsid w:val="00915485"/>
    <w:rsid w:val="0091553E"/>
    <w:rsid w:val="0091727C"/>
    <w:rsid w:val="00920B14"/>
    <w:rsid w:val="009241CC"/>
    <w:rsid w:val="009252A8"/>
    <w:rsid w:val="0092678E"/>
    <w:rsid w:val="0092753E"/>
    <w:rsid w:val="00930147"/>
    <w:rsid w:val="0093031A"/>
    <w:rsid w:val="0093071D"/>
    <w:rsid w:val="00931166"/>
    <w:rsid w:val="00931E6D"/>
    <w:rsid w:val="0093262B"/>
    <w:rsid w:val="00933D6A"/>
    <w:rsid w:val="00935112"/>
    <w:rsid w:val="00935CA1"/>
    <w:rsid w:val="00935E83"/>
    <w:rsid w:val="00936210"/>
    <w:rsid w:val="00940307"/>
    <w:rsid w:val="009406A8"/>
    <w:rsid w:val="009407EA"/>
    <w:rsid w:val="00940917"/>
    <w:rsid w:val="00940E87"/>
    <w:rsid w:val="009410E4"/>
    <w:rsid w:val="00941DBA"/>
    <w:rsid w:val="00941EC0"/>
    <w:rsid w:val="009428C6"/>
    <w:rsid w:val="00942E08"/>
    <w:rsid w:val="00943BEE"/>
    <w:rsid w:val="009449E7"/>
    <w:rsid w:val="00945DAF"/>
    <w:rsid w:val="009460BC"/>
    <w:rsid w:val="00946EE6"/>
    <w:rsid w:val="00947027"/>
    <w:rsid w:val="009505BB"/>
    <w:rsid w:val="00950D51"/>
    <w:rsid w:val="009513A7"/>
    <w:rsid w:val="0095157D"/>
    <w:rsid w:val="009532CB"/>
    <w:rsid w:val="00955EA9"/>
    <w:rsid w:val="009563E0"/>
    <w:rsid w:val="00956B02"/>
    <w:rsid w:val="009574DB"/>
    <w:rsid w:val="00957CC9"/>
    <w:rsid w:val="00957DCC"/>
    <w:rsid w:val="00960CAE"/>
    <w:rsid w:val="009614AC"/>
    <w:rsid w:val="009616CB"/>
    <w:rsid w:val="0096184B"/>
    <w:rsid w:val="00961F0A"/>
    <w:rsid w:val="00962004"/>
    <w:rsid w:val="009632CD"/>
    <w:rsid w:val="00963DFC"/>
    <w:rsid w:val="00966588"/>
    <w:rsid w:val="009675C8"/>
    <w:rsid w:val="009701F9"/>
    <w:rsid w:val="00972113"/>
    <w:rsid w:val="00972A84"/>
    <w:rsid w:val="00972F4C"/>
    <w:rsid w:val="009743BD"/>
    <w:rsid w:val="00974D01"/>
    <w:rsid w:val="009751DA"/>
    <w:rsid w:val="00975521"/>
    <w:rsid w:val="009763A3"/>
    <w:rsid w:val="00980140"/>
    <w:rsid w:val="00980280"/>
    <w:rsid w:val="0098064B"/>
    <w:rsid w:val="009809EC"/>
    <w:rsid w:val="00980C26"/>
    <w:rsid w:val="009834E4"/>
    <w:rsid w:val="0098402D"/>
    <w:rsid w:val="0098411C"/>
    <w:rsid w:val="009847A8"/>
    <w:rsid w:val="009856C5"/>
    <w:rsid w:val="009857EB"/>
    <w:rsid w:val="00986031"/>
    <w:rsid w:val="009861B7"/>
    <w:rsid w:val="00986AA3"/>
    <w:rsid w:val="00992102"/>
    <w:rsid w:val="009927D1"/>
    <w:rsid w:val="009931B4"/>
    <w:rsid w:val="0099706F"/>
    <w:rsid w:val="0099727A"/>
    <w:rsid w:val="00997476"/>
    <w:rsid w:val="009A08BB"/>
    <w:rsid w:val="009A16D8"/>
    <w:rsid w:val="009A61B2"/>
    <w:rsid w:val="009B00B7"/>
    <w:rsid w:val="009B0850"/>
    <w:rsid w:val="009B1930"/>
    <w:rsid w:val="009B1AB9"/>
    <w:rsid w:val="009B20ED"/>
    <w:rsid w:val="009B4953"/>
    <w:rsid w:val="009B4FD3"/>
    <w:rsid w:val="009B63DE"/>
    <w:rsid w:val="009B66EE"/>
    <w:rsid w:val="009B76C1"/>
    <w:rsid w:val="009C15DE"/>
    <w:rsid w:val="009C1EB7"/>
    <w:rsid w:val="009C3FAF"/>
    <w:rsid w:val="009C4262"/>
    <w:rsid w:val="009C598F"/>
    <w:rsid w:val="009C5AA1"/>
    <w:rsid w:val="009C640A"/>
    <w:rsid w:val="009C65BF"/>
    <w:rsid w:val="009C66F0"/>
    <w:rsid w:val="009C7682"/>
    <w:rsid w:val="009D0AAA"/>
    <w:rsid w:val="009D17AA"/>
    <w:rsid w:val="009D1AD8"/>
    <w:rsid w:val="009D25AA"/>
    <w:rsid w:val="009D4115"/>
    <w:rsid w:val="009D6B04"/>
    <w:rsid w:val="009E038A"/>
    <w:rsid w:val="009E0DD0"/>
    <w:rsid w:val="009E136D"/>
    <w:rsid w:val="009E1992"/>
    <w:rsid w:val="009E27B3"/>
    <w:rsid w:val="009E37B4"/>
    <w:rsid w:val="009E3E1A"/>
    <w:rsid w:val="009E7629"/>
    <w:rsid w:val="009F16D8"/>
    <w:rsid w:val="009F365A"/>
    <w:rsid w:val="009F39F2"/>
    <w:rsid w:val="009F40ED"/>
    <w:rsid w:val="009F4DC8"/>
    <w:rsid w:val="009F6F5D"/>
    <w:rsid w:val="009F7067"/>
    <w:rsid w:val="009F79C6"/>
    <w:rsid w:val="009F7BC3"/>
    <w:rsid w:val="009F7FB1"/>
    <w:rsid w:val="00A0149B"/>
    <w:rsid w:val="00A01DE2"/>
    <w:rsid w:val="00A02010"/>
    <w:rsid w:val="00A02341"/>
    <w:rsid w:val="00A0364D"/>
    <w:rsid w:val="00A03FC5"/>
    <w:rsid w:val="00A05161"/>
    <w:rsid w:val="00A0781D"/>
    <w:rsid w:val="00A10C8C"/>
    <w:rsid w:val="00A10DE1"/>
    <w:rsid w:val="00A10F75"/>
    <w:rsid w:val="00A1110D"/>
    <w:rsid w:val="00A118A1"/>
    <w:rsid w:val="00A11C90"/>
    <w:rsid w:val="00A13FD1"/>
    <w:rsid w:val="00A15D63"/>
    <w:rsid w:val="00A16EBA"/>
    <w:rsid w:val="00A16FB7"/>
    <w:rsid w:val="00A17DAA"/>
    <w:rsid w:val="00A2058A"/>
    <w:rsid w:val="00A22176"/>
    <w:rsid w:val="00A2271A"/>
    <w:rsid w:val="00A24CF1"/>
    <w:rsid w:val="00A25FBB"/>
    <w:rsid w:val="00A2792D"/>
    <w:rsid w:val="00A30C85"/>
    <w:rsid w:val="00A30EA8"/>
    <w:rsid w:val="00A31D99"/>
    <w:rsid w:val="00A3326F"/>
    <w:rsid w:val="00A343EA"/>
    <w:rsid w:val="00A34729"/>
    <w:rsid w:val="00A3487F"/>
    <w:rsid w:val="00A3695F"/>
    <w:rsid w:val="00A36FF2"/>
    <w:rsid w:val="00A3739B"/>
    <w:rsid w:val="00A378EF"/>
    <w:rsid w:val="00A405A6"/>
    <w:rsid w:val="00A40EE6"/>
    <w:rsid w:val="00A425AA"/>
    <w:rsid w:val="00A441AE"/>
    <w:rsid w:val="00A44F0C"/>
    <w:rsid w:val="00A44F5A"/>
    <w:rsid w:val="00A45590"/>
    <w:rsid w:val="00A46915"/>
    <w:rsid w:val="00A50757"/>
    <w:rsid w:val="00A50994"/>
    <w:rsid w:val="00A516BC"/>
    <w:rsid w:val="00A52B8C"/>
    <w:rsid w:val="00A53DBC"/>
    <w:rsid w:val="00A5513E"/>
    <w:rsid w:val="00A55C2A"/>
    <w:rsid w:val="00A60424"/>
    <w:rsid w:val="00A647D4"/>
    <w:rsid w:val="00A64B04"/>
    <w:rsid w:val="00A64D0C"/>
    <w:rsid w:val="00A652C7"/>
    <w:rsid w:val="00A666F8"/>
    <w:rsid w:val="00A66C58"/>
    <w:rsid w:val="00A66EF4"/>
    <w:rsid w:val="00A66F87"/>
    <w:rsid w:val="00A67537"/>
    <w:rsid w:val="00A67A18"/>
    <w:rsid w:val="00A705B5"/>
    <w:rsid w:val="00A70D61"/>
    <w:rsid w:val="00A71D63"/>
    <w:rsid w:val="00A72E01"/>
    <w:rsid w:val="00A72EAD"/>
    <w:rsid w:val="00A73D1A"/>
    <w:rsid w:val="00A745F1"/>
    <w:rsid w:val="00A76FBB"/>
    <w:rsid w:val="00A7775F"/>
    <w:rsid w:val="00A80EA3"/>
    <w:rsid w:val="00A814F3"/>
    <w:rsid w:val="00A82CC0"/>
    <w:rsid w:val="00A858DB"/>
    <w:rsid w:val="00A86A8F"/>
    <w:rsid w:val="00A86C9D"/>
    <w:rsid w:val="00A87402"/>
    <w:rsid w:val="00A8778A"/>
    <w:rsid w:val="00A90B39"/>
    <w:rsid w:val="00A9149B"/>
    <w:rsid w:val="00A949DF"/>
    <w:rsid w:val="00A96D66"/>
    <w:rsid w:val="00A97522"/>
    <w:rsid w:val="00AA0A03"/>
    <w:rsid w:val="00AA0F97"/>
    <w:rsid w:val="00AA4375"/>
    <w:rsid w:val="00AA5758"/>
    <w:rsid w:val="00AA57D9"/>
    <w:rsid w:val="00AA5C83"/>
    <w:rsid w:val="00AA646D"/>
    <w:rsid w:val="00AA6644"/>
    <w:rsid w:val="00AB0CA8"/>
    <w:rsid w:val="00AB2EEA"/>
    <w:rsid w:val="00AB36CF"/>
    <w:rsid w:val="00AB3D4F"/>
    <w:rsid w:val="00AB5DF4"/>
    <w:rsid w:val="00AB73DB"/>
    <w:rsid w:val="00AB7AF6"/>
    <w:rsid w:val="00AC024A"/>
    <w:rsid w:val="00AC2DAB"/>
    <w:rsid w:val="00AD1F01"/>
    <w:rsid w:val="00AD2334"/>
    <w:rsid w:val="00AD2955"/>
    <w:rsid w:val="00AD2E3B"/>
    <w:rsid w:val="00AD3AB4"/>
    <w:rsid w:val="00AD4E10"/>
    <w:rsid w:val="00AD642F"/>
    <w:rsid w:val="00AD6991"/>
    <w:rsid w:val="00AE25AC"/>
    <w:rsid w:val="00AE29B1"/>
    <w:rsid w:val="00AE36A4"/>
    <w:rsid w:val="00AE3912"/>
    <w:rsid w:val="00AE4342"/>
    <w:rsid w:val="00AE630E"/>
    <w:rsid w:val="00AE6ADD"/>
    <w:rsid w:val="00AE6C47"/>
    <w:rsid w:val="00AE7399"/>
    <w:rsid w:val="00AE73A2"/>
    <w:rsid w:val="00AE76E7"/>
    <w:rsid w:val="00AE796B"/>
    <w:rsid w:val="00AE7AAC"/>
    <w:rsid w:val="00AF2D85"/>
    <w:rsid w:val="00AF48BE"/>
    <w:rsid w:val="00AF5797"/>
    <w:rsid w:val="00AF69BB"/>
    <w:rsid w:val="00AF6E3F"/>
    <w:rsid w:val="00AF770F"/>
    <w:rsid w:val="00B02268"/>
    <w:rsid w:val="00B043FC"/>
    <w:rsid w:val="00B0667E"/>
    <w:rsid w:val="00B06CEA"/>
    <w:rsid w:val="00B10460"/>
    <w:rsid w:val="00B117AC"/>
    <w:rsid w:val="00B11B2D"/>
    <w:rsid w:val="00B15669"/>
    <w:rsid w:val="00B207B6"/>
    <w:rsid w:val="00B20857"/>
    <w:rsid w:val="00B21C6C"/>
    <w:rsid w:val="00B23D04"/>
    <w:rsid w:val="00B253A7"/>
    <w:rsid w:val="00B256A8"/>
    <w:rsid w:val="00B25B5A"/>
    <w:rsid w:val="00B27979"/>
    <w:rsid w:val="00B32865"/>
    <w:rsid w:val="00B35B63"/>
    <w:rsid w:val="00B36CD8"/>
    <w:rsid w:val="00B37B0F"/>
    <w:rsid w:val="00B37D27"/>
    <w:rsid w:val="00B40246"/>
    <w:rsid w:val="00B406A3"/>
    <w:rsid w:val="00B40D94"/>
    <w:rsid w:val="00B41314"/>
    <w:rsid w:val="00B4232E"/>
    <w:rsid w:val="00B4285B"/>
    <w:rsid w:val="00B43533"/>
    <w:rsid w:val="00B43AF7"/>
    <w:rsid w:val="00B442E3"/>
    <w:rsid w:val="00B45137"/>
    <w:rsid w:val="00B4703B"/>
    <w:rsid w:val="00B475F7"/>
    <w:rsid w:val="00B47B3E"/>
    <w:rsid w:val="00B47CE1"/>
    <w:rsid w:val="00B47EC3"/>
    <w:rsid w:val="00B56196"/>
    <w:rsid w:val="00B56777"/>
    <w:rsid w:val="00B56960"/>
    <w:rsid w:val="00B57AD2"/>
    <w:rsid w:val="00B60216"/>
    <w:rsid w:val="00B60C01"/>
    <w:rsid w:val="00B6259A"/>
    <w:rsid w:val="00B63AC4"/>
    <w:rsid w:val="00B63CBE"/>
    <w:rsid w:val="00B645B3"/>
    <w:rsid w:val="00B64F49"/>
    <w:rsid w:val="00B6503B"/>
    <w:rsid w:val="00B6630A"/>
    <w:rsid w:val="00B668AD"/>
    <w:rsid w:val="00B67742"/>
    <w:rsid w:val="00B67B9F"/>
    <w:rsid w:val="00B701C2"/>
    <w:rsid w:val="00B70589"/>
    <w:rsid w:val="00B70605"/>
    <w:rsid w:val="00B72F36"/>
    <w:rsid w:val="00B73279"/>
    <w:rsid w:val="00B754CB"/>
    <w:rsid w:val="00B75CC9"/>
    <w:rsid w:val="00B76CFD"/>
    <w:rsid w:val="00B776E7"/>
    <w:rsid w:val="00B77F5D"/>
    <w:rsid w:val="00B77FAB"/>
    <w:rsid w:val="00B8022A"/>
    <w:rsid w:val="00B8078A"/>
    <w:rsid w:val="00B807CD"/>
    <w:rsid w:val="00B80945"/>
    <w:rsid w:val="00B80946"/>
    <w:rsid w:val="00B8257D"/>
    <w:rsid w:val="00B82B8E"/>
    <w:rsid w:val="00B84ABF"/>
    <w:rsid w:val="00B859A5"/>
    <w:rsid w:val="00B85BC1"/>
    <w:rsid w:val="00B87B16"/>
    <w:rsid w:val="00B87E35"/>
    <w:rsid w:val="00B900D2"/>
    <w:rsid w:val="00B90808"/>
    <w:rsid w:val="00B90B36"/>
    <w:rsid w:val="00B91199"/>
    <w:rsid w:val="00B92BE4"/>
    <w:rsid w:val="00B92CC2"/>
    <w:rsid w:val="00B94EAF"/>
    <w:rsid w:val="00B96F37"/>
    <w:rsid w:val="00B971D4"/>
    <w:rsid w:val="00B97698"/>
    <w:rsid w:val="00B97904"/>
    <w:rsid w:val="00B97E63"/>
    <w:rsid w:val="00BA0913"/>
    <w:rsid w:val="00BA15D1"/>
    <w:rsid w:val="00BA27A2"/>
    <w:rsid w:val="00BA55B6"/>
    <w:rsid w:val="00BA69B5"/>
    <w:rsid w:val="00BA7DA3"/>
    <w:rsid w:val="00BB2405"/>
    <w:rsid w:val="00BB488C"/>
    <w:rsid w:val="00BB51B2"/>
    <w:rsid w:val="00BB5857"/>
    <w:rsid w:val="00BB6FC0"/>
    <w:rsid w:val="00BB7065"/>
    <w:rsid w:val="00BB7343"/>
    <w:rsid w:val="00BB7783"/>
    <w:rsid w:val="00BC0206"/>
    <w:rsid w:val="00BC0912"/>
    <w:rsid w:val="00BC1858"/>
    <w:rsid w:val="00BC19DB"/>
    <w:rsid w:val="00BC2961"/>
    <w:rsid w:val="00BC2B38"/>
    <w:rsid w:val="00BC3EAC"/>
    <w:rsid w:val="00BC5DF6"/>
    <w:rsid w:val="00BD1439"/>
    <w:rsid w:val="00BD1D94"/>
    <w:rsid w:val="00BD31BA"/>
    <w:rsid w:val="00BD3602"/>
    <w:rsid w:val="00BD385B"/>
    <w:rsid w:val="00BD3AA8"/>
    <w:rsid w:val="00BD3AC6"/>
    <w:rsid w:val="00BD3CC2"/>
    <w:rsid w:val="00BD3FD5"/>
    <w:rsid w:val="00BD4146"/>
    <w:rsid w:val="00BD7AA0"/>
    <w:rsid w:val="00BE0855"/>
    <w:rsid w:val="00BE0CAA"/>
    <w:rsid w:val="00BE2365"/>
    <w:rsid w:val="00BE4087"/>
    <w:rsid w:val="00BE4480"/>
    <w:rsid w:val="00BE5060"/>
    <w:rsid w:val="00BE5191"/>
    <w:rsid w:val="00BE54A1"/>
    <w:rsid w:val="00BE7D90"/>
    <w:rsid w:val="00BF048E"/>
    <w:rsid w:val="00BF13E6"/>
    <w:rsid w:val="00BF180D"/>
    <w:rsid w:val="00BF1B14"/>
    <w:rsid w:val="00BF1B3D"/>
    <w:rsid w:val="00BF2DB9"/>
    <w:rsid w:val="00BF43D5"/>
    <w:rsid w:val="00BF60D5"/>
    <w:rsid w:val="00BF6CA7"/>
    <w:rsid w:val="00C00873"/>
    <w:rsid w:val="00C00B62"/>
    <w:rsid w:val="00C01A4A"/>
    <w:rsid w:val="00C01F3C"/>
    <w:rsid w:val="00C03B61"/>
    <w:rsid w:val="00C03DEE"/>
    <w:rsid w:val="00C0421C"/>
    <w:rsid w:val="00C0527A"/>
    <w:rsid w:val="00C05C34"/>
    <w:rsid w:val="00C07289"/>
    <w:rsid w:val="00C07426"/>
    <w:rsid w:val="00C077DD"/>
    <w:rsid w:val="00C10065"/>
    <w:rsid w:val="00C1010C"/>
    <w:rsid w:val="00C117A0"/>
    <w:rsid w:val="00C11948"/>
    <w:rsid w:val="00C1243A"/>
    <w:rsid w:val="00C13CB4"/>
    <w:rsid w:val="00C13F1E"/>
    <w:rsid w:val="00C1489A"/>
    <w:rsid w:val="00C15534"/>
    <w:rsid w:val="00C15F9C"/>
    <w:rsid w:val="00C161AF"/>
    <w:rsid w:val="00C17946"/>
    <w:rsid w:val="00C17F6E"/>
    <w:rsid w:val="00C22A45"/>
    <w:rsid w:val="00C24E3A"/>
    <w:rsid w:val="00C2629B"/>
    <w:rsid w:val="00C265A4"/>
    <w:rsid w:val="00C26C1A"/>
    <w:rsid w:val="00C2709D"/>
    <w:rsid w:val="00C27740"/>
    <w:rsid w:val="00C27F61"/>
    <w:rsid w:val="00C31630"/>
    <w:rsid w:val="00C31751"/>
    <w:rsid w:val="00C34373"/>
    <w:rsid w:val="00C35136"/>
    <w:rsid w:val="00C353FD"/>
    <w:rsid w:val="00C37976"/>
    <w:rsid w:val="00C40631"/>
    <w:rsid w:val="00C410FB"/>
    <w:rsid w:val="00C41438"/>
    <w:rsid w:val="00C41926"/>
    <w:rsid w:val="00C43A7B"/>
    <w:rsid w:val="00C445D6"/>
    <w:rsid w:val="00C446CB"/>
    <w:rsid w:val="00C44A7A"/>
    <w:rsid w:val="00C45451"/>
    <w:rsid w:val="00C45E7C"/>
    <w:rsid w:val="00C47FF6"/>
    <w:rsid w:val="00C50641"/>
    <w:rsid w:val="00C50AAE"/>
    <w:rsid w:val="00C50C2A"/>
    <w:rsid w:val="00C51322"/>
    <w:rsid w:val="00C5134F"/>
    <w:rsid w:val="00C52348"/>
    <w:rsid w:val="00C528A8"/>
    <w:rsid w:val="00C532B6"/>
    <w:rsid w:val="00C53BF0"/>
    <w:rsid w:val="00C53F27"/>
    <w:rsid w:val="00C55981"/>
    <w:rsid w:val="00C55C13"/>
    <w:rsid w:val="00C56BD2"/>
    <w:rsid w:val="00C572D7"/>
    <w:rsid w:val="00C603FD"/>
    <w:rsid w:val="00C60466"/>
    <w:rsid w:val="00C61388"/>
    <w:rsid w:val="00C6157B"/>
    <w:rsid w:val="00C6190A"/>
    <w:rsid w:val="00C61A62"/>
    <w:rsid w:val="00C628C9"/>
    <w:rsid w:val="00C638D6"/>
    <w:rsid w:val="00C63BE8"/>
    <w:rsid w:val="00C63E0D"/>
    <w:rsid w:val="00C65610"/>
    <w:rsid w:val="00C65B60"/>
    <w:rsid w:val="00C67312"/>
    <w:rsid w:val="00C71C26"/>
    <w:rsid w:val="00C71C55"/>
    <w:rsid w:val="00C720E8"/>
    <w:rsid w:val="00C7223F"/>
    <w:rsid w:val="00C72E35"/>
    <w:rsid w:val="00C73220"/>
    <w:rsid w:val="00C742E3"/>
    <w:rsid w:val="00C74B4E"/>
    <w:rsid w:val="00C752E3"/>
    <w:rsid w:val="00C75357"/>
    <w:rsid w:val="00C7572F"/>
    <w:rsid w:val="00C75855"/>
    <w:rsid w:val="00C76989"/>
    <w:rsid w:val="00C805A7"/>
    <w:rsid w:val="00C80CEE"/>
    <w:rsid w:val="00C81417"/>
    <w:rsid w:val="00C818EC"/>
    <w:rsid w:val="00C84C5A"/>
    <w:rsid w:val="00C85CE3"/>
    <w:rsid w:val="00C873E9"/>
    <w:rsid w:val="00C9017F"/>
    <w:rsid w:val="00C9089C"/>
    <w:rsid w:val="00C920BE"/>
    <w:rsid w:val="00C94115"/>
    <w:rsid w:val="00C959F6"/>
    <w:rsid w:val="00C96498"/>
    <w:rsid w:val="00C97033"/>
    <w:rsid w:val="00CA04DE"/>
    <w:rsid w:val="00CA2975"/>
    <w:rsid w:val="00CA2E74"/>
    <w:rsid w:val="00CA4BBE"/>
    <w:rsid w:val="00CA58F9"/>
    <w:rsid w:val="00CA60DA"/>
    <w:rsid w:val="00CA659F"/>
    <w:rsid w:val="00CA66A5"/>
    <w:rsid w:val="00CA68F7"/>
    <w:rsid w:val="00CA7D67"/>
    <w:rsid w:val="00CB12BE"/>
    <w:rsid w:val="00CB17E6"/>
    <w:rsid w:val="00CB20C3"/>
    <w:rsid w:val="00CB4F53"/>
    <w:rsid w:val="00CB57D2"/>
    <w:rsid w:val="00CB5A81"/>
    <w:rsid w:val="00CB5E18"/>
    <w:rsid w:val="00CB695C"/>
    <w:rsid w:val="00CB722E"/>
    <w:rsid w:val="00CB791D"/>
    <w:rsid w:val="00CC1803"/>
    <w:rsid w:val="00CC216E"/>
    <w:rsid w:val="00CC2954"/>
    <w:rsid w:val="00CC2FE1"/>
    <w:rsid w:val="00CC4B5A"/>
    <w:rsid w:val="00CC6585"/>
    <w:rsid w:val="00CC6A0F"/>
    <w:rsid w:val="00CC6ED2"/>
    <w:rsid w:val="00CC76E0"/>
    <w:rsid w:val="00CD170F"/>
    <w:rsid w:val="00CD3359"/>
    <w:rsid w:val="00CE0060"/>
    <w:rsid w:val="00CE0495"/>
    <w:rsid w:val="00CE09D3"/>
    <w:rsid w:val="00CE0C4A"/>
    <w:rsid w:val="00CE0F21"/>
    <w:rsid w:val="00CE5E34"/>
    <w:rsid w:val="00CF2372"/>
    <w:rsid w:val="00CF3B3C"/>
    <w:rsid w:val="00CF3CFD"/>
    <w:rsid w:val="00CF3DE5"/>
    <w:rsid w:val="00CF407A"/>
    <w:rsid w:val="00CF6608"/>
    <w:rsid w:val="00CF7663"/>
    <w:rsid w:val="00CF7AF9"/>
    <w:rsid w:val="00CF7FB6"/>
    <w:rsid w:val="00D06065"/>
    <w:rsid w:val="00D06968"/>
    <w:rsid w:val="00D069A2"/>
    <w:rsid w:val="00D07261"/>
    <w:rsid w:val="00D07500"/>
    <w:rsid w:val="00D0753A"/>
    <w:rsid w:val="00D10926"/>
    <w:rsid w:val="00D121AD"/>
    <w:rsid w:val="00D12FCB"/>
    <w:rsid w:val="00D142A4"/>
    <w:rsid w:val="00D1543A"/>
    <w:rsid w:val="00D1571B"/>
    <w:rsid w:val="00D16CE2"/>
    <w:rsid w:val="00D17C31"/>
    <w:rsid w:val="00D207ED"/>
    <w:rsid w:val="00D21FFC"/>
    <w:rsid w:val="00D2200B"/>
    <w:rsid w:val="00D2294B"/>
    <w:rsid w:val="00D25830"/>
    <w:rsid w:val="00D2641F"/>
    <w:rsid w:val="00D2714D"/>
    <w:rsid w:val="00D271E2"/>
    <w:rsid w:val="00D27409"/>
    <w:rsid w:val="00D27F9B"/>
    <w:rsid w:val="00D3055E"/>
    <w:rsid w:val="00D305A2"/>
    <w:rsid w:val="00D31322"/>
    <w:rsid w:val="00D31DC2"/>
    <w:rsid w:val="00D32E0C"/>
    <w:rsid w:val="00D32E30"/>
    <w:rsid w:val="00D33964"/>
    <w:rsid w:val="00D346CB"/>
    <w:rsid w:val="00D3506A"/>
    <w:rsid w:val="00D403AE"/>
    <w:rsid w:val="00D41A81"/>
    <w:rsid w:val="00D43DBE"/>
    <w:rsid w:val="00D44816"/>
    <w:rsid w:val="00D462AF"/>
    <w:rsid w:val="00D4698D"/>
    <w:rsid w:val="00D473B8"/>
    <w:rsid w:val="00D50145"/>
    <w:rsid w:val="00D50803"/>
    <w:rsid w:val="00D50AAF"/>
    <w:rsid w:val="00D51957"/>
    <w:rsid w:val="00D51ACC"/>
    <w:rsid w:val="00D51C20"/>
    <w:rsid w:val="00D51DA0"/>
    <w:rsid w:val="00D52F37"/>
    <w:rsid w:val="00D55315"/>
    <w:rsid w:val="00D55641"/>
    <w:rsid w:val="00D57405"/>
    <w:rsid w:val="00D617EB"/>
    <w:rsid w:val="00D62805"/>
    <w:rsid w:val="00D643D1"/>
    <w:rsid w:val="00D64C15"/>
    <w:rsid w:val="00D65366"/>
    <w:rsid w:val="00D6616F"/>
    <w:rsid w:val="00D6709E"/>
    <w:rsid w:val="00D67773"/>
    <w:rsid w:val="00D70272"/>
    <w:rsid w:val="00D7133D"/>
    <w:rsid w:val="00D71AC0"/>
    <w:rsid w:val="00D735F5"/>
    <w:rsid w:val="00D74379"/>
    <w:rsid w:val="00D74407"/>
    <w:rsid w:val="00D74578"/>
    <w:rsid w:val="00D76A05"/>
    <w:rsid w:val="00D80695"/>
    <w:rsid w:val="00D80F78"/>
    <w:rsid w:val="00D81636"/>
    <w:rsid w:val="00D817CB"/>
    <w:rsid w:val="00D81E24"/>
    <w:rsid w:val="00D84D45"/>
    <w:rsid w:val="00D8600D"/>
    <w:rsid w:val="00D866F3"/>
    <w:rsid w:val="00D90983"/>
    <w:rsid w:val="00D92064"/>
    <w:rsid w:val="00D92C12"/>
    <w:rsid w:val="00D935C0"/>
    <w:rsid w:val="00D943A1"/>
    <w:rsid w:val="00D9553C"/>
    <w:rsid w:val="00D95968"/>
    <w:rsid w:val="00D95F71"/>
    <w:rsid w:val="00D96D1F"/>
    <w:rsid w:val="00DA1548"/>
    <w:rsid w:val="00DA231B"/>
    <w:rsid w:val="00DA27C6"/>
    <w:rsid w:val="00DA2DF2"/>
    <w:rsid w:val="00DA51D3"/>
    <w:rsid w:val="00DB0B05"/>
    <w:rsid w:val="00DB1102"/>
    <w:rsid w:val="00DB1145"/>
    <w:rsid w:val="00DB1508"/>
    <w:rsid w:val="00DB158C"/>
    <w:rsid w:val="00DB1905"/>
    <w:rsid w:val="00DB2571"/>
    <w:rsid w:val="00DB266B"/>
    <w:rsid w:val="00DB2F07"/>
    <w:rsid w:val="00DB44A3"/>
    <w:rsid w:val="00DB4A50"/>
    <w:rsid w:val="00DB5334"/>
    <w:rsid w:val="00DB6058"/>
    <w:rsid w:val="00DB6CF2"/>
    <w:rsid w:val="00DC058A"/>
    <w:rsid w:val="00DC0727"/>
    <w:rsid w:val="00DC10C1"/>
    <w:rsid w:val="00DC13FE"/>
    <w:rsid w:val="00DC1455"/>
    <w:rsid w:val="00DC2CE9"/>
    <w:rsid w:val="00DC2E01"/>
    <w:rsid w:val="00DC431C"/>
    <w:rsid w:val="00DC7781"/>
    <w:rsid w:val="00DC784C"/>
    <w:rsid w:val="00DD04DF"/>
    <w:rsid w:val="00DD061A"/>
    <w:rsid w:val="00DD0E22"/>
    <w:rsid w:val="00DD2A92"/>
    <w:rsid w:val="00DD40D5"/>
    <w:rsid w:val="00DD4766"/>
    <w:rsid w:val="00DD4DA1"/>
    <w:rsid w:val="00DD5930"/>
    <w:rsid w:val="00DD690A"/>
    <w:rsid w:val="00DD7555"/>
    <w:rsid w:val="00DD7574"/>
    <w:rsid w:val="00DD7C68"/>
    <w:rsid w:val="00DE0598"/>
    <w:rsid w:val="00DE0702"/>
    <w:rsid w:val="00DE0DE8"/>
    <w:rsid w:val="00DE1375"/>
    <w:rsid w:val="00DE35ED"/>
    <w:rsid w:val="00DE4529"/>
    <w:rsid w:val="00DE457F"/>
    <w:rsid w:val="00DE4D2D"/>
    <w:rsid w:val="00DE4F84"/>
    <w:rsid w:val="00DE5130"/>
    <w:rsid w:val="00DF00D1"/>
    <w:rsid w:val="00DF0363"/>
    <w:rsid w:val="00DF0E75"/>
    <w:rsid w:val="00DF4536"/>
    <w:rsid w:val="00DF45CB"/>
    <w:rsid w:val="00DF4652"/>
    <w:rsid w:val="00DF73F7"/>
    <w:rsid w:val="00DF75A2"/>
    <w:rsid w:val="00E001B8"/>
    <w:rsid w:val="00E00D17"/>
    <w:rsid w:val="00E03F7E"/>
    <w:rsid w:val="00E04D25"/>
    <w:rsid w:val="00E06336"/>
    <w:rsid w:val="00E067C4"/>
    <w:rsid w:val="00E06CCA"/>
    <w:rsid w:val="00E10577"/>
    <w:rsid w:val="00E124BC"/>
    <w:rsid w:val="00E1283E"/>
    <w:rsid w:val="00E12973"/>
    <w:rsid w:val="00E129C7"/>
    <w:rsid w:val="00E12ED0"/>
    <w:rsid w:val="00E13FB5"/>
    <w:rsid w:val="00E148B6"/>
    <w:rsid w:val="00E15F10"/>
    <w:rsid w:val="00E16A53"/>
    <w:rsid w:val="00E16DB5"/>
    <w:rsid w:val="00E20545"/>
    <w:rsid w:val="00E22018"/>
    <w:rsid w:val="00E23C5F"/>
    <w:rsid w:val="00E2423B"/>
    <w:rsid w:val="00E251CB"/>
    <w:rsid w:val="00E257E4"/>
    <w:rsid w:val="00E25C5C"/>
    <w:rsid w:val="00E27E0B"/>
    <w:rsid w:val="00E300E8"/>
    <w:rsid w:val="00E30AA6"/>
    <w:rsid w:val="00E30C99"/>
    <w:rsid w:val="00E30F18"/>
    <w:rsid w:val="00E3290E"/>
    <w:rsid w:val="00E32A14"/>
    <w:rsid w:val="00E333A7"/>
    <w:rsid w:val="00E33568"/>
    <w:rsid w:val="00E34455"/>
    <w:rsid w:val="00E344BB"/>
    <w:rsid w:val="00E34DBC"/>
    <w:rsid w:val="00E3649B"/>
    <w:rsid w:val="00E43908"/>
    <w:rsid w:val="00E4414E"/>
    <w:rsid w:val="00E4490F"/>
    <w:rsid w:val="00E46D92"/>
    <w:rsid w:val="00E47058"/>
    <w:rsid w:val="00E4748B"/>
    <w:rsid w:val="00E47A72"/>
    <w:rsid w:val="00E47E6D"/>
    <w:rsid w:val="00E50ACE"/>
    <w:rsid w:val="00E50D25"/>
    <w:rsid w:val="00E532AD"/>
    <w:rsid w:val="00E53A7E"/>
    <w:rsid w:val="00E561D4"/>
    <w:rsid w:val="00E566AB"/>
    <w:rsid w:val="00E56E56"/>
    <w:rsid w:val="00E60562"/>
    <w:rsid w:val="00E61AF9"/>
    <w:rsid w:val="00E62C6E"/>
    <w:rsid w:val="00E64659"/>
    <w:rsid w:val="00E64F8D"/>
    <w:rsid w:val="00E656DE"/>
    <w:rsid w:val="00E671CF"/>
    <w:rsid w:val="00E7037A"/>
    <w:rsid w:val="00E712C7"/>
    <w:rsid w:val="00E727FF"/>
    <w:rsid w:val="00E72EFB"/>
    <w:rsid w:val="00E73070"/>
    <w:rsid w:val="00E73625"/>
    <w:rsid w:val="00E743B3"/>
    <w:rsid w:val="00E7506A"/>
    <w:rsid w:val="00E755A1"/>
    <w:rsid w:val="00E7648E"/>
    <w:rsid w:val="00E7745D"/>
    <w:rsid w:val="00E775AC"/>
    <w:rsid w:val="00E80FDB"/>
    <w:rsid w:val="00E82097"/>
    <w:rsid w:val="00E82454"/>
    <w:rsid w:val="00E83EAC"/>
    <w:rsid w:val="00E83F96"/>
    <w:rsid w:val="00E85A62"/>
    <w:rsid w:val="00E85C13"/>
    <w:rsid w:val="00E90ABC"/>
    <w:rsid w:val="00E94FC1"/>
    <w:rsid w:val="00E9588C"/>
    <w:rsid w:val="00E95B4E"/>
    <w:rsid w:val="00E968C2"/>
    <w:rsid w:val="00EA028F"/>
    <w:rsid w:val="00EA0348"/>
    <w:rsid w:val="00EA072B"/>
    <w:rsid w:val="00EA0D7B"/>
    <w:rsid w:val="00EA152B"/>
    <w:rsid w:val="00EA1876"/>
    <w:rsid w:val="00EA2C05"/>
    <w:rsid w:val="00EA3EFD"/>
    <w:rsid w:val="00EA40B6"/>
    <w:rsid w:val="00EA4176"/>
    <w:rsid w:val="00EA4AF7"/>
    <w:rsid w:val="00EA556D"/>
    <w:rsid w:val="00EA58C2"/>
    <w:rsid w:val="00EA7A7E"/>
    <w:rsid w:val="00EB1AFA"/>
    <w:rsid w:val="00EB1E6E"/>
    <w:rsid w:val="00EB42B5"/>
    <w:rsid w:val="00EB43EE"/>
    <w:rsid w:val="00EB44BC"/>
    <w:rsid w:val="00EB58F7"/>
    <w:rsid w:val="00EB6147"/>
    <w:rsid w:val="00EB68C8"/>
    <w:rsid w:val="00EB779D"/>
    <w:rsid w:val="00EC1127"/>
    <w:rsid w:val="00EC1A5A"/>
    <w:rsid w:val="00EC20F7"/>
    <w:rsid w:val="00EC4C13"/>
    <w:rsid w:val="00EC57EB"/>
    <w:rsid w:val="00EC6F99"/>
    <w:rsid w:val="00EC70AB"/>
    <w:rsid w:val="00EC73F1"/>
    <w:rsid w:val="00ED05CA"/>
    <w:rsid w:val="00ED1783"/>
    <w:rsid w:val="00ED1F38"/>
    <w:rsid w:val="00ED2E81"/>
    <w:rsid w:val="00ED2F87"/>
    <w:rsid w:val="00ED3A49"/>
    <w:rsid w:val="00ED3CB6"/>
    <w:rsid w:val="00ED3E17"/>
    <w:rsid w:val="00ED5320"/>
    <w:rsid w:val="00ED573C"/>
    <w:rsid w:val="00ED5C37"/>
    <w:rsid w:val="00ED6C5C"/>
    <w:rsid w:val="00ED76C6"/>
    <w:rsid w:val="00ED7904"/>
    <w:rsid w:val="00EE0053"/>
    <w:rsid w:val="00EE0C7B"/>
    <w:rsid w:val="00EE1A37"/>
    <w:rsid w:val="00EE3DE7"/>
    <w:rsid w:val="00EE4A4B"/>
    <w:rsid w:val="00EE5820"/>
    <w:rsid w:val="00EE7CBA"/>
    <w:rsid w:val="00EF040A"/>
    <w:rsid w:val="00EF06FC"/>
    <w:rsid w:val="00EF08A5"/>
    <w:rsid w:val="00EF155C"/>
    <w:rsid w:val="00EF288D"/>
    <w:rsid w:val="00EF4654"/>
    <w:rsid w:val="00EF5991"/>
    <w:rsid w:val="00F00653"/>
    <w:rsid w:val="00F01FA5"/>
    <w:rsid w:val="00F020E3"/>
    <w:rsid w:val="00F04795"/>
    <w:rsid w:val="00F049E0"/>
    <w:rsid w:val="00F0529D"/>
    <w:rsid w:val="00F0631C"/>
    <w:rsid w:val="00F0731F"/>
    <w:rsid w:val="00F10561"/>
    <w:rsid w:val="00F109BA"/>
    <w:rsid w:val="00F10BC0"/>
    <w:rsid w:val="00F122F9"/>
    <w:rsid w:val="00F12505"/>
    <w:rsid w:val="00F15BC4"/>
    <w:rsid w:val="00F1674C"/>
    <w:rsid w:val="00F20347"/>
    <w:rsid w:val="00F20CC4"/>
    <w:rsid w:val="00F20D5E"/>
    <w:rsid w:val="00F20FBF"/>
    <w:rsid w:val="00F21EF2"/>
    <w:rsid w:val="00F2236C"/>
    <w:rsid w:val="00F25912"/>
    <w:rsid w:val="00F25DDD"/>
    <w:rsid w:val="00F30A51"/>
    <w:rsid w:val="00F30F97"/>
    <w:rsid w:val="00F31170"/>
    <w:rsid w:val="00F312F3"/>
    <w:rsid w:val="00F32E45"/>
    <w:rsid w:val="00F32FD6"/>
    <w:rsid w:val="00F345D3"/>
    <w:rsid w:val="00F3502E"/>
    <w:rsid w:val="00F361F3"/>
    <w:rsid w:val="00F3748A"/>
    <w:rsid w:val="00F40779"/>
    <w:rsid w:val="00F40A4A"/>
    <w:rsid w:val="00F41524"/>
    <w:rsid w:val="00F41EC2"/>
    <w:rsid w:val="00F42D8F"/>
    <w:rsid w:val="00F42EBA"/>
    <w:rsid w:val="00F431E1"/>
    <w:rsid w:val="00F45A9D"/>
    <w:rsid w:val="00F45EAD"/>
    <w:rsid w:val="00F462F2"/>
    <w:rsid w:val="00F47713"/>
    <w:rsid w:val="00F479CB"/>
    <w:rsid w:val="00F47DE8"/>
    <w:rsid w:val="00F47E11"/>
    <w:rsid w:val="00F515FF"/>
    <w:rsid w:val="00F52777"/>
    <w:rsid w:val="00F53BDF"/>
    <w:rsid w:val="00F55CAD"/>
    <w:rsid w:val="00F55E77"/>
    <w:rsid w:val="00F63706"/>
    <w:rsid w:val="00F63E12"/>
    <w:rsid w:val="00F64F33"/>
    <w:rsid w:val="00F66CFE"/>
    <w:rsid w:val="00F6735D"/>
    <w:rsid w:val="00F6740E"/>
    <w:rsid w:val="00F67AD6"/>
    <w:rsid w:val="00F67E54"/>
    <w:rsid w:val="00F70AFF"/>
    <w:rsid w:val="00F71045"/>
    <w:rsid w:val="00F711E8"/>
    <w:rsid w:val="00F71DCA"/>
    <w:rsid w:val="00F7328A"/>
    <w:rsid w:val="00F73C53"/>
    <w:rsid w:val="00F747D1"/>
    <w:rsid w:val="00F7545B"/>
    <w:rsid w:val="00F75794"/>
    <w:rsid w:val="00F762B7"/>
    <w:rsid w:val="00F768A7"/>
    <w:rsid w:val="00F768C8"/>
    <w:rsid w:val="00F7725A"/>
    <w:rsid w:val="00F77CAF"/>
    <w:rsid w:val="00F77FF6"/>
    <w:rsid w:val="00F80952"/>
    <w:rsid w:val="00F80E93"/>
    <w:rsid w:val="00F81C00"/>
    <w:rsid w:val="00F82AAA"/>
    <w:rsid w:val="00F843B2"/>
    <w:rsid w:val="00F84929"/>
    <w:rsid w:val="00F85308"/>
    <w:rsid w:val="00F863BD"/>
    <w:rsid w:val="00F866F4"/>
    <w:rsid w:val="00F868D9"/>
    <w:rsid w:val="00F86990"/>
    <w:rsid w:val="00F86F24"/>
    <w:rsid w:val="00F87177"/>
    <w:rsid w:val="00F87BA5"/>
    <w:rsid w:val="00F911AB"/>
    <w:rsid w:val="00F919A1"/>
    <w:rsid w:val="00F92922"/>
    <w:rsid w:val="00F93CF4"/>
    <w:rsid w:val="00F962DF"/>
    <w:rsid w:val="00FA039B"/>
    <w:rsid w:val="00FA307F"/>
    <w:rsid w:val="00FA3ABF"/>
    <w:rsid w:val="00FA4B3A"/>
    <w:rsid w:val="00FA4CF5"/>
    <w:rsid w:val="00FA4E6D"/>
    <w:rsid w:val="00FA5363"/>
    <w:rsid w:val="00FA5A68"/>
    <w:rsid w:val="00FA6DEB"/>
    <w:rsid w:val="00FA715F"/>
    <w:rsid w:val="00FB14D6"/>
    <w:rsid w:val="00FB47B4"/>
    <w:rsid w:val="00FB5A97"/>
    <w:rsid w:val="00FB5F46"/>
    <w:rsid w:val="00FB6D32"/>
    <w:rsid w:val="00FB7647"/>
    <w:rsid w:val="00FC156D"/>
    <w:rsid w:val="00FC18F2"/>
    <w:rsid w:val="00FC247E"/>
    <w:rsid w:val="00FC2B93"/>
    <w:rsid w:val="00FC4560"/>
    <w:rsid w:val="00FC4653"/>
    <w:rsid w:val="00FC6258"/>
    <w:rsid w:val="00FC7908"/>
    <w:rsid w:val="00FD026A"/>
    <w:rsid w:val="00FD3B1F"/>
    <w:rsid w:val="00FD5372"/>
    <w:rsid w:val="00FD54E7"/>
    <w:rsid w:val="00FD63EC"/>
    <w:rsid w:val="00FD79E5"/>
    <w:rsid w:val="00FD7AA5"/>
    <w:rsid w:val="00FD7BF0"/>
    <w:rsid w:val="00FE0532"/>
    <w:rsid w:val="00FE10A0"/>
    <w:rsid w:val="00FE1123"/>
    <w:rsid w:val="00FE2852"/>
    <w:rsid w:val="00FE30B4"/>
    <w:rsid w:val="00FE3D5A"/>
    <w:rsid w:val="00FE512F"/>
    <w:rsid w:val="00FE5731"/>
    <w:rsid w:val="00FE5817"/>
    <w:rsid w:val="00FE749F"/>
    <w:rsid w:val="00FE74AA"/>
    <w:rsid w:val="00FE7866"/>
    <w:rsid w:val="00FF0760"/>
    <w:rsid w:val="00FF17F9"/>
    <w:rsid w:val="00FF27AB"/>
    <w:rsid w:val="00FF2A5A"/>
    <w:rsid w:val="00FF4370"/>
    <w:rsid w:val="00FF57B2"/>
    <w:rsid w:val="00FF5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5BC1"/>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pPr>
      <w:jc w:val="both"/>
    </w:pPr>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uiPriority w:val="3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link w:val="MapadokumentuZnak"/>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uiPriority w:val="99"/>
    <w:rsid w:val="00D17C31"/>
    <w:rPr>
      <w:rFonts w:ascii="Tahoma" w:eastAsia="SimSun" w:hAnsi="Tahoma" w:cs="Tahoma"/>
      <w:sz w:val="16"/>
      <w:szCs w:val="16"/>
    </w:rPr>
  </w:style>
  <w:style w:type="character" w:customStyle="1" w:styleId="TekstdymkaZnak">
    <w:name w:val="Tekst dymka Znak"/>
    <w:basedOn w:val="Domylnaczcionkaakapitu"/>
    <w:link w:val="Tekstdymka"/>
    <w:uiPriority w:val="99"/>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uiPriority w:val="22"/>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uiPriority w:val="99"/>
    <w:rsid w:val="00D17C31"/>
    <w:rPr>
      <w:sz w:val="16"/>
      <w:szCs w:val="16"/>
    </w:rPr>
  </w:style>
  <w:style w:type="paragraph" w:styleId="Tekstkomentarza">
    <w:name w:val="annotation text"/>
    <w:basedOn w:val="Normalny"/>
    <w:link w:val="TekstkomentarzaZnak"/>
    <w:uiPriority w:val="99"/>
    <w:rsid w:val="00D17C31"/>
    <w:rPr>
      <w:rFonts w:eastAsia="SimSun"/>
      <w:sz w:val="20"/>
      <w:szCs w:val="20"/>
    </w:rPr>
  </w:style>
  <w:style w:type="character" w:customStyle="1" w:styleId="TekstkomentarzaZnak">
    <w:name w:val="Tekst komentarza Znak"/>
    <w:basedOn w:val="Domylnaczcionkaakapitu"/>
    <w:link w:val="Tekstkomentarza"/>
    <w:uiPriority w:val="99"/>
    <w:rsid w:val="00D17C31"/>
    <w:rPr>
      <w:rFonts w:ascii="Thorndale" w:eastAsia="SimSun" w:hAnsi="Thorndale"/>
      <w:color w:val="000000"/>
    </w:rPr>
  </w:style>
  <w:style w:type="paragraph" w:styleId="Tematkomentarza">
    <w:name w:val="annotation subject"/>
    <w:basedOn w:val="Tekstkomentarza"/>
    <w:next w:val="Tekstkomentarza"/>
    <w:link w:val="TematkomentarzaZnak"/>
    <w:uiPriority w:val="99"/>
    <w:rsid w:val="00D17C31"/>
    <w:rPr>
      <w:b/>
      <w:bCs/>
    </w:rPr>
  </w:style>
  <w:style w:type="character" w:customStyle="1" w:styleId="TematkomentarzaZnak">
    <w:name w:val="Temat komentarza Znak"/>
    <w:basedOn w:val="TekstkomentarzaZnak"/>
    <w:link w:val="Tematkomentarza"/>
    <w:uiPriority w:val="99"/>
    <w:rsid w:val="00D17C31"/>
    <w:rPr>
      <w:rFonts w:ascii="Thorndale" w:eastAsia="SimSun" w:hAnsi="Thorndale"/>
      <w:b/>
      <w:bCs/>
      <w:color w:val="000000"/>
    </w:rPr>
  </w:style>
  <w:style w:type="paragraph" w:styleId="Bezodstpw">
    <w:name w:val="No Spacing"/>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semiHidden/>
    <w:rsid w:val="00D17C31"/>
    <w:rPr>
      <w:rFonts w:ascii="Thorndale" w:eastAsia="SimSun" w:hAnsi="Thorndale"/>
      <w:color w:val="000000"/>
    </w:rPr>
  </w:style>
  <w:style w:type="character" w:styleId="Odwoanieprzypisukocowego">
    <w:name w:val="endnote reference"/>
    <w:basedOn w:val="Domylnaczcionkaakapitu"/>
    <w:semiHidden/>
    <w:unhideWhenUsed/>
    <w:rsid w:val="00D17C31"/>
    <w:rPr>
      <w:vertAlign w:val="superscript"/>
    </w:rPr>
  </w:style>
  <w:style w:type="character" w:styleId="Odwoanieprzypisudolnego">
    <w:name w:val="footnote reference"/>
    <w:basedOn w:val="Domylnaczcionkaakapitu"/>
    <w:uiPriority w:val="99"/>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uiPriority w:val="99"/>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14"/>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15"/>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16"/>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17"/>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18"/>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19"/>
      </w:numPr>
    </w:pPr>
  </w:style>
  <w:style w:type="paragraph" w:customStyle="1" w:styleId="Akapitzlist3">
    <w:name w:val="Akapit z listą3"/>
    <w:basedOn w:val="Normalny"/>
    <w:rsid w:val="00972113"/>
    <w:pPr>
      <w:suppressAutoHyphens/>
      <w:ind w:left="708"/>
    </w:pPr>
    <w:rPr>
      <w:rFonts w:cs="Thorndale"/>
      <w:lang w:eastAsia="zh-CN"/>
    </w:rPr>
  </w:style>
  <w:style w:type="numbering" w:customStyle="1" w:styleId="Biecalista2">
    <w:name w:val="Bieżąca lista2"/>
    <w:uiPriority w:val="99"/>
    <w:rsid w:val="00972113"/>
    <w:pPr>
      <w:numPr>
        <w:numId w:val="21"/>
      </w:numPr>
    </w:pPr>
  </w:style>
  <w:style w:type="paragraph" w:customStyle="1" w:styleId="ZnakZnakZnak">
    <w:name w:val="Znak Znak Znak"/>
    <w:basedOn w:val="Normalny"/>
    <w:rsid w:val="000E5FC9"/>
    <w:rPr>
      <w:rFonts w:ascii="Times New Roman" w:hAnsi="Times New Roman"/>
      <w:color w:val="auto"/>
    </w:rPr>
  </w:style>
  <w:style w:type="character" w:customStyle="1" w:styleId="hgkelc">
    <w:name w:val="hgkelc"/>
    <w:basedOn w:val="Domylnaczcionkaakapitu"/>
    <w:rsid w:val="009847A8"/>
  </w:style>
  <w:style w:type="character" w:customStyle="1" w:styleId="mce-difficulty">
    <w:name w:val="mce-difficulty"/>
    <w:basedOn w:val="Domylnaczcionkaakapitu"/>
    <w:rsid w:val="004615AB"/>
  </w:style>
  <w:style w:type="character" w:customStyle="1" w:styleId="lrzxr">
    <w:name w:val="lrzxr"/>
    <w:basedOn w:val="Domylnaczcionkaakapitu"/>
    <w:rsid w:val="005A79C9"/>
  </w:style>
  <w:style w:type="paragraph" w:customStyle="1" w:styleId="Akapitzlist4">
    <w:name w:val="Akapit z listą4"/>
    <w:basedOn w:val="Normalny"/>
    <w:rsid w:val="00EB1E6E"/>
    <w:pPr>
      <w:suppressAutoHyphens/>
      <w:ind w:left="708"/>
    </w:pPr>
    <w:rPr>
      <w:rFonts w:cs="Thorndale"/>
      <w:lang w:eastAsia="zh-CN"/>
    </w:rPr>
  </w:style>
  <w:style w:type="paragraph" w:customStyle="1" w:styleId="pf0">
    <w:name w:val="pf0"/>
    <w:basedOn w:val="Normalny"/>
    <w:rsid w:val="00EB1E6E"/>
    <w:pPr>
      <w:spacing w:before="100" w:beforeAutospacing="1" w:after="100" w:afterAutospacing="1"/>
    </w:pPr>
    <w:rPr>
      <w:rFonts w:ascii="Times New Roman" w:hAnsi="Times New Roman"/>
      <w:color w:val="auto"/>
    </w:rPr>
  </w:style>
  <w:style w:type="character" w:customStyle="1" w:styleId="cf01">
    <w:name w:val="cf01"/>
    <w:rsid w:val="00EB1E6E"/>
    <w:rPr>
      <w:rFonts w:ascii="Segoe UI" w:hAnsi="Segoe UI" w:cs="Segoe UI" w:hint="default"/>
      <w:sz w:val="18"/>
      <w:szCs w:val="18"/>
    </w:rPr>
  </w:style>
  <w:style w:type="character" w:customStyle="1" w:styleId="Tekstpodstawowy2Znak">
    <w:name w:val="Tekst podstawowy 2 Znak"/>
    <w:basedOn w:val="Domylnaczcionkaakapitu"/>
    <w:link w:val="Tekstpodstawowy2"/>
    <w:rsid w:val="000F3FD5"/>
    <w:rPr>
      <w:rFonts w:ascii="Thorndale" w:hAnsi="Thorndale"/>
      <w:color w:val="000000"/>
      <w:sz w:val="24"/>
      <w:szCs w:val="24"/>
    </w:rPr>
  </w:style>
  <w:style w:type="character" w:customStyle="1" w:styleId="MapadokumentuZnak">
    <w:name w:val="Mapa dokumentu Znak"/>
    <w:basedOn w:val="Domylnaczcionkaakapitu"/>
    <w:link w:val="Mapadokumentu"/>
    <w:semiHidden/>
    <w:rsid w:val="000F3FD5"/>
    <w:rPr>
      <w:rFonts w:ascii="Tahoma" w:eastAsia="HG Mincho Light J" w:hAnsi="Tahoma" w:cs="Tahoma"/>
      <w:color w:val="000000"/>
      <w:sz w:val="24"/>
      <w:shd w:val="clear" w:color="auto" w:fill="000080"/>
    </w:rPr>
  </w:style>
  <w:style w:type="character" w:customStyle="1" w:styleId="TytuZnak">
    <w:name w:val="Tytuł Znak"/>
    <w:basedOn w:val="Domylnaczcionkaakapitu"/>
    <w:link w:val="Tytu"/>
    <w:rsid w:val="000F3FD5"/>
    <w:rPr>
      <w:sz w:val="28"/>
      <w:szCs w:val="28"/>
    </w:rPr>
  </w:style>
  <w:style w:type="character" w:customStyle="1" w:styleId="Tekstpodstawowywcity3Znak">
    <w:name w:val="Tekst podstawowy wcięty 3 Znak"/>
    <w:basedOn w:val="Domylnaczcionkaakapitu"/>
    <w:link w:val="Tekstpodstawowywcity3"/>
    <w:rsid w:val="000F3FD5"/>
    <w:rPr>
      <w:rFonts w:ascii="Thorndale" w:hAnsi="Thorndale"/>
      <w:color w:val="000000"/>
      <w:sz w:val="16"/>
      <w:szCs w:val="16"/>
    </w:rPr>
  </w:style>
  <w:style w:type="character" w:customStyle="1" w:styleId="Tekstpodstawowy3Znak">
    <w:name w:val="Tekst podstawowy 3 Znak"/>
    <w:basedOn w:val="Domylnaczcionkaakapitu"/>
    <w:link w:val="Tekstpodstawowy3"/>
    <w:rsid w:val="000F3FD5"/>
    <w:rPr>
      <w:rFonts w:ascii="Thorndale" w:hAnsi="Thorndale"/>
      <w:color w:val="000000"/>
      <w:sz w:val="16"/>
      <w:szCs w:val="16"/>
    </w:rPr>
  </w:style>
  <w:style w:type="character" w:customStyle="1" w:styleId="alb-s">
    <w:name w:val="a_lb-s"/>
    <w:basedOn w:val="Domylnaczcionkaakapitu"/>
    <w:rsid w:val="000F3FD5"/>
  </w:style>
  <w:style w:type="paragraph" w:customStyle="1" w:styleId="Akapitzlist5">
    <w:name w:val="Akapit z listą5"/>
    <w:basedOn w:val="Normalny"/>
    <w:rsid w:val="00C410FB"/>
    <w:pPr>
      <w:suppressAutoHyphens/>
      <w:ind w:left="708"/>
    </w:pPr>
    <w:rPr>
      <w:rFonts w:cs="Thorndale"/>
      <w:lang w:eastAsia="zh-CN"/>
    </w:rPr>
  </w:style>
  <w:style w:type="character" w:customStyle="1" w:styleId="cf21">
    <w:name w:val="cf21"/>
    <w:rsid w:val="00C410FB"/>
    <w:rPr>
      <w:rFonts w:ascii="Segoe UI" w:hAnsi="Segoe UI" w:cs="Segoe UI" w:hint="default"/>
      <w:i/>
      <w:iCs/>
      <w:sz w:val="18"/>
      <w:szCs w:val="18"/>
    </w:rPr>
  </w:style>
  <w:style w:type="character" w:customStyle="1" w:styleId="highlight">
    <w:name w:val="highlight"/>
    <w:basedOn w:val="Domylnaczcionkaakapitu"/>
    <w:rsid w:val="009E0DD0"/>
  </w:style>
  <w:style w:type="numbering" w:customStyle="1" w:styleId="Bezlisty1">
    <w:name w:val="Bez listy1"/>
    <w:next w:val="Bezlisty"/>
    <w:uiPriority w:val="99"/>
    <w:semiHidden/>
    <w:unhideWhenUsed/>
    <w:rsid w:val="00A9149B"/>
  </w:style>
  <w:style w:type="table" w:customStyle="1" w:styleId="Tabela-Siatka11">
    <w:name w:val="Tabela - Siatka11"/>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9149B"/>
  </w:style>
  <w:style w:type="table" w:customStyle="1" w:styleId="Tabela-Siatka3">
    <w:name w:val="Tabela - Siatka3"/>
    <w:basedOn w:val="Standardowy"/>
    <w:next w:val="Tabela-Siatka"/>
    <w:rsid w:val="00A9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uiPriority w:val="99"/>
    <w:rsid w:val="00A9149B"/>
    <w:pPr>
      <w:numPr>
        <w:numId w:val="25"/>
      </w:numPr>
    </w:pPr>
  </w:style>
  <w:style w:type="numbering" w:customStyle="1" w:styleId="WWNum311">
    <w:name w:val="WWNum311"/>
    <w:basedOn w:val="Bezlisty"/>
    <w:rsid w:val="00A9149B"/>
    <w:pPr>
      <w:numPr>
        <w:numId w:val="26"/>
      </w:numPr>
    </w:pPr>
  </w:style>
  <w:style w:type="numbering" w:customStyle="1" w:styleId="WWNum381">
    <w:name w:val="WWNum381"/>
    <w:basedOn w:val="Bezlisty"/>
    <w:rsid w:val="00A9149B"/>
    <w:pPr>
      <w:numPr>
        <w:numId w:val="27"/>
      </w:numPr>
    </w:pPr>
  </w:style>
  <w:style w:type="numbering" w:customStyle="1" w:styleId="Biecalista21">
    <w:name w:val="Bieżąca lista21"/>
    <w:uiPriority w:val="99"/>
    <w:rsid w:val="00A9149B"/>
  </w:style>
  <w:style w:type="character" w:customStyle="1" w:styleId="ng-binding">
    <w:name w:val="ng-binding"/>
    <w:basedOn w:val="Domylnaczcionkaakapitu"/>
    <w:rsid w:val="00C742E3"/>
  </w:style>
  <w:style w:type="paragraph" w:customStyle="1" w:styleId="Akapitzlist6">
    <w:name w:val="Akapit z listą6"/>
    <w:basedOn w:val="Normalny"/>
    <w:rsid w:val="00AB36CF"/>
    <w:pPr>
      <w:suppressAutoHyphens/>
      <w:ind w:left="708"/>
    </w:pPr>
    <w:rPr>
      <w:rFonts w:cs="Thorndale"/>
      <w:lang w:eastAsia="zh-CN"/>
    </w:rPr>
  </w:style>
  <w:style w:type="paragraph" w:customStyle="1" w:styleId="Akapitzlist7">
    <w:name w:val="Akapit z listą7"/>
    <w:basedOn w:val="Normalny"/>
    <w:rsid w:val="00E1283E"/>
    <w:pPr>
      <w:suppressAutoHyphens/>
      <w:ind w:left="708"/>
    </w:pPr>
    <w:rPr>
      <w:rFonts w:cs="Thorndale"/>
      <w:lang w:eastAsia="zh-CN"/>
    </w:rPr>
  </w:style>
  <w:style w:type="paragraph" w:customStyle="1" w:styleId="Akapitzlist8">
    <w:name w:val="Akapit z listą8"/>
    <w:basedOn w:val="Normalny"/>
    <w:rsid w:val="00317AD0"/>
    <w:pPr>
      <w:suppressAutoHyphens/>
      <w:ind w:left="708"/>
    </w:pPr>
    <w:rPr>
      <w:rFonts w:cs="Thorndale"/>
      <w:lang w:eastAsia="zh-CN"/>
    </w:rPr>
  </w:style>
  <w:style w:type="character" w:customStyle="1" w:styleId="ui-provider">
    <w:name w:val="ui-provider"/>
    <w:basedOn w:val="Domylnaczcionkaakapitu"/>
    <w:rsid w:val="0039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2379">
      <w:bodyDiv w:val="1"/>
      <w:marLeft w:val="0"/>
      <w:marRight w:val="0"/>
      <w:marTop w:val="0"/>
      <w:marBottom w:val="0"/>
      <w:divBdr>
        <w:top w:val="none" w:sz="0" w:space="0" w:color="auto"/>
        <w:left w:val="none" w:sz="0" w:space="0" w:color="auto"/>
        <w:bottom w:val="none" w:sz="0" w:space="0" w:color="auto"/>
        <w:right w:val="none" w:sz="0" w:space="0" w:color="auto"/>
      </w:divBdr>
    </w:div>
    <w:div w:id="305552670">
      <w:bodyDiv w:val="1"/>
      <w:marLeft w:val="0"/>
      <w:marRight w:val="0"/>
      <w:marTop w:val="0"/>
      <w:marBottom w:val="0"/>
      <w:divBdr>
        <w:top w:val="none" w:sz="0" w:space="0" w:color="auto"/>
        <w:left w:val="none" w:sz="0" w:space="0" w:color="auto"/>
        <w:bottom w:val="none" w:sz="0" w:space="0" w:color="auto"/>
        <w:right w:val="none" w:sz="0" w:space="0" w:color="auto"/>
      </w:divBdr>
    </w:div>
    <w:div w:id="381057761">
      <w:bodyDiv w:val="1"/>
      <w:marLeft w:val="0"/>
      <w:marRight w:val="0"/>
      <w:marTop w:val="0"/>
      <w:marBottom w:val="0"/>
      <w:divBdr>
        <w:top w:val="none" w:sz="0" w:space="0" w:color="auto"/>
        <w:left w:val="none" w:sz="0" w:space="0" w:color="auto"/>
        <w:bottom w:val="none" w:sz="0" w:space="0" w:color="auto"/>
        <w:right w:val="none" w:sz="0" w:space="0" w:color="auto"/>
      </w:divBdr>
    </w:div>
    <w:div w:id="419638433">
      <w:bodyDiv w:val="1"/>
      <w:marLeft w:val="0"/>
      <w:marRight w:val="0"/>
      <w:marTop w:val="0"/>
      <w:marBottom w:val="0"/>
      <w:divBdr>
        <w:top w:val="none" w:sz="0" w:space="0" w:color="auto"/>
        <w:left w:val="none" w:sz="0" w:space="0" w:color="auto"/>
        <w:bottom w:val="none" w:sz="0" w:space="0" w:color="auto"/>
        <w:right w:val="none" w:sz="0" w:space="0" w:color="auto"/>
      </w:divBdr>
    </w:div>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44397923">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946156188">
      <w:bodyDiv w:val="1"/>
      <w:marLeft w:val="0"/>
      <w:marRight w:val="0"/>
      <w:marTop w:val="0"/>
      <w:marBottom w:val="0"/>
      <w:divBdr>
        <w:top w:val="none" w:sz="0" w:space="0" w:color="auto"/>
        <w:left w:val="none" w:sz="0" w:space="0" w:color="auto"/>
        <w:bottom w:val="none" w:sz="0" w:space="0" w:color="auto"/>
        <w:right w:val="none" w:sz="0" w:space="0" w:color="auto"/>
      </w:divBdr>
    </w:div>
    <w:div w:id="1732074305">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A1C5-45FA-4343-9B05-DAC3984C4218}">
  <ds:schemaRefs>
    <ds:schemaRef ds:uri="http://schemas.microsoft.com/sharepoint/v3/contenttype/forms"/>
  </ds:schemaRefs>
</ds:datastoreItem>
</file>

<file path=customXml/itemProps2.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customXml/itemProps4.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7</TotalTime>
  <Pages>101</Pages>
  <Words>32328</Words>
  <Characters>193969</Characters>
  <Application>Microsoft Office Word</Application>
  <DocSecurity>0</DocSecurity>
  <Lines>1616</Lines>
  <Paragraphs>451</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7</cp:revision>
  <cp:lastPrinted>2024-11-26T11:56:00Z</cp:lastPrinted>
  <dcterms:created xsi:type="dcterms:W3CDTF">2025-03-17T10:59:00Z</dcterms:created>
  <dcterms:modified xsi:type="dcterms:W3CDTF">2025-03-21T13:12:00Z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