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C82" w:rsidRPr="00683C29" w:rsidRDefault="00CB0BB4" w:rsidP="00EA3171">
      <w:pPr>
        <w:tabs>
          <w:tab w:val="left" w:pos="2534"/>
        </w:tabs>
        <w:spacing w:line="260" w:lineRule="atLeast"/>
        <w:jc w:val="right"/>
        <w:outlineLvl w:val="0"/>
        <w:rPr>
          <w:rFonts w:ascii="Arial" w:hAnsi="Arial" w:cs="Arial"/>
          <w:sz w:val="20"/>
          <w:szCs w:val="20"/>
        </w:rPr>
      </w:pPr>
    </w:p>
    <w:p w:rsidR="00266130" w:rsidRPr="00683C29" w:rsidRDefault="00CB0BB4" w:rsidP="00EA3171">
      <w:pPr>
        <w:spacing w:line="260" w:lineRule="atLeast"/>
        <w:jc w:val="right"/>
        <w:outlineLvl w:val="0"/>
        <w:rPr>
          <w:rFonts w:ascii="Arial" w:hAnsi="Arial" w:cs="Arial"/>
          <w:sz w:val="20"/>
          <w:szCs w:val="20"/>
        </w:rPr>
      </w:pPr>
      <w:r w:rsidRPr="00683C29">
        <w:rPr>
          <w:rFonts w:ascii="Arial" w:hAnsi="Arial" w:cs="Arial"/>
          <w:sz w:val="20"/>
          <w:szCs w:val="20"/>
        </w:rPr>
        <w:t xml:space="preserve">Warszawa, dnia </w:t>
      </w:r>
      <w:bookmarkStart w:id="0" w:name="ezdDataPodpisu"/>
      <w:r w:rsidRPr="00683C29">
        <w:rPr>
          <w:rFonts w:ascii="Arial" w:hAnsi="Arial" w:cs="Arial"/>
          <w:sz w:val="20"/>
          <w:szCs w:val="20"/>
        </w:rPr>
        <w:t>15 marca 2019</w:t>
      </w:r>
      <w:bookmarkEnd w:id="0"/>
      <w:r w:rsidRPr="00683C29">
        <w:rPr>
          <w:rFonts w:ascii="Arial" w:hAnsi="Arial" w:cs="Arial"/>
          <w:sz w:val="20"/>
          <w:szCs w:val="20"/>
        </w:rPr>
        <w:t xml:space="preserve"> </w:t>
      </w:r>
      <w:r w:rsidRPr="00683C29">
        <w:rPr>
          <w:rFonts w:ascii="Arial" w:hAnsi="Arial" w:cs="Arial"/>
          <w:sz w:val="20"/>
          <w:szCs w:val="20"/>
        </w:rPr>
        <w:t>r.</w:t>
      </w:r>
    </w:p>
    <w:p w:rsidR="00420AC6" w:rsidRPr="00683C29" w:rsidRDefault="00CB0BB4" w:rsidP="00EA3171">
      <w:pPr>
        <w:spacing w:line="260" w:lineRule="atLeast"/>
        <w:jc w:val="right"/>
        <w:outlineLvl w:val="0"/>
        <w:rPr>
          <w:rFonts w:ascii="Arial" w:hAnsi="Arial" w:cs="Arial"/>
          <w:sz w:val="20"/>
          <w:szCs w:val="20"/>
        </w:rPr>
      </w:pPr>
    </w:p>
    <w:p w:rsidR="005B492B" w:rsidRPr="00683C29" w:rsidRDefault="00CB0BB4" w:rsidP="00EA3171">
      <w:pPr>
        <w:tabs>
          <w:tab w:val="left" w:pos="816"/>
        </w:tabs>
        <w:spacing w:line="260" w:lineRule="atLeast"/>
        <w:outlineLvl w:val="0"/>
        <w:rPr>
          <w:rFonts w:ascii="Arial" w:hAnsi="Arial" w:cs="Arial"/>
          <w:sz w:val="20"/>
          <w:szCs w:val="20"/>
        </w:rPr>
      </w:pPr>
      <w:r w:rsidRPr="00683C29">
        <w:rPr>
          <w:rFonts w:ascii="Arial" w:hAnsi="Arial" w:cs="Arial"/>
          <w:sz w:val="20"/>
          <w:szCs w:val="20"/>
        </w:rPr>
        <w:tab/>
      </w:r>
    </w:p>
    <w:p w:rsidR="009C3076" w:rsidRPr="00683C29" w:rsidRDefault="00CB0BB4" w:rsidP="00EA3171">
      <w:pPr>
        <w:tabs>
          <w:tab w:val="left" w:pos="1848"/>
        </w:tabs>
        <w:spacing w:line="260" w:lineRule="atLeast"/>
        <w:outlineLvl w:val="0"/>
        <w:rPr>
          <w:rFonts w:ascii="Arial" w:hAnsi="Arial" w:cs="Arial"/>
          <w:sz w:val="20"/>
          <w:szCs w:val="20"/>
        </w:rPr>
      </w:pPr>
      <w:r w:rsidRPr="00683C29">
        <w:rPr>
          <w:rFonts w:ascii="Arial" w:hAnsi="Arial" w:cs="Arial"/>
          <w:sz w:val="20"/>
          <w:szCs w:val="20"/>
        </w:rPr>
        <w:tab/>
      </w:r>
    </w:p>
    <w:p w:rsidR="00683C29" w:rsidRDefault="00CB0BB4" w:rsidP="00EA3171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  <w:r w:rsidRPr="00683C29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-179070</wp:posOffset>
                </wp:positionH>
                <wp:positionV relativeFrom="paragraph">
                  <wp:posOffset>159385</wp:posOffset>
                </wp:positionV>
                <wp:extent cx="1996440" cy="0"/>
                <wp:effectExtent l="0" t="0" r="22860" b="19050"/>
                <wp:wrapNone/>
                <wp:docPr id="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96440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5" type="#_x0000_t32" style="height:0;margin-left:-14.1pt;margin-top:12.55pt;mso-height-percent:0;mso-height-relative:page;mso-width-percent:0;mso-width-relative:page;mso-wrap-distance-bottom:0;mso-wrap-distance-left:9pt;mso-wrap-distance-right:9pt;mso-wrap-distance-top:0;mso-wrap-style:square;position:absolute;visibility:visible;width:157.2pt;z-index:251659264" strokecolor="gray" strokeweight="0.25pt">
                <v:shadow color="#7f7f7f" opacity="0.5" offset="1pt"/>
              </v:shape>
            </w:pict>
          </mc:Fallback>
        </mc:AlternateContent>
      </w:r>
    </w:p>
    <w:p w:rsidR="000F78C0" w:rsidRDefault="00CB0BB4" w:rsidP="00EA3171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:rsidR="00D9741B" w:rsidRPr="00683C29" w:rsidRDefault="00CB0BB4" w:rsidP="00EA3171">
      <w:pPr>
        <w:spacing w:line="260" w:lineRule="atLeast"/>
        <w:jc w:val="both"/>
        <w:rPr>
          <w:rFonts w:ascii="Arial" w:hAnsi="Arial" w:cs="Arial"/>
          <w:bCs/>
          <w:sz w:val="20"/>
          <w:szCs w:val="20"/>
        </w:rPr>
      </w:pPr>
      <w:r w:rsidRPr="00683C29">
        <w:rPr>
          <w:rFonts w:ascii="Arial" w:hAnsi="Arial" w:cs="Arial"/>
          <w:sz w:val="20"/>
          <w:szCs w:val="20"/>
        </w:rPr>
        <w:t xml:space="preserve"> </w:t>
      </w:r>
      <w:bookmarkStart w:id="1" w:name="ezdSprawaZnak"/>
      <w:r w:rsidRPr="00683C29">
        <w:rPr>
          <w:rFonts w:ascii="Arial" w:hAnsi="Arial" w:cs="Arial"/>
          <w:sz w:val="20"/>
          <w:szCs w:val="20"/>
        </w:rPr>
        <w:t>DMP-II.025.109.2019</w:t>
      </w:r>
      <w:bookmarkEnd w:id="1"/>
      <w:r w:rsidRPr="00683C29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IM</w:t>
      </w:r>
    </w:p>
    <w:p w:rsidR="005B492B" w:rsidRPr="00683C29" w:rsidRDefault="00CB0BB4" w:rsidP="00EA3171">
      <w:pPr>
        <w:tabs>
          <w:tab w:val="center" w:pos="1980"/>
          <w:tab w:val="left" w:pos="5273"/>
        </w:tabs>
        <w:spacing w:line="260" w:lineRule="atLeast"/>
        <w:outlineLvl w:val="0"/>
        <w:rPr>
          <w:rFonts w:ascii="Arial" w:hAnsi="Arial" w:cs="Arial"/>
          <w:sz w:val="22"/>
          <w:szCs w:val="22"/>
        </w:rPr>
      </w:pPr>
    </w:p>
    <w:p w:rsidR="003F1C67" w:rsidRDefault="00CB0BB4" w:rsidP="005547A6">
      <w:pPr>
        <w:spacing w:line="260" w:lineRule="exact"/>
        <w:rPr>
          <w:rFonts w:ascii="Arial" w:hAnsi="Arial" w:cs="Arial"/>
          <w:sz w:val="20"/>
          <w:szCs w:val="20"/>
        </w:rPr>
      </w:pPr>
    </w:p>
    <w:p w:rsidR="001D7C2F" w:rsidRDefault="00CB0BB4" w:rsidP="005547A6">
      <w:pPr>
        <w:spacing w:line="260" w:lineRule="exact"/>
        <w:rPr>
          <w:rFonts w:ascii="Arial" w:hAnsi="Arial" w:cs="Arial"/>
          <w:sz w:val="20"/>
          <w:szCs w:val="20"/>
        </w:rPr>
      </w:pPr>
    </w:p>
    <w:p w:rsidR="00B96289" w:rsidRDefault="00CB0BB4" w:rsidP="005547A6">
      <w:pPr>
        <w:spacing w:line="260" w:lineRule="exact"/>
        <w:rPr>
          <w:rFonts w:ascii="Arial" w:hAnsi="Arial" w:cs="Arial"/>
          <w:sz w:val="20"/>
          <w:szCs w:val="20"/>
        </w:rPr>
      </w:pPr>
    </w:p>
    <w:p w:rsidR="00242C99" w:rsidRDefault="00CB0BB4" w:rsidP="009C18C0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DECYZJA</w:t>
      </w:r>
    </w:p>
    <w:p w:rsidR="00242C99" w:rsidRDefault="00CB0BB4" w:rsidP="00242C99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podstawie art. 34 ust. 5 ustawy z dnia </w:t>
      </w:r>
      <w:r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marca</w:t>
      </w:r>
      <w:r>
        <w:rPr>
          <w:rFonts w:ascii="Arial" w:hAnsi="Arial" w:cs="Arial"/>
          <w:sz w:val="20"/>
          <w:szCs w:val="20"/>
        </w:rPr>
        <w:t xml:space="preserve"> 20</w:t>
      </w:r>
      <w:r>
        <w:rPr>
          <w:rFonts w:ascii="Arial" w:hAnsi="Arial" w:cs="Arial"/>
          <w:sz w:val="20"/>
          <w:szCs w:val="20"/>
        </w:rPr>
        <w:t>18</w:t>
      </w:r>
      <w:r>
        <w:rPr>
          <w:rFonts w:ascii="Arial" w:hAnsi="Arial" w:cs="Arial"/>
          <w:sz w:val="20"/>
          <w:szCs w:val="20"/>
        </w:rPr>
        <w:t xml:space="preserve"> r. </w:t>
      </w:r>
      <w:r>
        <w:rPr>
          <w:rFonts w:ascii="Arial" w:hAnsi="Arial" w:cs="Arial"/>
          <w:sz w:val="20"/>
          <w:szCs w:val="20"/>
        </w:rPr>
        <w:t xml:space="preserve">Prawo Przedsiębiorców </w:t>
      </w:r>
      <w:r>
        <w:rPr>
          <w:rFonts w:ascii="Arial" w:hAnsi="Arial" w:cs="Arial"/>
          <w:sz w:val="20"/>
          <w:szCs w:val="20"/>
        </w:rPr>
        <w:t>(Dz.U. z 20</w:t>
      </w:r>
      <w:r>
        <w:rPr>
          <w:rFonts w:ascii="Arial" w:hAnsi="Arial" w:cs="Arial"/>
          <w:sz w:val="20"/>
          <w:szCs w:val="20"/>
        </w:rPr>
        <w:t>18</w:t>
      </w:r>
      <w:r>
        <w:rPr>
          <w:rFonts w:ascii="Arial" w:hAnsi="Arial" w:cs="Arial"/>
          <w:sz w:val="20"/>
          <w:szCs w:val="20"/>
        </w:rPr>
        <w:t xml:space="preserve"> r. poz. </w:t>
      </w:r>
      <w:r>
        <w:rPr>
          <w:rFonts w:ascii="Arial" w:hAnsi="Arial" w:cs="Arial"/>
          <w:sz w:val="20"/>
          <w:szCs w:val="20"/>
        </w:rPr>
        <w:t>646</w:t>
      </w:r>
      <w:r>
        <w:rPr>
          <w:rFonts w:ascii="Arial" w:hAnsi="Arial" w:cs="Arial"/>
          <w:sz w:val="20"/>
          <w:szCs w:val="20"/>
        </w:rPr>
        <w:t xml:space="preserve"> z</w:t>
      </w:r>
      <w:r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późn. zm.) oraz art. 9 ust. 1 ustawy z dnia 26 października 1982</w:t>
      </w:r>
      <w:r>
        <w:rPr>
          <w:rFonts w:ascii="Arial" w:hAnsi="Arial" w:cs="Arial"/>
          <w:sz w:val="20"/>
          <w:szCs w:val="20"/>
        </w:rPr>
        <w:t xml:space="preserve"> r. </w:t>
      </w:r>
      <w:r>
        <w:rPr>
          <w:rFonts w:ascii="Arial" w:hAnsi="Arial" w:cs="Arial"/>
          <w:sz w:val="20"/>
          <w:szCs w:val="20"/>
        </w:rPr>
        <w:t>o wychowaniu w trzeźwości i </w:t>
      </w:r>
      <w:r>
        <w:rPr>
          <w:rFonts w:ascii="Arial" w:hAnsi="Arial" w:cs="Arial"/>
          <w:sz w:val="20"/>
          <w:szCs w:val="20"/>
        </w:rPr>
        <w:t>przeciwdziałaniu alkoholizmowi (Dz. U. z 201</w:t>
      </w:r>
      <w:r>
        <w:rPr>
          <w:rFonts w:ascii="Arial" w:hAnsi="Arial" w:cs="Arial"/>
          <w:sz w:val="20"/>
          <w:szCs w:val="20"/>
        </w:rPr>
        <w:t>8</w:t>
      </w:r>
      <w:r>
        <w:rPr>
          <w:rFonts w:ascii="Arial" w:hAnsi="Arial" w:cs="Arial"/>
          <w:sz w:val="20"/>
          <w:szCs w:val="20"/>
        </w:rPr>
        <w:t xml:space="preserve"> r., poz. </w:t>
      </w:r>
      <w:r>
        <w:rPr>
          <w:rFonts w:ascii="Arial" w:hAnsi="Arial" w:cs="Arial"/>
          <w:sz w:val="20"/>
          <w:szCs w:val="20"/>
        </w:rPr>
        <w:t>2137</w:t>
      </w:r>
      <w:r>
        <w:rPr>
          <w:rFonts w:ascii="Arial" w:hAnsi="Arial" w:cs="Arial"/>
          <w:sz w:val="20"/>
          <w:szCs w:val="20"/>
        </w:rPr>
        <w:t xml:space="preserve"> z późn.</w:t>
      </w:r>
      <w:r>
        <w:rPr>
          <w:rFonts w:ascii="Arial" w:hAnsi="Arial" w:cs="Arial"/>
          <w:sz w:val="20"/>
          <w:szCs w:val="20"/>
        </w:rPr>
        <w:t>zm.), po rozpatrzeniu wniosku o </w:t>
      </w:r>
      <w:r>
        <w:rPr>
          <w:rFonts w:ascii="Arial" w:hAnsi="Arial" w:cs="Arial"/>
          <w:sz w:val="20"/>
          <w:szCs w:val="20"/>
        </w:rPr>
        <w:t xml:space="preserve">wydanie </w:t>
      </w:r>
      <w:r>
        <w:rPr>
          <w:rFonts w:ascii="Arial" w:hAnsi="Arial" w:cs="Arial"/>
          <w:sz w:val="20"/>
          <w:szCs w:val="20"/>
        </w:rPr>
        <w:t>wyjaśnienia</w:t>
      </w:r>
      <w:r>
        <w:rPr>
          <w:rFonts w:ascii="Arial" w:hAnsi="Arial" w:cs="Arial"/>
          <w:sz w:val="20"/>
          <w:szCs w:val="20"/>
        </w:rPr>
        <w:t xml:space="preserve"> co do zakresu i sposobu zastosowania przepisów, z których wynika obowiązek świadczenia </w:t>
      </w:r>
      <w:r>
        <w:rPr>
          <w:rFonts w:ascii="Arial" w:hAnsi="Arial" w:cs="Arial"/>
          <w:sz w:val="20"/>
          <w:szCs w:val="20"/>
        </w:rPr>
        <w:t xml:space="preserve">przez przedsiębiorcę </w:t>
      </w:r>
      <w:r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>aniny publicznej, złożonego w Ministerstwie Przedsiębi</w:t>
      </w:r>
      <w:r>
        <w:rPr>
          <w:rFonts w:ascii="Arial" w:hAnsi="Arial" w:cs="Arial"/>
          <w:sz w:val="20"/>
          <w:szCs w:val="20"/>
        </w:rPr>
        <w:t xml:space="preserve">orczości i Technologii w dniu </w:t>
      </w:r>
      <w:r>
        <w:rPr>
          <w:rFonts w:ascii="Arial" w:hAnsi="Arial" w:cs="Arial"/>
          <w:sz w:val="20"/>
          <w:szCs w:val="20"/>
        </w:rPr>
        <w:t>01</w:t>
      </w:r>
      <w:r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marca</w:t>
      </w:r>
      <w:r>
        <w:rPr>
          <w:rFonts w:ascii="Arial" w:hAnsi="Arial" w:cs="Arial"/>
          <w:sz w:val="20"/>
          <w:szCs w:val="20"/>
        </w:rPr>
        <w:t xml:space="preserve"> 201</w:t>
      </w:r>
      <w:r>
        <w:rPr>
          <w:rFonts w:ascii="Arial" w:hAnsi="Arial" w:cs="Arial"/>
          <w:sz w:val="20"/>
          <w:szCs w:val="20"/>
        </w:rPr>
        <w:t>9</w:t>
      </w:r>
      <w:r>
        <w:rPr>
          <w:rFonts w:ascii="Arial" w:hAnsi="Arial" w:cs="Arial"/>
          <w:sz w:val="20"/>
          <w:szCs w:val="20"/>
        </w:rPr>
        <w:t> r.</w:t>
      </w:r>
      <w:r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Nr rej. </w:t>
      </w:r>
      <w:r w:rsidR="006814D3">
        <w:rPr>
          <w:rFonts w:ascii="Arial" w:hAnsi="Arial" w:cs="Arial"/>
          <w:sz w:val="20"/>
          <w:szCs w:val="20"/>
        </w:rPr>
        <w:t>XXXXX</w:t>
      </w:r>
      <w:r>
        <w:rPr>
          <w:rFonts w:ascii="Arial" w:hAnsi="Arial" w:cs="Arial"/>
          <w:sz w:val="20"/>
          <w:szCs w:val="20"/>
        </w:rPr>
        <w:t>/201</w:t>
      </w:r>
      <w:r>
        <w:rPr>
          <w:rFonts w:ascii="Arial" w:hAnsi="Arial" w:cs="Arial"/>
          <w:sz w:val="20"/>
          <w:szCs w:val="20"/>
        </w:rPr>
        <w:t>9</w:t>
      </w:r>
      <w:r>
        <w:rPr>
          <w:rFonts w:ascii="Arial" w:hAnsi="Arial" w:cs="Arial"/>
          <w:sz w:val="20"/>
          <w:szCs w:val="20"/>
        </w:rPr>
        <w:t>, przez przedsiębiorcę:</w:t>
      </w:r>
    </w:p>
    <w:p w:rsidR="00242C99" w:rsidRDefault="00CB0BB4" w:rsidP="00242C99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242C99" w:rsidRDefault="006814D3" w:rsidP="00242C99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XXXXXXXXXXXXXXXXXXXX</w:t>
      </w:r>
    </w:p>
    <w:p w:rsidR="00242C99" w:rsidRDefault="006814D3" w:rsidP="00242C99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XXXXXXXXXXXXXXXXXXXXXXXXXXX</w:t>
      </w:r>
    </w:p>
    <w:p w:rsidR="00242C99" w:rsidRDefault="00CB0BB4" w:rsidP="00242C99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NIP </w:t>
      </w:r>
      <w:r w:rsidR="006814D3">
        <w:rPr>
          <w:rFonts w:ascii="Arial" w:hAnsi="Arial" w:cs="Arial"/>
          <w:b/>
          <w:sz w:val="20"/>
          <w:szCs w:val="20"/>
        </w:rPr>
        <w:t>XXXXXXXXXX</w:t>
      </w:r>
    </w:p>
    <w:p w:rsidR="006578E3" w:rsidRPr="006578E3" w:rsidRDefault="00CB0BB4" w:rsidP="00242C99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242C99" w:rsidRDefault="00CB0BB4" w:rsidP="00242C99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uznaję </w:t>
      </w:r>
      <w:r w:rsidRPr="00DF07B8">
        <w:rPr>
          <w:rFonts w:ascii="Arial" w:hAnsi="Arial" w:cs="Arial"/>
          <w:sz w:val="20"/>
          <w:szCs w:val="20"/>
        </w:rPr>
        <w:t xml:space="preserve">za prawidłowe stanowisko </w:t>
      </w:r>
      <w:r w:rsidRPr="00DF07B8">
        <w:rPr>
          <w:rFonts w:ascii="Arial" w:hAnsi="Arial" w:cs="Arial"/>
          <w:sz w:val="20"/>
          <w:szCs w:val="20"/>
        </w:rPr>
        <w:t>przedsiębiorcy</w:t>
      </w:r>
      <w:r w:rsidRPr="00DF07B8">
        <w:rPr>
          <w:rFonts w:ascii="Arial" w:hAnsi="Arial" w:cs="Arial"/>
          <w:sz w:val="20"/>
          <w:szCs w:val="20"/>
        </w:rPr>
        <w:t xml:space="preserve"> zawarte w</w:t>
      </w:r>
      <w:r w:rsidRPr="00DF07B8">
        <w:rPr>
          <w:rFonts w:ascii="Arial" w:hAnsi="Arial" w:cs="Arial"/>
          <w:sz w:val="20"/>
          <w:szCs w:val="20"/>
        </w:rPr>
        <w:t xml:space="preserve"> przedłożonym</w:t>
      </w:r>
      <w:r w:rsidRPr="00DF07B8">
        <w:rPr>
          <w:rFonts w:ascii="Arial" w:hAnsi="Arial" w:cs="Arial"/>
          <w:sz w:val="20"/>
          <w:szCs w:val="20"/>
        </w:rPr>
        <w:t xml:space="preserve"> wniosku</w:t>
      </w:r>
      <w:r w:rsidRPr="00DF07B8">
        <w:rPr>
          <w:rFonts w:ascii="Arial" w:hAnsi="Arial" w:cs="Arial"/>
          <w:sz w:val="20"/>
          <w:szCs w:val="20"/>
        </w:rPr>
        <w:t xml:space="preserve"> w zakresie konieczności uzyskania zezwolenia na obrót hurtowy w kraju napojami alkoholowymi o zawartości powyżej 18% alkoholu oraz wniesienia opłaty za jego wydanie</w:t>
      </w:r>
      <w:r w:rsidRPr="00DF07B8">
        <w:rPr>
          <w:rFonts w:ascii="Arial" w:hAnsi="Arial" w:cs="Arial"/>
          <w:sz w:val="20"/>
          <w:szCs w:val="20"/>
        </w:rPr>
        <w:t>.</w:t>
      </w:r>
    </w:p>
    <w:p w:rsidR="00242C99" w:rsidRDefault="00CB0BB4" w:rsidP="00242C99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:rsidR="00242C99" w:rsidRDefault="00CB0BB4" w:rsidP="00242C99">
      <w:pPr>
        <w:spacing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Uzasadnienie:</w:t>
      </w:r>
    </w:p>
    <w:p w:rsidR="00242C99" w:rsidRDefault="00CB0BB4" w:rsidP="00242C99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:rsidR="00242C99" w:rsidRDefault="00CB0BB4" w:rsidP="00242C99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 dniu </w:t>
      </w:r>
      <w:r>
        <w:rPr>
          <w:rFonts w:ascii="Arial" w:hAnsi="Arial" w:cs="Arial"/>
          <w:sz w:val="20"/>
          <w:szCs w:val="20"/>
        </w:rPr>
        <w:t>01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marca</w:t>
      </w:r>
      <w:r>
        <w:rPr>
          <w:rFonts w:ascii="Arial" w:hAnsi="Arial" w:cs="Arial"/>
          <w:sz w:val="20"/>
          <w:szCs w:val="20"/>
        </w:rPr>
        <w:t xml:space="preserve"> 201</w:t>
      </w:r>
      <w:r>
        <w:rPr>
          <w:rFonts w:ascii="Arial" w:hAnsi="Arial" w:cs="Arial"/>
          <w:sz w:val="20"/>
          <w:szCs w:val="20"/>
        </w:rPr>
        <w:t>9</w:t>
      </w:r>
      <w:r>
        <w:rPr>
          <w:rFonts w:ascii="Arial" w:hAnsi="Arial" w:cs="Arial"/>
          <w:sz w:val="20"/>
          <w:szCs w:val="20"/>
        </w:rPr>
        <w:t xml:space="preserve"> r. Minister Przedsiębiorczości i Technologii </w:t>
      </w:r>
      <w:r>
        <w:rPr>
          <w:rFonts w:ascii="Arial" w:hAnsi="Arial" w:cs="Arial"/>
          <w:sz w:val="20"/>
          <w:szCs w:val="20"/>
        </w:rPr>
        <w:t>otrzymał</w:t>
      </w:r>
      <w:r>
        <w:rPr>
          <w:rFonts w:ascii="Arial" w:hAnsi="Arial" w:cs="Arial"/>
          <w:sz w:val="20"/>
          <w:szCs w:val="20"/>
        </w:rPr>
        <w:t xml:space="preserve"> wniosek z dnia </w:t>
      </w:r>
      <w:r w:rsidR="00F85099">
        <w:rPr>
          <w:rFonts w:ascii="Arial" w:hAnsi="Arial" w:cs="Arial"/>
          <w:sz w:val="20"/>
          <w:szCs w:val="20"/>
        </w:rPr>
        <w:t>XX.XX.</w:t>
      </w:r>
      <w:r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201</w:t>
      </w:r>
      <w:r>
        <w:rPr>
          <w:rFonts w:ascii="Arial" w:hAnsi="Arial" w:cs="Arial"/>
          <w:sz w:val="20"/>
          <w:szCs w:val="20"/>
        </w:rPr>
        <w:t>9</w:t>
      </w:r>
      <w:r>
        <w:rPr>
          <w:rFonts w:ascii="Arial" w:hAnsi="Arial" w:cs="Arial"/>
          <w:sz w:val="20"/>
          <w:szCs w:val="20"/>
        </w:rPr>
        <w:t xml:space="preserve"> r. przedsiębiorcy </w:t>
      </w:r>
      <w:r w:rsidR="00F85099">
        <w:rPr>
          <w:rFonts w:ascii="Arial" w:hAnsi="Arial" w:cs="Arial"/>
          <w:sz w:val="20"/>
          <w:szCs w:val="20"/>
        </w:rPr>
        <w:t>XXXXXX</w:t>
      </w:r>
      <w:r w:rsidRPr="005741A7">
        <w:rPr>
          <w:rFonts w:ascii="Arial" w:hAnsi="Arial" w:cs="Arial"/>
          <w:sz w:val="20"/>
          <w:szCs w:val="20"/>
        </w:rPr>
        <w:t xml:space="preserve"> </w:t>
      </w:r>
      <w:r w:rsidR="00F85099">
        <w:rPr>
          <w:rFonts w:ascii="Arial" w:hAnsi="Arial" w:cs="Arial"/>
          <w:sz w:val="20"/>
          <w:szCs w:val="20"/>
        </w:rPr>
        <w:t>XXXXXXXXX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z siedzibą w </w:t>
      </w:r>
      <w:r w:rsidR="00F85099">
        <w:rPr>
          <w:rFonts w:ascii="Arial" w:hAnsi="Arial" w:cs="Arial"/>
          <w:sz w:val="20"/>
          <w:szCs w:val="20"/>
        </w:rPr>
        <w:t>XXXXXXX</w:t>
      </w:r>
      <w:bookmarkStart w:id="2" w:name="_GoBack"/>
      <w:bookmarkEnd w:id="2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o wydanie interpretacji </w:t>
      </w:r>
      <w:r>
        <w:rPr>
          <w:rFonts w:ascii="Arial" w:hAnsi="Arial" w:cs="Arial"/>
          <w:sz w:val="20"/>
          <w:szCs w:val="20"/>
        </w:rPr>
        <w:t xml:space="preserve">indywidualnej </w:t>
      </w:r>
      <w:r>
        <w:rPr>
          <w:rFonts w:ascii="Arial" w:hAnsi="Arial" w:cs="Arial"/>
          <w:sz w:val="20"/>
          <w:szCs w:val="20"/>
        </w:rPr>
        <w:t>w trybie art.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34</w:t>
      </w:r>
      <w:r>
        <w:rPr>
          <w:rFonts w:ascii="Arial" w:hAnsi="Arial" w:cs="Arial"/>
          <w:sz w:val="20"/>
          <w:szCs w:val="20"/>
        </w:rPr>
        <w:t xml:space="preserve"> ustawy z </w:t>
      </w:r>
      <w:r>
        <w:rPr>
          <w:rFonts w:ascii="Arial" w:hAnsi="Arial" w:cs="Arial"/>
          <w:sz w:val="20"/>
          <w:szCs w:val="20"/>
        </w:rPr>
        <w:t>dnia 6 marca 2018 r. Prawo Przedsiębiorców (Dz</w:t>
      </w:r>
      <w:r>
        <w:rPr>
          <w:rFonts w:ascii="Arial" w:hAnsi="Arial" w:cs="Arial"/>
          <w:sz w:val="20"/>
          <w:szCs w:val="20"/>
        </w:rPr>
        <w:t>.U. z 2018 r. poz. 646 z późn. zm.).</w:t>
      </w:r>
    </w:p>
    <w:p w:rsidR="00560C3F" w:rsidRDefault="00CB0BB4" w:rsidP="00043145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 xml:space="preserve"> wniosku wynika, że przedsiębiorca</w:t>
      </w:r>
      <w:r>
        <w:rPr>
          <w:rFonts w:ascii="Arial" w:hAnsi="Arial" w:cs="Arial"/>
          <w:sz w:val="20"/>
          <w:szCs w:val="20"/>
        </w:rPr>
        <w:t xml:space="preserve"> </w:t>
      </w:r>
      <w:r w:rsidRPr="00043145">
        <w:rPr>
          <w:rFonts w:ascii="Arial" w:hAnsi="Arial" w:cs="Arial"/>
          <w:sz w:val="20"/>
          <w:szCs w:val="20"/>
        </w:rPr>
        <w:t>zamierza rozpocząć działalność gospodarczą w przedmiocie importu napojów</w:t>
      </w:r>
      <w:r>
        <w:rPr>
          <w:rFonts w:ascii="Arial" w:hAnsi="Arial" w:cs="Arial"/>
          <w:sz w:val="20"/>
          <w:szCs w:val="20"/>
        </w:rPr>
        <w:t xml:space="preserve"> </w:t>
      </w:r>
      <w:r w:rsidRPr="00043145">
        <w:rPr>
          <w:rFonts w:ascii="Arial" w:hAnsi="Arial" w:cs="Arial"/>
          <w:sz w:val="20"/>
          <w:szCs w:val="20"/>
        </w:rPr>
        <w:t>alkoholowych o zawartości powyżej 18% alkoholu. Napoje alkoholowe będą importowane głównie z</w:t>
      </w:r>
      <w:r>
        <w:rPr>
          <w:rFonts w:ascii="Arial" w:hAnsi="Arial" w:cs="Arial"/>
          <w:sz w:val="20"/>
          <w:szCs w:val="20"/>
        </w:rPr>
        <w:t> </w:t>
      </w:r>
      <w:r w:rsidRPr="00043145">
        <w:rPr>
          <w:rFonts w:ascii="Arial" w:hAnsi="Arial" w:cs="Arial"/>
          <w:sz w:val="20"/>
          <w:szCs w:val="20"/>
        </w:rPr>
        <w:t>Japonii, jednakże</w:t>
      </w:r>
      <w:r w:rsidRPr="00043145">
        <w:rPr>
          <w:rFonts w:ascii="Arial" w:hAnsi="Arial" w:cs="Arial"/>
          <w:sz w:val="20"/>
          <w:szCs w:val="20"/>
        </w:rPr>
        <w:t xml:space="preserve"> przedsiębiorca nie wyklucza, że import może nastąpić również z innych krajów spoza</w:t>
      </w:r>
      <w:r>
        <w:rPr>
          <w:rFonts w:ascii="Arial" w:hAnsi="Arial" w:cs="Arial"/>
          <w:sz w:val="20"/>
          <w:szCs w:val="20"/>
        </w:rPr>
        <w:t xml:space="preserve"> </w:t>
      </w:r>
      <w:r w:rsidRPr="00043145">
        <w:rPr>
          <w:rFonts w:ascii="Arial" w:hAnsi="Arial" w:cs="Arial"/>
          <w:sz w:val="20"/>
          <w:szCs w:val="20"/>
        </w:rPr>
        <w:t>unijnego obszaru celnego. Importowany alkohol zostanie wprowadzony bezpośrednio do składu</w:t>
      </w:r>
      <w:r>
        <w:rPr>
          <w:rFonts w:ascii="Arial" w:hAnsi="Arial" w:cs="Arial"/>
          <w:sz w:val="20"/>
          <w:szCs w:val="20"/>
        </w:rPr>
        <w:t xml:space="preserve"> </w:t>
      </w:r>
      <w:r w:rsidRPr="00043145">
        <w:rPr>
          <w:rFonts w:ascii="Arial" w:hAnsi="Arial" w:cs="Arial"/>
          <w:sz w:val="20"/>
          <w:szCs w:val="20"/>
        </w:rPr>
        <w:t>celnego</w:t>
      </w:r>
      <w:r>
        <w:rPr>
          <w:rFonts w:ascii="Arial" w:hAnsi="Arial" w:cs="Arial"/>
          <w:sz w:val="20"/>
          <w:szCs w:val="20"/>
        </w:rPr>
        <w:t>,</w:t>
      </w:r>
      <w:r w:rsidRPr="00043145">
        <w:rPr>
          <w:rFonts w:ascii="Arial" w:hAnsi="Arial" w:cs="Arial"/>
          <w:sz w:val="20"/>
          <w:szCs w:val="20"/>
        </w:rPr>
        <w:t xml:space="preserve"> znajdującego się w Polsce lub w innym kraju członkowskim Unii Europejskie</w:t>
      </w:r>
      <w:r w:rsidRPr="00043145">
        <w:rPr>
          <w:rFonts w:ascii="Arial" w:hAnsi="Arial" w:cs="Arial"/>
          <w:sz w:val="20"/>
          <w:szCs w:val="20"/>
        </w:rPr>
        <w:t>j i zostanie objęty</w:t>
      </w:r>
      <w:r>
        <w:rPr>
          <w:rFonts w:ascii="Arial" w:hAnsi="Arial" w:cs="Arial"/>
          <w:sz w:val="20"/>
          <w:szCs w:val="20"/>
        </w:rPr>
        <w:t xml:space="preserve"> </w:t>
      </w:r>
      <w:r w:rsidRPr="00043145">
        <w:rPr>
          <w:rFonts w:ascii="Arial" w:hAnsi="Arial" w:cs="Arial"/>
          <w:sz w:val="20"/>
          <w:szCs w:val="20"/>
        </w:rPr>
        <w:t>procedurą składowania celnego, o której mowa w art. 237 i nast. Rozporządzenia Parlamentu</w:t>
      </w:r>
      <w:r>
        <w:rPr>
          <w:rFonts w:ascii="Arial" w:hAnsi="Arial" w:cs="Arial"/>
          <w:sz w:val="20"/>
          <w:szCs w:val="20"/>
        </w:rPr>
        <w:t xml:space="preserve"> </w:t>
      </w:r>
      <w:r w:rsidRPr="00043145">
        <w:rPr>
          <w:rFonts w:ascii="Arial" w:hAnsi="Arial" w:cs="Arial"/>
          <w:sz w:val="20"/>
          <w:szCs w:val="20"/>
        </w:rPr>
        <w:t>Europejskiego i Rady (UE) nr 952/2013 z dnia 9 października 2013 r. ustanawiającego unijny kodeks</w:t>
      </w:r>
      <w:r>
        <w:rPr>
          <w:rFonts w:ascii="Arial" w:hAnsi="Arial" w:cs="Arial"/>
          <w:sz w:val="20"/>
          <w:szCs w:val="20"/>
        </w:rPr>
        <w:t xml:space="preserve"> </w:t>
      </w:r>
      <w:r w:rsidRPr="00043145">
        <w:rPr>
          <w:rFonts w:ascii="Arial" w:hAnsi="Arial" w:cs="Arial"/>
          <w:sz w:val="20"/>
          <w:szCs w:val="20"/>
        </w:rPr>
        <w:t xml:space="preserve">celny. Tym samym alkohol nie zostanie przez </w:t>
      </w:r>
      <w:r w:rsidRPr="00043145">
        <w:rPr>
          <w:rFonts w:ascii="Arial" w:hAnsi="Arial" w:cs="Arial"/>
          <w:sz w:val="20"/>
          <w:szCs w:val="20"/>
        </w:rPr>
        <w:t>przedsiębiorcę wprowadzony do obrotu na obszarze</w:t>
      </w:r>
      <w:r>
        <w:rPr>
          <w:rFonts w:ascii="Arial" w:hAnsi="Arial" w:cs="Arial"/>
          <w:sz w:val="20"/>
          <w:szCs w:val="20"/>
        </w:rPr>
        <w:t xml:space="preserve"> </w:t>
      </w:r>
      <w:r w:rsidRPr="00043145">
        <w:rPr>
          <w:rFonts w:ascii="Arial" w:hAnsi="Arial" w:cs="Arial"/>
          <w:sz w:val="20"/>
          <w:szCs w:val="20"/>
        </w:rPr>
        <w:t>celnym Unii Europejskiej. Następnie przedsiębiorca zamierza sprzedawać alkohol składowany</w:t>
      </w:r>
      <w:r>
        <w:rPr>
          <w:rFonts w:ascii="Arial" w:hAnsi="Arial" w:cs="Arial"/>
          <w:sz w:val="20"/>
          <w:szCs w:val="20"/>
        </w:rPr>
        <w:t xml:space="preserve"> </w:t>
      </w:r>
      <w:r w:rsidRPr="00043145">
        <w:rPr>
          <w:rFonts w:ascii="Arial" w:hAnsi="Arial" w:cs="Arial"/>
          <w:sz w:val="20"/>
          <w:szCs w:val="20"/>
        </w:rPr>
        <w:t>w ww. składach celnych na rzecz innych podmiotów (przedsiębiorców), z tym że w ramach ww.</w:t>
      </w:r>
      <w:r>
        <w:rPr>
          <w:rFonts w:ascii="Arial" w:hAnsi="Arial" w:cs="Arial"/>
          <w:sz w:val="20"/>
          <w:szCs w:val="20"/>
        </w:rPr>
        <w:t xml:space="preserve"> </w:t>
      </w:r>
      <w:r w:rsidRPr="00043145">
        <w:rPr>
          <w:rFonts w:ascii="Arial" w:hAnsi="Arial" w:cs="Arial"/>
          <w:sz w:val="20"/>
          <w:szCs w:val="20"/>
        </w:rPr>
        <w:t xml:space="preserve">transakcji towar (alkohol) </w:t>
      </w:r>
      <w:r w:rsidRPr="00043145">
        <w:rPr>
          <w:rFonts w:ascii="Arial" w:hAnsi="Arial" w:cs="Arial"/>
          <w:sz w:val="20"/>
          <w:szCs w:val="20"/>
        </w:rPr>
        <w:t xml:space="preserve">nie zostanie dopuszczony </w:t>
      </w:r>
      <w:r w:rsidRPr="00043145">
        <w:rPr>
          <w:rFonts w:ascii="Arial" w:hAnsi="Arial" w:cs="Arial"/>
          <w:sz w:val="20"/>
          <w:szCs w:val="20"/>
        </w:rPr>
        <w:lastRenderedPageBreak/>
        <w:t>do obrotu na terytorium Unii Europejskiej,</w:t>
      </w:r>
      <w:r>
        <w:rPr>
          <w:rFonts w:ascii="Arial" w:hAnsi="Arial" w:cs="Arial"/>
          <w:sz w:val="20"/>
          <w:szCs w:val="20"/>
        </w:rPr>
        <w:t xml:space="preserve"> </w:t>
      </w:r>
      <w:r w:rsidRPr="00043145">
        <w:rPr>
          <w:rFonts w:ascii="Arial" w:hAnsi="Arial" w:cs="Arial"/>
          <w:sz w:val="20"/>
          <w:szCs w:val="20"/>
        </w:rPr>
        <w:t>ponieważ w momencie sprzedaży przez Wnioskodawcę alkohol cały czas będzie znajdować się w</w:t>
      </w:r>
      <w:r>
        <w:rPr>
          <w:rFonts w:ascii="Arial" w:hAnsi="Arial" w:cs="Arial"/>
          <w:sz w:val="20"/>
          <w:szCs w:val="20"/>
        </w:rPr>
        <w:t xml:space="preserve"> </w:t>
      </w:r>
      <w:r w:rsidRPr="00043145">
        <w:rPr>
          <w:rFonts w:ascii="Arial" w:hAnsi="Arial" w:cs="Arial"/>
          <w:sz w:val="20"/>
          <w:szCs w:val="20"/>
        </w:rPr>
        <w:t>procedurze składowania w danym składzie celnym, albo zostanie przetransportowany do innego</w:t>
      </w:r>
      <w:r>
        <w:rPr>
          <w:rFonts w:ascii="Arial" w:hAnsi="Arial" w:cs="Arial"/>
          <w:sz w:val="20"/>
          <w:szCs w:val="20"/>
        </w:rPr>
        <w:t xml:space="preserve"> </w:t>
      </w:r>
      <w:r w:rsidRPr="00043145">
        <w:rPr>
          <w:rFonts w:ascii="Arial" w:hAnsi="Arial" w:cs="Arial"/>
          <w:sz w:val="20"/>
          <w:szCs w:val="20"/>
        </w:rPr>
        <w:t xml:space="preserve">składu </w:t>
      </w:r>
      <w:r w:rsidRPr="00043145">
        <w:rPr>
          <w:rFonts w:ascii="Arial" w:hAnsi="Arial" w:cs="Arial"/>
          <w:sz w:val="20"/>
          <w:szCs w:val="20"/>
        </w:rPr>
        <w:t>celnego w procedurze tranzytu. Wnioskodawca nie dokona zatem wprowadzenia alkoholu na</w:t>
      </w:r>
      <w:r>
        <w:rPr>
          <w:rFonts w:ascii="Arial" w:hAnsi="Arial" w:cs="Arial"/>
          <w:sz w:val="20"/>
          <w:szCs w:val="20"/>
        </w:rPr>
        <w:t xml:space="preserve"> </w:t>
      </w:r>
      <w:r w:rsidRPr="00043145">
        <w:rPr>
          <w:rFonts w:ascii="Arial" w:hAnsi="Arial" w:cs="Arial"/>
          <w:sz w:val="20"/>
          <w:szCs w:val="20"/>
        </w:rPr>
        <w:t>obszar unijnego obszaru celnego.</w:t>
      </w:r>
      <w:r>
        <w:rPr>
          <w:rFonts w:ascii="Arial" w:hAnsi="Arial" w:cs="Arial"/>
          <w:sz w:val="20"/>
          <w:szCs w:val="20"/>
        </w:rPr>
        <w:t xml:space="preserve"> </w:t>
      </w:r>
      <w:r w:rsidRPr="00043145">
        <w:rPr>
          <w:rFonts w:ascii="Arial" w:hAnsi="Arial" w:cs="Arial"/>
          <w:sz w:val="20"/>
          <w:szCs w:val="20"/>
        </w:rPr>
        <w:t>Takiego wprowadzenia celem dalszej sprzedaży na terytorium Polski lub innego kraju członkowskiego</w:t>
      </w:r>
      <w:r>
        <w:rPr>
          <w:rFonts w:ascii="Arial" w:hAnsi="Arial" w:cs="Arial"/>
          <w:sz w:val="20"/>
          <w:szCs w:val="20"/>
        </w:rPr>
        <w:t xml:space="preserve"> </w:t>
      </w:r>
      <w:r w:rsidRPr="00043145">
        <w:rPr>
          <w:rFonts w:ascii="Arial" w:hAnsi="Arial" w:cs="Arial"/>
          <w:sz w:val="20"/>
          <w:szCs w:val="20"/>
        </w:rPr>
        <w:t xml:space="preserve">Unii Europejskiej może dokonać dopiero </w:t>
      </w:r>
      <w:r w:rsidRPr="00043145">
        <w:rPr>
          <w:rFonts w:ascii="Arial" w:hAnsi="Arial" w:cs="Arial"/>
          <w:sz w:val="20"/>
          <w:szCs w:val="20"/>
        </w:rPr>
        <w:t>podmiot, który nabędzie alkohol od Wnioskodawcy (nie</w:t>
      </w:r>
      <w:r>
        <w:rPr>
          <w:rFonts w:ascii="Arial" w:hAnsi="Arial" w:cs="Arial"/>
          <w:sz w:val="20"/>
          <w:szCs w:val="20"/>
        </w:rPr>
        <w:t xml:space="preserve"> </w:t>
      </w:r>
      <w:r w:rsidRPr="00043145">
        <w:rPr>
          <w:rFonts w:ascii="Arial" w:hAnsi="Arial" w:cs="Arial"/>
          <w:sz w:val="20"/>
          <w:szCs w:val="20"/>
        </w:rPr>
        <w:t>można jednak wykluczyć, że alkohol nie zostanie wprowadzony do obrotu na terytorium Unii</w:t>
      </w:r>
      <w:r>
        <w:rPr>
          <w:rFonts w:ascii="Arial" w:hAnsi="Arial" w:cs="Arial"/>
          <w:sz w:val="20"/>
          <w:szCs w:val="20"/>
        </w:rPr>
        <w:t xml:space="preserve"> </w:t>
      </w:r>
      <w:r w:rsidRPr="00043145">
        <w:rPr>
          <w:rFonts w:ascii="Arial" w:hAnsi="Arial" w:cs="Arial"/>
          <w:sz w:val="20"/>
          <w:szCs w:val="20"/>
        </w:rPr>
        <w:t>Europejskiej, a wywieziony przez nabywcę do krajów trzecich).</w:t>
      </w:r>
    </w:p>
    <w:p w:rsidR="00231F49" w:rsidRDefault="00CB0BB4" w:rsidP="00242C99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F4558D" w:rsidRDefault="00CB0BB4" w:rsidP="00242C99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A42D0D">
        <w:rPr>
          <w:rFonts w:ascii="Arial" w:hAnsi="Arial" w:cs="Arial"/>
          <w:b/>
          <w:sz w:val="20"/>
          <w:szCs w:val="20"/>
        </w:rPr>
        <w:t>Stanowisko wnioskodawcy:</w:t>
      </w:r>
    </w:p>
    <w:p w:rsidR="00B96289" w:rsidRPr="00A42D0D" w:rsidRDefault="00CB0BB4" w:rsidP="00242C99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C10030" w:rsidRPr="00C10030" w:rsidRDefault="00CB0BB4" w:rsidP="00C1003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10030">
        <w:rPr>
          <w:rFonts w:ascii="Arial" w:hAnsi="Arial" w:cs="Arial"/>
          <w:sz w:val="20"/>
          <w:szCs w:val="20"/>
        </w:rPr>
        <w:t>Zdaniem Wnioskodawcy, w p</w:t>
      </w:r>
      <w:r w:rsidRPr="00C10030">
        <w:rPr>
          <w:rFonts w:ascii="Arial" w:hAnsi="Arial" w:cs="Arial"/>
          <w:sz w:val="20"/>
          <w:szCs w:val="20"/>
        </w:rPr>
        <w:t>rzedstawionym stanie faktycznym (zdarzeniu przyszłym) Wnioskodawca</w:t>
      </w:r>
      <w:r>
        <w:rPr>
          <w:rFonts w:ascii="Arial" w:hAnsi="Arial" w:cs="Arial"/>
          <w:sz w:val="20"/>
          <w:szCs w:val="20"/>
        </w:rPr>
        <w:t xml:space="preserve"> </w:t>
      </w:r>
      <w:r w:rsidRPr="00C10030">
        <w:rPr>
          <w:rFonts w:ascii="Arial" w:hAnsi="Arial" w:cs="Arial"/>
          <w:sz w:val="20"/>
          <w:szCs w:val="20"/>
        </w:rPr>
        <w:t>nie będzie zobowiązany do uzyskania zezwolenia na obrót hurtowy napojami alkoholowymi o</w:t>
      </w:r>
      <w:r>
        <w:rPr>
          <w:rFonts w:ascii="Arial" w:hAnsi="Arial" w:cs="Arial"/>
          <w:sz w:val="20"/>
          <w:szCs w:val="20"/>
        </w:rPr>
        <w:t xml:space="preserve"> </w:t>
      </w:r>
      <w:r w:rsidRPr="00C10030">
        <w:rPr>
          <w:rFonts w:ascii="Arial" w:hAnsi="Arial" w:cs="Arial"/>
          <w:sz w:val="20"/>
          <w:szCs w:val="20"/>
        </w:rPr>
        <w:t>zawartości powyżej 18% alkoholu, o którym mowa w art. 9 ust. 1 ustawy z dnia 26 października 1982</w:t>
      </w:r>
      <w:r>
        <w:rPr>
          <w:rFonts w:ascii="Arial" w:hAnsi="Arial" w:cs="Arial"/>
          <w:sz w:val="20"/>
          <w:szCs w:val="20"/>
        </w:rPr>
        <w:t xml:space="preserve"> </w:t>
      </w:r>
      <w:r w:rsidRPr="00C10030">
        <w:rPr>
          <w:rFonts w:ascii="Arial" w:hAnsi="Arial" w:cs="Arial"/>
          <w:sz w:val="20"/>
          <w:szCs w:val="20"/>
        </w:rPr>
        <w:t xml:space="preserve">r. </w:t>
      </w:r>
      <w:r w:rsidRPr="00C10030">
        <w:rPr>
          <w:rFonts w:ascii="Arial" w:hAnsi="Arial" w:cs="Arial"/>
          <w:sz w:val="20"/>
          <w:szCs w:val="20"/>
        </w:rPr>
        <w:t>o wycho</w:t>
      </w:r>
      <w:r>
        <w:rPr>
          <w:rFonts w:ascii="Arial" w:hAnsi="Arial" w:cs="Arial"/>
          <w:sz w:val="20"/>
          <w:szCs w:val="20"/>
        </w:rPr>
        <w:t>waniu w </w:t>
      </w:r>
      <w:r w:rsidRPr="00C10030">
        <w:rPr>
          <w:rFonts w:ascii="Arial" w:hAnsi="Arial" w:cs="Arial"/>
          <w:sz w:val="20"/>
          <w:szCs w:val="20"/>
        </w:rPr>
        <w:t>trzeźwości i przeciwdziałaniu alkoholizmowi (tj. Dz. U. 2018.2137 ze zm.), zwanej</w:t>
      </w:r>
      <w:r>
        <w:rPr>
          <w:rFonts w:ascii="Arial" w:hAnsi="Arial" w:cs="Arial"/>
          <w:sz w:val="20"/>
          <w:szCs w:val="20"/>
        </w:rPr>
        <w:t xml:space="preserve"> </w:t>
      </w:r>
      <w:r w:rsidRPr="00C10030">
        <w:rPr>
          <w:rFonts w:ascii="Arial" w:hAnsi="Arial" w:cs="Arial"/>
          <w:sz w:val="20"/>
          <w:szCs w:val="20"/>
        </w:rPr>
        <w:t>dalej „Ustawą".</w:t>
      </w:r>
    </w:p>
    <w:p w:rsidR="00C10030" w:rsidRPr="00C10030" w:rsidRDefault="00CB0BB4" w:rsidP="00C1003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10030">
        <w:rPr>
          <w:rFonts w:ascii="Arial" w:hAnsi="Arial" w:cs="Arial"/>
          <w:sz w:val="20"/>
          <w:szCs w:val="20"/>
        </w:rPr>
        <w:t>W opinii Wnioskodawcy art. 9 ust. 1 Ustawy odnosi się wyłącznie do obrotu hurtowego w kraju</w:t>
      </w:r>
      <w:r>
        <w:rPr>
          <w:rFonts w:ascii="Arial" w:hAnsi="Arial" w:cs="Arial"/>
          <w:sz w:val="20"/>
          <w:szCs w:val="20"/>
        </w:rPr>
        <w:t xml:space="preserve"> </w:t>
      </w:r>
      <w:r w:rsidRPr="00C10030">
        <w:rPr>
          <w:rFonts w:ascii="Arial" w:hAnsi="Arial" w:cs="Arial"/>
          <w:sz w:val="20"/>
          <w:szCs w:val="20"/>
        </w:rPr>
        <w:t xml:space="preserve">napojami alkoholowymi o zawartości powyżej 18% </w:t>
      </w:r>
      <w:r w:rsidRPr="00C10030">
        <w:rPr>
          <w:rFonts w:ascii="Arial" w:hAnsi="Arial" w:cs="Arial"/>
          <w:sz w:val="20"/>
          <w:szCs w:val="20"/>
        </w:rPr>
        <w:t>alkoholu. Z przedstawionego stanu faktycznego</w:t>
      </w:r>
      <w:r>
        <w:rPr>
          <w:rFonts w:ascii="Arial" w:hAnsi="Arial" w:cs="Arial"/>
          <w:sz w:val="20"/>
          <w:szCs w:val="20"/>
        </w:rPr>
        <w:t xml:space="preserve"> </w:t>
      </w:r>
      <w:r w:rsidRPr="00C10030">
        <w:rPr>
          <w:rFonts w:ascii="Arial" w:hAnsi="Arial" w:cs="Arial"/>
          <w:sz w:val="20"/>
          <w:szCs w:val="20"/>
        </w:rPr>
        <w:t>wynika jednakże, że alkohol importowany przez Wnioskodawcę z krajów trzecich będzie składowany</w:t>
      </w:r>
      <w:r>
        <w:rPr>
          <w:rFonts w:ascii="Arial" w:hAnsi="Arial" w:cs="Arial"/>
          <w:sz w:val="20"/>
          <w:szCs w:val="20"/>
        </w:rPr>
        <w:t xml:space="preserve"> </w:t>
      </w:r>
      <w:r w:rsidRPr="00C10030">
        <w:rPr>
          <w:rFonts w:ascii="Arial" w:hAnsi="Arial" w:cs="Arial"/>
          <w:sz w:val="20"/>
          <w:szCs w:val="20"/>
        </w:rPr>
        <w:t>w składzie celnym (na terytorium Polski lub innego kraju Unii Europejskiej) i nie będzie przez</w:t>
      </w:r>
      <w:r>
        <w:rPr>
          <w:rFonts w:ascii="Arial" w:hAnsi="Arial" w:cs="Arial"/>
          <w:sz w:val="20"/>
          <w:szCs w:val="20"/>
        </w:rPr>
        <w:t xml:space="preserve"> </w:t>
      </w:r>
      <w:r w:rsidRPr="00C10030">
        <w:rPr>
          <w:rFonts w:ascii="Arial" w:hAnsi="Arial" w:cs="Arial"/>
          <w:sz w:val="20"/>
          <w:szCs w:val="20"/>
        </w:rPr>
        <w:t>Wnioskodawcę wprowad</w:t>
      </w:r>
      <w:r w:rsidRPr="00C10030">
        <w:rPr>
          <w:rFonts w:ascii="Arial" w:hAnsi="Arial" w:cs="Arial"/>
          <w:sz w:val="20"/>
          <w:szCs w:val="20"/>
        </w:rPr>
        <w:t>zany do obrotu na terytorium obszaru celnego Unii Europejskiej, w tym</w:t>
      </w:r>
      <w:r>
        <w:rPr>
          <w:rFonts w:ascii="Arial" w:hAnsi="Arial" w:cs="Arial"/>
          <w:sz w:val="20"/>
          <w:szCs w:val="20"/>
        </w:rPr>
        <w:t xml:space="preserve"> </w:t>
      </w:r>
      <w:r w:rsidRPr="00C10030">
        <w:rPr>
          <w:rFonts w:ascii="Arial" w:hAnsi="Arial" w:cs="Arial"/>
          <w:sz w:val="20"/>
          <w:szCs w:val="20"/>
        </w:rPr>
        <w:t>Polski. Co więcej, nie można wykluczyć, że nabywca alkoholu nie dokona w ogóle wprowadzenia</w:t>
      </w:r>
      <w:r>
        <w:rPr>
          <w:rFonts w:ascii="Arial" w:hAnsi="Arial" w:cs="Arial"/>
          <w:sz w:val="20"/>
          <w:szCs w:val="20"/>
        </w:rPr>
        <w:t xml:space="preserve"> </w:t>
      </w:r>
      <w:r w:rsidRPr="00C10030">
        <w:rPr>
          <w:rFonts w:ascii="Arial" w:hAnsi="Arial" w:cs="Arial"/>
          <w:sz w:val="20"/>
          <w:szCs w:val="20"/>
        </w:rPr>
        <w:t>towaru na obszar celny Unii Europejskiej, a wywiezie alkohol do państwa trzeciego.</w:t>
      </w:r>
      <w:r>
        <w:rPr>
          <w:rFonts w:ascii="Arial" w:hAnsi="Arial" w:cs="Arial"/>
          <w:sz w:val="20"/>
          <w:szCs w:val="20"/>
        </w:rPr>
        <w:t xml:space="preserve"> </w:t>
      </w:r>
      <w:r w:rsidRPr="00C10030">
        <w:rPr>
          <w:rFonts w:ascii="Arial" w:hAnsi="Arial" w:cs="Arial"/>
          <w:sz w:val="20"/>
          <w:szCs w:val="20"/>
        </w:rPr>
        <w:t>Alkohol będ</w:t>
      </w:r>
      <w:r w:rsidRPr="00C10030">
        <w:rPr>
          <w:rFonts w:ascii="Arial" w:hAnsi="Arial" w:cs="Arial"/>
          <w:sz w:val="20"/>
          <w:szCs w:val="20"/>
        </w:rPr>
        <w:t>zie bowiem objęty procedurą składowania celnego, o której mowa w art. 237 i nast.</w:t>
      </w:r>
      <w:r>
        <w:rPr>
          <w:rFonts w:ascii="Arial" w:hAnsi="Arial" w:cs="Arial"/>
          <w:sz w:val="20"/>
          <w:szCs w:val="20"/>
        </w:rPr>
        <w:t xml:space="preserve"> </w:t>
      </w:r>
      <w:r w:rsidRPr="00C10030">
        <w:rPr>
          <w:rFonts w:ascii="Arial" w:hAnsi="Arial" w:cs="Arial"/>
          <w:sz w:val="20"/>
          <w:szCs w:val="20"/>
        </w:rPr>
        <w:t>Rozporządzenia Parlamentu Europejskiego i Rady (UE) nr 952/2013 z dnia 9 października 2013 r.</w:t>
      </w:r>
      <w:r>
        <w:rPr>
          <w:rFonts w:ascii="Arial" w:hAnsi="Arial" w:cs="Arial"/>
          <w:sz w:val="20"/>
          <w:szCs w:val="20"/>
        </w:rPr>
        <w:t xml:space="preserve"> </w:t>
      </w:r>
      <w:r w:rsidRPr="00C10030">
        <w:rPr>
          <w:rFonts w:ascii="Arial" w:hAnsi="Arial" w:cs="Arial"/>
          <w:sz w:val="20"/>
          <w:szCs w:val="20"/>
        </w:rPr>
        <w:t>ustanawiającego unijny kodeks celny. Tym samym, zgodnie z art. 157 pkt b unijneg</w:t>
      </w:r>
      <w:r w:rsidRPr="00C10030">
        <w:rPr>
          <w:rFonts w:ascii="Arial" w:hAnsi="Arial" w:cs="Arial"/>
          <w:sz w:val="20"/>
          <w:szCs w:val="20"/>
        </w:rPr>
        <w:t>o kodeksu celnego</w:t>
      </w:r>
      <w:r>
        <w:rPr>
          <w:rFonts w:ascii="Arial" w:hAnsi="Arial" w:cs="Arial"/>
          <w:sz w:val="20"/>
          <w:szCs w:val="20"/>
        </w:rPr>
        <w:t xml:space="preserve"> </w:t>
      </w:r>
      <w:r w:rsidRPr="00C10030">
        <w:rPr>
          <w:rFonts w:ascii="Arial" w:hAnsi="Arial" w:cs="Arial"/>
          <w:sz w:val="20"/>
          <w:szCs w:val="20"/>
        </w:rPr>
        <w:t>przedmiotowy towar (alkohol) będzie posiadać status towaru nieunijnego. Tymczasem, na obszarze</w:t>
      </w:r>
      <w:r>
        <w:rPr>
          <w:rFonts w:ascii="Arial" w:hAnsi="Arial" w:cs="Arial"/>
          <w:sz w:val="20"/>
          <w:szCs w:val="20"/>
        </w:rPr>
        <w:t xml:space="preserve"> </w:t>
      </w:r>
      <w:r w:rsidRPr="00C10030">
        <w:rPr>
          <w:rFonts w:ascii="Arial" w:hAnsi="Arial" w:cs="Arial"/>
          <w:sz w:val="20"/>
          <w:szCs w:val="20"/>
        </w:rPr>
        <w:t>celnym Unii Europejskiej, w tym Polski, przedsiębiorcy mogą dokonywać legalnego obrotu wyłącznie</w:t>
      </w:r>
      <w:r>
        <w:rPr>
          <w:rFonts w:ascii="Arial" w:hAnsi="Arial" w:cs="Arial"/>
          <w:sz w:val="20"/>
          <w:szCs w:val="20"/>
        </w:rPr>
        <w:t xml:space="preserve"> </w:t>
      </w:r>
      <w:r w:rsidRPr="00C10030">
        <w:rPr>
          <w:rFonts w:ascii="Arial" w:hAnsi="Arial" w:cs="Arial"/>
          <w:sz w:val="20"/>
          <w:szCs w:val="20"/>
        </w:rPr>
        <w:t>towarami unijnymi, którymi wedle definicji zaw</w:t>
      </w:r>
      <w:r w:rsidRPr="00C10030">
        <w:rPr>
          <w:rFonts w:ascii="Arial" w:hAnsi="Arial" w:cs="Arial"/>
          <w:sz w:val="20"/>
          <w:szCs w:val="20"/>
        </w:rPr>
        <w:t>artej w pkt 23 unijnego kodeksu celnego są:</w:t>
      </w:r>
      <w:r>
        <w:rPr>
          <w:rFonts w:ascii="Arial" w:hAnsi="Arial" w:cs="Arial"/>
          <w:sz w:val="20"/>
          <w:szCs w:val="20"/>
        </w:rPr>
        <w:t xml:space="preserve"> </w:t>
      </w:r>
      <w:r w:rsidRPr="00C10030">
        <w:rPr>
          <w:rFonts w:ascii="Arial" w:hAnsi="Arial" w:cs="Arial"/>
          <w:sz w:val="20"/>
          <w:szCs w:val="20"/>
        </w:rPr>
        <w:t>towary całkowicie uzyskane na obszarze celnym Unii i w których skład nie wchodzą towary</w:t>
      </w:r>
      <w:r>
        <w:rPr>
          <w:rFonts w:ascii="Arial" w:hAnsi="Arial" w:cs="Arial"/>
          <w:sz w:val="20"/>
          <w:szCs w:val="20"/>
        </w:rPr>
        <w:t xml:space="preserve"> </w:t>
      </w:r>
      <w:r w:rsidRPr="00C10030">
        <w:rPr>
          <w:rFonts w:ascii="Arial" w:hAnsi="Arial" w:cs="Arial"/>
          <w:sz w:val="20"/>
          <w:szCs w:val="20"/>
        </w:rPr>
        <w:t>przywiezione z krajów lub terytoriów znajdujących się poza obszarem celnym Unii, lub</w:t>
      </w:r>
      <w:r>
        <w:rPr>
          <w:rFonts w:ascii="Arial" w:hAnsi="Arial" w:cs="Arial"/>
          <w:sz w:val="20"/>
          <w:szCs w:val="20"/>
        </w:rPr>
        <w:t xml:space="preserve"> </w:t>
      </w:r>
      <w:r w:rsidRPr="00C10030">
        <w:rPr>
          <w:rFonts w:ascii="Arial" w:hAnsi="Arial" w:cs="Arial"/>
          <w:sz w:val="20"/>
          <w:szCs w:val="20"/>
        </w:rPr>
        <w:t>towary wprowadzone na obszar celny Unii</w:t>
      </w:r>
      <w:r w:rsidRPr="00C10030">
        <w:rPr>
          <w:rFonts w:ascii="Arial" w:hAnsi="Arial" w:cs="Arial"/>
          <w:sz w:val="20"/>
          <w:szCs w:val="20"/>
        </w:rPr>
        <w:t xml:space="preserve"> z</w:t>
      </w:r>
      <w:r>
        <w:rPr>
          <w:rFonts w:ascii="Arial" w:hAnsi="Arial" w:cs="Arial"/>
          <w:sz w:val="20"/>
          <w:szCs w:val="20"/>
        </w:rPr>
        <w:t> </w:t>
      </w:r>
      <w:r w:rsidRPr="00C10030">
        <w:rPr>
          <w:rFonts w:ascii="Arial" w:hAnsi="Arial" w:cs="Arial"/>
          <w:sz w:val="20"/>
          <w:szCs w:val="20"/>
        </w:rPr>
        <w:t>krajów lub terytoriów znajdujących się poza tym</w:t>
      </w:r>
      <w:r>
        <w:rPr>
          <w:rFonts w:ascii="Arial" w:hAnsi="Arial" w:cs="Arial"/>
          <w:sz w:val="20"/>
          <w:szCs w:val="20"/>
        </w:rPr>
        <w:t xml:space="preserve"> </w:t>
      </w:r>
      <w:r w:rsidRPr="00C10030">
        <w:rPr>
          <w:rFonts w:ascii="Arial" w:hAnsi="Arial" w:cs="Arial"/>
          <w:sz w:val="20"/>
          <w:szCs w:val="20"/>
        </w:rPr>
        <w:t>obszarem i dopuszczone do obrotu, lub</w:t>
      </w:r>
      <w:r>
        <w:rPr>
          <w:rFonts w:ascii="Arial" w:hAnsi="Arial" w:cs="Arial"/>
          <w:sz w:val="20"/>
          <w:szCs w:val="20"/>
        </w:rPr>
        <w:t xml:space="preserve"> </w:t>
      </w:r>
      <w:r w:rsidRPr="00C10030">
        <w:rPr>
          <w:rFonts w:ascii="Arial" w:hAnsi="Arial" w:cs="Arial"/>
          <w:sz w:val="20"/>
          <w:szCs w:val="20"/>
        </w:rPr>
        <w:t>towary uzyskane lub wyprodukowane na obszarze celnym Unii wyłącznie z towarów, o których</w:t>
      </w:r>
      <w:r>
        <w:rPr>
          <w:rFonts w:ascii="Arial" w:hAnsi="Arial" w:cs="Arial"/>
          <w:sz w:val="20"/>
          <w:szCs w:val="20"/>
        </w:rPr>
        <w:t xml:space="preserve"> </w:t>
      </w:r>
      <w:r w:rsidRPr="00C10030">
        <w:rPr>
          <w:rFonts w:ascii="Arial" w:hAnsi="Arial" w:cs="Arial"/>
          <w:sz w:val="20"/>
          <w:szCs w:val="20"/>
        </w:rPr>
        <w:t>mowa w lit. b), lub z towarów, o</w:t>
      </w:r>
      <w:r>
        <w:rPr>
          <w:rFonts w:ascii="Arial" w:hAnsi="Arial" w:cs="Arial"/>
          <w:sz w:val="20"/>
          <w:szCs w:val="20"/>
        </w:rPr>
        <w:t> </w:t>
      </w:r>
      <w:r w:rsidRPr="00C10030">
        <w:rPr>
          <w:rFonts w:ascii="Arial" w:hAnsi="Arial" w:cs="Arial"/>
          <w:sz w:val="20"/>
          <w:szCs w:val="20"/>
        </w:rPr>
        <w:t>których mowa w pkt 1 i 2.</w:t>
      </w:r>
    </w:p>
    <w:p w:rsidR="00C10030" w:rsidRPr="00C10030" w:rsidRDefault="00CB0BB4" w:rsidP="00C1003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10030">
        <w:rPr>
          <w:rFonts w:ascii="Arial" w:hAnsi="Arial" w:cs="Arial"/>
          <w:sz w:val="20"/>
          <w:szCs w:val="20"/>
        </w:rPr>
        <w:t xml:space="preserve">Zgodnie z art. 201 </w:t>
      </w:r>
      <w:r w:rsidRPr="00C10030">
        <w:rPr>
          <w:rFonts w:ascii="Arial" w:hAnsi="Arial" w:cs="Arial"/>
          <w:sz w:val="20"/>
          <w:szCs w:val="20"/>
        </w:rPr>
        <w:t>unijnego kodeksu celnego, dopiero dopuszczenie do obrotu nieunijnego towaru</w:t>
      </w:r>
      <w:r>
        <w:rPr>
          <w:rFonts w:ascii="Arial" w:hAnsi="Arial" w:cs="Arial"/>
          <w:sz w:val="20"/>
          <w:szCs w:val="20"/>
        </w:rPr>
        <w:t xml:space="preserve"> </w:t>
      </w:r>
      <w:r w:rsidRPr="00C10030">
        <w:rPr>
          <w:rFonts w:ascii="Arial" w:hAnsi="Arial" w:cs="Arial"/>
          <w:sz w:val="20"/>
          <w:szCs w:val="20"/>
        </w:rPr>
        <w:t>celnego nadaje mu unijny status celny. Dopuszczenie do obrotu wymaga jednak dokonania odprawy</w:t>
      </w:r>
      <w:r>
        <w:rPr>
          <w:rFonts w:ascii="Arial" w:hAnsi="Arial" w:cs="Arial"/>
          <w:sz w:val="20"/>
          <w:szCs w:val="20"/>
        </w:rPr>
        <w:t xml:space="preserve"> </w:t>
      </w:r>
      <w:r w:rsidRPr="00C10030">
        <w:rPr>
          <w:rFonts w:ascii="Arial" w:hAnsi="Arial" w:cs="Arial"/>
          <w:sz w:val="20"/>
          <w:szCs w:val="20"/>
        </w:rPr>
        <w:t>celnej i zapłaty ceł przywozowych oraz podatku akcyzowego, czego Wnioskodawca nie będz</w:t>
      </w:r>
      <w:r w:rsidRPr="00C10030">
        <w:rPr>
          <w:rFonts w:ascii="Arial" w:hAnsi="Arial" w:cs="Arial"/>
          <w:sz w:val="20"/>
          <w:szCs w:val="20"/>
        </w:rPr>
        <w:t>ie czynił w</w:t>
      </w:r>
      <w:r>
        <w:rPr>
          <w:rFonts w:ascii="Arial" w:hAnsi="Arial" w:cs="Arial"/>
          <w:sz w:val="20"/>
          <w:szCs w:val="20"/>
        </w:rPr>
        <w:t xml:space="preserve"> </w:t>
      </w:r>
      <w:r w:rsidRPr="00C10030">
        <w:rPr>
          <w:rFonts w:ascii="Arial" w:hAnsi="Arial" w:cs="Arial"/>
          <w:sz w:val="20"/>
          <w:szCs w:val="20"/>
        </w:rPr>
        <w:t>przedstawionym stanie faktycznym (zdarzeniu przyszłym), gdyż to dopiero kolejni nabywcy towarów</w:t>
      </w:r>
      <w:r>
        <w:rPr>
          <w:rFonts w:ascii="Arial" w:hAnsi="Arial" w:cs="Arial"/>
          <w:sz w:val="20"/>
          <w:szCs w:val="20"/>
        </w:rPr>
        <w:t xml:space="preserve"> </w:t>
      </w:r>
      <w:r w:rsidRPr="00C10030">
        <w:rPr>
          <w:rFonts w:ascii="Arial" w:hAnsi="Arial" w:cs="Arial"/>
          <w:sz w:val="20"/>
          <w:szCs w:val="20"/>
        </w:rPr>
        <w:t>wprowadzać będą go na unijny obszar celny.</w:t>
      </w:r>
      <w:r>
        <w:rPr>
          <w:rFonts w:ascii="Arial" w:hAnsi="Arial" w:cs="Arial"/>
          <w:sz w:val="20"/>
          <w:szCs w:val="20"/>
        </w:rPr>
        <w:t xml:space="preserve"> </w:t>
      </w:r>
      <w:r w:rsidRPr="00C10030">
        <w:rPr>
          <w:rFonts w:ascii="Arial" w:hAnsi="Arial" w:cs="Arial"/>
          <w:sz w:val="20"/>
          <w:szCs w:val="20"/>
        </w:rPr>
        <w:t>Tym samym, w opinii Wnioskodawcy, nie można uznać, że będzie on dokonywać obrotu napojami</w:t>
      </w:r>
      <w:r>
        <w:rPr>
          <w:rFonts w:ascii="Arial" w:hAnsi="Arial" w:cs="Arial"/>
          <w:sz w:val="20"/>
          <w:szCs w:val="20"/>
        </w:rPr>
        <w:t xml:space="preserve"> </w:t>
      </w:r>
      <w:r w:rsidRPr="00C10030">
        <w:rPr>
          <w:rFonts w:ascii="Arial" w:hAnsi="Arial" w:cs="Arial"/>
          <w:sz w:val="20"/>
          <w:szCs w:val="20"/>
        </w:rPr>
        <w:t>alkoholowymi na</w:t>
      </w:r>
      <w:r w:rsidRPr="00C10030">
        <w:rPr>
          <w:rFonts w:ascii="Arial" w:hAnsi="Arial" w:cs="Arial"/>
          <w:sz w:val="20"/>
          <w:szCs w:val="20"/>
        </w:rPr>
        <w:t xml:space="preserve"> terytorium Polski, skoro towary (alkohol) nie zostaną wprowadzone do obrotu na</w:t>
      </w:r>
      <w:r>
        <w:rPr>
          <w:rFonts w:ascii="Arial" w:hAnsi="Arial" w:cs="Arial"/>
          <w:sz w:val="20"/>
          <w:szCs w:val="20"/>
        </w:rPr>
        <w:t xml:space="preserve"> </w:t>
      </w:r>
      <w:r w:rsidRPr="00C10030">
        <w:rPr>
          <w:rFonts w:ascii="Arial" w:hAnsi="Arial" w:cs="Arial"/>
          <w:sz w:val="20"/>
          <w:szCs w:val="20"/>
        </w:rPr>
        <w:t>terytorium unijnego obszaru celnego, w tym na terytorium Polski.</w:t>
      </w:r>
    </w:p>
    <w:p w:rsidR="00C10030" w:rsidRPr="00C10030" w:rsidRDefault="00CB0BB4" w:rsidP="00C1003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10030">
        <w:rPr>
          <w:rFonts w:ascii="Arial" w:hAnsi="Arial" w:cs="Arial"/>
          <w:sz w:val="20"/>
          <w:szCs w:val="20"/>
        </w:rPr>
        <w:t>Stanowisko Wnioskodawcy potwierdza również fakt, iż Wnioskodawca nie będzie zobowiązany do</w:t>
      </w:r>
      <w:r>
        <w:rPr>
          <w:rFonts w:ascii="Arial" w:hAnsi="Arial" w:cs="Arial"/>
          <w:sz w:val="20"/>
          <w:szCs w:val="20"/>
        </w:rPr>
        <w:t xml:space="preserve"> </w:t>
      </w:r>
      <w:r w:rsidRPr="00C10030">
        <w:rPr>
          <w:rFonts w:ascii="Arial" w:hAnsi="Arial" w:cs="Arial"/>
          <w:sz w:val="20"/>
          <w:szCs w:val="20"/>
        </w:rPr>
        <w:t>zapłaty należności c</w:t>
      </w:r>
      <w:r w:rsidRPr="00C10030">
        <w:rPr>
          <w:rFonts w:ascii="Arial" w:hAnsi="Arial" w:cs="Arial"/>
          <w:sz w:val="20"/>
          <w:szCs w:val="20"/>
        </w:rPr>
        <w:t>elnych przywozowych, jak również zapłaty podatku akcyzowego i naniesienia na</w:t>
      </w:r>
      <w:r>
        <w:rPr>
          <w:rFonts w:ascii="Arial" w:hAnsi="Arial" w:cs="Arial"/>
          <w:sz w:val="20"/>
          <w:szCs w:val="20"/>
        </w:rPr>
        <w:t xml:space="preserve"> </w:t>
      </w:r>
      <w:r w:rsidRPr="00C10030">
        <w:rPr>
          <w:rFonts w:ascii="Arial" w:hAnsi="Arial" w:cs="Arial"/>
          <w:sz w:val="20"/>
          <w:szCs w:val="20"/>
        </w:rPr>
        <w:t>alkohol znaku akcyzy (banderoli), bez czego alkohol nie może zostać legalnie wprowadzony na</w:t>
      </w:r>
      <w:r>
        <w:rPr>
          <w:rFonts w:ascii="Arial" w:hAnsi="Arial" w:cs="Arial"/>
          <w:sz w:val="20"/>
          <w:szCs w:val="20"/>
        </w:rPr>
        <w:t xml:space="preserve"> </w:t>
      </w:r>
      <w:r w:rsidRPr="00C10030">
        <w:rPr>
          <w:rFonts w:ascii="Arial" w:hAnsi="Arial" w:cs="Arial"/>
          <w:sz w:val="20"/>
          <w:szCs w:val="20"/>
        </w:rPr>
        <w:t>terytorium unijnego obszaru celnego i być sprzedawany na terytorium Polski.</w:t>
      </w:r>
    </w:p>
    <w:p w:rsidR="00801DCF" w:rsidRDefault="00CB0BB4" w:rsidP="00C1003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10030">
        <w:rPr>
          <w:rFonts w:ascii="Arial" w:hAnsi="Arial" w:cs="Arial"/>
          <w:sz w:val="20"/>
          <w:szCs w:val="20"/>
        </w:rPr>
        <w:lastRenderedPageBreak/>
        <w:t xml:space="preserve">Z uwagi na </w:t>
      </w:r>
      <w:r w:rsidRPr="00C10030">
        <w:rPr>
          <w:rFonts w:ascii="Arial" w:hAnsi="Arial" w:cs="Arial"/>
          <w:sz w:val="20"/>
          <w:szCs w:val="20"/>
        </w:rPr>
        <w:t>powyższe, w opinii Wnioskodawcy, sprzedaż alkoholu o zawartości powyżej 18%</w:t>
      </w:r>
      <w:r>
        <w:rPr>
          <w:rFonts w:ascii="Arial" w:hAnsi="Arial" w:cs="Arial"/>
          <w:sz w:val="20"/>
          <w:szCs w:val="20"/>
        </w:rPr>
        <w:t xml:space="preserve"> </w:t>
      </w:r>
      <w:r w:rsidRPr="00C10030">
        <w:rPr>
          <w:rFonts w:ascii="Arial" w:hAnsi="Arial" w:cs="Arial"/>
          <w:sz w:val="20"/>
          <w:szCs w:val="20"/>
        </w:rPr>
        <w:t>alkoholu, który znajduje się w składzie celnym (na terytorium Polski lub innego kraju Unii</w:t>
      </w:r>
      <w:r>
        <w:rPr>
          <w:rFonts w:ascii="Arial" w:hAnsi="Arial" w:cs="Arial"/>
          <w:sz w:val="20"/>
          <w:szCs w:val="20"/>
        </w:rPr>
        <w:t xml:space="preserve"> </w:t>
      </w:r>
      <w:r w:rsidRPr="00C10030">
        <w:rPr>
          <w:rFonts w:ascii="Arial" w:hAnsi="Arial" w:cs="Arial"/>
          <w:sz w:val="20"/>
          <w:szCs w:val="20"/>
        </w:rPr>
        <w:t>Europejskiej), który w wyniku sprzedaży (lub przed sprzedażą) nie będzie przez Wnioskodaw</w:t>
      </w:r>
      <w:r w:rsidRPr="00C10030">
        <w:rPr>
          <w:rFonts w:ascii="Arial" w:hAnsi="Arial" w:cs="Arial"/>
          <w:sz w:val="20"/>
          <w:szCs w:val="20"/>
        </w:rPr>
        <w:t>cę</w:t>
      </w:r>
      <w:r>
        <w:rPr>
          <w:rFonts w:ascii="Arial" w:hAnsi="Arial" w:cs="Arial"/>
          <w:sz w:val="20"/>
          <w:szCs w:val="20"/>
        </w:rPr>
        <w:t xml:space="preserve"> </w:t>
      </w:r>
      <w:r w:rsidRPr="00C10030">
        <w:rPr>
          <w:rFonts w:ascii="Arial" w:hAnsi="Arial" w:cs="Arial"/>
          <w:sz w:val="20"/>
          <w:szCs w:val="20"/>
        </w:rPr>
        <w:t>wprowadzany do obrotu na terytorium obszaru celnego Unii Europejskiej, w tym Polski, bowiem w</w:t>
      </w:r>
      <w:r>
        <w:rPr>
          <w:rFonts w:ascii="Arial" w:hAnsi="Arial" w:cs="Arial"/>
          <w:sz w:val="20"/>
          <w:szCs w:val="20"/>
        </w:rPr>
        <w:t xml:space="preserve"> </w:t>
      </w:r>
      <w:r w:rsidRPr="00C10030">
        <w:rPr>
          <w:rFonts w:ascii="Arial" w:hAnsi="Arial" w:cs="Arial"/>
          <w:sz w:val="20"/>
          <w:szCs w:val="20"/>
        </w:rPr>
        <w:t>momencie transakcji będzie objęty procedurą składowania celnego, nie stanowi obrotu hurtowego</w:t>
      </w:r>
      <w:r>
        <w:rPr>
          <w:rFonts w:ascii="Arial" w:hAnsi="Arial" w:cs="Arial"/>
          <w:sz w:val="20"/>
          <w:szCs w:val="20"/>
        </w:rPr>
        <w:t xml:space="preserve"> </w:t>
      </w:r>
      <w:r w:rsidRPr="00C10030">
        <w:rPr>
          <w:rFonts w:ascii="Arial" w:hAnsi="Arial" w:cs="Arial"/>
          <w:sz w:val="20"/>
          <w:szCs w:val="20"/>
        </w:rPr>
        <w:t>napojami alkoholowymi o zawartości powyżej 18% alkoholu, o którym</w:t>
      </w:r>
      <w:r w:rsidRPr="00C10030">
        <w:rPr>
          <w:rFonts w:ascii="Arial" w:hAnsi="Arial" w:cs="Arial"/>
          <w:sz w:val="20"/>
          <w:szCs w:val="20"/>
        </w:rPr>
        <w:t xml:space="preserve"> mowa w art. 9 ust. </w:t>
      </w:r>
      <w:r>
        <w:rPr>
          <w:rFonts w:ascii="Arial" w:hAnsi="Arial" w:cs="Arial"/>
          <w:sz w:val="20"/>
          <w:szCs w:val="20"/>
        </w:rPr>
        <w:t>1</w:t>
      </w:r>
      <w:r w:rsidRPr="00C10030">
        <w:rPr>
          <w:rFonts w:ascii="Arial" w:hAnsi="Arial" w:cs="Arial"/>
          <w:sz w:val="20"/>
          <w:szCs w:val="20"/>
        </w:rPr>
        <w:t xml:space="preserve"> Ustawy.</w:t>
      </w:r>
      <w:r>
        <w:rPr>
          <w:rFonts w:ascii="Arial" w:hAnsi="Arial" w:cs="Arial"/>
          <w:sz w:val="20"/>
          <w:szCs w:val="20"/>
        </w:rPr>
        <w:t xml:space="preserve"> </w:t>
      </w:r>
      <w:r w:rsidRPr="00C10030">
        <w:rPr>
          <w:rFonts w:ascii="Arial" w:hAnsi="Arial" w:cs="Arial"/>
          <w:sz w:val="20"/>
          <w:szCs w:val="20"/>
        </w:rPr>
        <w:t>Tym samym, dopóki Wnioskodawca nie dokona odprawy celnej importowanych towarów, to nie</w:t>
      </w:r>
      <w:r>
        <w:rPr>
          <w:rFonts w:ascii="Arial" w:hAnsi="Arial" w:cs="Arial"/>
          <w:sz w:val="20"/>
          <w:szCs w:val="20"/>
        </w:rPr>
        <w:t xml:space="preserve"> </w:t>
      </w:r>
      <w:r w:rsidRPr="00C10030">
        <w:rPr>
          <w:rFonts w:ascii="Arial" w:hAnsi="Arial" w:cs="Arial"/>
          <w:sz w:val="20"/>
          <w:szCs w:val="20"/>
        </w:rPr>
        <w:t>można uznać, że dokonuje obrotu alkoholem na terytorium Polski, a</w:t>
      </w:r>
      <w:r>
        <w:rPr>
          <w:rFonts w:ascii="Arial" w:hAnsi="Arial" w:cs="Arial"/>
          <w:sz w:val="20"/>
          <w:szCs w:val="20"/>
        </w:rPr>
        <w:t> </w:t>
      </w:r>
      <w:r w:rsidRPr="00C10030">
        <w:rPr>
          <w:rFonts w:ascii="Arial" w:hAnsi="Arial" w:cs="Arial"/>
          <w:sz w:val="20"/>
          <w:szCs w:val="20"/>
        </w:rPr>
        <w:t>w</w:t>
      </w:r>
      <w:r>
        <w:rPr>
          <w:rFonts w:ascii="Arial" w:hAnsi="Arial" w:cs="Arial"/>
          <w:sz w:val="20"/>
          <w:szCs w:val="20"/>
        </w:rPr>
        <w:t> </w:t>
      </w:r>
      <w:r w:rsidRPr="00C10030">
        <w:rPr>
          <w:rFonts w:ascii="Arial" w:hAnsi="Arial" w:cs="Arial"/>
          <w:sz w:val="20"/>
          <w:szCs w:val="20"/>
        </w:rPr>
        <w:t>konsekwencji nie jest</w:t>
      </w:r>
      <w:r>
        <w:rPr>
          <w:rFonts w:ascii="Arial" w:hAnsi="Arial" w:cs="Arial"/>
          <w:sz w:val="20"/>
          <w:szCs w:val="20"/>
        </w:rPr>
        <w:t xml:space="preserve"> </w:t>
      </w:r>
      <w:r w:rsidRPr="00C10030">
        <w:rPr>
          <w:rFonts w:ascii="Arial" w:hAnsi="Arial" w:cs="Arial"/>
          <w:sz w:val="20"/>
          <w:szCs w:val="20"/>
        </w:rPr>
        <w:t xml:space="preserve">konieczne uzyskanie przez niego zezwolenia, o którym mowa w art. 9 ust. </w:t>
      </w:r>
      <w:r>
        <w:rPr>
          <w:rFonts w:ascii="Arial" w:hAnsi="Arial" w:cs="Arial"/>
          <w:sz w:val="20"/>
          <w:szCs w:val="20"/>
        </w:rPr>
        <w:t>1 u</w:t>
      </w:r>
      <w:r w:rsidRPr="00C10030">
        <w:rPr>
          <w:rFonts w:ascii="Arial" w:hAnsi="Arial" w:cs="Arial"/>
          <w:sz w:val="20"/>
          <w:szCs w:val="20"/>
        </w:rPr>
        <w:t>stawy.</w:t>
      </w:r>
    </w:p>
    <w:p w:rsidR="00C10030" w:rsidRPr="00233684" w:rsidRDefault="00CB0BB4" w:rsidP="00801DCF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E24D7F" w:rsidRPr="00801DCF" w:rsidRDefault="00CB0BB4" w:rsidP="00242C99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801DCF">
        <w:rPr>
          <w:rFonts w:ascii="Arial" w:hAnsi="Arial" w:cs="Arial"/>
          <w:b/>
          <w:sz w:val="20"/>
          <w:szCs w:val="20"/>
        </w:rPr>
        <w:t>Stanowisko Ministra Przedsiębiorczości i Technologii</w:t>
      </w:r>
    </w:p>
    <w:p w:rsidR="00801DCF" w:rsidRDefault="00CB0BB4" w:rsidP="00242C99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242C99" w:rsidRPr="00612ADB" w:rsidRDefault="00CB0BB4" w:rsidP="00242C99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Mając na uwadze treść wniosku oraz obowiązujące przepisy stwierdzam, że stanowisko wyrażone przez przedsiębiorcę we wni</w:t>
      </w:r>
      <w:r>
        <w:rPr>
          <w:rFonts w:ascii="Arial" w:hAnsi="Arial" w:cs="Arial"/>
          <w:sz w:val="20"/>
          <w:szCs w:val="20"/>
        </w:rPr>
        <w:t xml:space="preserve">osku o wydanie interpretacji </w:t>
      </w:r>
      <w:r>
        <w:rPr>
          <w:rFonts w:ascii="Arial" w:hAnsi="Arial" w:cs="Arial"/>
          <w:sz w:val="20"/>
          <w:szCs w:val="20"/>
        </w:rPr>
        <w:t xml:space="preserve">indywidualnej </w:t>
      </w:r>
      <w:r>
        <w:rPr>
          <w:rFonts w:ascii="Arial" w:hAnsi="Arial" w:cs="Arial"/>
          <w:sz w:val="20"/>
          <w:szCs w:val="20"/>
        </w:rPr>
        <w:t>w sprawie zakresu i sposobu zastosowania przepisów ustawy z dnia 26 października 1982 r. o wychowaniu w trzeźwości i</w:t>
      </w:r>
      <w:r>
        <w:rPr>
          <w:rFonts w:ascii="Arial" w:hAnsi="Arial" w:cs="Arial"/>
          <w:sz w:val="20"/>
          <w:szCs w:val="20"/>
        </w:rPr>
        <w:t xml:space="preserve"> przeciwdziałaniu alkoholizmowi </w:t>
      </w:r>
      <w:r>
        <w:rPr>
          <w:rFonts w:ascii="Arial" w:hAnsi="Arial" w:cs="Arial"/>
          <w:sz w:val="20"/>
          <w:szCs w:val="20"/>
        </w:rPr>
        <w:t>(Dz. U. z 201</w:t>
      </w:r>
      <w:r>
        <w:rPr>
          <w:rFonts w:ascii="Arial" w:hAnsi="Arial" w:cs="Arial"/>
          <w:sz w:val="20"/>
          <w:szCs w:val="20"/>
        </w:rPr>
        <w:t>8</w:t>
      </w:r>
      <w:r>
        <w:rPr>
          <w:rFonts w:ascii="Arial" w:hAnsi="Arial" w:cs="Arial"/>
          <w:sz w:val="20"/>
          <w:szCs w:val="20"/>
        </w:rPr>
        <w:t xml:space="preserve"> r., poz. </w:t>
      </w:r>
      <w:r>
        <w:rPr>
          <w:rFonts w:ascii="Arial" w:hAnsi="Arial" w:cs="Arial"/>
          <w:sz w:val="20"/>
          <w:szCs w:val="20"/>
        </w:rPr>
        <w:t>2137</w:t>
      </w:r>
      <w:r>
        <w:rPr>
          <w:rFonts w:ascii="Arial" w:hAnsi="Arial" w:cs="Arial"/>
          <w:sz w:val="20"/>
          <w:szCs w:val="20"/>
        </w:rPr>
        <w:t xml:space="preserve"> z późn.zm.) </w:t>
      </w:r>
      <w:r w:rsidRPr="00612ADB">
        <w:rPr>
          <w:rFonts w:ascii="Arial" w:hAnsi="Arial" w:cs="Arial"/>
          <w:sz w:val="20"/>
          <w:szCs w:val="20"/>
        </w:rPr>
        <w:t xml:space="preserve">w zakresie konieczności </w:t>
      </w:r>
      <w:r w:rsidRPr="00612ADB">
        <w:rPr>
          <w:rFonts w:ascii="Arial" w:hAnsi="Arial" w:cs="Arial"/>
          <w:sz w:val="20"/>
          <w:szCs w:val="20"/>
        </w:rPr>
        <w:t xml:space="preserve">uzyskania zezwolenia na obrót hurtowy w kraju napojami alkoholowymi o zawartości powyżej 18% alkoholu oraz wniesienia opłaty za jego wydanie, </w:t>
      </w:r>
      <w:r w:rsidRPr="00612ADB">
        <w:rPr>
          <w:rFonts w:ascii="Arial" w:hAnsi="Arial" w:cs="Arial"/>
          <w:sz w:val="20"/>
          <w:szCs w:val="20"/>
        </w:rPr>
        <w:t>uznać należy za prawidłowe</w:t>
      </w:r>
      <w:r w:rsidRPr="00612ADB">
        <w:rPr>
          <w:rFonts w:ascii="Arial" w:hAnsi="Arial" w:cs="Arial"/>
          <w:sz w:val="20"/>
          <w:szCs w:val="20"/>
        </w:rPr>
        <w:t xml:space="preserve"> </w:t>
      </w:r>
      <w:r w:rsidRPr="00612ADB">
        <w:rPr>
          <w:rFonts w:ascii="Arial" w:hAnsi="Arial" w:cs="Arial"/>
          <w:sz w:val="20"/>
          <w:szCs w:val="20"/>
        </w:rPr>
        <w:t>.</w:t>
      </w:r>
    </w:p>
    <w:p w:rsidR="00242C99" w:rsidRDefault="00CB0BB4" w:rsidP="00242C99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FD02A3" w:rsidRDefault="00CB0BB4" w:rsidP="00242C99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Obrót hurtowy w kraju napojami alkoholowymi o zawartości powyżej 18% alkoholu może być prowadzony tylko na podstawie zezwolenia wydanego przez ministra właściwego do spraw gospodarki (art.9, ust. 1 ustawy o wychowaniu w trzeźwości). </w:t>
      </w:r>
    </w:p>
    <w:p w:rsidR="00DF07B8" w:rsidRDefault="00CB0BB4" w:rsidP="00242C99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Zakup napojów alkoholowych poza granicami kraju nie wymaga </w:t>
      </w:r>
      <w:r>
        <w:rPr>
          <w:rFonts w:ascii="Arial" w:hAnsi="Arial" w:cs="Arial"/>
          <w:sz w:val="20"/>
          <w:szCs w:val="20"/>
        </w:rPr>
        <w:t>zezwolenia, a ustawa o wychowaniu w </w:t>
      </w:r>
      <w:r>
        <w:rPr>
          <w:rFonts w:ascii="Arial" w:hAnsi="Arial" w:cs="Arial"/>
          <w:sz w:val="20"/>
          <w:szCs w:val="20"/>
        </w:rPr>
        <w:t>trzeźwości nie reguluje tej kwestii.</w:t>
      </w:r>
    </w:p>
    <w:p w:rsidR="00C42FDB" w:rsidRDefault="00CB0BB4" w:rsidP="00242C99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Zgodnie z definicją, określoną w art. 2</w:t>
      </w:r>
      <w:r>
        <w:rPr>
          <w:rFonts w:ascii="Arial" w:hAnsi="Arial" w:cs="Arial"/>
          <w:sz w:val="20"/>
          <w:szCs w:val="20"/>
          <w:vertAlign w:val="superscript"/>
        </w:rPr>
        <w:t>1</w:t>
      </w:r>
      <w:r>
        <w:rPr>
          <w:rFonts w:ascii="Arial" w:hAnsi="Arial" w:cs="Arial"/>
          <w:sz w:val="20"/>
          <w:szCs w:val="20"/>
        </w:rPr>
        <w:t xml:space="preserve"> ust. 1 pkt 7 ustawy o wychowaniu w trzeźwości, obrót hurtowy napojami alkoholowymi </w:t>
      </w:r>
      <w:r>
        <w:rPr>
          <w:rFonts w:ascii="Arial" w:hAnsi="Arial" w:cs="Arial"/>
          <w:sz w:val="20"/>
          <w:szCs w:val="20"/>
        </w:rPr>
        <w:t>to zakup napojów alkoholowych w celu dalszej ich odsprzedaży przedsiębiorcom posiadającym właściwe zezwolenia.</w:t>
      </w:r>
    </w:p>
    <w:p w:rsidR="00B84F52" w:rsidRDefault="00CB0BB4" w:rsidP="00B84F5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Zamiarem wnioskodawcy jest dokonywanie zakupu napojów alkoholowych </w:t>
      </w:r>
      <w:r>
        <w:rPr>
          <w:rFonts w:ascii="Arial" w:hAnsi="Arial" w:cs="Arial"/>
          <w:sz w:val="20"/>
          <w:szCs w:val="20"/>
        </w:rPr>
        <w:t>poza granicami kraju, a </w:t>
      </w:r>
      <w:r>
        <w:rPr>
          <w:rFonts w:ascii="Arial" w:hAnsi="Arial" w:cs="Arial"/>
          <w:sz w:val="20"/>
          <w:szCs w:val="20"/>
        </w:rPr>
        <w:t xml:space="preserve">następnie ich i sprzedaż </w:t>
      </w:r>
      <w:r>
        <w:rPr>
          <w:rFonts w:ascii="Arial" w:hAnsi="Arial" w:cs="Arial"/>
          <w:sz w:val="20"/>
          <w:szCs w:val="20"/>
        </w:rPr>
        <w:t>z pominięciem procedury dopus</w:t>
      </w:r>
      <w:r>
        <w:rPr>
          <w:rFonts w:ascii="Arial" w:hAnsi="Arial" w:cs="Arial"/>
          <w:sz w:val="20"/>
          <w:szCs w:val="20"/>
        </w:rPr>
        <w:t>zczenia towaru do swobodnego obrotu na terenie Unii Europejskiej z wykorzystaniem procedury składowania celnego w składzie celnym.</w:t>
      </w:r>
    </w:p>
    <w:p w:rsidR="00C10030" w:rsidRDefault="00CB0BB4" w:rsidP="00242C99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Jeżeli zatem przedsiębiorca dokona zaku</w:t>
      </w:r>
      <w:r>
        <w:rPr>
          <w:rFonts w:ascii="Arial" w:hAnsi="Arial" w:cs="Arial"/>
          <w:sz w:val="20"/>
          <w:szCs w:val="20"/>
        </w:rPr>
        <w:t>pu napojów alkoholowych (w tym konkretnym przypadku</w:t>
      </w:r>
      <w:r>
        <w:rPr>
          <w:rFonts w:ascii="Arial" w:hAnsi="Arial" w:cs="Arial"/>
          <w:sz w:val="20"/>
          <w:szCs w:val="20"/>
        </w:rPr>
        <w:t xml:space="preserve"> poza granicami kraju), a </w:t>
      </w:r>
      <w:r>
        <w:rPr>
          <w:rFonts w:ascii="Arial" w:hAnsi="Arial" w:cs="Arial"/>
          <w:sz w:val="20"/>
          <w:szCs w:val="20"/>
        </w:rPr>
        <w:t>nie</w:t>
      </w:r>
      <w:r>
        <w:rPr>
          <w:rFonts w:ascii="Arial" w:hAnsi="Arial" w:cs="Arial"/>
          <w:sz w:val="20"/>
          <w:szCs w:val="20"/>
        </w:rPr>
        <w:t xml:space="preserve"> dokon</w:t>
      </w:r>
      <w:r>
        <w:rPr>
          <w:rFonts w:ascii="Arial" w:hAnsi="Arial" w:cs="Arial"/>
          <w:sz w:val="20"/>
          <w:szCs w:val="20"/>
        </w:rPr>
        <w:t xml:space="preserve">a w kraju ich odsprzedaży przedsiębiorcom posiadającym właściwe zezwolenia, </w:t>
      </w:r>
      <w:r>
        <w:rPr>
          <w:rFonts w:ascii="Arial" w:hAnsi="Arial" w:cs="Arial"/>
          <w:sz w:val="20"/>
          <w:szCs w:val="20"/>
        </w:rPr>
        <w:t xml:space="preserve">nie </w:t>
      </w:r>
      <w:r>
        <w:rPr>
          <w:rFonts w:ascii="Arial" w:hAnsi="Arial" w:cs="Arial"/>
          <w:sz w:val="20"/>
          <w:szCs w:val="20"/>
        </w:rPr>
        <w:t xml:space="preserve">będzie </w:t>
      </w:r>
      <w:r>
        <w:rPr>
          <w:rFonts w:ascii="Arial" w:hAnsi="Arial" w:cs="Arial"/>
          <w:sz w:val="20"/>
          <w:szCs w:val="20"/>
        </w:rPr>
        <w:t>zobowiązany posiadać zezwolenia</w:t>
      </w:r>
      <w:r>
        <w:rPr>
          <w:rFonts w:ascii="Arial" w:hAnsi="Arial" w:cs="Arial"/>
          <w:sz w:val="20"/>
          <w:szCs w:val="20"/>
        </w:rPr>
        <w:t xml:space="preserve"> na obrót hurtowy w kraju napojami alkohol</w:t>
      </w:r>
      <w:r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>wymi.</w:t>
      </w:r>
      <w:r>
        <w:rPr>
          <w:rFonts w:ascii="Arial" w:hAnsi="Arial" w:cs="Arial"/>
          <w:sz w:val="20"/>
          <w:szCs w:val="20"/>
        </w:rPr>
        <w:t xml:space="preserve"> </w:t>
      </w:r>
    </w:p>
    <w:p w:rsidR="00C42FDB" w:rsidRDefault="00CB0BB4" w:rsidP="00242C99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Zgodnie z art. 9 ust. 1 ustawy zezwoleniami objęty j</w:t>
      </w:r>
      <w:r>
        <w:rPr>
          <w:rFonts w:ascii="Arial" w:hAnsi="Arial" w:cs="Arial"/>
          <w:sz w:val="20"/>
          <w:szCs w:val="20"/>
        </w:rPr>
        <w:t>est wyłącznie obrót hurtowy napo</w:t>
      </w:r>
      <w:r>
        <w:rPr>
          <w:rFonts w:ascii="Arial" w:hAnsi="Arial" w:cs="Arial"/>
          <w:sz w:val="20"/>
          <w:szCs w:val="20"/>
        </w:rPr>
        <w:t>jami</w:t>
      </w:r>
      <w:r>
        <w:rPr>
          <w:rFonts w:ascii="Arial" w:hAnsi="Arial" w:cs="Arial"/>
          <w:sz w:val="20"/>
          <w:szCs w:val="20"/>
        </w:rPr>
        <w:t xml:space="preserve"> alkoholowymi</w:t>
      </w:r>
      <w:r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prowadzony na terenie kraju.</w:t>
      </w:r>
    </w:p>
    <w:p w:rsidR="00242C99" w:rsidRDefault="00CB0BB4" w:rsidP="00065D18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Uwzględniają</w:t>
      </w:r>
      <w:r>
        <w:rPr>
          <w:rFonts w:ascii="Arial" w:hAnsi="Arial" w:cs="Arial"/>
          <w:sz w:val="20"/>
          <w:szCs w:val="20"/>
        </w:rPr>
        <w:t>c powyższe stwierdz</w:t>
      </w:r>
      <w:r>
        <w:rPr>
          <w:rFonts w:ascii="Arial" w:hAnsi="Arial" w:cs="Arial"/>
          <w:sz w:val="20"/>
          <w:szCs w:val="20"/>
        </w:rPr>
        <w:t>am</w:t>
      </w:r>
      <w:r>
        <w:rPr>
          <w:rFonts w:ascii="Arial" w:hAnsi="Arial" w:cs="Arial"/>
          <w:sz w:val="20"/>
          <w:szCs w:val="20"/>
        </w:rPr>
        <w:t>, że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wnioskodawca</w:t>
      </w:r>
      <w:r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nie </w:t>
      </w:r>
      <w:r>
        <w:rPr>
          <w:rFonts w:ascii="Arial" w:hAnsi="Arial" w:cs="Arial"/>
          <w:sz w:val="20"/>
          <w:szCs w:val="20"/>
        </w:rPr>
        <w:t xml:space="preserve">zamierzając </w:t>
      </w:r>
      <w:r>
        <w:rPr>
          <w:rFonts w:ascii="Arial" w:hAnsi="Arial" w:cs="Arial"/>
          <w:sz w:val="20"/>
          <w:szCs w:val="20"/>
        </w:rPr>
        <w:t>prowadz</w:t>
      </w:r>
      <w:r>
        <w:rPr>
          <w:rFonts w:ascii="Arial" w:hAnsi="Arial" w:cs="Arial"/>
          <w:sz w:val="20"/>
          <w:szCs w:val="20"/>
        </w:rPr>
        <w:t>ić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w kraju </w:t>
      </w:r>
      <w:r>
        <w:rPr>
          <w:rFonts w:ascii="Arial" w:hAnsi="Arial" w:cs="Arial"/>
          <w:sz w:val="20"/>
          <w:szCs w:val="20"/>
        </w:rPr>
        <w:t>obr</w:t>
      </w:r>
      <w:r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z w:val="20"/>
          <w:szCs w:val="20"/>
        </w:rPr>
        <w:t>u</w:t>
      </w:r>
      <w:r>
        <w:rPr>
          <w:rFonts w:ascii="Arial" w:hAnsi="Arial" w:cs="Arial"/>
          <w:sz w:val="20"/>
          <w:szCs w:val="20"/>
        </w:rPr>
        <w:t xml:space="preserve"> hurtow</w:t>
      </w:r>
      <w:r>
        <w:rPr>
          <w:rFonts w:ascii="Arial" w:hAnsi="Arial" w:cs="Arial"/>
          <w:sz w:val="20"/>
          <w:szCs w:val="20"/>
        </w:rPr>
        <w:t>ego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napojami alkoholowymi o zawartości powyżej 18% alkoholu, nie jest </w:t>
      </w:r>
      <w:r>
        <w:rPr>
          <w:rFonts w:ascii="Arial" w:hAnsi="Arial" w:cs="Arial"/>
          <w:sz w:val="20"/>
          <w:szCs w:val="20"/>
        </w:rPr>
        <w:t>zobowiązan</w:t>
      </w:r>
      <w:r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do uzyskania zezw</w:t>
      </w:r>
      <w:r>
        <w:rPr>
          <w:rFonts w:ascii="Arial" w:hAnsi="Arial" w:cs="Arial"/>
          <w:sz w:val="20"/>
          <w:szCs w:val="20"/>
        </w:rPr>
        <w:t>olenia</w:t>
      </w:r>
      <w:r>
        <w:rPr>
          <w:rFonts w:ascii="Arial" w:hAnsi="Arial" w:cs="Arial"/>
          <w:sz w:val="20"/>
          <w:szCs w:val="20"/>
        </w:rPr>
        <w:t>, o któr</w:t>
      </w:r>
      <w:r>
        <w:rPr>
          <w:rFonts w:ascii="Arial" w:hAnsi="Arial" w:cs="Arial"/>
          <w:sz w:val="20"/>
          <w:szCs w:val="20"/>
        </w:rPr>
        <w:t>ym mowa w art</w:t>
      </w:r>
      <w:r>
        <w:rPr>
          <w:rFonts w:ascii="Arial" w:hAnsi="Arial" w:cs="Arial"/>
          <w:sz w:val="20"/>
          <w:szCs w:val="20"/>
        </w:rPr>
        <w:t>. 9 ust.1 ustawy o wychowaniu w </w:t>
      </w:r>
      <w:r>
        <w:rPr>
          <w:rFonts w:ascii="Arial" w:hAnsi="Arial" w:cs="Arial"/>
          <w:sz w:val="20"/>
          <w:szCs w:val="20"/>
        </w:rPr>
        <w:t xml:space="preserve">trzeźwości i w związku z tym do wniesienia opłaty za </w:t>
      </w:r>
      <w:r>
        <w:rPr>
          <w:rFonts w:ascii="Arial" w:hAnsi="Arial" w:cs="Arial"/>
          <w:sz w:val="20"/>
          <w:szCs w:val="20"/>
        </w:rPr>
        <w:t>jego wydanie</w:t>
      </w:r>
      <w:r>
        <w:rPr>
          <w:rFonts w:ascii="Arial" w:hAnsi="Arial" w:cs="Arial"/>
          <w:sz w:val="20"/>
          <w:szCs w:val="20"/>
        </w:rPr>
        <w:t xml:space="preserve">. </w:t>
      </w:r>
    </w:p>
    <w:p w:rsidR="00242C99" w:rsidRDefault="00CB0BB4" w:rsidP="00242C99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242C99" w:rsidRDefault="00CB0BB4" w:rsidP="00242C99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Mając na uwadze powyższe postanawiam jak w sentencji.</w:t>
      </w:r>
    </w:p>
    <w:p w:rsidR="00242C99" w:rsidRDefault="00CB0BB4" w:rsidP="00242C99">
      <w:pPr>
        <w:spacing w:line="360" w:lineRule="auto"/>
        <w:rPr>
          <w:rFonts w:ascii="Arial" w:hAnsi="Arial" w:cs="Arial"/>
          <w:sz w:val="20"/>
          <w:szCs w:val="20"/>
        </w:rPr>
      </w:pPr>
    </w:p>
    <w:p w:rsidR="00242C99" w:rsidRDefault="00CB0BB4" w:rsidP="00242C99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Pouczenie:</w:t>
      </w:r>
    </w:p>
    <w:p w:rsidR="00242C99" w:rsidRDefault="00CB0BB4" w:rsidP="00242C99">
      <w:pPr>
        <w:rPr>
          <w:rFonts w:ascii="Arial" w:hAnsi="Arial" w:cs="Arial"/>
          <w:b/>
          <w:sz w:val="20"/>
          <w:szCs w:val="20"/>
        </w:rPr>
      </w:pPr>
    </w:p>
    <w:p w:rsidR="00421EAD" w:rsidRPr="00421EAD" w:rsidRDefault="00CB0BB4" w:rsidP="00DF4197">
      <w:pPr>
        <w:pStyle w:val="Akapitzlist"/>
        <w:numPr>
          <w:ilvl w:val="0"/>
          <w:numId w:val="8"/>
        </w:numPr>
        <w:ind w:left="357" w:hanging="357"/>
        <w:jc w:val="both"/>
        <w:rPr>
          <w:rFonts w:ascii="Arial" w:hAnsi="Arial" w:cs="Arial"/>
          <w:sz w:val="20"/>
          <w:szCs w:val="20"/>
        </w:rPr>
      </w:pPr>
      <w:r w:rsidRPr="00421EAD">
        <w:rPr>
          <w:rFonts w:ascii="Arial" w:hAnsi="Arial" w:cs="Arial"/>
          <w:sz w:val="20"/>
          <w:szCs w:val="20"/>
        </w:rPr>
        <w:t xml:space="preserve">Od decyzji niniejszej stronie nie służy odwołanie. Strona niezadowolona z decyzji może jednak zwrócić się do Ministra Przedsiębiorczości i Technologii z wnioskiem o ponowne rozpatrzenie sprawy w terminie 14 dni od dnia doręczenia decyzji. </w:t>
      </w:r>
    </w:p>
    <w:p w:rsidR="00421EAD" w:rsidRPr="00421EAD" w:rsidRDefault="00CB0BB4" w:rsidP="00DF4197">
      <w:pPr>
        <w:pStyle w:val="Akapitzlist"/>
        <w:numPr>
          <w:ilvl w:val="0"/>
          <w:numId w:val="8"/>
        </w:numPr>
        <w:ind w:left="357" w:hanging="357"/>
        <w:jc w:val="both"/>
        <w:rPr>
          <w:rFonts w:ascii="Arial" w:hAnsi="Arial" w:cs="Arial"/>
          <w:sz w:val="20"/>
          <w:szCs w:val="20"/>
        </w:rPr>
      </w:pPr>
      <w:r w:rsidRPr="00421EAD">
        <w:rPr>
          <w:rFonts w:ascii="Arial" w:hAnsi="Arial" w:cs="Arial"/>
          <w:sz w:val="20"/>
          <w:szCs w:val="20"/>
        </w:rPr>
        <w:t>Jeżeli strona ni</w:t>
      </w:r>
      <w:r w:rsidRPr="00421EAD">
        <w:rPr>
          <w:rFonts w:ascii="Arial" w:hAnsi="Arial" w:cs="Arial"/>
          <w:sz w:val="20"/>
          <w:szCs w:val="20"/>
        </w:rPr>
        <w:t xml:space="preserve">e chce skorzystać z prawa do zwrócenia się z wnioskiem o ponowne rozpatrzenie sprawy, może wnieść do Wojewódzkiego Sądu Administracyjnego w Warszawie skargę na decyzję w terminie 30 dni od dnia doręczenia decyzji Stronie. Skargę wnosi się za pośrednictwem </w:t>
      </w:r>
      <w:r w:rsidRPr="00421EAD">
        <w:rPr>
          <w:rFonts w:ascii="Arial" w:hAnsi="Arial" w:cs="Arial"/>
          <w:sz w:val="20"/>
          <w:szCs w:val="20"/>
        </w:rPr>
        <w:t xml:space="preserve">Ministra Przedsiębiorczości i Technologii (art. 127 § 3 i 129 § 2 kpa oraz art. 52-54 § 1 ustawy z dnia 30 sierpnia 2002 r. – Prawo o postępowaniu przed sądami administracyjnymi (t.j. Dz.U. z 2018 r. poz. 1302 – p.p.s.a.). </w:t>
      </w:r>
    </w:p>
    <w:p w:rsidR="00421EAD" w:rsidRPr="00421EAD" w:rsidRDefault="00CB0BB4" w:rsidP="00DF4197">
      <w:pPr>
        <w:pStyle w:val="Akapitzlist"/>
        <w:numPr>
          <w:ilvl w:val="0"/>
          <w:numId w:val="8"/>
        </w:numPr>
        <w:ind w:left="357" w:hanging="357"/>
        <w:jc w:val="both"/>
        <w:rPr>
          <w:rFonts w:ascii="Arial" w:hAnsi="Arial" w:cs="Arial"/>
          <w:sz w:val="20"/>
          <w:szCs w:val="20"/>
        </w:rPr>
      </w:pPr>
      <w:r w:rsidRPr="00421EAD">
        <w:rPr>
          <w:rFonts w:ascii="Arial" w:hAnsi="Arial" w:cs="Arial"/>
          <w:sz w:val="20"/>
          <w:szCs w:val="20"/>
        </w:rPr>
        <w:t>Wpis od skargi wynosi 200 złotyc</w:t>
      </w:r>
      <w:r w:rsidRPr="00421EAD">
        <w:rPr>
          <w:rFonts w:ascii="Arial" w:hAnsi="Arial" w:cs="Arial"/>
          <w:sz w:val="20"/>
          <w:szCs w:val="20"/>
        </w:rPr>
        <w:t xml:space="preserve">h (art. 230-233 p.p.s.a. w zw. z § 2 rozporządzenia Rady Ministrów z dnia 16 grudnia 2003 r. w sprawie wysokości oraz szczegółowych zasad pobierania wpisu w postępowaniu przed sądami administracyjnymi (Dz. U. z 2003 r. Nr 221 poz. 2193). </w:t>
      </w:r>
    </w:p>
    <w:p w:rsidR="00421EAD" w:rsidRPr="00421EAD" w:rsidRDefault="00CB0BB4" w:rsidP="00DF4197">
      <w:pPr>
        <w:pStyle w:val="Akapitzlist"/>
        <w:numPr>
          <w:ilvl w:val="0"/>
          <w:numId w:val="8"/>
        </w:numPr>
        <w:ind w:left="357" w:hanging="357"/>
        <w:jc w:val="both"/>
        <w:rPr>
          <w:rFonts w:ascii="Arial" w:hAnsi="Arial" w:cs="Arial"/>
          <w:sz w:val="20"/>
          <w:szCs w:val="20"/>
        </w:rPr>
      </w:pPr>
      <w:r w:rsidRPr="00421EAD">
        <w:rPr>
          <w:rFonts w:ascii="Arial" w:hAnsi="Arial" w:cs="Arial"/>
          <w:sz w:val="20"/>
          <w:szCs w:val="20"/>
        </w:rPr>
        <w:t>Stronie, na jej w</w:t>
      </w:r>
      <w:r w:rsidRPr="00421EAD">
        <w:rPr>
          <w:rFonts w:ascii="Arial" w:hAnsi="Arial" w:cs="Arial"/>
          <w:sz w:val="20"/>
          <w:szCs w:val="20"/>
        </w:rPr>
        <w:t xml:space="preserve">niosek, może być przyznane prawo pomocy, które obejmuje zwolnienie od kosztów sądowych oraz ustanowienie adwokata lub radcy prawnego (art. 243-262 p.p.s.a.). </w:t>
      </w:r>
    </w:p>
    <w:p w:rsidR="00242C99" w:rsidRPr="00421EAD" w:rsidRDefault="00CB0BB4" w:rsidP="00DF4197">
      <w:pPr>
        <w:pStyle w:val="Akapitzlist"/>
        <w:numPr>
          <w:ilvl w:val="0"/>
          <w:numId w:val="8"/>
        </w:numPr>
        <w:ind w:left="357" w:hanging="357"/>
        <w:jc w:val="both"/>
        <w:rPr>
          <w:rFonts w:ascii="Arial" w:hAnsi="Arial" w:cs="Arial"/>
          <w:sz w:val="20"/>
          <w:szCs w:val="20"/>
        </w:rPr>
      </w:pPr>
      <w:r w:rsidRPr="00421EAD">
        <w:rPr>
          <w:rFonts w:ascii="Arial" w:hAnsi="Arial" w:cs="Arial"/>
          <w:sz w:val="20"/>
          <w:szCs w:val="20"/>
        </w:rPr>
        <w:t>W trakcie biegu terminu do zwrócenia się z wnioskiem o ponowne rozpatrzenie sprawy strona może zr</w:t>
      </w:r>
      <w:r w:rsidRPr="00421EAD">
        <w:rPr>
          <w:rFonts w:ascii="Arial" w:hAnsi="Arial" w:cs="Arial"/>
          <w:sz w:val="20"/>
          <w:szCs w:val="20"/>
        </w:rPr>
        <w:t>zec się prawa do zwrócenia się z wnioskiem o ponowne rozpatrzenie sprawy wobec Ministra Przedsiębiorczości i Technologii. Z dniem doręczenia Ministrowi Przedsiębiorczości i Technologii oświadczenia o zrzeczeniu się prawa do zwrócenia się z wnioskiem o pono</w:t>
      </w:r>
      <w:r w:rsidRPr="00421EAD">
        <w:rPr>
          <w:rFonts w:ascii="Arial" w:hAnsi="Arial" w:cs="Arial"/>
          <w:sz w:val="20"/>
          <w:szCs w:val="20"/>
        </w:rPr>
        <w:t>wne rozpatrzenie sprawy przez stronę postępowania decyzja staje się ostateczna i prawomocna (art. 127a w zw. z art. 127 § 3 k.p.a.).</w:t>
      </w:r>
    </w:p>
    <w:p w:rsidR="00242C99" w:rsidRDefault="00CB0BB4" w:rsidP="00242C99">
      <w:pPr>
        <w:rPr>
          <w:rFonts w:ascii="Arial" w:hAnsi="Arial" w:cs="Arial"/>
          <w:sz w:val="20"/>
          <w:szCs w:val="20"/>
        </w:rPr>
      </w:pPr>
    </w:p>
    <w:p w:rsidR="00242C99" w:rsidRDefault="00CB0BB4" w:rsidP="00242C9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Opłatę za wydanie niniejszej decyzji</w:t>
      </w:r>
    </w:p>
    <w:p w:rsidR="00D91C97" w:rsidRDefault="00CB0BB4" w:rsidP="00242C9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 wysokości 40 zł </w:t>
      </w:r>
      <w:r>
        <w:rPr>
          <w:rFonts w:ascii="Arial" w:hAnsi="Arial" w:cs="Arial"/>
          <w:sz w:val="20"/>
          <w:szCs w:val="20"/>
        </w:rPr>
        <w:t xml:space="preserve">wniesiono w dniu </w:t>
      </w:r>
    </w:p>
    <w:p w:rsidR="00D91C97" w:rsidRDefault="00CB0BB4" w:rsidP="00242C9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26</w:t>
      </w:r>
      <w:r>
        <w:rPr>
          <w:rFonts w:ascii="Arial" w:hAnsi="Arial" w:cs="Arial"/>
          <w:sz w:val="20"/>
          <w:szCs w:val="20"/>
        </w:rPr>
        <w:t>.0</w:t>
      </w:r>
      <w:r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>.201</w:t>
      </w:r>
      <w:r>
        <w:rPr>
          <w:rFonts w:ascii="Arial" w:hAnsi="Arial" w:cs="Arial"/>
          <w:sz w:val="20"/>
          <w:szCs w:val="20"/>
        </w:rPr>
        <w:t>9</w:t>
      </w:r>
      <w:r>
        <w:rPr>
          <w:rFonts w:ascii="Arial" w:hAnsi="Arial" w:cs="Arial"/>
          <w:sz w:val="20"/>
          <w:szCs w:val="20"/>
        </w:rPr>
        <w:t xml:space="preserve"> r. na konto</w:t>
      </w:r>
      <w:r>
        <w:rPr>
          <w:rFonts w:ascii="Arial" w:hAnsi="Arial" w:cs="Arial"/>
          <w:sz w:val="20"/>
          <w:szCs w:val="20"/>
        </w:rPr>
        <w:t xml:space="preserve"> Ministerstwa</w:t>
      </w:r>
    </w:p>
    <w:p w:rsidR="00242C99" w:rsidRDefault="00CB0BB4" w:rsidP="00242C9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Przedsiębiorc</w:t>
      </w:r>
      <w:r>
        <w:rPr>
          <w:rFonts w:ascii="Arial" w:hAnsi="Arial" w:cs="Arial"/>
          <w:sz w:val="20"/>
          <w:szCs w:val="20"/>
        </w:rPr>
        <w:t>zości i Technologii</w:t>
      </w:r>
    </w:p>
    <w:p w:rsidR="00242C99" w:rsidRDefault="00CB0BB4" w:rsidP="00242C9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Nr 16 1010 1010 0039 0022 3100 0000</w:t>
      </w:r>
    </w:p>
    <w:p w:rsidR="00ED0F22" w:rsidRPr="00580951" w:rsidRDefault="00CB0BB4" w:rsidP="00ED0F22">
      <w:pPr>
        <w:rPr>
          <w:rFonts w:ascii="Arial" w:hAnsi="Arial" w:cs="Arial"/>
          <w:sz w:val="16"/>
          <w:szCs w:val="16"/>
        </w:rPr>
      </w:pPr>
    </w:p>
    <w:p w:rsidR="00F87EB3" w:rsidRPr="00580951" w:rsidRDefault="00CB0BB4" w:rsidP="00ED0F22">
      <w:pPr>
        <w:rPr>
          <w:rFonts w:ascii="Arial" w:hAnsi="Arial" w:cs="Arial"/>
          <w:b/>
          <w:sz w:val="16"/>
          <w:szCs w:val="16"/>
        </w:rPr>
      </w:pPr>
      <w:r w:rsidRPr="00580951">
        <w:rPr>
          <w:rFonts w:ascii="Arial" w:hAnsi="Arial" w:cs="Arial"/>
          <w:b/>
          <w:sz w:val="16"/>
          <w:szCs w:val="16"/>
        </w:rPr>
        <w:t xml:space="preserve"> </w:t>
      </w:r>
    </w:p>
    <w:p w:rsidR="00F87EB3" w:rsidRPr="00580951" w:rsidRDefault="00CB0BB4" w:rsidP="00ED0F22">
      <w:pPr>
        <w:rPr>
          <w:rFonts w:ascii="Arial" w:hAnsi="Arial" w:cs="Arial"/>
          <w:sz w:val="16"/>
          <w:szCs w:val="16"/>
        </w:rPr>
      </w:pPr>
      <w:r w:rsidRPr="00580951">
        <w:rPr>
          <w:rFonts w:ascii="Arial" w:hAnsi="Arial" w:cs="Arial"/>
          <w:sz w:val="16"/>
          <w:szCs w:val="16"/>
        </w:rPr>
        <w:t xml:space="preserve">&lt; </w:t>
      </w:r>
      <w:bookmarkStart w:id="3" w:name="ezdPracownikAtrybut1"/>
      <w:r w:rsidRPr="00580951">
        <w:rPr>
          <w:rFonts w:ascii="Arial" w:hAnsi="Arial" w:cs="Arial"/>
          <w:sz w:val="16"/>
          <w:szCs w:val="16"/>
        </w:rPr>
        <w:t>Dokument podpisany elektronicznie przez:</w:t>
      </w:r>
      <w:bookmarkEnd w:id="3"/>
      <w:r w:rsidRPr="00580951">
        <w:rPr>
          <w:rFonts w:ascii="Arial" w:hAnsi="Arial" w:cs="Arial"/>
          <w:sz w:val="16"/>
          <w:szCs w:val="16"/>
        </w:rPr>
        <w:t xml:space="preserve"> </w:t>
      </w:r>
      <w:bookmarkStart w:id="4" w:name="ezdPracownikNazwa"/>
      <w:r w:rsidRPr="00580951">
        <w:rPr>
          <w:rFonts w:ascii="Arial" w:hAnsi="Arial" w:cs="Arial"/>
          <w:sz w:val="16"/>
          <w:szCs w:val="16"/>
        </w:rPr>
        <w:t>Wojciech Paluch</w:t>
      </w:r>
      <w:bookmarkEnd w:id="4"/>
      <w:r w:rsidRPr="00580951">
        <w:rPr>
          <w:rFonts w:ascii="Arial" w:hAnsi="Arial" w:cs="Arial"/>
          <w:sz w:val="16"/>
          <w:szCs w:val="16"/>
        </w:rPr>
        <w:t xml:space="preserve"> &gt;</w:t>
      </w:r>
    </w:p>
    <w:p w:rsidR="0088746D" w:rsidRPr="00580951" w:rsidRDefault="00CB0BB4" w:rsidP="00C23FC8">
      <w:pPr>
        <w:rPr>
          <w:rFonts w:ascii="Arial" w:hAnsi="Arial" w:cs="Arial"/>
          <w:sz w:val="16"/>
          <w:szCs w:val="16"/>
        </w:rPr>
      </w:pPr>
      <w:r w:rsidRPr="00580951">
        <w:rPr>
          <w:rFonts w:ascii="Arial" w:hAnsi="Arial" w:cs="Arial"/>
          <w:sz w:val="16"/>
          <w:szCs w:val="16"/>
        </w:rPr>
        <w:t xml:space="preserve">&lt; </w:t>
      </w:r>
      <w:bookmarkStart w:id="5" w:name="ezdPracownikAtrybut2"/>
      <w:r w:rsidRPr="00580951">
        <w:rPr>
          <w:rFonts w:ascii="Arial" w:hAnsi="Arial" w:cs="Arial"/>
          <w:sz w:val="16"/>
          <w:szCs w:val="16"/>
        </w:rPr>
        <w:t>Data podpisu:</w:t>
      </w:r>
      <w:bookmarkEnd w:id="5"/>
      <w:r w:rsidRPr="00580951">
        <w:rPr>
          <w:rFonts w:ascii="Arial" w:hAnsi="Arial" w:cs="Arial"/>
          <w:sz w:val="16"/>
          <w:szCs w:val="16"/>
        </w:rPr>
        <w:t xml:space="preserve"> </w:t>
      </w:r>
      <w:bookmarkStart w:id="6" w:name="ezdDataPodpisu_2"/>
      <w:r w:rsidRPr="00580951">
        <w:rPr>
          <w:rFonts w:ascii="Arial" w:hAnsi="Arial" w:cs="Arial"/>
          <w:sz w:val="16"/>
          <w:szCs w:val="16"/>
        </w:rPr>
        <w:t>15 marca 2019</w:t>
      </w:r>
      <w:bookmarkEnd w:id="6"/>
      <w:r w:rsidRPr="00580951">
        <w:rPr>
          <w:rFonts w:ascii="Arial" w:hAnsi="Arial" w:cs="Arial"/>
          <w:sz w:val="16"/>
          <w:szCs w:val="16"/>
        </w:rPr>
        <w:t xml:space="preserve"> &gt;</w:t>
      </w:r>
    </w:p>
    <w:p w:rsidR="005B227F" w:rsidRPr="00C23FC8" w:rsidRDefault="00CB0BB4" w:rsidP="00C23FC8">
      <w:pPr>
        <w:rPr>
          <w:rFonts w:ascii="Arial" w:hAnsi="Arial" w:cs="Arial"/>
          <w:sz w:val="20"/>
          <w:szCs w:val="20"/>
        </w:rPr>
      </w:pPr>
    </w:p>
    <w:sectPr w:rsidR="005B227F" w:rsidRPr="00C23FC8" w:rsidSect="000F78C0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993" w:right="1134" w:bottom="1446" w:left="1134" w:header="0" w:footer="1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0BB4" w:rsidRDefault="00CB0BB4">
      <w:r>
        <w:separator/>
      </w:r>
    </w:p>
  </w:endnote>
  <w:endnote w:type="continuationSeparator" w:id="0">
    <w:p w:rsidR="00CB0BB4" w:rsidRDefault="00CB0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altName w:val="Arial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CB0BB4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AD2F91" w:rsidRDefault="00CB0BB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Pr="00CB0F0D" w:rsidRDefault="00CB0BB4" w:rsidP="009A0A7B">
    <w:pPr>
      <w:pStyle w:val="Stopka"/>
      <w:framePr w:wrap="around" w:vAnchor="text" w:hAnchor="page" w:x="5977" w:y="131"/>
      <w:rPr>
        <w:rStyle w:val="Numerstrony"/>
        <w:rFonts w:ascii="Arial" w:hAnsi="Arial" w:cs="Arial"/>
        <w:sz w:val="16"/>
        <w:szCs w:val="16"/>
      </w:rPr>
    </w:pPr>
    <w:r w:rsidRPr="00CB0F0D">
      <w:rPr>
        <w:rStyle w:val="Numerstrony"/>
        <w:rFonts w:ascii="Arial" w:hAnsi="Arial" w:cs="Arial"/>
        <w:sz w:val="16"/>
        <w:szCs w:val="16"/>
      </w:rPr>
      <w:fldChar w:fldCharType="begin"/>
    </w:r>
    <w:r w:rsidRPr="00CB0F0D">
      <w:rPr>
        <w:rStyle w:val="Numerstrony"/>
        <w:rFonts w:ascii="Arial" w:hAnsi="Arial" w:cs="Arial"/>
        <w:sz w:val="16"/>
        <w:szCs w:val="16"/>
      </w:rPr>
      <w:instrText xml:space="preserve">PAGE  </w:instrText>
    </w:r>
    <w:r w:rsidRPr="00CB0F0D">
      <w:rPr>
        <w:rStyle w:val="Numerstrony"/>
        <w:rFonts w:ascii="Arial" w:hAnsi="Arial" w:cs="Arial"/>
        <w:sz w:val="16"/>
        <w:szCs w:val="16"/>
      </w:rPr>
      <w:fldChar w:fldCharType="separate"/>
    </w:r>
    <w:r w:rsidR="006814D3">
      <w:rPr>
        <w:rStyle w:val="Numerstrony"/>
        <w:rFonts w:ascii="Arial" w:hAnsi="Arial" w:cs="Arial"/>
        <w:noProof/>
        <w:sz w:val="16"/>
        <w:szCs w:val="16"/>
      </w:rPr>
      <w:t>4</w:t>
    </w:r>
    <w:r w:rsidRPr="00CB0F0D">
      <w:rPr>
        <w:rStyle w:val="Numerstrony"/>
        <w:rFonts w:ascii="Arial" w:hAnsi="Arial" w:cs="Arial"/>
        <w:sz w:val="16"/>
        <w:szCs w:val="16"/>
      </w:rPr>
      <w:fldChar w:fldCharType="end"/>
    </w:r>
  </w:p>
  <w:p w:rsidR="00AD2F91" w:rsidRDefault="00CB0BB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11F1" w:rsidRPr="005511F1" w:rsidRDefault="00CB0BB4" w:rsidP="005511F1">
    <w:pPr>
      <w:rPr>
        <w:rFonts w:ascii="Arial" w:hAnsi="Arial" w:cs="Arial"/>
        <w:sz w:val="20"/>
        <w:szCs w:val="20"/>
      </w:rPr>
    </w:pPr>
  </w:p>
  <w:p w:rsidR="005511F1" w:rsidRPr="005511F1" w:rsidRDefault="00CB0BB4" w:rsidP="005511F1">
    <w:pPr>
      <w:rPr>
        <w:rFonts w:ascii="Arial" w:hAnsi="Arial" w:cs="Arial"/>
        <w:sz w:val="20"/>
        <w:szCs w:val="20"/>
      </w:rPr>
    </w:pPr>
  </w:p>
  <w:p w:rsidR="005511F1" w:rsidRPr="005511F1" w:rsidRDefault="00CB0BB4">
    <w:pPr>
      <w:rPr>
        <w:rFonts w:ascii="Arial" w:hAnsi="Arial" w:cs="Arial"/>
        <w:sz w:val="20"/>
        <w:szCs w:val="20"/>
      </w:rPr>
    </w:pPr>
    <w:r w:rsidRPr="005511F1">
      <w:rPr>
        <w:rFonts w:ascii="Arial" w:hAnsi="Arial" w:cs="Arial"/>
        <w:sz w:val="20"/>
        <w:szCs w:val="20"/>
      </w:rPr>
      <w:t xml:space="preserve"> </w:t>
    </w:r>
  </w:p>
  <w:tbl>
    <w:tblPr>
      <w:tblStyle w:val="Tabela-Siatka"/>
      <w:tblW w:w="11904" w:type="dxa"/>
      <w:tblInd w:w="-1134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922"/>
      <w:gridCol w:w="236"/>
      <w:gridCol w:w="236"/>
      <w:gridCol w:w="9640"/>
      <w:gridCol w:w="870"/>
    </w:tblGrid>
    <w:tr w:rsidR="009B6A42" w:rsidTr="00C832F7">
      <w:trPr>
        <w:trHeight w:val="40"/>
      </w:trPr>
      <w:tc>
        <w:tcPr>
          <w:tcW w:w="922" w:type="dxa"/>
          <w:tcBorders>
            <w:top w:val="nil"/>
            <w:bottom w:val="nil"/>
            <w:right w:val="nil"/>
          </w:tcBorders>
        </w:tcPr>
        <w:p w:rsidR="00F479F9" w:rsidRPr="000318FA" w:rsidRDefault="00CB0BB4" w:rsidP="009B1911">
          <w:pPr>
            <w:pStyle w:val="Stopka"/>
            <w:jc w:val="center"/>
            <w:rPr>
              <w:rFonts w:asciiTheme="minorHAnsi" w:hAnsiTheme="minorHAnsi"/>
              <w:noProof/>
              <w:sz w:val="4"/>
              <w:szCs w:val="4"/>
              <w:lang w:val="en-US" w:eastAsia="en-US"/>
            </w:rPr>
          </w:pPr>
        </w:p>
      </w:tc>
      <w:tc>
        <w:tcPr>
          <w:tcW w:w="236" w:type="dxa"/>
          <w:tcBorders>
            <w:top w:val="single" w:sz="4" w:space="0" w:color="808080"/>
            <w:left w:val="nil"/>
            <w:bottom w:val="nil"/>
            <w:right w:val="nil"/>
          </w:tcBorders>
        </w:tcPr>
        <w:p w:rsidR="00F479F9" w:rsidRPr="000318FA" w:rsidRDefault="00CB0BB4" w:rsidP="009B1911">
          <w:pPr>
            <w:pStyle w:val="Stopka"/>
            <w:jc w:val="center"/>
            <w:rPr>
              <w:rFonts w:asciiTheme="minorHAnsi" w:hAnsiTheme="minorHAnsi"/>
              <w:noProof/>
              <w:sz w:val="4"/>
              <w:szCs w:val="4"/>
              <w:lang w:val="en-US" w:eastAsia="en-US"/>
            </w:rPr>
          </w:pPr>
        </w:p>
      </w:tc>
      <w:tc>
        <w:tcPr>
          <w:tcW w:w="236" w:type="dxa"/>
          <w:tcBorders>
            <w:top w:val="single" w:sz="4" w:space="0" w:color="808080"/>
            <w:left w:val="nil"/>
            <w:bottom w:val="nil"/>
            <w:right w:val="nil"/>
          </w:tcBorders>
          <w:tcMar>
            <w:left w:w="0" w:type="dxa"/>
          </w:tcMar>
        </w:tcPr>
        <w:p w:rsidR="00F479F9" w:rsidRPr="000318FA" w:rsidRDefault="00CB0BB4" w:rsidP="009B1911">
          <w:pPr>
            <w:pStyle w:val="Stopka"/>
            <w:jc w:val="center"/>
            <w:rPr>
              <w:rFonts w:asciiTheme="minorHAnsi" w:hAnsiTheme="minorHAnsi"/>
              <w:noProof/>
              <w:sz w:val="4"/>
              <w:szCs w:val="4"/>
              <w:lang w:val="en-US" w:eastAsia="en-US"/>
            </w:rPr>
          </w:pPr>
        </w:p>
      </w:tc>
      <w:tc>
        <w:tcPr>
          <w:tcW w:w="9640" w:type="dxa"/>
          <w:tcBorders>
            <w:top w:val="single" w:sz="4" w:space="0" w:color="808080"/>
            <w:left w:val="nil"/>
            <w:bottom w:val="nil"/>
            <w:right w:val="nil"/>
          </w:tcBorders>
          <w:tcMar>
            <w:left w:w="369" w:type="dxa"/>
          </w:tcMar>
        </w:tcPr>
        <w:p w:rsidR="00F479F9" w:rsidRPr="000318FA" w:rsidRDefault="00CB0BB4" w:rsidP="009B1911">
          <w:pPr>
            <w:pStyle w:val="Stopka"/>
            <w:rPr>
              <w:rFonts w:asciiTheme="minorHAnsi" w:hAnsiTheme="minorHAnsi"/>
              <w:sz w:val="4"/>
              <w:szCs w:val="4"/>
            </w:rPr>
          </w:pPr>
        </w:p>
      </w:tc>
      <w:tc>
        <w:tcPr>
          <w:tcW w:w="870" w:type="dxa"/>
          <w:tcBorders>
            <w:top w:val="nil"/>
            <w:left w:val="nil"/>
            <w:bottom w:val="nil"/>
          </w:tcBorders>
        </w:tcPr>
        <w:p w:rsidR="00F479F9" w:rsidRPr="000318FA" w:rsidRDefault="00CB0BB4" w:rsidP="009B1911">
          <w:pPr>
            <w:pStyle w:val="Stopka"/>
            <w:rPr>
              <w:rFonts w:asciiTheme="minorHAnsi" w:hAnsiTheme="minorHAnsi"/>
              <w:sz w:val="4"/>
              <w:szCs w:val="4"/>
            </w:rPr>
          </w:pPr>
        </w:p>
      </w:tc>
    </w:tr>
    <w:tr w:rsidR="009B6A42" w:rsidTr="00C832F7">
      <w:trPr>
        <w:trHeight w:val="163"/>
      </w:trPr>
      <w:tc>
        <w:tcPr>
          <w:tcW w:w="922" w:type="dxa"/>
          <w:tcBorders>
            <w:top w:val="nil"/>
            <w:bottom w:val="nil"/>
            <w:right w:val="nil"/>
          </w:tcBorders>
        </w:tcPr>
        <w:p w:rsidR="00F479F9" w:rsidRDefault="00CB0BB4" w:rsidP="0017134B">
          <w:pPr>
            <w:pStyle w:val="Stopka"/>
            <w:rPr>
              <w:rFonts w:asciiTheme="minorHAnsi" w:hAnsiTheme="minorHAnsi"/>
              <w:noProof/>
              <w:sz w:val="15"/>
              <w:szCs w:val="15"/>
            </w:rPr>
          </w:pPr>
        </w:p>
        <w:p w:rsidR="00C832F7" w:rsidRDefault="00CB0BB4" w:rsidP="0017134B">
          <w:pPr>
            <w:pStyle w:val="Stopka"/>
            <w:rPr>
              <w:rFonts w:asciiTheme="minorHAnsi" w:hAnsiTheme="minorHAnsi"/>
              <w:noProof/>
              <w:sz w:val="15"/>
              <w:szCs w:val="15"/>
            </w:rPr>
          </w:pPr>
        </w:p>
        <w:p w:rsidR="00C832F7" w:rsidRDefault="00CB0BB4" w:rsidP="0017134B">
          <w:pPr>
            <w:pStyle w:val="Stopka"/>
            <w:rPr>
              <w:rFonts w:asciiTheme="minorHAnsi" w:hAnsiTheme="minorHAnsi"/>
              <w:noProof/>
              <w:sz w:val="15"/>
              <w:szCs w:val="15"/>
            </w:rPr>
          </w:pPr>
        </w:p>
        <w:p w:rsidR="00C832F7" w:rsidRDefault="00CB0BB4" w:rsidP="0017134B">
          <w:pPr>
            <w:pStyle w:val="Stopka"/>
            <w:rPr>
              <w:rFonts w:asciiTheme="minorHAnsi" w:hAnsiTheme="minorHAnsi"/>
              <w:noProof/>
              <w:sz w:val="15"/>
              <w:szCs w:val="15"/>
            </w:rPr>
          </w:pPr>
        </w:p>
        <w:p w:rsidR="00C832F7" w:rsidRDefault="00CB0BB4" w:rsidP="0017134B">
          <w:pPr>
            <w:pStyle w:val="Stopka"/>
            <w:rPr>
              <w:rFonts w:asciiTheme="minorHAnsi" w:hAnsiTheme="minorHAnsi"/>
              <w:noProof/>
              <w:sz w:val="15"/>
              <w:szCs w:val="15"/>
            </w:rPr>
          </w:pPr>
        </w:p>
      </w:tc>
      <w:tc>
        <w:tcPr>
          <w:tcW w:w="236" w:type="dxa"/>
          <w:tcBorders>
            <w:top w:val="nil"/>
            <w:left w:val="nil"/>
            <w:bottom w:val="nil"/>
            <w:right w:val="nil"/>
          </w:tcBorders>
        </w:tcPr>
        <w:p w:rsidR="00F479F9" w:rsidRDefault="00CB0BB4" w:rsidP="0017134B">
          <w:pPr>
            <w:pStyle w:val="Stopka"/>
            <w:rPr>
              <w:rFonts w:asciiTheme="minorHAnsi" w:hAnsiTheme="minorHAnsi"/>
              <w:noProof/>
              <w:sz w:val="15"/>
              <w:szCs w:val="15"/>
            </w:rPr>
          </w:pPr>
        </w:p>
      </w:tc>
      <w:tc>
        <w:tcPr>
          <w:tcW w:w="236" w:type="dxa"/>
          <w:tcBorders>
            <w:top w:val="nil"/>
            <w:left w:val="nil"/>
            <w:bottom w:val="nil"/>
            <w:right w:val="nil"/>
          </w:tcBorders>
          <w:tcMar>
            <w:left w:w="0" w:type="dxa"/>
          </w:tcMar>
        </w:tcPr>
        <w:p w:rsidR="00F479F9" w:rsidRDefault="00CB0BB4" w:rsidP="0017134B">
          <w:pPr>
            <w:pStyle w:val="Stopka"/>
            <w:rPr>
              <w:rFonts w:asciiTheme="minorHAnsi" w:hAnsiTheme="minorHAnsi"/>
              <w:noProof/>
              <w:sz w:val="15"/>
              <w:szCs w:val="15"/>
            </w:rPr>
          </w:pPr>
        </w:p>
      </w:tc>
      <w:tc>
        <w:tcPr>
          <w:tcW w:w="9640" w:type="dxa"/>
          <w:tcBorders>
            <w:top w:val="nil"/>
            <w:left w:val="nil"/>
            <w:bottom w:val="nil"/>
            <w:right w:val="nil"/>
          </w:tcBorders>
          <w:tcMar>
            <w:left w:w="369" w:type="dxa"/>
          </w:tcMar>
        </w:tcPr>
        <w:p w:rsidR="00C832F7" w:rsidRPr="00C832F7" w:rsidRDefault="00CB0BB4" w:rsidP="001E68C4">
          <w:pPr>
            <w:pStyle w:val="Stopka"/>
            <w:jc w:val="center"/>
            <w:rPr>
              <w:rFonts w:asciiTheme="minorHAnsi" w:hAnsiTheme="minorHAnsi"/>
              <w:sz w:val="15"/>
              <w:szCs w:val="15"/>
            </w:rPr>
          </w:pPr>
          <w:r w:rsidRPr="00060620">
            <w:rPr>
              <w:rFonts w:asciiTheme="minorHAnsi" w:hAnsiTheme="minorHAnsi"/>
              <w:sz w:val="15"/>
              <w:szCs w:val="15"/>
            </w:rPr>
            <w:t xml:space="preserve">Ministerstwo </w:t>
          </w:r>
          <w:r>
            <w:rPr>
              <w:rFonts w:asciiTheme="minorHAnsi" w:hAnsiTheme="minorHAnsi"/>
              <w:sz w:val="15"/>
              <w:szCs w:val="15"/>
            </w:rPr>
            <w:t>Przedsiębiorczości i Technologii</w:t>
          </w:r>
          <w:r>
            <w:rPr>
              <w:rFonts w:asciiTheme="minorHAnsi" w:hAnsiTheme="minorHAnsi"/>
              <w:sz w:val="15"/>
              <w:szCs w:val="15"/>
            </w:rPr>
            <w:t>, Plac Trzech Krzyży 3/5, 00-507</w:t>
          </w:r>
          <w:r w:rsidRPr="00060620">
            <w:rPr>
              <w:rFonts w:asciiTheme="minorHAnsi" w:hAnsiTheme="minorHAnsi"/>
              <w:sz w:val="15"/>
              <w:szCs w:val="15"/>
            </w:rPr>
            <w:t xml:space="preserve"> Warszawa</w:t>
          </w:r>
          <w:r>
            <w:rPr>
              <w:rFonts w:asciiTheme="minorHAnsi" w:hAnsiTheme="minorHAnsi"/>
              <w:sz w:val="15"/>
              <w:szCs w:val="15"/>
            </w:rPr>
            <w:t xml:space="preserve">;  </w:t>
          </w:r>
          <w:r w:rsidRPr="00060620">
            <w:rPr>
              <w:rFonts w:asciiTheme="minorHAnsi" w:hAnsiTheme="minorHAnsi"/>
              <w:sz w:val="15"/>
              <w:szCs w:val="15"/>
            </w:rPr>
            <w:t>tel. 22</w:t>
          </w:r>
          <w:r>
            <w:rPr>
              <w:rFonts w:asciiTheme="minorHAnsi" w:hAnsiTheme="minorHAnsi"/>
              <w:sz w:val="15"/>
              <w:szCs w:val="15"/>
            </w:rPr>
            <w:t> 262 94 47</w:t>
          </w:r>
          <w:r>
            <w:rPr>
              <w:rFonts w:asciiTheme="minorHAnsi" w:hAnsiTheme="minorHAnsi"/>
              <w:sz w:val="15"/>
              <w:szCs w:val="15"/>
            </w:rPr>
            <w:t xml:space="preserve">, </w:t>
          </w:r>
          <w:r w:rsidRPr="006737B2">
            <w:rPr>
              <w:rFonts w:asciiTheme="minorHAnsi" w:hAnsiTheme="minorHAnsi"/>
              <w:sz w:val="15"/>
              <w:szCs w:val="15"/>
            </w:rPr>
            <w:t>fax 22</w:t>
          </w:r>
          <w:r>
            <w:rPr>
              <w:rFonts w:asciiTheme="minorHAnsi" w:hAnsiTheme="minorHAnsi"/>
              <w:sz w:val="15"/>
              <w:szCs w:val="15"/>
            </w:rPr>
            <w:t> 262 91 37</w:t>
          </w:r>
          <w:r>
            <w:rPr>
              <w:rFonts w:asciiTheme="minorHAnsi" w:hAnsiTheme="minorHAnsi"/>
              <w:sz w:val="15"/>
              <w:szCs w:val="15"/>
            </w:rPr>
            <w:t>; www.mpit.gov.pl</w:t>
          </w:r>
        </w:p>
        <w:p w:rsidR="00F479F9" w:rsidRDefault="00CB0BB4" w:rsidP="001E68C4">
          <w:pPr>
            <w:pStyle w:val="Stopka"/>
            <w:jc w:val="center"/>
            <w:rPr>
              <w:rFonts w:asciiTheme="minorHAnsi" w:hAnsiTheme="minorHAnsi"/>
              <w:sz w:val="15"/>
              <w:szCs w:val="15"/>
            </w:rPr>
          </w:pPr>
        </w:p>
      </w:tc>
      <w:tc>
        <w:tcPr>
          <w:tcW w:w="870" w:type="dxa"/>
          <w:tcBorders>
            <w:top w:val="nil"/>
            <w:left w:val="nil"/>
            <w:bottom w:val="nil"/>
          </w:tcBorders>
        </w:tcPr>
        <w:p w:rsidR="00F479F9" w:rsidRDefault="00CB0BB4" w:rsidP="009B1911">
          <w:pPr>
            <w:pStyle w:val="Stopka"/>
            <w:rPr>
              <w:rFonts w:asciiTheme="minorHAnsi" w:hAnsiTheme="minorHAnsi"/>
              <w:sz w:val="15"/>
              <w:szCs w:val="15"/>
            </w:rPr>
          </w:pPr>
        </w:p>
      </w:tc>
    </w:tr>
  </w:tbl>
  <w:p w:rsidR="00AD2F91" w:rsidRPr="006737B2" w:rsidRDefault="00CB0BB4" w:rsidP="000635E1">
    <w:pPr>
      <w:pStyle w:val="Stopka"/>
      <w:rPr>
        <w:rFonts w:asciiTheme="minorHAnsi" w:hAnsiTheme="minorHAnsi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0BB4" w:rsidRDefault="00CB0BB4">
      <w:r>
        <w:separator/>
      </w:r>
    </w:p>
  </w:footnote>
  <w:footnote w:type="continuationSeparator" w:id="0">
    <w:p w:rsidR="00CB0BB4" w:rsidRDefault="00CB0B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CB0BB4" w:rsidP="00BF55D1">
    <w:pPr>
      <w:pStyle w:val="Nagwek"/>
      <w:tabs>
        <w:tab w:val="left" w:pos="368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-462280</wp:posOffset>
              </wp:positionH>
              <wp:positionV relativeFrom="paragraph">
                <wp:posOffset>448310</wp:posOffset>
              </wp:positionV>
              <wp:extent cx="2623820" cy="1501775"/>
              <wp:effectExtent l="0" t="0" r="5080" b="381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3820" cy="1501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78C0" w:rsidRDefault="00CB0BB4" w:rsidP="000F78C0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533400" cy="533400"/>
                                <wp:effectExtent l="0" t="0" r="0" b="0"/>
                                <wp:docPr id="1692165111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33400" cy="5334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0F78C0" w:rsidRDefault="00CB0BB4" w:rsidP="000F78C0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MINISTER</w:t>
                          </w:r>
                          <w:r w:rsidRPr="001D3444">
                            <w:rPr>
                              <w:color w:val="000000"/>
                            </w:rPr>
                            <w:t xml:space="preserve"> </w:t>
                          </w:r>
                        </w:p>
                        <w:p w:rsidR="000F78C0" w:rsidRDefault="00CB0BB4" w:rsidP="000F78C0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PRZEDSIĘBIORCZOŚCI </w:t>
                          </w:r>
                        </w:p>
                        <w:p w:rsidR="000F78C0" w:rsidRPr="009A648A" w:rsidRDefault="00CB0BB4" w:rsidP="000F78C0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I </w:t>
                          </w:r>
                          <w:r w:rsidRPr="009A648A">
                            <w:rPr>
                              <w:color w:val="000000"/>
                            </w:rPr>
                            <w:t>TECHNOLOGII</w:t>
                          </w:r>
                        </w:p>
                        <w:p w:rsidR="000F78C0" w:rsidRPr="009A648A" w:rsidRDefault="00CB0BB4" w:rsidP="000F78C0">
                          <w:pPr>
                            <w:jc w:val="center"/>
                            <w:rPr>
                              <w:color w:val="000000"/>
                            </w:rPr>
                          </w:pPr>
                        </w:p>
                        <w:p w:rsidR="000F78C0" w:rsidRPr="00407F91" w:rsidRDefault="00CB0BB4" w:rsidP="000F78C0">
                          <w:pPr>
                            <w:jc w:val="center"/>
                            <w:rPr>
                              <w:b/>
                              <w:color w:val="000000"/>
                            </w:rPr>
                          </w:pP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2049" type="#_x0000_t202" style="height:118.25pt;margin-left:-36.4pt;margin-top:35.3pt;mso-height-percent:0;mso-height-relative:page;mso-width-percent:0;mso-width-relative:page;mso-wrap-distance-bottom:0;mso-wrap-distance-left:9pt;mso-wrap-distance-right:9pt;mso-wrap-distance-top:0;mso-wrap-style:square;position:absolute;v-text-anchor:top;visibility:visible;width:206.6pt;z-index:251659264" stroked="f">
              <v:textbox style="mso-fit-shape-to-text:t">
                <w:txbxContent>
                  <w:p w:rsidR="000F78C0" w:rsidP="000F78C0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</w:rPr>
                      <w:drawing>
                        <wp:inline distT="0" distB="0" distL="0" distR="0">
                          <wp:extent cx="533400" cy="533400"/>
                          <wp:effectExtent l="0" t="0" r="0" b="0"/>
                          <wp:docPr id="2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2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33400" cy="5334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0F78C0" w:rsidP="000F78C0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MINISTER</w:t>
                    </w:r>
                    <w:r w:rsidRPr="001D3444">
                      <w:rPr>
                        <w:color w:val="000000"/>
                      </w:rPr>
                      <w:t xml:space="preserve"> </w:t>
                    </w:r>
                  </w:p>
                  <w:p w:rsidR="000F78C0" w:rsidP="000F78C0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PRZEDSIĘBIORCZOŚCI </w:t>
                    </w:r>
                  </w:p>
                  <w:p w:rsidR="000F78C0" w:rsidRPr="009A648A" w:rsidP="000F78C0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I </w:t>
                    </w:r>
                    <w:r w:rsidRPr="009A648A">
                      <w:rPr>
                        <w:color w:val="000000"/>
                      </w:rPr>
                      <w:t>TECHNOLOGII</w:t>
                    </w:r>
                  </w:p>
                  <w:p w:rsidR="000F78C0" w:rsidRPr="009A648A" w:rsidP="000F78C0">
                    <w:pPr>
                      <w:jc w:val="center"/>
                      <w:rPr>
                        <w:color w:val="000000"/>
                      </w:rPr>
                    </w:pPr>
                  </w:p>
                  <w:p w:rsidR="000F78C0" w:rsidRPr="00407F91" w:rsidP="000F78C0">
                    <w:pPr>
                      <w:jc w:val="center"/>
                      <w:rPr>
                        <w:b/>
                        <w:color w:val="000000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120E1"/>
    <w:multiLevelType w:val="hybridMultilevel"/>
    <w:tmpl w:val="4D066FAE"/>
    <w:lvl w:ilvl="0" w:tplc="3C1C787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57894FA" w:tentative="1">
      <w:start w:val="1"/>
      <w:numFmt w:val="lowerLetter"/>
      <w:lvlText w:val="%2."/>
      <w:lvlJc w:val="left"/>
      <w:pPr>
        <w:ind w:left="1440" w:hanging="360"/>
      </w:pPr>
    </w:lvl>
    <w:lvl w:ilvl="2" w:tplc="BC88449E" w:tentative="1">
      <w:start w:val="1"/>
      <w:numFmt w:val="lowerRoman"/>
      <w:lvlText w:val="%3."/>
      <w:lvlJc w:val="right"/>
      <w:pPr>
        <w:ind w:left="2160" w:hanging="180"/>
      </w:pPr>
    </w:lvl>
    <w:lvl w:ilvl="3" w:tplc="D0B2D8BE" w:tentative="1">
      <w:start w:val="1"/>
      <w:numFmt w:val="decimal"/>
      <w:lvlText w:val="%4."/>
      <w:lvlJc w:val="left"/>
      <w:pPr>
        <w:ind w:left="2880" w:hanging="360"/>
      </w:pPr>
    </w:lvl>
    <w:lvl w:ilvl="4" w:tplc="9E92E74E" w:tentative="1">
      <w:start w:val="1"/>
      <w:numFmt w:val="lowerLetter"/>
      <w:lvlText w:val="%5."/>
      <w:lvlJc w:val="left"/>
      <w:pPr>
        <w:ind w:left="3600" w:hanging="360"/>
      </w:pPr>
    </w:lvl>
    <w:lvl w:ilvl="5" w:tplc="432A2564" w:tentative="1">
      <w:start w:val="1"/>
      <w:numFmt w:val="lowerRoman"/>
      <w:lvlText w:val="%6."/>
      <w:lvlJc w:val="right"/>
      <w:pPr>
        <w:ind w:left="4320" w:hanging="180"/>
      </w:pPr>
    </w:lvl>
    <w:lvl w:ilvl="6" w:tplc="D87EE4AA" w:tentative="1">
      <w:start w:val="1"/>
      <w:numFmt w:val="decimal"/>
      <w:lvlText w:val="%7."/>
      <w:lvlJc w:val="left"/>
      <w:pPr>
        <w:ind w:left="5040" w:hanging="360"/>
      </w:pPr>
    </w:lvl>
    <w:lvl w:ilvl="7" w:tplc="ECF8A416" w:tentative="1">
      <w:start w:val="1"/>
      <w:numFmt w:val="lowerLetter"/>
      <w:lvlText w:val="%8."/>
      <w:lvlJc w:val="left"/>
      <w:pPr>
        <w:ind w:left="5760" w:hanging="360"/>
      </w:pPr>
    </w:lvl>
    <w:lvl w:ilvl="8" w:tplc="772680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33B51"/>
    <w:multiLevelType w:val="hybridMultilevel"/>
    <w:tmpl w:val="964C55A6"/>
    <w:lvl w:ilvl="0" w:tplc="85EC14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A6CA1E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2B03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160095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F4AA4D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D5A0AA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EBC8D8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4C2673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0F86DE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0F34CC0"/>
    <w:multiLevelType w:val="hybridMultilevel"/>
    <w:tmpl w:val="C6600620"/>
    <w:lvl w:ilvl="0" w:tplc="EC285034">
      <w:start w:val="1"/>
      <w:numFmt w:val="decimal"/>
      <w:lvlText w:val="%1)"/>
      <w:lvlJc w:val="left"/>
      <w:pPr>
        <w:ind w:left="720" w:hanging="360"/>
      </w:pPr>
    </w:lvl>
    <w:lvl w:ilvl="1" w:tplc="6EFC17CC">
      <w:start w:val="1"/>
      <w:numFmt w:val="lowerLetter"/>
      <w:lvlText w:val="%2."/>
      <w:lvlJc w:val="left"/>
      <w:pPr>
        <w:ind w:left="1440" w:hanging="360"/>
      </w:pPr>
    </w:lvl>
    <w:lvl w:ilvl="2" w:tplc="3728749C">
      <w:start w:val="1"/>
      <w:numFmt w:val="lowerRoman"/>
      <w:lvlText w:val="%3."/>
      <w:lvlJc w:val="right"/>
      <w:pPr>
        <w:ind w:left="2160" w:hanging="180"/>
      </w:pPr>
    </w:lvl>
    <w:lvl w:ilvl="3" w:tplc="21F651FA">
      <w:start w:val="1"/>
      <w:numFmt w:val="decimal"/>
      <w:lvlText w:val="%4."/>
      <w:lvlJc w:val="left"/>
      <w:pPr>
        <w:ind w:left="2880" w:hanging="360"/>
      </w:pPr>
    </w:lvl>
    <w:lvl w:ilvl="4" w:tplc="4F168744">
      <w:start w:val="1"/>
      <w:numFmt w:val="lowerLetter"/>
      <w:lvlText w:val="%5."/>
      <w:lvlJc w:val="left"/>
      <w:pPr>
        <w:ind w:left="3600" w:hanging="360"/>
      </w:pPr>
    </w:lvl>
    <w:lvl w:ilvl="5" w:tplc="A112D17C">
      <w:start w:val="1"/>
      <w:numFmt w:val="lowerRoman"/>
      <w:lvlText w:val="%6."/>
      <w:lvlJc w:val="right"/>
      <w:pPr>
        <w:ind w:left="4320" w:hanging="180"/>
      </w:pPr>
    </w:lvl>
    <w:lvl w:ilvl="6" w:tplc="FE5A46FC">
      <w:start w:val="1"/>
      <w:numFmt w:val="decimal"/>
      <w:lvlText w:val="%7."/>
      <w:lvlJc w:val="left"/>
      <w:pPr>
        <w:ind w:left="5040" w:hanging="360"/>
      </w:pPr>
    </w:lvl>
    <w:lvl w:ilvl="7" w:tplc="A5CAAC10">
      <w:start w:val="1"/>
      <w:numFmt w:val="lowerLetter"/>
      <w:lvlText w:val="%8."/>
      <w:lvlJc w:val="left"/>
      <w:pPr>
        <w:ind w:left="5760" w:hanging="360"/>
      </w:pPr>
    </w:lvl>
    <w:lvl w:ilvl="8" w:tplc="6D84C9DC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220F5E"/>
    <w:multiLevelType w:val="hybridMultilevel"/>
    <w:tmpl w:val="54640F68"/>
    <w:lvl w:ilvl="0" w:tplc="81C875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B000B4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4E6612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F96031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5FAFF8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0F2A77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C6CE42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01EB3F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E7C5F8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4D2C4BC7"/>
    <w:multiLevelType w:val="hybridMultilevel"/>
    <w:tmpl w:val="BE9A899E"/>
    <w:lvl w:ilvl="0" w:tplc="60DE9F48">
      <w:start w:val="1"/>
      <w:numFmt w:val="decimal"/>
      <w:lvlText w:val="%1."/>
      <w:lvlJc w:val="left"/>
      <w:pPr>
        <w:ind w:left="720" w:hanging="360"/>
      </w:pPr>
    </w:lvl>
    <w:lvl w:ilvl="1" w:tplc="328448FA">
      <w:start w:val="1"/>
      <w:numFmt w:val="lowerLetter"/>
      <w:lvlText w:val="%2."/>
      <w:lvlJc w:val="left"/>
      <w:pPr>
        <w:ind w:left="1440" w:hanging="360"/>
      </w:pPr>
    </w:lvl>
    <w:lvl w:ilvl="2" w:tplc="EF9CC362">
      <w:start w:val="1"/>
      <w:numFmt w:val="lowerRoman"/>
      <w:lvlText w:val="%3."/>
      <w:lvlJc w:val="right"/>
      <w:pPr>
        <w:ind w:left="2160" w:hanging="180"/>
      </w:pPr>
    </w:lvl>
    <w:lvl w:ilvl="3" w:tplc="40CE8C90">
      <w:start w:val="1"/>
      <w:numFmt w:val="decimal"/>
      <w:lvlText w:val="%4."/>
      <w:lvlJc w:val="left"/>
      <w:pPr>
        <w:ind w:left="2880" w:hanging="360"/>
      </w:pPr>
    </w:lvl>
    <w:lvl w:ilvl="4" w:tplc="06D21494">
      <w:start w:val="1"/>
      <w:numFmt w:val="lowerLetter"/>
      <w:lvlText w:val="%5."/>
      <w:lvlJc w:val="left"/>
      <w:pPr>
        <w:ind w:left="3600" w:hanging="360"/>
      </w:pPr>
    </w:lvl>
    <w:lvl w:ilvl="5" w:tplc="F9B08118">
      <w:start w:val="1"/>
      <w:numFmt w:val="lowerRoman"/>
      <w:lvlText w:val="%6."/>
      <w:lvlJc w:val="right"/>
      <w:pPr>
        <w:ind w:left="4320" w:hanging="180"/>
      </w:pPr>
    </w:lvl>
    <w:lvl w:ilvl="6" w:tplc="EDA6A1D8">
      <w:start w:val="1"/>
      <w:numFmt w:val="decimal"/>
      <w:lvlText w:val="%7."/>
      <w:lvlJc w:val="left"/>
      <w:pPr>
        <w:ind w:left="5040" w:hanging="360"/>
      </w:pPr>
    </w:lvl>
    <w:lvl w:ilvl="7" w:tplc="4F18A642">
      <w:start w:val="1"/>
      <w:numFmt w:val="lowerLetter"/>
      <w:lvlText w:val="%8."/>
      <w:lvlJc w:val="left"/>
      <w:pPr>
        <w:ind w:left="5760" w:hanging="360"/>
      </w:pPr>
    </w:lvl>
    <w:lvl w:ilvl="8" w:tplc="BAEEB26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2E1035"/>
    <w:multiLevelType w:val="hybridMultilevel"/>
    <w:tmpl w:val="CF628464"/>
    <w:lvl w:ilvl="0" w:tplc="C976271E">
      <w:start w:val="1"/>
      <w:numFmt w:val="decimal"/>
      <w:lvlText w:val="%1."/>
      <w:lvlJc w:val="left"/>
      <w:pPr>
        <w:ind w:left="720" w:hanging="360"/>
      </w:pPr>
    </w:lvl>
    <w:lvl w:ilvl="1" w:tplc="37982A56" w:tentative="1">
      <w:start w:val="1"/>
      <w:numFmt w:val="lowerLetter"/>
      <w:lvlText w:val="%2."/>
      <w:lvlJc w:val="left"/>
      <w:pPr>
        <w:ind w:left="1440" w:hanging="360"/>
      </w:pPr>
    </w:lvl>
    <w:lvl w:ilvl="2" w:tplc="B1E4F840" w:tentative="1">
      <w:start w:val="1"/>
      <w:numFmt w:val="lowerRoman"/>
      <w:lvlText w:val="%3."/>
      <w:lvlJc w:val="right"/>
      <w:pPr>
        <w:ind w:left="2160" w:hanging="180"/>
      </w:pPr>
    </w:lvl>
    <w:lvl w:ilvl="3" w:tplc="613A887E" w:tentative="1">
      <w:start w:val="1"/>
      <w:numFmt w:val="decimal"/>
      <w:lvlText w:val="%4."/>
      <w:lvlJc w:val="left"/>
      <w:pPr>
        <w:ind w:left="2880" w:hanging="360"/>
      </w:pPr>
    </w:lvl>
    <w:lvl w:ilvl="4" w:tplc="CAA472A4" w:tentative="1">
      <w:start w:val="1"/>
      <w:numFmt w:val="lowerLetter"/>
      <w:lvlText w:val="%5."/>
      <w:lvlJc w:val="left"/>
      <w:pPr>
        <w:ind w:left="3600" w:hanging="360"/>
      </w:pPr>
    </w:lvl>
    <w:lvl w:ilvl="5" w:tplc="9C7E26CE" w:tentative="1">
      <w:start w:val="1"/>
      <w:numFmt w:val="lowerRoman"/>
      <w:lvlText w:val="%6."/>
      <w:lvlJc w:val="right"/>
      <w:pPr>
        <w:ind w:left="4320" w:hanging="180"/>
      </w:pPr>
    </w:lvl>
    <w:lvl w:ilvl="6" w:tplc="FAA6728C" w:tentative="1">
      <w:start w:val="1"/>
      <w:numFmt w:val="decimal"/>
      <w:lvlText w:val="%7."/>
      <w:lvlJc w:val="left"/>
      <w:pPr>
        <w:ind w:left="5040" w:hanging="360"/>
      </w:pPr>
    </w:lvl>
    <w:lvl w:ilvl="7" w:tplc="D34EDDB6" w:tentative="1">
      <w:start w:val="1"/>
      <w:numFmt w:val="lowerLetter"/>
      <w:lvlText w:val="%8."/>
      <w:lvlJc w:val="left"/>
      <w:pPr>
        <w:ind w:left="5760" w:hanging="360"/>
      </w:pPr>
    </w:lvl>
    <w:lvl w:ilvl="8" w:tplc="1FA69A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DD5E91"/>
    <w:multiLevelType w:val="hybridMultilevel"/>
    <w:tmpl w:val="A5125716"/>
    <w:lvl w:ilvl="0" w:tplc="9D7640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31ACFDC" w:tentative="1">
      <w:start w:val="1"/>
      <w:numFmt w:val="lowerLetter"/>
      <w:lvlText w:val="%2."/>
      <w:lvlJc w:val="left"/>
      <w:pPr>
        <w:ind w:left="1440" w:hanging="360"/>
      </w:pPr>
    </w:lvl>
    <w:lvl w:ilvl="2" w:tplc="DE727ADE" w:tentative="1">
      <w:start w:val="1"/>
      <w:numFmt w:val="lowerRoman"/>
      <w:lvlText w:val="%3."/>
      <w:lvlJc w:val="right"/>
      <w:pPr>
        <w:ind w:left="2160" w:hanging="180"/>
      </w:pPr>
    </w:lvl>
    <w:lvl w:ilvl="3" w:tplc="37B47F8C" w:tentative="1">
      <w:start w:val="1"/>
      <w:numFmt w:val="decimal"/>
      <w:lvlText w:val="%4."/>
      <w:lvlJc w:val="left"/>
      <w:pPr>
        <w:ind w:left="2880" w:hanging="360"/>
      </w:pPr>
    </w:lvl>
    <w:lvl w:ilvl="4" w:tplc="B97EC33A" w:tentative="1">
      <w:start w:val="1"/>
      <w:numFmt w:val="lowerLetter"/>
      <w:lvlText w:val="%5."/>
      <w:lvlJc w:val="left"/>
      <w:pPr>
        <w:ind w:left="3600" w:hanging="360"/>
      </w:pPr>
    </w:lvl>
    <w:lvl w:ilvl="5" w:tplc="17928ECE" w:tentative="1">
      <w:start w:val="1"/>
      <w:numFmt w:val="lowerRoman"/>
      <w:lvlText w:val="%6."/>
      <w:lvlJc w:val="right"/>
      <w:pPr>
        <w:ind w:left="4320" w:hanging="180"/>
      </w:pPr>
    </w:lvl>
    <w:lvl w:ilvl="6" w:tplc="169EEC22" w:tentative="1">
      <w:start w:val="1"/>
      <w:numFmt w:val="decimal"/>
      <w:lvlText w:val="%7."/>
      <w:lvlJc w:val="left"/>
      <w:pPr>
        <w:ind w:left="5040" w:hanging="360"/>
      </w:pPr>
    </w:lvl>
    <w:lvl w:ilvl="7" w:tplc="8F2E5494" w:tentative="1">
      <w:start w:val="1"/>
      <w:numFmt w:val="lowerLetter"/>
      <w:lvlText w:val="%8."/>
      <w:lvlJc w:val="left"/>
      <w:pPr>
        <w:ind w:left="5760" w:hanging="360"/>
      </w:pPr>
    </w:lvl>
    <w:lvl w:ilvl="8" w:tplc="14E281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5E07AF"/>
    <w:multiLevelType w:val="hybridMultilevel"/>
    <w:tmpl w:val="134CAE64"/>
    <w:lvl w:ilvl="0" w:tplc="65CA58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77027CA" w:tentative="1">
      <w:start w:val="1"/>
      <w:numFmt w:val="lowerLetter"/>
      <w:lvlText w:val="%2."/>
      <w:lvlJc w:val="left"/>
      <w:pPr>
        <w:ind w:left="1440" w:hanging="360"/>
      </w:pPr>
    </w:lvl>
    <w:lvl w:ilvl="2" w:tplc="C63A1910" w:tentative="1">
      <w:start w:val="1"/>
      <w:numFmt w:val="lowerRoman"/>
      <w:lvlText w:val="%3."/>
      <w:lvlJc w:val="right"/>
      <w:pPr>
        <w:ind w:left="2160" w:hanging="180"/>
      </w:pPr>
    </w:lvl>
    <w:lvl w:ilvl="3" w:tplc="F364E076" w:tentative="1">
      <w:start w:val="1"/>
      <w:numFmt w:val="decimal"/>
      <w:lvlText w:val="%4."/>
      <w:lvlJc w:val="left"/>
      <w:pPr>
        <w:ind w:left="2880" w:hanging="360"/>
      </w:pPr>
    </w:lvl>
    <w:lvl w:ilvl="4" w:tplc="95963156" w:tentative="1">
      <w:start w:val="1"/>
      <w:numFmt w:val="lowerLetter"/>
      <w:lvlText w:val="%5."/>
      <w:lvlJc w:val="left"/>
      <w:pPr>
        <w:ind w:left="3600" w:hanging="360"/>
      </w:pPr>
    </w:lvl>
    <w:lvl w:ilvl="5" w:tplc="2C701E58" w:tentative="1">
      <w:start w:val="1"/>
      <w:numFmt w:val="lowerRoman"/>
      <w:lvlText w:val="%6."/>
      <w:lvlJc w:val="right"/>
      <w:pPr>
        <w:ind w:left="4320" w:hanging="180"/>
      </w:pPr>
    </w:lvl>
    <w:lvl w:ilvl="6" w:tplc="63B23F8A" w:tentative="1">
      <w:start w:val="1"/>
      <w:numFmt w:val="decimal"/>
      <w:lvlText w:val="%7."/>
      <w:lvlJc w:val="left"/>
      <w:pPr>
        <w:ind w:left="5040" w:hanging="360"/>
      </w:pPr>
    </w:lvl>
    <w:lvl w:ilvl="7" w:tplc="03BA6338" w:tentative="1">
      <w:start w:val="1"/>
      <w:numFmt w:val="lowerLetter"/>
      <w:lvlText w:val="%8."/>
      <w:lvlJc w:val="left"/>
      <w:pPr>
        <w:ind w:left="5760" w:hanging="360"/>
      </w:pPr>
    </w:lvl>
    <w:lvl w:ilvl="8" w:tplc="C1B2697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A42"/>
    <w:rsid w:val="006814D3"/>
    <w:rsid w:val="009B6A42"/>
    <w:rsid w:val="00CB0BB4"/>
    <w:rsid w:val="00F85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5A664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A6643"/>
    <w:rPr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semiHidden/>
    <w:unhideWhenUsed/>
    <w:rsid w:val="006A79ED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A79E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A79ED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A79E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A79ED"/>
    <w:rPr>
      <w:b/>
      <w:bCs/>
      <w:lang w:val="pl-PL" w:eastAsia="pl-PL"/>
    </w:rPr>
  </w:style>
  <w:style w:type="paragraph" w:styleId="Akapitzlist">
    <w:name w:val="List Paragraph"/>
    <w:basedOn w:val="Normalny"/>
    <w:uiPriority w:val="34"/>
    <w:qFormat/>
    <w:rsid w:val="00242C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5A664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A6643"/>
    <w:rPr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semiHidden/>
    <w:unhideWhenUsed/>
    <w:rsid w:val="006A79ED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A79E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A79ED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A79E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A79ED"/>
    <w:rPr>
      <w:b/>
      <w:bCs/>
      <w:lang w:val="pl-PL" w:eastAsia="pl-PL"/>
    </w:rPr>
  </w:style>
  <w:style w:type="paragraph" w:styleId="Akapitzlist">
    <w:name w:val="List Paragraph"/>
    <w:basedOn w:val="Normalny"/>
    <w:uiPriority w:val="34"/>
    <w:qFormat/>
    <w:rsid w:val="00242C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5DDAAE-6828-4B41-A552-9C61224DD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1592</Words>
  <Characters>9554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Miasto, 15 maja 2008 r</vt:lpstr>
    </vt:vector>
  </TitlesOfParts>
  <Company>MRR</Company>
  <LinksUpToDate>false</LinksUpToDate>
  <CharactersWithSpaces>11124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Miasto, 15 maja 2008 r</dc:title>
  <dc:creator>Soon</dc:creator>
  <cp:lastModifiedBy>Iwona Mazurkiewicz</cp:lastModifiedBy>
  <cp:revision>3</cp:revision>
  <cp:lastPrinted>2015-11-16T13:16:00Z</cp:lastPrinted>
  <dcterms:created xsi:type="dcterms:W3CDTF">2019-03-18T13:42:00Z</dcterms:created>
  <dcterms:modified xsi:type="dcterms:W3CDTF">2019-03-18T13:43:00Z</dcterms:modified>
</cp:coreProperties>
</file>