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26B2" w14:textId="77777777" w:rsidR="002F5B72" w:rsidRPr="002F5B72" w:rsidRDefault="002F5B72" w:rsidP="002F5B72">
      <w:pPr>
        <w:pStyle w:val="Bezodstpw"/>
        <w:jc w:val="right"/>
        <w:rPr>
          <w:rFonts w:ascii="Book Antiqua" w:hAnsi="Book Antiqua"/>
        </w:rPr>
      </w:pPr>
      <w:r>
        <w:rPr>
          <w:rFonts w:ascii="Book Antiqua" w:hAnsi="Book Antiqua"/>
        </w:rPr>
        <w:t>Załącznik nr 2 do zapytania ofertowego</w:t>
      </w:r>
    </w:p>
    <w:p w14:paraId="2DAC5C99" w14:textId="77777777" w:rsidR="002F5B72" w:rsidRDefault="002F5B72" w:rsidP="00891FDF">
      <w:pPr>
        <w:pStyle w:val="Bezodstpw"/>
        <w:rPr>
          <w:rFonts w:ascii="Book Antiqua" w:hAnsi="Book Antiqua"/>
          <w:b/>
          <w:bCs/>
          <w:sz w:val="52"/>
          <w:szCs w:val="52"/>
        </w:rPr>
      </w:pPr>
    </w:p>
    <w:p w14:paraId="48691CA5" w14:textId="77777777" w:rsidR="007E1ED4" w:rsidRPr="004F5C88" w:rsidRDefault="00891FDF" w:rsidP="00891FDF">
      <w:pPr>
        <w:pStyle w:val="Bezodstpw"/>
        <w:rPr>
          <w:rFonts w:ascii="Book Antiqua" w:hAnsi="Book Antiqua"/>
          <w:b/>
          <w:bCs/>
          <w:sz w:val="52"/>
          <w:szCs w:val="52"/>
        </w:rPr>
      </w:pPr>
      <w:r w:rsidRPr="004F5C88">
        <w:rPr>
          <w:rFonts w:ascii="Book Antiqua" w:hAnsi="Book Antiqua"/>
          <w:b/>
          <w:bCs/>
          <w:sz w:val="52"/>
          <w:szCs w:val="52"/>
        </w:rPr>
        <w:t>Specyfikacja warunków zamówienia</w:t>
      </w:r>
    </w:p>
    <w:p w14:paraId="037CAF3A" w14:textId="77777777" w:rsidR="00891FDF" w:rsidRDefault="00891FDF" w:rsidP="00891FDF">
      <w:pPr>
        <w:pStyle w:val="Bezodstpw"/>
        <w:rPr>
          <w:rFonts w:ascii="Book Antiqua" w:hAnsi="Book Antiqua"/>
        </w:rPr>
      </w:pPr>
    </w:p>
    <w:p w14:paraId="615AE9E8" w14:textId="77777777" w:rsidR="004F5C88" w:rsidRDefault="004F5C88" w:rsidP="004F5C88">
      <w:pPr>
        <w:pStyle w:val="Bezodstpw"/>
        <w:rPr>
          <w:rFonts w:ascii="Book Antiqua" w:hAnsi="Book Antiqua"/>
          <w:sz w:val="28"/>
          <w:szCs w:val="28"/>
        </w:rPr>
      </w:pPr>
    </w:p>
    <w:p w14:paraId="77CC5F11" w14:textId="77777777" w:rsidR="004F5C88" w:rsidRPr="004F5C88" w:rsidRDefault="004F5C88" w:rsidP="004F5C88">
      <w:pPr>
        <w:pStyle w:val="Bezodstpw"/>
        <w:jc w:val="center"/>
        <w:rPr>
          <w:rFonts w:ascii="Book Antiqua" w:hAnsi="Book Antiqua"/>
        </w:rPr>
      </w:pPr>
      <w:r w:rsidRPr="004F5C88">
        <w:rPr>
          <w:rFonts w:ascii="Book Antiqua" w:hAnsi="Book Antiqua"/>
        </w:rPr>
        <w:t>w postępowaniu prowadzonym w trybie przetargu nieograniczonego, na podstawie art. 132 ustawy z dnia 11 września 2019 r. Prawo zamówień publicznych na:</w:t>
      </w:r>
    </w:p>
    <w:p w14:paraId="7667FDB1" w14:textId="77777777" w:rsidR="004F5C88" w:rsidRDefault="004F5C88" w:rsidP="004F5C88">
      <w:pPr>
        <w:pStyle w:val="Bezodstpw"/>
        <w:rPr>
          <w:rFonts w:ascii="Book Antiqua" w:hAnsi="Book Antiqua"/>
        </w:rPr>
      </w:pPr>
    </w:p>
    <w:p w14:paraId="791E0B0B" w14:textId="77777777" w:rsidR="0014395C" w:rsidRDefault="0014395C" w:rsidP="004F5C88">
      <w:pPr>
        <w:pStyle w:val="Bezodstpw"/>
        <w:rPr>
          <w:rFonts w:ascii="Book Antiqua" w:hAnsi="Book Antiqua"/>
        </w:rPr>
      </w:pPr>
    </w:p>
    <w:p w14:paraId="0D5E74F1" w14:textId="4923B200" w:rsidR="00D13C1E" w:rsidRPr="0014395C" w:rsidRDefault="0014395C" w:rsidP="00D13C1E">
      <w:pPr>
        <w:pStyle w:val="Bezodstpw"/>
        <w:jc w:val="center"/>
        <w:rPr>
          <w:rFonts w:ascii="Book Antiqua" w:hAnsi="Book Antiqua"/>
          <w:sz w:val="24"/>
          <w:szCs w:val="24"/>
        </w:rPr>
      </w:pPr>
      <w:r w:rsidRPr="0014395C">
        <w:rPr>
          <w:rFonts w:ascii="Book Antiqua" w:hAnsi="Book Antiqua"/>
          <w:b/>
          <w:bCs/>
          <w:sz w:val="32"/>
          <w:szCs w:val="32"/>
        </w:rPr>
        <w:t xml:space="preserve">Przeniesienie urządzeń do serwerowni w Oddziale Centralnego Laboratorium w Koszalinie przy </w:t>
      </w:r>
      <w:r>
        <w:rPr>
          <w:rFonts w:ascii="Book Antiqua" w:hAnsi="Book Antiqua"/>
          <w:b/>
          <w:bCs/>
          <w:sz w:val="32"/>
          <w:szCs w:val="32"/>
        </w:rPr>
        <w:br/>
      </w:r>
      <w:r w:rsidRPr="0014395C">
        <w:rPr>
          <w:rFonts w:ascii="Book Antiqua" w:hAnsi="Book Antiqua"/>
          <w:b/>
          <w:bCs/>
          <w:sz w:val="32"/>
          <w:szCs w:val="32"/>
        </w:rPr>
        <w:t>ul. Przemysłowej 4</w:t>
      </w:r>
    </w:p>
    <w:p w14:paraId="15CF34A7" w14:textId="77777777" w:rsidR="0014395C" w:rsidRDefault="0014395C" w:rsidP="00891FDF">
      <w:pPr>
        <w:pStyle w:val="Bezodstpw"/>
        <w:rPr>
          <w:rFonts w:ascii="Book Antiqua" w:hAnsi="Book Antiqua"/>
        </w:rPr>
      </w:pPr>
    </w:p>
    <w:p w14:paraId="4792E775" w14:textId="77777777" w:rsidR="00891FDF" w:rsidRPr="002F5B72" w:rsidRDefault="00891FDF" w:rsidP="00891FDF">
      <w:pPr>
        <w:pStyle w:val="Bezodstpw"/>
        <w:rPr>
          <w:rFonts w:ascii="Book Antiqua" w:hAnsi="Book Antiqua"/>
          <w:b/>
          <w:bCs/>
          <w:sz w:val="28"/>
          <w:szCs w:val="28"/>
        </w:rPr>
      </w:pPr>
      <w:r w:rsidRPr="002F5B72">
        <w:rPr>
          <w:rFonts w:ascii="Book Antiqua" w:hAnsi="Book Antiqua"/>
          <w:b/>
          <w:bCs/>
          <w:sz w:val="28"/>
          <w:szCs w:val="28"/>
        </w:rPr>
        <w:t>OPIS PRZEDMIOTU ZAMÓWIENIA I REALIZACJA</w:t>
      </w:r>
    </w:p>
    <w:p w14:paraId="69C64E8A" w14:textId="77777777" w:rsidR="00891FDF" w:rsidRDefault="00891FDF" w:rsidP="00891FDF">
      <w:pPr>
        <w:pStyle w:val="Bezodstpw"/>
        <w:rPr>
          <w:rFonts w:ascii="Book Antiqua" w:hAnsi="Book Antiqua"/>
        </w:rPr>
      </w:pPr>
    </w:p>
    <w:p w14:paraId="597203F1" w14:textId="6E396AEE" w:rsidR="004F5C88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Pomieszczenie nr 1:</w:t>
      </w:r>
    </w:p>
    <w:p w14:paraId="3694C7E4" w14:textId="7B32E6B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okablowania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611EA345" w14:textId="673902B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wyposażenia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005E5628" w14:textId="1D0F1A3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przełącznicy światłowodowej – 1 komplet,</w:t>
      </w:r>
    </w:p>
    <w:p w14:paraId="6BE92186" w14:textId="1825E528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Demontaż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01270023" w14:textId="5870114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rozdzielnicy energetycznej – 1 szt.,</w:t>
      </w:r>
    </w:p>
    <w:p w14:paraId="37D494B2" w14:textId="459C43FA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okablowania i tras kablowych – 1 komplet.</w:t>
      </w:r>
    </w:p>
    <w:p w14:paraId="747DC6B2" w14:textId="03EB468E" w:rsidR="00867889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Pomieszczenie nr 2:</w:t>
      </w:r>
    </w:p>
    <w:p w14:paraId="7F7C3A3A" w14:textId="0CD620D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Demontaż drzwi – 1 komplet,</w:t>
      </w:r>
    </w:p>
    <w:p w14:paraId="2C02083D" w14:textId="55F85C49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Wykonanie otworów kablowych w ścianach,</w:t>
      </w:r>
    </w:p>
    <w:p w14:paraId="7CBDE109" w14:textId="6B390A9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tras kablowych,</w:t>
      </w:r>
    </w:p>
    <w:p w14:paraId="782765E6" w14:textId="3498E64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okablowania,</w:t>
      </w:r>
    </w:p>
    <w:p w14:paraId="232D9CD2" w14:textId="601C63AF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Wymiana zbyt krótkich odcinków okablowania,</w:t>
      </w:r>
    </w:p>
    <w:p w14:paraId="1197A71C" w14:textId="12EC775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rozdzielnicy energetycznej,</w:t>
      </w:r>
    </w:p>
    <w:p w14:paraId="790FE19F" w14:textId="0F0E3813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566A61A9" w14:textId="6A3CDFBE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wyposażenia szaf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– 3 szt.,</w:t>
      </w:r>
    </w:p>
    <w:p w14:paraId="5826A14F" w14:textId="60EBF42D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Terminacja</w:t>
      </w:r>
      <w:proofErr w:type="spellEnd"/>
      <w:r>
        <w:rPr>
          <w:rFonts w:ascii="Book Antiqua" w:hAnsi="Book Antiqua"/>
        </w:rPr>
        <w:t xml:space="preserve"> okablowania </w:t>
      </w:r>
      <w:proofErr w:type="spellStart"/>
      <w:r>
        <w:rPr>
          <w:rFonts w:ascii="Book Antiqua" w:hAnsi="Book Antiqua"/>
        </w:rPr>
        <w:t>ethernetowego</w:t>
      </w:r>
      <w:proofErr w:type="spellEnd"/>
      <w:r>
        <w:rPr>
          <w:rFonts w:ascii="Book Antiqua" w:hAnsi="Book Antiqua"/>
        </w:rPr>
        <w:t xml:space="preserve"> na </w:t>
      </w:r>
      <w:proofErr w:type="spellStart"/>
      <w:r>
        <w:rPr>
          <w:rFonts w:ascii="Book Antiqua" w:hAnsi="Book Antiqua"/>
        </w:rPr>
        <w:t>patchpanelach</w:t>
      </w:r>
      <w:proofErr w:type="spellEnd"/>
      <w:r>
        <w:rPr>
          <w:rFonts w:ascii="Book Antiqua" w:hAnsi="Book Antiqua"/>
        </w:rPr>
        <w:t>,</w:t>
      </w:r>
    </w:p>
    <w:p w14:paraId="321A6FC2" w14:textId="4F4456DB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Dostawa i ułożenie nowych </w:t>
      </w:r>
      <w:proofErr w:type="spellStart"/>
      <w:r>
        <w:rPr>
          <w:rFonts w:ascii="Book Antiqua" w:hAnsi="Book Antiqua"/>
        </w:rPr>
        <w:t>patchcordów</w:t>
      </w:r>
      <w:proofErr w:type="spellEnd"/>
      <w:r>
        <w:rPr>
          <w:rFonts w:ascii="Book Antiqua" w:hAnsi="Book Antiqua"/>
        </w:rPr>
        <w:t xml:space="preserve"> kat. 6 – 100 szt.,</w:t>
      </w:r>
    </w:p>
    <w:p w14:paraId="3F40B9DF" w14:textId="12151E6B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Montaż przełącznicy światłowodowej po uzgodnieniu z dostawcą usługi </w:t>
      </w:r>
      <w:proofErr w:type="spellStart"/>
      <w:r>
        <w:rPr>
          <w:rFonts w:ascii="Book Antiqua" w:hAnsi="Book Antiqua"/>
        </w:rPr>
        <w:t>internetu</w:t>
      </w:r>
      <w:proofErr w:type="spellEnd"/>
      <w:r>
        <w:rPr>
          <w:rFonts w:ascii="Book Antiqua" w:hAnsi="Book Antiqua"/>
        </w:rPr>
        <w:t>,</w:t>
      </w:r>
    </w:p>
    <w:p w14:paraId="674C1E0D" w14:textId="7F1095EA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Wykonanie kompletu pomiarów elektrycznych i </w:t>
      </w:r>
      <w:proofErr w:type="spellStart"/>
      <w:r>
        <w:rPr>
          <w:rFonts w:ascii="Book Antiqua" w:hAnsi="Book Antiqua"/>
        </w:rPr>
        <w:t>ethernetowe</w:t>
      </w:r>
      <w:proofErr w:type="spellEnd"/>
      <w:r>
        <w:rPr>
          <w:rFonts w:ascii="Book Antiqua" w:hAnsi="Book Antiqua"/>
        </w:rPr>
        <w:t xml:space="preserve"> demontowanego i montowanego okablowania,</w:t>
      </w:r>
    </w:p>
    <w:p w14:paraId="037F86EC" w14:textId="20A3D2E1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Montaż drzwi.</w:t>
      </w:r>
    </w:p>
    <w:p w14:paraId="22778E62" w14:textId="12355575" w:rsidR="00867889" w:rsidRDefault="00867889" w:rsidP="00867889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Dodatkowe wymagania:</w:t>
      </w:r>
    </w:p>
    <w:p w14:paraId="0A5106AF" w14:textId="0F9A52B6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Czas wykonania: 48 h,</w:t>
      </w:r>
    </w:p>
    <w:p w14:paraId="44958CEB" w14:textId="3300D2E4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Termin wykonania: 2 tygodnie od dnia podpisania umowy,</w:t>
      </w:r>
    </w:p>
    <w:p w14:paraId="48C15BF8" w14:textId="45AA55DE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Zgoda agencji ochrony na przeniesienie urządzeń ochrony, na których pracuje – szafa </w:t>
      </w:r>
      <w:proofErr w:type="spellStart"/>
      <w:r>
        <w:rPr>
          <w:rFonts w:ascii="Book Antiqua" w:hAnsi="Book Antiqua"/>
        </w:rPr>
        <w:t>rack</w:t>
      </w:r>
      <w:proofErr w:type="spellEnd"/>
      <w:r>
        <w:rPr>
          <w:rFonts w:ascii="Book Antiqua" w:hAnsi="Book Antiqua"/>
        </w:rPr>
        <w:t xml:space="preserve"> nr 3,</w:t>
      </w:r>
    </w:p>
    <w:p w14:paraId="31C3D0BB" w14:textId="63592997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Zapewnienie ochrony fizycznej na czas przeniesienia urządzeń ochrony,</w:t>
      </w:r>
    </w:p>
    <w:p w14:paraId="2824CD8D" w14:textId="355EAE3C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Licencja MSWiA,</w:t>
      </w:r>
    </w:p>
    <w:p w14:paraId="5026F3BF" w14:textId="17357BD1" w:rsidR="00867889" w:rsidRDefault="00867889" w:rsidP="00867889">
      <w:pPr>
        <w:pStyle w:val="Bezodstpw"/>
        <w:numPr>
          <w:ilvl w:val="1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Weryfikacja opisów szafy.</w:t>
      </w:r>
    </w:p>
    <w:p w14:paraId="3E1BB4A0" w14:textId="6CF3241D" w:rsidR="00266192" w:rsidRDefault="00266192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Wykonawca ponosi pełną odpowiedzialność za </w:t>
      </w:r>
      <w:r w:rsidR="00745420">
        <w:rPr>
          <w:rFonts w:ascii="Book Antiqua" w:hAnsi="Book Antiqua"/>
        </w:rPr>
        <w:t>bezpieczną</w:t>
      </w:r>
      <w:r>
        <w:rPr>
          <w:rFonts w:ascii="Book Antiqua" w:hAnsi="Book Antiqua"/>
        </w:rPr>
        <w:t xml:space="preserve"> pracę </w:t>
      </w:r>
      <w:r w:rsidR="00745420">
        <w:rPr>
          <w:rFonts w:ascii="Book Antiqua" w:hAnsi="Book Antiqua"/>
        </w:rPr>
        <w:t>oraz zobowiąże się w umowie do przestrzegania obowiązujących przepisów BHP oraz PPOŻ.</w:t>
      </w:r>
    </w:p>
    <w:p w14:paraId="333BB1A4" w14:textId="46BD5E5A" w:rsidR="00745420" w:rsidRDefault="00745420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wykona przedmiot zamówienia przy użyciu własnych materiałów </w:t>
      </w:r>
      <w:r>
        <w:rPr>
          <w:rFonts w:ascii="Book Antiqua" w:hAnsi="Book Antiqua"/>
        </w:rPr>
        <w:br/>
        <w:t>i narzędzi niezbędnych do wykonania przedmiotu zamówienia.</w:t>
      </w:r>
    </w:p>
    <w:p w14:paraId="5E7227EC" w14:textId="338F2F7B" w:rsidR="00745420" w:rsidRPr="004F5C88" w:rsidRDefault="00745420" w:rsidP="00266192">
      <w:pPr>
        <w:pStyle w:val="Bezodstpw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po zakończeniu prac uporządkuje teren, na którym realizowane były czynności i prace związane z realizacją przedmiotu zamówienia, w tym dokona utylizacji materiałów powstałych  w toku prac, zgodnie z obowiązującymi przepisami prawa w tym zakresie.</w:t>
      </w:r>
    </w:p>
    <w:sectPr w:rsidR="00745420" w:rsidRPr="004F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5339"/>
    <w:multiLevelType w:val="hybridMultilevel"/>
    <w:tmpl w:val="D0E43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56229"/>
    <w:multiLevelType w:val="hybridMultilevel"/>
    <w:tmpl w:val="FD1CE12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27573542">
    <w:abstractNumId w:val="1"/>
  </w:num>
  <w:num w:numId="2" w16cid:durableId="1945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DF"/>
    <w:rsid w:val="00054A88"/>
    <w:rsid w:val="0014395C"/>
    <w:rsid w:val="001C3DFD"/>
    <w:rsid w:val="00242F8B"/>
    <w:rsid w:val="00266192"/>
    <w:rsid w:val="002F5B72"/>
    <w:rsid w:val="004A757C"/>
    <w:rsid w:val="004F5C88"/>
    <w:rsid w:val="00615AC6"/>
    <w:rsid w:val="00745420"/>
    <w:rsid w:val="007E1ED4"/>
    <w:rsid w:val="00867889"/>
    <w:rsid w:val="00891FDF"/>
    <w:rsid w:val="00B16F71"/>
    <w:rsid w:val="00BF27B1"/>
    <w:rsid w:val="00C004AF"/>
    <w:rsid w:val="00D13C1E"/>
    <w:rsid w:val="00DB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8AB"/>
  <w15:chartTrackingRefBased/>
  <w15:docId w15:val="{3BF07610-1C7D-4071-AA8C-60EBA562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1F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ocl Koszalin</dc:creator>
  <cp:keywords/>
  <dc:description/>
  <cp:lastModifiedBy>ocl Koszalin</cp:lastModifiedBy>
  <cp:revision>6</cp:revision>
  <dcterms:created xsi:type="dcterms:W3CDTF">2023-09-27T12:09:00Z</dcterms:created>
  <dcterms:modified xsi:type="dcterms:W3CDTF">2025-05-22T13:14:00Z</dcterms:modified>
</cp:coreProperties>
</file>