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12" w:rsidRPr="00F4798D" w:rsidRDefault="00C60912" w:rsidP="00C60912">
      <w:pPr>
        <w:pStyle w:val="BodyTextIndent22"/>
        <w:ind w:left="0" w:firstLine="0"/>
        <w:rPr>
          <w:b/>
          <w:sz w:val="26"/>
          <w:szCs w:val="26"/>
        </w:rPr>
      </w:pPr>
      <w:r w:rsidRPr="00F4798D">
        <w:rPr>
          <w:b/>
          <w:sz w:val="26"/>
          <w:szCs w:val="26"/>
        </w:rPr>
        <w:t>Zasady udzielania kredytów na spłatę zobowiązań cywilnoprawnych (linia ZC)</w:t>
      </w:r>
    </w:p>
    <w:p w:rsidR="00C60912" w:rsidRPr="00F4798D" w:rsidRDefault="00C60912" w:rsidP="00C60912">
      <w:pPr>
        <w:pStyle w:val="BodyTextIndent22"/>
        <w:rPr>
          <w:szCs w:val="24"/>
        </w:rPr>
      </w:pPr>
    </w:p>
    <w:p w:rsidR="00C60912" w:rsidRPr="00F4798D" w:rsidRDefault="00C60912" w:rsidP="00C60912">
      <w:pPr>
        <w:pStyle w:val="BodyTextIndent22"/>
        <w:rPr>
          <w:szCs w:val="24"/>
        </w:rPr>
      </w:pPr>
    </w:p>
    <w:p w:rsidR="00C60912" w:rsidRPr="00F4798D" w:rsidRDefault="00C60912" w:rsidP="00C60912">
      <w:pPr>
        <w:pStyle w:val="Tekstpodstawowy21"/>
        <w:ind w:left="360" w:hanging="360"/>
        <w:jc w:val="center"/>
        <w:rPr>
          <w:b/>
          <w:sz w:val="24"/>
          <w:szCs w:val="24"/>
        </w:rPr>
      </w:pPr>
      <w:r w:rsidRPr="00F4798D">
        <w:rPr>
          <w:b/>
          <w:sz w:val="24"/>
          <w:szCs w:val="24"/>
        </w:rPr>
        <w:t>Rozdział I. Cel i przeznaczenie kredytu</w:t>
      </w:r>
    </w:p>
    <w:p w:rsidR="00C60912" w:rsidRPr="00F4798D" w:rsidRDefault="00C60912" w:rsidP="00C60912">
      <w:pPr>
        <w:pStyle w:val="BodyTextIndent22"/>
        <w:rPr>
          <w:szCs w:val="24"/>
        </w:rPr>
      </w:pPr>
    </w:p>
    <w:p w:rsidR="00C60912" w:rsidRPr="00F4798D" w:rsidRDefault="00C60912" w:rsidP="00C60912">
      <w:pPr>
        <w:pStyle w:val="Tekstpodstawowy21"/>
        <w:ind w:left="284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1.</w:t>
      </w:r>
      <w:r w:rsidRPr="00F4798D">
        <w:rPr>
          <w:sz w:val="24"/>
          <w:szCs w:val="24"/>
        </w:rPr>
        <w:tab/>
        <w:t xml:space="preserve">Do 30.04.2017 r. banki mogą udzielać producentom rolnym, o których mowa w rozdziale </w:t>
      </w:r>
      <w:r w:rsidR="00F4798D" w:rsidRPr="00F4798D">
        <w:rPr>
          <w:sz w:val="24"/>
          <w:szCs w:val="24"/>
        </w:rPr>
        <w:br/>
      </w:r>
      <w:r w:rsidRPr="00F4798D">
        <w:rPr>
          <w:sz w:val="24"/>
          <w:szCs w:val="24"/>
        </w:rPr>
        <w:t xml:space="preserve">II ust. 1, kredytów na sfinansowanie zobowiązań cywilnoprawnych, o których mowa </w:t>
      </w:r>
      <w:r w:rsidRPr="00F4798D">
        <w:rPr>
          <w:sz w:val="24"/>
          <w:szCs w:val="24"/>
        </w:rPr>
        <w:br/>
        <w:t>w ust. 2 (cel kredytu - UZ).</w:t>
      </w:r>
    </w:p>
    <w:p w:rsidR="00C60912" w:rsidRPr="00F4798D" w:rsidRDefault="00C60912" w:rsidP="00C60912">
      <w:pPr>
        <w:pStyle w:val="Tekstpodstawowy21"/>
        <w:ind w:left="284" w:hanging="284"/>
        <w:jc w:val="both"/>
        <w:rPr>
          <w:sz w:val="24"/>
          <w:szCs w:val="24"/>
        </w:rPr>
      </w:pPr>
    </w:p>
    <w:p w:rsidR="00C60912" w:rsidRPr="00F4798D" w:rsidRDefault="00C60912" w:rsidP="00C60912">
      <w:pPr>
        <w:pStyle w:val="Tekstpodstawowywcity"/>
        <w:tabs>
          <w:tab w:val="left" w:pos="-1985"/>
        </w:tabs>
        <w:spacing w:after="0"/>
        <w:ind w:hanging="284"/>
        <w:jc w:val="both"/>
        <w:rPr>
          <w:szCs w:val="24"/>
        </w:rPr>
      </w:pPr>
      <w:r w:rsidRPr="00F4798D">
        <w:rPr>
          <w:szCs w:val="24"/>
        </w:rPr>
        <w:t>2.</w:t>
      </w:r>
      <w:r w:rsidRPr="00F4798D">
        <w:rPr>
          <w:szCs w:val="24"/>
        </w:rPr>
        <w:tab/>
        <w:t>Kredyt może zostać udzielony na sfinansowanie zobowiązań cywilnoprawnych, podjętych w związku z prowadzeniem produkcji mleka, świń lub owoców i warzyw, z wyłączeniem zobowiązań cywilnoprawnych na rzecz budżetu środków europejskich.</w:t>
      </w:r>
    </w:p>
    <w:p w:rsidR="00C60912" w:rsidRPr="00F4798D" w:rsidRDefault="00C60912" w:rsidP="00C60912">
      <w:pPr>
        <w:pStyle w:val="Tekstpodstawowy21"/>
        <w:ind w:left="284"/>
        <w:jc w:val="both"/>
        <w:rPr>
          <w:sz w:val="24"/>
          <w:szCs w:val="24"/>
        </w:rPr>
      </w:pPr>
    </w:p>
    <w:p w:rsidR="00C60912" w:rsidRPr="00F4798D" w:rsidRDefault="00C60912" w:rsidP="00C60912">
      <w:pPr>
        <w:pStyle w:val="Tekstpodstawowy21"/>
        <w:ind w:left="284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3.</w:t>
      </w:r>
      <w:r w:rsidRPr="00F4798D">
        <w:rPr>
          <w:sz w:val="24"/>
          <w:szCs w:val="24"/>
        </w:rPr>
        <w:tab/>
        <w:t xml:space="preserve">Produkcja mleka, świń lub owoców i warzyw, o której mowa w ust. 2 obejmuje następujące działalności wymienione w „Wykazie działalności (…)”, zawartym w części II: </w:t>
      </w:r>
      <w:bookmarkStart w:id="0" w:name="_GoBack"/>
      <w:bookmarkEnd w:id="0"/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1)</w:t>
      </w:r>
      <w:r w:rsidRPr="00F4798D">
        <w:rPr>
          <w:sz w:val="24"/>
          <w:szCs w:val="24"/>
        </w:rPr>
        <w:tab/>
        <w:t>uprawa roślin korzeniowych i roślin bulwiastych, w tym ziemniaków, o dużej zawartości skrobi i inuliny - 01.13.Z1,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2)</w:t>
      </w:r>
      <w:r w:rsidRPr="00F4798D">
        <w:rPr>
          <w:sz w:val="24"/>
          <w:szCs w:val="24"/>
        </w:rPr>
        <w:tab/>
        <w:t>uprawa warzyw - 01.13.Z2,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3)</w:t>
      </w:r>
      <w:r w:rsidRPr="00F4798D">
        <w:rPr>
          <w:sz w:val="24"/>
          <w:szCs w:val="24"/>
        </w:rPr>
        <w:tab/>
        <w:t>uprawa pozostałych warzyw oraz roślin korzeniowych i roślin bulwiastych - 01.13.Z3,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4)</w:t>
      </w:r>
      <w:r w:rsidRPr="00F4798D">
        <w:rPr>
          <w:sz w:val="24"/>
          <w:szCs w:val="24"/>
        </w:rPr>
        <w:tab/>
        <w:t>uprawa winogron - 01.21.Z,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5)</w:t>
      </w:r>
      <w:r w:rsidRPr="00F4798D">
        <w:rPr>
          <w:sz w:val="24"/>
          <w:szCs w:val="24"/>
        </w:rPr>
        <w:tab/>
        <w:t>uprawa drzew i krzewów owocowych ziarnkowych i pestkowych - 01.24.Z1,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6)</w:t>
      </w:r>
      <w:r w:rsidRPr="00F4798D">
        <w:rPr>
          <w:sz w:val="24"/>
          <w:szCs w:val="24"/>
        </w:rPr>
        <w:tab/>
        <w:t>uprawa pozostałych drzew i krzewów owocowych oraz orzechów - 01.25.Z,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7)</w:t>
      </w:r>
      <w:r w:rsidRPr="00F4798D">
        <w:rPr>
          <w:sz w:val="24"/>
          <w:szCs w:val="24"/>
        </w:rPr>
        <w:tab/>
        <w:t>chów i hodowla bydła mlecznego - 01.41.Z,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8)</w:t>
      </w:r>
      <w:r w:rsidRPr="00F4798D">
        <w:rPr>
          <w:sz w:val="24"/>
          <w:szCs w:val="24"/>
        </w:rPr>
        <w:tab/>
        <w:t>chów i hodowla świń - 01.46.Z,</w:t>
      </w:r>
    </w:p>
    <w:p w:rsidR="00C60912" w:rsidRPr="00F4798D" w:rsidRDefault="00C60912" w:rsidP="00C60912">
      <w:pPr>
        <w:pStyle w:val="Tekstpodstawowy21"/>
        <w:ind w:left="567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9)</w:t>
      </w:r>
      <w:r w:rsidRPr="00F4798D">
        <w:rPr>
          <w:sz w:val="24"/>
          <w:szCs w:val="24"/>
        </w:rPr>
        <w:tab/>
        <w:t>uprawy owoców i warzyw w szklarniach ogrzewanych powyżej 25 m</w:t>
      </w:r>
      <w:r w:rsidRPr="00F4798D">
        <w:rPr>
          <w:sz w:val="24"/>
          <w:szCs w:val="24"/>
          <w:vertAlign w:val="superscript"/>
        </w:rPr>
        <w:t>2</w:t>
      </w:r>
      <w:r w:rsidRPr="00F4798D">
        <w:rPr>
          <w:sz w:val="24"/>
          <w:szCs w:val="24"/>
        </w:rPr>
        <w:t xml:space="preserve"> powierzchni ogólnej - 1.ds1,</w:t>
      </w:r>
    </w:p>
    <w:p w:rsidR="00C60912" w:rsidRPr="00F4798D" w:rsidRDefault="00C60912" w:rsidP="00C60912">
      <w:pPr>
        <w:pStyle w:val="Tekstpodstawowy21"/>
        <w:ind w:left="567" w:hanging="425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10)</w:t>
      </w:r>
      <w:r w:rsidRPr="00F4798D">
        <w:rPr>
          <w:sz w:val="24"/>
          <w:szCs w:val="24"/>
        </w:rPr>
        <w:tab/>
        <w:t>uprawy owoców i warzyw w szklarniach nieogrzewanych powyżej 25 m</w:t>
      </w:r>
      <w:r w:rsidRPr="00F4798D">
        <w:rPr>
          <w:sz w:val="24"/>
          <w:szCs w:val="24"/>
          <w:vertAlign w:val="superscript"/>
        </w:rPr>
        <w:t>2</w:t>
      </w:r>
      <w:r w:rsidRPr="00F4798D">
        <w:rPr>
          <w:sz w:val="24"/>
          <w:szCs w:val="24"/>
        </w:rPr>
        <w:t xml:space="preserve">  powierzchni ogólnej – 1.ds2,</w:t>
      </w:r>
    </w:p>
    <w:p w:rsidR="00C60912" w:rsidRPr="00F4798D" w:rsidRDefault="00C60912" w:rsidP="00C60912">
      <w:pPr>
        <w:pStyle w:val="Tekstpodstawowy21"/>
        <w:ind w:left="567" w:hanging="425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11)</w:t>
      </w:r>
      <w:r w:rsidRPr="00F4798D">
        <w:rPr>
          <w:sz w:val="24"/>
          <w:szCs w:val="24"/>
        </w:rPr>
        <w:tab/>
        <w:t>uprawy owoców i warzyw w tunelach foliowych ogrzewanych powyżej 50 m</w:t>
      </w:r>
      <w:r w:rsidRPr="00F4798D">
        <w:rPr>
          <w:sz w:val="24"/>
          <w:szCs w:val="24"/>
          <w:vertAlign w:val="superscript"/>
        </w:rPr>
        <w:t>2</w:t>
      </w:r>
      <w:r w:rsidRPr="00F4798D">
        <w:rPr>
          <w:sz w:val="24"/>
          <w:szCs w:val="24"/>
        </w:rPr>
        <w:t xml:space="preserve"> powierzchni ogólnej – 2.ds,</w:t>
      </w:r>
    </w:p>
    <w:p w:rsidR="00C60912" w:rsidRPr="00F4798D" w:rsidRDefault="00C60912" w:rsidP="00C60912">
      <w:pPr>
        <w:pStyle w:val="Tekstpodstawowy21"/>
        <w:ind w:left="567" w:hanging="425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12)</w:t>
      </w:r>
      <w:r w:rsidRPr="00F4798D">
        <w:rPr>
          <w:sz w:val="24"/>
          <w:szCs w:val="24"/>
        </w:rPr>
        <w:tab/>
        <w:t>uprawy grzybów i ich grzybni powyżej 25 m</w:t>
      </w:r>
      <w:r w:rsidRPr="00F4798D">
        <w:rPr>
          <w:sz w:val="24"/>
          <w:szCs w:val="24"/>
          <w:vertAlign w:val="superscript"/>
        </w:rPr>
        <w:t>2</w:t>
      </w:r>
      <w:r w:rsidRPr="00F4798D">
        <w:rPr>
          <w:sz w:val="24"/>
          <w:szCs w:val="24"/>
        </w:rPr>
        <w:t xml:space="preserve"> powierzchni uprawowej – 3.ds, </w:t>
      </w:r>
    </w:p>
    <w:p w:rsidR="00C60912" w:rsidRPr="00F4798D" w:rsidRDefault="00C60912" w:rsidP="00C60912">
      <w:pPr>
        <w:pStyle w:val="Tekstpodstawowy2"/>
        <w:spacing w:after="0" w:line="235" w:lineRule="auto"/>
        <w:ind w:left="567" w:hanging="425"/>
        <w:rPr>
          <w:szCs w:val="24"/>
        </w:rPr>
      </w:pPr>
      <w:r w:rsidRPr="00F4798D">
        <w:rPr>
          <w:szCs w:val="24"/>
        </w:rPr>
        <w:t>13)</w:t>
      </w:r>
      <w:r w:rsidRPr="00F4798D">
        <w:rPr>
          <w:szCs w:val="24"/>
        </w:rPr>
        <w:tab/>
        <w:t>hodowla i chów innych zwierząt poza gospodarstwem rolnym – 8.ds, tj.:</w:t>
      </w:r>
    </w:p>
    <w:p w:rsidR="00C60912" w:rsidRPr="00F4798D" w:rsidRDefault="00C60912" w:rsidP="00C60912">
      <w:pPr>
        <w:numPr>
          <w:ilvl w:val="0"/>
          <w:numId w:val="12"/>
        </w:numPr>
        <w:tabs>
          <w:tab w:val="clear" w:pos="791"/>
        </w:tabs>
        <w:spacing w:line="235" w:lineRule="auto"/>
        <w:ind w:left="851" w:hanging="289"/>
        <w:jc w:val="both"/>
      </w:pPr>
      <w:r w:rsidRPr="00F4798D">
        <w:t xml:space="preserve">krowy powyżej 5 sztuk, </w:t>
      </w:r>
    </w:p>
    <w:p w:rsidR="00C60912" w:rsidRPr="00F4798D" w:rsidRDefault="00C60912" w:rsidP="00C60912">
      <w:pPr>
        <w:numPr>
          <w:ilvl w:val="0"/>
          <w:numId w:val="12"/>
        </w:numPr>
        <w:tabs>
          <w:tab w:val="clear" w:pos="791"/>
        </w:tabs>
        <w:spacing w:line="235" w:lineRule="auto"/>
        <w:ind w:left="851" w:hanging="289"/>
        <w:jc w:val="both"/>
      </w:pPr>
      <w:r w:rsidRPr="00F4798D">
        <w:t>tuczniki powyżej 50 sztuk,</w:t>
      </w:r>
    </w:p>
    <w:p w:rsidR="00C60912" w:rsidRPr="00F4798D" w:rsidRDefault="00C60912" w:rsidP="00C60912">
      <w:pPr>
        <w:numPr>
          <w:ilvl w:val="0"/>
          <w:numId w:val="12"/>
        </w:numPr>
        <w:tabs>
          <w:tab w:val="clear" w:pos="791"/>
        </w:tabs>
        <w:spacing w:line="235" w:lineRule="auto"/>
        <w:ind w:left="851" w:hanging="289"/>
        <w:jc w:val="both"/>
      </w:pPr>
      <w:r w:rsidRPr="00F4798D">
        <w:t>prosięta i warchlaki powyżej 50 sztuk.</w:t>
      </w:r>
    </w:p>
    <w:p w:rsidR="00C60912" w:rsidRPr="00F4798D" w:rsidRDefault="00C60912" w:rsidP="00C60912">
      <w:pPr>
        <w:ind w:left="284" w:hanging="284"/>
        <w:jc w:val="both"/>
      </w:pPr>
    </w:p>
    <w:p w:rsidR="00C60912" w:rsidRPr="00F4798D" w:rsidRDefault="00C60912" w:rsidP="00C60912">
      <w:pPr>
        <w:pStyle w:val="Tekstpodstawowy21"/>
        <w:ind w:left="360" w:hanging="360"/>
        <w:jc w:val="center"/>
        <w:rPr>
          <w:b/>
          <w:sz w:val="24"/>
          <w:szCs w:val="24"/>
        </w:rPr>
      </w:pPr>
      <w:r w:rsidRPr="00F4798D">
        <w:rPr>
          <w:b/>
          <w:sz w:val="24"/>
          <w:szCs w:val="24"/>
        </w:rPr>
        <w:t>Rozdział II. Kredytobiorcy</w:t>
      </w:r>
    </w:p>
    <w:p w:rsidR="00C60912" w:rsidRPr="00F4798D" w:rsidRDefault="00C60912" w:rsidP="00C60912">
      <w:pPr>
        <w:ind w:left="284" w:hanging="284"/>
        <w:jc w:val="both"/>
      </w:pPr>
    </w:p>
    <w:p w:rsidR="00C60912" w:rsidRPr="00F4798D" w:rsidRDefault="00C60912" w:rsidP="00C60912">
      <w:pPr>
        <w:tabs>
          <w:tab w:val="left" w:pos="-142"/>
        </w:tabs>
        <w:ind w:left="284" w:hanging="284"/>
        <w:jc w:val="both"/>
        <w:rPr>
          <w:strike/>
        </w:rPr>
      </w:pPr>
      <w:r w:rsidRPr="00F4798D">
        <w:t>1.</w:t>
      </w:r>
      <w:r w:rsidRPr="00F4798D">
        <w:tab/>
        <w:t xml:space="preserve">Kredyt może zostać udzielony producentowi rolnemu w rozumieniu przepisów </w:t>
      </w:r>
      <w:r w:rsidRPr="00F4798D">
        <w:br/>
        <w:t xml:space="preserve">o krajowym systemie ewidencji producentów, ewidencji gospodarstw rolnych oraz ewidencji wniosków o przyznanie płatności, o którym mowa w części I ust. 25, którego przychody są niewystarczające na sfinansowanie zobowiązań cywilnoprawnych w okresie od dnia 7 sierpnia 2014 r. do dnia 30 kwietnia 2016 r., o których mowa w rozdziale I ust. 2. </w:t>
      </w:r>
    </w:p>
    <w:p w:rsidR="00C60912" w:rsidRPr="00F4798D" w:rsidRDefault="00C60912" w:rsidP="00C60912">
      <w:pPr>
        <w:ind w:left="284" w:hanging="284"/>
        <w:jc w:val="both"/>
      </w:pPr>
    </w:p>
    <w:p w:rsidR="00C60912" w:rsidRPr="00F4798D" w:rsidRDefault="00C60912" w:rsidP="00C60912">
      <w:pPr>
        <w:ind w:left="284" w:hanging="284"/>
        <w:jc w:val="both"/>
      </w:pPr>
      <w:r w:rsidRPr="00F4798D">
        <w:t>2.</w:t>
      </w:r>
      <w:r w:rsidRPr="00F4798D">
        <w:tab/>
        <w:t>Wnioskodawca składa oświadczenie, wg wzoru określonego w załączniku nr 25, że:</w:t>
      </w:r>
    </w:p>
    <w:p w:rsidR="00C60912" w:rsidRPr="00F4798D" w:rsidRDefault="00C60912" w:rsidP="00C60912">
      <w:pPr>
        <w:ind w:left="567" w:hanging="283"/>
        <w:jc w:val="both"/>
      </w:pPr>
      <w:r w:rsidRPr="00F4798D">
        <w:t>1)</w:t>
      </w:r>
      <w:r w:rsidRPr="00F4798D">
        <w:tab/>
        <w:t xml:space="preserve">uzyskał przychody z tytułu produkcji mleka, świń lub owoców i warzyw niewystarczające na sfinansowanie zobowiązań cywilnoprawnych, </w:t>
      </w:r>
    </w:p>
    <w:p w:rsidR="00C60912" w:rsidRPr="00F4798D" w:rsidRDefault="00C60912" w:rsidP="00C60912">
      <w:pPr>
        <w:ind w:left="567" w:hanging="283"/>
        <w:jc w:val="both"/>
      </w:pPr>
      <w:r w:rsidRPr="00F4798D">
        <w:t>2)</w:t>
      </w:r>
      <w:r w:rsidRPr="00F4798D">
        <w:tab/>
        <w:t xml:space="preserve">uzyskuje obniżone przychody z powodu spadku cen sprzedaży mleka, świń lub owoców i warzyw, co potwierdza przedkładając po jednym rachunku lub fakturze VAT z dnia 07.07.2014 r. oraz z dnia 30.04.2016 r., a jeśli nie były wówczas wystawiane, to pierwsze </w:t>
      </w:r>
      <w:r w:rsidRPr="00F4798D">
        <w:lastRenderedPageBreak/>
        <w:t>rachunki lub faktury VAT wystawione po tych dniach w tym samym roku (odpowiednio w 2014 r. i 2016 r.).</w:t>
      </w:r>
    </w:p>
    <w:p w:rsidR="00C60912" w:rsidRPr="00F4798D" w:rsidRDefault="00C60912" w:rsidP="00C60912">
      <w:pPr>
        <w:spacing w:line="235" w:lineRule="auto"/>
        <w:ind w:left="284" w:hanging="284"/>
        <w:jc w:val="both"/>
      </w:pPr>
    </w:p>
    <w:p w:rsidR="00C60912" w:rsidRPr="00F4798D" w:rsidRDefault="00C60912" w:rsidP="00C60912">
      <w:pPr>
        <w:spacing w:line="235" w:lineRule="auto"/>
        <w:ind w:left="284" w:hanging="284"/>
        <w:jc w:val="both"/>
        <w:rPr>
          <w:spacing w:val="-4"/>
        </w:rPr>
      </w:pPr>
      <w:r w:rsidRPr="00F4798D">
        <w:t>3.</w:t>
      </w:r>
      <w:r w:rsidRPr="00F4798D">
        <w:tab/>
        <w:t>Kredyt może zostać udzielony producentowi rolnemu</w:t>
      </w:r>
      <w:r w:rsidRPr="00F4798D">
        <w:rPr>
          <w:spacing w:val="-4"/>
        </w:rPr>
        <w:t>, o którym mowa w ust. 1:</w:t>
      </w:r>
    </w:p>
    <w:p w:rsidR="00C60912" w:rsidRPr="00F4798D" w:rsidRDefault="00C60912" w:rsidP="00C60912">
      <w:pPr>
        <w:spacing w:line="235" w:lineRule="auto"/>
        <w:ind w:left="567" w:hanging="284"/>
        <w:jc w:val="both"/>
      </w:pPr>
      <w:r w:rsidRPr="00F4798D">
        <w:t>1)</w:t>
      </w:r>
      <w:r w:rsidRPr="00F4798D">
        <w:tab/>
        <w:t>będącemu mikroprzedsiębiorstwem, małym lub średnim przedsiębiorstwem (MŚP),</w:t>
      </w:r>
    </w:p>
    <w:p w:rsidR="00C60912" w:rsidRPr="00F4798D" w:rsidRDefault="00C60912" w:rsidP="00C60912">
      <w:pPr>
        <w:spacing w:line="235" w:lineRule="auto"/>
        <w:ind w:left="567" w:hanging="284"/>
        <w:jc w:val="both"/>
      </w:pPr>
      <w:r w:rsidRPr="00F4798D">
        <w:t>2)</w:t>
      </w:r>
      <w:r w:rsidRPr="00F4798D">
        <w:tab/>
        <w:t xml:space="preserve">który w dniu 1 września 2015 roku nie był przedsiębiorstwem znajdującym się </w:t>
      </w:r>
      <w:r w:rsidRPr="00F4798D">
        <w:br/>
        <w:t xml:space="preserve">w trudnej sytuacji w rozumieniu art. 2 pkt 14 rozporządzenia Komisji (UE) nr 702/2014 z dnia 25 czerwca 2014 r. uznającego niektóre kategorie pomocy w sektorach rolnym </w:t>
      </w:r>
      <w:r w:rsidRPr="00F4798D">
        <w:br/>
        <w:t xml:space="preserve">i leśnym oraz na obszarach wiejskich za zgodne z rynkiem wewnętrznym </w:t>
      </w:r>
      <w:r w:rsidRPr="00F4798D">
        <w:br/>
        <w:t xml:space="preserve">w zastosowaniu art. 107 i 108 Traktatu o funkcjonowaniu Unii Europejskiej (Dz. Urz. UE L 193, z 1.07.2014, str. 1), o którym mowa w  pkt (35)15 Wytycznych Unii Europejskiej w sprawie pomocy państwa w sektorze rolnym i leśnym oraz obszarach wiejskich </w:t>
      </w:r>
      <w:r w:rsidR="00F4798D" w:rsidRPr="00F4798D">
        <w:br/>
      </w:r>
      <w:r w:rsidRPr="00F4798D">
        <w:t>w latach 2014-2020,</w:t>
      </w:r>
    </w:p>
    <w:p w:rsidR="00C60912" w:rsidRPr="00F4798D" w:rsidRDefault="00C60912" w:rsidP="00C60912">
      <w:pPr>
        <w:spacing w:line="235" w:lineRule="auto"/>
        <w:ind w:left="567" w:hanging="284"/>
        <w:jc w:val="both"/>
      </w:pPr>
      <w:r w:rsidRPr="00F4798D">
        <w:t>3)</w:t>
      </w:r>
      <w:r w:rsidRPr="00F4798D">
        <w:tab/>
        <w:t xml:space="preserve">na którym nie ciąży niezrealizowany obowiązek zwrotu pomocy wynikający </w:t>
      </w:r>
      <w:r w:rsidRPr="00F4798D">
        <w:br/>
        <w:t xml:space="preserve">z wcześniejszej decyzji Komisji Europejskiej uznającej pomoc za niezgodną z prawem </w:t>
      </w:r>
      <w:r w:rsidRPr="00F4798D">
        <w:br/>
        <w:t>i z rynkiem wewnętrznym.</w:t>
      </w:r>
    </w:p>
    <w:p w:rsidR="00C60912" w:rsidRPr="00F4798D" w:rsidRDefault="00C60912" w:rsidP="00C60912">
      <w:pPr>
        <w:spacing w:line="235" w:lineRule="auto"/>
        <w:ind w:left="284" w:hanging="284"/>
        <w:jc w:val="both"/>
      </w:pPr>
    </w:p>
    <w:p w:rsidR="00C60912" w:rsidRPr="00F4798D" w:rsidRDefault="00C60912" w:rsidP="00C60912">
      <w:pPr>
        <w:pStyle w:val="Tekstpodstawowywcity32"/>
        <w:widowControl w:val="0"/>
        <w:spacing w:line="235" w:lineRule="auto"/>
        <w:rPr>
          <w:spacing w:val="-4"/>
          <w:sz w:val="24"/>
          <w:szCs w:val="24"/>
        </w:rPr>
      </w:pPr>
      <w:r w:rsidRPr="00F4798D">
        <w:rPr>
          <w:spacing w:val="-4"/>
          <w:sz w:val="24"/>
          <w:szCs w:val="24"/>
        </w:rPr>
        <w:t>4.</w:t>
      </w:r>
      <w:r w:rsidRPr="00F4798D">
        <w:rPr>
          <w:spacing w:val="-4"/>
          <w:sz w:val="24"/>
          <w:szCs w:val="24"/>
        </w:rPr>
        <w:tab/>
        <w:t>W przypadku małżonków, pomiędzy którymi istnieje wspólność majątkowa, umowa kredytu jest zawierana z obydwojgiem małżonków.</w:t>
      </w:r>
    </w:p>
    <w:p w:rsidR="00C60912" w:rsidRPr="00F4798D" w:rsidRDefault="00C60912" w:rsidP="00C60912">
      <w:pPr>
        <w:spacing w:line="233" w:lineRule="auto"/>
        <w:jc w:val="both"/>
      </w:pPr>
    </w:p>
    <w:p w:rsidR="00C60912" w:rsidRPr="00F4798D" w:rsidRDefault="00C60912" w:rsidP="00C60912">
      <w:pPr>
        <w:spacing w:line="233" w:lineRule="auto"/>
        <w:jc w:val="center"/>
        <w:rPr>
          <w:b/>
        </w:rPr>
      </w:pPr>
      <w:r w:rsidRPr="00F4798D">
        <w:rPr>
          <w:b/>
        </w:rPr>
        <w:t>Rozdział III. Wysokość kredytu i wkład własny</w:t>
      </w:r>
    </w:p>
    <w:p w:rsidR="00C60912" w:rsidRPr="00F4798D" w:rsidRDefault="00C60912" w:rsidP="00C60912">
      <w:pPr>
        <w:spacing w:line="233" w:lineRule="auto"/>
        <w:jc w:val="both"/>
      </w:pPr>
    </w:p>
    <w:p w:rsidR="00C60912" w:rsidRPr="00F4798D" w:rsidRDefault="00C60912" w:rsidP="00C60912">
      <w:pPr>
        <w:pStyle w:val="Tekstpodstawowy"/>
        <w:spacing w:line="233" w:lineRule="auto"/>
        <w:ind w:left="284" w:hanging="284"/>
        <w:rPr>
          <w:szCs w:val="24"/>
        </w:rPr>
      </w:pPr>
      <w:r w:rsidRPr="00F4798D">
        <w:rPr>
          <w:szCs w:val="24"/>
        </w:rPr>
        <w:t>1.</w:t>
      </w:r>
      <w:r w:rsidRPr="00F4798D">
        <w:rPr>
          <w:szCs w:val="24"/>
        </w:rPr>
        <w:tab/>
        <w:t>Kwota kredytu, z zastrzeżeniem ust. 2 i 3, nie może przekroczyć:</w:t>
      </w:r>
    </w:p>
    <w:p w:rsidR="00C60912" w:rsidRPr="00F4798D" w:rsidRDefault="00C60912" w:rsidP="00C60912">
      <w:pPr>
        <w:pStyle w:val="Tekstpodstawowy"/>
        <w:spacing w:line="233" w:lineRule="auto"/>
        <w:ind w:left="567" w:hanging="284"/>
        <w:rPr>
          <w:szCs w:val="24"/>
        </w:rPr>
      </w:pPr>
      <w:r w:rsidRPr="00F4798D">
        <w:rPr>
          <w:szCs w:val="24"/>
        </w:rPr>
        <w:t>1) kwoty zobowiązań cywilnoprawnych i nie może wynosić więcej niż 5 mln zł na gospodarstwo rolne lub dział specjalny produkcji rolnej,</w:t>
      </w:r>
    </w:p>
    <w:p w:rsidR="00C60912" w:rsidRPr="00F4798D" w:rsidRDefault="00C60912" w:rsidP="00C60912">
      <w:pPr>
        <w:pStyle w:val="Tekstpodstawowy21"/>
        <w:spacing w:line="233" w:lineRule="auto"/>
        <w:ind w:left="567" w:hanging="283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2)</w:t>
      </w:r>
      <w:r w:rsidRPr="00F4798D">
        <w:rPr>
          <w:sz w:val="24"/>
          <w:szCs w:val="24"/>
        </w:rPr>
        <w:tab/>
        <w:t>łączna kwota kredytów z linii ZC udzielonych jednemu podmiotowi nie może przekroczyć kwoty zobowiązań cywilnoprawnych i nie może wynosić więcej niż 5 mln zł.</w:t>
      </w:r>
    </w:p>
    <w:p w:rsidR="00C60912" w:rsidRPr="00F4798D" w:rsidRDefault="00C60912" w:rsidP="00C60912">
      <w:pPr>
        <w:pStyle w:val="Tekstpodstawowywcity"/>
        <w:spacing w:after="0" w:line="233" w:lineRule="auto"/>
        <w:ind w:hanging="284"/>
        <w:jc w:val="both"/>
        <w:rPr>
          <w:szCs w:val="24"/>
        </w:rPr>
      </w:pPr>
    </w:p>
    <w:p w:rsidR="00C60912" w:rsidRPr="00F4798D" w:rsidRDefault="00C60912" w:rsidP="00C60912">
      <w:pPr>
        <w:pStyle w:val="Tekstpodstawowy"/>
        <w:spacing w:line="235" w:lineRule="auto"/>
        <w:ind w:left="284" w:hanging="284"/>
        <w:rPr>
          <w:szCs w:val="24"/>
        </w:rPr>
      </w:pPr>
      <w:r w:rsidRPr="00F4798D">
        <w:rPr>
          <w:szCs w:val="24"/>
        </w:rPr>
        <w:t>2.</w:t>
      </w:r>
      <w:r w:rsidRPr="00F4798D">
        <w:rPr>
          <w:szCs w:val="24"/>
        </w:rPr>
        <w:tab/>
        <w:t>Przy ustalaniu kwoty kredytu nie uwzględnia się udzielonych producentowi rolnemu kwot innych kredytów preferencyjnych.</w:t>
      </w:r>
    </w:p>
    <w:p w:rsidR="00C60912" w:rsidRPr="00F4798D" w:rsidRDefault="00C60912" w:rsidP="00C60912">
      <w:pPr>
        <w:spacing w:line="233" w:lineRule="auto"/>
        <w:ind w:left="284" w:hanging="283"/>
        <w:jc w:val="both"/>
      </w:pPr>
    </w:p>
    <w:p w:rsidR="00C60912" w:rsidRPr="00F4798D" w:rsidRDefault="00C60912" w:rsidP="00C60912">
      <w:pPr>
        <w:spacing w:line="233" w:lineRule="auto"/>
        <w:ind w:left="284" w:hanging="283"/>
        <w:jc w:val="both"/>
      </w:pPr>
      <w:r w:rsidRPr="00F4798D">
        <w:t>3.</w:t>
      </w:r>
      <w:r w:rsidRPr="00F4798D">
        <w:tab/>
        <w:t>Kwotę 5 mln zł, o której mowa w ust. 1, pomniejsza się o kwotę udzielonej danemu producentowi rolnemu nieoprocentowanej pożyczki dla producentów mleka, świń lub owoców i warzyw na sfinansowanie nieuregulowanych należności budżetowych o charakterze publicznoprawnym, o której mowa w § 13i rozporządzenia Rady Ministrów z dnia 27 stycznia 2015 r.</w:t>
      </w:r>
    </w:p>
    <w:p w:rsidR="00C60912" w:rsidRPr="00F4798D" w:rsidRDefault="00C60912" w:rsidP="00C60912">
      <w:pPr>
        <w:pStyle w:val="Tekstpodstawowywcity"/>
        <w:spacing w:after="0" w:line="233" w:lineRule="auto"/>
        <w:ind w:hanging="284"/>
        <w:jc w:val="both"/>
        <w:rPr>
          <w:szCs w:val="24"/>
        </w:rPr>
      </w:pPr>
    </w:p>
    <w:p w:rsidR="00C60912" w:rsidRPr="00F4798D" w:rsidRDefault="00C60912" w:rsidP="00C60912">
      <w:pPr>
        <w:spacing w:line="233" w:lineRule="auto"/>
        <w:ind w:left="284" w:hanging="283"/>
        <w:jc w:val="both"/>
      </w:pPr>
      <w:r w:rsidRPr="00F4798D">
        <w:t>4.</w:t>
      </w:r>
      <w:r w:rsidRPr="00F4798D">
        <w:tab/>
        <w:t>Od kredytobiorcy nie wymaga się wniesienia wkładu własnego.</w:t>
      </w:r>
    </w:p>
    <w:p w:rsidR="00C60912" w:rsidRPr="00F4798D" w:rsidRDefault="00C60912" w:rsidP="00C60912">
      <w:pPr>
        <w:spacing w:line="233" w:lineRule="auto"/>
        <w:ind w:left="284" w:hanging="283"/>
        <w:jc w:val="both"/>
      </w:pPr>
    </w:p>
    <w:p w:rsidR="00C60912" w:rsidRPr="00F4798D" w:rsidRDefault="00C60912" w:rsidP="00C60912">
      <w:pPr>
        <w:spacing w:line="233" w:lineRule="auto"/>
        <w:ind w:left="284" w:hanging="283"/>
        <w:jc w:val="both"/>
      </w:pPr>
      <w:r w:rsidRPr="00F4798D">
        <w:t>5.</w:t>
      </w:r>
      <w:r w:rsidRPr="00F4798D">
        <w:tab/>
        <w:t>Zobowiązania cywilnoprawne wykazane we wniosku o kredyt spłacane są przez bank na rachunek wierzyciela na podstawie kopii umów lub innych dokumentów, z których wynikają zobowiązania cywilnoprawne.</w:t>
      </w:r>
    </w:p>
    <w:p w:rsidR="00C60912" w:rsidRPr="00F4798D" w:rsidRDefault="00C60912" w:rsidP="00C60912">
      <w:pPr>
        <w:spacing w:line="254" w:lineRule="auto"/>
        <w:jc w:val="center"/>
      </w:pPr>
    </w:p>
    <w:p w:rsidR="00C60912" w:rsidRPr="00F4798D" w:rsidRDefault="00C60912" w:rsidP="00C60912">
      <w:pPr>
        <w:spacing w:line="254" w:lineRule="auto"/>
        <w:jc w:val="center"/>
        <w:rPr>
          <w:b/>
        </w:rPr>
      </w:pPr>
      <w:r w:rsidRPr="00F4798D">
        <w:rPr>
          <w:b/>
        </w:rPr>
        <w:t>Rozdział IV. Wysokość oprocentowania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iCs/>
          <w:sz w:val="24"/>
          <w:szCs w:val="24"/>
        </w:rPr>
      </w:pPr>
      <w:r w:rsidRPr="00F4798D">
        <w:rPr>
          <w:sz w:val="24"/>
          <w:szCs w:val="24"/>
        </w:rPr>
        <w:t>1.</w:t>
      </w:r>
      <w:r w:rsidRPr="00F4798D">
        <w:rPr>
          <w:sz w:val="24"/>
          <w:szCs w:val="24"/>
        </w:rPr>
        <w:tab/>
        <w:t xml:space="preserve">Oprocentowanie kredytu jest zmienne i nie może wynosić więcej niż stopa referencyjna WIBOR 3M powiększona nie więcej niż o 1,7 punktu procentowego. </w:t>
      </w:r>
      <w:r w:rsidRPr="00F4798D">
        <w:rPr>
          <w:iCs/>
          <w:sz w:val="24"/>
          <w:szCs w:val="24"/>
        </w:rPr>
        <w:t xml:space="preserve">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</w:t>
      </w:r>
      <w:r w:rsidRPr="00F4798D">
        <w:rPr>
          <w:iCs/>
          <w:sz w:val="24"/>
          <w:szCs w:val="24"/>
        </w:rPr>
        <w:lastRenderedPageBreak/>
        <w:t>drugiego miesiąca poprzedzającego każdy następny kwartał.</w:t>
      </w:r>
    </w:p>
    <w:p w:rsidR="00C60912" w:rsidRPr="00F4798D" w:rsidRDefault="00C60912" w:rsidP="00C60912">
      <w:pPr>
        <w:spacing w:line="254" w:lineRule="auto"/>
        <w:ind w:left="284" w:hanging="284"/>
        <w:jc w:val="both"/>
        <w:rPr>
          <w:iCs/>
        </w:rPr>
      </w:pP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  <w:r w:rsidRPr="00F4798D">
        <w:rPr>
          <w:sz w:val="24"/>
          <w:szCs w:val="24"/>
        </w:rPr>
        <w:t>2.</w:t>
      </w:r>
      <w:r w:rsidRPr="00F4798D">
        <w:rPr>
          <w:sz w:val="24"/>
          <w:szCs w:val="24"/>
        </w:rPr>
        <w:tab/>
        <w:t xml:space="preserve">Oprocentowanie należne bankowi, z zastrzeżeniem ust. 4, jest płacone przez: </w:t>
      </w:r>
    </w:p>
    <w:p w:rsidR="00C60912" w:rsidRPr="00F4798D" w:rsidRDefault="00C60912" w:rsidP="00C60912">
      <w:pPr>
        <w:spacing w:line="254" w:lineRule="auto"/>
        <w:ind w:left="567" w:hanging="284"/>
        <w:jc w:val="both"/>
      </w:pPr>
      <w:r w:rsidRPr="00F4798D">
        <w:t>1)</w:t>
      </w:r>
      <w:r w:rsidRPr="00F4798D">
        <w:tab/>
        <w:t>kredytobiorcę w wysokości 2,5%, przy czym przez pierwsze dwa lata od dnia zawarcia umowy kredytu w wysokości 1%,</w:t>
      </w:r>
    </w:p>
    <w:p w:rsidR="00C60912" w:rsidRPr="00F4798D" w:rsidRDefault="00C60912" w:rsidP="00C60912">
      <w:pPr>
        <w:spacing w:line="254" w:lineRule="auto"/>
        <w:ind w:left="567" w:hanging="284"/>
        <w:jc w:val="both"/>
      </w:pPr>
      <w:r w:rsidRPr="00F4798D">
        <w:t>2)</w:t>
      </w:r>
      <w:r w:rsidRPr="00F4798D">
        <w:tab/>
        <w:t>Agencję – w pozostałej części, jednak dopłata do oprocentowania kredytu nie może być wyższa niż łączna wysokość pomocy publicznej, która nie może przekroczyć 40% kwoty udzielonego kredytu.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  <w:r w:rsidRPr="00F4798D">
        <w:rPr>
          <w:sz w:val="24"/>
          <w:szCs w:val="24"/>
        </w:rPr>
        <w:t>3.</w:t>
      </w:r>
      <w:r w:rsidRPr="00F4798D">
        <w:rPr>
          <w:sz w:val="24"/>
          <w:szCs w:val="24"/>
        </w:rPr>
        <w:tab/>
        <w:t>Bank nie może stosować kapitalizacji odsetek lub pobierać ich z góry.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</w:p>
    <w:p w:rsidR="00C60912" w:rsidRPr="00F4798D" w:rsidRDefault="00C60912" w:rsidP="00C60912">
      <w:pPr>
        <w:pStyle w:val="Tekstpodstawowy3"/>
        <w:spacing w:line="252" w:lineRule="auto"/>
        <w:ind w:left="284" w:hanging="284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4.</w:t>
      </w:r>
      <w:r w:rsidRPr="00F4798D">
        <w:rPr>
          <w:b w:val="0"/>
          <w:bCs w:val="0"/>
          <w:sz w:val="24"/>
          <w:szCs w:val="24"/>
        </w:rPr>
        <w:tab/>
      </w:r>
      <w:r w:rsidRPr="00F4798D">
        <w:rPr>
          <w:b w:val="0"/>
          <w:spacing w:val="2"/>
          <w:sz w:val="24"/>
        </w:rPr>
        <w:t>W przypadku zawieszenia przez bank, na wniosek kredytobiorcy zawierający uzasadnienie, spłaty rat kapitału kredytu w związku</w:t>
      </w:r>
      <w:r w:rsidRPr="00F4798D">
        <w:rPr>
          <w:b w:val="0"/>
          <w:bCs w:val="0"/>
          <w:sz w:val="24"/>
          <w:szCs w:val="24"/>
        </w:rPr>
        <w:t xml:space="preserve"> z:</w:t>
      </w:r>
    </w:p>
    <w:p w:rsidR="00C60912" w:rsidRPr="00F4798D" w:rsidRDefault="00C60912" w:rsidP="00C60912">
      <w:pPr>
        <w:pStyle w:val="Tekstpodstawowy3"/>
        <w:spacing w:line="252" w:lineRule="auto"/>
        <w:ind w:left="567" w:hanging="283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1)</w:t>
      </w:r>
      <w:r w:rsidRPr="00F4798D">
        <w:rPr>
          <w:b w:val="0"/>
          <w:bCs w:val="0"/>
          <w:sz w:val="24"/>
          <w:szCs w:val="24"/>
        </w:rPr>
        <w:tab/>
        <w:t>wystąpieniem w 2018 r. suszy lub powodzi,</w:t>
      </w:r>
    </w:p>
    <w:p w:rsidR="00C60912" w:rsidRPr="00F4798D" w:rsidRDefault="00C60912" w:rsidP="00C60912">
      <w:pPr>
        <w:pStyle w:val="Tekstpodstawowy3"/>
        <w:spacing w:line="252" w:lineRule="auto"/>
        <w:ind w:left="567" w:hanging="283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2)</w:t>
      </w:r>
      <w:r w:rsidRPr="00F4798D">
        <w:rPr>
          <w:b w:val="0"/>
          <w:bCs w:val="0"/>
          <w:sz w:val="24"/>
          <w:szCs w:val="24"/>
        </w:rPr>
        <w:tab/>
        <w:t>zakazem utrzymywania w gospodarstwie świń lub ich wprowadzenia do gospodarstwa, wydanym w związku z wystąpieniem afrykańskiego pomoru świń na podstawie art. 44 ust. 1 pkt 9, art. 45 ust. 1 pkt 3a, art. 46 ust. 3 pkt 3a, art. 47 ust. 1 lub art. 48b ust. 1 pkt 2 lub ust. 3 ustawy z dnia 11 marca 2004 r. o ochronie zdrowia zwierząt oraz zwalczaniu chorób zakaźnych zwierząt (Dz. U. z 2017 r. poz. 1855 oraz z 2018 r. poz. 50 i 650),</w:t>
      </w:r>
    </w:p>
    <w:p w:rsidR="00C60912" w:rsidRPr="00F4798D" w:rsidRDefault="00C60912" w:rsidP="00C60912">
      <w:pPr>
        <w:pStyle w:val="Tekstpodstawowy3"/>
        <w:spacing w:line="252" w:lineRule="auto"/>
        <w:ind w:left="284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spłata oprocentowania kredytu za kredytobiorcę jest dokonywana przez Agencję przez okres nie dłuższy niż 2 lata, licząc od dnia zawieszenia przez bank spłaty rat kapitału kredytu.</w:t>
      </w:r>
    </w:p>
    <w:p w:rsidR="00C60912" w:rsidRPr="00F4798D" w:rsidRDefault="00C60912" w:rsidP="00C60912">
      <w:pPr>
        <w:pStyle w:val="Tekstpodstawowy3"/>
        <w:spacing w:line="252" w:lineRule="auto"/>
        <w:ind w:left="284"/>
        <w:rPr>
          <w:b w:val="0"/>
          <w:bCs w:val="0"/>
          <w:sz w:val="24"/>
          <w:szCs w:val="24"/>
        </w:rPr>
      </w:pPr>
    </w:p>
    <w:p w:rsidR="00C60912" w:rsidRPr="00F4798D" w:rsidRDefault="00C60912" w:rsidP="00C60912">
      <w:pPr>
        <w:pStyle w:val="Tekstpodstawowy3"/>
        <w:spacing w:line="252" w:lineRule="auto"/>
        <w:ind w:left="284" w:hanging="284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5.</w:t>
      </w:r>
      <w:r w:rsidRPr="00F4798D">
        <w:rPr>
          <w:b w:val="0"/>
          <w:bCs w:val="0"/>
          <w:sz w:val="24"/>
          <w:szCs w:val="24"/>
        </w:rPr>
        <w:tab/>
      </w:r>
      <w:r w:rsidRPr="00F4798D">
        <w:rPr>
          <w:b w:val="0"/>
          <w:spacing w:val="2"/>
          <w:sz w:val="24"/>
        </w:rPr>
        <w:t>Zawieszenie spłaty rat kapitału kredytu w związku</w:t>
      </w:r>
      <w:r w:rsidRPr="00F4798D">
        <w:rPr>
          <w:b w:val="0"/>
          <w:bCs w:val="0"/>
          <w:sz w:val="24"/>
          <w:szCs w:val="24"/>
        </w:rPr>
        <w:t xml:space="preserve"> z wystąpieniem w 2018 r. suszy lub powodzi:</w:t>
      </w:r>
    </w:p>
    <w:p w:rsidR="00C60912" w:rsidRPr="00F4798D" w:rsidRDefault="00C60912" w:rsidP="00C60912">
      <w:pPr>
        <w:pStyle w:val="Tekstpodstawowy3"/>
        <w:spacing w:line="252" w:lineRule="auto"/>
        <w:ind w:left="567" w:hanging="283"/>
        <w:rPr>
          <w:b w:val="0"/>
          <w:bCs w:val="0"/>
          <w:sz w:val="24"/>
          <w:szCs w:val="24"/>
        </w:rPr>
      </w:pPr>
      <w:r w:rsidRPr="00F4798D">
        <w:rPr>
          <w:b w:val="0"/>
          <w:bCs w:val="0"/>
          <w:sz w:val="24"/>
          <w:szCs w:val="24"/>
        </w:rPr>
        <w:t>1)</w:t>
      </w:r>
      <w:r w:rsidRPr="00F4798D">
        <w:rPr>
          <w:b w:val="0"/>
          <w:bCs w:val="0"/>
          <w:sz w:val="24"/>
          <w:szCs w:val="24"/>
        </w:rPr>
        <w:tab/>
        <w:t>dotyczy umów kredytu zawartych do dnia 1 czerwca 2018 r.,</w:t>
      </w:r>
    </w:p>
    <w:p w:rsidR="00C60912" w:rsidRPr="00F4798D" w:rsidRDefault="00C60912" w:rsidP="00C60912">
      <w:pPr>
        <w:pStyle w:val="Tekstpodstawowy3"/>
        <w:spacing w:line="252" w:lineRule="auto"/>
        <w:ind w:left="567" w:hanging="283"/>
        <w:rPr>
          <w:b w:val="0"/>
          <w:spacing w:val="2"/>
          <w:sz w:val="24"/>
        </w:rPr>
      </w:pPr>
      <w:r w:rsidRPr="00F4798D">
        <w:rPr>
          <w:b w:val="0"/>
          <w:bCs w:val="0"/>
          <w:sz w:val="24"/>
          <w:szCs w:val="24"/>
        </w:rPr>
        <w:t>2)</w:t>
      </w:r>
      <w:r w:rsidRPr="00F4798D">
        <w:rPr>
          <w:b w:val="0"/>
          <w:bCs w:val="0"/>
          <w:sz w:val="24"/>
          <w:szCs w:val="24"/>
        </w:rPr>
        <w:tab/>
        <w:t xml:space="preserve">jest stosowane, pod warunkiem </w:t>
      </w:r>
      <w:r w:rsidRPr="00F4798D">
        <w:rPr>
          <w:b w:val="0"/>
          <w:spacing w:val="2"/>
          <w:sz w:val="24"/>
        </w:rPr>
        <w:t xml:space="preserve">dołączenia do wniosku o zawieszenie spłaty rat kapitału kredytu protokołu oszacowania szkód zawierającego określenie zakresu </w:t>
      </w:r>
      <w:r w:rsidRPr="00F4798D">
        <w:rPr>
          <w:b w:val="0"/>
          <w:spacing w:val="2"/>
          <w:sz w:val="24"/>
        </w:rPr>
        <w:br/>
        <w:t>i wysokości szkód oszacowanych przez komisję powołaną przez wojewodę właściwego ze względu na miejsce wystąpienia szkód.</w:t>
      </w:r>
    </w:p>
    <w:p w:rsidR="00C60912" w:rsidRPr="00F4798D" w:rsidRDefault="00C60912" w:rsidP="00C60912">
      <w:pPr>
        <w:pStyle w:val="Tekstpodstawowy3"/>
        <w:spacing w:line="252" w:lineRule="auto"/>
        <w:ind w:left="567" w:hanging="283"/>
        <w:rPr>
          <w:b w:val="0"/>
          <w:bCs w:val="0"/>
          <w:sz w:val="24"/>
          <w:szCs w:val="24"/>
        </w:rPr>
      </w:pP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  <w:r w:rsidRPr="00F4798D">
        <w:rPr>
          <w:spacing w:val="2"/>
          <w:sz w:val="24"/>
        </w:rPr>
        <w:t>6.</w:t>
      </w:r>
      <w:r w:rsidRPr="00F4798D">
        <w:rPr>
          <w:spacing w:val="2"/>
          <w:sz w:val="24"/>
        </w:rPr>
        <w:tab/>
        <w:t>Oprocentowanie zapłacone</w:t>
      </w:r>
      <w:r w:rsidRPr="00F4798D">
        <w:rPr>
          <w:bCs/>
          <w:sz w:val="24"/>
          <w:szCs w:val="24"/>
        </w:rPr>
        <w:t xml:space="preserve"> przez Agencję za kredytobiorcę, w okresie zawieszenia przez bank spłaty rat kapitału kredytu, o którym mowa w ust. 4, pomniejsza kwotę dopłat ustaloną w umowie kredytu.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</w:p>
    <w:p w:rsidR="00C60912" w:rsidRPr="00F4798D" w:rsidRDefault="00C60912" w:rsidP="00C60912">
      <w:pPr>
        <w:spacing w:line="254" w:lineRule="auto"/>
        <w:jc w:val="center"/>
        <w:rPr>
          <w:b/>
        </w:rPr>
      </w:pPr>
      <w:r w:rsidRPr="00F4798D">
        <w:rPr>
          <w:b/>
        </w:rPr>
        <w:t>Rozdział V. Wysokość pomocy</w:t>
      </w:r>
    </w:p>
    <w:p w:rsidR="00C60912" w:rsidRPr="00F4798D" w:rsidRDefault="00C60912" w:rsidP="00C60912">
      <w:pPr>
        <w:spacing w:line="254" w:lineRule="auto"/>
        <w:ind w:left="284" w:hanging="284"/>
        <w:jc w:val="both"/>
      </w:pP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  <w:r w:rsidRPr="00F4798D">
        <w:rPr>
          <w:sz w:val="24"/>
          <w:szCs w:val="24"/>
        </w:rPr>
        <w:t>1.</w:t>
      </w:r>
      <w:r w:rsidRPr="00F4798D">
        <w:rPr>
          <w:sz w:val="24"/>
          <w:szCs w:val="24"/>
        </w:rPr>
        <w:tab/>
        <w:t xml:space="preserve">Maksymalna kwota dopłat określana jest w umowie kredytu wg oprocentowania obowiązującego w dniu jej zawarcia. </w:t>
      </w:r>
    </w:p>
    <w:p w:rsidR="00C60912" w:rsidRPr="00F4798D" w:rsidRDefault="00C60912" w:rsidP="00C60912">
      <w:pPr>
        <w:autoSpaceDE w:val="0"/>
        <w:autoSpaceDN w:val="0"/>
        <w:adjustRightInd w:val="0"/>
        <w:spacing w:line="254" w:lineRule="auto"/>
        <w:ind w:left="252" w:hanging="284"/>
        <w:jc w:val="both"/>
      </w:pPr>
    </w:p>
    <w:p w:rsidR="00C60912" w:rsidRPr="00F4798D" w:rsidRDefault="00C60912" w:rsidP="00C60912">
      <w:pPr>
        <w:pStyle w:val="Tekstpodstawowywcity31"/>
        <w:spacing w:line="254" w:lineRule="auto"/>
        <w:rPr>
          <w:bCs/>
          <w:sz w:val="24"/>
          <w:szCs w:val="24"/>
        </w:rPr>
      </w:pPr>
      <w:r w:rsidRPr="00F4798D">
        <w:rPr>
          <w:sz w:val="24"/>
          <w:szCs w:val="24"/>
        </w:rPr>
        <w:t>2.</w:t>
      </w:r>
      <w:r w:rsidRPr="00F4798D">
        <w:rPr>
          <w:sz w:val="24"/>
          <w:szCs w:val="24"/>
        </w:rPr>
        <w:tab/>
        <w:t xml:space="preserve">Łączna wysokość udzielonej pomocy Agencji z tytułu niniejszego kredytu jest określana przez bank w umowie kredytu w dniu jej zawarcia i nie może przekroczyć </w:t>
      </w:r>
      <w:r w:rsidRPr="00F4798D">
        <w:rPr>
          <w:bCs/>
          <w:sz w:val="24"/>
          <w:szCs w:val="24"/>
        </w:rPr>
        <w:t xml:space="preserve">40% kwoty udzielonego kredytu. </w:t>
      </w:r>
      <w:r w:rsidRPr="00F4798D">
        <w:rPr>
          <w:sz w:val="24"/>
          <w:szCs w:val="24"/>
        </w:rPr>
        <w:t xml:space="preserve">Ponadto wysokość udzielonej pomocy Agencji z tytułu niniejszego kredytu oraz pożyczki, o której mowa w rozdziale III ust. 3, </w:t>
      </w:r>
      <w:r w:rsidRPr="00F4798D">
        <w:rPr>
          <w:bCs/>
          <w:sz w:val="24"/>
          <w:szCs w:val="24"/>
        </w:rPr>
        <w:t>nie może przekroczyć równowartości 15 tys. euro, przeliczonej wg średniego kursu NBP ustalonego na dzień udzielenia pomocy.</w:t>
      </w:r>
    </w:p>
    <w:p w:rsidR="00C60912" w:rsidRPr="00F4798D" w:rsidRDefault="00C60912" w:rsidP="00C60912">
      <w:pPr>
        <w:shd w:val="clear" w:color="auto" w:fill="FFFFFF"/>
        <w:spacing w:line="254" w:lineRule="auto"/>
        <w:ind w:left="284" w:hanging="284"/>
        <w:jc w:val="both"/>
      </w:pPr>
    </w:p>
    <w:p w:rsidR="00C60912" w:rsidRPr="00F4798D" w:rsidRDefault="00C60912" w:rsidP="00C60912">
      <w:pPr>
        <w:shd w:val="clear" w:color="auto" w:fill="FFFFFF"/>
        <w:spacing w:line="254" w:lineRule="auto"/>
        <w:ind w:left="284" w:hanging="284"/>
        <w:jc w:val="both"/>
      </w:pPr>
      <w:r w:rsidRPr="00F4798D">
        <w:lastRenderedPageBreak/>
        <w:t>3.</w:t>
      </w:r>
      <w:r w:rsidRPr="00F4798D">
        <w:tab/>
        <w:t>Wysokość pomocy, o której mowa w ust. 2, ustala się na dzień zawarcia umowy kredytu dyskontując wartości bieżące kwot dopłat rozłożonych w czasie do ich wartości w dniu udzielenia kredytu, wg wzoru określonego w załączniku nr 2, i wpisuje w umowie kredytu.</w:t>
      </w:r>
    </w:p>
    <w:p w:rsidR="00C60912" w:rsidRPr="00F4798D" w:rsidRDefault="00C60912" w:rsidP="00C60912">
      <w:pPr>
        <w:shd w:val="clear" w:color="auto" w:fill="FFFFFF"/>
        <w:spacing w:line="254" w:lineRule="auto"/>
        <w:ind w:left="284" w:hanging="284"/>
        <w:jc w:val="both"/>
      </w:pPr>
    </w:p>
    <w:p w:rsidR="00C60912" w:rsidRPr="00F4798D" w:rsidRDefault="00C60912" w:rsidP="00C60912">
      <w:pPr>
        <w:pStyle w:val="Tekstpodstawowy"/>
        <w:spacing w:line="254" w:lineRule="auto"/>
        <w:ind w:left="284" w:hanging="284"/>
        <w:rPr>
          <w:szCs w:val="24"/>
        </w:rPr>
      </w:pPr>
      <w:r w:rsidRPr="00F4798D">
        <w:rPr>
          <w:szCs w:val="24"/>
        </w:rPr>
        <w:t>4.</w:t>
      </w:r>
      <w:r w:rsidRPr="00F4798D">
        <w:rPr>
          <w:szCs w:val="24"/>
        </w:rPr>
        <w:tab/>
        <w:t xml:space="preserve">Kwota pomocy określona w umowie kredytu nie może zostać zwiększona. 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rPr>
          <w:sz w:val="24"/>
          <w:szCs w:val="24"/>
        </w:rPr>
      </w:pPr>
    </w:p>
    <w:p w:rsidR="00C60912" w:rsidRPr="00F4798D" w:rsidRDefault="00C60912" w:rsidP="00C60912">
      <w:pPr>
        <w:ind w:left="284" w:hanging="284"/>
        <w:jc w:val="both"/>
      </w:pPr>
      <w:r w:rsidRPr="00F4798D">
        <w:t>5.</w:t>
      </w:r>
      <w:r w:rsidRPr="00F4798D">
        <w:tab/>
        <w:t xml:space="preserve">W przypadku wyczerpania kwoty dopłat określonej w umowie kredytu, dalsze dopłaty nie są stosowane. </w:t>
      </w:r>
    </w:p>
    <w:p w:rsidR="00C60912" w:rsidRPr="00F4798D" w:rsidRDefault="00C60912" w:rsidP="00C60912">
      <w:pPr>
        <w:shd w:val="clear" w:color="auto" w:fill="FFFFFF"/>
        <w:spacing w:line="254" w:lineRule="auto"/>
        <w:ind w:left="284" w:hanging="284"/>
        <w:jc w:val="both"/>
      </w:pPr>
    </w:p>
    <w:p w:rsidR="00C60912" w:rsidRPr="00F4798D" w:rsidRDefault="00C60912" w:rsidP="00C60912">
      <w:pPr>
        <w:shd w:val="clear" w:color="auto" w:fill="FFFFFF"/>
        <w:spacing w:line="254" w:lineRule="auto"/>
        <w:ind w:left="284" w:hanging="284"/>
        <w:jc w:val="both"/>
      </w:pPr>
      <w:r w:rsidRPr="00F4798D">
        <w:t>6.</w:t>
      </w:r>
      <w:r w:rsidRPr="00F4798D">
        <w:tab/>
        <w:t>W przypadku zmniejszenia kwoty kredytu obniżona kwota kredytu skutkuje zmianą maksymalnej kwoty dopłat, o której mowa w ust. 1, oraz wysokości pomocy wyliczonej w oparciu o stopę dyskontową obowiązującą w dniu zawarcia umowy kredytu.</w:t>
      </w:r>
    </w:p>
    <w:p w:rsidR="00C60912" w:rsidRPr="00F4798D" w:rsidRDefault="00C60912" w:rsidP="00C60912">
      <w:pPr>
        <w:pStyle w:val="Tekstpodstawowywcity31"/>
        <w:widowControl w:val="0"/>
        <w:spacing w:line="254" w:lineRule="auto"/>
        <w:ind w:hanging="426"/>
        <w:rPr>
          <w:sz w:val="24"/>
          <w:szCs w:val="24"/>
        </w:rPr>
      </w:pPr>
    </w:p>
    <w:p w:rsidR="00C60912" w:rsidRPr="00F4798D" w:rsidRDefault="00C60912" w:rsidP="00C60912">
      <w:pPr>
        <w:ind w:left="284" w:hanging="284"/>
        <w:jc w:val="both"/>
      </w:pPr>
      <w:r w:rsidRPr="00F4798D">
        <w:t>7.</w:t>
      </w:r>
      <w:r w:rsidRPr="00F4798D">
        <w:tab/>
        <w:t>Bank nie ponosi odpowiedzialności za przekroczenie wysokości pomocy publicznej uzyskanej przez kredytobiorcę z innych tytułów pomocy publicznej.</w:t>
      </w:r>
    </w:p>
    <w:p w:rsidR="00C60912" w:rsidRPr="00F4798D" w:rsidRDefault="00C60912" w:rsidP="00C60912">
      <w:pPr>
        <w:ind w:left="284" w:hanging="426"/>
        <w:jc w:val="both"/>
      </w:pPr>
    </w:p>
    <w:p w:rsidR="00C60912" w:rsidRPr="00F4798D" w:rsidRDefault="00C60912" w:rsidP="00C60912">
      <w:pPr>
        <w:ind w:left="284" w:hanging="284"/>
        <w:jc w:val="both"/>
      </w:pPr>
      <w:r w:rsidRPr="00F4798D">
        <w:t>8.</w:t>
      </w:r>
      <w:r w:rsidRPr="00F4798D">
        <w:tab/>
        <w:t xml:space="preserve">Pomoc w formie dopłat do oprocentowania kredytu z linii ZC może być stosowana </w:t>
      </w:r>
      <w:r w:rsidRPr="00F4798D">
        <w:br/>
        <w:t xml:space="preserve">w okresie kredytowania, ale nie dłużej niż przez 8 lat liczonych od dnia zawarcia umowy kredytu. </w:t>
      </w:r>
      <w:r w:rsidRPr="00F4798D">
        <w:br/>
        <w:t>W przypadku gdy kredyt udzielony jest na okres dłuższy niż 8 lat, po upływie 8 lat od dnia udzielenia kredytu dopłaty nie są stosowane.</w:t>
      </w:r>
    </w:p>
    <w:p w:rsidR="00C60912" w:rsidRPr="00F4798D" w:rsidRDefault="00C60912" w:rsidP="00C60912">
      <w:pPr>
        <w:jc w:val="center"/>
        <w:rPr>
          <w:b/>
        </w:rPr>
      </w:pPr>
    </w:p>
    <w:p w:rsidR="00C60912" w:rsidRPr="00F4798D" w:rsidRDefault="00C60912" w:rsidP="00C60912">
      <w:pPr>
        <w:jc w:val="center"/>
        <w:rPr>
          <w:b/>
        </w:rPr>
      </w:pPr>
      <w:r w:rsidRPr="00F4798D">
        <w:rPr>
          <w:b/>
        </w:rPr>
        <w:t>Rozdział VI. Okres kredytowania</w:t>
      </w:r>
    </w:p>
    <w:p w:rsidR="00C60912" w:rsidRPr="00F4798D" w:rsidRDefault="00C60912" w:rsidP="00C60912">
      <w:pPr>
        <w:pStyle w:val="Tekstpodstawowy"/>
        <w:ind w:left="284" w:hanging="284"/>
        <w:rPr>
          <w:szCs w:val="24"/>
        </w:rPr>
      </w:pPr>
    </w:p>
    <w:p w:rsidR="00C60912" w:rsidRPr="00F4798D" w:rsidRDefault="00C60912" w:rsidP="00C60912">
      <w:pPr>
        <w:pStyle w:val="Tekstpodstawowywcity31"/>
        <w:widowControl w:val="0"/>
        <w:spacing w:line="240" w:lineRule="auto"/>
        <w:rPr>
          <w:sz w:val="24"/>
          <w:szCs w:val="24"/>
        </w:rPr>
      </w:pPr>
      <w:r w:rsidRPr="00F4798D">
        <w:rPr>
          <w:sz w:val="24"/>
          <w:szCs w:val="24"/>
        </w:rPr>
        <w:t>1.</w:t>
      </w:r>
      <w:r w:rsidRPr="00F4798D">
        <w:rPr>
          <w:sz w:val="24"/>
          <w:szCs w:val="24"/>
        </w:rPr>
        <w:tab/>
        <w:t xml:space="preserve">Okres kredytowania określany jest w umowie kredytu. </w:t>
      </w:r>
    </w:p>
    <w:p w:rsidR="00C60912" w:rsidRPr="00F4798D" w:rsidRDefault="00C60912" w:rsidP="00C60912">
      <w:pPr>
        <w:pStyle w:val="Tekstpodstawowy"/>
        <w:ind w:left="284" w:hanging="284"/>
        <w:rPr>
          <w:sz w:val="20"/>
        </w:rPr>
      </w:pPr>
    </w:p>
    <w:p w:rsidR="00C60912" w:rsidRPr="00F4798D" w:rsidRDefault="00C60912" w:rsidP="00C60912">
      <w:pPr>
        <w:pStyle w:val="Tekstpodstawowywcity31"/>
        <w:widowControl w:val="0"/>
        <w:spacing w:line="240" w:lineRule="auto"/>
        <w:rPr>
          <w:sz w:val="24"/>
          <w:szCs w:val="24"/>
        </w:rPr>
      </w:pPr>
      <w:r w:rsidRPr="00F4798D">
        <w:rPr>
          <w:sz w:val="24"/>
          <w:szCs w:val="24"/>
        </w:rPr>
        <w:t>2.</w:t>
      </w:r>
      <w:r w:rsidRPr="00F4798D">
        <w:rPr>
          <w:sz w:val="24"/>
          <w:szCs w:val="24"/>
        </w:rPr>
        <w:tab/>
        <w:t>W okresie objętym umową kredytu bank może:</w:t>
      </w:r>
    </w:p>
    <w:p w:rsidR="00C60912" w:rsidRPr="00F4798D" w:rsidRDefault="00C60912" w:rsidP="00C60912">
      <w:pPr>
        <w:widowControl w:val="0"/>
        <w:ind w:left="568" w:hanging="284"/>
        <w:jc w:val="both"/>
      </w:pPr>
      <w:r w:rsidRPr="00F4798D">
        <w:t>1)</w:t>
      </w:r>
      <w:r w:rsidRPr="00F4798D">
        <w:tab/>
        <w:t>stosować prolongatę spłaty rat kapitału i odsetek, o ile określony w umowie kredytu termin ich spłaty jeszcze nie minął,</w:t>
      </w:r>
    </w:p>
    <w:p w:rsidR="00C60912" w:rsidRPr="00F4798D" w:rsidRDefault="00C60912" w:rsidP="00C60912">
      <w:pPr>
        <w:pStyle w:val="Tekstpodstawowy21"/>
        <w:widowControl w:val="0"/>
        <w:ind w:left="568" w:hanging="284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2)</w:t>
      </w:r>
      <w:r w:rsidRPr="00F4798D">
        <w:rPr>
          <w:sz w:val="24"/>
          <w:szCs w:val="24"/>
        </w:rPr>
        <w:tab/>
        <w:t>wydłużyć okres kredytowania poza przewidziany w umowie kredytu, o ile określony w umowie kredytu okres kredytowania jeszcze nie minął, a okres stosowania dopłat nie przekroczy 8 lat</w:t>
      </w:r>
      <w:r w:rsidRPr="00F4798D">
        <w:rPr>
          <w:szCs w:val="24"/>
        </w:rPr>
        <w:t xml:space="preserve"> </w:t>
      </w:r>
      <w:r w:rsidRPr="00F4798D">
        <w:rPr>
          <w:sz w:val="24"/>
          <w:szCs w:val="24"/>
        </w:rPr>
        <w:t>liczonych od dnia zawarcia umowy kredytu,</w:t>
      </w:r>
    </w:p>
    <w:p w:rsidR="00C60912" w:rsidRPr="00F4798D" w:rsidRDefault="00C60912" w:rsidP="00C60912">
      <w:pPr>
        <w:pStyle w:val="Tekstpodstawowy21"/>
        <w:ind w:left="567" w:hanging="283"/>
        <w:jc w:val="both"/>
        <w:rPr>
          <w:sz w:val="24"/>
          <w:szCs w:val="24"/>
        </w:rPr>
      </w:pPr>
      <w:r w:rsidRPr="00F4798D">
        <w:rPr>
          <w:sz w:val="24"/>
          <w:szCs w:val="24"/>
        </w:rPr>
        <w:t>3)</w:t>
      </w:r>
      <w:r w:rsidRPr="00F4798D">
        <w:rPr>
          <w:sz w:val="24"/>
          <w:szCs w:val="24"/>
        </w:rPr>
        <w:tab/>
        <w:t>w przypadkach, o których mowa w pkt 1 i 2 maksymalna kwota dopłat nie ulega zmianie.</w:t>
      </w:r>
    </w:p>
    <w:p w:rsidR="00C60912" w:rsidRPr="00F4798D" w:rsidRDefault="00C60912" w:rsidP="00C60912">
      <w:pPr>
        <w:pStyle w:val="Tekstpodstawowywcity31"/>
        <w:widowControl w:val="0"/>
        <w:spacing w:line="240" w:lineRule="auto"/>
        <w:rPr>
          <w:sz w:val="20"/>
        </w:rPr>
      </w:pPr>
    </w:p>
    <w:p w:rsidR="00C60912" w:rsidRPr="00F4798D" w:rsidRDefault="00C60912" w:rsidP="00C60912">
      <w:pPr>
        <w:pStyle w:val="Tekstpodstawowywcity31"/>
        <w:widowControl w:val="0"/>
        <w:spacing w:line="240" w:lineRule="auto"/>
        <w:rPr>
          <w:sz w:val="24"/>
          <w:szCs w:val="24"/>
        </w:rPr>
      </w:pPr>
      <w:r w:rsidRPr="00F4798D">
        <w:rPr>
          <w:sz w:val="24"/>
          <w:szCs w:val="24"/>
        </w:rPr>
        <w:t>3.</w:t>
      </w:r>
      <w:r w:rsidRPr="00F4798D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:rsidR="00C60912" w:rsidRPr="00F4798D" w:rsidRDefault="00C60912" w:rsidP="00C60912">
      <w:pPr>
        <w:jc w:val="center"/>
        <w:rPr>
          <w:b/>
        </w:rPr>
      </w:pPr>
    </w:p>
    <w:p w:rsidR="00C60912" w:rsidRPr="00F4798D" w:rsidRDefault="00C60912" w:rsidP="00C60912">
      <w:pPr>
        <w:jc w:val="center"/>
      </w:pPr>
      <w:r w:rsidRPr="00F4798D">
        <w:rPr>
          <w:b/>
        </w:rPr>
        <w:t xml:space="preserve">Rozdział VII. Warunki stosowania i zwrotu dopłat ze środków Agencji </w:t>
      </w:r>
    </w:p>
    <w:p w:rsidR="00C60912" w:rsidRPr="00F4798D" w:rsidRDefault="00C60912" w:rsidP="00C60912">
      <w:pPr>
        <w:ind w:left="284" w:hanging="284"/>
        <w:jc w:val="both"/>
      </w:pPr>
    </w:p>
    <w:p w:rsidR="00C60912" w:rsidRPr="00F4798D" w:rsidRDefault="00C60912" w:rsidP="00C60912">
      <w:pPr>
        <w:ind w:left="284" w:hanging="284"/>
        <w:jc w:val="both"/>
      </w:pPr>
      <w:r w:rsidRPr="00F4798D">
        <w:t>1.</w:t>
      </w:r>
      <w:r w:rsidRPr="00F4798D">
        <w:tab/>
        <w:t xml:space="preserve">Dopłaty są stosowane, gdy kredytobiorca dokonuje, w pełnej wysokości spłat rat kapitału i odsetek w terminach ustalonych w umowie kredytu z uwzględnieniem dodatkowo </w:t>
      </w:r>
      <w:r w:rsidRPr="00F4798D">
        <w:br/>
        <w:t>7- dniowego okresu na spłatę należności.</w:t>
      </w:r>
    </w:p>
    <w:p w:rsidR="00C60912" w:rsidRPr="00F4798D" w:rsidRDefault="00C60912" w:rsidP="00C60912">
      <w:pPr>
        <w:autoSpaceDE w:val="0"/>
        <w:autoSpaceDN w:val="0"/>
        <w:adjustRightInd w:val="0"/>
        <w:spacing w:line="235" w:lineRule="auto"/>
        <w:ind w:left="568" w:hanging="284"/>
        <w:jc w:val="both"/>
        <w:rPr>
          <w:sz w:val="20"/>
        </w:rPr>
      </w:pPr>
    </w:p>
    <w:p w:rsidR="00C60912" w:rsidRPr="00F4798D" w:rsidRDefault="00C60912" w:rsidP="00C60912">
      <w:pPr>
        <w:pStyle w:val="Tekstpodstawowy"/>
        <w:spacing w:line="235" w:lineRule="auto"/>
        <w:ind w:left="284" w:hanging="284"/>
        <w:rPr>
          <w:szCs w:val="24"/>
        </w:rPr>
      </w:pPr>
      <w:r w:rsidRPr="00F4798D">
        <w:rPr>
          <w:szCs w:val="24"/>
        </w:rPr>
        <w:t>2.</w:t>
      </w:r>
      <w:r w:rsidRPr="00F4798D">
        <w:rPr>
          <w:szCs w:val="24"/>
        </w:rPr>
        <w:tab/>
        <w:t>W przypadku czasowego w ocenie banku zaprzestania przez kredytobiorcę spłaty kredytu i odsetek z przyczyn niezależnych od kredytobiorcy, dopłaty nie są stosowane przez ten okres.</w:t>
      </w:r>
    </w:p>
    <w:p w:rsidR="00C60912" w:rsidRPr="00F4798D" w:rsidRDefault="00C60912" w:rsidP="00C60912">
      <w:pPr>
        <w:pStyle w:val="Tekstpodstawowy"/>
        <w:ind w:left="284" w:hanging="284"/>
        <w:rPr>
          <w:szCs w:val="24"/>
        </w:rPr>
      </w:pPr>
    </w:p>
    <w:p w:rsidR="00C60912" w:rsidRPr="00F4798D" w:rsidRDefault="00C60912" w:rsidP="00C60912">
      <w:pPr>
        <w:pStyle w:val="Tekstpodstawowy"/>
        <w:ind w:left="284" w:hanging="284"/>
        <w:rPr>
          <w:szCs w:val="24"/>
        </w:rPr>
      </w:pPr>
      <w:r w:rsidRPr="00F4798D">
        <w:rPr>
          <w:szCs w:val="24"/>
        </w:rPr>
        <w:t>3.</w:t>
      </w:r>
      <w:r w:rsidRPr="00F4798D">
        <w:rPr>
          <w:szCs w:val="24"/>
        </w:rPr>
        <w:tab/>
        <w:t>Jeżeli kredytobiorca wznowi spłatę kredytu i odsetek dopłaty stosowane są od dnia wznowienia spłaty kredytu i odsetek.</w:t>
      </w:r>
    </w:p>
    <w:p w:rsidR="00C60912" w:rsidRPr="00F4798D" w:rsidRDefault="00C60912" w:rsidP="00C60912">
      <w:pPr>
        <w:jc w:val="center"/>
        <w:rPr>
          <w:b/>
        </w:rPr>
      </w:pPr>
    </w:p>
    <w:p w:rsidR="00C60912" w:rsidRPr="00F4798D" w:rsidRDefault="00C60912" w:rsidP="00C60912">
      <w:pPr>
        <w:jc w:val="center"/>
        <w:rPr>
          <w:b/>
        </w:rPr>
      </w:pPr>
      <w:r w:rsidRPr="00F4798D">
        <w:rPr>
          <w:b/>
        </w:rPr>
        <w:lastRenderedPageBreak/>
        <w:t>Rozdział VIII. Procedura ubiegania się o kredyt</w:t>
      </w:r>
    </w:p>
    <w:p w:rsidR="00C60912" w:rsidRPr="00F4798D" w:rsidRDefault="00C60912" w:rsidP="00C60912">
      <w:pPr>
        <w:ind w:left="284" w:hanging="284"/>
        <w:jc w:val="both"/>
      </w:pPr>
    </w:p>
    <w:p w:rsidR="00C60912" w:rsidRPr="00F4798D" w:rsidRDefault="00C60912" w:rsidP="00C60912">
      <w:pPr>
        <w:pStyle w:val="BodyTextIndent22"/>
        <w:widowControl/>
        <w:rPr>
          <w:spacing w:val="-2"/>
          <w:szCs w:val="24"/>
        </w:rPr>
      </w:pPr>
      <w:r w:rsidRPr="00F4798D">
        <w:rPr>
          <w:spacing w:val="-2"/>
          <w:szCs w:val="24"/>
        </w:rPr>
        <w:t>1.</w:t>
      </w:r>
      <w:r w:rsidRPr="00F4798D">
        <w:rPr>
          <w:spacing w:val="-2"/>
          <w:szCs w:val="24"/>
        </w:rPr>
        <w:tab/>
        <w:t>Złożenie przez producenta rolnego w banku wniosku o kredyt z następującymi załącznikami: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  <w:r w:rsidRPr="00F4798D">
        <w:rPr>
          <w:szCs w:val="24"/>
        </w:rPr>
        <w:t>1)</w:t>
      </w:r>
      <w:r w:rsidRPr="00F4798D">
        <w:rPr>
          <w:szCs w:val="24"/>
        </w:rPr>
        <w:tab/>
        <w:t xml:space="preserve">oświadczeniem producenta mleka, świń lub owoców i warzyw, wg wzoru określonego w załączniku nr 25, 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  <w:r w:rsidRPr="00F4798D">
        <w:rPr>
          <w:szCs w:val="24"/>
        </w:rPr>
        <w:t>2)</w:t>
      </w:r>
      <w:r w:rsidRPr="00F4798D">
        <w:rPr>
          <w:szCs w:val="24"/>
        </w:rPr>
        <w:tab/>
        <w:t>kopiami umów lub innych dokumentów, z których wynikają zobowiązania cywilnoprawne,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  <w:r w:rsidRPr="00F4798D">
        <w:rPr>
          <w:szCs w:val="24"/>
        </w:rPr>
        <w:t>3)</w:t>
      </w:r>
      <w:r w:rsidRPr="00F4798D">
        <w:rPr>
          <w:szCs w:val="24"/>
        </w:rPr>
        <w:tab/>
        <w:t>kopiami rachunków lub faktur VAT potwierdzających uzyskiwanie obniżonych przychodów, o których mowa w rozdziale II ust. 2 pkt 2),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  <w:r w:rsidRPr="00F4798D">
        <w:rPr>
          <w:szCs w:val="24"/>
        </w:rPr>
        <w:t xml:space="preserve">4) oświadczeniem wierzyciela o wysokości należności, wystawionym nie wcześniej niż 30 dni przed datą złożenia w banku wniosku o kredyt, 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  <w:r w:rsidRPr="00F4798D">
        <w:rPr>
          <w:szCs w:val="24"/>
        </w:rPr>
        <w:t>5)</w:t>
      </w:r>
      <w:r w:rsidRPr="00F4798D">
        <w:rPr>
          <w:szCs w:val="24"/>
        </w:rPr>
        <w:tab/>
        <w:t>kompletem dokumentów wymaganych przez bank.</w:t>
      </w:r>
    </w:p>
    <w:p w:rsidR="00C60912" w:rsidRPr="00F4798D" w:rsidRDefault="00C60912" w:rsidP="00C60912">
      <w:pPr>
        <w:pStyle w:val="BodyTextIndent22"/>
        <w:widowControl/>
        <w:ind w:left="567" w:hanging="283"/>
        <w:rPr>
          <w:szCs w:val="24"/>
        </w:rPr>
      </w:pPr>
    </w:p>
    <w:p w:rsidR="00C60912" w:rsidRPr="00F4798D" w:rsidRDefault="00C60912" w:rsidP="00C60912">
      <w:pPr>
        <w:ind w:left="284" w:hanging="284"/>
      </w:pPr>
      <w:r w:rsidRPr="00F4798D">
        <w:t>2.</w:t>
      </w:r>
      <w:r w:rsidRPr="00F4798D">
        <w:tab/>
        <w:t>Wzór wniosku o kredyt, o którym mowa w ust. 1, określa bank.</w:t>
      </w:r>
    </w:p>
    <w:p w:rsidR="0084516D" w:rsidRPr="00F4798D" w:rsidRDefault="0084516D" w:rsidP="002D5E53">
      <w:pPr>
        <w:spacing w:before="120"/>
        <w:ind w:left="567"/>
        <w:jc w:val="both"/>
        <w:rPr>
          <w:i/>
          <w:sz w:val="20"/>
          <w:szCs w:val="20"/>
        </w:rPr>
      </w:pPr>
    </w:p>
    <w:sectPr w:rsidR="0084516D" w:rsidRPr="00F4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AA" w:rsidRDefault="008168AA">
      <w:r>
        <w:separator/>
      </w:r>
    </w:p>
  </w:endnote>
  <w:endnote w:type="continuationSeparator" w:id="0">
    <w:p w:rsidR="008168AA" w:rsidRDefault="008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AA" w:rsidRDefault="008168AA">
      <w:r>
        <w:separator/>
      </w:r>
    </w:p>
  </w:footnote>
  <w:footnote w:type="continuationSeparator" w:id="0">
    <w:p w:rsidR="008168AA" w:rsidRDefault="0081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0E8"/>
    <w:multiLevelType w:val="singleLevel"/>
    <w:tmpl w:val="803E5926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F6030F"/>
    <w:multiLevelType w:val="hybridMultilevel"/>
    <w:tmpl w:val="68CCE71A"/>
    <w:lvl w:ilvl="0" w:tplc="6D68A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BF0"/>
    <w:multiLevelType w:val="singleLevel"/>
    <w:tmpl w:val="19F0949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123AA5"/>
    <w:multiLevelType w:val="hybridMultilevel"/>
    <w:tmpl w:val="F7120B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15460"/>
    <w:multiLevelType w:val="hybridMultilevel"/>
    <w:tmpl w:val="8B38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036"/>
    <w:multiLevelType w:val="hybridMultilevel"/>
    <w:tmpl w:val="2C9CD916"/>
    <w:lvl w:ilvl="0" w:tplc="CB3EAC56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E7B48"/>
    <w:multiLevelType w:val="hybridMultilevel"/>
    <w:tmpl w:val="5DD421E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C1D0A99"/>
    <w:multiLevelType w:val="hybridMultilevel"/>
    <w:tmpl w:val="F4CE0F5A"/>
    <w:lvl w:ilvl="0" w:tplc="157CA428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4504AC"/>
    <w:multiLevelType w:val="singleLevel"/>
    <w:tmpl w:val="6D0CFCF8"/>
    <w:lvl w:ilvl="0">
      <w:start w:val="1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hAnsi="Times New Roman" w:hint="default"/>
      </w:rPr>
    </w:lvl>
  </w:abstractNum>
  <w:abstractNum w:abstractNumId="10" w15:restartNumberingAfterBreak="0">
    <w:nsid w:val="72B01B19"/>
    <w:multiLevelType w:val="hybridMultilevel"/>
    <w:tmpl w:val="CBE6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32508"/>
    <w:multiLevelType w:val="hybridMultilevel"/>
    <w:tmpl w:val="7E3660F0"/>
    <w:lvl w:ilvl="0" w:tplc="E87EE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3D"/>
    <w:rsid w:val="000023BE"/>
    <w:rsid w:val="00002967"/>
    <w:rsid w:val="00003D7C"/>
    <w:rsid w:val="0002287C"/>
    <w:rsid w:val="000276E5"/>
    <w:rsid w:val="00030FFD"/>
    <w:rsid w:val="00080142"/>
    <w:rsid w:val="00093758"/>
    <w:rsid w:val="000A0B33"/>
    <w:rsid w:val="000A4A27"/>
    <w:rsid w:val="000C5663"/>
    <w:rsid w:val="000C5965"/>
    <w:rsid w:val="000D4950"/>
    <w:rsid w:val="000D6F6E"/>
    <w:rsid w:val="000E75C0"/>
    <w:rsid w:val="00101D7C"/>
    <w:rsid w:val="00156504"/>
    <w:rsid w:val="00166D68"/>
    <w:rsid w:val="00175B49"/>
    <w:rsid w:val="00193FC9"/>
    <w:rsid w:val="001D5113"/>
    <w:rsid w:val="001D5794"/>
    <w:rsid w:val="001E3412"/>
    <w:rsid w:val="001F2AE6"/>
    <w:rsid w:val="001F6B46"/>
    <w:rsid w:val="002111FB"/>
    <w:rsid w:val="00227EE7"/>
    <w:rsid w:val="00236541"/>
    <w:rsid w:val="00244516"/>
    <w:rsid w:val="0024486E"/>
    <w:rsid w:val="0025293C"/>
    <w:rsid w:val="00266BB5"/>
    <w:rsid w:val="0026743E"/>
    <w:rsid w:val="0028653D"/>
    <w:rsid w:val="002A423D"/>
    <w:rsid w:val="002A5E0A"/>
    <w:rsid w:val="002B6FE1"/>
    <w:rsid w:val="002C4ECB"/>
    <w:rsid w:val="002D22F6"/>
    <w:rsid w:val="002D5E53"/>
    <w:rsid w:val="002D6D03"/>
    <w:rsid w:val="00324CDB"/>
    <w:rsid w:val="0033383A"/>
    <w:rsid w:val="00343D06"/>
    <w:rsid w:val="003640FE"/>
    <w:rsid w:val="00365F90"/>
    <w:rsid w:val="003834C5"/>
    <w:rsid w:val="003A4DC9"/>
    <w:rsid w:val="003B0150"/>
    <w:rsid w:val="003B3C40"/>
    <w:rsid w:val="003B6279"/>
    <w:rsid w:val="003C0757"/>
    <w:rsid w:val="003C5CC9"/>
    <w:rsid w:val="003C65B9"/>
    <w:rsid w:val="003E60EC"/>
    <w:rsid w:val="003F358D"/>
    <w:rsid w:val="003F72C9"/>
    <w:rsid w:val="003F749A"/>
    <w:rsid w:val="004233AB"/>
    <w:rsid w:val="00431EA5"/>
    <w:rsid w:val="004332EC"/>
    <w:rsid w:val="004363A4"/>
    <w:rsid w:val="00441C50"/>
    <w:rsid w:val="00450972"/>
    <w:rsid w:val="00452C26"/>
    <w:rsid w:val="004B2EA8"/>
    <w:rsid w:val="004C57DF"/>
    <w:rsid w:val="004D0348"/>
    <w:rsid w:val="004D4B15"/>
    <w:rsid w:val="004E1F25"/>
    <w:rsid w:val="005558E5"/>
    <w:rsid w:val="00555B61"/>
    <w:rsid w:val="00563318"/>
    <w:rsid w:val="0056455D"/>
    <w:rsid w:val="00580D8B"/>
    <w:rsid w:val="0058637D"/>
    <w:rsid w:val="00587E01"/>
    <w:rsid w:val="005A1D72"/>
    <w:rsid w:val="005B6B65"/>
    <w:rsid w:val="005D75C3"/>
    <w:rsid w:val="005E469C"/>
    <w:rsid w:val="005F752B"/>
    <w:rsid w:val="00623DD0"/>
    <w:rsid w:val="006256AE"/>
    <w:rsid w:val="006438E9"/>
    <w:rsid w:val="00660646"/>
    <w:rsid w:val="006724A3"/>
    <w:rsid w:val="00685970"/>
    <w:rsid w:val="00685E71"/>
    <w:rsid w:val="00692C19"/>
    <w:rsid w:val="00696CCE"/>
    <w:rsid w:val="00697CF4"/>
    <w:rsid w:val="006A13B6"/>
    <w:rsid w:val="006D0553"/>
    <w:rsid w:val="006D2E26"/>
    <w:rsid w:val="00716ABC"/>
    <w:rsid w:val="00725CBB"/>
    <w:rsid w:val="00740DAA"/>
    <w:rsid w:val="007445AD"/>
    <w:rsid w:val="0076047F"/>
    <w:rsid w:val="007626E7"/>
    <w:rsid w:val="0076341C"/>
    <w:rsid w:val="007956C4"/>
    <w:rsid w:val="007A5B03"/>
    <w:rsid w:val="007A642D"/>
    <w:rsid w:val="007D108E"/>
    <w:rsid w:val="007D59FE"/>
    <w:rsid w:val="007E79C8"/>
    <w:rsid w:val="0080144E"/>
    <w:rsid w:val="00814C0E"/>
    <w:rsid w:val="008168AA"/>
    <w:rsid w:val="00826700"/>
    <w:rsid w:val="0083512C"/>
    <w:rsid w:val="0084516D"/>
    <w:rsid w:val="008552BB"/>
    <w:rsid w:val="0086021D"/>
    <w:rsid w:val="00887899"/>
    <w:rsid w:val="008F41DA"/>
    <w:rsid w:val="00910D20"/>
    <w:rsid w:val="009252E1"/>
    <w:rsid w:val="00955355"/>
    <w:rsid w:val="00957A23"/>
    <w:rsid w:val="00964BAE"/>
    <w:rsid w:val="009801DE"/>
    <w:rsid w:val="00981891"/>
    <w:rsid w:val="00990FDC"/>
    <w:rsid w:val="009922A1"/>
    <w:rsid w:val="00994CF3"/>
    <w:rsid w:val="009A01D6"/>
    <w:rsid w:val="009A46EF"/>
    <w:rsid w:val="009B7F2D"/>
    <w:rsid w:val="009C1AE0"/>
    <w:rsid w:val="009C28F1"/>
    <w:rsid w:val="009E5AB9"/>
    <w:rsid w:val="009E6946"/>
    <w:rsid w:val="009F0BC5"/>
    <w:rsid w:val="009F2D2B"/>
    <w:rsid w:val="00A17F88"/>
    <w:rsid w:val="00A31FD3"/>
    <w:rsid w:val="00A324B7"/>
    <w:rsid w:val="00A4166E"/>
    <w:rsid w:val="00A533BA"/>
    <w:rsid w:val="00A72133"/>
    <w:rsid w:val="00A87A5C"/>
    <w:rsid w:val="00A95E0D"/>
    <w:rsid w:val="00AA0A17"/>
    <w:rsid w:val="00AA3DCE"/>
    <w:rsid w:val="00AD4244"/>
    <w:rsid w:val="00AD574D"/>
    <w:rsid w:val="00AF7AF4"/>
    <w:rsid w:val="00B03098"/>
    <w:rsid w:val="00B07571"/>
    <w:rsid w:val="00B26668"/>
    <w:rsid w:val="00B33163"/>
    <w:rsid w:val="00B36566"/>
    <w:rsid w:val="00B56762"/>
    <w:rsid w:val="00B74D49"/>
    <w:rsid w:val="00B75DAE"/>
    <w:rsid w:val="00B86DEA"/>
    <w:rsid w:val="00BD140C"/>
    <w:rsid w:val="00BD1EE4"/>
    <w:rsid w:val="00BD7AED"/>
    <w:rsid w:val="00BE68C0"/>
    <w:rsid w:val="00C007A0"/>
    <w:rsid w:val="00C05D80"/>
    <w:rsid w:val="00C15BAE"/>
    <w:rsid w:val="00C33E16"/>
    <w:rsid w:val="00C464E3"/>
    <w:rsid w:val="00C473B2"/>
    <w:rsid w:val="00C60912"/>
    <w:rsid w:val="00C6336A"/>
    <w:rsid w:val="00C635B2"/>
    <w:rsid w:val="00C64F2D"/>
    <w:rsid w:val="00C80BED"/>
    <w:rsid w:val="00CA74C5"/>
    <w:rsid w:val="00CB184D"/>
    <w:rsid w:val="00CC08E3"/>
    <w:rsid w:val="00CD4DBF"/>
    <w:rsid w:val="00CE42C1"/>
    <w:rsid w:val="00CE714E"/>
    <w:rsid w:val="00CF3B4E"/>
    <w:rsid w:val="00CF63B7"/>
    <w:rsid w:val="00D3314E"/>
    <w:rsid w:val="00D560FF"/>
    <w:rsid w:val="00D61B9B"/>
    <w:rsid w:val="00D63095"/>
    <w:rsid w:val="00D64B50"/>
    <w:rsid w:val="00D91BB3"/>
    <w:rsid w:val="00D930BF"/>
    <w:rsid w:val="00DA21C3"/>
    <w:rsid w:val="00DA24F4"/>
    <w:rsid w:val="00DA6E9D"/>
    <w:rsid w:val="00DB392F"/>
    <w:rsid w:val="00E00BE7"/>
    <w:rsid w:val="00E00EB6"/>
    <w:rsid w:val="00E053C8"/>
    <w:rsid w:val="00E06B30"/>
    <w:rsid w:val="00E357DB"/>
    <w:rsid w:val="00E41668"/>
    <w:rsid w:val="00E532E3"/>
    <w:rsid w:val="00E94489"/>
    <w:rsid w:val="00E97BFA"/>
    <w:rsid w:val="00EA1909"/>
    <w:rsid w:val="00EA27EF"/>
    <w:rsid w:val="00ED4E2E"/>
    <w:rsid w:val="00F0284F"/>
    <w:rsid w:val="00F0785E"/>
    <w:rsid w:val="00F22832"/>
    <w:rsid w:val="00F4235B"/>
    <w:rsid w:val="00F42C3D"/>
    <w:rsid w:val="00F4798D"/>
    <w:rsid w:val="00F6367F"/>
    <w:rsid w:val="00F735C8"/>
    <w:rsid w:val="00FA2C9C"/>
    <w:rsid w:val="00FA7EBE"/>
    <w:rsid w:val="00FD7D5D"/>
    <w:rsid w:val="00FE34C5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2D47D"/>
  <w15:chartTrackingRefBased/>
  <w15:docId w15:val="{3F1121A2-43D5-4D0A-BAD0-8C3EE8D8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1891"/>
    <w:rPr>
      <w:rFonts w:ascii="Times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1891"/>
    <w:pPr>
      <w:keepNext/>
      <w:outlineLvl w:val="0"/>
    </w:pPr>
    <w:rPr>
      <w:rFonts w:ascii="Times New Roman" w:hAnsi="Times New Roman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35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358D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981891"/>
    <w:rPr>
      <w:rFonts w:ascii="Courier New" w:hAnsi="Courier New" w:cs="Courier New"/>
      <w:sz w:val="20"/>
      <w:szCs w:val="20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981891"/>
    <w:rPr>
      <w:rFonts w:ascii="Times New Roman" w:hAnsi="Times New Roman"/>
    </w:rPr>
  </w:style>
  <w:style w:type="paragraph" w:styleId="Legenda">
    <w:name w:val="caption"/>
    <w:basedOn w:val="Normalny"/>
    <w:next w:val="Normalny"/>
    <w:qFormat/>
    <w:rsid w:val="00981891"/>
    <w:pPr>
      <w:widowControl w:val="0"/>
      <w:spacing w:line="192" w:lineRule="auto"/>
      <w:ind w:firstLine="851"/>
      <w:jc w:val="both"/>
    </w:pPr>
    <w:rPr>
      <w:rFonts w:ascii="Times New Roman" w:hAnsi="Times New Roman"/>
      <w:b/>
      <w:i/>
      <w:color w:val="00FF00"/>
      <w:spacing w:val="280"/>
      <w:sz w:val="160"/>
      <w:szCs w:val="20"/>
    </w:rPr>
  </w:style>
  <w:style w:type="paragraph" w:customStyle="1" w:styleId="CharZnakCharZnakChar">
    <w:name w:val="Char Znak Char Znak Char"/>
    <w:basedOn w:val="Normalny"/>
    <w:rsid w:val="00DA6E9D"/>
    <w:rPr>
      <w:rFonts w:ascii="Times New Roman" w:hAnsi="Times New Roman"/>
    </w:rPr>
  </w:style>
  <w:style w:type="paragraph" w:customStyle="1" w:styleId="Style1">
    <w:name w:val="Style1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2"/>
    <w:basedOn w:val="Normalny"/>
    <w:rsid w:val="00E357DB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hAnsi="Times New Roman"/>
    </w:rPr>
  </w:style>
  <w:style w:type="paragraph" w:customStyle="1" w:styleId="Style3">
    <w:name w:val="Style3"/>
    <w:basedOn w:val="Normalny"/>
    <w:rsid w:val="00E357DB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Style4">
    <w:name w:val="Style4"/>
    <w:basedOn w:val="Normalny"/>
    <w:rsid w:val="00E357DB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imes New Roman" w:hAnsi="Times New Roman"/>
    </w:rPr>
  </w:style>
  <w:style w:type="paragraph" w:customStyle="1" w:styleId="Style5">
    <w:name w:val="Style5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6">
    <w:name w:val="Style6"/>
    <w:basedOn w:val="Normalny"/>
    <w:rsid w:val="00E357DB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7">
    <w:name w:val="Style7"/>
    <w:basedOn w:val="Normalny"/>
    <w:rsid w:val="00E357DB"/>
    <w:pPr>
      <w:widowControl w:val="0"/>
      <w:autoSpaceDE w:val="0"/>
      <w:autoSpaceDN w:val="0"/>
      <w:adjustRightInd w:val="0"/>
      <w:spacing w:line="468" w:lineRule="exact"/>
    </w:pPr>
    <w:rPr>
      <w:rFonts w:ascii="Times New Roman" w:hAnsi="Times New Roman"/>
    </w:rPr>
  </w:style>
  <w:style w:type="character" w:customStyle="1" w:styleId="FontStyle11">
    <w:name w:val="Font Style11"/>
    <w:rsid w:val="00E357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E357D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E357D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357D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E357D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rsid w:val="00E357DB"/>
    <w:rPr>
      <w:rFonts w:ascii="Arial" w:hAnsi="Arial" w:cs="Arial" w:hint="default"/>
      <w:b/>
      <w:bCs/>
      <w:sz w:val="14"/>
      <w:szCs w:val="14"/>
    </w:rPr>
  </w:style>
  <w:style w:type="character" w:styleId="Hipercze">
    <w:name w:val="Hyperlink"/>
    <w:uiPriority w:val="99"/>
    <w:unhideWhenUsed/>
    <w:rsid w:val="00BD1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4B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4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8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86E"/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8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86E"/>
    <w:rPr>
      <w:rFonts w:ascii="Times" w:hAnsi="Times"/>
      <w:b/>
      <w:bCs/>
    </w:rPr>
  </w:style>
  <w:style w:type="character" w:customStyle="1" w:styleId="Nagwek1Znak">
    <w:name w:val="Nagłówek 1 Znak"/>
    <w:link w:val="Nagwek1"/>
    <w:rsid w:val="000D4950"/>
    <w:rPr>
      <w:sz w:val="26"/>
    </w:rPr>
  </w:style>
  <w:style w:type="character" w:customStyle="1" w:styleId="ZwykytekstZnak">
    <w:name w:val="Zwykły tekst Znak"/>
    <w:link w:val="Zwykytekst"/>
    <w:rsid w:val="000D495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1F6B46"/>
    <w:rPr>
      <w:rFonts w:ascii="Times New Roman" w:eastAsia="Calibri" w:hAnsi="Times New Roman"/>
    </w:rPr>
  </w:style>
  <w:style w:type="paragraph" w:customStyle="1" w:styleId="western">
    <w:name w:val="western"/>
    <w:basedOn w:val="Normalny"/>
    <w:uiPriority w:val="99"/>
    <w:semiHidden/>
    <w:rsid w:val="001F6B46"/>
    <w:rPr>
      <w:rFonts w:ascii="Times New Roman" w:eastAsia="Calibri" w:hAnsi="Times New Roman"/>
    </w:rPr>
  </w:style>
  <w:style w:type="paragraph" w:styleId="Akapitzlist">
    <w:name w:val="List Paragraph"/>
    <w:basedOn w:val="Normalny"/>
    <w:uiPriority w:val="34"/>
    <w:qFormat/>
    <w:rsid w:val="004B2E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2D5E53"/>
    <w:rPr>
      <w:i/>
      <w:iCs/>
    </w:rPr>
  </w:style>
  <w:style w:type="paragraph" w:styleId="Tekstpodstawowy">
    <w:name w:val="Body Text"/>
    <w:basedOn w:val="Normalny"/>
    <w:link w:val="TekstpodstawowyZnak"/>
    <w:rsid w:val="00C60912"/>
    <w:pPr>
      <w:widowControl w:val="0"/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912"/>
    <w:rPr>
      <w:sz w:val="24"/>
    </w:rPr>
  </w:style>
  <w:style w:type="paragraph" w:styleId="Tekstpodstawowy3">
    <w:name w:val="Body Text 3"/>
    <w:basedOn w:val="Normalny"/>
    <w:link w:val="Tekstpodstawowy3Znak"/>
    <w:rsid w:val="00C60912"/>
    <w:pPr>
      <w:jc w:val="both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C60912"/>
    <w:rPr>
      <w:b/>
      <w:bCs/>
      <w:sz w:val="26"/>
    </w:rPr>
  </w:style>
  <w:style w:type="paragraph" w:styleId="Tekstpodstawowy2">
    <w:name w:val="Body Text 2"/>
    <w:basedOn w:val="Normalny"/>
    <w:link w:val="Tekstpodstawowy2Znak"/>
    <w:rsid w:val="00C60912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60912"/>
    <w:rPr>
      <w:sz w:val="24"/>
    </w:rPr>
  </w:style>
  <w:style w:type="paragraph" w:styleId="Tekstpodstawowywcity">
    <w:name w:val="Body Text Indent"/>
    <w:basedOn w:val="Normalny"/>
    <w:link w:val="TekstpodstawowywcityZnak"/>
    <w:rsid w:val="00C60912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912"/>
    <w:rPr>
      <w:sz w:val="24"/>
    </w:rPr>
  </w:style>
  <w:style w:type="paragraph" w:customStyle="1" w:styleId="BodyTextIndent22">
    <w:name w:val="Body Text Indent 22"/>
    <w:basedOn w:val="Normalny"/>
    <w:rsid w:val="00C60912"/>
    <w:pPr>
      <w:widowControl w:val="0"/>
      <w:ind w:left="284" w:hanging="284"/>
      <w:jc w:val="both"/>
    </w:pPr>
    <w:rPr>
      <w:rFonts w:ascii="Times New Roman" w:hAnsi="Times New Roman"/>
      <w:szCs w:val="20"/>
    </w:rPr>
  </w:style>
  <w:style w:type="paragraph" w:customStyle="1" w:styleId="Tekstpodstawowy21">
    <w:name w:val="Tekst podstawowy 21"/>
    <w:basedOn w:val="Normalny"/>
    <w:rsid w:val="00C60912"/>
    <w:rPr>
      <w:rFonts w:ascii="Times New Roman" w:hAnsi="Times New Roman"/>
      <w:sz w:val="22"/>
      <w:szCs w:val="20"/>
    </w:rPr>
  </w:style>
  <w:style w:type="paragraph" w:customStyle="1" w:styleId="Tekstpodstawowywcity31">
    <w:name w:val="Tekst podstawowy wcięty 31"/>
    <w:basedOn w:val="Normalny"/>
    <w:rsid w:val="00C60912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  <w:style w:type="paragraph" w:customStyle="1" w:styleId="Tekstpodstawowywcity32">
    <w:name w:val="Tekst podstawowy wcięty 32"/>
    <w:basedOn w:val="Normalny"/>
    <w:rsid w:val="00C60912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1666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</vt:lpstr>
    </vt:vector>
  </TitlesOfParts>
  <Company>arimr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zszik</dc:creator>
  <cp:keywords/>
  <dc:description/>
  <cp:lastModifiedBy>Żuk Małgorzata</cp:lastModifiedBy>
  <cp:revision>2</cp:revision>
  <cp:lastPrinted>2018-09-12T06:40:00Z</cp:lastPrinted>
  <dcterms:created xsi:type="dcterms:W3CDTF">2018-10-26T06:59:00Z</dcterms:created>
  <dcterms:modified xsi:type="dcterms:W3CDTF">2018-10-27T12:03:00Z</dcterms:modified>
</cp:coreProperties>
</file>