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 xml:space="preserve">bezdotykowego (co najmniej 1 termometr dla szkoły) i dezynfekowanie go po użyciu w danej grupie. W przypadku </w:t>
      </w:r>
      <w:r w:rsidRPr="00BB6913">
        <w:lastRenderedPageBreak/>
        <w:t>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bookmarkStart w:id="0" w:name="_GoBack"/>
      <w:bookmarkEnd w:id="0"/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8B04AA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AA" w:rsidRDefault="008B04AA" w:rsidP="00143D7D">
      <w:pPr>
        <w:spacing w:after="0" w:line="240" w:lineRule="auto"/>
      </w:pPr>
      <w:r>
        <w:separator/>
      </w:r>
    </w:p>
  </w:endnote>
  <w:endnote w:type="continuationSeparator" w:id="0">
    <w:p w:rsidR="008B04AA" w:rsidRDefault="008B04A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AA" w:rsidRDefault="008B04AA" w:rsidP="00143D7D">
      <w:pPr>
        <w:spacing w:after="0" w:line="240" w:lineRule="auto"/>
      </w:pPr>
      <w:r>
        <w:separator/>
      </w:r>
    </w:p>
  </w:footnote>
  <w:footnote w:type="continuationSeparator" w:id="0">
    <w:p w:rsidR="008B04AA" w:rsidRDefault="008B04A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DC7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0586-2048-4B87-A681-D319182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2020-12-18T14:39:00Z</cp:lastPrinted>
  <dcterms:created xsi:type="dcterms:W3CDTF">2021-01-08T20:02:00Z</dcterms:created>
  <dcterms:modified xsi:type="dcterms:W3CDTF">2021-01-08T20:02:00Z</dcterms:modified>
</cp:coreProperties>
</file>