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FF" w:rsidRDefault="00B67CC2">
      <w:pPr>
        <w:pStyle w:val="Tytu"/>
        <w:rPr>
          <w:lang w:val="pl-PL"/>
        </w:rPr>
      </w:pPr>
      <w:r>
        <w:rPr>
          <w:lang w:val="pl-PL"/>
        </w:rPr>
        <w:t>Komunikat</w:t>
      </w:r>
      <w:r w:rsidR="00D96BFF">
        <w:rPr>
          <w:lang w:val="pl-PL"/>
        </w:rPr>
        <w:t xml:space="preserve"> z  posiedzenia</w:t>
      </w:r>
    </w:p>
    <w:p w:rsidR="00D96BFF" w:rsidRDefault="00D96BFF">
      <w:pPr>
        <w:jc w:val="center"/>
        <w:rPr>
          <w:rFonts w:ascii="Calibri" w:hAnsi="Calibri"/>
          <w:b/>
          <w:bCs/>
          <w:u w:val="single"/>
          <w:lang w:val="pl-PL" w:eastAsia="en-US"/>
        </w:rPr>
      </w:pPr>
      <w:r>
        <w:rPr>
          <w:rFonts w:ascii="Calibri" w:hAnsi="Calibri"/>
          <w:b/>
          <w:bCs/>
          <w:u w:val="single"/>
          <w:lang w:val="pl-PL"/>
        </w:rPr>
        <w:t>Rady Działalności Pożytku Publicznego</w:t>
      </w:r>
    </w:p>
    <w:p w:rsidR="00D96BFF" w:rsidRDefault="00C957BB">
      <w:pPr>
        <w:jc w:val="center"/>
        <w:rPr>
          <w:rFonts w:ascii="Calibri" w:hAnsi="Calibri"/>
          <w:b/>
          <w:bCs/>
          <w:u w:val="single"/>
          <w:lang w:val="pl-PL" w:eastAsia="en-US"/>
        </w:rPr>
      </w:pPr>
      <w:r>
        <w:rPr>
          <w:rFonts w:ascii="Calibri" w:hAnsi="Calibri"/>
          <w:b/>
          <w:bCs/>
          <w:u w:val="single"/>
          <w:lang w:val="pl-PL"/>
        </w:rPr>
        <w:t>21 marca</w:t>
      </w:r>
      <w:r w:rsidR="00D96BFF">
        <w:rPr>
          <w:rFonts w:ascii="Calibri" w:hAnsi="Calibri"/>
          <w:b/>
          <w:bCs/>
          <w:u w:val="single"/>
          <w:lang w:val="pl-PL"/>
        </w:rPr>
        <w:t xml:space="preserve"> 2012 r.</w:t>
      </w:r>
    </w:p>
    <w:p w:rsidR="00D96BFF" w:rsidRDefault="00D96BFF">
      <w:pPr>
        <w:jc w:val="both"/>
        <w:rPr>
          <w:rFonts w:ascii="Calibri" w:hAnsi="Calibri"/>
          <w:b/>
          <w:bCs/>
          <w:szCs w:val="22"/>
          <w:lang w:val="pl-PL" w:eastAsia="en-US"/>
        </w:rPr>
      </w:pPr>
    </w:p>
    <w:p w:rsidR="00D96BFF" w:rsidRDefault="00D96BFF">
      <w:pPr>
        <w:jc w:val="both"/>
        <w:rPr>
          <w:rFonts w:ascii="Calibri" w:hAnsi="Calibri"/>
          <w:b/>
          <w:bCs/>
          <w:szCs w:val="22"/>
          <w:lang w:val="pl-PL" w:eastAsia="en-US"/>
        </w:rPr>
      </w:pPr>
    </w:p>
    <w:p w:rsidR="00D96BFF" w:rsidRDefault="00D96BFF">
      <w:pPr>
        <w:pStyle w:val="Akapitzlist1"/>
        <w:spacing w:after="0" w:line="360" w:lineRule="auto"/>
        <w:ind w:left="360"/>
        <w:jc w:val="both"/>
        <w:rPr>
          <w:b/>
          <w:bCs/>
          <w:sz w:val="24"/>
          <w:lang w:val="pl-PL"/>
        </w:rPr>
      </w:pPr>
    </w:p>
    <w:p w:rsidR="008157F5" w:rsidRDefault="009F42FE" w:rsidP="008157F5">
      <w:pPr>
        <w:pStyle w:val="Tekstpodstawowywcity"/>
        <w:spacing w:before="0" w:beforeAutospacing="0" w:after="0" w:afterAutospacing="0"/>
      </w:pPr>
      <w:r>
        <w:rPr>
          <w:sz w:val="24"/>
          <w:lang w:val="pl-PL"/>
        </w:rPr>
        <w:t>Dziewię</w:t>
      </w:r>
      <w:r w:rsidR="008157F5">
        <w:rPr>
          <w:sz w:val="24"/>
          <w:lang w:val="pl-PL"/>
        </w:rPr>
        <w:t xml:space="preserve">tnaste </w:t>
      </w:r>
      <w:r w:rsidR="008157F5">
        <w:t xml:space="preserve">posiedzenie Rady Działalności Pożytku Publicznego zainaugurowali Współprzewodniczący RDPP, Jarosław Duda oraz Jan Jakub Wygnański, przywitaniem wszystkich zebranych oraz przypomnieniem porządku obrad. </w:t>
      </w:r>
    </w:p>
    <w:p w:rsidR="008157F5" w:rsidRDefault="008157F5" w:rsidP="008157F5">
      <w:pPr>
        <w:pStyle w:val="Tekstpodstawowywcity"/>
        <w:spacing w:before="0" w:beforeAutospacing="0" w:after="0" w:afterAutospacing="0"/>
        <w:ind w:firstLine="0"/>
      </w:pPr>
      <w:r>
        <w:tab/>
        <w:t>W pierwszej kolejności omówiono punkt dotyczący ustawy o działalności leczniczej. Krzysztof Więckiewicz, Dyrektor Departamentu Pożytku Publicznego poinformował, iż w miesiącu marcu odbyło się spotkanie z przedstawicielami Ministerstwa Zdrowia</w:t>
      </w:r>
      <w:r w:rsidR="009F42FE">
        <w:t>,</w:t>
      </w:r>
      <w:r>
        <w:t xml:space="preserve"> w trakcie którego ustalono ko</w:t>
      </w:r>
      <w:r w:rsidR="009F42FE">
        <w:t>mpromisową</w:t>
      </w:r>
      <w:r>
        <w:t xml:space="preserve"> treść zapisu. Zaakceptowana propozycja jest propozycją sektora, opartą na propozycji kancelarii prezydenta i adekwatną do propozycji Rady. </w:t>
      </w:r>
      <w:r w:rsidR="00A41C28">
        <w:t>W odpowiedzi Ks. Stanisław Słowik, przedstawiciel Caritas Diecezji Kieleckiej wyraził swoją wątpliwość co do zmiany przepisów, ponieważ nowel</w:t>
      </w:r>
      <w:r w:rsidR="008A7916">
        <w:t>izacja ustawy jest na począ</w:t>
      </w:r>
      <w:r w:rsidR="00A41C28">
        <w:t xml:space="preserve">tkowym etapie. </w:t>
      </w:r>
      <w:r w:rsidR="00971270">
        <w:t>Ostatecznie ustalono, iż konieczne jest doprowadzenie do spotkania członków Rady z Ministerstwem Zdrowia w celu wyjaśnienia pewnych kwestii związanych z nowelizacją. Pan Minister Jarosław Duda zobowiązał się do umówienia</w:t>
      </w:r>
      <w:r w:rsidR="008A7916">
        <w:t xml:space="preserve"> spotkania</w:t>
      </w:r>
      <w:r w:rsidR="00971270">
        <w:t xml:space="preserve"> reprezentacji Rady z Ministrem Bartoszem Arłukowiczem. </w:t>
      </w:r>
    </w:p>
    <w:p w:rsidR="00971270" w:rsidRDefault="00971270" w:rsidP="008157F5">
      <w:pPr>
        <w:pStyle w:val="Tekstpodstawowywcity"/>
        <w:spacing w:before="0" w:beforeAutospacing="0" w:after="0" w:afterAutospacing="0"/>
        <w:ind w:firstLine="0"/>
      </w:pPr>
      <w:r>
        <w:tab/>
        <w:t>W dalszej kolejności Krzysztof Zawiślak, pracownik w Departamencie Pożytku Publicznego przedstawił zakres nadzoru Ministra Pracy i Polityki Społecznej nad organizacja</w:t>
      </w:r>
      <w:r w:rsidR="000D60C6">
        <w:t>mi pożytku publicznego</w:t>
      </w:r>
      <w:r w:rsidR="00E35235">
        <w:t xml:space="preserve"> w 2011 r</w:t>
      </w:r>
      <w:r w:rsidR="000D60C6">
        <w:t>.</w:t>
      </w:r>
      <w:r w:rsidR="00E35235">
        <w:t xml:space="preserve"> Istotnym jest, że kontrole przeprowadzane przez Departament Pożytku Publicznego nie mają charakteru represyjnego a tylko wychowawczy.</w:t>
      </w:r>
      <w:r w:rsidR="000D60C6">
        <w:t xml:space="preserve"> W 2011 r. </w:t>
      </w:r>
      <w:r w:rsidR="00E35235">
        <w:t xml:space="preserve">DPP przeprowadził </w:t>
      </w:r>
      <w:r w:rsidR="00E35235">
        <w:br/>
        <w:t>8 kontroli doraźnych organizacji, w trakcie których stwierdzono m.in. następujące nieprawidłowości:</w:t>
      </w:r>
    </w:p>
    <w:p w:rsidR="00E35235" w:rsidRDefault="00E35235" w:rsidP="00A86C8E">
      <w:pPr>
        <w:pStyle w:val="Tekstpodstawowywcity"/>
        <w:numPr>
          <w:ilvl w:val="0"/>
          <w:numId w:val="4"/>
        </w:numPr>
        <w:spacing w:before="0" w:beforeAutospacing="0" w:after="0" w:afterAutospacing="0"/>
      </w:pPr>
      <w:r>
        <w:t>niezgodność postanowień statutu z art. 20 ustawy o działalności pożytku publicznego i o wolontariacie,</w:t>
      </w:r>
    </w:p>
    <w:p w:rsidR="00E35235" w:rsidRDefault="00E35235" w:rsidP="00A86C8E">
      <w:pPr>
        <w:pStyle w:val="Tekstpodstawowywcity"/>
        <w:numPr>
          <w:ilvl w:val="0"/>
          <w:numId w:val="4"/>
        </w:numPr>
        <w:spacing w:before="0" w:beforeAutospacing="0" w:after="0" w:afterAutospacing="0"/>
      </w:pPr>
      <w:r>
        <w:t>brak określenia w statucie zakresu prowadzonej działalności pożytku publicznego,</w:t>
      </w:r>
    </w:p>
    <w:p w:rsidR="00E35235" w:rsidRDefault="00E35235" w:rsidP="00A86C8E">
      <w:pPr>
        <w:pStyle w:val="Tekstpodstawowywcity"/>
        <w:numPr>
          <w:ilvl w:val="0"/>
          <w:numId w:val="4"/>
        </w:numPr>
        <w:spacing w:before="0" w:beforeAutospacing="0" w:after="0" w:afterAutospacing="0"/>
      </w:pPr>
      <w:r>
        <w:t>niezgodność zapisów w Krajowym Rejestrze Sądowym ze statutem,</w:t>
      </w:r>
    </w:p>
    <w:p w:rsidR="00E35235" w:rsidRDefault="00D15214" w:rsidP="00A86C8E">
      <w:pPr>
        <w:pStyle w:val="Tekstpodstawowywcity"/>
        <w:numPr>
          <w:ilvl w:val="0"/>
          <w:numId w:val="4"/>
        </w:numPr>
        <w:spacing w:before="0" w:beforeAutospacing="0" w:after="0" w:afterAutospacing="0"/>
      </w:pPr>
      <w:r>
        <w:t>błędne sporzą</w:t>
      </w:r>
      <w:r w:rsidR="00E35235">
        <w:t>dzanie sprawozdania finansowego,</w:t>
      </w:r>
    </w:p>
    <w:p w:rsidR="00E35235" w:rsidRDefault="00E35235" w:rsidP="00A86C8E">
      <w:pPr>
        <w:pStyle w:val="Tekstpodstawowywcity"/>
        <w:numPr>
          <w:ilvl w:val="0"/>
          <w:numId w:val="4"/>
        </w:numPr>
        <w:spacing w:before="0" w:beforeAutospacing="0" w:after="0" w:afterAutospacing="0"/>
      </w:pPr>
      <w:r>
        <w:t>brak prowadzenia działalności pożytku publicznego,</w:t>
      </w:r>
    </w:p>
    <w:p w:rsidR="00E35235" w:rsidRDefault="00D15214" w:rsidP="00A86C8E">
      <w:pPr>
        <w:pStyle w:val="Tekstpodstawowywcity"/>
        <w:numPr>
          <w:ilvl w:val="0"/>
          <w:numId w:val="4"/>
        </w:numPr>
        <w:spacing w:before="0" w:beforeAutospacing="0" w:after="0" w:afterAutospacing="0"/>
      </w:pPr>
      <w:r>
        <w:t>dokonywanie wypłat comiesięcznych nagród pienięż</w:t>
      </w:r>
      <w:r w:rsidR="00E35235">
        <w:t xml:space="preserve">nych wolontariuszom wykonującym świadczenia na rzecz tej organizacji. </w:t>
      </w:r>
    </w:p>
    <w:p w:rsidR="00D077F3" w:rsidRDefault="00D077F3" w:rsidP="00D077F3">
      <w:pPr>
        <w:pStyle w:val="Tekstpodstawowywcity"/>
        <w:spacing w:before="0" w:beforeAutospacing="0" w:after="0" w:afterAutospacing="0"/>
        <w:ind w:firstLine="0"/>
      </w:pPr>
      <w:r>
        <w:t xml:space="preserve">Następnie pracownik DPP zaprezentował wstępną analizę sprawozdań merytorycznych i finansowych organizacji. W przypadku sprawozdań niekompletnych wystosowano </w:t>
      </w:r>
      <w:r w:rsidR="00065F6D">
        <w:t>466 wezwań</w:t>
      </w:r>
      <w:r>
        <w:t xml:space="preserve"> do organizacji </w:t>
      </w:r>
      <w:r w:rsidR="00027D6F">
        <w:br/>
      </w:r>
      <w:r>
        <w:t>(w trybie art. 33 a ustawy)</w:t>
      </w:r>
      <w:r w:rsidR="00065F6D">
        <w:t>, na które terminowo odpowiedziało 428 org</w:t>
      </w:r>
      <w:r w:rsidR="00D15214">
        <w:t xml:space="preserve">anizacji. Warto wspomnieć, że </w:t>
      </w:r>
      <w:r w:rsidR="00065F6D">
        <w:t xml:space="preserve"> do złożenia sprawozdań merytorycznych i finansowych za 2012 r. zobligowanych było 8198 </w:t>
      </w:r>
      <w:r w:rsidR="00065F6D">
        <w:lastRenderedPageBreak/>
        <w:t>organizacji pożytku publicznego, obowiązku</w:t>
      </w:r>
      <w:r w:rsidR="00D15214">
        <w:t xml:space="preserve"> w terminie przewidzianym ustawą dopełniło 6452 organizacji</w:t>
      </w:r>
      <w:r w:rsidR="00065F6D">
        <w:t xml:space="preserve">, co stanowi 78% organizacji, które zobowiązane były do złożenia sprawozdania. </w:t>
      </w:r>
    </w:p>
    <w:p w:rsidR="00027D6F" w:rsidRDefault="00551A2C" w:rsidP="00D077F3">
      <w:pPr>
        <w:pStyle w:val="Tekstpodstawowywcity"/>
        <w:spacing w:before="0" w:beforeAutospacing="0" w:after="0" w:afterAutospacing="0"/>
        <w:ind w:firstLine="0"/>
      </w:pPr>
      <w:r>
        <w:t>Następnie Agnieszka Muzyka z Departamentu P</w:t>
      </w:r>
      <w:r w:rsidR="003D78BD">
        <w:t>ożytku Publicznego omówiła postę</w:t>
      </w:r>
      <w:r>
        <w:t xml:space="preserve">powanie sądowe prowadzone przez DPP w 2011-2012 r. </w:t>
      </w:r>
      <w:r w:rsidR="006B1588">
        <w:t>W toku dyskusji Maciej Lis</w:t>
      </w:r>
      <w:r w:rsidR="002639C9">
        <w:t>, przedstawiciel Polskiej Rady Ekumenicznej</w:t>
      </w:r>
      <w:r w:rsidR="006B1588">
        <w:t xml:space="preserve"> zaproponował stworzenie praktycznego komentarza dla organizacji na temat tego jakich błędów unikać w przyszłości, aby dobrze działać. </w:t>
      </w:r>
      <w:r w:rsidR="002639C9">
        <w:t xml:space="preserve">Jan Jakub Wygnański, Współprzewodniczący Rady pozytywnie odniósł się do propozycji przedmówcy. </w:t>
      </w:r>
      <w:r w:rsidR="00765180">
        <w:t>Zadniem Krzysztofa Balona RDPP winna opracować wytyczne na temat tego co</w:t>
      </w:r>
      <w:r w:rsidR="00825799">
        <w:t>,</w:t>
      </w:r>
      <w:r w:rsidR="00765180">
        <w:t xml:space="preserve"> i w jaki sposób powinno być kontrolowane, niezwykle ważne jest, aby kontrola dawała obraz całościowy.</w:t>
      </w:r>
      <w:r w:rsidR="00836FCC">
        <w:t xml:space="preserve"> </w:t>
      </w:r>
    </w:p>
    <w:p w:rsidR="00F72A06" w:rsidRDefault="00F72A06" w:rsidP="00D077F3">
      <w:pPr>
        <w:pStyle w:val="Tekstpodstawowywcity"/>
        <w:spacing w:before="0" w:beforeAutospacing="0" w:after="0" w:afterAutospacing="0"/>
        <w:ind w:firstLine="0"/>
      </w:pPr>
      <w:r>
        <w:t>Krzysztof Balon wysunął propozycję stworzenia obszer</w:t>
      </w:r>
      <w:r w:rsidR="00825799">
        <w:t>niejszego dokumentu, czyli podrę</w:t>
      </w:r>
      <w:r>
        <w:t xml:space="preserve">cznika dobrych praktych dla organizacji pożytku publicznego i uwzględnienia w nim zagadnienia kontroli. </w:t>
      </w:r>
    </w:p>
    <w:p w:rsidR="00F72A06" w:rsidRDefault="00825799" w:rsidP="00D077F3">
      <w:pPr>
        <w:pStyle w:val="Tekstpodstawowywcity"/>
        <w:spacing w:before="0" w:beforeAutospacing="0" w:after="0" w:afterAutospacing="0"/>
        <w:ind w:firstLine="0"/>
      </w:pPr>
      <w:r>
        <w:t>Minister Jarosła</w:t>
      </w:r>
      <w:r w:rsidR="00F72A06">
        <w:t xml:space="preserve">w Duda podsumowując, wyraził pogląd, iż istnieje konieczność wypracowania procedur kontroli. </w:t>
      </w:r>
    </w:p>
    <w:p w:rsidR="00ED1CDA" w:rsidRDefault="00ED1CDA" w:rsidP="00D077F3">
      <w:pPr>
        <w:pStyle w:val="Tekstpodstawowywcity"/>
        <w:spacing w:before="0" w:beforeAutospacing="0" w:after="0" w:afterAutospacing="0"/>
        <w:ind w:firstLine="0"/>
      </w:pPr>
      <w:r>
        <w:tab/>
      </w:r>
      <w:r w:rsidR="00825799">
        <w:t>Nastę</w:t>
      </w:r>
      <w:r>
        <w:t xml:space="preserve">pnie zajęto się kwestią podsumowania pracy w Zespołach problemowych Rady III kadencji i przekaznia rekomendacji dla prac nowej Rady. </w:t>
      </w:r>
    </w:p>
    <w:p w:rsidR="00ED1CDA" w:rsidRDefault="00C64451" w:rsidP="00D077F3">
      <w:pPr>
        <w:pStyle w:val="Tekstpodstawowywcity"/>
        <w:spacing w:before="0" w:beforeAutospacing="0" w:after="0" w:afterAutospacing="0"/>
        <w:ind w:firstLine="0"/>
      </w:pPr>
      <w:r>
        <w:t>Z uwagi na fakt, że przewodniczą</w:t>
      </w:r>
      <w:r w:rsidR="00ED1CDA">
        <w:t>ca Zespołu ds. prawnych i monitoringu nie mogła wziąć udziału w posiedzeniu, podsumowanie p</w:t>
      </w:r>
      <w:r>
        <w:t>racy niniejszego Zespołu przełoż</w:t>
      </w:r>
      <w:r w:rsidR="00ED1CDA">
        <w:t xml:space="preserve">ono na kolejne posiedzenie. </w:t>
      </w:r>
    </w:p>
    <w:p w:rsidR="00ED1CDA" w:rsidRDefault="00ED1CDA" w:rsidP="00D077F3">
      <w:pPr>
        <w:pStyle w:val="Tekstpodstawowywcity"/>
        <w:spacing w:before="0" w:beforeAutospacing="0" w:after="0" w:afterAutospacing="0"/>
        <w:ind w:firstLine="0"/>
      </w:pPr>
      <w:r>
        <w:t>Piotr Kontkiewicz, Zastepca Dyrektora w Departamencie P</w:t>
      </w:r>
      <w:r w:rsidR="00C64451">
        <w:t>ożytku Publicznego został upoważ</w:t>
      </w:r>
      <w:r>
        <w:t xml:space="preserve">niony do krótkiego omówienia ostatniego spotkania Zespołu ds. prawnych i monitoringu. </w:t>
      </w:r>
    </w:p>
    <w:p w:rsidR="003D6F23" w:rsidRPr="00331F7D" w:rsidRDefault="00E70AD4" w:rsidP="00EB6884">
      <w:pPr>
        <w:pStyle w:val="Tekstpodstawowywcity3"/>
        <w:ind w:firstLine="624"/>
        <w:rPr>
          <w:szCs w:val="22"/>
          <w:lang w:val="pl-PL"/>
        </w:rPr>
      </w:pPr>
      <w:r>
        <w:t>W kwestii podsumowania pracy Zespołu ds. programów i funduszy i Zespołu ds. Europejskiego Funduszu Sp</w:t>
      </w:r>
      <w:r w:rsidR="003D6F23">
        <w:t>ołecznego przewodniczący Zespołów</w:t>
      </w:r>
      <w:r>
        <w:t>, Krzysztof Balon</w:t>
      </w:r>
      <w:r w:rsidR="003D6F23">
        <w:t>,</w:t>
      </w:r>
      <w:r>
        <w:t xml:space="preserve"> zwrócił się z prośbą do DPP </w:t>
      </w:r>
      <w:r w:rsidR="000A286F">
        <w:br/>
      </w:r>
      <w:r>
        <w:t xml:space="preserve">o rozesłanie protokołu z połączonego posiedzenia niniejszych Zespołów, </w:t>
      </w:r>
      <w:r w:rsidR="003D6F23">
        <w:t xml:space="preserve">które odbyło się w dniu </w:t>
      </w:r>
      <w:r w:rsidR="000A286F">
        <w:br/>
      </w:r>
      <w:r w:rsidR="003D6F23">
        <w:t xml:space="preserve">6 marca br. W przypadku Zespołu ds. programów i funduszy, </w:t>
      </w:r>
      <w:r w:rsidR="003D6F23">
        <w:rPr>
          <w:szCs w:val="22"/>
          <w:lang w:val="pl-PL"/>
        </w:rPr>
        <w:t>w</w:t>
      </w:r>
      <w:r w:rsidR="003D6F23" w:rsidRPr="00331F7D">
        <w:rPr>
          <w:szCs w:val="22"/>
          <w:lang w:val="pl-PL"/>
        </w:rPr>
        <w:t xml:space="preserve"> 2010 r. odbyło się 8 posiedzeń Zespołu, natomiast w roku 2011 - 9  posiedzeń. We wrześniu 2011 r. odbyło się również seminarium miedzynarodowe nt. rozwoju wolontariatu długoterminowego w Polsce</w:t>
      </w:r>
      <w:r w:rsidR="00C64451">
        <w:rPr>
          <w:szCs w:val="22"/>
          <w:lang w:val="pl-PL"/>
        </w:rPr>
        <w:t>, połą</w:t>
      </w:r>
      <w:r w:rsidR="003D6F23" w:rsidRPr="00331F7D">
        <w:rPr>
          <w:szCs w:val="22"/>
          <w:lang w:val="pl-PL"/>
        </w:rPr>
        <w:t>czone z posiedzeniem Zespołu. W trakcie spotkań zajmowano się następującymi sprawami:</w:t>
      </w:r>
    </w:p>
    <w:p w:rsidR="003D6F23" w:rsidRPr="00331F7D" w:rsidRDefault="003D6F23" w:rsidP="00A86C8E">
      <w:pPr>
        <w:pStyle w:val="Tekstpodstawowywcity3"/>
        <w:numPr>
          <w:ilvl w:val="0"/>
          <w:numId w:val="3"/>
        </w:numPr>
        <w:jc w:val="left"/>
        <w:rPr>
          <w:szCs w:val="22"/>
          <w:lang w:val="pl-PL"/>
        </w:rPr>
      </w:pPr>
      <w:r w:rsidRPr="00331F7D">
        <w:rPr>
          <w:szCs w:val="22"/>
          <w:lang w:val="pl-PL"/>
        </w:rPr>
        <w:t>europejski fundusz społeczny (do momentu powstania doraźnego Zespołu ds. EFS),</w:t>
      </w:r>
    </w:p>
    <w:p w:rsidR="003D6F23" w:rsidRPr="00331F7D" w:rsidRDefault="003D6F23" w:rsidP="00A86C8E">
      <w:pPr>
        <w:pStyle w:val="Tekstpodstawowywcity3"/>
        <w:numPr>
          <w:ilvl w:val="0"/>
          <w:numId w:val="3"/>
        </w:numPr>
        <w:jc w:val="left"/>
        <w:rPr>
          <w:szCs w:val="22"/>
          <w:lang w:val="pl-PL"/>
        </w:rPr>
      </w:pPr>
      <w:r w:rsidRPr="00331F7D">
        <w:rPr>
          <w:szCs w:val="22"/>
          <w:lang w:val="pl-PL"/>
        </w:rPr>
        <w:t>kwestia PO FIO,</w:t>
      </w:r>
    </w:p>
    <w:p w:rsidR="003D6F23" w:rsidRPr="00331F7D" w:rsidRDefault="003D6F23" w:rsidP="00A86C8E">
      <w:pPr>
        <w:pStyle w:val="Tekstpodstawowywcity3"/>
        <w:numPr>
          <w:ilvl w:val="0"/>
          <w:numId w:val="3"/>
        </w:numPr>
        <w:jc w:val="left"/>
        <w:rPr>
          <w:szCs w:val="22"/>
          <w:lang w:val="pl-PL"/>
        </w:rPr>
      </w:pPr>
      <w:r w:rsidRPr="00331F7D">
        <w:rPr>
          <w:szCs w:val="22"/>
          <w:lang w:val="pl-PL"/>
        </w:rPr>
        <w:t>kwestia wolontariatu długoterminowego.</w:t>
      </w:r>
    </w:p>
    <w:p w:rsidR="003D6F23" w:rsidRDefault="003D6F23" w:rsidP="00EB6884">
      <w:pPr>
        <w:pStyle w:val="Tekstpodstawowywcity3"/>
        <w:ind w:firstLine="0"/>
        <w:rPr>
          <w:w w:val="99"/>
          <w:szCs w:val="22"/>
          <w:lang w:val="pl-PL"/>
        </w:rPr>
      </w:pPr>
      <w:r w:rsidRPr="00331F7D">
        <w:rPr>
          <w:szCs w:val="22"/>
          <w:lang w:val="pl-PL"/>
        </w:rPr>
        <w:t xml:space="preserve">W tej ostatniej kwestii Zespół opracował koncepcję wspierania i rozwoju wolontariatu długoterminowego w Polsce, następnie wprowadzono ją jako komponent do PO FIO, i przeznaczono 1,5 mln zł na ten cel. </w:t>
      </w:r>
    </w:p>
    <w:p w:rsidR="0074183F" w:rsidRDefault="0074183F" w:rsidP="0074183F">
      <w:pPr>
        <w:pStyle w:val="Tekstpodstawowywcity3"/>
        <w:ind w:firstLine="0"/>
        <w:rPr>
          <w:w w:val="99"/>
          <w:szCs w:val="22"/>
          <w:lang w:val="pl-PL"/>
        </w:rPr>
      </w:pPr>
      <w:r>
        <w:rPr>
          <w:w w:val="99"/>
          <w:szCs w:val="22"/>
          <w:lang w:val="pl-PL"/>
        </w:rPr>
        <w:t>Następnie Krzysztof Balon przedstawił rekomendacje do pracy RDPP w przyszłej kadencji, mianowicie:</w:t>
      </w:r>
    </w:p>
    <w:p w:rsidR="0074183F" w:rsidRPr="00331F7D" w:rsidRDefault="0074183F" w:rsidP="00A86C8E">
      <w:pPr>
        <w:pStyle w:val="Tekstpodstawowywcity3"/>
        <w:numPr>
          <w:ilvl w:val="0"/>
          <w:numId w:val="6"/>
        </w:numPr>
        <w:jc w:val="left"/>
        <w:rPr>
          <w:w w:val="99"/>
          <w:szCs w:val="22"/>
          <w:lang w:val="pl-PL"/>
        </w:rPr>
      </w:pPr>
      <w:r w:rsidRPr="00331F7D">
        <w:rPr>
          <w:w w:val="99"/>
          <w:szCs w:val="22"/>
          <w:lang w:val="pl-PL"/>
        </w:rPr>
        <w:t>przyszłość Funduszu Inicjatyw Obywatelskich po 2014 r.,</w:t>
      </w:r>
    </w:p>
    <w:p w:rsidR="0074183F" w:rsidRPr="00331F7D" w:rsidRDefault="0074183F" w:rsidP="00A86C8E">
      <w:pPr>
        <w:pStyle w:val="Tekstpodstawowywcity3"/>
        <w:numPr>
          <w:ilvl w:val="0"/>
          <w:numId w:val="6"/>
        </w:numPr>
        <w:jc w:val="left"/>
        <w:rPr>
          <w:w w:val="99"/>
          <w:szCs w:val="22"/>
          <w:lang w:val="pl-PL"/>
        </w:rPr>
      </w:pPr>
      <w:r w:rsidRPr="00331F7D">
        <w:rPr>
          <w:w w:val="99"/>
          <w:szCs w:val="22"/>
          <w:lang w:val="pl-PL"/>
        </w:rPr>
        <w:t>wolontariat długoterminowy,</w:t>
      </w:r>
    </w:p>
    <w:p w:rsidR="0074183F" w:rsidRPr="00331F7D" w:rsidRDefault="0074183F" w:rsidP="00A86C8E">
      <w:pPr>
        <w:pStyle w:val="Tekstpodstawowywcity3"/>
        <w:numPr>
          <w:ilvl w:val="0"/>
          <w:numId w:val="6"/>
        </w:numPr>
        <w:jc w:val="left"/>
        <w:rPr>
          <w:w w:val="99"/>
          <w:szCs w:val="22"/>
          <w:lang w:val="pl-PL"/>
        </w:rPr>
      </w:pPr>
      <w:r w:rsidRPr="00331F7D">
        <w:rPr>
          <w:w w:val="99"/>
          <w:szCs w:val="22"/>
          <w:lang w:val="pl-PL"/>
        </w:rPr>
        <w:lastRenderedPageBreak/>
        <w:t>kontynuowanie pracy nad kształtem Europejskiego Funduszu Społecznego w nowym okresie programowania</w:t>
      </w:r>
      <w:r>
        <w:rPr>
          <w:w w:val="99"/>
          <w:szCs w:val="22"/>
          <w:lang w:val="pl-PL"/>
        </w:rPr>
        <w:t>,</w:t>
      </w:r>
    </w:p>
    <w:p w:rsidR="0074183F" w:rsidRPr="00331F7D" w:rsidRDefault="0074183F" w:rsidP="00A86C8E">
      <w:pPr>
        <w:pStyle w:val="Tekstpodstawowywcity3"/>
        <w:numPr>
          <w:ilvl w:val="0"/>
          <w:numId w:val="6"/>
        </w:numPr>
        <w:jc w:val="left"/>
        <w:rPr>
          <w:w w:val="99"/>
          <w:szCs w:val="22"/>
          <w:lang w:val="pl-PL"/>
        </w:rPr>
      </w:pPr>
      <w:r w:rsidRPr="00331F7D">
        <w:rPr>
          <w:w w:val="99"/>
          <w:szCs w:val="22"/>
          <w:lang w:val="pl-PL"/>
        </w:rPr>
        <w:t>doprecyzowanie zasad od</w:t>
      </w:r>
      <w:r w:rsidR="007B0355">
        <w:rPr>
          <w:w w:val="99"/>
          <w:szCs w:val="22"/>
          <w:lang w:val="pl-PL"/>
        </w:rPr>
        <w:t>pisu 1% podatku (alokacja na oso</w:t>
      </w:r>
      <w:r w:rsidRPr="00331F7D">
        <w:rPr>
          <w:w w:val="99"/>
          <w:szCs w:val="22"/>
          <w:lang w:val="pl-PL"/>
        </w:rPr>
        <w:t>by prywatne),</w:t>
      </w:r>
    </w:p>
    <w:p w:rsidR="0074183F" w:rsidRPr="00331F7D" w:rsidRDefault="0074183F" w:rsidP="00A86C8E">
      <w:pPr>
        <w:pStyle w:val="Tekstpodstawowywcity3"/>
        <w:numPr>
          <w:ilvl w:val="0"/>
          <w:numId w:val="6"/>
        </w:numPr>
        <w:jc w:val="left"/>
        <w:rPr>
          <w:w w:val="99"/>
          <w:szCs w:val="22"/>
          <w:lang w:val="pl-PL"/>
        </w:rPr>
      </w:pPr>
      <w:r w:rsidRPr="00331F7D">
        <w:rPr>
          <w:w w:val="99"/>
          <w:szCs w:val="22"/>
          <w:lang w:val="pl-PL"/>
        </w:rPr>
        <w:t>rozwój III sektora, jak</w:t>
      </w:r>
      <w:r w:rsidR="007B0355">
        <w:rPr>
          <w:w w:val="99"/>
          <w:szCs w:val="22"/>
          <w:lang w:val="pl-PL"/>
        </w:rPr>
        <w:t>o realizatora usług społecznych.</w:t>
      </w:r>
    </w:p>
    <w:p w:rsidR="0074183F" w:rsidRDefault="0074183F" w:rsidP="0074183F">
      <w:pPr>
        <w:pStyle w:val="Tekstpodstawowywcity3"/>
        <w:ind w:firstLine="0"/>
        <w:rPr>
          <w:w w:val="99"/>
          <w:szCs w:val="22"/>
          <w:lang w:val="pl-PL"/>
        </w:rPr>
      </w:pPr>
      <w:r>
        <w:rPr>
          <w:w w:val="99"/>
          <w:szCs w:val="22"/>
          <w:lang w:val="pl-PL"/>
        </w:rPr>
        <w:t xml:space="preserve">Przewodniczący Zespołów wnioskował również, aby Zespół ds. EFS uczestniczył w pracach utworzonego przy Ministerstwie Rozowju Regionalnego </w:t>
      </w:r>
      <w:r w:rsidR="00783BDE">
        <w:rPr>
          <w:w w:val="99"/>
          <w:szCs w:val="22"/>
          <w:lang w:val="pl-PL"/>
        </w:rPr>
        <w:t>zespołu eksperckiego, zajmują</w:t>
      </w:r>
      <w:r w:rsidR="00E93AED">
        <w:rPr>
          <w:w w:val="99"/>
          <w:szCs w:val="22"/>
          <w:lang w:val="pl-PL"/>
        </w:rPr>
        <w:t>cego się Europejskim Funduszem Społecznym.</w:t>
      </w:r>
    </w:p>
    <w:p w:rsidR="00027D6F" w:rsidRDefault="00CA1502" w:rsidP="00CA1502">
      <w:pPr>
        <w:pStyle w:val="Tekstpodstawowywcity3"/>
        <w:ind w:firstLine="0"/>
        <w:rPr>
          <w:w w:val="99"/>
          <w:szCs w:val="22"/>
          <w:lang w:val="pl-PL"/>
        </w:rPr>
      </w:pPr>
      <w:r>
        <w:rPr>
          <w:w w:val="99"/>
          <w:szCs w:val="22"/>
          <w:lang w:val="pl-PL"/>
        </w:rPr>
        <w:t xml:space="preserve">W dalszej kolejności Krzysztof Balon nawiązał </w:t>
      </w:r>
      <w:r w:rsidR="00693B14">
        <w:rPr>
          <w:w w:val="99"/>
          <w:szCs w:val="22"/>
          <w:lang w:val="pl-PL"/>
        </w:rPr>
        <w:t>do Komisji Konkursowej PO</w:t>
      </w:r>
      <w:r>
        <w:rPr>
          <w:w w:val="99"/>
          <w:szCs w:val="22"/>
          <w:lang w:val="pl-PL"/>
        </w:rPr>
        <w:t xml:space="preserve"> FIO 2012, mianowicie zwrócił się z prośba, aby wy</w:t>
      </w:r>
      <w:r w:rsidR="00693B14">
        <w:rPr>
          <w:w w:val="99"/>
          <w:szCs w:val="22"/>
          <w:lang w:val="pl-PL"/>
        </w:rPr>
        <w:t>brani członkowie Komisji oceniali</w:t>
      </w:r>
      <w:r>
        <w:rPr>
          <w:w w:val="99"/>
          <w:szCs w:val="22"/>
          <w:lang w:val="pl-PL"/>
        </w:rPr>
        <w:t xml:space="preserve"> wszystkie wnioski złożone w ramach komponentu wolontariatu długoterminowego. Krzyszto</w:t>
      </w:r>
      <w:r w:rsidR="00693B14">
        <w:rPr>
          <w:w w:val="99"/>
          <w:szCs w:val="22"/>
          <w:lang w:val="pl-PL"/>
        </w:rPr>
        <w:t>f</w:t>
      </w:r>
      <w:r>
        <w:rPr>
          <w:w w:val="99"/>
          <w:szCs w:val="22"/>
          <w:lang w:val="pl-PL"/>
        </w:rPr>
        <w:t xml:space="preserve"> Więckiewicz w odpowiedzi poinformował, że</w:t>
      </w:r>
      <w:r w:rsidR="00693B14">
        <w:rPr>
          <w:w w:val="99"/>
          <w:szCs w:val="22"/>
          <w:lang w:val="pl-PL"/>
        </w:rPr>
        <w:t xml:space="preserve"> w ramach</w:t>
      </w:r>
      <w:r>
        <w:rPr>
          <w:w w:val="99"/>
          <w:szCs w:val="22"/>
          <w:lang w:val="pl-PL"/>
        </w:rPr>
        <w:t xml:space="preserve"> wspominageo komponentu wpłynęło 13 wniosków, spośród których wybrano 3</w:t>
      </w:r>
      <w:r w:rsidR="00693B14">
        <w:rPr>
          <w:w w:val="99"/>
          <w:szCs w:val="22"/>
          <w:lang w:val="pl-PL"/>
        </w:rPr>
        <w:t xml:space="preserve"> (trzech</w:t>
      </w:r>
      <w:r>
        <w:rPr>
          <w:w w:val="99"/>
          <w:szCs w:val="22"/>
          <w:lang w:val="pl-PL"/>
        </w:rPr>
        <w:t xml:space="preserve"> operatorów</w:t>
      </w:r>
      <w:r w:rsidR="00693B14">
        <w:rPr>
          <w:w w:val="99"/>
          <w:szCs w:val="22"/>
          <w:lang w:val="pl-PL"/>
        </w:rPr>
        <w:t>)</w:t>
      </w:r>
      <w:r>
        <w:rPr>
          <w:w w:val="99"/>
          <w:szCs w:val="22"/>
          <w:lang w:val="pl-PL"/>
        </w:rPr>
        <w:t>. Jeśli będzie pot</w:t>
      </w:r>
      <w:r w:rsidR="005F3D0F">
        <w:rPr>
          <w:w w:val="99"/>
          <w:szCs w:val="22"/>
          <w:lang w:val="pl-PL"/>
        </w:rPr>
        <w:t>rzeba, aby Komisja Konkursowa PO</w:t>
      </w:r>
      <w:r>
        <w:rPr>
          <w:w w:val="99"/>
          <w:szCs w:val="22"/>
          <w:lang w:val="pl-PL"/>
        </w:rPr>
        <w:t xml:space="preserve"> FIO 2012 oceniła wszystkie wnioski złożone w ramach komponentu wolontariatu długoterminowego to </w:t>
      </w:r>
      <w:r w:rsidR="005F3D0F">
        <w:rPr>
          <w:w w:val="99"/>
          <w:szCs w:val="22"/>
          <w:lang w:val="pl-PL"/>
        </w:rPr>
        <w:t>będzie taka moż</w:t>
      </w:r>
      <w:r>
        <w:rPr>
          <w:w w:val="99"/>
          <w:szCs w:val="22"/>
          <w:lang w:val="pl-PL"/>
        </w:rPr>
        <w:t xml:space="preserve">liwość. </w:t>
      </w:r>
    </w:p>
    <w:p w:rsidR="00EB6884" w:rsidRDefault="00EB6884" w:rsidP="00CA1502">
      <w:pPr>
        <w:pStyle w:val="Tekstpodstawowywcity3"/>
        <w:ind w:firstLine="0"/>
        <w:rPr>
          <w:w w:val="99"/>
          <w:szCs w:val="22"/>
          <w:lang w:val="pl-PL"/>
        </w:rPr>
      </w:pPr>
      <w:r>
        <w:rPr>
          <w:w w:val="99"/>
          <w:szCs w:val="22"/>
          <w:lang w:val="pl-PL"/>
        </w:rPr>
        <w:t xml:space="preserve">Teresa Hernik, przewodniczaca Zespołu ds. dialogu i współpracy pokrótce zaprezentowała rekonedacje do </w:t>
      </w:r>
      <w:r w:rsidR="000F43E8">
        <w:rPr>
          <w:w w:val="99"/>
          <w:szCs w:val="22"/>
          <w:lang w:val="pl-PL"/>
        </w:rPr>
        <w:t>pracy rady IV kadencji, wskazała</w:t>
      </w:r>
      <w:r>
        <w:rPr>
          <w:w w:val="99"/>
          <w:szCs w:val="22"/>
          <w:lang w:val="pl-PL"/>
        </w:rPr>
        <w:t xml:space="preserve"> m.in. na:</w:t>
      </w:r>
    </w:p>
    <w:p w:rsidR="00EB6884" w:rsidRPr="00EB6884" w:rsidRDefault="00EB6884" w:rsidP="00A86C8E">
      <w:pPr>
        <w:pStyle w:val="Akapitzlist"/>
        <w:numPr>
          <w:ilvl w:val="0"/>
          <w:numId w:val="7"/>
        </w:numPr>
        <w:spacing w:after="0" w:line="360" w:lineRule="auto"/>
        <w:jc w:val="both"/>
      </w:pPr>
      <w:r w:rsidRPr="00EB6884">
        <w:t>kontynuowanie działań prowadzących do zmiany ustawowych zapisów związanych z rozumieniem dialogu społecznego w Polsce;</w:t>
      </w:r>
    </w:p>
    <w:p w:rsidR="00EB6884" w:rsidRPr="00EB6884" w:rsidRDefault="00EB6884" w:rsidP="00A86C8E">
      <w:pPr>
        <w:pStyle w:val="Akapitzlist"/>
        <w:numPr>
          <w:ilvl w:val="0"/>
          <w:numId w:val="7"/>
        </w:numPr>
        <w:spacing w:after="0" w:line="360" w:lineRule="auto"/>
        <w:jc w:val="both"/>
      </w:pPr>
      <w:r w:rsidRPr="00EB6884">
        <w:t>doprowadzenie (wraz z Komisją Trójstronną i polskimi przedstawicielami w Europejskim Komitecie Ekonomiczno-Społecznym) do zmian modelu dialogu społecznego;</w:t>
      </w:r>
    </w:p>
    <w:p w:rsidR="00EB6884" w:rsidRPr="00EB6884" w:rsidRDefault="00EB6884" w:rsidP="00A86C8E">
      <w:pPr>
        <w:pStyle w:val="Akapitzlist"/>
        <w:numPr>
          <w:ilvl w:val="0"/>
          <w:numId w:val="7"/>
        </w:numPr>
        <w:spacing w:after="0" w:line="360" w:lineRule="auto"/>
        <w:jc w:val="both"/>
      </w:pPr>
      <w:r w:rsidRPr="00EB6884">
        <w:t>kontynuowanie przedsięwzięć związanych z promocją dialogu na poziomie rad działalności pożytku publicznego oraz instytucji dialogu społecznego.</w:t>
      </w:r>
    </w:p>
    <w:p w:rsidR="00EB6884" w:rsidRPr="00EB6884" w:rsidRDefault="00EB6884" w:rsidP="00A86C8E">
      <w:pPr>
        <w:pStyle w:val="Akapitzlist"/>
        <w:numPr>
          <w:ilvl w:val="0"/>
          <w:numId w:val="7"/>
        </w:numPr>
        <w:spacing w:after="0" w:line="360" w:lineRule="auto"/>
        <w:jc w:val="both"/>
      </w:pPr>
      <w:r w:rsidRPr="00EB6884">
        <w:t>pogłębianie integracji RDPP ze środowiskami prowadzącymi dialog społeczny w Polsce.</w:t>
      </w:r>
    </w:p>
    <w:p w:rsidR="00EB6884" w:rsidRDefault="00EB6884" w:rsidP="00CA1502">
      <w:pPr>
        <w:pStyle w:val="Tekstpodstawowywcity3"/>
        <w:ind w:firstLine="0"/>
        <w:rPr>
          <w:w w:val="99"/>
          <w:szCs w:val="22"/>
          <w:lang w:val="pl-PL"/>
        </w:rPr>
      </w:pPr>
      <w:r>
        <w:rPr>
          <w:w w:val="99"/>
          <w:szCs w:val="22"/>
          <w:lang w:val="pl-PL"/>
        </w:rPr>
        <w:t>Jan Jakub Wygnański zgłosił kilak uwag do zaproponowanych przez przewodniczącą rekomendacji.</w:t>
      </w:r>
    </w:p>
    <w:p w:rsidR="00EB6884" w:rsidRDefault="00EB6884" w:rsidP="00CA1502">
      <w:pPr>
        <w:pStyle w:val="Tekstpodstawowywcity3"/>
        <w:ind w:firstLine="0"/>
        <w:rPr>
          <w:w w:val="99"/>
          <w:szCs w:val="22"/>
          <w:lang w:val="pl-PL"/>
        </w:rPr>
      </w:pPr>
      <w:r>
        <w:rPr>
          <w:w w:val="99"/>
          <w:szCs w:val="22"/>
          <w:lang w:val="pl-PL"/>
        </w:rPr>
        <w:tab/>
      </w:r>
      <w:r w:rsidRPr="00984181">
        <w:rPr>
          <w:w w:val="99"/>
          <w:szCs w:val="22"/>
          <w:lang w:val="pl-PL"/>
        </w:rPr>
        <w:t xml:space="preserve">Nastepnie Teresa Hernik pokrótce opowiedziała o zapisach Uchwały nr 10 Rady popierającej działania Obywatelskiego Forum Legislacji w sprawie zasad i trybu przeprowadzania konsultacji projektów ustaw oraz ich założeń. </w:t>
      </w:r>
      <w:r w:rsidR="00460A6D" w:rsidRPr="00984181">
        <w:rPr>
          <w:w w:val="99"/>
          <w:szCs w:val="22"/>
          <w:lang w:val="pl-PL"/>
        </w:rPr>
        <w:t xml:space="preserve">Inicjatywa stworzenia uchwały powstała w wyniku spotkań Zespołu ds. dialogu i współpracy z przedstawicielami Obywatelskiego Forum Legislacji. </w:t>
      </w:r>
    </w:p>
    <w:p w:rsidR="003D6F23" w:rsidRDefault="009B20DF" w:rsidP="00027D6F">
      <w:pPr>
        <w:pStyle w:val="Tekstpodstawowywcity3"/>
        <w:ind w:firstLine="708"/>
        <w:rPr>
          <w:w w:val="99"/>
          <w:szCs w:val="22"/>
          <w:lang w:val="pl-PL"/>
        </w:rPr>
      </w:pPr>
      <w:r>
        <w:rPr>
          <w:w w:val="99"/>
          <w:szCs w:val="22"/>
          <w:lang w:val="pl-PL"/>
        </w:rPr>
        <w:t>Kolejny temat, który został poruszony w trakcie posie</w:t>
      </w:r>
      <w:r w:rsidR="00684BFB">
        <w:rPr>
          <w:w w:val="99"/>
          <w:szCs w:val="22"/>
          <w:lang w:val="pl-PL"/>
        </w:rPr>
        <w:t>dzenia dotyczył ostatecznej wers</w:t>
      </w:r>
      <w:r>
        <w:rPr>
          <w:w w:val="99"/>
          <w:szCs w:val="22"/>
          <w:lang w:val="pl-PL"/>
        </w:rPr>
        <w:t xml:space="preserve">ji stanowiska Rady dotyczacego Funduszu dla Organizacji Pozarządowych, który ma być ustanowiony w ramach Mechanizmu Finnasowego EOG. Jan Jakub Wygnański poinformował, iż dokument został wysłany do członków Rady w dniu 19 marca br. z prośbą o akceptację lub zgłoszenie ewentualnych uwag. </w:t>
      </w:r>
      <w:r w:rsidR="00A65374">
        <w:rPr>
          <w:w w:val="99"/>
          <w:szCs w:val="22"/>
          <w:lang w:val="pl-PL"/>
        </w:rPr>
        <w:t>Proces konsultacji dokumentu był bardzo rozbudowany, dlatego można uznac, iż dokument jest stanowiskiem całego</w:t>
      </w:r>
      <w:r w:rsidR="00A23E03">
        <w:rPr>
          <w:w w:val="99"/>
          <w:szCs w:val="22"/>
          <w:lang w:val="pl-PL"/>
        </w:rPr>
        <w:t xml:space="preserve"> </w:t>
      </w:r>
      <w:r w:rsidR="00A65374">
        <w:rPr>
          <w:w w:val="99"/>
          <w:szCs w:val="22"/>
          <w:lang w:val="pl-PL"/>
        </w:rPr>
        <w:t>III sektora.</w:t>
      </w:r>
      <w:r w:rsidR="00C34897">
        <w:rPr>
          <w:w w:val="99"/>
          <w:szCs w:val="22"/>
          <w:lang w:val="pl-PL"/>
        </w:rPr>
        <w:t xml:space="preserve"> </w:t>
      </w:r>
      <w:r w:rsidR="00684BFB">
        <w:rPr>
          <w:w w:val="99"/>
          <w:szCs w:val="22"/>
          <w:lang w:val="pl-PL"/>
        </w:rPr>
        <w:t xml:space="preserve">W dniu 28 lutego br. odbyły się warsztaty konsultaycyjne w trakcie których przeanalizowano wyniki konsultacji i przygotowano zmodyfikowaną wersję stanowiska. </w:t>
      </w:r>
      <w:r w:rsidR="00684BFB">
        <w:rPr>
          <w:w w:val="99"/>
          <w:szCs w:val="22"/>
          <w:lang w:val="pl-PL"/>
        </w:rPr>
        <w:lastRenderedPageBreak/>
        <w:t xml:space="preserve">Ostateczne ostateczne Rady oraz wszystkie zgłoszone w czasie konsultacji uwagi zostaną przekazane do Ambasady Królestwa Norwegii oraz do MRR. Następnie Jan Jakub Wygnański przedstawił wstępne </w:t>
      </w:r>
      <w:r w:rsidR="00027D6F">
        <w:rPr>
          <w:w w:val="99"/>
          <w:szCs w:val="22"/>
          <w:lang w:val="pl-PL"/>
        </w:rPr>
        <w:t>założenia/przesłanki dokumentu.</w:t>
      </w:r>
    </w:p>
    <w:p w:rsidR="001E6338" w:rsidRDefault="00294B15" w:rsidP="00EC0C73">
      <w:pPr>
        <w:spacing w:line="360" w:lineRule="auto"/>
        <w:jc w:val="both"/>
        <w:rPr>
          <w:rFonts w:ascii="Calibri" w:hAnsi="Calibri"/>
          <w:szCs w:val="22"/>
          <w:lang w:val="pl-PL" w:eastAsia="en-US"/>
        </w:rPr>
      </w:pPr>
      <w:r w:rsidRPr="009F4A83">
        <w:rPr>
          <w:rFonts w:ascii="Calibri" w:hAnsi="Calibri"/>
          <w:szCs w:val="22"/>
          <w:lang w:val="pl-PL"/>
        </w:rPr>
        <w:t>W dalszej kolejności głos zabrał Paweł Orłowski, Podsekretarz Stanu w Ministerstwie Rozwoju Regionalnego.</w:t>
      </w:r>
      <w:r w:rsidR="00C61122" w:rsidRPr="009F4A83">
        <w:rPr>
          <w:rFonts w:ascii="Calibri" w:hAnsi="Calibri"/>
          <w:szCs w:val="22"/>
          <w:lang w:val="pl-PL"/>
        </w:rPr>
        <w:t xml:space="preserve"> W pierwszej kolejności podziękował wszystkim, którzy pracowali przy tworzeniu programu. Odniósł się pozytywnie do tego, iż dokument jest bardzo nowoczesny, że odpowiednio odniesiono się do koncentracji środków, jak również do samego procesu konsultacji, który był niezwykle rozbudowany, a tym samym wart tego, aby poważnie go traktować.</w:t>
      </w:r>
      <w:r w:rsidR="000E2080" w:rsidRPr="009F4A83">
        <w:rPr>
          <w:rFonts w:ascii="Calibri" w:hAnsi="Calibri"/>
          <w:szCs w:val="22"/>
          <w:lang w:val="pl-PL"/>
        </w:rPr>
        <w:t xml:space="preserve"> Zwrócił także uwagę na pewne ograniczenia w tworzeniu dokumentu, ponieważ darczyńcą jest strona norweska, która ma prawo zgłosić do stworzonych Wytycznych uwagi. Dokument będzie także oceniany przez Komisję Europejską – pod względem komplementarności. </w:t>
      </w:r>
      <w:r w:rsidR="00E058AF" w:rsidRPr="009F4A83">
        <w:rPr>
          <w:rFonts w:ascii="Calibri" w:hAnsi="Calibri"/>
          <w:szCs w:val="22"/>
          <w:lang w:val="pl-PL"/>
        </w:rPr>
        <w:t>Jeśli chodzi o operatora, to powinien być jeden, niezależny, kreatywny i opiniotwórczy, jednak winien mieć możliwość proponowania założeń do programu.</w:t>
      </w:r>
      <w:r w:rsidR="00236DC8" w:rsidRPr="009F4A83">
        <w:rPr>
          <w:rFonts w:ascii="Calibri" w:hAnsi="Calibri"/>
          <w:szCs w:val="22"/>
          <w:lang w:val="pl-PL"/>
        </w:rPr>
        <w:t xml:space="preserve"> W dalszej wypowiedzi Paweł Orłowski wskazał, iż stanowisko Rady skonstruowane jest bardzo kategorycznie, jak zamkniety katalog, w któ</w:t>
      </w:r>
      <w:r w:rsidR="00027D6F">
        <w:rPr>
          <w:rFonts w:ascii="Calibri" w:hAnsi="Calibri"/>
          <w:szCs w:val="22"/>
          <w:lang w:val="pl-PL"/>
        </w:rPr>
        <w:t>rym nie można się poruszać. Trzeba jednak mieć</w:t>
      </w:r>
      <w:r w:rsidR="00236DC8" w:rsidRPr="009F4A83">
        <w:rPr>
          <w:rFonts w:ascii="Calibri" w:hAnsi="Calibri"/>
          <w:szCs w:val="22"/>
          <w:lang w:val="pl-PL"/>
        </w:rPr>
        <w:t xml:space="preserve"> na uwadze fakt, że zarówno strona norweska, jak i operator mają możliwość wprowadzania modyfikacji. </w:t>
      </w:r>
      <w:r w:rsidR="001E6338">
        <w:rPr>
          <w:rFonts w:ascii="Calibri" w:hAnsi="Calibri"/>
          <w:szCs w:val="22"/>
          <w:lang w:val="pl-PL" w:eastAsia="en-US"/>
        </w:rPr>
        <w:t>Na zakończenie tematu Minister Jarosław Duda upewnił się, że w dniu dzisiejszym dokument zostanie wywieszony do publicznej wiadomości, a następnie odniesie się do niego strona n</w:t>
      </w:r>
      <w:r w:rsidR="004F1ADA">
        <w:rPr>
          <w:rFonts w:ascii="Calibri" w:hAnsi="Calibri"/>
          <w:szCs w:val="22"/>
          <w:lang w:val="pl-PL" w:eastAsia="en-US"/>
        </w:rPr>
        <w:t>orweska i Ministerstwo Rozwoju R</w:t>
      </w:r>
      <w:r w:rsidR="001E6338">
        <w:rPr>
          <w:rFonts w:ascii="Calibri" w:hAnsi="Calibri"/>
          <w:szCs w:val="22"/>
          <w:lang w:val="pl-PL" w:eastAsia="en-US"/>
        </w:rPr>
        <w:t xml:space="preserve">egionalnego. </w:t>
      </w:r>
      <w:r w:rsidR="004F1ADA">
        <w:rPr>
          <w:rFonts w:ascii="Calibri" w:hAnsi="Calibri"/>
          <w:szCs w:val="22"/>
          <w:lang w:val="pl-PL" w:eastAsia="en-US"/>
        </w:rPr>
        <w:t xml:space="preserve">Jan Jakub Wygnański dodał, iż wiadomym jest, że konsultacje nie są negocjacjami, a tym samym władczość lezy po stronie MRR, jak również ponownie wyraził nadzieję, że Wytyczne zostaną potraktowane poważnie i że doceniona zostanie praca III sektora. </w:t>
      </w:r>
    </w:p>
    <w:p w:rsidR="005E58FD" w:rsidRDefault="003F25E8" w:rsidP="00EC0C73">
      <w:pPr>
        <w:spacing w:line="360" w:lineRule="auto"/>
        <w:jc w:val="both"/>
        <w:rPr>
          <w:rFonts w:ascii="Calibri" w:hAnsi="Calibri"/>
          <w:szCs w:val="22"/>
          <w:lang w:val="pl-PL" w:eastAsia="en-US"/>
        </w:rPr>
      </w:pPr>
      <w:r>
        <w:rPr>
          <w:rFonts w:ascii="Calibri" w:hAnsi="Calibri"/>
          <w:szCs w:val="22"/>
          <w:lang w:val="pl-PL" w:eastAsia="en-US"/>
        </w:rPr>
        <w:tab/>
        <w:t xml:space="preserve">Kolejny punkt w porządku obrad </w:t>
      </w:r>
      <w:r w:rsidR="00031CFB">
        <w:rPr>
          <w:rFonts w:ascii="Calibri" w:hAnsi="Calibri"/>
          <w:szCs w:val="22"/>
          <w:lang w:val="pl-PL" w:eastAsia="en-US"/>
        </w:rPr>
        <w:t>dotyczył wyboru</w:t>
      </w:r>
      <w:r>
        <w:rPr>
          <w:rFonts w:ascii="Calibri" w:hAnsi="Calibri"/>
          <w:szCs w:val="22"/>
          <w:lang w:val="pl-PL" w:eastAsia="en-US"/>
        </w:rPr>
        <w:t xml:space="preserve"> zgłoszonych kandydatów na przedstawicieli Komisji Konkursowej w ramach PO FIO 2012.</w:t>
      </w:r>
      <w:r w:rsidR="005E58FD">
        <w:rPr>
          <w:rFonts w:ascii="Calibri" w:hAnsi="Calibri"/>
          <w:szCs w:val="22"/>
          <w:lang w:val="pl-PL" w:eastAsia="en-US"/>
        </w:rPr>
        <w:t xml:space="preserve"> </w:t>
      </w:r>
      <w:r w:rsidR="00031CFB">
        <w:rPr>
          <w:rFonts w:ascii="Calibri" w:hAnsi="Calibri"/>
          <w:szCs w:val="22"/>
          <w:lang w:val="pl-PL" w:eastAsia="en-US"/>
        </w:rPr>
        <w:t xml:space="preserve">Wtoku dyskusji zdecydowano wskazac do udziału w pracach Komisji Aldonę Wiktorską-Święcką, członkinię Rady, reprezentującą Unię Metropolii Polskich i Macieja Lisa, członka Rady, reprezentującego Polską Radę Ekumeniczną. </w:t>
      </w:r>
    </w:p>
    <w:p w:rsidR="00027D6F" w:rsidRDefault="000A2B71" w:rsidP="00EC0C73">
      <w:pPr>
        <w:spacing w:line="360" w:lineRule="auto"/>
        <w:jc w:val="both"/>
        <w:rPr>
          <w:rFonts w:ascii="Calibri" w:hAnsi="Calibri"/>
          <w:lang w:val="pl-PL"/>
        </w:rPr>
      </w:pPr>
      <w:r>
        <w:rPr>
          <w:rFonts w:ascii="Calibri" w:hAnsi="Calibri"/>
          <w:szCs w:val="22"/>
          <w:lang w:val="pl-PL" w:eastAsia="en-US"/>
        </w:rPr>
        <w:tab/>
      </w:r>
      <w:r w:rsidR="005D081B">
        <w:rPr>
          <w:rFonts w:ascii="Calibri" w:hAnsi="Calibri"/>
          <w:szCs w:val="22"/>
          <w:lang w:val="pl-PL" w:eastAsia="en-US"/>
        </w:rPr>
        <w:tab/>
        <w:t xml:space="preserve">Kolejny temat dotyczył prośby o opinię Rady w sprawie nadesłanych Regulaminów </w:t>
      </w:r>
      <w:r w:rsidR="005D081B" w:rsidRPr="005D081B">
        <w:rPr>
          <w:rFonts w:ascii="Calibri" w:hAnsi="Calibri"/>
          <w:szCs w:val="22"/>
          <w:lang w:val="pl-PL" w:eastAsia="en-US"/>
        </w:rPr>
        <w:t xml:space="preserve">rozpowszechniania audycji prezentujących kampanie społeczne. Marek Borowski, który zajmował się tematem oznajmił, iż </w:t>
      </w:r>
      <w:r w:rsidR="005D081B" w:rsidRPr="005D081B">
        <w:rPr>
          <w:rFonts w:ascii="Calibri" w:hAnsi="Calibri"/>
          <w:lang w:val="pl-PL"/>
        </w:rPr>
        <w:t xml:space="preserve">udało się zorganizować 3 spotkania warsztatowe z udziałem przedstawicieli organizacji pozarządowych i mediów, w trakcie </w:t>
      </w:r>
      <w:r w:rsidR="005D081B" w:rsidRPr="005D081B">
        <w:rPr>
          <w:rFonts w:ascii="Calibri" w:hAnsi="Calibri"/>
          <w:lang w:val="pl-PL"/>
        </w:rPr>
        <w:lastRenderedPageBreak/>
        <w:t>których opracowano wytyczne do stowrzenia regulaminu, który ma być stworzony przez tv i radio</w:t>
      </w:r>
      <w:r w:rsidR="005D081B">
        <w:rPr>
          <w:rFonts w:ascii="Calibri" w:hAnsi="Calibri"/>
          <w:lang w:val="pl-PL"/>
        </w:rPr>
        <w:t>.</w:t>
      </w:r>
    </w:p>
    <w:p w:rsidR="005F2E41" w:rsidRDefault="00027D6F" w:rsidP="00EC0C73">
      <w:pPr>
        <w:spacing w:line="360" w:lineRule="auto"/>
        <w:jc w:val="both"/>
        <w:rPr>
          <w:rFonts w:ascii="Calibri" w:hAnsi="Calibri"/>
          <w:lang w:val="pl-PL"/>
        </w:rPr>
      </w:pPr>
      <w:r>
        <w:rPr>
          <w:rFonts w:ascii="Calibri" w:hAnsi="Calibri"/>
          <w:lang w:val="pl-PL"/>
        </w:rPr>
        <w:tab/>
        <w:t>Następnie J</w:t>
      </w:r>
      <w:r w:rsidR="006D2E8E">
        <w:rPr>
          <w:rFonts w:ascii="Calibri" w:hAnsi="Calibri"/>
          <w:lang w:val="pl-PL"/>
        </w:rPr>
        <w:t xml:space="preserve">an Jakub Wygnański poruszył temat archiwalnej bazy sprawozdań organizacji pożytku publicznego, która z uwagi na fakt tworzenia nowej bazy została zawieszona. Zdaniem Jakuba Wygnańskiego w okresie przekazywania przez podatników 1% podatku zawieszenie bazy jest kwestią niedopuszczalną. W odpowiedzi Piotra Kontkiewicz poinformował, że każda organizacja, która zwróci się drogą e-mailową do Departamentu z prośbą o przekazanie sprawozdań, takie sprawozdania otrzyma. </w:t>
      </w:r>
      <w:r w:rsidR="003D1EEF">
        <w:rPr>
          <w:rFonts w:ascii="Calibri" w:hAnsi="Calibri"/>
          <w:lang w:val="pl-PL"/>
        </w:rPr>
        <w:t xml:space="preserve">Krzysztof Więckiewicz dodał, że archiwalan baza sprawozdań organizacji pożytku publicznego będzie uruchomiona w dniu 22 lub 23 marca br. </w:t>
      </w:r>
      <w:r w:rsidR="005F2E41">
        <w:rPr>
          <w:rFonts w:ascii="Calibri" w:hAnsi="Calibri"/>
          <w:lang w:val="pl-PL"/>
        </w:rPr>
        <w:t xml:space="preserve"> </w:t>
      </w:r>
    </w:p>
    <w:p w:rsidR="00242D47" w:rsidRDefault="00242D47" w:rsidP="00EC0C73">
      <w:pPr>
        <w:spacing w:line="360" w:lineRule="auto"/>
        <w:jc w:val="both"/>
        <w:rPr>
          <w:rFonts w:ascii="Calibri" w:hAnsi="Calibri"/>
          <w:lang w:val="pl-PL"/>
        </w:rPr>
      </w:pPr>
      <w:r>
        <w:rPr>
          <w:rFonts w:ascii="Calibri" w:hAnsi="Calibri"/>
          <w:lang w:val="pl-PL"/>
        </w:rPr>
        <w:tab/>
        <w:t>Ministers Jarosław Duda korzystając z okazji powiadomił członków Rady, że Ministerstwo Pracy i Polityki Społecznej uzyskało 60 mln PLN na „Program Seniora”, którego tworzeniem zajmie się Departament Pożytku Publicznego, wraz z Departamentem Analiz Ekonomicznych i Prognoz.</w:t>
      </w:r>
      <w:r w:rsidR="00EC3EAD">
        <w:rPr>
          <w:rFonts w:ascii="Calibri" w:hAnsi="Calibri"/>
          <w:lang w:val="pl-PL"/>
        </w:rPr>
        <w:t xml:space="preserve"> </w:t>
      </w:r>
    </w:p>
    <w:p w:rsidR="00EC3EAD" w:rsidRDefault="00EC3EAD" w:rsidP="00EC0C73">
      <w:pPr>
        <w:spacing w:line="360" w:lineRule="auto"/>
        <w:jc w:val="both"/>
        <w:rPr>
          <w:rFonts w:ascii="Calibri" w:hAnsi="Calibri"/>
          <w:lang w:val="pl-PL"/>
        </w:rPr>
      </w:pPr>
      <w:r>
        <w:rPr>
          <w:rFonts w:ascii="Calibri" w:hAnsi="Calibri"/>
          <w:lang w:val="pl-PL"/>
        </w:rPr>
        <w:tab/>
        <w:t xml:space="preserve">Na zakończenie wspólnie ustalono, iż w trakcie ostatniego posiedzenia Rady, które zaplanowano w dniu 18 kwietnia br. Zespoły problemowe Rady przekażą wspólne rekonedacje dla Rady IV kadencji. </w:t>
      </w:r>
    </w:p>
    <w:p w:rsidR="00350F11" w:rsidRPr="005D081B" w:rsidRDefault="00350F11" w:rsidP="00EC0C73">
      <w:pPr>
        <w:spacing w:line="360" w:lineRule="auto"/>
        <w:jc w:val="both"/>
        <w:rPr>
          <w:rFonts w:ascii="Calibri" w:hAnsi="Calibri"/>
          <w:szCs w:val="22"/>
          <w:lang w:val="pl-PL" w:eastAsia="en-US"/>
        </w:rPr>
      </w:pPr>
      <w:r>
        <w:rPr>
          <w:rFonts w:ascii="Calibri" w:hAnsi="Calibri"/>
          <w:lang w:val="pl-PL"/>
        </w:rPr>
        <w:tab/>
        <w:t xml:space="preserve"> </w:t>
      </w:r>
    </w:p>
    <w:p w:rsidR="00D96BFF" w:rsidRPr="009F4A83" w:rsidRDefault="00D96BFF">
      <w:pPr>
        <w:pStyle w:val="Tekstpodstawowy"/>
        <w:spacing w:after="0" w:afterAutospacing="0"/>
        <w:rPr>
          <w:sz w:val="24"/>
          <w:lang w:val="pl-PL"/>
        </w:rPr>
      </w:pPr>
      <w:r w:rsidRPr="009F4A83">
        <w:rPr>
          <w:sz w:val="24"/>
          <w:lang w:val="pl-PL"/>
        </w:rPr>
        <w:t>Sporządziła:</w:t>
      </w:r>
    </w:p>
    <w:p w:rsidR="00D96BFF" w:rsidRPr="009F4A83" w:rsidRDefault="00D96BFF">
      <w:pPr>
        <w:pStyle w:val="Tekstpodstawowy"/>
        <w:spacing w:after="0" w:afterAutospacing="0"/>
        <w:rPr>
          <w:sz w:val="24"/>
          <w:lang w:val="pl-PL"/>
        </w:rPr>
      </w:pPr>
      <w:r w:rsidRPr="009F4A83">
        <w:rPr>
          <w:sz w:val="24"/>
          <w:lang w:val="pl-PL"/>
        </w:rPr>
        <w:t>Anna Moskwa-Wysokińska</w:t>
      </w:r>
    </w:p>
    <w:p w:rsidR="00D96BFF" w:rsidRPr="009F4A83" w:rsidRDefault="00D96BFF">
      <w:pPr>
        <w:rPr>
          <w:rFonts w:ascii="Calibri" w:hAnsi="Calibri"/>
          <w:lang w:val="pl-PL"/>
        </w:rPr>
      </w:pPr>
    </w:p>
    <w:sectPr w:rsidR="00D96BFF" w:rsidRPr="009F4A83" w:rsidSect="00893A72">
      <w:footerReference w:type="even"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2C" w:rsidRDefault="0061112C">
      <w:r>
        <w:separator/>
      </w:r>
    </w:p>
  </w:endnote>
  <w:endnote w:type="continuationSeparator" w:id="0">
    <w:p w:rsidR="0061112C" w:rsidRDefault="00611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FF" w:rsidRDefault="005574E5">
    <w:pPr>
      <w:pStyle w:val="Stopka"/>
      <w:framePr w:wrap="around" w:vAnchor="text" w:hAnchor="margin" w:xAlign="right" w:y="1"/>
      <w:rPr>
        <w:rStyle w:val="Numerstrony"/>
      </w:rPr>
    </w:pPr>
    <w:r>
      <w:rPr>
        <w:rStyle w:val="Numerstrony"/>
      </w:rPr>
      <w:fldChar w:fldCharType="begin"/>
    </w:r>
    <w:r w:rsidR="00D96BFF">
      <w:rPr>
        <w:rStyle w:val="Numerstrony"/>
      </w:rPr>
      <w:instrText xml:space="preserve">PAGE  </w:instrText>
    </w:r>
    <w:r>
      <w:rPr>
        <w:rStyle w:val="Numerstrony"/>
      </w:rPr>
      <w:fldChar w:fldCharType="end"/>
    </w:r>
  </w:p>
  <w:p w:rsidR="00D96BFF" w:rsidRDefault="00D96BF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FF" w:rsidRDefault="005574E5">
    <w:pPr>
      <w:pStyle w:val="Stopka"/>
      <w:framePr w:wrap="around" w:vAnchor="text" w:hAnchor="margin" w:xAlign="right" w:y="1"/>
      <w:rPr>
        <w:rStyle w:val="Numerstrony"/>
      </w:rPr>
    </w:pPr>
    <w:r>
      <w:rPr>
        <w:rStyle w:val="Numerstrony"/>
      </w:rPr>
      <w:fldChar w:fldCharType="begin"/>
    </w:r>
    <w:r w:rsidR="00D96BFF">
      <w:rPr>
        <w:rStyle w:val="Numerstrony"/>
      </w:rPr>
      <w:instrText xml:space="preserve">PAGE  </w:instrText>
    </w:r>
    <w:r>
      <w:rPr>
        <w:rStyle w:val="Numerstrony"/>
      </w:rPr>
      <w:fldChar w:fldCharType="separate"/>
    </w:r>
    <w:r w:rsidR="00B67CC2">
      <w:rPr>
        <w:rStyle w:val="Numerstrony"/>
      </w:rPr>
      <w:t>1</w:t>
    </w:r>
    <w:r>
      <w:rPr>
        <w:rStyle w:val="Numerstrony"/>
      </w:rPr>
      <w:fldChar w:fldCharType="end"/>
    </w:r>
  </w:p>
  <w:p w:rsidR="00D96BFF" w:rsidRDefault="00D96BF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2C" w:rsidRDefault="0061112C">
      <w:r>
        <w:separator/>
      </w:r>
    </w:p>
  </w:footnote>
  <w:footnote w:type="continuationSeparator" w:id="0">
    <w:p w:rsidR="0061112C" w:rsidRDefault="00611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DE2"/>
    <w:multiLevelType w:val="hybridMultilevel"/>
    <w:tmpl w:val="81EE01CA"/>
    <w:lvl w:ilvl="0" w:tplc="64C8A6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2C2E9A"/>
    <w:multiLevelType w:val="hybridMultilevel"/>
    <w:tmpl w:val="29806E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D6A2F9B"/>
    <w:multiLevelType w:val="hybridMultilevel"/>
    <w:tmpl w:val="24203A60"/>
    <w:lvl w:ilvl="0" w:tplc="04150019">
      <w:start w:val="1"/>
      <w:numFmt w:val="lowerLetter"/>
      <w:lvlText w:val="%1."/>
      <w:lvlJc w:val="left"/>
      <w:pPr>
        <w:ind w:left="720"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83F7CA1"/>
    <w:multiLevelType w:val="hybridMultilevel"/>
    <w:tmpl w:val="ED06A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79031D0"/>
    <w:multiLevelType w:val="hybridMultilevel"/>
    <w:tmpl w:val="7BCE33B0"/>
    <w:lvl w:ilvl="0" w:tplc="64C8A6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60756E"/>
    <w:multiLevelType w:val="hybridMultilevel"/>
    <w:tmpl w:val="BECC132E"/>
    <w:lvl w:ilvl="0" w:tplc="404E61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1B41115"/>
    <w:multiLevelType w:val="hybridMultilevel"/>
    <w:tmpl w:val="9C2CEB30"/>
    <w:lvl w:ilvl="0" w:tplc="C68A36AE">
      <w:start w:val="1"/>
      <w:numFmt w:val="bullet"/>
      <w:lvlText w:val=""/>
      <w:lvlJc w:val="left"/>
      <w:pPr>
        <w:tabs>
          <w:tab w:val="num" w:pos="720"/>
        </w:tabs>
        <w:ind w:left="720" w:hanging="360"/>
      </w:pPr>
      <w:rPr>
        <w:rFonts w:ascii="Symbol" w:hAnsi="Symbol" w:hint="default"/>
      </w:rPr>
    </w:lvl>
    <w:lvl w:ilvl="1" w:tplc="404E6114">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756F6C05"/>
    <w:multiLevelType w:val="hybridMultilevel"/>
    <w:tmpl w:val="102242AA"/>
    <w:lvl w:ilvl="0" w:tplc="04150001">
      <w:start w:val="1"/>
      <w:numFmt w:val="bullet"/>
      <w:lvlText w:val=""/>
      <w:lvlJc w:val="left"/>
      <w:pPr>
        <w:ind w:left="720" w:hanging="360"/>
      </w:pPr>
      <w:rPr>
        <w:rFonts w:ascii="Symbol" w:hAnsi="Symbol" w:cs="Times New Roman"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8">
    <w:nsid w:val="7AB00727"/>
    <w:multiLevelType w:val="hybridMultilevel"/>
    <w:tmpl w:val="14903E64"/>
    <w:lvl w:ilvl="0" w:tplc="E0C2F566">
      <w:numFmt w:val="bullet"/>
      <w:lvlText w:val="-"/>
      <w:lvlJc w:val="left"/>
      <w:pPr>
        <w:tabs>
          <w:tab w:val="num" w:pos="644"/>
        </w:tabs>
        <w:ind w:left="624" w:hanging="340"/>
      </w:pPr>
      <w:rPr>
        <w:rFonts w:ascii="Times New Roman" w:eastAsia="Arial Unicode MS"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0"/>
  </w:num>
  <w:num w:numId="6">
    <w:abstractNumId w:val="2"/>
  </w:num>
  <w:num w:numId="7">
    <w:abstractNumId w:val="3"/>
  </w:num>
  <w:num w:numId="8">
    <w:abstractNumId w:val="5"/>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defaultTabStop w:val="708"/>
  <w:hyphenationZone w:val="425"/>
  <w:noPunctuationKerning/>
  <w:characterSpacingControl w:val="doNotCompress"/>
  <w:footnotePr>
    <w:footnote w:id="-1"/>
    <w:footnote w:id="0"/>
  </w:footnotePr>
  <w:endnotePr>
    <w:endnote w:id="-1"/>
    <w:endnote w:id="0"/>
  </w:endnotePr>
  <w:compat/>
  <w:rsids>
    <w:rsidRoot w:val="007D52A8"/>
    <w:rsid w:val="00027D6F"/>
    <w:rsid w:val="00031CFB"/>
    <w:rsid w:val="00065F6D"/>
    <w:rsid w:val="000A286F"/>
    <w:rsid w:val="000A28C5"/>
    <w:rsid w:val="000A2B71"/>
    <w:rsid w:val="000D60C6"/>
    <w:rsid w:val="000E11E1"/>
    <w:rsid w:val="000E2080"/>
    <w:rsid w:val="000E4DBC"/>
    <w:rsid w:val="000F43E8"/>
    <w:rsid w:val="00136E98"/>
    <w:rsid w:val="001750AC"/>
    <w:rsid w:val="001E6338"/>
    <w:rsid w:val="00220095"/>
    <w:rsid w:val="00236DC8"/>
    <w:rsid w:val="00242D47"/>
    <w:rsid w:val="002622BE"/>
    <w:rsid w:val="002639C9"/>
    <w:rsid w:val="00272713"/>
    <w:rsid w:val="00294B15"/>
    <w:rsid w:val="00350F11"/>
    <w:rsid w:val="003D1EEF"/>
    <w:rsid w:val="003D6F23"/>
    <w:rsid w:val="003D78BD"/>
    <w:rsid w:val="003F25E8"/>
    <w:rsid w:val="0042664E"/>
    <w:rsid w:val="004312DB"/>
    <w:rsid w:val="00460A6D"/>
    <w:rsid w:val="004F1ADA"/>
    <w:rsid w:val="004F55EB"/>
    <w:rsid w:val="00533A71"/>
    <w:rsid w:val="00545799"/>
    <w:rsid w:val="00551A2C"/>
    <w:rsid w:val="005574E5"/>
    <w:rsid w:val="005D081B"/>
    <w:rsid w:val="005E58FD"/>
    <w:rsid w:val="005F2E41"/>
    <w:rsid w:val="005F3D0F"/>
    <w:rsid w:val="00603BD1"/>
    <w:rsid w:val="0061112C"/>
    <w:rsid w:val="00627FE4"/>
    <w:rsid w:val="006533DD"/>
    <w:rsid w:val="00676818"/>
    <w:rsid w:val="00684BFB"/>
    <w:rsid w:val="00693B14"/>
    <w:rsid w:val="006B1588"/>
    <w:rsid w:val="006D2E8E"/>
    <w:rsid w:val="007138AC"/>
    <w:rsid w:val="0074183F"/>
    <w:rsid w:val="00765180"/>
    <w:rsid w:val="0078329C"/>
    <w:rsid w:val="00783BDE"/>
    <w:rsid w:val="007B0355"/>
    <w:rsid w:val="007D52A8"/>
    <w:rsid w:val="007E0DA0"/>
    <w:rsid w:val="007F4385"/>
    <w:rsid w:val="00800634"/>
    <w:rsid w:val="008157F5"/>
    <w:rsid w:val="00825799"/>
    <w:rsid w:val="00836FCC"/>
    <w:rsid w:val="00873DA4"/>
    <w:rsid w:val="00890AC6"/>
    <w:rsid w:val="00893A72"/>
    <w:rsid w:val="008A7916"/>
    <w:rsid w:val="008B5751"/>
    <w:rsid w:val="008D20D1"/>
    <w:rsid w:val="008F11CD"/>
    <w:rsid w:val="009231C3"/>
    <w:rsid w:val="00933412"/>
    <w:rsid w:val="00965375"/>
    <w:rsid w:val="00966488"/>
    <w:rsid w:val="00971270"/>
    <w:rsid w:val="00983AF9"/>
    <w:rsid w:val="00984181"/>
    <w:rsid w:val="00994DC5"/>
    <w:rsid w:val="009B20DF"/>
    <w:rsid w:val="009E3CA7"/>
    <w:rsid w:val="009F2D6C"/>
    <w:rsid w:val="009F42FE"/>
    <w:rsid w:val="009F4A83"/>
    <w:rsid w:val="00A23E03"/>
    <w:rsid w:val="00A41C28"/>
    <w:rsid w:val="00A65374"/>
    <w:rsid w:val="00A86C8E"/>
    <w:rsid w:val="00B02629"/>
    <w:rsid w:val="00B57C98"/>
    <w:rsid w:val="00B67CC2"/>
    <w:rsid w:val="00B7568D"/>
    <w:rsid w:val="00BC7BAE"/>
    <w:rsid w:val="00C22101"/>
    <w:rsid w:val="00C276DE"/>
    <w:rsid w:val="00C34897"/>
    <w:rsid w:val="00C61122"/>
    <w:rsid w:val="00C64451"/>
    <w:rsid w:val="00C957BB"/>
    <w:rsid w:val="00CA1502"/>
    <w:rsid w:val="00D0394A"/>
    <w:rsid w:val="00D077F3"/>
    <w:rsid w:val="00D15214"/>
    <w:rsid w:val="00D20973"/>
    <w:rsid w:val="00D532D1"/>
    <w:rsid w:val="00D96BFF"/>
    <w:rsid w:val="00E058AF"/>
    <w:rsid w:val="00E35235"/>
    <w:rsid w:val="00E70AD4"/>
    <w:rsid w:val="00E93AED"/>
    <w:rsid w:val="00EB6884"/>
    <w:rsid w:val="00EC0C73"/>
    <w:rsid w:val="00EC256A"/>
    <w:rsid w:val="00EC3EAD"/>
    <w:rsid w:val="00ED1C76"/>
    <w:rsid w:val="00ED1CDA"/>
    <w:rsid w:val="00ED647A"/>
    <w:rsid w:val="00EF5775"/>
    <w:rsid w:val="00F12615"/>
    <w:rsid w:val="00F45F78"/>
    <w:rsid w:val="00F72A06"/>
    <w:rsid w:val="00F803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3A72"/>
    <w:rPr>
      <w:noProof/>
      <w:sz w:val="24"/>
      <w:szCs w:val="24"/>
      <w:lang w:val="de-DE" w:eastAsia="de-DE"/>
    </w:rPr>
  </w:style>
  <w:style w:type="paragraph" w:styleId="Nagwek1">
    <w:name w:val="heading 1"/>
    <w:basedOn w:val="Normalny"/>
    <w:next w:val="Normalny"/>
    <w:qFormat/>
    <w:rsid w:val="00893A72"/>
    <w:pPr>
      <w:keepNext/>
      <w:spacing w:line="360" w:lineRule="auto"/>
      <w:ind w:left="360"/>
      <w:jc w:val="both"/>
      <w:outlineLvl w:val="0"/>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893A72"/>
    <w:pPr>
      <w:jc w:val="center"/>
    </w:pPr>
    <w:rPr>
      <w:rFonts w:ascii="Calibri" w:hAnsi="Calibri"/>
      <w:b/>
      <w:bCs/>
      <w:u w:val="single"/>
      <w:lang w:eastAsia="en-US"/>
    </w:rPr>
  </w:style>
  <w:style w:type="paragraph" w:customStyle="1" w:styleId="Akapitzlist1">
    <w:name w:val="Akapit z listą1"/>
    <w:basedOn w:val="Normalny"/>
    <w:rsid w:val="00893A72"/>
    <w:pPr>
      <w:spacing w:after="200" w:line="276" w:lineRule="auto"/>
      <w:ind w:left="720"/>
    </w:pPr>
    <w:rPr>
      <w:rFonts w:ascii="Calibri" w:hAnsi="Calibri"/>
      <w:sz w:val="22"/>
      <w:szCs w:val="22"/>
      <w:lang w:eastAsia="en-US"/>
    </w:rPr>
  </w:style>
  <w:style w:type="character" w:styleId="Hipercze">
    <w:name w:val="Hyperlink"/>
    <w:semiHidden/>
    <w:rsid w:val="00893A72"/>
    <w:rPr>
      <w:color w:val="0000FF"/>
      <w:u w:val="single"/>
    </w:rPr>
  </w:style>
  <w:style w:type="paragraph" w:styleId="Stopka">
    <w:name w:val="footer"/>
    <w:basedOn w:val="Normalny"/>
    <w:semiHidden/>
    <w:rsid w:val="00893A72"/>
    <w:pPr>
      <w:tabs>
        <w:tab w:val="center" w:pos="4536"/>
        <w:tab w:val="right" w:pos="9072"/>
      </w:tabs>
    </w:pPr>
  </w:style>
  <w:style w:type="character" w:styleId="Numerstrony">
    <w:name w:val="page number"/>
    <w:basedOn w:val="Domylnaczcionkaakapitu"/>
    <w:semiHidden/>
    <w:rsid w:val="00893A72"/>
  </w:style>
  <w:style w:type="paragraph" w:styleId="Tekstpodstawowywcity">
    <w:name w:val="Body Text Indent"/>
    <w:basedOn w:val="Normalny"/>
    <w:semiHidden/>
    <w:rsid w:val="00893A72"/>
    <w:pPr>
      <w:spacing w:before="100" w:beforeAutospacing="1" w:after="100" w:afterAutospacing="1" w:line="360" w:lineRule="auto"/>
      <w:ind w:firstLine="709"/>
      <w:jc w:val="both"/>
    </w:pPr>
    <w:rPr>
      <w:rFonts w:ascii="Calibri" w:hAnsi="Calibri"/>
      <w:sz w:val="22"/>
    </w:rPr>
  </w:style>
  <w:style w:type="paragraph" w:styleId="Tekstpodstawowywcity2">
    <w:name w:val="Body Text Indent 2"/>
    <w:basedOn w:val="Normalny"/>
    <w:semiHidden/>
    <w:rsid w:val="00893A72"/>
    <w:pPr>
      <w:spacing w:after="100" w:afterAutospacing="1" w:line="360" w:lineRule="auto"/>
      <w:ind w:firstLine="708"/>
      <w:jc w:val="both"/>
    </w:pPr>
    <w:rPr>
      <w:rFonts w:ascii="Calibri" w:hAnsi="Calibri"/>
      <w:sz w:val="22"/>
    </w:rPr>
  </w:style>
  <w:style w:type="paragraph" w:styleId="NormalnyWeb">
    <w:name w:val="Normal (Web)"/>
    <w:basedOn w:val="Normalny"/>
    <w:semiHidden/>
    <w:rsid w:val="00893A72"/>
    <w:pPr>
      <w:spacing w:before="100" w:beforeAutospacing="1" w:after="100" w:afterAutospacing="1"/>
    </w:pPr>
  </w:style>
  <w:style w:type="character" w:styleId="Pogrubienie">
    <w:name w:val="Strong"/>
    <w:qFormat/>
    <w:rsid w:val="00893A72"/>
    <w:rPr>
      <w:rFonts w:ascii="Times New Roman" w:hAnsi="Times New Roman" w:cs="Times New Roman"/>
      <w:b/>
      <w:bCs/>
    </w:rPr>
  </w:style>
  <w:style w:type="paragraph" w:styleId="Tekstpodstawowy">
    <w:name w:val="Body Text"/>
    <w:basedOn w:val="Normalny"/>
    <w:semiHidden/>
    <w:rsid w:val="00893A72"/>
    <w:pPr>
      <w:spacing w:after="100" w:afterAutospacing="1" w:line="360" w:lineRule="auto"/>
      <w:jc w:val="both"/>
    </w:pPr>
    <w:rPr>
      <w:rFonts w:ascii="Calibri" w:hAnsi="Calibri"/>
      <w:sz w:val="22"/>
    </w:rPr>
  </w:style>
  <w:style w:type="paragraph" w:styleId="Tekstpodstawowy2">
    <w:name w:val="Body Text 2"/>
    <w:basedOn w:val="Normalny"/>
    <w:semiHidden/>
    <w:rsid w:val="00893A72"/>
    <w:pPr>
      <w:spacing w:line="276" w:lineRule="auto"/>
      <w:jc w:val="both"/>
    </w:pPr>
    <w:rPr>
      <w:rFonts w:ascii="Calibri" w:hAnsi="Calibri"/>
      <w:sz w:val="22"/>
      <w:szCs w:val="22"/>
      <w:u w:val="single"/>
    </w:rPr>
  </w:style>
  <w:style w:type="paragraph" w:styleId="Tekstpodstawowywcity3">
    <w:name w:val="Body Text Indent 3"/>
    <w:basedOn w:val="Normalny"/>
    <w:semiHidden/>
    <w:rsid w:val="00893A72"/>
    <w:pPr>
      <w:spacing w:line="360" w:lineRule="auto"/>
      <w:ind w:firstLine="360"/>
      <w:jc w:val="both"/>
    </w:pPr>
    <w:rPr>
      <w:rFonts w:ascii="Calibri" w:hAnsi="Calibri"/>
      <w:sz w:val="22"/>
    </w:rPr>
  </w:style>
  <w:style w:type="paragraph" w:styleId="Tekstpodstawowy3">
    <w:name w:val="Body Text 3"/>
    <w:basedOn w:val="Normalny"/>
    <w:semiHidden/>
    <w:rsid w:val="00893A72"/>
    <w:pPr>
      <w:autoSpaceDE w:val="0"/>
      <w:autoSpaceDN w:val="0"/>
      <w:adjustRightInd w:val="0"/>
      <w:spacing w:line="360" w:lineRule="auto"/>
      <w:jc w:val="both"/>
    </w:pPr>
    <w:rPr>
      <w:rFonts w:ascii="Calibri" w:hAnsi="Calibri"/>
    </w:rPr>
  </w:style>
  <w:style w:type="paragraph" w:styleId="Akapitzlist">
    <w:name w:val="List Paragraph"/>
    <w:basedOn w:val="Normalny"/>
    <w:uiPriority w:val="34"/>
    <w:qFormat/>
    <w:rsid w:val="00EB6884"/>
    <w:pPr>
      <w:spacing w:after="200" w:line="276" w:lineRule="auto"/>
      <w:ind w:left="720"/>
      <w:contextualSpacing/>
    </w:pPr>
    <w:rPr>
      <w:rFonts w:ascii="Calibri" w:eastAsia="Calibri" w:hAnsi="Calibri"/>
      <w:noProof w:val="0"/>
      <w:sz w:val="22"/>
      <w:szCs w:val="22"/>
      <w:lang w:val="pl-P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59EB1-5488-443A-B337-BC82DA94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1666</Words>
  <Characters>10000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MPiPS</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Anna_Moskwa</dc:creator>
  <cp:keywords/>
  <cp:lastModifiedBy>Your User Name</cp:lastModifiedBy>
  <cp:revision>5</cp:revision>
  <cp:lastPrinted>2012-02-03T08:01:00Z</cp:lastPrinted>
  <dcterms:created xsi:type="dcterms:W3CDTF">2012-04-20T09:10:00Z</dcterms:created>
  <dcterms:modified xsi:type="dcterms:W3CDTF">2012-04-20T09:24:00Z</dcterms:modified>
</cp:coreProperties>
</file>