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F931C" w14:textId="5C0863F2" w:rsidR="003576A5" w:rsidRPr="001F56F6" w:rsidRDefault="003576A5" w:rsidP="001F56F6">
      <w:pPr>
        <w:spacing w:after="100" w:afterAutospacing="1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Olsztyn, 17 kwietnia 2025 r.</w:t>
      </w:r>
    </w:p>
    <w:p w14:paraId="060CA16F" w14:textId="0343FC9C" w:rsidR="001F56F6" w:rsidRDefault="001F56F6" w:rsidP="001F56F6">
      <w:pPr>
        <w:spacing w:after="0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Plan działań – Aktualizacja</w:t>
      </w:r>
    </w:p>
    <w:p w14:paraId="6F5A4E8E" w14:textId="77777777" w:rsidR="001F56F6" w:rsidRDefault="001F56F6" w:rsidP="001F56F6">
      <w:pPr>
        <w:spacing w:after="0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Regionalnej Dyrekcji Ochrony Środowiska w Olsztynie</w:t>
      </w:r>
    </w:p>
    <w:p w14:paraId="47626592" w14:textId="6FC773CB" w:rsidR="003576A5" w:rsidRPr="001F56F6" w:rsidRDefault="001F56F6" w:rsidP="001F56F6">
      <w:pPr>
        <w:spacing w:after="100" w:afterAutospacing="1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Na rzecz poprawy </w:t>
      </w:r>
      <w:r w:rsidRPr="001F56F6">
        <w:rPr>
          <w:rFonts w:cs="Calibri"/>
          <w:sz w:val="24"/>
          <w:szCs w:val="24"/>
        </w:rPr>
        <w:t>zapewnienia dostępności osobom ze szczególnymi potrzebami w latach 202</w:t>
      </w:r>
      <w:r>
        <w:rPr>
          <w:rFonts w:cs="Calibri"/>
          <w:sz w:val="24"/>
          <w:szCs w:val="24"/>
        </w:rPr>
        <w:t>5</w:t>
      </w:r>
      <w:r w:rsidRPr="001F56F6">
        <w:rPr>
          <w:rFonts w:cs="Calibri"/>
          <w:sz w:val="24"/>
          <w:szCs w:val="24"/>
        </w:rPr>
        <w:t xml:space="preserve"> – 202</w:t>
      </w:r>
      <w:r>
        <w:rPr>
          <w:rFonts w:cs="Calibri"/>
          <w:sz w:val="24"/>
          <w:szCs w:val="24"/>
        </w:rPr>
        <w:t>8</w:t>
      </w:r>
    </w:p>
    <w:p w14:paraId="34BEDCDA" w14:textId="77777777" w:rsidR="001F56F6" w:rsidRDefault="003576A5" w:rsidP="001F56F6">
      <w:pPr>
        <w:spacing w:after="0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Plan działania Regionalnej Dyrekcji Ochrony Środowiska w Olsztynie na rzecz poprawy zapewnienia dostępności osobom ze szczególnymi potrzebami na lata 2025-2028 zawiera nowe kierunki działań potrzebnych do podjęcia  w instytucji, a także działania jakie podjęto w ubiegłych latach. Podstawą prawną wdrożenia działań jest ustawa z 19 lipca 2019 r. o zapewnieniu dostępności osobom ze szczególnymi potrzebami (Dz.U. z 2024 r., poz. 1411).</w:t>
      </w:r>
    </w:p>
    <w:p w14:paraId="0AA7C5BA" w14:textId="77777777" w:rsidR="001F56F6" w:rsidRDefault="003576A5" w:rsidP="001F56F6">
      <w:pPr>
        <w:spacing w:after="0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Osoba ze szczególnymi potrzebami to – zgodnie z Ustawą – osoba, która ze względu na swoje cechy zewnętrzne lub wewnętrzne, albo ze względu na okoliczności w których znajduje się, musi podjąć dodatkowe działania lub zastosować dodatkowe środki w celu przezwyciężenia bariery, aby uczestniczyć w różnych sferach życia na zasadzie różności z innymi osobami.</w:t>
      </w:r>
    </w:p>
    <w:p w14:paraId="0D12674A" w14:textId="77777777" w:rsidR="001F56F6" w:rsidRDefault="003576A5" w:rsidP="001F56F6">
      <w:pPr>
        <w:spacing w:after="0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Dostępność dotyczy w szczególności:</w:t>
      </w:r>
    </w:p>
    <w:p w14:paraId="2391556C" w14:textId="77777777" w:rsidR="001F56F6" w:rsidRDefault="003576A5" w:rsidP="001F56F6">
      <w:pPr>
        <w:pStyle w:val="Akapitzlist"/>
        <w:numPr>
          <w:ilvl w:val="0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osób na wózkach inwalidzkich, poruszających się o kulach, o ograniczonej możliwości poruszania się,</w:t>
      </w:r>
    </w:p>
    <w:p w14:paraId="77C9218B" w14:textId="77777777" w:rsidR="001F56F6" w:rsidRDefault="003576A5" w:rsidP="001F56F6">
      <w:pPr>
        <w:pStyle w:val="Akapitzlist"/>
        <w:numPr>
          <w:ilvl w:val="0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osób niewidomych i słabo widzących,</w:t>
      </w:r>
    </w:p>
    <w:p w14:paraId="629BD958" w14:textId="77777777" w:rsidR="001F56F6" w:rsidRDefault="003576A5" w:rsidP="001F56F6">
      <w:pPr>
        <w:pStyle w:val="Akapitzlist"/>
        <w:numPr>
          <w:ilvl w:val="0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osób głuchych i słabo słyszących,</w:t>
      </w:r>
    </w:p>
    <w:p w14:paraId="54BD8814" w14:textId="77777777" w:rsidR="001F56F6" w:rsidRDefault="003576A5" w:rsidP="001F56F6">
      <w:pPr>
        <w:pStyle w:val="Akapitzlist"/>
        <w:numPr>
          <w:ilvl w:val="0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lastRenderedPageBreak/>
        <w:t>osób głuchoniewidomych,</w:t>
      </w:r>
    </w:p>
    <w:p w14:paraId="7483BA0E" w14:textId="77777777" w:rsidR="001F56F6" w:rsidRDefault="003576A5" w:rsidP="001F56F6">
      <w:pPr>
        <w:pStyle w:val="Akapitzlist"/>
        <w:numPr>
          <w:ilvl w:val="0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osób z niepełnosprawnościami psychicznymi i intelektualnymi,</w:t>
      </w:r>
    </w:p>
    <w:p w14:paraId="02A01017" w14:textId="77777777" w:rsidR="001F56F6" w:rsidRDefault="003576A5" w:rsidP="001F56F6">
      <w:pPr>
        <w:pStyle w:val="Akapitzlist"/>
        <w:numPr>
          <w:ilvl w:val="0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osób starszych i osłabionych chorobami,</w:t>
      </w:r>
    </w:p>
    <w:p w14:paraId="6FB3EA72" w14:textId="77777777" w:rsidR="001F56F6" w:rsidRDefault="003576A5" w:rsidP="001F56F6">
      <w:pPr>
        <w:pStyle w:val="Akapitzlist"/>
        <w:numPr>
          <w:ilvl w:val="0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kobiet w ciąży,</w:t>
      </w:r>
    </w:p>
    <w:p w14:paraId="3EAF0570" w14:textId="77777777" w:rsidR="001F56F6" w:rsidRDefault="003576A5" w:rsidP="001F56F6">
      <w:pPr>
        <w:pStyle w:val="Akapitzlist"/>
        <w:numPr>
          <w:ilvl w:val="0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osób z małymi dziećmi, w tym z wózkami dziecięcymi,</w:t>
      </w:r>
    </w:p>
    <w:p w14:paraId="218DB15F" w14:textId="77777777" w:rsidR="001F56F6" w:rsidRDefault="003576A5" w:rsidP="001F56F6">
      <w:pPr>
        <w:pStyle w:val="Akapitzlist"/>
        <w:numPr>
          <w:ilvl w:val="0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osób mających trudności w komunikowaniu się z otoczeniem (także z rozumieniem języka pisanego albo mówionego),</w:t>
      </w:r>
    </w:p>
    <w:p w14:paraId="55F55503" w14:textId="77777777" w:rsidR="001F56F6" w:rsidRDefault="003576A5" w:rsidP="001F56F6">
      <w:pPr>
        <w:pStyle w:val="Akapitzlist"/>
        <w:numPr>
          <w:ilvl w:val="0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osób o nietypowym wzroście (w tym również dzieci),</w:t>
      </w:r>
    </w:p>
    <w:p w14:paraId="64997815" w14:textId="77777777" w:rsidR="001F56F6" w:rsidRDefault="003576A5" w:rsidP="001F56F6">
      <w:pPr>
        <w:pStyle w:val="Akapitzlist"/>
        <w:numPr>
          <w:ilvl w:val="0"/>
          <w:numId w:val="2"/>
        </w:numPr>
        <w:spacing w:after="100" w:afterAutospacing="1" w:line="360" w:lineRule="auto"/>
        <w:ind w:left="714" w:hanging="357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osób z ciężkim lub nieporęcznym bagażem, towarem.</w:t>
      </w:r>
    </w:p>
    <w:p w14:paraId="5779F666" w14:textId="77777777" w:rsidR="001F56F6" w:rsidRDefault="003576A5" w:rsidP="001F56F6">
      <w:pPr>
        <w:spacing w:after="0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Działania, co już zrobiliśmy:</w:t>
      </w:r>
    </w:p>
    <w:p w14:paraId="0E7ABE82" w14:textId="77777777" w:rsidR="001F56F6" w:rsidRDefault="003576A5" w:rsidP="001F56F6">
      <w:pPr>
        <w:pStyle w:val="Akapitzlist"/>
        <w:numPr>
          <w:ilvl w:val="0"/>
          <w:numId w:val="4"/>
        </w:numPr>
        <w:spacing w:after="0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powołaliśmy koordynatora ds. dostępności, którego głównym zadaniem jest wsparcie osób ze szczególnymi potrzebami w dostępie do usług świadczonych przez Regionalną Dyrekcję Ochrony Środowiska w Olsztynie,</w:t>
      </w:r>
    </w:p>
    <w:p w14:paraId="67DE419B" w14:textId="77777777" w:rsidR="001F56F6" w:rsidRDefault="003576A5" w:rsidP="001F56F6">
      <w:pPr>
        <w:pStyle w:val="Akapitzlist"/>
        <w:numPr>
          <w:ilvl w:val="0"/>
          <w:numId w:val="4"/>
        </w:numPr>
        <w:spacing w:after="0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dokonaliśmy analizy pod kątem dostosowania siedziby do minimalnych wymagań dotyczących dostępności,</w:t>
      </w:r>
    </w:p>
    <w:p w14:paraId="6A94F211" w14:textId="77777777" w:rsidR="001F56F6" w:rsidRDefault="003576A5" w:rsidP="001F56F6">
      <w:pPr>
        <w:pStyle w:val="Akapitzlist"/>
        <w:numPr>
          <w:ilvl w:val="0"/>
          <w:numId w:val="4"/>
        </w:numPr>
        <w:spacing w:after="0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dokonaliśmy diagnozy w zakresie dostępności alternatywnej w przypadku braku możliwości zapewnienia dostępności dla osób ze szczególnymi potrzebami ze względu na ograniczenia techniczne i prawne,</w:t>
      </w:r>
    </w:p>
    <w:p w14:paraId="66A0E7A1" w14:textId="77777777" w:rsidR="001F56F6" w:rsidRDefault="003576A5" w:rsidP="001F56F6">
      <w:pPr>
        <w:pStyle w:val="Akapitzlist"/>
        <w:numPr>
          <w:ilvl w:val="0"/>
          <w:numId w:val="4"/>
        </w:numPr>
        <w:spacing w:after="0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dokonaliśmy analizy naszej strony www i BIP pod katem dostępności cyfrowej. Na bieżąco realizujemy prace zmierzające do  niwelowania elementów niedostępnych,</w:t>
      </w:r>
    </w:p>
    <w:p w14:paraId="0CDC20CB" w14:textId="77777777" w:rsidR="001F56F6" w:rsidRDefault="003576A5" w:rsidP="001F56F6">
      <w:pPr>
        <w:pStyle w:val="Akapitzlist"/>
        <w:numPr>
          <w:ilvl w:val="0"/>
          <w:numId w:val="4"/>
        </w:numPr>
        <w:spacing w:after="0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zakupiliśmy pętlę indukcyjną,</w:t>
      </w:r>
    </w:p>
    <w:p w14:paraId="5EA7DDC5" w14:textId="77777777" w:rsidR="001F56F6" w:rsidRDefault="003576A5" w:rsidP="001F56F6">
      <w:pPr>
        <w:pStyle w:val="Akapitzlist"/>
        <w:numPr>
          <w:ilvl w:val="0"/>
          <w:numId w:val="4"/>
        </w:numPr>
        <w:spacing w:after="0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wyznaczyliśmy miejsce parkingowe dla osób z niepełnosprawnościami,</w:t>
      </w:r>
    </w:p>
    <w:p w14:paraId="64CCF5D1" w14:textId="77777777" w:rsidR="001F56F6" w:rsidRDefault="003576A5" w:rsidP="001F56F6">
      <w:pPr>
        <w:pStyle w:val="Akapitzlist"/>
        <w:numPr>
          <w:ilvl w:val="0"/>
          <w:numId w:val="4"/>
        </w:numPr>
        <w:spacing w:after="0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lastRenderedPageBreak/>
        <w:t xml:space="preserve">edukujemy naszych pracowników w zakresie obsługi osób ze szczególnymi potrzebami i tworzenia dostępnych treści do publikacji na stronie BIP instytucji, </w:t>
      </w:r>
    </w:p>
    <w:p w14:paraId="63CFDB3E" w14:textId="77777777" w:rsidR="001F56F6" w:rsidRDefault="003576A5" w:rsidP="001F56F6">
      <w:pPr>
        <w:pStyle w:val="Akapitzlist"/>
        <w:numPr>
          <w:ilvl w:val="0"/>
          <w:numId w:val="4"/>
        </w:numPr>
        <w:spacing w:after="0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stworzyliśmy kącik zabaw dla dzieci,</w:t>
      </w:r>
    </w:p>
    <w:p w14:paraId="22D4C896" w14:textId="7E739637" w:rsidR="003576A5" w:rsidRPr="001F56F6" w:rsidRDefault="003576A5" w:rsidP="001F56F6">
      <w:pPr>
        <w:pStyle w:val="Akapitzlist"/>
        <w:numPr>
          <w:ilvl w:val="0"/>
          <w:numId w:val="4"/>
        </w:numPr>
        <w:spacing w:after="100" w:afterAutospacing="1" w:line="360" w:lineRule="auto"/>
        <w:ind w:left="714" w:hanging="357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stworzyliśmy miejsce do obsługi osób ze szczególnymi potrzebami.</w:t>
      </w:r>
    </w:p>
    <w:p w14:paraId="59A7E432" w14:textId="77777777" w:rsidR="001F56F6" w:rsidRDefault="003576A5" w:rsidP="001F56F6">
      <w:pPr>
        <w:spacing w:after="0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Strategia działań:</w:t>
      </w:r>
    </w:p>
    <w:p w14:paraId="053E143C" w14:textId="18EA4AE0" w:rsidR="003576A5" w:rsidRPr="001F56F6" w:rsidRDefault="003576A5" w:rsidP="001F56F6">
      <w:pPr>
        <w:spacing w:after="100" w:afterAutospacing="1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Naszą główną strategią działania jest zastosowanie alternatywnych rozwiązań dostosowania budynku Regionalnej Dyrekcji Ochrony Środowiska w Olsztynie, praca nad dostępnością cyfrową a także dostępnością informacyjno-komunikacyjną.</w:t>
      </w:r>
    </w:p>
    <w:tbl>
      <w:tblPr>
        <w:tblStyle w:val="Tabela-Siatka"/>
        <w:tblW w:w="13416" w:type="dxa"/>
        <w:tblLook w:val="04A0" w:firstRow="1" w:lastRow="0" w:firstColumn="1" w:lastColumn="0" w:noHBand="0" w:noVBand="1"/>
        <w:tblCaption w:val="Strategia działań"/>
        <w:tblDescription w:val="Zawiera opis obszaru działania, planowane, działanie, zakres realizowanych czynności, termin realizacji oraz osobę odpowiedzialną"/>
      </w:tblPr>
      <w:tblGrid>
        <w:gridCol w:w="1953"/>
        <w:gridCol w:w="3424"/>
        <w:gridCol w:w="2816"/>
        <w:gridCol w:w="2458"/>
        <w:gridCol w:w="2765"/>
      </w:tblGrid>
      <w:tr w:rsidR="003576A5" w:rsidRPr="001F56F6" w14:paraId="4D3E296C" w14:textId="77777777" w:rsidTr="001F56F6">
        <w:trPr>
          <w:trHeight w:val="274"/>
        </w:trPr>
        <w:tc>
          <w:tcPr>
            <w:tcW w:w="1953" w:type="dxa"/>
          </w:tcPr>
          <w:p w14:paraId="399AE577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F56F6">
              <w:rPr>
                <w:rFonts w:cs="Calibri"/>
                <w:sz w:val="24"/>
                <w:szCs w:val="24"/>
              </w:rPr>
              <w:t>Obszar działania</w:t>
            </w:r>
          </w:p>
        </w:tc>
        <w:tc>
          <w:tcPr>
            <w:tcW w:w="3424" w:type="dxa"/>
          </w:tcPr>
          <w:p w14:paraId="0661CB65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F56F6">
              <w:rPr>
                <w:rFonts w:cs="Calibri"/>
                <w:sz w:val="24"/>
                <w:szCs w:val="24"/>
              </w:rPr>
              <w:t>Planowane działania</w:t>
            </w:r>
          </w:p>
        </w:tc>
        <w:tc>
          <w:tcPr>
            <w:tcW w:w="2816" w:type="dxa"/>
          </w:tcPr>
          <w:p w14:paraId="70C487E7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F56F6">
              <w:rPr>
                <w:rFonts w:cs="Calibri"/>
                <w:sz w:val="24"/>
                <w:szCs w:val="24"/>
              </w:rPr>
              <w:t>Zakres realizowanych czynności</w:t>
            </w:r>
          </w:p>
        </w:tc>
        <w:tc>
          <w:tcPr>
            <w:tcW w:w="2458" w:type="dxa"/>
          </w:tcPr>
          <w:p w14:paraId="3E9E9B2F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F56F6">
              <w:rPr>
                <w:rFonts w:cs="Calibri"/>
                <w:sz w:val="24"/>
                <w:szCs w:val="24"/>
              </w:rPr>
              <w:t>Termin realizacji</w:t>
            </w:r>
          </w:p>
        </w:tc>
        <w:tc>
          <w:tcPr>
            <w:tcW w:w="2765" w:type="dxa"/>
          </w:tcPr>
          <w:p w14:paraId="65B43410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F56F6">
              <w:rPr>
                <w:rFonts w:cs="Calibri"/>
                <w:sz w:val="24"/>
                <w:szCs w:val="24"/>
              </w:rPr>
              <w:t>Osoba odpowiedzialna</w:t>
            </w:r>
          </w:p>
        </w:tc>
      </w:tr>
      <w:tr w:rsidR="003576A5" w:rsidRPr="001F56F6" w14:paraId="0340A657" w14:textId="77777777" w:rsidTr="001F56F6">
        <w:trPr>
          <w:trHeight w:val="1242"/>
        </w:trPr>
        <w:tc>
          <w:tcPr>
            <w:tcW w:w="1953" w:type="dxa"/>
            <w:vMerge w:val="restart"/>
          </w:tcPr>
          <w:p w14:paraId="63B7AF93" w14:textId="63B064C3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Dostępność architektoniczna</w:t>
            </w:r>
          </w:p>
        </w:tc>
        <w:tc>
          <w:tcPr>
            <w:tcW w:w="3424" w:type="dxa"/>
          </w:tcPr>
          <w:p w14:paraId="18D7857A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Zapewnienie informacji na temat rozkładu pomieszczeń w budynku, co najmniej w sposób wizualny.</w:t>
            </w:r>
          </w:p>
        </w:tc>
        <w:tc>
          <w:tcPr>
            <w:tcW w:w="2816" w:type="dxa"/>
          </w:tcPr>
          <w:p w14:paraId="1F286274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Przygotowanie planu rozmieszczenia pomieszczeń w siedzibie jednostki oraz umieszczenie go na każdej kondygnacji.</w:t>
            </w:r>
          </w:p>
        </w:tc>
        <w:tc>
          <w:tcPr>
            <w:tcW w:w="2458" w:type="dxa"/>
          </w:tcPr>
          <w:p w14:paraId="6B55BA67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I półrocze 2025 r.</w:t>
            </w:r>
          </w:p>
        </w:tc>
        <w:tc>
          <w:tcPr>
            <w:tcW w:w="2765" w:type="dxa"/>
          </w:tcPr>
          <w:p w14:paraId="52DCFF72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Wydział Organizacyjno-Administracyjny</w:t>
            </w:r>
          </w:p>
        </w:tc>
      </w:tr>
      <w:tr w:rsidR="003576A5" w:rsidRPr="001F56F6" w14:paraId="09F8783E" w14:textId="77777777" w:rsidTr="001F56F6">
        <w:trPr>
          <w:trHeight w:val="1498"/>
        </w:trPr>
        <w:tc>
          <w:tcPr>
            <w:tcW w:w="1953" w:type="dxa"/>
            <w:vMerge/>
          </w:tcPr>
          <w:p w14:paraId="6239F6A0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424" w:type="dxa"/>
          </w:tcPr>
          <w:p w14:paraId="64B7399B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Oznakowanie powierzchni podłoża prowadzącego do głównego wejścia do pomieszczeń RDOŚ na parterze.</w:t>
            </w:r>
          </w:p>
        </w:tc>
        <w:tc>
          <w:tcPr>
            <w:tcW w:w="2816" w:type="dxa"/>
          </w:tcPr>
          <w:p w14:paraId="6429EC36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Oznaczenie taśmą ostrzegawczą uskoku w powierzchni podłogi.</w:t>
            </w:r>
          </w:p>
        </w:tc>
        <w:tc>
          <w:tcPr>
            <w:tcW w:w="2458" w:type="dxa"/>
          </w:tcPr>
          <w:p w14:paraId="3757CBF4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2025 r.</w:t>
            </w:r>
          </w:p>
        </w:tc>
        <w:tc>
          <w:tcPr>
            <w:tcW w:w="2765" w:type="dxa"/>
          </w:tcPr>
          <w:p w14:paraId="3E381E8A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Koordynator ds. dostępności</w:t>
            </w:r>
          </w:p>
        </w:tc>
      </w:tr>
      <w:tr w:rsidR="003576A5" w:rsidRPr="001F56F6" w14:paraId="7D5E8272" w14:textId="77777777" w:rsidTr="001F56F6">
        <w:trPr>
          <w:trHeight w:val="1242"/>
        </w:trPr>
        <w:tc>
          <w:tcPr>
            <w:tcW w:w="1953" w:type="dxa"/>
            <w:vMerge/>
          </w:tcPr>
          <w:p w14:paraId="1C29896A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424" w:type="dxa"/>
          </w:tcPr>
          <w:p w14:paraId="00896567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Oznakowanie schodów wewnętrznych w siedzibie RDOŚ</w:t>
            </w:r>
          </w:p>
        </w:tc>
        <w:tc>
          <w:tcPr>
            <w:tcW w:w="2816" w:type="dxa"/>
          </w:tcPr>
          <w:p w14:paraId="3203D53E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Oznaczenie taśmą ostrzegawczą schodów wewnętrznych</w:t>
            </w:r>
          </w:p>
          <w:p w14:paraId="58188789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58" w:type="dxa"/>
          </w:tcPr>
          <w:p w14:paraId="40147A35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2025 r.</w:t>
            </w:r>
          </w:p>
        </w:tc>
        <w:tc>
          <w:tcPr>
            <w:tcW w:w="2765" w:type="dxa"/>
          </w:tcPr>
          <w:p w14:paraId="6CA126E8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Koordynator ds. dostępności</w:t>
            </w:r>
          </w:p>
        </w:tc>
      </w:tr>
      <w:tr w:rsidR="003576A5" w:rsidRPr="001F56F6" w14:paraId="172E8F94" w14:textId="77777777" w:rsidTr="001F56F6">
        <w:trPr>
          <w:trHeight w:val="1242"/>
        </w:trPr>
        <w:tc>
          <w:tcPr>
            <w:tcW w:w="1953" w:type="dxa"/>
            <w:vMerge/>
          </w:tcPr>
          <w:p w14:paraId="2DBF4C79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424" w:type="dxa"/>
          </w:tcPr>
          <w:p w14:paraId="1EE57794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Zapewnienie wolnych od barier przestrzeni komunikacyjnych</w:t>
            </w:r>
          </w:p>
        </w:tc>
        <w:tc>
          <w:tcPr>
            <w:tcW w:w="2816" w:type="dxa"/>
          </w:tcPr>
          <w:p w14:paraId="64293664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Cykliczna weryfikacja przestrzeni komunikacyjnych</w:t>
            </w:r>
          </w:p>
        </w:tc>
        <w:tc>
          <w:tcPr>
            <w:tcW w:w="2458" w:type="dxa"/>
          </w:tcPr>
          <w:p w14:paraId="1C187B10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Bieżąca realizacja</w:t>
            </w:r>
          </w:p>
        </w:tc>
        <w:tc>
          <w:tcPr>
            <w:tcW w:w="2765" w:type="dxa"/>
          </w:tcPr>
          <w:p w14:paraId="7235DB64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Koordynator ds. dostępności</w:t>
            </w:r>
          </w:p>
        </w:tc>
      </w:tr>
      <w:tr w:rsidR="003576A5" w:rsidRPr="001F56F6" w14:paraId="4B725DAA" w14:textId="77777777" w:rsidTr="001F56F6">
        <w:trPr>
          <w:trHeight w:val="708"/>
        </w:trPr>
        <w:tc>
          <w:tcPr>
            <w:tcW w:w="1953" w:type="dxa"/>
            <w:vMerge/>
          </w:tcPr>
          <w:p w14:paraId="7046EB2B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424" w:type="dxa"/>
          </w:tcPr>
          <w:p w14:paraId="6BB8B89F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Określenie zasad wstępu do obiektu w zakresie poruszania się po nim osób z psem przewodnikiem lub asystentem.</w:t>
            </w:r>
          </w:p>
        </w:tc>
        <w:tc>
          <w:tcPr>
            <w:tcW w:w="2816" w:type="dxa"/>
          </w:tcPr>
          <w:p w14:paraId="288F8A19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 xml:space="preserve">Opracowanie procedury wewnętrznej z zakresu obsługi osób ze szczególnymi potrzebami, w tym poruszania się po obiekcie z           psem przewodnikiem lub asystentem                                                                  </w:t>
            </w:r>
          </w:p>
        </w:tc>
        <w:tc>
          <w:tcPr>
            <w:tcW w:w="2458" w:type="dxa"/>
          </w:tcPr>
          <w:p w14:paraId="25B1AEEF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2026 r.</w:t>
            </w:r>
          </w:p>
        </w:tc>
        <w:tc>
          <w:tcPr>
            <w:tcW w:w="2765" w:type="dxa"/>
          </w:tcPr>
          <w:p w14:paraId="2C90D61A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Koordynator ds. dostępności</w:t>
            </w:r>
          </w:p>
        </w:tc>
      </w:tr>
      <w:tr w:rsidR="003576A5" w:rsidRPr="001F56F6" w14:paraId="73E0137A" w14:textId="77777777" w:rsidTr="001F56F6">
        <w:trPr>
          <w:trHeight w:val="1242"/>
        </w:trPr>
        <w:tc>
          <w:tcPr>
            <w:tcW w:w="1953" w:type="dxa"/>
            <w:vMerge/>
          </w:tcPr>
          <w:p w14:paraId="7D8021C3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424" w:type="dxa"/>
          </w:tcPr>
          <w:p w14:paraId="379C4255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Określenie zasad ewakuacji lub ratowanie osób o szczególnymi potrzebami, przebywających na terenie budynku</w:t>
            </w:r>
          </w:p>
        </w:tc>
        <w:tc>
          <w:tcPr>
            <w:tcW w:w="2816" w:type="dxa"/>
          </w:tcPr>
          <w:p w14:paraId="00A9808A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 xml:space="preserve">Opracowanie procedury wewnętrznej z zakresu obsługi osób ze szczególnymi potrzebami, </w:t>
            </w:r>
            <w:r w:rsidRPr="001F56F6">
              <w:rPr>
                <w:rFonts w:cs="Calibri"/>
                <w:color w:val="000000"/>
                <w:sz w:val="24"/>
                <w:szCs w:val="24"/>
              </w:rPr>
              <w:lastRenderedPageBreak/>
              <w:t>w tym ewakuacji wspomnianych osób</w:t>
            </w:r>
          </w:p>
          <w:p w14:paraId="01B4D074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Zakup koca ewakuacyjnego</w:t>
            </w:r>
          </w:p>
        </w:tc>
        <w:tc>
          <w:tcPr>
            <w:tcW w:w="2458" w:type="dxa"/>
          </w:tcPr>
          <w:p w14:paraId="10ADACF7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2026 r. </w:t>
            </w:r>
          </w:p>
        </w:tc>
        <w:tc>
          <w:tcPr>
            <w:tcW w:w="2765" w:type="dxa"/>
          </w:tcPr>
          <w:p w14:paraId="71D12EE5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Koordynator ds. dostępności</w:t>
            </w:r>
          </w:p>
          <w:p w14:paraId="0100EA5D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</w:p>
          <w:p w14:paraId="1B2BA184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lastRenderedPageBreak/>
              <w:t>Stanowisko ds. organizacyjno-administracyjnych i bhp</w:t>
            </w:r>
          </w:p>
        </w:tc>
      </w:tr>
      <w:tr w:rsidR="003576A5" w:rsidRPr="001F56F6" w14:paraId="36835424" w14:textId="77777777" w:rsidTr="001F56F6">
        <w:trPr>
          <w:trHeight w:val="1242"/>
        </w:trPr>
        <w:tc>
          <w:tcPr>
            <w:tcW w:w="1953" w:type="dxa"/>
            <w:vMerge/>
          </w:tcPr>
          <w:p w14:paraId="76582272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424" w:type="dxa"/>
          </w:tcPr>
          <w:p w14:paraId="2E2E6008" w14:textId="77777777" w:rsidR="003576A5" w:rsidRPr="001F56F6" w:rsidRDefault="003576A5" w:rsidP="001F56F6">
            <w:pPr>
              <w:pStyle w:val="Akapitzlist"/>
              <w:spacing w:after="0" w:line="360" w:lineRule="auto"/>
              <w:ind w:left="0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Obsługa osób ze szczególnymi potrzebami</w:t>
            </w:r>
          </w:p>
        </w:tc>
        <w:tc>
          <w:tcPr>
            <w:tcW w:w="2816" w:type="dxa"/>
          </w:tcPr>
          <w:p w14:paraId="4426ED0C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Szkolenia wyznaczonych pracowników w zakresie znajomości potrzeb oraz udzielania pomocy osobom ze szczególnymi potrzebami oraz zasad postępowania z psem przewodnikiem i asystentem</w:t>
            </w:r>
          </w:p>
        </w:tc>
        <w:tc>
          <w:tcPr>
            <w:tcW w:w="2458" w:type="dxa"/>
          </w:tcPr>
          <w:p w14:paraId="2460AC8B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2025-2026 r.</w:t>
            </w:r>
          </w:p>
        </w:tc>
        <w:tc>
          <w:tcPr>
            <w:tcW w:w="2765" w:type="dxa"/>
          </w:tcPr>
          <w:p w14:paraId="2BC81967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Koordynator ds. dostępności</w:t>
            </w:r>
          </w:p>
        </w:tc>
      </w:tr>
      <w:tr w:rsidR="003576A5" w:rsidRPr="001F56F6" w14:paraId="782B4CF7" w14:textId="77777777" w:rsidTr="001F56F6">
        <w:trPr>
          <w:trHeight w:val="567"/>
        </w:trPr>
        <w:tc>
          <w:tcPr>
            <w:tcW w:w="1953" w:type="dxa"/>
            <w:vMerge/>
          </w:tcPr>
          <w:p w14:paraId="673FCD1B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424" w:type="dxa"/>
          </w:tcPr>
          <w:p w14:paraId="15AC7175" w14:textId="77777777" w:rsidR="003576A5" w:rsidRPr="001F56F6" w:rsidRDefault="003576A5" w:rsidP="001F56F6">
            <w:pPr>
              <w:pStyle w:val="Akapitzlist"/>
              <w:spacing w:after="0" w:line="360" w:lineRule="auto"/>
              <w:ind w:left="0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Zapewnienie dostępności do wszystkich kondygnacji siedziby RDOŚ, w tym osób poruszających się na wózkach inwalidzkich lub osób mających problemy w poruszaniu się.</w:t>
            </w:r>
          </w:p>
        </w:tc>
        <w:tc>
          <w:tcPr>
            <w:tcW w:w="2816" w:type="dxa"/>
          </w:tcPr>
          <w:p w14:paraId="13895785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 xml:space="preserve">Montaż windy zewnętrznej, której zakup uwzględniono w planie finansowym jednostki. Warunkiem realizacji zadania jest partycypacja w kosztach pozostałych </w:t>
            </w:r>
            <w:r w:rsidRPr="001F56F6">
              <w:rPr>
                <w:rFonts w:cs="Calibri"/>
                <w:color w:val="000000"/>
                <w:sz w:val="24"/>
                <w:szCs w:val="24"/>
              </w:rPr>
              <w:lastRenderedPageBreak/>
              <w:t>użytkowników budynku publicznego</w:t>
            </w:r>
          </w:p>
        </w:tc>
        <w:tc>
          <w:tcPr>
            <w:tcW w:w="2458" w:type="dxa"/>
          </w:tcPr>
          <w:p w14:paraId="16EF3DC5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lastRenderedPageBreak/>
              <w:t>2026 r.</w:t>
            </w:r>
          </w:p>
        </w:tc>
        <w:tc>
          <w:tcPr>
            <w:tcW w:w="2765" w:type="dxa"/>
          </w:tcPr>
          <w:p w14:paraId="732167BC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 xml:space="preserve">Wyznaczone stanowiska  pracy w Wydziale Organizacyjno-Administracyjnym </w:t>
            </w:r>
          </w:p>
          <w:p w14:paraId="639587D6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</w:p>
          <w:p w14:paraId="7A891659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Koordynator ds. dostępności</w:t>
            </w:r>
          </w:p>
        </w:tc>
      </w:tr>
      <w:tr w:rsidR="003576A5" w:rsidRPr="001F56F6" w14:paraId="752CC025" w14:textId="77777777" w:rsidTr="001F56F6">
        <w:trPr>
          <w:trHeight w:val="1242"/>
        </w:trPr>
        <w:tc>
          <w:tcPr>
            <w:tcW w:w="1953" w:type="dxa"/>
            <w:vMerge w:val="restart"/>
          </w:tcPr>
          <w:p w14:paraId="6AB80A4C" w14:textId="01167D50" w:rsidR="003576A5" w:rsidRPr="00C719D9" w:rsidRDefault="003576A5" w:rsidP="001F56F6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F56F6">
              <w:rPr>
                <w:rFonts w:cs="Calibri"/>
                <w:sz w:val="24"/>
                <w:szCs w:val="24"/>
              </w:rPr>
              <w:t>Dostępność Informacyjno-komunikacyjna</w:t>
            </w:r>
          </w:p>
        </w:tc>
        <w:tc>
          <w:tcPr>
            <w:tcW w:w="3424" w:type="dxa"/>
          </w:tcPr>
          <w:p w14:paraId="316FF973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 xml:space="preserve">Oznaczenie pomieszczenia w którym znajduje się pętla indukcyjna </w:t>
            </w:r>
          </w:p>
        </w:tc>
        <w:tc>
          <w:tcPr>
            <w:tcW w:w="2816" w:type="dxa"/>
          </w:tcPr>
          <w:p w14:paraId="2FC18393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sz w:val="24"/>
                <w:szCs w:val="24"/>
              </w:rPr>
              <w:t>Zainstalowanie pętli na konkretnym stanowisku pracy. Przeszkolenie pracownika w zakresie obsługi urządzenia. Oznaczenie miejsca wyposażonego w pętlę indukcyjną w sposób widoczny i jednoznaczny za pomocą piktogramu zgodnego z  ETSI EN 301 4622 (2000-03).</w:t>
            </w:r>
          </w:p>
        </w:tc>
        <w:tc>
          <w:tcPr>
            <w:tcW w:w="2458" w:type="dxa"/>
          </w:tcPr>
          <w:p w14:paraId="2DE16D3A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2025 r.</w:t>
            </w:r>
          </w:p>
        </w:tc>
        <w:tc>
          <w:tcPr>
            <w:tcW w:w="2765" w:type="dxa"/>
          </w:tcPr>
          <w:p w14:paraId="3C282735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 xml:space="preserve">Wyznaczone stanowisko pracy w Wydziale Organizacyjno-Administracyjnym </w:t>
            </w:r>
          </w:p>
          <w:p w14:paraId="6B74EDA0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</w:p>
          <w:p w14:paraId="7FCCF700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Koordynator ds. dostępności</w:t>
            </w:r>
          </w:p>
        </w:tc>
      </w:tr>
      <w:tr w:rsidR="003576A5" w:rsidRPr="001F56F6" w14:paraId="31B034CB" w14:textId="77777777" w:rsidTr="001F56F6">
        <w:trPr>
          <w:trHeight w:val="1242"/>
        </w:trPr>
        <w:tc>
          <w:tcPr>
            <w:tcW w:w="1953" w:type="dxa"/>
            <w:vMerge/>
          </w:tcPr>
          <w:p w14:paraId="50D4431A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424" w:type="dxa"/>
          </w:tcPr>
          <w:p w14:paraId="7A1F196E" w14:textId="77777777" w:rsidR="003576A5" w:rsidRPr="001F56F6" w:rsidRDefault="003576A5" w:rsidP="001F56F6">
            <w:pPr>
              <w:pStyle w:val="Akapitzlist"/>
              <w:spacing w:after="0" w:line="360" w:lineRule="auto"/>
              <w:ind w:left="0"/>
              <w:rPr>
                <w:rFonts w:cs="Calibri"/>
                <w:sz w:val="24"/>
                <w:szCs w:val="24"/>
              </w:rPr>
            </w:pPr>
            <w:r w:rsidRPr="001F56F6">
              <w:rPr>
                <w:rFonts w:cs="Calibri"/>
                <w:sz w:val="24"/>
                <w:szCs w:val="24"/>
              </w:rPr>
              <w:t>Opis zakresu działalności RDOŚ na stronie BIP</w:t>
            </w:r>
          </w:p>
        </w:tc>
        <w:tc>
          <w:tcPr>
            <w:tcW w:w="2816" w:type="dxa"/>
          </w:tcPr>
          <w:p w14:paraId="161F7AC3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F56F6">
              <w:rPr>
                <w:rFonts w:cs="Calibri"/>
                <w:sz w:val="24"/>
                <w:szCs w:val="24"/>
              </w:rPr>
              <w:t>Aktualizacja informacji dostępnej na stronie internetowej podmiotu w zakresie zapewnienia tekstu łatwego do czytania</w:t>
            </w:r>
          </w:p>
        </w:tc>
        <w:tc>
          <w:tcPr>
            <w:tcW w:w="2458" w:type="dxa"/>
          </w:tcPr>
          <w:p w14:paraId="50B55099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F56F6">
              <w:rPr>
                <w:rFonts w:cs="Calibri"/>
                <w:sz w:val="24"/>
                <w:szCs w:val="24"/>
              </w:rPr>
              <w:t>2025 r.</w:t>
            </w:r>
          </w:p>
        </w:tc>
        <w:tc>
          <w:tcPr>
            <w:tcW w:w="2765" w:type="dxa"/>
          </w:tcPr>
          <w:p w14:paraId="56E1DB8B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Koordynator ds. dostępności</w:t>
            </w:r>
          </w:p>
        </w:tc>
      </w:tr>
      <w:tr w:rsidR="003576A5" w:rsidRPr="001F56F6" w14:paraId="4E4F5409" w14:textId="77777777" w:rsidTr="001F56F6">
        <w:trPr>
          <w:trHeight w:val="1242"/>
        </w:trPr>
        <w:tc>
          <w:tcPr>
            <w:tcW w:w="1953" w:type="dxa"/>
            <w:vMerge/>
          </w:tcPr>
          <w:p w14:paraId="4FE62CA8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424" w:type="dxa"/>
          </w:tcPr>
          <w:p w14:paraId="4C4C0BDC" w14:textId="77777777" w:rsidR="003576A5" w:rsidRPr="001F56F6" w:rsidRDefault="003576A5" w:rsidP="001F56F6">
            <w:pPr>
              <w:pStyle w:val="Akapitzlist"/>
              <w:spacing w:after="0" w:line="360" w:lineRule="auto"/>
              <w:ind w:left="0"/>
              <w:rPr>
                <w:rFonts w:cs="Calibri"/>
                <w:sz w:val="24"/>
                <w:szCs w:val="24"/>
              </w:rPr>
            </w:pPr>
            <w:r w:rsidRPr="001F56F6">
              <w:rPr>
                <w:rFonts w:cs="Calibri"/>
                <w:sz w:val="24"/>
                <w:szCs w:val="24"/>
              </w:rPr>
              <w:t xml:space="preserve">Oznaczenie wejścia do budynku w zakresie dostępności dla osób ze szczególnymi potrzebami, które poruszają się z </w:t>
            </w:r>
            <w:r w:rsidRPr="001F56F6">
              <w:rPr>
                <w:rFonts w:cs="Calibri"/>
                <w:color w:val="000000"/>
                <w:sz w:val="24"/>
                <w:szCs w:val="24"/>
              </w:rPr>
              <w:t>psem przewodnikiem lub asystentem</w:t>
            </w:r>
          </w:p>
        </w:tc>
        <w:tc>
          <w:tcPr>
            <w:tcW w:w="2816" w:type="dxa"/>
          </w:tcPr>
          <w:p w14:paraId="1C6FE72B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F56F6">
              <w:rPr>
                <w:rFonts w:cs="Calibri"/>
                <w:sz w:val="24"/>
                <w:szCs w:val="24"/>
              </w:rPr>
              <w:t>Oznaczenie w sposób widoczny i jednoznaczny za pomocą piktogramu</w:t>
            </w:r>
          </w:p>
        </w:tc>
        <w:tc>
          <w:tcPr>
            <w:tcW w:w="2458" w:type="dxa"/>
          </w:tcPr>
          <w:p w14:paraId="0C0413D9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F56F6">
              <w:rPr>
                <w:rFonts w:cs="Calibri"/>
                <w:sz w:val="24"/>
                <w:szCs w:val="24"/>
              </w:rPr>
              <w:t>2025 r.</w:t>
            </w:r>
          </w:p>
        </w:tc>
        <w:tc>
          <w:tcPr>
            <w:tcW w:w="2765" w:type="dxa"/>
          </w:tcPr>
          <w:p w14:paraId="137A1A4A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color w:val="000000"/>
                <w:sz w:val="24"/>
                <w:szCs w:val="24"/>
              </w:rPr>
            </w:pPr>
            <w:r w:rsidRPr="001F56F6">
              <w:rPr>
                <w:rFonts w:cs="Calibri"/>
                <w:color w:val="000000"/>
                <w:sz w:val="24"/>
                <w:szCs w:val="24"/>
              </w:rPr>
              <w:t>Koordynator ds. dostępności</w:t>
            </w:r>
          </w:p>
        </w:tc>
      </w:tr>
      <w:tr w:rsidR="003576A5" w:rsidRPr="001F56F6" w14:paraId="1801D62E" w14:textId="77777777" w:rsidTr="001F56F6">
        <w:tc>
          <w:tcPr>
            <w:tcW w:w="1953" w:type="dxa"/>
            <w:vMerge w:val="restart"/>
          </w:tcPr>
          <w:p w14:paraId="5457BE3A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F56F6">
              <w:rPr>
                <w:rFonts w:cs="Calibri"/>
                <w:sz w:val="24"/>
                <w:szCs w:val="24"/>
              </w:rPr>
              <w:t xml:space="preserve">Dostępność cyfrowa </w:t>
            </w:r>
          </w:p>
          <w:p w14:paraId="4529928F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424" w:type="dxa"/>
          </w:tcPr>
          <w:p w14:paraId="66E84978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F56F6">
              <w:rPr>
                <w:rFonts w:cs="Calibri"/>
                <w:sz w:val="24"/>
                <w:szCs w:val="24"/>
              </w:rPr>
              <w:t xml:space="preserve">Praca nad dostępnością cyfrową tworzonych treści na stronie internetowej, BIP </w:t>
            </w:r>
          </w:p>
          <w:p w14:paraId="78577268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</w:tcPr>
          <w:p w14:paraId="4DCCFC9C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F56F6">
              <w:rPr>
                <w:rFonts w:cs="Calibri"/>
                <w:sz w:val="24"/>
                <w:szCs w:val="24"/>
              </w:rPr>
              <w:t>Prowadzenie bezpośrednich spotkań z pracownikami z udziałem specjalistów pełniących obowiązki redaktora BIP oraz serwisu RDOŚ w Olsztynie, informatyka oraz Koordynatora ds. dostępności</w:t>
            </w:r>
          </w:p>
        </w:tc>
        <w:tc>
          <w:tcPr>
            <w:tcW w:w="2458" w:type="dxa"/>
          </w:tcPr>
          <w:p w14:paraId="4C03DE30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F56F6">
              <w:rPr>
                <w:rFonts w:cs="Calibri"/>
                <w:sz w:val="24"/>
                <w:szCs w:val="24"/>
              </w:rPr>
              <w:t>Bieżąca realizacja</w:t>
            </w:r>
          </w:p>
        </w:tc>
        <w:tc>
          <w:tcPr>
            <w:tcW w:w="2765" w:type="dxa"/>
          </w:tcPr>
          <w:p w14:paraId="4B6FB865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F56F6">
              <w:rPr>
                <w:rFonts w:cs="Calibri"/>
                <w:sz w:val="24"/>
                <w:szCs w:val="24"/>
              </w:rPr>
              <w:t>Koordynator wraz z pracownikami WSI</w:t>
            </w:r>
          </w:p>
        </w:tc>
      </w:tr>
      <w:tr w:rsidR="003576A5" w:rsidRPr="001F56F6" w14:paraId="620570DE" w14:textId="77777777" w:rsidTr="001F56F6">
        <w:tc>
          <w:tcPr>
            <w:tcW w:w="1953" w:type="dxa"/>
            <w:vMerge/>
          </w:tcPr>
          <w:p w14:paraId="1982743C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424" w:type="dxa"/>
          </w:tcPr>
          <w:p w14:paraId="3CB1ED40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F56F6">
              <w:rPr>
                <w:rFonts w:cs="Calibri"/>
                <w:sz w:val="24"/>
                <w:szCs w:val="24"/>
              </w:rPr>
              <w:t>Edukacja pracowników jak tworzyć dostępne cyfrowo treści do publikacji na stronie www, BIP, jak tworzyć treści łatwe do czytania i rozumienia.</w:t>
            </w:r>
          </w:p>
          <w:p w14:paraId="10E786B8" w14:textId="77777777" w:rsidR="003576A5" w:rsidRPr="001F56F6" w:rsidRDefault="003576A5" w:rsidP="001F56F6">
            <w:pPr>
              <w:pStyle w:val="Akapitzlist"/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816" w:type="dxa"/>
            <w:vMerge/>
          </w:tcPr>
          <w:p w14:paraId="1D280BD9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58" w:type="dxa"/>
          </w:tcPr>
          <w:p w14:paraId="245B56DB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F56F6">
              <w:rPr>
                <w:rFonts w:cs="Calibri"/>
                <w:sz w:val="24"/>
                <w:szCs w:val="24"/>
              </w:rPr>
              <w:t>Bieżąca realizacja</w:t>
            </w:r>
          </w:p>
        </w:tc>
        <w:tc>
          <w:tcPr>
            <w:tcW w:w="2765" w:type="dxa"/>
          </w:tcPr>
          <w:p w14:paraId="5F1FCCEC" w14:textId="77777777" w:rsidR="003576A5" w:rsidRPr="001F56F6" w:rsidRDefault="003576A5" w:rsidP="001F56F6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F56F6">
              <w:rPr>
                <w:rFonts w:cs="Calibri"/>
                <w:sz w:val="24"/>
                <w:szCs w:val="24"/>
              </w:rPr>
              <w:t>Koordynator wraz z pracownikami WSI</w:t>
            </w:r>
          </w:p>
        </w:tc>
      </w:tr>
    </w:tbl>
    <w:p w14:paraId="6281F51E" w14:textId="77777777" w:rsidR="001F56F6" w:rsidRDefault="003576A5" w:rsidP="001F56F6">
      <w:pPr>
        <w:spacing w:before="100" w:beforeAutospacing="1" w:after="0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Plan działania na rzecz poprawy zapewnienia  dostępności jest narzędziem pozwalającym na integrację norm prawnych, standardów europejskich, dobrych praktyk oraz cyfryzacji w zakresie dostępności.</w:t>
      </w:r>
    </w:p>
    <w:p w14:paraId="4FACD6D7" w14:textId="77777777" w:rsidR="001F56F6" w:rsidRDefault="003576A5" w:rsidP="001F56F6">
      <w:pPr>
        <w:spacing w:after="0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Nasze działania i strategia są w szczególności nakierowane na:</w:t>
      </w:r>
    </w:p>
    <w:p w14:paraId="40461922" w14:textId="77777777" w:rsidR="001F56F6" w:rsidRDefault="003576A5" w:rsidP="001F56F6">
      <w:pPr>
        <w:pStyle w:val="Akapitzlist"/>
        <w:numPr>
          <w:ilvl w:val="0"/>
          <w:numId w:val="5"/>
        </w:numPr>
        <w:spacing w:after="0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Wrażliwość na niepełnosprawność,</w:t>
      </w:r>
    </w:p>
    <w:p w14:paraId="2DAB5AEF" w14:textId="77777777" w:rsidR="001F56F6" w:rsidRDefault="003576A5" w:rsidP="001F56F6">
      <w:pPr>
        <w:pStyle w:val="Akapitzlist"/>
        <w:numPr>
          <w:ilvl w:val="0"/>
          <w:numId w:val="5"/>
        </w:numPr>
        <w:spacing w:after="0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Dostępność cyfrową,</w:t>
      </w:r>
    </w:p>
    <w:p w14:paraId="6B5A6CAE" w14:textId="77777777" w:rsidR="001F56F6" w:rsidRDefault="003576A5" w:rsidP="001F56F6">
      <w:pPr>
        <w:pStyle w:val="Akapitzlist"/>
        <w:numPr>
          <w:ilvl w:val="0"/>
          <w:numId w:val="5"/>
        </w:numPr>
        <w:spacing w:after="0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lastRenderedPageBreak/>
        <w:t>Tworzenie dostępnych dokumentów cyfrowych,</w:t>
      </w:r>
    </w:p>
    <w:p w14:paraId="5C0FE327" w14:textId="77777777" w:rsidR="001F56F6" w:rsidRDefault="003576A5" w:rsidP="001F56F6">
      <w:pPr>
        <w:pStyle w:val="Akapitzlist"/>
        <w:numPr>
          <w:ilvl w:val="0"/>
          <w:numId w:val="5"/>
        </w:numPr>
        <w:spacing w:after="0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Aspekty społeczne i dostępność w zamówieniach publicznych,</w:t>
      </w:r>
    </w:p>
    <w:p w14:paraId="6DA25CAF" w14:textId="69AE2C2F" w:rsidR="00C719D9" w:rsidRDefault="003576A5" w:rsidP="00C719D9">
      <w:pPr>
        <w:pStyle w:val="Akapitzlist"/>
        <w:numPr>
          <w:ilvl w:val="0"/>
          <w:numId w:val="5"/>
        </w:numPr>
        <w:spacing w:after="100" w:afterAutospacing="1" w:line="360" w:lineRule="auto"/>
        <w:ind w:left="714" w:hanging="357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Dostępność architektoniczną</w:t>
      </w:r>
    </w:p>
    <w:p w14:paraId="397CFAE7" w14:textId="00E5094C" w:rsidR="003576A5" w:rsidRPr="00C719D9" w:rsidRDefault="003576A5" w:rsidP="00C719D9">
      <w:pPr>
        <w:spacing w:after="0" w:line="360" w:lineRule="auto"/>
        <w:rPr>
          <w:rFonts w:cs="Calibri"/>
          <w:sz w:val="24"/>
          <w:szCs w:val="24"/>
        </w:rPr>
      </w:pPr>
      <w:r w:rsidRPr="00C719D9">
        <w:rPr>
          <w:rFonts w:cs="Calibri"/>
          <w:sz w:val="24"/>
          <w:szCs w:val="24"/>
        </w:rPr>
        <w:t>Sporządził:</w:t>
      </w:r>
    </w:p>
    <w:p w14:paraId="115981A0" w14:textId="77777777" w:rsidR="00C719D9" w:rsidRDefault="003576A5" w:rsidP="00C719D9">
      <w:pPr>
        <w:spacing w:after="0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>Koordynator ds. dostępności</w:t>
      </w:r>
    </w:p>
    <w:p w14:paraId="2F7E2925" w14:textId="77777777" w:rsidR="00C719D9" w:rsidRDefault="003576A5" w:rsidP="00C719D9">
      <w:pPr>
        <w:spacing w:after="100" w:afterAutospacing="1" w:line="360" w:lineRule="auto"/>
        <w:rPr>
          <w:rFonts w:cs="Calibri"/>
          <w:sz w:val="24"/>
          <w:szCs w:val="24"/>
        </w:rPr>
      </w:pPr>
      <w:r w:rsidRPr="001F56F6">
        <w:rPr>
          <w:rFonts w:cs="Calibri"/>
          <w:sz w:val="24"/>
          <w:szCs w:val="24"/>
        </w:rPr>
        <w:t xml:space="preserve">Agnieszka </w:t>
      </w:r>
      <w:proofErr w:type="spellStart"/>
      <w:r w:rsidRPr="001F56F6">
        <w:rPr>
          <w:rFonts w:cs="Calibri"/>
          <w:sz w:val="24"/>
          <w:szCs w:val="24"/>
        </w:rPr>
        <w:t>Skruszewicz</w:t>
      </w:r>
      <w:proofErr w:type="spellEnd"/>
    </w:p>
    <w:p w14:paraId="18738A41" w14:textId="6EE2F298" w:rsidR="003576A5" w:rsidRDefault="003576A5" w:rsidP="00C719D9">
      <w:pPr>
        <w:spacing w:after="0" w:line="360" w:lineRule="auto"/>
        <w:rPr>
          <w:rFonts w:cs="Calibri"/>
          <w:sz w:val="24"/>
          <w:szCs w:val="24"/>
        </w:rPr>
      </w:pPr>
      <w:r w:rsidRPr="00C719D9">
        <w:rPr>
          <w:rFonts w:cs="Calibri"/>
          <w:sz w:val="24"/>
          <w:szCs w:val="24"/>
        </w:rPr>
        <w:t>Sprawdził</w:t>
      </w:r>
      <w:r w:rsidR="00C719D9">
        <w:rPr>
          <w:rFonts w:cs="Calibri"/>
          <w:sz w:val="24"/>
          <w:szCs w:val="24"/>
        </w:rPr>
        <w:t>:</w:t>
      </w:r>
    </w:p>
    <w:p w14:paraId="6E516EAF" w14:textId="52364144" w:rsidR="005F017C" w:rsidRPr="00C719D9" w:rsidRDefault="00C719D9" w:rsidP="00C719D9">
      <w:pPr>
        <w:spacing w:after="0" w:line="360" w:lineRule="auto"/>
        <w:rPr>
          <w:sz w:val="24"/>
          <w:szCs w:val="24"/>
        </w:rPr>
      </w:pPr>
      <w:r w:rsidRPr="00C719D9">
        <w:rPr>
          <w:sz w:val="24"/>
          <w:szCs w:val="24"/>
        </w:rPr>
        <w:t>Naczelnik Wydziału</w:t>
      </w:r>
    </w:p>
    <w:p w14:paraId="76D499B3" w14:textId="1FC73BE6" w:rsidR="00C719D9" w:rsidRPr="00C719D9" w:rsidRDefault="00C719D9" w:rsidP="00C719D9">
      <w:pPr>
        <w:spacing w:after="0" w:line="360" w:lineRule="auto"/>
        <w:rPr>
          <w:sz w:val="24"/>
          <w:szCs w:val="24"/>
        </w:rPr>
      </w:pPr>
      <w:r w:rsidRPr="00C719D9">
        <w:rPr>
          <w:sz w:val="24"/>
          <w:szCs w:val="24"/>
        </w:rPr>
        <w:t>Organizacyjno-Administracyjnego</w:t>
      </w:r>
    </w:p>
    <w:p w14:paraId="0D8E740D" w14:textId="673F2EF1" w:rsidR="00C719D9" w:rsidRDefault="00C719D9" w:rsidP="00C719D9">
      <w:pPr>
        <w:spacing w:after="100" w:afterAutospacing="1" w:line="360" w:lineRule="auto"/>
        <w:rPr>
          <w:sz w:val="24"/>
          <w:szCs w:val="24"/>
        </w:rPr>
      </w:pPr>
      <w:r w:rsidRPr="00C719D9">
        <w:rPr>
          <w:sz w:val="24"/>
          <w:szCs w:val="24"/>
        </w:rPr>
        <w:t>Jolanta Chełchowska</w:t>
      </w:r>
    </w:p>
    <w:p w14:paraId="1917C77D" w14:textId="1988CF8C" w:rsidR="00C719D9" w:rsidRDefault="00C719D9" w:rsidP="00C719D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Zatwierdził:</w:t>
      </w:r>
    </w:p>
    <w:p w14:paraId="04F86502" w14:textId="77777777" w:rsidR="00C719D9" w:rsidRPr="00C719D9" w:rsidRDefault="00C719D9" w:rsidP="00C719D9">
      <w:pPr>
        <w:spacing w:after="0" w:line="360" w:lineRule="auto"/>
        <w:rPr>
          <w:sz w:val="24"/>
          <w:szCs w:val="24"/>
        </w:rPr>
      </w:pPr>
      <w:r w:rsidRPr="00C719D9">
        <w:rPr>
          <w:sz w:val="24"/>
          <w:szCs w:val="24"/>
        </w:rPr>
        <w:t>Regionalny Dyrektor</w:t>
      </w:r>
    </w:p>
    <w:p w14:paraId="4847A48A" w14:textId="77777777" w:rsidR="00C719D9" w:rsidRPr="00C719D9" w:rsidRDefault="00C719D9" w:rsidP="00C719D9">
      <w:pPr>
        <w:spacing w:after="0" w:line="360" w:lineRule="auto"/>
        <w:rPr>
          <w:sz w:val="24"/>
          <w:szCs w:val="24"/>
        </w:rPr>
      </w:pPr>
      <w:r w:rsidRPr="00C719D9">
        <w:rPr>
          <w:sz w:val="24"/>
          <w:szCs w:val="24"/>
        </w:rPr>
        <w:t xml:space="preserve">Ochrony Środowiska </w:t>
      </w:r>
    </w:p>
    <w:p w14:paraId="7F801F6A" w14:textId="77777777" w:rsidR="00C719D9" w:rsidRPr="00C719D9" w:rsidRDefault="00C719D9" w:rsidP="00C719D9">
      <w:pPr>
        <w:spacing w:after="0" w:line="360" w:lineRule="auto"/>
        <w:rPr>
          <w:sz w:val="24"/>
          <w:szCs w:val="24"/>
        </w:rPr>
      </w:pPr>
      <w:r w:rsidRPr="00C719D9">
        <w:rPr>
          <w:sz w:val="24"/>
          <w:szCs w:val="24"/>
        </w:rPr>
        <w:t>w Olsztynie</w:t>
      </w:r>
    </w:p>
    <w:p w14:paraId="77E84990" w14:textId="6C91E2FB" w:rsidR="00C719D9" w:rsidRPr="00C719D9" w:rsidRDefault="00C719D9" w:rsidP="00C719D9">
      <w:pPr>
        <w:spacing w:after="0" w:line="360" w:lineRule="auto"/>
        <w:rPr>
          <w:sz w:val="24"/>
          <w:szCs w:val="24"/>
        </w:rPr>
      </w:pPr>
      <w:r w:rsidRPr="00C719D9">
        <w:rPr>
          <w:sz w:val="24"/>
          <w:szCs w:val="24"/>
        </w:rPr>
        <w:t>Agata Moździerz</w:t>
      </w:r>
    </w:p>
    <w:sectPr w:rsidR="00C719D9" w:rsidRPr="00C719D9" w:rsidSect="003576A5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BE820" w14:textId="77777777" w:rsidR="00CA45BE" w:rsidRDefault="00CA45BE">
      <w:pPr>
        <w:spacing w:after="0" w:line="240" w:lineRule="auto"/>
      </w:pPr>
      <w:r>
        <w:separator/>
      </w:r>
    </w:p>
  </w:endnote>
  <w:endnote w:type="continuationSeparator" w:id="0">
    <w:p w14:paraId="2B8C47D5" w14:textId="77777777" w:rsidR="00CA45BE" w:rsidRDefault="00CA4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jiyama">
    <w:altName w:val="Calibri"/>
    <w:charset w:val="00"/>
    <w:family w:val="auto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ADBCB" w14:textId="77777777" w:rsidR="00D03F53" w:rsidRDefault="00D03F53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-459" w:type="dxa"/>
      <w:tblLook w:val="04A0" w:firstRow="1" w:lastRow="0" w:firstColumn="1" w:lastColumn="0" w:noHBand="0" w:noVBand="1"/>
    </w:tblPr>
    <w:tblGrid>
      <w:gridCol w:w="10488"/>
      <w:gridCol w:w="222"/>
    </w:tblGrid>
    <w:tr w:rsidR="0076407F" w:rsidRPr="003E329C" w14:paraId="51F6D547" w14:textId="77777777" w:rsidTr="00B57CFB">
      <w:trPr>
        <w:trHeight w:val="80"/>
      </w:trPr>
      <w:tc>
        <w:tcPr>
          <w:tcW w:w="1206" w:type="dxa"/>
          <w:shd w:val="clear" w:color="auto" w:fill="auto"/>
          <w:vAlign w:val="center"/>
        </w:tcPr>
        <w:p w14:paraId="4159EBF3" w14:textId="77777777" w:rsidR="00D03F53" w:rsidRPr="00890AFE" w:rsidRDefault="00D03F53" w:rsidP="0076407F">
          <w:pPr>
            <w:tabs>
              <w:tab w:val="left" w:pos="380"/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9000" w:type="dxa"/>
          <w:shd w:val="clear" w:color="auto" w:fill="auto"/>
          <w:vAlign w:val="center"/>
        </w:tcPr>
        <w:p w14:paraId="31BD9B2D" w14:textId="77777777" w:rsidR="00D03F53" w:rsidRPr="007B3C46" w:rsidRDefault="00D03F53" w:rsidP="007B3C46">
          <w:pPr>
            <w:tabs>
              <w:tab w:val="left" w:pos="380"/>
              <w:tab w:val="center" w:pos="4536"/>
              <w:tab w:val="right" w:pos="9072"/>
            </w:tabs>
            <w:rPr>
              <w:rFonts w:ascii="Fujiyama" w:hAnsi="Fujiyama" w:cs="Arial"/>
              <w:color w:val="57AB27"/>
              <w:sz w:val="20"/>
              <w:szCs w:val="20"/>
            </w:rPr>
          </w:pPr>
        </w:p>
      </w:tc>
    </w:tr>
    <w:tr w:rsidR="00015A49" w:rsidRPr="003E329C" w14:paraId="2A9DA0E9" w14:textId="77777777" w:rsidTr="00015A49">
      <w:trPr>
        <w:trHeight w:val="80"/>
      </w:trPr>
      <w:tc>
        <w:tcPr>
          <w:tcW w:w="1206" w:type="dxa"/>
          <w:shd w:val="clear" w:color="auto" w:fill="auto"/>
          <w:vAlign w:val="center"/>
        </w:tcPr>
        <w:tbl>
          <w:tblPr>
            <w:tblW w:w="10206" w:type="dxa"/>
            <w:tblLook w:val="04A0" w:firstRow="1" w:lastRow="0" w:firstColumn="1" w:lastColumn="0" w:noHBand="0" w:noVBand="1"/>
          </w:tblPr>
          <w:tblGrid>
            <w:gridCol w:w="1146"/>
            <w:gridCol w:w="9126"/>
          </w:tblGrid>
          <w:tr w:rsidR="00015A49" w14:paraId="0CEE5F14" w14:textId="77777777" w:rsidTr="00764ED7">
            <w:tc>
              <w:tcPr>
                <w:tcW w:w="1206" w:type="dxa"/>
                <w:vAlign w:val="center"/>
                <w:hideMark/>
              </w:tcPr>
              <w:p w14:paraId="0560ED06" w14:textId="47245DBC" w:rsidR="00D03F53" w:rsidRDefault="003576A5" w:rsidP="00015A49">
                <w:pPr>
                  <w:tabs>
                    <w:tab w:val="left" w:pos="380"/>
                    <w:tab w:val="center" w:pos="4536"/>
                    <w:tab w:val="right" w:pos="9072"/>
                  </w:tabs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  <w:noProof/>
                    <w:lang w:eastAsia="pl-PL"/>
                  </w:rPr>
                  <w:drawing>
                    <wp:inline distT="0" distB="0" distL="0" distR="0" wp14:anchorId="3FE3C501" wp14:editId="45337F88">
                      <wp:extent cx="590550" cy="1076325"/>
                      <wp:effectExtent l="0" t="0" r="0" b="9525"/>
                      <wp:docPr id="2083768871" name="Obraz 3" descr="Logo EMAS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83768871" name="Obraz 3" descr="Logo EMAS 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0550" cy="1076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000" w:type="dxa"/>
                <w:vAlign w:val="center"/>
                <w:hideMark/>
              </w:tcPr>
              <w:p w14:paraId="7271A5B1" w14:textId="5F552A74" w:rsidR="00D03F53" w:rsidRDefault="003576A5" w:rsidP="00015A49">
                <w:pPr>
                  <w:tabs>
                    <w:tab w:val="left" w:pos="380"/>
                    <w:tab w:val="center" w:pos="4536"/>
                    <w:tab w:val="right" w:pos="9072"/>
                  </w:tabs>
                  <w:rPr>
                    <w:rFonts w:ascii="Fujiyama" w:hAnsi="Fujiyama" w:cs="Arial"/>
                    <w:color w:val="57AB27"/>
                    <w:sz w:val="20"/>
                    <w:szCs w:val="20"/>
                  </w:rPr>
                </w:pPr>
                <w:r>
                  <w:rPr>
                    <w:rFonts w:ascii="Fujiyama" w:hAnsi="Fujiyama" w:cs="Arial"/>
                    <w:noProof/>
                    <w:color w:val="57AB27"/>
                    <w:sz w:val="20"/>
                    <w:szCs w:val="20"/>
                  </w:rPr>
                  <w:drawing>
                    <wp:inline distT="0" distB="0" distL="0" distR="0" wp14:anchorId="2009A0CA" wp14:editId="4F786B4C">
                      <wp:extent cx="5657850" cy="361950"/>
                      <wp:effectExtent l="0" t="0" r="0" b="0"/>
                      <wp:docPr id="1947161242" name="Obraz 2" descr="Napis: Spełniamy wymagania EMAS - zarządzamy urzędem efektywnie, oszczędnie i prośrodowiskowo, ul. Dworcowa 60, 10-437 Olsztyn, tel. 89 537-21-00, fax: 89 527-04-23, sekretariat@olsztyn.rdos.gov.pl, gov.pl/web/rdos-olszty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47161242" name="Obraz 2" descr="Napis: Spełniamy wymagania EMAS - zarządzamy urzędem efektywnie, oszczędnie i prośrodowiskowo, ul. Dworcowa 60, 10-437 Olsztyn, tel. 89 537-21-00, fax: 89 527-04-23, sekretariat@olsztyn.rdos.gov.pl, gov.pl/web/rdos-olsztyn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65785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2FC24BC6" w14:textId="77777777" w:rsidR="00D03F53" w:rsidRPr="00890AFE" w:rsidRDefault="00D03F53" w:rsidP="00015A49">
          <w:pPr>
            <w:tabs>
              <w:tab w:val="left" w:pos="380"/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9000" w:type="dxa"/>
          <w:shd w:val="clear" w:color="auto" w:fill="auto"/>
          <w:vAlign w:val="center"/>
        </w:tcPr>
        <w:p w14:paraId="4BE1A5AC" w14:textId="77777777" w:rsidR="00D03F53" w:rsidRPr="00015A49" w:rsidRDefault="00D03F53" w:rsidP="00015A49">
          <w:pPr>
            <w:tabs>
              <w:tab w:val="left" w:pos="380"/>
              <w:tab w:val="center" w:pos="4536"/>
              <w:tab w:val="right" w:pos="9072"/>
            </w:tabs>
            <w:rPr>
              <w:rFonts w:ascii="Fujiyama" w:hAnsi="Fujiyama" w:cs="Arial"/>
              <w:color w:val="57AB27"/>
              <w:sz w:val="20"/>
              <w:szCs w:val="20"/>
            </w:rPr>
          </w:pPr>
        </w:p>
      </w:tc>
    </w:tr>
  </w:tbl>
  <w:p w14:paraId="7C32D3EC" w14:textId="77777777" w:rsidR="00D03F53" w:rsidRPr="00425F85" w:rsidRDefault="00D03F53" w:rsidP="00015A49">
    <w:pPr>
      <w:pStyle w:val="Stopk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D7731" w14:textId="77777777" w:rsidR="00CA45BE" w:rsidRDefault="00CA45BE">
      <w:pPr>
        <w:spacing w:after="0" w:line="240" w:lineRule="auto"/>
      </w:pPr>
      <w:r>
        <w:separator/>
      </w:r>
    </w:p>
  </w:footnote>
  <w:footnote w:type="continuationSeparator" w:id="0">
    <w:p w14:paraId="4B23175D" w14:textId="77777777" w:rsidR="00CA45BE" w:rsidRDefault="00CA4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A2EAA" w14:textId="77777777" w:rsidR="00D03F53" w:rsidRDefault="00D03F53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7FA26" w14:textId="60808DAA" w:rsidR="00D03F53" w:rsidRDefault="003576A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238BA91F" wp14:editId="363A1004">
          <wp:extent cx="3571875" cy="1038225"/>
          <wp:effectExtent l="0" t="0" r="9525" b="9525"/>
          <wp:docPr id="932406374" name="Obraz 1" descr="Logo (zielony liść) oraz napis Regionalna Dyrekcja Ochrony Środowiska w Olsztynie Wydział Organizacyjno-Administracyj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406374" name="Obraz 1" descr="Logo (zielony liść) oraz napis Regionalna Dyrekcja Ochrony Środowiska w Olsztynie Wydział Organizacyjno-Administracyj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187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A1FF0"/>
    <w:multiLevelType w:val="hybridMultilevel"/>
    <w:tmpl w:val="002CC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A7CE5"/>
    <w:multiLevelType w:val="hybridMultilevel"/>
    <w:tmpl w:val="6DCEE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E57010"/>
    <w:multiLevelType w:val="hybridMultilevel"/>
    <w:tmpl w:val="C1BCC9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DA59BE"/>
    <w:multiLevelType w:val="hybridMultilevel"/>
    <w:tmpl w:val="7E502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7F0510"/>
    <w:multiLevelType w:val="hybridMultilevel"/>
    <w:tmpl w:val="E6DC07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099598">
    <w:abstractNumId w:val="1"/>
  </w:num>
  <w:num w:numId="2" w16cid:durableId="1223176985">
    <w:abstractNumId w:val="0"/>
  </w:num>
  <w:num w:numId="3" w16cid:durableId="319964409">
    <w:abstractNumId w:val="3"/>
  </w:num>
  <w:num w:numId="4" w16cid:durableId="2109538764">
    <w:abstractNumId w:val="2"/>
  </w:num>
  <w:num w:numId="5" w16cid:durableId="1075079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6A5"/>
    <w:rsid w:val="00017924"/>
    <w:rsid w:val="000F1453"/>
    <w:rsid w:val="001F56F6"/>
    <w:rsid w:val="003576A5"/>
    <w:rsid w:val="0046421C"/>
    <w:rsid w:val="005F017C"/>
    <w:rsid w:val="00C719D9"/>
    <w:rsid w:val="00CA45BE"/>
    <w:rsid w:val="00D03B55"/>
    <w:rsid w:val="00D0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4F6EE"/>
  <w15:chartTrackingRefBased/>
  <w15:docId w15:val="{263843F7-76F6-46AE-B096-5ED85095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76A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76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76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76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76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76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76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76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76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76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76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76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76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76A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76A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76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76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76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76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76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76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76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76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76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76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76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76A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76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76A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76A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57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6A5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57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6A5"/>
    <w:rPr>
      <w:rFonts w:ascii="Calibri" w:eastAsia="Calibri" w:hAnsi="Calibri" w:cs="Times New Roman"/>
      <w:kern w:val="0"/>
      <w14:ligatures w14:val="none"/>
    </w:rPr>
  </w:style>
  <w:style w:type="table" w:styleId="Tabela-Siatka">
    <w:name w:val="Table Grid"/>
    <w:basedOn w:val="Standardowy"/>
    <w:uiPriority w:val="39"/>
    <w:rsid w:val="003576A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3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1051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działań 2025-2028</dc:title>
  <dc:subject/>
  <dc:creator>Jolanta Chełchowska</dc:creator>
  <cp:keywords/>
  <dc:description/>
  <cp:lastModifiedBy>Iwona Bobek</cp:lastModifiedBy>
  <cp:revision>2</cp:revision>
  <dcterms:created xsi:type="dcterms:W3CDTF">2025-04-17T11:30:00Z</dcterms:created>
  <dcterms:modified xsi:type="dcterms:W3CDTF">2025-04-17T11:30:00Z</dcterms:modified>
</cp:coreProperties>
</file>