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49238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5E760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10 marca</w:t>
      </w:r>
      <w:r w:rsidR="000E426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5E760F" w:rsidRDefault="005E760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5E760F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DOOŚ-WDŚZOO.420.41.2021.MM.17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5E760F" w:rsidRPr="005E760F" w:rsidRDefault="005E760F" w:rsidP="005E760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E760F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strony postępowania oraz, na podstawie art. 85 ust. 3 ustawy ooś, zawiadamiam społeczeństwo, że Generalny Dyrektor Ochrony Środowiska decyzją z 9 marca 2022 r., znak: DOOŚ-WDŚZ00.420.41.2021.MM.16, zmienił decyzję własną z dnia 6 kwietnia 2016 r., znak: DOOŚ-oal.4233.21.2015.is.15, uchylającą decyzję Regionalnego Dyrektora Ochrony Środowiska we Wrocławiu z 27 lutego 2015 r., znak: WOOŚ.4233.8.2012.ŁCK.47, o środowiskowych uwarunkowaniach dla przedsięwzięcia pod nazwą: Budowa suchego zbiornika prz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eciwpowodziowego Boboszów na Ny</w:t>
      </w:r>
      <w:r w:rsidRPr="005E760F">
        <w:rPr>
          <w:rFonts w:asciiTheme="minorHAnsi" w:hAnsiTheme="minorHAnsi" w:cstheme="minorHAnsi"/>
          <w:bCs/>
          <w:color w:val="000000"/>
          <w:sz w:val="24"/>
          <w:szCs w:val="24"/>
        </w:rPr>
        <w:t>sie Kłodzkiej w części i w tym zakresie orzekającą do istoty sprawy, a w pozostałej części utrzymującą decyzję w mocy.</w:t>
      </w:r>
    </w:p>
    <w:p w:rsidR="005E760F" w:rsidRPr="005E760F" w:rsidRDefault="005E760F" w:rsidP="005E760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E760F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5E760F" w:rsidRPr="005E760F" w:rsidRDefault="005E760F" w:rsidP="005E760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E760F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 Generalnej Dyrekcji Ochrony Środowiska oraz Regionalnej Dyrekcji Ochrony Środowiska we Wrocławiu lub w sposób wskazany w art. 49b § 1 Kpa.</w:t>
      </w:r>
    </w:p>
    <w:p w:rsidR="00457259" w:rsidRDefault="005E760F" w:rsidP="005E760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E760F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 w terminie do 7 dni od dnia jej wydania w Biuletynie Informacji Publicznej Generalnej Dyrekcji Ochrony Środowiska (https://www.gov.pl/web/gdos/decyzje-srodowiskowe2).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5E760F" w:rsidRPr="005E760F" w:rsidRDefault="005E760F" w:rsidP="005E760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E760F">
        <w:rPr>
          <w:rFonts w:asciiTheme="minorHAnsi" w:hAnsiTheme="minorHAnsi" w:cstheme="minorHAnsi"/>
          <w:bCs/>
        </w:rPr>
        <w:lastRenderedPageBreak/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</w:t>
      </w:r>
      <w:r>
        <w:rPr>
          <w:rFonts w:asciiTheme="minorHAnsi" w:hAnsiTheme="minorHAnsi" w:cstheme="minorHAnsi"/>
          <w:bCs/>
        </w:rPr>
        <w:t xml:space="preserve">nformacji Publicznej na stronie </w:t>
      </w:r>
      <w:bookmarkStart w:id="0" w:name="_GoBack"/>
      <w:bookmarkEnd w:id="0"/>
      <w:r w:rsidRPr="005E760F">
        <w:rPr>
          <w:rFonts w:asciiTheme="minorHAnsi" w:hAnsiTheme="minorHAnsi" w:cstheme="minorHAnsi"/>
          <w:bCs/>
        </w:rPr>
        <w:t>podmiotowej właściwego organu administracji publicznej.</w:t>
      </w:r>
    </w:p>
    <w:p w:rsidR="005E760F" w:rsidRPr="005E760F" w:rsidRDefault="005E760F" w:rsidP="005E760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E760F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nic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5E760F" w:rsidRPr="005E760F" w:rsidRDefault="005E760F" w:rsidP="005E760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E760F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p w:rsidR="00985B8F" w:rsidRPr="00B35A7F" w:rsidRDefault="005E760F" w:rsidP="005E760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E760F">
        <w:rPr>
          <w:rFonts w:asciiTheme="minorHAnsi" w:hAnsiTheme="minorHAnsi" w:cstheme="minorHAnsi"/>
          <w:bCs/>
        </w:rPr>
        <w:t>Art. 85 ust. 3 ustawy ooś Organ właściwy do wydania decyzji o środowiskowych uwarunkowaniach wydanej po przeprowadzeniu oceny oddziaływania przedsięwzięcia na środowisko, nie</w:t>
      </w:r>
      <w:r>
        <w:rPr>
          <w:rFonts w:asciiTheme="minorHAnsi" w:hAnsiTheme="minorHAnsi" w:cstheme="minorHAnsi"/>
          <w:bCs/>
        </w:rPr>
        <w:t>zwłocznie po jej wydaniu, podaje</w:t>
      </w:r>
      <w:r w:rsidRPr="005E760F">
        <w:rPr>
          <w:rFonts w:asciiTheme="minorHAnsi" w:hAnsiTheme="minorHAnsi" w:cstheme="minorHAnsi"/>
          <w:bCs/>
        </w:rPr>
        <w:t xml:space="preserve"> do publicznej wiadomości informacje o Wydanej decyzji i o możliwościach zapoznania się z jej treścią oraz z dokumentacją sprawy, w tym z uzgodnieniami i opiniami organów, o których mowa w art. 11 ust. 1, a także udostępnia na okres 14 dni w Biuletynie Informacji Publicznej na stronic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98E" w:rsidRDefault="004C798E">
      <w:pPr>
        <w:spacing w:after="0" w:line="240" w:lineRule="auto"/>
      </w:pPr>
      <w:r>
        <w:separator/>
      </w:r>
    </w:p>
  </w:endnote>
  <w:endnote w:type="continuationSeparator" w:id="0">
    <w:p w:rsidR="004C798E" w:rsidRDefault="004C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E760F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4C798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98E" w:rsidRDefault="004C798E">
      <w:pPr>
        <w:spacing w:after="0" w:line="240" w:lineRule="auto"/>
      </w:pPr>
      <w:r>
        <w:separator/>
      </w:r>
    </w:p>
  </w:footnote>
  <w:footnote w:type="continuationSeparator" w:id="0">
    <w:p w:rsidR="004C798E" w:rsidRDefault="004C7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4C79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4C798E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4C798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457259"/>
    <w:rsid w:val="004C798E"/>
    <w:rsid w:val="004F5C94"/>
    <w:rsid w:val="005E760F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E581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93BC1-C17E-4167-9EBB-BBB1ECF1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2023-07-06T09:48:00Z</dcterms:created>
  <dcterms:modified xsi:type="dcterms:W3CDTF">2023-07-06T09:48:00Z</dcterms:modified>
</cp:coreProperties>
</file>