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29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E3C5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15A10" w:rsidRDefault="00DE3C5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E3C5B">
        <w:rPr>
          <w:rFonts w:asciiTheme="minorHAnsi" w:hAnsiTheme="minorHAnsi" w:cstheme="minorHAnsi"/>
          <w:bCs/>
          <w:sz w:val="24"/>
          <w:szCs w:val="24"/>
          <w:lang w:eastAsia="pl-PL"/>
        </w:rPr>
        <w:t>DQOŚ-WDŚZQO.420.6.2022.PCh.22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E3C5B" w:rsidRPr="00DE3C5B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ępowania administracyjnego (Dz. </w:t>
      </w: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dnia 30 sierpnia 2022 r., znak: DOOS-WDŚZ00.420.6.2022.PCh.21, odmówił stwierdzenia nieważności decyzji Regionalnego Dyrektora Ochrony Środowiska w Białymstoku z dnia 9 listopada 2016 r., znak: WOOŚ-II.4230.1.2016.DK, o środowiskowych uwarunkowaniach dla przedsięwzięcia pod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nazwą: Budowa pola wylotów wraz z</w:t>
      </w: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zną na lotnisku Białystok — Krywlany</w:t>
      </w: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nieruchomości położonej w Białymstoku, nr ewid. gr. 1 / 26, 1/27 obręb 0022.</w:t>
      </w:r>
    </w:p>
    <w:p w:rsidR="00DE3C5B" w:rsidRPr="00DE3C5B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DE3C5B" w:rsidRPr="00DE3C5B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 lub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sposób wskazany w art. 49b § </w:t>
      </w: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1 Kpa.</w:t>
      </w:r>
    </w:p>
    <w:p w:rsidR="00DE3C5B" w:rsidRPr="00DE3C5B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ooś, w terminie do 7 dni od dnia jej wydania w Biuletynie Informacji Publicznej Generalnej Dyrekcji Ochrony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Środowiska (</w:t>
      </w:r>
      <w:hyperlink r:id="rId9" w:history="1">
        <w:r w:rsidRPr="001E7D79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DE3C5B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E3C5B" w:rsidRDefault="00DE3C5B" w:rsidP="00DE3C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E3C5B" w:rsidRPr="00DE3C5B" w:rsidRDefault="00DE3C5B" w:rsidP="00DE3C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3C5B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E3C5B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E3C5B" w:rsidRPr="00DE3C5B" w:rsidRDefault="00DE3C5B" w:rsidP="00DE3C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3C5B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DE3C5B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DE3C5B" w:rsidRPr="00DE3C5B" w:rsidRDefault="00DE3C5B" w:rsidP="00DE3C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3C5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DE3C5B" w:rsidP="00DE3C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3C5B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</w:t>
      </w:r>
      <w:r>
        <w:rPr>
          <w:rFonts w:asciiTheme="minorHAnsi" w:hAnsiTheme="minorHAnsi" w:cstheme="minorHAnsi"/>
          <w:bCs/>
        </w:rPr>
        <w:t>wydaniu, podając</w:t>
      </w:r>
      <w:r w:rsidRPr="00DE3C5B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E3C5B">
        <w:rPr>
          <w:rFonts w:asciiTheme="minorHAnsi" w:hAnsiTheme="minorHAnsi" w:cstheme="minorHAnsi"/>
          <w:bCs/>
        </w:rPr>
        <w:t xml:space="preserve"> podmiotowej obsługujące</w:t>
      </w:r>
      <w:r>
        <w:rPr>
          <w:rFonts w:asciiTheme="minorHAnsi" w:hAnsiTheme="minorHAnsi" w:cstheme="minorHAnsi"/>
          <w:bCs/>
        </w:rPr>
        <w:t xml:space="preserve">go go urzędu treść tej decyzji. </w:t>
      </w:r>
      <w:r w:rsidRPr="00DE3C5B">
        <w:rPr>
          <w:rFonts w:asciiTheme="minorHAnsi" w:hAnsiTheme="minorHAnsi" w:cstheme="minorHAnsi"/>
          <w:bCs/>
        </w:rPr>
        <w:t>W informacji wskazuje się dzień udostępnienia treści decyzji. Przepis stosuje się odpowiednio do decyzji o środowiskowych uwarunkowaniach wydanej bez przeprowadzenia oceny oddziaływania przedsięwzięcia na środowisko</w:t>
      </w:r>
      <w:r>
        <w:rPr>
          <w:rFonts w:asciiTheme="minorHAnsi" w:hAnsiTheme="minorHAnsi" w:cstheme="minorHAnsi"/>
          <w:bCs/>
        </w:rPr>
        <w:t>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D5" w:rsidRDefault="009367D5">
      <w:pPr>
        <w:spacing w:after="0" w:line="240" w:lineRule="auto"/>
      </w:pPr>
      <w:r>
        <w:separator/>
      </w:r>
    </w:p>
  </w:endnote>
  <w:endnote w:type="continuationSeparator" w:id="0">
    <w:p w:rsidR="009367D5" w:rsidRDefault="0093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F34F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367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D5" w:rsidRDefault="009367D5">
      <w:pPr>
        <w:spacing w:after="0" w:line="240" w:lineRule="auto"/>
      </w:pPr>
      <w:r>
        <w:separator/>
      </w:r>
    </w:p>
  </w:footnote>
  <w:footnote w:type="continuationSeparator" w:id="0">
    <w:p w:rsidR="009367D5" w:rsidRDefault="0093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367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367D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367D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367D5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E3C5B"/>
    <w:rsid w:val="00DF384A"/>
    <w:rsid w:val="00E375CB"/>
    <w:rsid w:val="00E55ACB"/>
    <w:rsid w:val="00E607F5"/>
    <w:rsid w:val="00E61949"/>
    <w:rsid w:val="00F52CC4"/>
    <w:rsid w:val="00F66D15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2D7F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704B-B848-4CF9-8296-7C884497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2023-07-07T12:55:00Z</dcterms:created>
  <dcterms:modified xsi:type="dcterms:W3CDTF">2023-07-11T06:45:00Z</dcterms:modified>
</cp:coreProperties>
</file>