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kern w:val="0"/>
        </w:rPr>
        <w:id w:val="-1191440997"/>
      </w:sdtPr>
      <w:sdtEndPr>
        <w:rPr>
          <w:sz w:val="56"/>
          <w:szCs w:val="56"/>
        </w:rPr>
      </w:sdtEndPr>
      <w:sdtContent>
        <w:p w:rsidR="008C18A6" w:rsidRPr="008F6FBC" w:rsidRDefault="00E93915">
          <w:pPr>
            <w:widowControl/>
            <w:suppressAutoHyphens w:val="0"/>
            <w:rPr>
              <w:rFonts w:asciiTheme="minorHAnsi" w:hAnsiTheme="minorHAnsi"/>
              <w:kern w:val="0"/>
            </w:rPr>
          </w:pPr>
          <w:r>
            <w:rPr>
              <w:rFonts w:asciiTheme="minorHAnsi" w:hAnsiTheme="minorHAnsi"/>
              <w:noProof/>
              <w:kern w:val="0"/>
              <w:lang w:eastAsia="pl-PL" w:bidi="ar-SA"/>
            </w:rPr>
            <mc:AlternateContent>
              <mc:Choice Requires="wps">
                <w:drawing>
                  <wp:anchor distT="0" distB="0" distL="114300" distR="114300" simplePos="0" relativeHeight="251642368" behindDoc="0" locked="0" layoutInCell="1" allowOverlap="1" wp14:anchorId="7D94FBE0" wp14:editId="578FB6D6">
                    <wp:simplePos x="0" y="0"/>
                    <wp:positionH relativeFrom="column">
                      <wp:posOffset>3558540</wp:posOffset>
                    </wp:positionH>
                    <wp:positionV relativeFrom="paragraph">
                      <wp:posOffset>-725170</wp:posOffset>
                    </wp:positionV>
                    <wp:extent cx="3105150" cy="10691495"/>
                    <wp:effectExtent l="0" t="0" r="0" b="0"/>
                    <wp:wrapNone/>
                    <wp:docPr id="365" name="Rectangle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05150" cy="10691495"/>
                            </a:xfrm>
                            <a:prstGeom prst="rect">
                              <a:avLst/>
                            </a:prstGeom>
                            <a:solidFill>
                              <a:srgbClr val="B4C3B1"/>
                            </a:solidFill>
                          </wps:spPr>
                          <wps:txbx>
                            <w:txbxContent>
                              <w:p w:rsidR="006C3CE6" w:rsidRDefault="006C3CE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026" style="position:absolute;margin-left:280.2pt;margin-top:-57.1pt;width:244.5pt;height:841.8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" fillcolor="#b4c3b1" stroked="f">
                    <o:lock v:ext="edit" aspectratio="t"/>
                    <v:textbox>
                      <w:txbxContent>
                        <w:p w:rsidR="006C3CE6" w:rsidRDefault="006C3CE6">
                          <w:pPr>
                            <w:jc w:val="center"/>
                          </w:pPr>
                        </w:p>
                      </w:txbxContent>
                    </v:textbox>
                  </v:rect>
                </w:pict>
              </mc:Fallback>
            </mc:AlternateContent>
          </w: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E75F8E">
          <w:pPr>
            <w:widowControl/>
            <w:suppressAutoHyphens w:val="0"/>
            <w:autoSpaceDN/>
            <w:spacing w:after="200" w:line="276" w:lineRule="auto"/>
            <w:textAlignment w:val="auto"/>
            <w:rPr>
              <w:rFonts w:asciiTheme="minorHAnsi" w:hAnsiTheme="minorHAnsi"/>
              <w:kern w:val="0"/>
              <w:sz w:val="56"/>
              <w:szCs w:val="56"/>
              <w:lang w:eastAsia="pl-PL" w:bidi="ar-SA"/>
            </w:rPr>
          </w:pPr>
          <w:r w:rsidRPr="008F6FBC">
            <w:rPr>
              <w:rFonts w:asciiTheme="minorHAnsi" w:hAnsiTheme="minorHAnsi"/>
              <w:noProof/>
              <w:kern w:val="0"/>
              <w:sz w:val="56"/>
              <w:szCs w:val="56"/>
              <w:lang w:eastAsia="pl-PL" w:bidi="ar-SA"/>
            </w:rPr>
            <w:drawing>
              <wp:anchor distT="0" distB="0" distL="114300" distR="114300" simplePos="0" relativeHeight="251655680" behindDoc="0" locked="0" layoutInCell="1" allowOverlap="1" wp14:anchorId="3F661053" wp14:editId="498D1F29">
                <wp:simplePos x="0" y="0"/>
                <wp:positionH relativeFrom="column">
                  <wp:posOffset>39868</wp:posOffset>
                </wp:positionH>
                <wp:positionV relativeFrom="paragraph">
                  <wp:posOffset>163388</wp:posOffset>
                </wp:positionV>
                <wp:extent cx="6247180" cy="4164787"/>
                <wp:effectExtent l="0" t="0" r="1270" b="7620"/>
                <wp:wrapNone/>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7180" cy="4164787"/>
                        </a:xfrm>
                        <a:prstGeom prst="rect">
                          <a:avLst/>
                        </a:prstGeom>
                      </pic:spPr>
                    </pic:pic>
                  </a:graphicData>
                </a:graphic>
                <wp14:sizeRelH relativeFrom="margin">
                  <wp14:pctWidth>0</wp14:pctWidth>
                </wp14:sizeRelH>
                <wp14:sizeRelV relativeFrom="margin">
                  <wp14:pctHeight>0</wp14:pctHeight>
                </wp14:sizeRelV>
              </wp:anchor>
            </w:drawing>
          </w:r>
        </w:p>
        <w:p w:rsidR="008C18A6" w:rsidRPr="008F6FBC" w:rsidRDefault="008C18A6">
          <w:pPr>
            <w:widowControl/>
            <w:suppressAutoHyphens w:val="0"/>
            <w:autoSpaceDN/>
            <w:spacing w:after="200" w:line="276" w:lineRule="auto"/>
            <w:textAlignment w:val="auto"/>
            <w:rPr>
              <w:rFonts w:asciiTheme="minorHAnsi" w:hAnsiTheme="minorHAnsi"/>
              <w:kern w:val="0"/>
              <w:sz w:val="56"/>
              <w:szCs w:val="56"/>
              <w:lang w:eastAsia="pl-PL" w:bidi="ar-SA"/>
            </w:rPr>
          </w:pPr>
        </w:p>
        <w:p w:rsidR="008C18A6" w:rsidRPr="008F6FBC" w:rsidRDefault="003F2B38">
          <w:pPr>
            <w:widowControl/>
            <w:suppressAutoHyphens w:val="0"/>
            <w:autoSpaceDN/>
            <w:spacing w:after="200" w:line="276" w:lineRule="auto"/>
            <w:textAlignment w:val="auto"/>
            <w:rPr>
              <w:rFonts w:asciiTheme="minorHAnsi" w:hAnsiTheme="minorHAnsi"/>
              <w:kern w:val="0"/>
              <w:sz w:val="56"/>
              <w:szCs w:val="56"/>
            </w:rPr>
          </w:pPr>
          <w:r>
            <w:rPr>
              <w:rFonts w:asciiTheme="minorHAnsi" w:hAnsiTheme="minorHAnsi"/>
              <w:noProof/>
              <w:kern w:val="0"/>
              <w:sz w:val="56"/>
              <w:szCs w:val="56"/>
              <w:lang w:eastAsia="pl-PL" w:bidi="ar-SA"/>
            </w:rPr>
            <mc:AlternateContent>
              <mc:Choice Requires="wps">
                <w:drawing>
                  <wp:anchor distT="0" distB="0" distL="114300" distR="114300" simplePos="0" relativeHeight="251674112" behindDoc="0" locked="0" layoutInCell="1" allowOverlap="1" wp14:anchorId="45F14E06" wp14:editId="554B05C2">
                    <wp:simplePos x="0" y="0"/>
                    <wp:positionH relativeFrom="rightMargin">
                      <wp:align>left</wp:align>
                    </wp:positionH>
                    <wp:positionV relativeFrom="paragraph">
                      <wp:posOffset>2895963</wp:posOffset>
                    </wp:positionV>
                    <wp:extent cx="527957" cy="179252"/>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27957" cy="1792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3CE6" w:rsidRPr="003F2B38" w:rsidRDefault="006C3CE6">
                                <w:pPr>
                                  <w:rPr>
                                    <w:sz w:val="10"/>
                                    <w:szCs w:val="10"/>
                                  </w:rPr>
                                </w:pPr>
                                <w:r w:rsidRPr="003F2B38">
                                  <w:rPr>
                                    <w:sz w:val="10"/>
                                    <w:szCs w:val="10"/>
                                  </w:rPr>
                                  <w:t>fot. PKP 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6" o:spid="_x0000_s1027" type="#_x0000_t202" style="position:absolute;margin-left:0;margin-top:228.05pt;width:41.55pt;height:14.1pt;z-index:2516741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" filled="f" stroked="f" strokeweight=".5pt">
                    <v:textbox>
                      <w:txbxContent>
                        <w:p w:rsidR="006C3CE6" w:rsidRPr="003F2B38" w:rsidRDefault="006C3CE6">
                          <w:pPr>
                            <w:rPr>
                              <w:sz w:val="10"/>
                              <w:szCs w:val="10"/>
                            </w:rPr>
                          </w:pPr>
                          <w:r w:rsidRPr="003F2B38">
                            <w:rPr>
                              <w:sz w:val="10"/>
                              <w:szCs w:val="10"/>
                            </w:rPr>
                            <w:t>fot. PKP IC</w:t>
                          </w:r>
                        </w:p>
                      </w:txbxContent>
                    </v:textbox>
                    <w10:wrap anchorx="margin"/>
                  </v:shape>
                </w:pict>
              </mc:Fallback>
            </mc:AlternateContent>
          </w:r>
          <w:r w:rsidR="00E93915">
            <w:rPr>
              <w:rFonts w:asciiTheme="minorHAnsi" w:hAnsiTheme="minorHAnsi"/>
              <w:noProof/>
              <w:kern w:val="0"/>
              <w:sz w:val="56"/>
              <w:szCs w:val="56"/>
              <w:lang w:eastAsia="pl-PL" w:bidi="ar-SA"/>
            </w:rPr>
            <mc:AlternateContent>
              <mc:Choice Requires="wps">
                <w:drawing>
                  <wp:anchor distT="0" distB="0" distL="114300" distR="114300" simplePos="0" relativeHeight="251648512" behindDoc="0" locked="0" layoutInCell="1" allowOverlap="1" wp14:anchorId="3A28CB8D" wp14:editId="4A15C587">
                    <wp:simplePos x="0" y="0"/>
                    <wp:positionH relativeFrom="column">
                      <wp:posOffset>3679190</wp:posOffset>
                    </wp:positionH>
                    <wp:positionV relativeFrom="paragraph">
                      <wp:posOffset>3473450</wp:posOffset>
                    </wp:positionV>
                    <wp:extent cx="2497455" cy="354330"/>
                    <wp:effectExtent l="0" t="0" r="0" b="762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7455" cy="354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C3CE6" w:rsidRDefault="006C3CE6">
                                <w:pPr>
                                  <w:jc w:val="center"/>
                                  <w:rPr>
                                    <w:sz w:val="16"/>
                                  </w:rPr>
                                </w:pPr>
                                <w:r>
                                  <w:rPr>
                                    <w:rFonts w:asciiTheme="majorHAnsi" w:eastAsiaTheme="majorEastAsia" w:hAnsiTheme="majorHAnsi"/>
                                    <w:b/>
                                    <w:color w:val="4F6228" w:themeColor="accent3" w:themeShade="80"/>
                                    <w:sz w:val="28"/>
                                    <w:szCs w:val="44"/>
                                  </w:rPr>
                                  <w:t>Warszawa 2020 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id="Pole tekstowe 14" o:spid="_x0000_s1028" type="#_x0000_t202" style="position:absolute;margin-left:289.7pt;margin-top:273.5pt;width:196.65pt;height:27.9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" filled="f" stroked="f" strokeweight=".5pt">
                    <v:path arrowok="t"/>
                    <v:textbox>
                      <w:txbxContent>
                        <w:p w:rsidR="006C3CE6" w:rsidRDefault="006C3CE6">
                          <w:pPr>
                            <w:jc w:val="center"/>
                            <w:rPr>
                              <w:sz w:val="16"/>
                            </w:rPr>
                          </w:pPr>
                          <w:r>
                            <w:rPr>
                              <w:rFonts w:asciiTheme="majorHAnsi" w:eastAsiaTheme="majorEastAsia" w:hAnsiTheme="majorHAnsi"/>
                              <w:b/>
                              <w:color w:val="4F6228" w:themeColor="accent3" w:themeShade="80"/>
                              <w:sz w:val="28"/>
                              <w:szCs w:val="44"/>
                            </w:rPr>
                            <w:t>Warszawa 2020 r.</w:t>
                          </w:r>
                        </w:p>
                      </w:txbxContent>
                    </v:textbox>
                  </v:shape>
                </w:pict>
              </mc:Fallback>
            </mc:AlternateContent>
          </w:r>
          <w:r w:rsidR="00E75F8E" w:rsidRPr="008F6FBC">
            <w:rPr>
              <w:rFonts w:asciiTheme="minorHAnsi" w:hAnsiTheme="minorHAnsi"/>
              <w:kern w:val="0"/>
              <w:sz w:val="56"/>
              <w:szCs w:val="56"/>
            </w:rPr>
            <w:br w:type="page"/>
          </w:r>
          <w:r w:rsidR="00E93915">
            <w:rPr>
              <w:rFonts w:asciiTheme="minorHAnsi" w:hAnsiTheme="minorHAnsi"/>
              <w:noProof/>
              <w:kern w:val="0"/>
              <w:lang w:eastAsia="pl-PL" w:bidi="ar-SA"/>
            </w:rPr>
            <mc:AlternateContent>
              <mc:Choice Requires="wps">
                <w:drawing>
                  <wp:anchor distT="0" distB="0" distL="114300" distR="114300" simplePos="0" relativeHeight="251644416" behindDoc="0" locked="0" layoutInCell="0" allowOverlap="1" wp14:anchorId="404795B3" wp14:editId="1546BCB6">
                    <wp:simplePos x="0" y="0"/>
                    <wp:positionH relativeFrom="page">
                      <wp:posOffset>514985</wp:posOffset>
                    </wp:positionH>
                    <wp:positionV relativeFrom="page">
                      <wp:posOffset>514985</wp:posOffset>
                    </wp:positionV>
                    <wp:extent cx="6652895" cy="4335780"/>
                    <wp:effectExtent l="0" t="0" r="14605" b="26670"/>
                    <wp:wrapNone/>
                    <wp:docPr id="362" name="Prostokąt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652895" cy="4335780"/>
                            </a:xfrm>
                            <a:prstGeom prst="rect">
                              <a:avLst/>
                            </a:prstGeom>
                            <a:noFill/>
                            <a:ln w="19050">
                              <a:solidFill>
                                <a:schemeClr val="bg1"/>
                              </a:solidFill>
                              <a:miter lim="800000"/>
                            </a:ln>
                          </wps:spPr>
                          <wps:txbx>
                            <w:txbxContent>
                              <w:p w:rsidR="006C3CE6" w:rsidRPr="007C6398" w:rsidRDefault="006C3CE6" w:rsidP="007C6398">
                                <w:pPr>
                                  <w:pStyle w:val="Bezodstpw1"/>
                                  <w:jc w:val="right"/>
                                  <w:rPr>
                                    <w:rFonts w:asciiTheme="majorHAnsi" w:eastAsiaTheme="majorEastAsia" w:hAnsiTheme="majorHAnsi"/>
                                    <w:color w:val="4F6228" w:themeColor="accent3" w:themeShade="80"/>
                                    <w:sz w:val="20"/>
                                    <w:szCs w:val="20"/>
                                  </w:rPr>
                                </w:pPr>
                                <w:r>
                                  <w:rPr>
                                    <w:rFonts w:asciiTheme="majorHAnsi" w:eastAsiaTheme="majorEastAsia" w:hAnsiTheme="majorHAnsi"/>
                                    <w:color w:val="4F6228" w:themeColor="accent3" w:themeShade="80"/>
                                    <w:sz w:val="20"/>
                                    <w:szCs w:val="20"/>
                                  </w:rPr>
                                  <w:t xml:space="preserve">wersja z 16 września 2020 r. </w:t>
                                </w:r>
                              </w:p>
                              <w:p w:rsidR="006C3CE6" w:rsidRDefault="006C3CE6">
                                <w:pPr>
                                  <w:pStyle w:val="Bezodstpw1"/>
                                  <w:jc w:val="center"/>
                                  <w:rPr>
                                    <w:rFonts w:asciiTheme="majorHAnsi" w:eastAsiaTheme="majorEastAsia" w:hAnsiTheme="majorHAnsi"/>
                                    <w:b/>
                                    <w:color w:val="4F6228" w:themeColor="accent3" w:themeShade="80"/>
                                    <w:sz w:val="52"/>
                                    <w:szCs w:val="44"/>
                                  </w:rPr>
                                </w:pPr>
                              </w:p>
                              <w:p w:rsidR="006C3CE6" w:rsidRDefault="006C3CE6" w:rsidP="00000556">
                                <w:pPr>
                                  <w:pStyle w:val="Bezodstpw1"/>
                                  <w:spacing w:line="288" w:lineRule="auto"/>
                                  <w:ind w:left="851"/>
                                  <w:jc w:val="center"/>
                                  <w:rPr>
                                    <w:rFonts w:asciiTheme="majorHAnsi" w:eastAsiaTheme="majorEastAsia" w:hAnsiTheme="majorHAnsi"/>
                                    <w:b/>
                                    <w:color w:val="4F6228" w:themeColor="accent3" w:themeShade="80"/>
                                    <w:sz w:val="52"/>
                                    <w:szCs w:val="44"/>
                                  </w:rPr>
                                </w:pPr>
                                <w:r>
                                  <w:rPr>
                                    <w:rFonts w:asciiTheme="majorHAnsi" w:eastAsiaTheme="majorEastAsia" w:hAnsiTheme="majorHAnsi"/>
                                    <w:b/>
                                    <w:color w:val="4F6228" w:themeColor="accent3" w:themeShade="80"/>
                                    <w:sz w:val="52"/>
                                    <w:szCs w:val="44"/>
                                  </w:rPr>
                                  <w:t>WSPARCIE ZADAŃ ZARZĄDCÓW INFRASTRUKTURY KOLEJOWEJ, W TYM W ZAKRESIE UTRZYMANIA I REMONTÓW, DO 2023 ROKU</w:t>
                                </w:r>
                              </w:p>
                              <w:p w:rsidR="006C3CE6" w:rsidRDefault="006C3CE6">
                                <w:pPr>
                                  <w:pStyle w:val="Bezodstpw1"/>
                                  <w:rPr>
                                    <w:rFonts w:asciiTheme="majorHAnsi" w:eastAsiaTheme="majorEastAsia" w:hAnsiTheme="majorHAnsi"/>
                                    <w:b/>
                                    <w:color w:val="4F6228" w:themeColor="accent3" w:themeShade="80"/>
                                    <w:sz w:val="52"/>
                                    <w:szCs w:val="44"/>
                                  </w:rPr>
                                </w:pPr>
                              </w:p>
                              <w:p w:rsidR="006C3CE6" w:rsidRDefault="006C3CE6">
                                <w:pPr>
                                  <w:pStyle w:val="Bezodstpw1"/>
                                  <w:jc w:val="right"/>
                                  <w:rPr>
                                    <w:rFonts w:asciiTheme="majorHAnsi" w:eastAsiaTheme="majorEastAsia" w:hAnsiTheme="majorHAnsi"/>
                                    <w:b/>
                                    <w:color w:val="4F6228" w:themeColor="accent3" w:themeShade="80"/>
                                    <w:sz w:val="44"/>
                                    <w:szCs w:val="44"/>
                                  </w:rPr>
                                </w:pPr>
                                <w:r>
                                  <w:rPr>
                                    <w:rFonts w:asciiTheme="majorHAnsi" w:eastAsiaTheme="majorEastAsia" w:hAnsiTheme="majorHAnsi"/>
                                    <w:b/>
                                    <w:color w:val="4F6228" w:themeColor="accent3" w:themeShade="80"/>
                                    <w:sz w:val="44"/>
                                    <w:szCs w:val="44"/>
                                  </w:rPr>
                                  <w:t>PROGRAM WIELOLETNI</w:t>
                                </w:r>
                              </w:p>
                              <w:p w:rsidR="006C3CE6" w:rsidRDefault="006C3CE6">
                                <w:pPr>
                                  <w:pStyle w:val="Bezodstpw1"/>
                                  <w:rPr>
                                    <w:rFonts w:asciiTheme="majorHAnsi" w:eastAsiaTheme="majorEastAsia" w:hAnsiTheme="majorHAnsi"/>
                                    <w:b/>
                                    <w:color w:val="4F6228" w:themeColor="accent3" w:themeShade="80"/>
                                    <w:sz w:val="44"/>
                                    <w:szCs w:val="44"/>
                                  </w:rPr>
                                </w:pPr>
                              </w:p>
                            </w:txbxContent>
                          </wps:txbx>
                          <wps:bodyPr rot="0" vert="horz" wrap="square" lIns="182880" tIns="45720" rIns="18288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16" o:spid="_x0000_s1029" style="position:absolute;margin-left:40.55pt;margin-top:40.55pt;width:523.85pt;height:341.4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" o:allowincell="f" filled="f" strokecolor="white [3212]" strokeweight="1.5pt">
                    <o:lock v:ext="edit" aspectratio="t"/>
                    <v:textbox inset="14.4pt,,14.4pt">
                      <w:txbxContent>
                        <w:p w:rsidR="006C3CE6" w:rsidRPr="007C6398" w:rsidRDefault="006C3CE6" w:rsidP="007C6398">
                          <w:pPr>
                            <w:pStyle w:val="Bezodstpw1"/>
                            <w:jc w:val="right"/>
                            <w:rPr>
                              <w:rFonts w:asciiTheme="majorHAnsi" w:eastAsiaTheme="majorEastAsia" w:hAnsiTheme="majorHAnsi"/>
                              <w:color w:val="4F6228" w:themeColor="accent3" w:themeShade="80"/>
                              <w:sz w:val="20"/>
                              <w:szCs w:val="20"/>
                            </w:rPr>
                          </w:pPr>
                          <w:r>
                            <w:rPr>
                              <w:rFonts w:asciiTheme="majorHAnsi" w:eastAsiaTheme="majorEastAsia" w:hAnsiTheme="majorHAnsi"/>
                              <w:color w:val="4F6228" w:themeColor="accent3" w:themeShade="80"/>
                              <w:sz w:val="20"/>
                              <w:szCs w:val="20"/>
                            </w:rPr>
                            <w:t xml:space="preserve">wersja z 16 września 2020 r. </w:t>
                          </w:r>
                        </w:p>
                        <w:p w:rsidR="006C3CE6" w:rsidRDefault="006C3CE6">
                          <w:pPr>
                            <w:pStyle w:val="Bezodstpw1"/>
                            <w:jc w:val="center"/>
                            <w:rPr>
                              <w:rFonts w:asciiTheme="majorHAnsi" w:eastAsiaTheme="majorEastAsia" w:hAnsiTheme="majorHAnsi"/>
                              <w:b/>
                              <w:color w:val="4F6228" w:themeColor="accent3" w:themeShade="80"/>
                              <w:sz w:val="52"/>
                              <w:szCs w:val="44"/>
                            </w:rPr>
                          </w:pPr>
                        </w:p>
                        <w:p w:rsidR="006C3CE6" w:rsidRDefault="006C3CE6" w:rsidP="00000556">
                          <w:pPr>
                            <w:pStyle w:val="Bezodstpw1"/>
                            <w:spacing w:line="288" w:lineRule="auto"/>
                            <w:ind w:left="851"/>
                            <w:jc w:val="center"/>
                            <w:rPr>
                              <w:rFonts w:asciiTheme="majorHAnsi" w:eastAsiaTheme="majorEastAsia" w:hAnsiTheme="majorHAnsi"/>
                              <w:b/>
                              <w:color w:val="4F6228" w:themeColor="accent3" w:themeShade="80"/>
                              <w:sz w:val="52"/>
                              <w:szCs w:val="44"/>
                            </w:rPr>
                          </w:pPr>
                          <w:r>
                            <w:rPr>
                              <w:rFonts w:asciiTheme="majorHAnsi" w:eastAsiaTheme="majorEastAsia" w:hAnsiTheme="majorHAnsi"/>
                              <w:b/>
                              <w:color w:val="4F6228" w:themeColor="accent3" w:themeShade="80"/>
                              <w:sz w:val="52"/>
                              <w:szCs w:val="44"/>
                            </w:rPr>
                            <w:t>WSPARCIE ZADAŃ ZARZĄDCÓW INFRASTRUKTURY KOLEJOWEJ, W TYM W ZAKRESIE UTRZYMANIA I REMONTÓW, DO 2023 ROKU</w:t>
                          </w:r>
                        </w:p>
                        <w:p w:rsidR="006C3CE6" w:rsidRDefault="006C3CE6">
                          <w:pPr>
                            <w:pStyle w:val="Bezodstpw1"/>
                            <w:rPr>
                              <w:rFonts w:asciiTheme="majorHAnsi" w:eastAsiaTheme="majorEastAsia" w:hAnsiTheme="majorHAnsi"/>
                              <w:b/>
                              <w:color w:val="4F6228" w:themeColor="accent3" w:themeShade="80"/>
                              <w:sz w:val="52"/>
                              <w:szCs w:val="44"/>
                            </w:rPr>
                          </w:pPr>
                        </w:p>
                        <w:p w:rsidR="006C3CE6" w:rsidRDefault="006C3CE6">
                          <w:pPr>
                            <w:pStyle w:val="Bezodstpw1"/>
                            <w:jc w:val="right"/>
                            <w:rPr>
                              <w:rFonts w:asciiTheme="majorHAnsi" w:eastAsiaTheme="majorEastAsia" w:hAnsiTheme="majorHAnsi"/>
                              <w:b/>
                              <w:color w:val="4F6228" w:themeColor="accent3" w:themeShade="80"/>
                              <w:sz w:val="44"/>
                              <w:szCs w:val="44"/>
                            </w:rPr>
                          </w:pPr>
                          <w:r>
                            <w:rPr>
                              <w:rFonts w:asciiTheme="majorHAnsi" w:eastAsiaTheme="majorEastAsia" w:hAnsiTheme="majorHAnsi"/>
                              <w:b/>
                              <w:color w:val="4F6228" w:themeColor="accent3" w:themeShade="80"/>
                              <w:sz w:val="44"/>
                              <w:szCs w:val="44"/>
                            </w:rPr>
                            <w:t>PROGRAM WIELOLETNI</w:t>
                          </w:r>
                        </w:p>
                        <w:p w:rsidR="006C3CE6" w:rsidRDefault="006C3CE6">
                          <w:pPr>
                            <w:pStyle w:val="Bezodstpw1"/>
                            <w:rPr>
                              <w:rFonts w:asciiTheme="majorHAnsi" w:eastAsiaTheme="majorEastAsia" w:hAnsiTheme="majorHAnsi"/>
                              <w:b/>
                              <w:color w:val="4F6228" w:themeColor="accent3" w:themeShade="80"/>
                              <w:sz w:val="44"/>
                              <w:szCs w:val="44"/>
                            </w:rPr>
                          </w:pPr>
                        </w:p>
                      </w:txbxContent>
                    </v:textbox>
                    <w10:wrap anchorx="page" anchory="page"/>
                  </v:rect>
                </w:pict>
              </mc:Fallback>
            </mc:AlternateContent>
          </w:r>
        </w:p>
      </w:sdtContent>
    </w:sdt>
    <w:p w:rsidR="006F6413" w:rsidRDefault="006F6413">
      <w:pPr>
        <w:widowControl/>
        <w:suppressAutoHyphens w:val="0"/>
        <w:ind w:left="6372"/>
        <w:jc w:val="center"/>
        <w:rPr>
          <w:rFonts w:asciiTheme="minorHAnsi" w:hAnsiTheme="minorHAnsi"/>
          <w:b/>
          <w:i/>
          <w:kern w:val="0"/>
          <w:sz w:val="22"/>
        </w:rPr>
      </w:pPr>
    </w:p>
    <w:p w:rsidR="006F6413" w:rsidRDefault="00E93915">
      <w:pPr>
        <w:widowControl/>
        <w:suppressAutoHyphens w:val="0"/>
        <w:autoSpaceDN/>
        <w:spacing w:after="200" w:line="276" w:lineRule="auto"/>
        <w:textAlignment w:val="auto"/>
        <w:rPr>
          <w:rFonts w:asciiTheme="minorHAnsi" w:hAnsiTheme="minorHAnsi"/>
          <w:b/>
          <w:i/>
          <w:kern w:val="0"/>
          <w:sz w:val="22"/>
        </w:rPr>
      </w:pPr>
      <w:r>
        <w:rPr>
          <w:rFonts w:asciiTheme="minorHAnsi" w:hAnsiTheme="minorHAnsi"/>
          <w:b/>
          <w:i/>
          <w:noProof/>
          <w:kern w:val="0"/>
          <w:sz w:val="22"/>
          <w:lang w:eastAsia="pl-PL" w:bidi="ar-SA"/>
        </w:rPr>
        <mc:AlternateContent>
          <mc:Choice Requires="wps">
            <w:drawing>
              <wp:anchor distT="0" distB="0" distL="114300" distR="114300" simplePos="0" relativeHeight="251662848" behindDoc="0" locked="0" layoutInCell="1" allowOverlap="1" wp14:anchorId="4EB139B8" wp14:editId="00001553">
                <wp:simplePos x="0" y="0"/>
                <wp:positionH relativeFrom="column">
                  <wp:posOffset>5729605</wp:posOffset>
                </wp:positionH>
                <wp:positionV relativeFrom="paragraph">
                  <wp:posOffset>9043670</wp:posOffset>
                </wp:positionV>
                <wp:extent cx="676275" cy="647700"/>
                <wp:effectExtent l="9525" t="9525" r="9525" b="952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477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9CBE281" id="Rectangle 9" o:spid="_x0000_s1026" style="position:absolute;margin-left:451.15pt;margin-top:712.1pt;width:53.25pt;height:5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" strokecolor="white [3212]"/>
            </w:pict>
          </mc:Fallback>
        </mc:AlternateContent>
      </w:r>
      <w:r w:rsidR="006F6413">
        <w:rPr>
          <w:rFonts w:asciiTheme="minorHAnsi" w:hAnsiTheme="minorHAnsi"/>
          <w:b/>
          <w:i/>
          <w:kern w:val="0"/>
          <w:sz w:val="22"/>
        </w:rPr>
        <w:br w:type="page"/>
      </w:r>
    </w:p>
    <w:p w:rsidR="008C18A6" w:rsidRPr="008F6FBC" w:rsidRDefault="00E75F8E" w:rsidP="00F43E7D">
      <w:pPr>
        <w:widowControl/>
        <w:suppressAutoHyphens w:val="0"/>
        <w:ind w:left="5812"/>
        <w:rPr>
          <w:rFonts w:asciiTheme="minorHAnsi" w:hAnsiTheme="minorHAnsi"/>
          <w:b/>
          <w:i/>
          <w:kern w:val="0"/>
          <w:sz w:val="22"/>
        </w:rPr>
      </w:pPr>
      <w:r w:rsidRPr="008F6FBC">
        <w:rPr>
          <w:rFonts w:asciiTheme="minorHAnsi" w:hAnsiTheme="minorHAnsi"/>
          <w:kern w:val="0"/>
          <w:sz w:val="22"/>
        </w:rPr>
        <w:lastRenderedPageBreak/>
        <w:t>Załącznik do uchwały</w:t>
      </w:r>
      <w:r w:rsidR="00C25B20">
        <w:rPr>
          <w:rFonts w:asciiTheme="minorHAnsi" w:hAnsiTheme="minorHAnsi"/>
          <w:kern w:val="0"/>
          <w:sz w:val="22"/>
        </w:rPr>
        <w:t xml:space="preserve"> nr</w:t>
      </w:r>
      <w:r w:rsidR="00F43E7D">
        <w:rPr>
          <w:rFonts w:asciiTheme="minorHAnsi" w:hAnsiTheme="minorHAnsi"/>
          <w:kern w:val="0"/>
          <w:sz w:val="22"/>
        </w:rPr>
        <w:t xml:space="preserve"> … /</w:t>
      </w:r>
      <w:r w:rsidR="003939E3">
        <w:rPr>
          <w:rFonts w:asciiTheme="minorHAnsi" w:hAnsiTheme="minorHAnsi"/>
          <w:kern w:val="0"/>
          <w:sz w:val="22"/>
        </w:rPr>
        <w:t>20</w:t>
      </w:r>
      <w:r w:rsidR="00476193">
        <w:rPr>
          <w:rFonts w:asciiTheme="minorHAnsi" w:hAnsiTheme="minorHAnsi"/>
          <w:kern w:val="0"/>
          <w:sz w:val="22"/>
        </w:rPr>
        <w:t>20</w:t>
      </w:r>
    </w:p>
    <w:p w:rsidR="008C18A6" w:rsidRPr="008F6FBC" w:rsidRDefault="00E75F8E" w:rsidP="00F43E7D">
      <w:pPr>
        <w:widowControl/>
        <w:suppressAutoHyphens w:val="0"/>
        <w:ind w:left="5812"/>
        <w:rPr>
          <w:rFonts w:asciiTheme="minorHAnsi" w:hAnsiTheme="minorHAnsi"/>
          <w:kern w:val="0"/>
          <w:sz w:val="22"/>
        </w:rPr>
      </w:pPr>
      <w:r w:rsidRPr="008F6FBC">
        <w:rPr>
          <w:rFonts w:asciiTheme="minorHAnsi" w:hAnsiTheme="minorHAnsi"/>
          <w:kern w:val="0"/>
          <w:sz w:val="22"/>
        </w:rPr>
        <w:t xml:space="preserve">Rady Ministrów </w:t>
      </w:r>
    </w:p>
    <w:p w:rsidR="008C18A6" w:rsidRPr="008F6FBC" w:rsidRDefault="00E75F8E" w:rsidP="00F43E7D">
      <w:pPr>
        <w:widowControl/>
        <w:suppressAutoHyphens w:val="0"/>
        <w:ind w:left="5812"/>
        <w:rPr>
          <w:rFonts w:asciiTheme="minorHAnsi" w:hAnsiTheme="minorHAnsi"/>
          <w:kern w:val="0"/>
          <w:sz w:val="22"/>
        </w:rPr>
      </w:pPr>
      <w:r w:rsidRPr="008F6FBC">
        <w:rPr>
          <w:rFonts w:asciiTheme="minorHAnsi" w:hAnsiTheme="minorHAnsi"/>
          <w:kern w:val="0"/>
          <w:sz w:val="22"/>
        </w:rPr>
        <w:t>z dnia …</w:t>
      </w:r>
      <w:r w:rsidR="00F43E7D">
        <w:rPr>
          <w:rFonts w:asciiTheme="minorHAnsi" w:hAnsiTheme="minorHAnsi"/>
          <w:kern w:val="0"/>
          <w:sz w:val="22"/>
        </w:rPr>
        <w:t xml:space="preserve">…………… </w:t>
      </w:r>
      <w:r w:rsidR="003939E3">
        <w:rPr>
          <w:rFonts w:asciiTheme="minorHAnsi" w:hAnsiTheme="minorHAnsi"/>
          <w:kern w:val="0"/>
          <w:sz w:val="22"/>
        </w:rPr>
        <w:t>20</w:t>
      </w:r>
      <w:r w:rsidR="00476193">
        <w:rPr>
          <w:rFonts w:asciiTheme="minorHAnsi" w:hAnsiTheme="minorHAnsi"/>
          <w:kern w:val="0"/>
          <w:sz w:val="22"/>
        </w:rPr>
        <w:t>20</w:t>
      </w:r>
      <w:r w:rsidR="003939E3">
        <w:rPr>
          <w:rFonts w:asciiTheme="minorHAnsi" w:hAnsiTheme="minorHAnsi"/>
          <w:kern w:val="0"/>
          <w:sz w:val="22"/>
        </w:rPr>
        <w:t xml:space="preserve"> </w:t>
      </w:r>
      <w:r w:rsidR="00F43E7D">
        <w:rPr>
          <w:rFonts w:asciiTheme="minorHAnsi" w:hAnsiTheme="minorHAnsi"/>
          <w:kern w:val="0"/>
          <w:sz w:val="22"/>
        </w:rPr>
        <w:t>r.</w:t>
      </w:r>
    </w:p>
    <w:p w:rsidR="008C18A6" w:rsidRPr="008F6FBC" w:rsidRDefault="008C18A6">
      <w:pPr>
        <w:widowControl/>
        <w:suppressAutoHyphens w:val="0"/>
        <w:rPr>
          <w:rFonts w:asciiTheme="minorHAnsi" w:hAnsiTheme="minorHAnsi"/>
          <w: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rPr>
          <w:rFonts w:asciiTheme="minorHAnsi" w:hAnsiTheme="minorHAnsi"/>
          <w:kern w:val="0"/>
          <w:sz w:val="22"/>
        </w:rPr>
      </w:pPr>
    </w:p>
    <w:p w:rsidR="008C18A6" w:rsidRPr="008F6FBC" w:rsidRDefault="008C18A6">
      <w:pPr>
        <w:widowControl/>
        <w:suppressAutoHyphens w:val="0"/>
        <w:jc w:val="center"/>
        <w:rPr>
          <w:rFonts w:asciiTheme="minorHAnsi" w:hAnsiTheme="minorHAnsi"/>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8C18A6" w:rsidRPr="008F6FBC" w:rsidRDefault="008C18A6">
      <w:pPr>
        <w:widowControl/>
        <w:suppressAutoHyphens w:val="0"/>
        <w:jc w:val="center"/>
        <w:rPr>
          <w:rFonts w:asciiTheme="minorHAnsi" w:hAnsiTheme="minorHAnsi"/>
          <w:b/>
          <w:kern w:val="0"/>
          <w:sz w:val="28"/>
          <w:szCs w:val="28"/>
        </w:rPr>
      </w:pPr>
    </w:p>
    <w:p w:rsidR="00EF39F5" w:rsidRDefault="006D6AF2" w:rsidP="00EF39F5">
      <w:pPr>
        <w:pStyle w:val="Standard"/>
        <w:suppressAutoHyphens w:val="0"/>
        <w:spacing w:before="240" w:after="240"/>
        <w:jc w:val="center"/>
        <w:rPr>
          <w:rFonts w:asciiTheme="minorHAnsi" w:hAnsiTheme="minorHAnsi"/>
          <w:b/>
          <w:color w:val="4F6228" w:themeColor="accent3" w:themeShade="80"/>
          <w:kern w:val="0"/>
          <w:sz w:val="44"/>
          <w:szCs w:val="36"/>
        </w:rPr>
      </w:pPr>
      <w:r>
        <w:rPr>
          <w:rFonts w:asciiTheme="minorHAnsi" w:hAnsiTheme="minorHAnsi"/>
          <w:b/>
          <w:color w:val="4F6228" w:themeColor="accent3" w:themeShade="80"/>
          <w:kern w:val="0"/>
          <w:sz w:val="44"/>
          <w:szCs w:val="36"/>
        </w:rPr>
        <w:t>WSPARCIE</w:t>
      </w:r>
      <w:r w:rsidR="00E75F8E" w:rsidRPr="008F6FBC">
        <w:rPr>
          <w:rFonts w:asciiTheme="minorHAnsi" w:hAnsiTheme="minorHAnsi"/>
          <w:b/>
          <w:color w:val="4F6228" w:themeColor="accent3" w:themeShade="80"/>
          <w:kern w:val="0"/>
          <w:sz w:val="44"/>
          <w:szCs w:val="36"/>
        </w:rPr>
        <w:t xml:space="preserve"> </w:t>
      </w:r>
      <w:r w:rsidR="00063097">
        <w:rPr>
          <w:rFonts w:asciiTheme="minorHAnsi" w:hAnsiTheme="minorHAnsi"/>
          <w:b/>
          <w:color w:val="4F6228" w:themeColor="accent3" w:themeShade="80"/>
          <w:kern w:val="0"/>
          <w:sz w:val="44"/>
          <w:szCs w:val="36"/>
        </w:rPr>
        <w:t xml:space="preserve">ZADAŃ ZARZĄDCÓW </w:t>
      </w:r>
      <w:r w:rsidR="00E75F8E" w:rsidRPr="008F6FBC">
        <w:rPr>
          <w:rFonts w:asciiTheme="minorHAnsi" w:hAnsiTheme="minorHAnsi"/>
          <w:b/>
          <w:color w:val="4F6228" w:themeColor="accent3" w:themeShade="80"/>
          <w:kern w:val="0"/>
          <w:sz w:val="44"/>
          <w:szCs w:val="36"/>
        </w:rPr>
        <w:t xml:space="preserve"> </w:t>
      </w:r>
      <w:r w:rsidR="00E75F8E" w:rsidRPr="008F6FBC">
        <w:rPr>
          <w:rFonts w:asciiTheme="minorHAnsi" w:hAnsiTheme="minorHAnsi"/>
          <w:b/>
          <w:color w:val="4F6228" w:themeColor="accent3" w:themeShade="80"/>
          <w:kern w:val="0"/>
          <w:sz w:val="44"/>
          <w:szCs w:val="36"/>
        </w:rPr>
        <w:br/>
        <w:t>INFRASTRUKTUR</w:t>
      </w:r>
      <w:r w:rsidR="00063097">
        <w:rPr>
          <w:rFonts w:asciiTheme="minorHAnsi" w:hAnsiTheme="minorHAnsi"/>
          <w:b/>
          <w:color w:val="4F6228" w:themeColor="accent3" w:themeShade="80"/>
          <w:kern w:val="0"/>
          <w:sz w:val="44"/>
          <w:szCs w:val="36"/>
        </w:rPr>
        <w:t>Y</w:t>
      </w:r>
      <w:r w:rsidR="00E75F8E" w:rsidRPr="008F6FBC">
        <w:rPr>
          <w:rFonts w:asciiTheme="minorHAnsi" w:hAnsiTheme="minorHAnsi"/>
          <w:b/>
          <w:color w:val="4F6228" w:themeColor="accent3" w:themeShade="80"/>
          <w:kern w:val="0"/>
          <w:sz w:val="44"/>
          <w:szCs w:val="36"/>
        </w:rPr>
        <w:t xml:space="preserve"> KOLEJOW</w:t>
      </w:r>
      <w:r w:rsidR="00063097">
        <w:rPr>
          <w:rFonts w:asciiTheme="minorHAnsi" w:hAnsiTheme="minorHAnsi"/>
          <w:b/>
          <w:color w:val="4F6228" w:themeColor="accent3" w:themeShade="80"/>
          <w:kern w:val="0"/>
          <w:sz w:val="44"/>
          <w:szCs w:val="36"/>
        </w:rPr>
        <w:t>EJ</w:t>
      </w:r>
      <w:r w:rsidR="00E75F8E" w:rsidRPr="008F6FBC">
        <w:rPr>
          <w:rFonts w:asciiTheme="minorHAnsi" w:hAnsiTheme="minorHAnsi"/>
          <w:b/>
          <w:color w:val="4F6228" w:themeColor="accent3" w:themeShade="80"/>
          <w:kern w:val="0"/>
          <w:sz w:val="44"/>
          <w:szCs w:val="36"/>
        </w:rPr>
        <w:t>,</w:t>
      </w:r>
      <w:r w:rsidR="00E75F8E" w:rsidRPr="008F6FBC">
        <w:rPr>
          <w:rFonts w:asciiTheme="minorHAnsi" w:hAnsiTheme="minorHAnsi"/>
          <w:b/>
          <w:color w:val="4F6228" w:themeColor="accent3" w:themeShade="80"/>
          <w:kern w:val="0"/>
          <w:sz w:val="44"/>
          <w:szCs w:val="36"/>
        </w:rPr>
        <w:br/>
        <w:t xml:space="preserve">W TYM </w:t>
      </w:r>
      <w:r w:rsidR="00B4165B">
        <w:rPr>
          <w:rFonts w:asciiTheme="minorHAnsi" w:hAnsiTheme="minorHAnsi"/>
          <w:b/>
          <w:color w:val="4F6228" w:themeColor="accent3" w:themeShade="80"/>
          <w:kern w:val="0"/>
          <w:sz w:val="44"/>
          <w:szCs w:val="36"/>
        </w:rPr>
        <w:t xml:space="preserve">W ZAKRESIE </w:t>
      </w:r>
      <w:r w:rsidR="00E75F8E" w:rsidRPr="008F6FBC">
        <w:rPr>
          <w:rFonts w:asciiTheme="minorHAnsi" w:hAnsiTheme="minorHAnsi"/>
          <w:b/>
          <w:color w:val="4F6228" w:themeColor="accent3" w:themeShade="80"/>
          <w:kern w:val="0"/>
          <w:sz w:val="44"/>
          <w:szCs w:val="36"/>
        </w:rPr>
        <w:t>UTRZYMANIA I</w:t>
      </w:r>
      <w:r w:rsidR="0084372F">
        <w:rPr>
          <w:rFonts w:asciiTheme="minorHAnsi" w:hAnsiTheme="minorHAnsi"/>
          <w:b/>
          <w:color w:val="4F6228" w:themeColor="accent3" w:themeShade="80"/>
          <w:kern w:val="0"/>
          <w:sz w:val="44"/>
          <w:szCs w:val="36"/>
        </w:rPr>
        <w:t> </w:t>
      </w:r>
      <w:r w:rsidR="00E75F8E" w:rsidRPr="008F6FBC">
        <w:rPr>
          <w:rFonts w:asciiTheme="minorHAnsi" w:hAnsiTheme="minorHAnsi"/>
          <w:b/>
          <w:color w:val="4F6228" w:themeColor="accent3" w:themeShade="80"/>
          <w:kern w:val="0"/>
          <w:sz w:val="44"/>
          <w:szCs w:val="36"/>
        </w:rPr>
        <w:t>REMONTÓW</w:t>
      </w:r>
      <w:r w:rsidR="000307B6">
        <w:rPr>
          <w:rFonts w:asciiTheme="minorHAnsi" w:hAnsiTheme="minorHAnsi"/>
          <w:b/>
          <w:color w:val="4F6228" w:themeColor="accent3" w:themeShade="80"/>
          <w:kern w:val="0"/>
          <w:sz w:val="44"/>
          <w:szCs w:val="36"/>
        </w:rPr>
        <w:t>,</w:t>
      </w:r>
      <w:r w:rsidR="0084372F">
        <w:rPr>
          <w:rFonts w:asciiTheme="minorHAnsi" w:hAnsiTheme="minorHAnsi"/>
          <w:b/>
          <w:color w:val="4F6228" w:themeColor="accent3" w:themeShade="80"/>
          <w:kern w:val="0"/>
          <w:sz w:val="44"/>
          <w:szCs w:val="36"/>
        </w:rPr>
        <w:t xml:space="preserve"> </w:t>
      </w:r>
      <w:r w:rsidR="00E75F8E" w:rsidRPr="008F6FBC">
        <w:rPr>
          <w:rFonts w:asciiTheme="minorHAnsi" w:hAnsiTheme="minorHAnsi"/>
          <w:b/>
          <w:color w:val="4F6228" w:themeColor="accent3" w:themeShade="80"/>
          <w:kern w:val="0"/>
          <w:sz w:val="44"/>
          <w:szCs w:val="36"/>
        </w:rPr>
        <w:t>DO 2023 ROKU</w:t>
      </w:r>
    </w:p>
    <w:p w:rsidR="008C18A6" w:rsidRPr="00EF39F5" w:rsidRDefault="00E75F8E" w:rsidP="00EF39F5">
      <w:pPr>
        <w:pStyle w:val="Standard"/>
        <w:suppressAutoHyphens w:val="0"/>
        <w:spacing w:before="240" w:after="240"/>
        <w:jc w:val="center"/>
        <w:rPr>
          <w:rFonts w:asciiTheme="minorHAnsi" w:hAnsiTheme="minorHAnsi"/>
          <w:b/>
          <w:color w:val="4F6228" w:themeColor="accent3" w:themeShade="80"/>
          <w:kern w:val="0"/>
          <w:sz w:val="44"/>
          <w:szCs w:val="36"/>
        </w:rPr>
      </w:pPr>
      <w:r w:rsidRPr="008F6FBC">
        <w:rPr>
          <w:rFonts w:asciiTheme="minorHAnsi" w:hAnsiTheme="minorHAnsi"/>
          <w:b/>
          <w:color w:val="4F6228" w:themeColor="accent3" w:themeShade="80"/>
          <w:kern w:val="0"/>
          <w:sz w:val="36"/>
          <w:szCs w:val="36"/>
        </w:rPr>
        <w:t xml:space="preserve">PROGRAM WIELOLETNI </w:t>
      </w: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CD3285" w:rsidP="00CD3285">
      <w:pPr>
        <w:widowControl/>
        <w:tabs>
          <w:tab w:val="left" w:pos="7889"/>
        </w:tabs>
        <w:suppressAutoHyphens w:val="0"/>
        <w:rPr>
          <w:rFonts w:asciiTheme="minorHAnsi" w:hAnsiTheme="minorHAnsi"/>
          <w:b/>
          <w:color w:val="4F6228" w:themeColor="accent3" w:themeShade="80"/>
          <w:kern w:val="0"/>
          <w:sz w:val="36"/>
          <w:szCs w:val="36"/>
        </w:rPr>
      </w:pPr>
      <w:r>
        <w:rPr>
          <w:rFonts w:asciiTheme="minorHAnsi" w:hAnsiTheme="minorHAnsi"/>
          <w:b/>
          <w:color w:val="4F6228" w:themeColor="accent3" w:themeShade="80"/>
          <w:kern w:val="0"/>
          <w:sz w:val="36"/>
          <w:szCs w:val="36"/>
        </w:rPr>
        <w:tab/>
      </w:r>
    </w:p>
    <w:p w:rsidR="008C18A6" w:rsidRPr="008F6FBC" w:rsidRDefault="008C18A6">
      <w:pPr>
        <w:widowControl/>
        <w:suppressAutoHyphens w:val="0"/>
        <w:jc w:val="center"/>
        <w:rPr>
          <w:rFonts w:asciiTheme="minorHAnsi" w:hAnsiTheme="minorHAnsi"/>
          <w:b/>
          <w:color w:val="4F6228" w:themeColor="accent3" w:themeShade="80"/>
          <w:kern w:val="0"/>
          <w:sz w:val="36"/>
          <w:szCs w:val="36"/>
        </w:rPr>
      </w:pPr>
    </w:p>
    <w:p w:rsidR="008C18A6" w:rsidRPr="008F6FBC" w:rsidRDefault="002703E3">
      <w:pPr>
        <w:widowControl/>
        <w:suppressAutoHyphens w:val="0"/>
        <w:autoSpaceDN/>
        <w:spacing w:after="200" w:line="276" w:lineRule="auto"/>
        <w:textAlignment w:val="auto"/>
        <w:rPr>
          <w:rFonts w:asciiTheme="minorHAnsi" w:hAnsiTheme="minorHAnsi"/>
          <w:b/>
          <w:color w:val="4F6228" w:themeColor="accent3" w:themeShade="80"/>
          <w:kern w:val="0"/>
          <w:sz w:val="28"/>
          <w:szCs w:val="28"/>
        </w:rPr>
      </w:pPr>
      <w:r>
        <w:rPr>
          <w:rFonts w:asciiTheme="minorHAnsi" w:hAnsiTheme="minorHAnsi"/>
          <w:b/>
          <w:noProof/>
          <w:color w:val="4F6228" w:themeColor="accent3" w:themeShade="80"/>
          <w:kern w:val="0"/>
          <w:sz w:val="28"/>
          <w:szCs w:val="28"/>
          <w:lang w:eastAsia="pl-PL" w:bidi="ar-SA"/>
        </w:rPr>
        <mc:AlternateContent>
          <mc:Choice Requires="wps">
            <w:drawing>
              <wp:anchor distT="0" distB="0" distL="114300" distR="114300" simplePos="0" relativeHeight="251652608" behindDoc="0" locked="0" layoutInCell="1" allowOverlap="1" wp14:anchorId="1E3EBD96" wp14:editId="67FBF251">
                <wp:simplePos x="0" y="0"/>
                <wp:positionH relativeFrom="column">
                  <wp:posOffset>5224780</wp:posOffset>
                </wp:positionH>
                <wp:positionV relativeFrom="paragraph">
                  <wp:posOffset>1182370</wp:posOffset>
                </wp:positionV>
                <wp:extent cx="1057275" cy="790575"/>
                <wp:effectExtent l="0" t="0" r="9525" b="952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7905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5363A2" id="Prostokąt 24" o:spid="_x0000_s1026" style="position:absolute;margin-left:411.4pt;margin-top:93.1pt;width:83.25pt;height:6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" fillcolor="white [3212]" stroked="f" strokeweight="2pt">
                <v:path arrowok="t"/>
              </v:rect>
            </w:pict>
          </mc:Fallback>
        </mc:AlternateContent>
      </w:r>
      <w:r w:rsidR="00E93915">
        <w:rPr>
          <w:rFonts w:asciiTheme="minorHAnsi" w:hAnsiTheme="minorHAnsi"/>
          <w:b/>
          <w:noProof/>
          <w:color w:val="4F6228" w:themeColor="accent3" w:themeShade="80"/>
          <w:kern w:val="0"/>
          <w:sz w:val="28"/>
          <w:szCs w:val="28"/>
          <w:lang w:eastAsia="pl-PL" w:bidi="ar-SA"/>
        </w:rPr>
        <mc:AlternateContent>
          <mc:Choice Requires="wps">
            <w:drawing>
              <wp:anchor distT="0" distB="0" distL="114300" distR="114300" simplePos="0" relativeHeight="251658752" behindDoc="0" locked="0" layoutInCell="1" allowOverlap="1" wp14:anchorId="478BF859" wp14:editId="5FC34FE3">
                <wp:simplePos x="0" y="0"/>
                <wp:positionH relativeFrom="column">
                  <wp:posOffset>5605780</wp:posOffset>
                </wp:positionH>
                <wp:positionV relativeFrom="paragraph">
                  <wp:posOffset>1105535</wp:posOffset>
                </wp:positionV>
                <wp:extent cx="752475" cy="495300"/>
                <wp:effectExtent l="9525" t="9525" r="9525" b="9525"/>
                <wp:wrapNone/>
                <wp:docPr id="1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4953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C7021F" id="Rectangle 7" o:spid="_x0000_s1026" style="position:absolute;margin-left:441.4pt;margin-top:87.05pt;width:59.25pt;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" strokecolor="white [3212]"/>
            </w:pict>
          </mc:Fallback>
        </mc:AlternateContent>
      </w:r>
      <w:r w:rsidR="00E75F8E" w:rsidRPr="008F6FBC">
        <w:rPr>
          <w:rFonts w:asciiTheme="minorHAnsi" w:hAnsiTheme="minorHAnsi"/>
          <w:b/>
          <w:color w:val="4F6228" w:themeColor="accent3" w:themeShade="80"/>
          <w:kern w:val="0"/>
          <w:sz w:val="28"/>
          <w:szCs w:val="28"/>
        </w:rPr>
        <w:br w:type="page"/>
      </w:r>
    </w:p>
    <w:p w:rsidR="008C18A6" w:rsidRPr="008F6FBC" w:rsidRDefault="00E75F8E">
      <w:pPr>
        <w:pStyle w:val="Nagwekspisutreci1"/>
        <w:keepNext w:val="0"/>
        <w:keepLines w:val="0"/>
        <w:jc w:val="center"/>
        <w:rPr>
          <w:rFonts w:asciiTheme="minorHAnsi" w:eastAsia="Calibri" w:hAnsiTheme="minorHAnsi"/>
          <w:b/>
          <w:color w:val="4F6228" w:themeColor="accent3" w:themeShade="80"/>
          <w:sz w:val="40"/>
        </w:rPr>
      </w:pPr>
      <w:r w:rsidRPr="008F6FBC">
        <w:rPr>
          <w:rFonts w:asciiTheme="minorHAnsi" w:eastAsia="Calibri" w:hAnsiTheme="minorHAnsi"/>
          <w:b/>
          <w:color w:val="4F6228" w:themeColor="accent3" w:themeShade="80"/>
          <w:sz w:val="40"/>
        </w:rPr>
        <w:lastRenderedPageBreak/>
        <w:t>Spis treści</w:t>
      </w:r>
    </w:p>
    <w:sdt>
      <w:sdtPr>
        <w:rPr>
          <w:rFonts w:asciiTheme="minorHAnsi" w:eastAsia="Arial Unicode MS" w:hAnsiTheme="minorHAnsi" w:cs="Mangal"/>
          <w:color w:val="auto"/>
          <w:kern w:val="3"/>
          <w:sz w:val="22"/>
          <w:szCs w:val="22"/>
          <w:lang w:eastAsia="zh-CN" w:bidi="hi-IN"/>
        </w:rPr>
        <w:id w:val="-1735230765"/>
      </w:sdtPr>
      <w:sdtEndPr>
        <w:rPr>
          <w:b/>
          <w:bCs/>
          <w:sz w:val="24"/>
          <w:szCs w:val="24"/>
        </w:rPr>
      </w:sdtEndPr>
      <w:sdtContent>
        <w:p w:rsidR="008C18A6" w:rsidRPr="00AD53F4" w:rsidRDefault="008C18A6" w:rsidP="00C77247">
          <w:pPr>
            <w:pStyle w:val="Nagwekspisutreci1"/>
            <w:spacing w:before="120" w:line="240" w:lineRule="auto"/>
            <w:rPr>
              <w:rFonts w:asciiTheme="minorHAnsi" w:hAnsiTheme="minorHAnsi"/>
              <w:color w:val="4F6228" w:themeColor="accent3" w:themeShade="80"/>
              <w:sz w:val="22"/>
              <w:szCs w:val="22"/>
            </w:rPr>
          </w:pPr>
        </w:p>
        <w:p w:rsidR="008C18A6" w:rsidRPr="00AD53F4" w:rsidRDefault="00F369EF"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r w:rsidRPr="00AD53F4">
            <w:rPr>
              <w:rFonts w:asciiTheme="minorHAnsi" w:hAnsiTheme="minorHAnsi"/>
              <w:color w:val="4F6228" w:themeColor="accent3" w:themeShade="80"/>
            </w:rPr>
            <w:fldChar w:fldCharType="begin"/>
          </w:r>
          <w:r w:rsidR="00E75F8E" w:rsidRPr="00AD53F4">
            <w:rPr>
              <w:rFonts w:asciiTheme="minorHAnsi" w:hAnsiTheme="minorHAnsi"/>
              <w:color w:val="4F6228" w:themeColor="accent3" w:themeShade="80"/>
            </w:rPr>
            <w:instrText xml:space="preserve"> TOC \o "1-3" \h \z \u </w:instrText>
          </w:r>
          <w:r w:rsidRPr="00AD53F4">
            <w:rPr>
              <w:rFonts w:asciiTheme="minorHAnsi" w:hAnsiTheme="minorHAnsi"/>
              <w:color w:val="4F6228" w:themeColor="accent3" w:themeShade="80"/>
            </w:rPr>
            <w:fldChar w:fldCharType="separate"/>
          </w:r>
          <w:hyperlink w:anchor="_Toc477332861" w:history="1">
            <w:r w:rsidR="00E75F8E" w:rsidRPr="00AD53F4">
              <w:rPr>
                <w:rStyle w:val="Hipercze"/>
                <w:rFonts w:asciiTheme="minorHAnsi" w:hAnsiTheme="minorHAnsi"/>
                <w:noProof/>
                <w:color w:val="4F6228" w:themeColor="accent3" w:themeShade="80"/>
              </w:rPr>
              <w:t>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Wprowadzenie</w:t>
            </w:r>
            <w:r w:rsidR="00E75F8E" w:rsidRPr="00AD53F4">
              <w:rPr>
                <w:rFonts w:asciiTheme="minorHAnsi" w:hAnsiTheme="minorHAnsi"/>
                <w:noProof/>
                <w:color w:val="4F6228" w:themeColor="accent3" w:themeShade="80"/>
              </w:rPr>
              <w:tab/>
            </w:r>
            <w:r w:rsidRPr="00AD53F4">
              <w:rPr>
                <w:rFonts w:asciiTheme="minorHAnsi" w:hAnsiTheme="minorHAnsi"/>
                <w:noProof/>
                <w:color w:val="4F6228" w:themeColor="accent3" w:themeShade="80"/>
              </w:rPr>
              <w:fldChar w:fldCharType="begin"/>
            </w:r>
            <w:r w:rsidR="00E75F8E" w:rsidRPr="00AD53F4">
              <w:rPr>
                <w:rFonts w:asciiTheme="minorHAnsi" w:hAnsiTheme="minorHAnsi"/>
                <w:noProof/>
                <w:color w:val="4F6228" w:themeColor="accent3" w:themeShade="80"/>
              </w:rPr>
              <w:instrText xml:space="preserve"> PAGEREF _Toc477332861 \h </w:instrText>
            </w:r>
            <w:r w:rsidRPr="00AD53F4">
              <w:rPr>
                <w:rFonts w:asciiTheme="minorHAnsi" w:hAnsiTheme="minorHAnsi"/>
                <w:noProof/>
                <w:color w:val="4F6228" w:themeColor="accent3" w:themeShade="80"/>
              </w:rPr>
            </w:r>
            <w:r w:rsidRPr="00AD53F4">
              <w:rPr>
                <w:rFonts w:asciiTheme="minorHAnsi" w:hAnsiTheme="minorHAnsi"/>
                <w:noProof/>
                <w:color w:val="4F6228" w:themeColor="accent3" w:themeShade="80"/>
              </w:rPr>
              <w:fldChar w:fldCharType="separate"/>
            </w:r>
            <w:r w:rsidR="001241A1">
              <w:rPr>
                <w:rFonts w:asciiTheme="minorHAnsi" w:hAnsiTheme="minorHAnsi"/>
                <w:noProof/>
                <w:color w:val="4F6228" w:themeColor="accent3" w:themeShade="80"/>
              </w:rPr>
              <w:t>4</w:t>
            </w:r>
            <w:r w:rsidRPr="00AD53F4">
              <w:rPr>
                <w:rFonts w:asciiTheme="minorHAnsi" w:hAnsiTheme="minorHAnsi"/>
                <w:noProof/>
                <w:color w:val="4F6228" w:themeColor="accent3" w:themeShade="80"/>
              </w:rPr>
              <w:fldChar w:fldCharType="end"/>
            </w:r>
          </w:hyperlink>
        </w:p>
        <w:p w:rsidR="008C18A6" w:rsidRPr="00AD53F4" w:rsidRDefault="00F44F06"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62" w:history="1">
            <w:r w:rsidR="00E75F8E" w:rsidRPr="00AD53F4">
              <w:rPr>
                <w:rStyle w:val="Hipercze"/>
                <w:rFonts w:asciiTheme="minorHAnsi" w:hAnsiTheme="minorHAnsi"/>
                <w:noProof/>
                <w:color w:val="4F6228" w:themeColor="accent3" w:themeShade="80"/>
              </w:rPr>
              <w:t>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Uwarunkowania prawne oraz powiązanie</w:t>
            </w:r>
            <w:r w:rsidR="00156E30" w:rsidRPr="00AD53F4">
              <w:rPr>
                <w:rStyle w:val="Hipercze"/>
                <w:rFonts w:asciiTheme="minorHAnsi" w:hAnsiTheme="minorHAnsi"/>
                <w:noProof/>
                <w:color w:val="4F6228" w:themeColor="accent3" w:themeShade="80"/>
              </w:rPr>
              <w:t xml:space="preserve"> </w:t>
            </w:r>
            <w:r w:rsidR="00667F72" w:rsidRPr="00AD53F4">
              <w:rPr>
                <w:rStyle w:val="Hipercze"/>
                <w:rFonts w:asciiTheme="minorHAnsi" w:hAnsiTheme="minorHAnsi"/>
                <w:noProof/>
                <w:color w:val="4F6228" w:themeColor="accent3" w:themeShade="80"/>
              </w:rPr>
              <w:t xml:space="preserve">Programu </w:t>
            </w:r>
            <w:r w:rsidR="00156E30" w:rsidRPr="00AD53F4">
              <w:rPr>
                <w:rStyle w:val="Hipercze"/>
                <w:rFonts w:asciiTheme="minorHAnsi" w:hAnsiTheme="minorHAnsi"/>
                <w:noProof/>
                <w:color w:val="4F6228" w:themeColor="accent3" w:themeShade="80"/>
              </w:rPr>
              <w:t xml:space="preserve">z </w:t>
            </w:r>
            <w:r w:rsidR="00E75F8E" w:rsidRPr="00AD53F4">
              <w:rPr>
                <w:rStyle w:val="Hipercze"/>
                <w:rFonts w:asciiTheme="minorHAnsi" w:hAnsiTheme="minorHAnsi"/>
                <w:noProof/>
                <w:color w:val="4F6228" w:themeColor="accent3" w:themeShade="80"/>
              </w:rPr>
              <w:t>dokumentami strategicznymi</w:t>
            </w:r>
            <w:r w:rsidR="00E75F8E" w:rsidRPr="00AD53F4">
              <w:rPr>
                <w:rFonts w:asciiTheme="minorHAnsi" w:hAnsiTheme="minorHAnsi"/>
                <w:noProof/>
                <w:color w:val="4F6228" w:themeColor="accent3" w:themeShade="80"/>
              </w:rPr>
              <w:tab/>
            </w:r>
          </w:hyperlink>
          <w:r w:rsidR="007028F8">
            <w:rPr>
              <w:rFonts w:asciiTheme="minorHAnsi" w:hAnsiTheme="minorHAnsi"/>
              <w:noProof/>
              <w:color w:val="4F6228" w:themeColor="accent3" w:themeShade="80"/>
            </w:rPr>
            <w:t>8</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3" w:history="1">
            <w:r w:rsidR="00E75F8E" w:rsidRPr="00AD53F4">
              <w:rPr>
                <w:rStyle w:val="Hipercze"/>
                <w:rFonts w:asciiTheme="minorHAnsi" w:hAnsiTheme="minorHAnsi"/>
                <w:noProof/>
                <w:color w:val="4F6228" w:themeColor="accent3" w:themeShade="80"/>
                <w:sz w:val="22"/>
              </w:rPr>
              <w:t>Przepisy UE</w:t>
            </w:r>
            <w:r w:rsidR="00E75F8E" w:rsidRPr="00AD53F4">
              <w:rPr>
                <w:rFonts w:asciiTheme="minorHAnsi" w:hAnsiTheme="minorHAnsi"/>
                <w:noProof/>
                <w:color w:val="4F6228" w:themeColor="accent3" w:themeShade="80"/>
                <w:sz w:val="22"/>
              </w:rPr>
              <w:tab/>
            </w:r>
          </w:hyperlink>
          <w:r w:rsidR="007028F8">
            <w:rPr>
              <w:rFonts w:asciiTheme="minorHAnsi" w:hAnsiTheme="minorHAnsi"/>
              <w:noProof/>
              <w:color w:val="4F6228" w:themeColor="accent3" w:themeShade="80"/>
              <w:sz w:val="22"/>
            </w:rPr>
            <w:t>8</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4" w:history="1">
            <w:r w:rsidR="00E75F8E" w:rsidRPr="00AD53F4">
              <w:rPr>
                <w:rStyle w:val="Hipercze"/>
                <w:rFonts w:asciiTheme="minorHAnsi" w:hAnsiTheme="minorHAnsi"/>
                <w:noProof/>
                <w:color w:val="4F6228" w:themeColor="accent3" w:themeShade="80"/>
                <w:sz w:val="22"/>
              </w:rPr>
              <w:t>Przepisy krajowe</w:t>
            </w:r>
            <w:r w:rsidR="00E75F8E" w:rsidRPr="00AD53F4">
              <w:rPr>
                <w:rFonts w:asciiTheme="minorHAnsi" w:hAnsiTheme="minorHAnsi"/>
                <w:noProof/>
                <w:color w:val="4F6228" w:themeColor="accent3" w:themeShade="80"/>
                <w:sz w:val="22"/>
              </w:rPr>
              <w:tab/>
            </w:r>
          </w:hyperlink>
          <w:r w:rsidR="007028F8">
            <w:rPr>
              <w:rFonts w:asciiTheme="minorHAnsi" w:hAnsiTheme="minorHAnsi"/>
              <w:noProof/>
              <w:color w:val="4F6228" w:themeColor="accent3" w:themeShade="80"/>
              <w:sz w:val="22"/>
            </w:rPr>
            <w:t>9</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5" w:history="1">
            <w:r w:rsidR="00E75F8E" w:rsidRPr="00AD53F4">
              <w:rPr>
                <w:rStyle w:val="Hipercze"/>
                <w:rFonts w:asciiTheme="minorHAnsi" w:hAnsiTheme="minorHAnsi"/>
                <w:noProof/>
                <w:color w:val="4F6228" w:themeColor="accent3" w:themeShade="80"/>
                <w:sz w:val="22"/>
              </w:rPr>
              <w:t xml:space="preserve">Powiązanie </w:t>
            </w:r>
            <w:r w:rsidR="00667F72" w:rsidRPr="00AD53F4">
              <w:rPr>
                <w:rStyle w:val="Hipercze"/>
                <w:rFonts w:asciiTheme="minorHAnsi" w:hAnsiTheme="minorHAnsi"/>
                <w:noProof/>
                <w:color w:val="4F6228" w:themeColor="accent3" w:themeShade="80"/>
                <w:sz w:val="22"/>
              </w:rPr>
              <w:t xml:space="preserve">Programu </w:t>
            </w:r>
            <w:r w:rsidR="00E75F8E" w:rsidRPr="00AD53F4">
              <w:rPr>
                <w:rStyle w:val="Hipercze"/>
                <w:rFonts w:asciiTheme="minorHAnsi" w:hAnsiTheme="minorHAnsi"/>
                <w:noProof/>
                <w:color w:val="4F6228" w:themeColor="accent3" w:themeShade="80"/>
                <w:sz w:val="22"/>
              </w:rPr>
              <w:t>z dokumentami strategicznymi</w:t>
            </w:r>
            <w:r w:rsidR="00E75F8E" w:rsidRPr="00AD53F4">
              <w:rPr>
                <w:rFonts w:asciiTheme="minorHAnsi" w:hAnsiTheme="minorHAnsi"/>
                <w:noProof/>
                <w:color w:val="4F6228" w:themeColor="accent3" w:themeShade="80"/>
                <w:sz w:val="22"/>
              </w:rPr>
              <w:tab/>
            </w:r>
          </w:hyperlink>
          <w:r w:rsidR="005D6941" w:rsidRPr="00AD53F4">
            <w:rPr>
              <w:rFonts w:asciiTheme="minorHAnsi" w:hAnsiTheme="minorHAnsi"/>
              <w:noProof/>
              <w:color w:val="4F6228" w:themeColor="accent3" w:themeShade="80"/>
              <w:sz w:val="22"/>
            </w:rPr>
            <w:t>10</w:t>
          </w:r>
        </w:p>
        <w:p w:rsidR="008C18A6" w:rsidRPr="00AD53F4" w:rsidRDefault="00F44F06"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66" w:history="1">
            <w:r w:rsidR="00E75F8E" w:rsidRPr="00AD53F4">
              <w:rPr>
                <w:rStyle w:val="Hipercze"/>
                <w:rFonts w:asciiTheme="minorHAnsi" w:hAnsiTheme="minorHAnsi"/>
                <w:noProof/>
                <w:color w:val="4F6228" w:themeColor="accent3" w:themeShade="80"/>
              </w:rPr>
              <w:t>III.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Przedmiot Programu oraz opis infrastruktury</w:t>
            </w:r>
            <w:r w:rsidR="001C4D44" w:rsidRPr="00AD53F4">
              <w:rPr>
                <w:rStyle w:val="Hipercze"/>
                <w:rFonts w:asciiTheme="minorHAnsi" w:hAnsiTheme="minorHAnsi"/>
                <w:noProof/>
                <w:color w:val="4F6228" w:themeColor="accent3" w:themeShade="80"/>
              </w:rPr>
              <w:t xml:space="preserve"> kolejowej</w:t>
            </w:r>
            <w:r w:rsidR="00E75F8E" w:rsidRPr="00AD53F4">
              <w:rPr>
                <w:rFonts w:asciiTheme="minorHAnsi" w:hAnsiTheme="minorHAnsi"/>
                <w:noProof/>
                <w:color w:val="4F6228" w:themeColor="accent3" w:themeShade="80"/>
              </w:rPr>
              <w:tab/>
            </w:r>
            <w:r w:rsidR="006513E2" w:rsidRPr="00AD53F4">
              <w:rPr>
                <w:rFonts w:asciiTheme="minorHAnsi" w:hAnsiTheme="minorHAnsi"/>
                <w:noProof/>
                <w:color w:val="4F6228" w:themeColor="accent3" w:themeShade="80"/>
              </w:rPr>
              <w:t>1</w:t>
            </w:r>
            <w:r w:rsidR="007028F8">
              <w:rPr>
                <w:rFonts w:asciiTheme="minorHAnsi" w:hAnsiTheme="minorHAnsi"/>
                <w:noProof/>
                <w:color w:val="4F6228" w:themeColor="accent3" w:themeShade="80"/>
              </w:rPr>
              <w:t>5</w:t>
            </w:r>
          </w:hyperlink>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7" w:history="1">
            <w:r w:rsidR="00E75F8E" w:rsidRPr="00AD53F4">
              <w:rPr>
                <w:rStyle w:val="Hipercze"/>
                <w:rFonts w:asciiTheme="minorHAnsi" w:hAnsiTheme="minorHAnsi"/>
                <w:noProof/>
                <w:color w:val="4F6228" w:themeColor="accent3" w:themeShade="80"/>
                <w:sz w:val="22"/>
              </w:rPr>
              <w:t>Przedmiot Programu</w:t>
            </w:r>
            <w:r w:rsidR="00E75F8E" w:rsidRPr="00AD53F4">
              <w:rPr>
                <w:rFonts w:asciiTheme="minorHAnsi" w:hAnsiTheme="minorHAnsi"/>
                <w:noProof/>
                <w:color w:val="4F6228" w:themeColor="accent3" w:themeShade="80"/>
                <w:sz w:val="22"/>
              </w:rPr>
              <w:tab/>
            </w:r>
            <w:r w:rsidR="006513E2" w:rsidRPr="00AD53F4">
              <w:rPr>
                <w:rFonts w:asciiTheme="minorHAnsi" w:hAnsiTheme="minorHAnsi"/>
                <w:noProof/>
                <w:color w:val="4F6228" w:themeColor="accent3" w:themeShade="80"/>
                <w:sz w:val="22"/>
              </w:rPr>
              <w:t>1</w:t>
            </w:r>
            <w:r w:rsidR="007028F8">
              <w:rPr>
                <w:rFonts w:asciiTheme="minorHAnsi" w:hAnsiTheme="minorHAnsi"/>
                <w:noProof/>
                <w:color w:val="4F6228" w:themeColor="accent3" w:themeShade="80"/>
                <w:sz w:val="22"/>
              </w:rPr>
              <w:t xml:space="preserve">5 </w:t>
            </w:r>
          </w:hyperlink>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8" w:history="1">
            <w:r w:rsidR="00E75F8E" w:rsidRPr="00AD53F4">
              <w:rPr>
                <w:rStyle w:val="Hipercze"/>
                <w:rFonts w:asciiTheme="minorHAnsi" w:hAnsiTheme="minorHAnsi"/>
                <w:noProof/>
                <w:color w:val="4F6228" w:themeColor="accent3" w:themeShade="80"/>
                <w:sz w:val="22"/>
              </w:rPr>
              <w:t>Opis infrastruktury</w:t>
            </w:r>
            <w:r w:rsidR="001C4D44" w:rsidRPr="00AD53F4">
              <w:rPr>
                <w:rStyle w:val="Hipercze"/>
                <w:rFonts w:asciiTheme="minorHAnsi" w:hAnsiTheme="minorHAnsi"/>
                <w:noProof/>
                <w:color w:val="4F6228" w:themeColor="accent3" w:themeShade="80"/>
                <w:sz w:val="22"/>
              </w:rPr>
              <w:t xml:space="preserve"> kolejowej</w:t>
            </w:r>
            <w:r w:rsidR="00E75F8E" w:rsidRPr="00AD53F4">
              <w:rPr>
                <w:rFonts w:asciiTheme="minorHAnsi" w:hAnsiTheme="minorHAnsi"/>
                <w:noProof/>
                <w:color w:val="4F6228" w:themeColor="accent3" w:themeShade="80"/>
                <w:sz w:val="22"/>
              </w:rPr>
              <w:tab/>
            </w:r>
          </w:hyperlink>
          <w:r w:rsidR="006513E2" w:rsidRPr="00AD53F4">
            <w:rPr>
              <w:rFonts w:asciiTheme="minorHAnsi" w:hAnsiTheme="minorHAnsi"/>
              <w:noProof/>
              <w:color w:val="4F6228" w:themeColor="accent3" w:themeShade="80"/>
              <w:sz w:val="22"/>
            </w:rPr>
            <w:t>1</w:t>
          </w:r>
          <w:r w:rsidR="005323D5">
            <w:rPr>
              <w:rFonts w:asciiTheme="minorHAnsi" w:hAnsiTheme="minorHAnsi"/>
              <w:noProof/>
              <w:color w:val="4F6228" w:themeColor="accent3" w:themeShade="80"/>
              <w:sz w:val="22"/>
            </w:rPr>
            <w:t>5</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69" w:history="1">
            <w:r w:rsidR="00E75F8E" w:rsidRPr="00AD53F4">
              <w:rPr>
                <w:rStyle w:val="Hipercze"/>
                <w:rFonts w:asciiTheme="minorHAnsi" w:hAnsiTheme="minorHAnsi"/>
                <w:noProof/>
                <w:color w:val="4F6228" w:themeColor="accent3" w:themeShade="80"/>
                <w:sz w:val="22"/>
              </w:rPr>
              <w:t xml:space="preserve">Infrastruktura </w:t>
            </w:r>
            <w:r w:rsidR="001C4D44" w:rsidRPr="00AD53F4">
              <w:rPr>
                <w:rStyle w:val="Hipercze"/>
                <w:rFonts w:asciiTheme="minorHAnsi" w:hAnsiTheme="minorHAnsi"/>
                <w:noProof/>
                <w:color w:val="4F6228" w:themeColor="accent3" w:themeShade="80"/>
                <w:sz w:val="22"/>
              </w:rPr>
              <w:t xml:space="preserve">kolejowa </w:t>
            </w:r>
            <w:r w:rsidR="00E75F8E" w:rsidRPr="00AD53F4">
              <w:rPr>
                <w:rStyle w:val="Hipercze"/>
                <w:rFonts w:asciiTheme="minorHAnsi" w:hAnsiTheme="minorHAnsi"/>
                <w:noProof/>
                <w:color w:val="4F6228" w:themeColor="accent3" w:themeShade="80"/>
                <w:sz w:val="22"/>
              </w:rPr>
              <w:t>PKP PLK SA</w:t>
            </w:r>
            <w:r w:rsidR="00E75F8E" w:rsidRPr="00AD53F4">
              <w:rPr>
                <w:rFonts w:asciiTheme="minorHAnsi" w:hAnsiTheme="minorHAnsi"/>
                <w:noProof/>
                <w:color w:val="4F6228" w:themeColor="accent3" w:themeShade="80"/>
                <w:sz w:val="22"/>
              </w:rPr>
              <w:tab/>
            </w:r>
          </w:hyperlink>
          <w:r w:rsidR="006513E2" w:rsidRPr="00AD53F4">
            <w:rPr>
              <w:rFonts w:asciiTheme="minorHAnsi" w:hAnsiTheme="minorHAnsi"/>
              <w:noProof/>
              <w:color w:val="4F6228" w:themeColor="accent3" w:themeShade="80"/>
              <w:sz w:val="22"/>
            </w:rPr>
            <w:t>1</w:t>
          </w:r>
          <w:r w:rsidR="005323D5">
            <w:rPr>
              <w:rFonts w:asciiTheme="minorHAnsi" w:hAnsiTheme="minorHAnsi"/>
              <w:noProof/>
              <w:color w:val="4F6228" w:themeColor="accent3" w:themeShade="80"/>
              <w:sz w:val="22"/>
            </w:rPr>
            <w:t>6</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70" w:history="1">
            <w:r w:rsidR="00E75F8E" w:rsidRPr="00AD53F4">
              <w:rPr>
                <w:rStyle w:val="Hipercze"/>
                <w:rFonts w:asciiTheme="minorHAnsi" w:hAnsiTheme="minorHAnsi"/>
                <w:noProof/>
                <w:color w:val="4F6228" w:themeColor="accent3" w:themeShade="80"/>
                <w:sz w:val="22"/>
              </w:rPr>
              <w:t xml:space="preserve">Infrastruktura </w:t>
            </w:r>
            <w:r w:rsidR="001C4D44" w:rsidRPr="00AD53F4">
              <w:rPr>
                <w:rStyle w:val="Hipercze"/>
                <w:rFonts w:asciiTheme="minorHAnsi" w:hAnsiTheme="minorHAnsi"/>
                <w:noProof/>
                <w:color w:val="4F6228" w:themeColor="accent3" w:themeShade="80"/>
                <w:sz w:val="22"/>
              </w:rPr>
              <w:t xml:space="preserve">kolejowa </w:t>
            </w:r>
            <w:r w:rsidR="00063097" w:rsidRPr="00AD53F4">
              <w:rPr>
                <w:rStyle w:val="Hipercze"/>
                <w:rFonts w:asciiTheme="minorHAnsi" w:hAnsiTheme="minorHAnsi"/>
                <w:noProof/>
                <w:color w:val="4F6228" w:themeColor="accent3" w:themeShade="80"/>
                <w:sz w:val="22"/>
              </w:rPr>
              <w:t>innych</w:t>
            </w:r>
            <w:r w:rsidR="001C4D44" w:rsidRPr="00AD53F4">
              <w:rPr>
                <w:rStyle w:val="Hipercze"/>
                <w:rFonts w:asciiTheme="minorHAnsi" w:hAnsiTheme="minorHAnsi"/>
                <w:noProof/>
                <w:color w:val="4F6228" w:themeColor="accent3" w:themeShade="80"/>
                <w:sz w:val="22"/>
              </w:rPr>
              <w:t xml:space="preserve"> </w:t>
            </w:r>
            <w:r w:rsidR="00E75F8E" w:rsidRPr="00AD53F4">
              <w:rPr>
                <w:rStyle w:val="Hipercze"/>
                <w:rFonts w:asciiTheme="minorHAnsi" w:hAnsiTheme="minorHAnsi"/>
                <w:noProof/>
                <w:color w:val="4F6228" w:themeColor="accent3" w:themeShade="80"/>
                <w:sz w:val="22"/>
              </w:rPr>
              <w:t>zarządców</w:t>
            </w:r>
            <w:r w:rsidR="007D2719" w:rsidRPr="00AD53F4">
              <w:rPr>
                <w:rStyle w:val="Hipercze"/>
                <w:rFonts w:asciiTheme="minorHAnsi" w:hAnsiTheme="minorHAnsi"/>
                <w:noProof/>
                <w:color w:val="4F6228" w:themeColor="accent3" w:themeShade="80"/>
                <w:sz w:val="22"/>
              </w:rPr>
              <w:t xml:space="preserve"> infrastruktury </w:t>
            </w:r>
            <w:r w:rsidR="00E75F8E" w:rsidRPr="00AD53F4">
              <w:rPr>
                <w:rFonts w:asciiTheme="minorHAnsi" w:hAnsiTheme="minorHAnsi"/>
                <w:noProof/>
                <w:color w:val="4F6228" w:themeColor="accent3" w:themeShade="80"/>
                <w:sz w:val="22"/>
              </w:rPr>
              <w:tab/>
            </w:r>
          </w:hyperlink>
          <w:r w:rsidR="006513E2" w:rsidRPr="00AD53F4">
            <w:rPr>
              <w:rFonts w:asciiTheme="minorHAnsi" w:hAnsiTheme="minorHAnsi"/>
              <w:noProof/>
              <w:color w:val="4F6228" w:themeColor="accent3" w:themeShade="80"/>
              <w:sz w:val="22"/>
            </w:rPr>
            <w:t>1</w:t>
          </w:r>
          <w:r w:rsidR="005323D5">
            <w:rPr>
              <w:rFonts w:asciiTheme="minorHAnsi" w:hAnsiTheme="minorHAnsi"/>
              <w:noProof/>
              <w:color w:val="4F6228" w:themeColor="accent3" w:themeShade="80"/>
              <w:sz w:val="22"/>
            </w:rPr>
            <w:t>9</w:t>
          </w:r>
        </w:p>
        <w:p w:rsidR="008C18A6" w:rsidRPr="00AD53F4" w:rsidRDefault="00F44F06"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1" w:history="1">
            <w:r w:rsidR="00E75F8E" w:rsidRPr="00AD53F4">
              <w:rPr>
                <w:rStyle w:val="Hipercze"/>
                <w:rFonts w:asciiTheme="minorHAnsi" w:hAnsiTheme="minorHAnsi"/>
                <w:noProof/>
                <w:color w:val="4F6228" w:themeColor="accent3" w:themeShade="80"/>
              </w:rPr>
              <w:t>IV.</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Założenia oraz cele</w:t>
            </w:r>
            <w:r w:rsidR="00667F72" w:rsidRPr="00AD53F4">
              <w:rPr>
                <w:rStyle w:val="Hipercze"/>
                <w:rFonts w:asciiTheme="minorHAnsi" w:hAnsiTheme="minorHAnsi"/>
                <w:noProof/>
                <w:color w:val="4F6228" w:themeColor="accent3" w:themeShade="80"/>
              </w:rPr>
              <w:t xml:space="preserve"> Programu </w:t>
            </w:r>
            <w:r w:rsidR="00E75F8E" w:rsidRPr="00AD53F4">
              <w:rPr>
                <w:rFonts w:asciiTheme="minorHAnsi" w:hAnsiTheme="minorHAnsi"/>
                <w:noProof/>
                <w:color w:val="4F6228" w:themeColor="accent3" w:themeShade="80"/>
              </w:rPr>
              <w:tab/>
            </w:r>
          </w:hyperlink>
          <w:r w:rsidR="005D6941" w:rsidRPr="00AD53F4">
            <w:rPr>
              <w:rFonts w:asciiTheme="minorHAnsi" w:hAnsiTheme="minorHAnsi"/>
              <w:noProof/>
              <w:color w:val="4F6228" w:themeColor="accent3" w:themeShade="80"/>
            </w:rPr>
            <w:t>2</w:t>
          </w:r>
          <w:r w:rsidR="005323D5">
            <w:rPr>
              <w:rFonts w:asciiTheme="minorHAnsi" w:hAnsiTheme="minorHAnsi"/>
              <w:noProof/>
              <w:color w:val="4F6228" w:themeColor="accent3" w:themeShade="80"/>
            </w:rPr>
            <w:t>2</w:t>
          </w:r>
        </w:p>
        <w:p w:rsidR="008C18A6" w:rsidRPr="00AD53F4" w:rsidRDefault="00F44F06" w:rsidP="00C77247">
          <w:pPr>
            <w:pStyle w:val="Spistreci2"/>
            <w:rPr>
              <w:rFonts w:asciiTheme="minorHAnsi" w:hAnsiTheme="minorHAnsi"/>
              <w:noProof/>
              <w:color w:val="4F6228" w:themeColor="accent3" w:themeShade="80"/>
              <w:sz w:val="22"/>
            </w:rPr>
          </w:pPr>
          <w:hyperlink w:anchor="_Toc477332872" w:history="1">
            <w:r w:rsidR="00E75F8E" w:rsidRPr="00AD53F4">
              <w:rPr>
                <w:rStyle w:val="Hipercze"/>
                <w:rFonts w:asciiTheme="minorHAnsi" w:hAnsiTheme="minorHAnsi"/>
                <w:noProof/>
                <w:color w:val="4F6228" w:themeColor="accent3" w:themeShade="80"/>
                <w:sz w:val="22"/>
              </w:rPr>
              <w:t>Założenia</w:t>
            </w:r>
            <w:r w:rsidR="00E75F8E" w:rsidRPr="00AD53F4">
              <w:rPr>
                <w:rFonts w:asciiTheme="minorHAnsi" w:hAnsiTheme="minorHAnsi"/>
                <w:noProof/>
                <w:color w:val="4F6228" w:themeColor="accent3" w:themeShade="80"/>
                <w:sz w:val="22"/>
              </w:rPr>
              <w:tab/>
            </w:r>
          </w:hyperlink>
          <w:r w:rsidR="005D6941" w:rsidRPr="00AD53F4">
            <w:rPr>
              <w:rFonts w:asciiTheme="minorHAnsi" w:hAnsiTheme="minorHAnsi"/>
              <w:noProof/>
              <w:color w:val="4F6228" w:themeColor="accent3" w:themeShade="80"/>
              <w:sz w:val="22"/>
            </w:rPr>
            <w:t>2</w:t>
          </w:r>
          <w:r w:rsidR="005323D5">
            <w:rPr>
              <w:rFonts w:asciiTheme="minorHAnsi" w:hAnsiTheme="minorHAnsi"/>
              <w:noProof/>
              <w:color w:val="4F6228" w:themeColor="accent3" w:themeShade="80"/>
              <w:sz w:val="22"/>
            </w:rPr>
            <w:t>2</w:t>
          </w:r>
        </w:p>
        <w:p w:rsidR="008C18A6" w:rsidRPr="00AD53F4" w:rsidRDefault="00F44F06" w:rsidP="00C77247">
          <w:pPr>
            <w:pStyle w:val="Spistreci2"/>
            <w:rPr>
              <w:rFonts w:asciiTheme="minorHAnsi" w:eastAsiaTheme="minorEastAsia" w:hAnsiTheme="minorHAnsi"/>
              <w:noProof/>
              <w:color w:val="4F6228" w:themeColor="accent3" w:themeShade="80"/>
              <w:sz w:val="22"/>
            </w:rPr>
          </w:pPr>
          <w:hyperlink w:anchor="_Toc477332873" w:history="1">
            <w:r w:rsidR="00E75F8E" w:rsidRPr="00AD53F4">
              <w:rPr>
                <w:rFonts w:asciiTheme="minorHAnsi" w:hAnsiTheme="minorHAnsi"/>
                <w:noProof/>
                <w:color w:val="4F6228" w:themeColor="accent3" w:themeShade="80"/>
                <w:sz w:val="22"/>
              </w:rPr>
              <w:t>Cele</w:t>
            </w:r>
            <w:r w:rsidR="001E2632" w:rsidRPr="00AD53F4">
              <w:rPr>
                <w:rFonts w:asciiTheme="minorHAnsi" w:hAnsiTheme="minorHAnsi"/>
                <w:noProof/>
                <w:color w:val="4F6228" w:themeColor="accent3" w:themeShade="80"/>
                <w:sz w:val="22"/>
              </w:rPr>
              <w:tab/>
            </w:r>
            <w:r w:rsidR="001E2632" w:rsidRPr="00AD53F4">
              <w:rPr>
                <w:rFonts w:asciiTheme="minorHAnsi" w:hAnsiTheme="minorHAnsi"/>
                <w:noProof/>
                <w:color w:val="4F6228" w:themeColor="accent3" w:themeShade="80"/>
                <w:sz w:val="22"/>
              </w:rPr>
              <w:tab/>
            </w:r>
            <w:r w:rsidR="00E75F8E" w:rsidRPr="00AD53F4">
              <w:rPr>
                <w:rFonts w:asciiTheme="minorHAnsi" w:hAnsiTheme="minorHAnsi"/>
                <w:noProof/>
                <w:color w:val="4F6228" w:themeColor="accent3" w:themeShade="80"/>
                <w:sz w:val="22"/>
              </w:rPr>
              <w:tab/>
            </w:r>
          </w:hyperlink>
          <w:r w:rsidR="00690E0F" w:rsidRPr="00AD53F4">
            <w:rPr>
              <w:rFonts w:asciiTheme="minorHAnsi" w:hAnsiTheme="minorHAnsi"/>
              <w:noProof/>
              <w:color w:val="4F6228" w:themeColor="accent3" w:themeShade="80"/>
              <w:sz w:val="22"/>
            </w:rPr>
            <w:t>2</w:t>
          </w:r>
          <w:r w:rsidR="005323D5">
            <w:rPr>
              <w:rFonts w:asciiTheme="minorHAnsi" w:hAnsiTheme="minorHAnsi"/>
              <w:noProof/>
              <w:color w:val="4F6228" w:themeColor="accent3" w:themeShade="80"/>
              <w:sz w:val="22"/>
            </w:rPr>
            <w:t>4</w:t>
          </w:r>
        </w:p>
        <w:p w:rsidR="008C18A6" w:rsidRPr="00AD53F4" w:rsidRDefault="00F44F06"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4" w:history="1">
            <w:r w:rsidR="00E75F8E" w:rsidRPr="00AD53F4">
              <w:rPr>
                <w:rStyle w:val="Hipercze"/>
                <w:rFonts w:asciiTheme="minorHAnsi" w:hAnsiTheme="minorHAnsi"/>
                <w:noProof/>
                <w:color w:val="4F6228" w:themeColor="accent3" w:themeShade="80"/>
              </w:rPr>
              <w:t>V.</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 xml:space="preserve">Kategoryzacja </w:t>
            </w:r>
            <w:r w:rsidR="002B27AD" w:rsidRPr="00AD53F4">
              <w:rPr>
                <w:rStyle w:val="Hipercze"/>
                <w:rFonts w:asciiTheme="minorHAnsi" w:hAnsiTheme="minorHAnsi"/>
                <w:noProof/>
                <w:color w:val="4F6228" w:themeColor="accent3" w:themeShade="80"/>
              </w:rPr>
              <w:t xml:space="preserve">odcinków </w:t>
            </w:r>
            <w:r w:rsidR="00E75F8E" w:rsidRPr="00AD53F4">
              <w:rPr>
                <w:rStyle w:val="Hipercze"/>
                <w:rFonts w:asciiTheme="minorHAnsi" w:hAnsiTheme="minorHAnsi"/>
                <w:noProof/>
                <w:color w:val="4F6228" w:themeColor="accent3" w:themeShade="80"/>
              </w:rPr>
              <w:t xml:space="preserve">linii </w:t>
            </w:r>
            <w:r w:rsidR="001C4D44" w:rsidRPr="00AD53F4">
              <w:rPr>
                <w:rStyle w:val="Hipercze"/>
                <w:rFonts w:asciiTheme="minorHAnsi" w:hAnsiTheme="minorHAnsi"/>
                <w:noProof/>
                <w:color w:val="4F6228" w:themeColor="accent3" w:themeShade="80"/>
              </w:rPr>
              <w:t xml:space="preserve">kolejowych </w:t>
            </w:r>
            <w:r w:rsidR="00E75F8E" w:rsidRPr="00AD53F4">
              <w:rPr>
                <w:rStyle w:val="Hipercze"/>
                <w:rFonts w:asciiTheme="minorHAnsi" w:hAnsiTheme="minorHAnsi"/>
                <w:noProof/>
                <w:color w:val="4F6228" w:themeColor="accent3" w:themeShade="80"/>
              </w:rPr>
              <w:t>ze względu na oczekiwany standard utrzymania</w:t>
            </w:r>
            <w:r w:rsidR="00E75F8E" w:rsidRPr="00AD53F4">
              <w:rPr>
                <w:rFonts w:asciiTheme="minorHAnsi" w:hAnsiTheme="minorHAnsi"/>
                <w:noProof/>
                <w:color w:val="4F6228" w:themeColor="accent3" w:themeShade="80"/>
              </w:rPr>
              <w:tab/>
            </w:r>
          </w:hyperlink>
          <w:r w:rsidR="0077319D" w:rsidRPr="00AD53F4">
            <w:rPr>
              <w:rFonts w:asciiTheme="minorHAnsi" w:hAnsiTheme="minorHAnsi"/>
              <w:noProof/>
              <w:color w:val="4F6228" w:themeColor="accent3" w:themeShade="80"/>
            </w:rPr>
            <w:t>2</w:t>
          </w:r>
          <w:r w:rsidR="005323D5">
            <w:rPr>
              <w:rFonts w:asciiTheme="minorHAnsi" w:hAnsiTheme="minorHAnsi"/>
              <w:noProof/>
              <w:color w:val="4F6228" w:themeColor="accent3" w:themeShade="80"/>
            </w:rPr>
            <w:t>9</w:t>
          </w:r>
        </w:p>
        <w:p w:rsidR="008C18A6" w:rsidRPr="00AD53F4" w:rsidRDefault="00F44F06"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5" w:history="1">
            <w:r w:rsidR="00E75F8E" w:rsidRPr="00AD53F4">
              <w:rPr>
                <w:rStyle w:val="Hipercze"/>
                <w:rFonts w:asciiTheme="minorHAnsi" w:hAnsiTheme="minorHAnsi"/>
                <w:noProof/>
                <w:color w:val="4F6228" w:themeColor="accent3" w:themeShade="80"/>
              </w:rPr>
              <w:t>VI.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Rezultaty realizacji Programu</w:t>
            </w:r>
            <w:r w:rsidR="00E75F8E" w:rsidRPr="00AD53F4">
              <w:rPr>
                <w:rFonts w:asciiTheme="minorHAnsi" w:hAnsiTheme="minorHAnsi"/>
                <w:noProof/>
                <w:color w:val="4F6228" w:themeColor="accent3" w:themeShade="80"/>
              </w:rPr>
              <w:tab/>
            </w:r>
          </w:hyperlink>
          <w:r w:rsidR="0077319D" w:rsidRPr="00AD53F4">
            <w:rPr>
              <w:rFonts w:asciiTheme="minorHAnsi" w:hAnsiTheme="minorHAnsi"/>
              <w:noProof/>
              <w:color w:val="4F6228" w:themeColor="accent3" w:themeShade="80"/>
            </w:rPr>
            <w:t>3</w:t>
          </w:r>
          <w:r w:rsidR="005323D5">
            <w:rPr>
              <w:rFonts w:asciiTheme="minorHAnsi" w:hAnsiTheme="minorHAnsi"/>
              <w:noProof/>
              <w:color w:val="4F6228" w:themeColor="accent3" w:themeShade="80"/>
            </w:rPr>
            <w:t>8</w:t>
          </w:r>
        </w:p>
        <w:p w:rsidR="008C18A6" w:rsidRPr="00AD53F4" w:rsidRDefault="00F44F06"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6" w:history="1">
            <w:r w:rsidR="00E75F8E" w:rsidRPr="00AD53F4">
              <w:rPr>
                <w:rStyle w:val="Hipercze"/>
                <w:rFonts w:asciiTheme="minorHAnsi" w:hAnsiTheme="minorHAnsi"/>
                <w:noProof/>
                <w:color w:val="4F6228" w:themeColor="accent3" w:themeShade="80"/>
              </w:rPr>
              <w:t>VII.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Wskaźniki monitorowania</w:t>
            </w:r>
            <w:r w:rsidR="00667F72" w:rsidRPr="00AD53F4">
              <w:rPr>
                <w:rStyle w:val="Hipercze"/>
                <w:rFonts w:asciiTheme="minorHAnsi" w:hAnsiTheme="minorHAnsi"/>
                <w:noProof/>
                <w:color w:val="4F6228" w:themeColor="accent3" w:themeShade="80"/>
              </w:rPr>
              <w:t xml:space="preserve"> Programu</w:t>
            </w:r>
            <w:r w:rsidR="00E75F8E" w:rsidRPr="00AD53F4">
              <w:rPr>
                <w:rFonts w:asciiTheme="minorHAnsi" w:hAnsiTheme="minorHAnsi"/>
                <w:noProof/>
                <w:color w:val="4F6228" w:themeColor="accent3" w:themeShade="80"/>
              </w:rPr>
              <w:tab/>
            </w:r>
          </w:hyperlink>
          <w:r w:rsidR="0077319D" w:rsidRPr="00AD53F4">
            <w:rPr>
              <w:rFonts w:asciiTheme="minorHAnsi" w:hAnsiTheme="minorHAnsi"/>
              <w:noProof/>
              <w:color w:val="4F6228" w:themeColor="accent3" w:themeShade="80"/>
            </w:rPr>
            <w:t>4</w:t>
          </w:r>
          <w:r w:rsidR="005323D5">
            <w:rPr>
              <w:rFonts w:asciiTheme="minorHAnsi" w:hAnsiTheme="minorHAnsi"/>
              <w:noProof/>
              <w:color w:val="4F6228" w:themeColor="accent3" w:themeShade="80"/>
            </w:rPr>
            <w:t>9</w:t>
          </w:r>
        </w:p>
        <w:p w:rsidR="008C18A6" w:rsidRPr="00AD53F4" w:rsidRDefault="00F44F06"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hyperlink w:anchor="_Toc477332877" w:history="1">
            <w:r w:rsidR="00E75F8E" w:rsidRPr="00AD53F4">
              <w:rPr>
                <w:rStyle w:val="Hipercze"/>
                <w:rFonts w:asciiTheme="minorHAnsi" w:hAnsiTheme="minorHAnsi"/>
                <w:noProof/>
                <w:color w:val="4F6228" w:themeColor="accent3" w:themeShade="80"/>
              </w:rPr>
              <w:t>VIII.</w:t>
            </w:r>
            <w:r w:rsidR="00E75F8E" w:rsidRPr="00AD53F4">
              <w:rPr>
                <w:rFonts w:asciiTheme="minorHAnsi" w:eastAsiaTheme="minorEastAsia" w:hAnsiTheme="minorHAnsi" w:cstheme="minorBidi"/>
                <w:b w:val="0"/>
                <w:noProof/>
                <w:color w:val="4F6228" w:themeColor="accent3" w:themeShade="80"/>
                <w:kern w:val="0"/>
                <w:lang w:eastAsia="pl-PL" w:bidi="ar-SA"/>
              </w:rPr>
              <w:tab/>
            </w:r>
            <w:r w:rsidR="00E75F8E" w:rsidRPr="00AD53F4">
              <w:rPr>
                <w:rStyle w:val="Hipercze"/>
                <w:rFonts w:asciiTheme="minorHAnsi" w:hAnsiTheme="minorHAnsi"/>
                <w:noProof/>
                <w:color w:val="4F6228" w:themeColor="accent3" w:themeShade="80"/>
              </w:rPr>
              <w:t>Plan finansowy</w:t>
            </w:r>
            <w:r w:rsidR="00AC4E25" w:rsidRPr="00AD53F4">
              <w:rPr>
                <w:rStyle w:val="Hipercze"/>
                <w:rFonts w:asciiTheme="minorHAnsi" w:hAnsiTheme="minorHAnsi"/>
                <w:noProof/>
                <w:color w:val="4F6228" w:themeColor="accent3" w:themeShade="80"/>
              </w:rPr>
              <w:t xml:space="preserve"> Programu </w:t>
            </w:r>
            <w:r w:rsidR="00E75F8E" w:rsidRPr="00AD53F4">
              <w:rPr>
                <w:rFonts w:asciiTheme="minorHAnsi" w:hAnsiTheme="minorHAnsi"/>
                <w:noProof/>
                <w:color w:val="4F6228" w:themeColor="accent3" w:themeShade="80"/>
              </w:rPr>
              <w:tab/>
            </w:r>
          </w:hyperlink>
          <w:r w:rsidR="00AB5AA1" w:rsidRPr="00AD53F4">
            <w:rPr>
              <w:rFonts w:asciiTheme="minorHAnsi" w:hAnsiTheme="minorHAnsi"/>
              <w:noProof/>
              <w:color w:val="4F6228" w:themeColor="accent3" w:themeShade="80"/>
            </w:rPr>
            <w:t>5</w:t>
          </w:r>
          <w:r w:rsidR="005323D5">
            <w:rPr>
              <w:rFonts w:asciiTheme="minorHAnsi" w:hAnsiTheme="minorHAnsi"/>
              <w:noProof/>
              <w:color w:val="4F6228" w:themeColor="accent3" w:themeShade="80"/>
            </w:rPr>
            <w:t>6</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78" w:history="1">
            <w:r w:rsidR="00E75F8E" w:rsidRPr="00AD53F4">
              <w:rPr>
                <w:rStyle w:val="Hipercze"/>
                <w:rFonts w:asciiTheme="minorHAnsi" w:hAnsiTheme="minorHAnsi"/>
                <w:noProof/>
                <w:color w:val="4F6228" w:themeColor="accent3" w:themeShade="80"/>
                <w:sz w:val="22"/>
              </w:rPr>
              <w:t>Prognoza przychodów PKP PLK SA</w:t>
            </w:r>
            <w:r w:rsidR="00E75F8E" w:rsidRPr="00AD53F4">
              <w:rPr>
                <w:rFonts w:asciiTheme="minorHAnsi" w:hAnsiTheme="minorHAnsi"/>
                <w:noProof/>
                <w:color w:val="4F6228" w:themeColor="accent3" w:themeShade="80"/>
                <w:sz w:val="22"/>
              </w:rPr>
              <w:tab/>
            </w:r>
          </w:hyperlink>
          <w:r w:rsidR="005D6941" w:rsidRPr="00AD53F4">
            <w:rPr>
              <w:rFonts w:asciiTheme="minorHAnsi" w:hAnsiTheme="minorHAnsi"/>
              <w:noProof/>
              <w:color w:val="4F6228" w:themeColor="accent3" w:themeShade="80"/>
              <w:sz w:val="22"/>
            </w:rPr>
            <w:t>5</w:t>
          </w:r>
          <w:r w:rsidR="0091410C">
            <w:rPr>
              <w:rFonts w:asciiTheme="minorHAnsi" w:hAnsiTheme="minorHAnsi"/>
              <w:noProof/>
              <w:color w:val="4F6228" w:themeColor="accent3" w:themeShade="80"/>
              <w:sz w:val="22"/>
            </w:rPr>
            <w:t>7</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79" w:history="1">
            <w:r w:rsidR="007D2719" w:rsidRPr="00AD53F4">
              <w:rPr>
                <w:rStyle w:val="Hipercze"/>
                <w:rFonts w:asciiTheme="minorHAnsi" w:hAnsiTheme="minorHAnsi"/>
                <w:noProof/>
                <w:color w:val="4F6228" w:themeColor="accent3" w:themeShade="80"/>
                <w:sz w:val="22"/>
              </w:rPr>
              <w:t>Prognoza przychodów innych zarządców infrastruktury</w:t>
            </w:r>
            <w:r w:rsidR="007D2719" w:rsidRPr="00AD53F4">
              <w:rPr>
                <w:rFonts w:asciiTheme="minorHAnsi" w:hAnsiTheme="minorHAnsi"/>
                <w:noProof/>
                <w:color w:val="4F6228" w:themeColor="accent3" w:themeShade="80"/>
                <w:sz w:val="22"/>
              </w:rPr>
              <w:tab/>
              <w:t>5</w:t>
            </w:r>
          </w:hyperlink>
          <w:r w:rsidR="0091410C">
            <w:rPr>
              <w:rFonts w:asciiTheme="minorHAnsi" w:hAnsiTheme="minorHAnsi"/>
              <w:noProof/>
              <w:color w:val="4F6228" w:themeColor="accent3" w:themeShade="80"/>
              <w:sz w:val="22"/>
            </w:rPr>
            <w:t>9</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80" w:history="1">
            <w:r w:rsidR="007D2719" w:rsidRPr="00AD53F4">
              <w:rPr>
                <w:rStyle w:val="Hipercze"/>
                <w:rFonts w:asciiTheme="minorHAnsi" w:hAnsiTheme="minorHAnsi"/>
                <w:noProof/>
                <w:color w:val="4F6228" w:themeColor="accent3" w:themeShade="80"/>
                <w:sz w:val="22"/>
              </w:rPr>
              <w:t>Prognoza kosztów PKP PLK SA</w:t>
            </w:r>
            <w:r w:rsidR="007D2719" w:rsidRPr="00AD53F4">
              <w:rPr>
                <w:rFonts w:asciiTheme="minorHAnsi" w:hAnsiTheme="minorHAnsi"/>
                <w:noProof/>
                <w:color w:val="4F6228" w:themeColor="accent3" w:themeShade="80"/>
                <w:sz w:val="22"/>
              </w:rPr>
              <w:tab/>
              <w:t>5</w:t>
            </w:r>
          </w:hyperlink>
          <w:r w:rsidR="0091410C">
            <w:rPr>
              <w:rFonts w:asciiTheme="minorHAnsi" w:hAnsiTheme="minorHAnsi"/>
              <w:noProof/>
              <w:color w:val="4F6228" w:themeColor="accent3" w:themeShade="80"/>
              <w:sz w:val="22"/>
            </w:rPr>
            <w:t>9</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81" w:history="1">
            <w:r w:rsidR="00E75F8E" w:rsidRPr="00AD53F4">
              <w:rPr>
                <w:rStyle w:val="Hipercze"/>
                <w:rFonts w:asciiTheme="minorHAnsi" w:hAnsiTheme="minorHAnsi"/>
                <w:noProof/>
                <w:color w:val="4F6228" w:themeColor="accent3" w:themeShade="80"/>
                <w:sz w:val="22"/>
              </w:rPr>
              <w:t xml:space="preserve">Prognoza kosztów </w:t>
            </w:r>
            <w:r w:rsidR="00BD252B" w:rsidRPr="00AD53F4">
              <w:rPr>
                <w:rStyle w:val="Hipercze"/>
                <w:rFonts w:asciiTheme="minorHAnsi" w:hAnsiTheme="minorHAnsi"/>
                <w:noProof/>
                <w:color w:val="4F6228" w:themeColor="accent3" w:themeShade="80"/>
                <w:sz w:val="22"/>
              </w:rPr>
              <w:t xml:space="preserve">innych </w:t>
            </w:r>
            <w:r w:rsidR="00E75F8E" w:rsidRPr="00AD53F4">
              <w:rPr>
                <w:rStyle w:val="Hipercze"/>
                <w:rFonts w:asciiTheme="minorHAnsi" w:hAnsiTheme="minorHAnsi"/>
                <w:noProof/>
                <w:color w:val="4F6228" w:themeColor="accent3" w:themeShade="80"/>
                <w:sz w:val="22"/>
              </w:rPr>
              <w:t>zarządców infrastruktury</w:t>
            </w:r>
            <w:r w:rsidR="00E75F8E" w:rsidRPr="00AD53F4">
              <w:rPr>
                <w:rFonts w:asciiTheme="minorHAnsi" w:hAnsiTheme="minorHAnsi"/>
                <w:noProof/>
                <w:color w:val="4F6228" w:themeColor="accent3" w:themeShade="80"/>
                <w:sz w:val="22"/>
              </w:rPr>
              <w:tab/>
            </w:r>
          </w:hyperlink>
          <w:r w:rsidR="00AB5AA1" w:rsidRPr="00AD53F4">
            <w:rPr>
              <w:rFonts w:asciiTheme="minorHAnsi" w:hAnsiTheme="minorHAnsi"/>
              <w:noProof/>
              <w:color w:val="4F6228" w:themeColor="accent3" w:themeShade="80"/>
              <w:sz w:val="22"/>
            </w:rPr>
            <w:t>6</w:t>
          </w:r>
          <w:r w:rsidR="0091410C">
            <w:rPr>
              <w:rFonts w:asciiTheme="minorHAnsi" w:hAnsiTheme="minorHAnsi"/>
              <w:noProof/>
              <w:color w:val="4F6228" w:themeColor="accent3" w:themeShade="80"/>
              <w:sz w:val="22"/>
            </w:rPr>
            <w:t>6</w:t>
          </w:r>
        </w:p>
        <w:p w:rsidR="008C18A6" w:rsidRPr="00AD53F4" w:rsidRDefault="00F44F06" w:rsidP="00C77247">
          <w:pPr>
            <w:pStyle w:val="Spistreci2"/>
            <w:rPr>
              <w:rFonts w:asciiTheme="minorHAnsi" w:eastAsiaTheme="minorEastAsia" w:hAnsiTheme="minorHAnsi" w:cstheme="minorBidi"/>
              <w:b w:val="0"/>
              <w:noProof/>
              <w:color w:val="4F6228" w:themeColor="accent3" w:themeShade="80"/>
              <w:kern w:val="0"/>
              <w:sz w:val="22"/>
              <w:lang w:eastAsia="pl-PL" w:bidi="ar-SA"/>
            </w:rPr>
          </w:pPr>
          <w:hyperlink w:anchor="_Toc477332882" w:history="1">
            <w:r w:rsidR="00E75F8E" w:rsidRPr="00AD53F4">
              <w:rPr>
                <w:rStyle w:val="Hipercze"/>
                <w:rFonts w:asciiTheme="minorHAnsi" w:hAnsiTheme="minorHAnsi"/>
                <w:noProof/>
                <w:color w:val="4F6228" w:themeColor="accent3" w:themeShade="80"/>
                <w:sz w:val="22"/>
              </w:rPr>
              <w:t>Wielkość finansowania Programu środkami publicznymi</w:t>
            </w:r>
            <w:r w:rsidR="00E75F8E" w:rsidRPr="00AD53F4">
              <w:rPr>
                <w:rFonts w:asciiTheme="minorHAnsi" w:hAnsiTheme="minorHAnsi"/>
                <w:noProof/>
                <w:color w:val="4F6228" w:themeColor="accent3" w:themeShade="80"/>
                <w:sz w:val="22"/>
              </w:rPr>
              <w:tab/>
            </w:r>
          </w:hyperlink>
          <w:r w:rsidR="00AB5AA1" w:rsidRPr="00AD53F4">
            <w:rPr>
              <w:rFonts w:asciiTheme="minorHAnsi" w:hAnsiTheme="minorHAnsi"/>
              <w:noProof/>
              <w:color w:val="4F6228" w:themeColor="accent3" w:themeShade="80"/>
              <w:sz w:val="22"/>
            </w:rPr>
            <w:t>6</w:t>
          </w:r>
          <w:r w:rsidR="0091410C">
            <w:rPr>
              <w:rFonts w:asciiTheme="minorHAnsi" w:hAnsiTheme="minorHAnsi"/>
              <w:noProof/>
              <w:color w:val="4F6228" w:themeColor="accent3" w:themeShade="80"/>
              <w:sz w:val="22"/>
            </w:rPr>
            <w:t>7</w:t>
          </w:r>
        </w:p>
        <w:p w:rsidR="00AD53F4" w:rsidRPr="00AD53F4" w:rsidRDefault="00AD53F4" w:rsidP="00C77247">
          <w:pPr>
            <w:pStyle w:val="Spistreci1"/>
            <w:spacing w:before="120"/>
            <w:rPr>
              <w:rFonts w:asciiTheme="minorHAnsi" w:eastAsiaTheme="minorEastAsia" w:hAnsiTheme="minorHAnsi" w:cstheme="minorBidi"/>
              <w:b w:val="0"/>
              <w:noProof/>
              <w:color w:val="4F6228" w:themeColor="accent3" w:themeShade="80"/>
              <w:kern w:val="0"/>
              <w:lang w:eastAsia="pl-PL" w:bidi="ar-SA"/>
            </w:rPr>
          </w:pPr>
          <w:r w:rsidRPr="000E690F">
            <w:rPr>
              <w:rStyle w:val="Hipercze"/>
              <w:rFonts w:asciiTheme="minorHAnsi" w:hAnsiTheme="minorHAnsi"/>
              <w:noProof/>
              <w:color w:val="4F6228" w:themeColor="accent3" w:themeShade="80"/>
              <w:u w:val="none"/>
            </w:rPr>
            <w:t>I</w:t>
          </w:r>
          <w:hyperlink w:anchor="_Toc477332883" w:history="1">
            <w:r w:rsidRPr="00AD53F4">
              <w:rPr>
                <w:rStyle w:val="Hipercze"/>
                <w:rFonts w:asciiTheme="minorHAnsi" w:hAnsiTheme="minorHAnsi"/>
                <w:noProof/>
                <w:color w:val="4F6228" w:themeColor="accent3" w:themeShade="80"/>
              </w:rPr>
              <w:t>X.</w:t>
            </w:r>
            <w:r w:rsidRPr="00AD53F4">
              <w:rPr>
                <w:rFonts w:asciiTheme="minorHAnsi" w:eastAsiaTheme="minorEastAsia" w:hAnsiTheme="minorHAnsi" w:cstheme="minorBidi"/>
                <w:b w:val="0"/>
                <w:noProof/>
                <w:color w:val="4F6228" w:themeColor="accent3" w:themeShade="80"/>
                <w:kern w:val="0"/>
                <w:lang w:eastAsia="pl-PL" w:bidi="ar-SA"/>
              </w:rPr>
              <w:tab/>
            </w:r>
            <w:r w:rsidR="00421FB0" w:rsidRPr="00421FB0">
              <w:rPr>
                <w:rFonts w:asciiTheme="minorHAnsi" w:eastAsiaTheme="minorEastAsia" w:hAnsiTheme="minorHAnsi" w:cstheme="minorBidi"/>
                <w:noProof/>
                <w:color w:val="4F6228" w:themeColor="accent3" w:themeShade="80"/>
                <w:kern w:val="0"/>
                <w:lang w:eastAsia="pl-PL" w:bidi="ar-SA"/>
              </w:rPr>
              <w:t xml:space="preserve">Prognoza kosztów </w:t>
            </w:r>
            <w:r w:rsidR="0091410C">
              <w:rPr>
                <w:rFonts w:asciiTheme="minorHAnsi" w:eastAsiaTheme="minorEastAsia" w:hAnsiTheme="minorHAnsi" w:cstheme="minorBidi"/>
                <w:noProof/>
                <w:color w:val="4F6228" w:themeColor="accent3" w:themeShade="80"/>
                <w:kern w:val="0"/>
                <w:lang w:eastAsia="pl-PL" w:bidi="ar-SA"/>
              </w:rPr>
              <w:t>utrzymania</w:t>
            </w:r>
            <w:r w:rsidR="00421FB0" w:rsidRPr="00421FB0">
              <w:rPr>
                <w:rFonts w:asciiTheme="minorHAnsi" w:eastAsiaTheme="minorEastAsia" w:hAnsiTheme="minorHAnsi" w:cstheme="minorBidi"/>
                <w:noProof/>
                <w:color w:val="4F6228" w:themeColor="accent3" w:themeShade="80"/>
                <w:kern w:val="0"/>
                <w:lang w:eastAsia="pl-PL" w:bidi="ar-SA"/>
              </w:rPr>
              <w:t xml:space="preserve"> infrastruktury po okresie obowiązywania Programu w latach 2024</w:t>
            </w:r>
            <w:r w:rsidR="00A63A63">
              <w:rPr>
                <w:rFonts w:asciiTheme="minorHAnsi" w:eastAsiaTheme="minorEastAsia" w:hAnsiTheme="minorHAnsi" w:cstheme="minorBidi"/>
                <w:noProof/>
                <w:color w:val="4F6228" w:themeColor="accent3" w:themeShade="80"/>
                <w:kern w:val="0"/>
                <w:lang w:eastAsia="pl-PL" w:bidi="ar-SA"/>
              </w:rPr>
              <w:t>–</w:t>
            </w:r>
            <w:r w:rsidR="00421FB0" w:rsidRPr="00421FB0">
              <w:rPr>
                <w:rFonts w:asciiTheme="minorHAnsi" w:eastAsiaTheme="minorEastAsia" w:hAnsiTheme="minorHAnsi" w:cstheme="minorBidi"/>
                <w:noProof/>
                <w:color w:val="4F6228" w:themeColor="accent3" w:themeShade="80"/>
                <w:kern w:val="0"/>
                <w:lang w:eastAsia="pl-PL" w:bidi="ar-SA"/>
              </w:rPr>
              <w:t>2030</w:t>
            </w:r>
            <w:r w:rsidRPr="00AD53F4">
              <w:rPr>
                <w:rStyle w:val="Hipercze"/>
                <w:rFonts w:asciiTheme="minorHAnsi" w:hAnsiTheme="minorHAnsi"/>
                <w:noProof/>
                <w:color w:val="4F6228" w:themeColor="accent3" w:themeShade="80"/>
              </w:rPr>
              <w:t xml:space="preserve"> </w:t>
            </w:r>
            <w:r w:rsidRPr="00AD53F4">
              <w:rPr>
                <w:rFonts w:asciiTheme="minorHAnsi" w:hAnsiTheme="minorHAnsi"/>
                <w:noProof/>
                <w:color w:val="4F6228" w:themeColor="accent3" w:themeShade="80"/>
              </w:rPr>
              <w:tab/>
            </w:r>
          </w:hyperlink>
          <w:r w:rsidRPr="00AD53F4">
            <w:rPr>
              <w:rFonts w:asciiTheme="minorHAnsi" w:hAnsiTheme="minorHAnsi"/>
              <w:noProof/>
              <w:color w:val="4F6228" w:themeColor="accent3" w:themeShade="80"/>
            </w:rPr>
            <w:t>6</w:t>
          </w:r>
          <w:r w:rsidR="0091410C">
            <w:rPr>
              <w:rFonts w:asciiTheme="minorHAnsi" w:hAnsiTheme="minorHAnsi"/>
              <w:noProof/>
              <w:color w:val="4F6228" w:themeColor="accent3" w:themeShade="80"/>
            </w:rPr>
            <w:t>9</w:t>
          </w:r>
        </w:p>
        <w:p w:rsidR="008C18A6" w:rsidRPr="008F6FBC" w:rsidRDefault="00F369EF" w:rsidP="00C77247">
          <w:pPr>
            <w:spacing w:before="120"/>
            <w:rPr>
              <w:rFonts w:asciiTheme="minorHAnsi" w:hAnsiTheme="minorHAnsi"/>
            </w:rPr>
          </w:pPr>
          <w:r w:rsidRPr="00AD53F4">
            <w:rPr>
              <w:rFonts w:asciiTheme="minorHAnsi" w:hAnsiTheme="minorHAnsi"/>
              <w:b/>
              <w:bCs/>
              <w:color w:val="4F6228" w:themeColor="accent3" w:themeShade="80"/>
              <w:sz w:val="22"/>
              <w:szCs w:val="22"/>
            </w:rPr>
            <w:fldChar w:fldCharType="end"/>
          </w:r>
          <w:r w:rsidR="00AD53F4" w:rsidRPr="00AD53F4">
            <w:rPr>
              <w:rFonts w:asciiTheme="minorHAnsi" w:hAnsiTheme="minorHAnsi"/>
              <w:b/>
              <w:bCs/>
              <w:color w:val="4F6228" w:themeColor="accent3" w:themeShade="80"/>
              <w:sz w:val="22"/>
              <w:szCs w:val="22"/>
            </w:rPr>
            <w:t xml:space="preserve">X.       System realizacji, nadzoru i sprawozdawczości </w:t>
          </w:r>
          <w:r w:rsidR="00AD53F4">
            <w:rPr>
              <w:rFonts w:asciiTheme="minorHAnsi" w:hAnsiTheme="minorHAnsi"/>
              <w:b/>
              <w:bCs/>
              <w:color w:val="4F6228" w:themeColor="accent3" w:themeShade="80"/>
              <w:sz w:val="22"/>
              <w:szCs w:val="22"/>
            </w:rPr>
            <w:t xml:space="preserve"> </w:t>
          </w:r>
          <w:r w:rsidR="00AD53F4" w:rsidRPr="00AD53F4">
            <w:rPr>
              <w:rFonts w:asciiTheme="minorHAnsi" w:hAnsiTheme="minorHAnsi"/>
              <w:b/>
              <w:bCs/>
              <w:color w:val="4F6228" w:themeColor="accent3" w:themeShade="80"/>
              <w:sz w:val="22"/>
              <w:szCs w:val="22"/>
            </w:rPr>
            <w:t>……………………………………………</w:t>
          </w:r>
          <w:r w:rsidR="00AD53F4">
            <w:rPr>
              <w:rFonts w:asciiTheme="minorHAnsi" w:hAnsiTheme="minorHAnsi"/>
              <w:b/>
              <w:bCs/>
              <w:color w:val="4F6228" w:themeColor="accent3" w:themeShade="80"/>
              <w:sz w:val="22"/>
              <w:szCs w:val="22"/>
            </w:rPr>
            <w:t>……………</w:t>
          </w:r>
          <w:r w:rsidR="00AD53F4" w:rsidRPr="00AD53F4">
            <w:rPr>
              <w:rFonts w:asciiTheme="minorHAnsi" w:hAnsiTheme="minorHAnsi"/>
              <w:b/>
              <w:bCs/>
              <w:color w:val="4F6228" w:themeColor="accent3" w:themeShade="80"/>
              <w:sz w:val="22"/>
              <w:szCs w:val="22"/>
            </w:rPr>
            <w:t xml:space="preserve"> </w:t>
          </w:r>
          <w:r w:rsidR="0091410C">
            <w:rPr>
              <w:rFonts w:asciiTheme="minorHAnsi" w:hAnsiTheme="minorHAnsi"/>
              <w:b/>
              <w:bCs/>
              <w:color w:val="4F6228" w:themeColor="accent3" w:themeShade="80"/>
              <w:sz w:val="22"/>
              <w:szCs w:val="22"/>
            </w:rPr>
            <w:t>70</w:t>
          </w:r>
        </w:p>
      </w:sdtContent>
    </w:sdt>
    <w:p w:rsidR="008C18A6" w:rsidRPr="008F6FBC" w:rsidRDefault="008C18A6">
      <w:pPr>
        <w:widowControl/>
        <w:suppressAutoHyphens w:val="0"/>
        <w:spacing w:before="120" w:after="120"/>
        <w:jc w:val="both"/>
        <w:rPr>
          <w:rFonts w:asciiTheme="minorHAnsi" w:hAnsiTheme="minorHAnsi"/>
          <w:spacing w:val="-4"/>
          <w:kern w:val="0"/>
          <w:sz w:val="22"/>
        </w:rPr>
      </w:pPr>
    </w:p>
    <w:p w:rsidR="008C18A6" w:rsidRPr="008F6FBC" w:rsidRDefault="00E93915">
      <w:pPr>
        <w:rPr>
          <w:rFonts w:asciiTheme="minorHAnsi" w:eastAsia="Times New Roman" w:hAnsiTheme="minorHAnsi"/>
          <w:highlight w:val="yellow"/>
          <w:lang w:eastAsia="en-US"/>
        </w:rPr>
      </w:pPr>
      <w:r>
        <w:rPr>
          <w:rFonts w:asciiTheme="minorHAnsi" w:hAnsiTheme="minorHAnsi"/>
          <w:noProof/>
          <w:lang w:eastAsia="pl-PL" w:bidi="ar-SA"/>
        </w:rPr>
        <mc:AlternateContent>
          <mc:Choice Requires="wps">
            <w:drawing>
              <wp:anchor distT="0" distB="0" distL="114300" distR="114300" simplePos="0" relativeHeight="251659776" behindDoc="0" locked="0" layoutInCell="1" allowOverlap="1" wp14:anchorId="1DBE0829" wp14:editId="1E4BBEE0">
                <wp:simplePos x="0" y="0"/>
                <wp:positionH relativeFrom="column">
                  <wp:posOffset>5415280</wp:posOffset>
                </wp:positionH>
                <wp:positionV relativeFrom="paragraph">
                  <wp:posOffset>1360805</wp:posOffset>
                </wp:positionV>
                <wp:extent cx="971550" cy="952500"/>
                <wp:effectExtent l="9525" t="9525" r="9525" b="9525"/>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525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31944D" id="Rectangle 8" o:spid="_x0000_s1026" style="position:absolute;margin-left:426.4pt;margin-top:107.15pt;width:76.5pt;height: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" fillcolor="white [3212]" strokecolor="white [3212]"/>
            </w:pict>
          </mc:Fallback>
        </mc:AlternateContent>
      </w:r>
      <w:r w:rsidR="00E75F8E" w:rsidRPr="008F6FBC">
        <w:rPr>
          <w:rFonts w:asciiTheme="minorHAnsi" w:hAnsiTheme="minorHAnsi"/>
          <w:highlight w:val="yellow"/>
          <w:lang w:eastAsia="en-US"/>
        </w:rPr>
        <w:br w:type="page"/>
      </w:r>
    </w:p>
    <w:p w:rsidR="008C18A6" w:rsidRPr="008F6FBC" w:rsidRDefault="00E75F8E" w:rsidP="0032376E">
      <w:pPr>
        <w:pStyle w:val="Nagwek1"/>
        <w:numPr>
          <w:ilvl w:val="0"/>
          <w:numId w:val="3"/>
        </w:numPr>
        <w:pBdr>
          <w:bottom w:val="single" w:sz="18" w:space="1" w:color="4F6228" w:themeColor="accent3" w:themeShade="80"/>
        </w:pBdr>
        <w:ind w:left="2268" w:hanging="567"/>
        <w:rPr>
          <w:rFonts w:asciiTheme="minorHAnsi" w:hAnsiTheme="minorHAnsi"/>
          <w:b/>
          <w:color w:val="4F6228" w:themeColor="accent3" w:themeShade="80"/>
          <w:kern w:val="0"/>
          <w:sz w:val="52"/>
          <w:szCs w:val="52"/>
          <w:lang w:eastAsia="cs-CZ"/>
        </w:rPr>
      </w:pPr>
      <w:bookmarkStart w:id="1" w:name="_Toc477332861"/>
      <w:bookmarkStart w:id="2" w:name="_Toc460424449"/>
      <w:r w:rsidRPr="008F6FBC">
        <w:rPr>
          <w:rFonts w:asciiTheme="minorHAnsi" w:hAnsiTheme="minorHAnsi"/>
          <w:b/>
          <w:color w:val="4F6228" w:themeColor="accent3" w:themeShade="80"/>
          <w:kern w:val="0"/>
          <w:sz w:val="52"/>
          <w:szCs w:val="52"/>
          <w:lang w:eastAsia="cs-CZ"/>
        </w:rPr>
        <w:lastRenderedPageBreak/>
        <w:t>Wprowadzenie</w:t>
      </w:r>
      <w:bookmarkEnd w:id="1"/>
    </w:p>
    <w:bookmarkEnd w:id="2"/>
    <w:p w:rsidR="008C18A6" w:rsidRPr="008F6FBC" w:rsidRDefault="008C18A6">
      <w:pPr>
        <w:pStyle w:val="Nagwek1"/>
        <w:pBdr>
          <w:bottom w:val="single" w:sz="18" w:space="1" w:color="4F6228" w:themeColor="accent3" w:themeShade="80"/>
        </w:pBdr>
        <w:spacing w:before="0" w:after="360"/>
        <w:ind w:left="1701"/>
        <w:rPr>
          <w:rFonts w:asciiTheme="minorHAnsi" w:hAnsiTheme="minorHAnsi"/>
          <w:b/>
          <w:color w:val="4F6228" w:themeColor="accent3" w:themeShade="80"/>
          <w:kern w:val="0"/>
          <w:sz w:val="16"/>
          <w:szCs w:val="16"/>
          <w:lang w:eastAsia="cs-CZ"/>
        </w:rPr>
      </w:pP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Transport jest jednym z najistotniejszych czynników determinujących rozwój społeczno-gospodarczy kraju i jego poszczególnych regionów. Jako ważna gałąź gospodarki pełni w niej dwojaką funkcję – z jednej strony świadcząc usługi przewozowe wspomaga pozostałe gałęzie gospodarki, z drugiej strony korzysta z produkcji innych gałęzi gospodarki (np. przemysłu metalowego, hutniczego, wydobywczego, itd.). Transport w ujęciu mikro- i makroekonomicznym pełni funkcję swego rodzaju krwiobiegu łączącego działy gospodarki, ale również poszczególne przedsiębiorstwa, kontrahentów, nadawców i odbiorców towarów.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Efektywny system transportowy powinien pozwalać na zaspokojenie potrzeb ekonomicznych (gospodarki) i społecznych (obywateli) przez sprawne wykonywanie przewozów towarów i osób. Osiągnięcie powyższego celu wymaga, </w:t>
      </w:r>
      <w:r w:rsidR="008706CE" w:rsidRPr="00742101">
        <w:rPr>
          <w:rFonts w:asciiTheme="minorHAnsi" w:hAnsiTheme="minorHAnsi"/>
          <w:kern w:val="0"/>
          <w:sz w:val="22"/>
        </w:rPr>
        <w:t>a</w:t>
      </w:r>
      <w:r w:rsidRPr="00742101">
        <w:rPr>
          <w:rFonts w:asciiTheme="minorHAnsi" w:hAnsiTheme="minorHAnsi"/>
          <w:kern w:val="0"/>
          <w:sz w:val="22"/>
        </w:rPr>
        <w:t xml:space="preserve">by przewóz zrealizowany został w konkurencyjnym czasie i akceptowalnym kosztem. W obszarze transportu kolejowego, oprócz wymienionych wyżej czynników, istotne znaczenie ma jednoczesne zapewnienie odpowiedniego poziomu bezpieczeństwa i jakości świadczonej usługi transportowej. Nie ulega wątpliwości, że stan infrastruktury kolejowej ma znaczący wpływ nie tylko na rozwój przedsiębiorczości w Polsce, ale i na możliwość pozyskiwania nowych inwestycji bezpośrednich z zagranicy. Otoczenie infrastrukturalne jest jedną z podstawowych zachęt do inwestowania. Zapewnienie bieżącego utrzymania linii kolejowych i innych obiektów infrastruktury </w:t>
      </w:r>
      <w:r w:rsidR="00384B29" w:rsidRPr="00742101">
        <w:rPr>
          <w:rFonts w:asciiTheme="minorHAnsi" w:hAnsiTheme="minorHAnsi"/>
          <w:kern w:val="0"/>
          <w:sz w:val="22"/>
        </w:rPr>
        <w:t xml:space="preserve">kolejowej </w:t>
      </w:r>
      <w:r w:rsidRPr="00742101">
        <w:rPr>
          <w:rFonts w:asciiTheme="minorHAnsi" w:hAnsiTheme="minorHAnsi"/>
          <w:kern w:val="0"/>
          <w:sz w:val="22"/>
        </w:rPr>
        <w:t xml:space="preserve">na odpowiednim poziomie jest równie ważne jak prowadzone </w:t>
      </w:r>
      <w:r w:rsidR="001E1521" w:rsidRPr="00742101">
        <w:rPr>
          <w:rFonts w:asciiTheme="minorHAnsi" w:hAnsiTheme="minorHAnsi"/>
          <w:kern w:val="0"/>
          <w:sz w:val="22"/>
        </w:rPr>
        <w:t>inwestycje</w:t>
      </w:r>
      <w:r w:rsidRPr="00742101">
        <w:rPr>
          <w:rFonts w:asciiTheme="minorHAnsi" w:hAnsiTheme="minorHAnsi"/>
          <w:kern w:val="0"/>
          <w:sz w:val="22"/>
        </w:rPr>
        <w:t xml:space="preserve">, służyć ma bowiem utrzymaniu efektów zrealizowanych projektów inwestycyjnych.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Proces utrzymania i remontów, podobnie jak realizacja projektów </w:t>
      </w:r>
      <w:r w:rsidR="001E1521" w:rsidRPr="00742101">
        <w:rPr>
          <w:rFonts w:asciiTheme="minorHAnsi" w:hAnsiTheme="minorHAnsi"/>
          <w:kern w:val="0"/>
          <w:sz w:val="22"/>
        </w:rPr>
        <w:t>inwestycyjnych</w:t>
      </w:r>
      <w:r w:rsidRPr="00742101">
        <w:rPr>
          <w:rFonts w:asciiTheme="minorHAnsi" w:hAnsiTheme="minorHAnsi"/>
          <w:kern w:val="0"/>
          <w:sz w:val="22"/>
        </w:rPr>
        <w:t xml:space="preserve">, stanowić ma narzędzie, które przyczyni się do rozwoju polskich przedsiębiorstw działających w sektorze kolejowym, zarówno wykonawców i podwykonawców robót </w:t>
      </w:r>
      <w:r w:rsidR="007C054D">
        <w:rPr>
          <w:rFonts w:asciiTheme="minorHAnsi" w:hAnsiTheme="minorHAnsi"/>
          <w:kern w:val="0"/>
          <w:sz w:val="22"/>
        </w:rPr>
        <w:t>utrzymaniowo-remontowych</w:t>
      </w:r>
      <w:r w:rsidRPr="00742101">
        <w:rPr>
          <w:rFonts w:asciiTheme="minorHAnsi" w:hAnsiTheme="minorHAnsi"/>
          <w:kern w:val="0"/>
          <w:sz w:val="22"/>
        </w:rPr>
        <w:t xml:space="preserve">, jak i producentów </w:t>
      </w:r>
      <w:r w:rsidR="007008E9">
        <w:rPr>
          <w:rFonts w:asciiTheme="minorHAnsi" w:hAnsiTheme="minorHAnsi"/>
          <w:kern w:val="0"/>
          <w:sz w:val="22"/>
        </w:rPr>
        <w:t>oraz</w:t>
      </w:r>
      <w:r w:rsidR="007008E9" w:rsidRPr="00742101">
        <w:rPr>
          <w:rFonts w:asciiTheme="minorHAnsi" w:hAnsiTheme="minorHAnsi"/>
          <w:kern w:val="0"/>
          <w:sz w:val="22"/>
        </w:rPr>
        <w:t xml:space="preserve"> </w:t>
      </w:r>
      <w:r w:rsidRPr="00742101">
        <w:rPr>
          <w:rFonts w:asciiTheme="minorHAnsi" w:hAnsiTheme="minorHAnsi"/>
          <w:kern w:val="0"/>
          <w:sz w:val="22"/>
        </w:rPr>
        <w:t>dostawców elementów infrastruktury kolejowej różnych branż, a finalnie także krajowych producentów taboru kolejowego. Nie można pominąć znaczenia dobrze utrzymanych</w:t>
      </w:r>
      <w:r w:rsidR="00C26B69" w:rsidRPr="00742101">
        <w:rPr>
          <w:rFonts w:asciiTheme="minorHAnsi" w:hAnsiTheme="minorHAnsi"/>
          <w:kern w:val="0"/>
          <w:sz w:val="22"/>
        </w:rPr>
        <w:t xml:space="preserve"> linii </w:t>
      </w:r>
      <w:r w:rsidRPr="00742101">
        <w:rPr>
          <w:rFonts w:asciiTheme="minorHAnsi" w:hAnsiTheme="minorHAnsi"/>
          <w:kern w:val="0"/>
          <w:sz w:val="22"/>
        </w:rPr>
        <w:t>kolejowych dla pasażerskich przewozów międzywojewódzkich, aglomeracyjnych oraz regionalnych i lokalnych, zwłaszcza dla rozwoju społecznego oraz przeciwdziała</w:t>
      </w:r>
      <w:r w:rsidR="00A72D4F" w:rsidRPr="00742101">
        <w:rPr>
          <w:rFonts w:asciiTheme="minorHAnsi" w:hAnsiTheme="minorHAnsi"/>
          <w:kern w:val="0"/>
          <w:sz w:val="22"/>
        </w:rPr>
        <w:t>nia</w:t>
      </w:r>
      <w:r w:rsidRPr="00742101">
        <w:rPr>
          <w:rFonts w:asciiTheme="minorHAnsi" w:hAnsiTheme="minorHAnsi"/>
          <w:kern w:val="0"/>
          <w:sz w:val="22"/>
        </w:rPr>
        <w:t xml:space="preserve"> wykluczeniu obywateli zamieszkujących w mniejszych miejscowościach i na wsi.</w:t>
      </w:r>
    </w:p>
    <w:p w:rsidR="008C18A6" w:rsidRPr="00742101" w:rsidRDefault="00E75F8E">
      <w:pPr>
        <w:widowControl/>
        <w:suppressAutoHyphens w:val="0"/>
        <w:spacing w:before="120" w:after="120"/>
        <w:jc w:val="both"/>
        <w:rPr>
          <w:rFonts w:asciiTheme="minorHAnsi" w:hAnsiTheme="minorHAnsi"/>
          <w:kern w:val="0"/>
          <w:sz w:val="22"/>
        </w:rPr>
      </w:pPr>
      <w:r w:rsidRPr="00E3667F">
        <w:rPr>
          <w:rFonts w:asciiTheme="minorHAnsi" w:hAnsiTheme="minorHAnsi"/>
          <w:kern w:val="0"/>
          <w:sz w:val="22"/>
        </w:rPr>
        <w:t>Dotychczasowy brak systemowego podejścia do utrzymania sieci kolejowej o założonych parametrach eksploatacyjnych oraz brak wieloletniej perspektywy finansowania działalności związanej z zarządzaniem infrastrukturą kolejową utrudniał racjonalne planowanie i realizację zadań utrzymaniowych. Nie tworzyło to również przesłanek do efektywnego działania zarządców infrastruktury. Do 2005 roku państwo nie udzielało żadnego wsparcia w zakresie działalności utrzymaniowo-remontowej. Od roku 2006 środki przekazywane na ten cel były niewystarczające, skutkując niesystemowym i doraźnym charakterem procesu utrzymaniowego. Przyniosło to efekt w postaci narastających zaległości utrzymaniow</w:t>
      </w:r>
      <w:r w:rsidR="0062612D">
        <w:rPr>
          <w:rFonts w:asciiTheme="minorHAnsi" w:hAnsiTheme="minorHAnsi"/>
          <w:kern w:val="0"/>
          <w:sz w:val="22"/>
        </w:rPr>
        <w:t>o-naprawczych</w:t>
      </w:r>
      <w:r w:rsidRPr="00E3667F">
        <w:rPr>
          <w:rFonts w:asciiTheme="minorHAnsi" w:hAnsiTheme="minorHAnsi"/>
          <w:kern w:val="0"/>
          <w:sz w:val="22"/>
        </w:rPr>
        <w:t xml:space="preserve"> wpływających negatywnie na parametry techniczno-eksploatacyjne infrastruktury</w:t>
      </w:r>
      <w:r w:rsidR="0073121A" w:rsidRPr="00E3667F">
        <w:rPr>
          <w:rFonts w:asciiTheme="minorHAnsi" w:hAnsiTheme="minorHAnsi"/>
          <w:kern w:val="0"/>
          <w:sz w:val="22"/>
        </w:rPr>
        <w:t xml:space="preserve"> kolejowej</w:t>
      </w:r>
      <w:r w:rsidRPr="00E3667F">
        <w:rPr>
          <w:rFonts w:asciiTheme="minorHAnsi" w:hAnsiTheme="minorHAnsi"/>
          <w:kern w:val="0"/>
          <w:sz w:val="22"/>
        </w:rPr>
        <w:t xml:space="preserve">, w szczególności na prędkość przejazdu pociągów. Wartość nakładów na likwidację zaległości utrzymaniowych na sieci </w:t>
      </w:r>
      <w:r w:rsidR="0073121A" w:rsidRPr="00E3667F">
        <w:rPr>
          <w:rFonts w:asciiTheme="minorHAnsi" w:hAnsiTheme="minorHAnsi"/>
          <w:kern w:val="0"/>
          <w:sz w:val="22"/>
        </w:rPr>
        <w:t xml:space="preserve">kolejowej </w:t>
      </w:r>
      <w:r w:rsidRPr="00E3667F">
        <w:rPr>
          <w:rFonts w:asciiTheme="minorHAnsi" w:hAnsiTheme="minorHAnsi"/>
          <w:kern w:val="0"/>
          <w:sz w:val="22"/>
        </w:rPr>
        <w:t xml:space="preserve">największego zarządcy infrastruktury – PKP Polskie Linie Kolejowe </w:t>
      </w:r>
      <w:r w:rsidR="004A3D16" w:rsidRPr="00E3667F">
        <w:rPr>
          <w:rFonts w:asciiTheme="minorHAnsi" w:hAnsiTheme="minorHAnsi"/>
          <w:kern w:val="0"/>
          <w:sz w:val="22"/>
        </w:rPr>
        <w:t>S</w:t>
      </w:r>
      <w:r w:rsidR="00C9579B" w:rsidRPr="00E3667F">
        <w:rPr>
          <w:rFonts w:asciiTheme="minorHAnsi" w:hAnsiTheme="minorHAnsi"/>
          <w:kern w:val="0"/>
          <w:sz w:val="22"/>
        </w:rPr>
        <w:t>.</w:t>
      </w:r>
      <w:r w:rsidR="004A3D16" w:rsidRPr="00E3667F">
        <w:rPr>
          <w:rFonts w:asciiTheme="minorHAnsi" w:hAnsiTheme="minorHAnsi"/>
          <w:kern w:val="0"/>
          <w:sz w:val="22"/>
        </w:rPr>
        <w:t>A</w:t>
      </w:r>
      <w:r w:rsidR="00C9579B" w:rsidRPr="00E3667F">
        <w:rPr>
          <w:rFonts w:asciiTheme="minorHAnsi" w:hAnsiTheme="minorHAnsi"/>
          <w:kern w:val="0"/>
          <w:sz w:val="22"/>
        </w:rPr>
        <w:t>.</w:t>
      </w:r>
      <w:r w:rsidRPr="00E3667F">
        <w:rPr>
          <w:rFonts w:asciiTheme="minorHAnsi" w:hAnsiTheme="minorHAnsi"/>
          <w:kern w:val="0"/>
          <w:sz w:val="22"/>
        </w:rPr>
        <w:t xml:space="preserve"> (dalej: PKP PLK SA </w:t>
      </w:r>
      <w:r w:rsidR="008706CE" w:rsidRPr="00E3667F">
        <w:rPr>
          <w:rFonts w:asciiTheme="minorHAnsi" w:hAnsiTheme="minorHAnsi"/>
          <w:kern w:val="0"/>
          <w:sz w:val="22"/>
        </w:rPr>
        <w:t xml:space="preserve">albo </w:t>
      </w:r>
      <w:r w:rsidRPr="00E3667F">
        <w:rPr>
          <w:rFonts w:asciiTheme="minorHAnsi" w:hAnsiTheme="minorHAnsi"/>
          <w:kern w:val="0"/>
          <w:sz w:val="22"/>
        </w:rPr>
        <w:t>Spółka) wyceniono w 2008 roku na kwotę kilkudziesięciu miliardów złotych. Taki stan rzeczy przyczynił się w szczególności do znacznego ograniczenia oferty w segmencie pasażerskich przewozów regionalnych.</w:t>
      </w:r>
      <w:r w:rsidRPr="00742101">
        <w:rPr>
          <w:rFonts w:asciiTheme="minorHAnsi" w:hAnsiTheme="minorHAnsi"/>
          <w:kern w:val="0"/>
          <w:sz w:val="22"/>
        </w:rPr>
        <w:t xml:space="preserve">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Pomimo podejmowanych na przestrzeni ostatnich lat przedsięwzięć inwestycyjnych, stan techniczny i parametry eksploatacyjne udostępnianej infrastruktury </w:t>
      </w:r>
      <w:r w:rsidR="0073121A" w:rsidRPr="00742101">
        <w:rPr>
          <w:rFonts w:asciiTheme="minorHAnsi" w:hAnsiTheme="minorHAnsi"/>
          <w:kern w:val="0"/>
          <w:sz w:val="22"/>
        </w:rPr>
        <w:t xml:space="preserve">kolejowej </w:t>
      </w:r>
      <w:r w:rsidRPr="00742101">
        <w:rPr>
          <w:rFonts w:asciiTheme="minorHAnsi" w:hAnsiTheme="minorHAnsi"/>
          <w:kern w:val="0"/>
          <w:sz w:val="22"/>
        </w:rPr>
        <w:t xml:space="preserve">wciąż odbiegają od oczekiwań przewoźników kolejowych, pasażerów oraz nadawców i odbiorców przewożonych towarów. W konsekwencji, utrudnia to realizację, określonej w krajowych i międzynarodowych dokumentach strategicznych, polityki </w:t>
      </w:r>
      <w:r w:rsidR="00284C32">
        <w:rPr>
          <w:rFonts w:asciiTheme="minorHAnsi" w:hAnsiTheme="minorHAnsi"/>
          <w:kern w:val="0"/>
          <w:sz w:val="22"/>
        </w:rPr>
        <w:t>r</w:t>
      </w:r>
      <w:r w:rsidRPr="00742101">
        <w:rPr>
          <w:rFonts w:asciiTheme="minorHAnsi" w:hAnsiTheme="minorHAnsi"/>
          <w:kern w:val="0"/>
          <w:sz w:val="22"/>
        </w:rPr>
        <w:t xml:space="preserve">ządu w odniesieniu do całego transportu kolejowego.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lastRenderedPageBreak/>
        <w:t>Dalsze utrzymywanie się takiego stanu spowodowałoby systematyczne zanikanie efektów zrealizowanych inwestycji oraz przedwczesną degradację zmodernizowanych linii</w:t>
      </w:r>
      <w:r w:rsidR="0073121A" w:rsidRPr="00742101">
        <w:rPr>
          <w:rFonts w:asciiTheme="minorHAnsi" w:hAnsiTheme="minorHAnsi"/>
          <w:kern w:val="0"/>
          <w:sz w:val="22"/>
        </w:rPr>
        <w:t xml:space="preserve"> kolejowych</w:t>
      </w:r>
      <w:r w:rsidRPr="00742101">
        <w:rPr>
          <w:rFonts w:asciiTheme="minorHAnsi" w:hAnsiTheme="minorHAnsi"/>
          <w:kern w:val="0"/>
          <w:sz w:val="22"/>
        </w:rPr>
        <w:t xml:space="preserve">. Stanowiłoby także realne zagrożenie wyłączenia z eksploatacji i tak mocno ograniczonych </w:t>
      </w:r>
      <w:r w:rsidR="00A12D2B" w:rsidRPr="00742101">
        <w:rPr>
          <w:rFonts w:asciiTheme="minorHAnsi" w:hAnsiTheme="minorHAnsi"/>
          <w:kern w:val="0"/>
          <w:sz w:val="22"/>
        </w:rPr>
        <w:t>regionalnych</w:t>
      </w:r>
      <w:r w:rsidR="003A178B" w:rsidRPr="00742101">
        <w:rPr>
          <w:rFonts w:asciiTheme="minorHAnsi" w:hAnsiTheme="minorHAnsi"/>
          <w:kern w:val="0"/>
          <w:sz w:val="22"/>
        </w:rPr>
        <w:t xml:space="preserve"> linii kolejowych</w:t>
      </w:r>
      <w:r w:rsidRPr="00742101">
        <w:rPr>
          <w:rFonts w:asciiTheme="minorHAnsi" w:hAnsiTheme="minorHAnsi"/>
          <w:kern w:val="0"/>
          <w:sz w:val="22"/>
        </w:rPr>
        <w:t xml:space="preserve">, umożliwiających dojazdy do pracy, szkoły, ośrodków zdrowia itd. mieszkańcom miejscowości oddalonych od dużych aglomeracji (tzw. Polski powiatowej). </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Wzmocnienie roli transportu kolejowego w zintegrowanym systemie transportowym kraju stanowi jedno z najpoważniejszych wyzwań tego obszaru działalności państwa, wymagających </w:t>
      </w:r>
      <w:r w:rsidR="00A912A6">
        <w:rPr>
          <w:rFonts w:asciiTheme="minorHAnsi" w:hAnsiTheme="minorHAnsi"/>
          <w:kern w:val="0"/>
          <w:sz w:val="22"/>
        </w:rPr>
        <w:br/>
      </w:r>
      <w:r w:rsidRPr="00742101">
        <w:rPr>
          <w:rFonts w:asciiTheme="minorHAnsi" w:hAnsiTheme="minorHAnsi"/>
          <w:kern w:val="0"/>
          <w:sz w:val="22"/>
        </w:rPr>
        <w:t xml:space="preserve">od władzy publicznej podjęcia szeregu zadań społecznych i gospodarczych. Realizacja tych zadań osadzona jest w konkretnych uwarunkowaniach prawno-organizacyjnych wynikających zarówno z uregulowań międzynarodowych, jak i dokumentów krajowych, a jednocześnie stanowi odzwierciedlenie nowego podejścia do funkcjonowania infrastruktury kolejowej w Polsce i docelowego poziomu jej jakości. </w:t>
      </w:r>
    </w:p>
    <w:p w:rsidR="00EA5658" w:rsidRPr="00742101" w:rsidRDefault="00EA5658" w:rsidP="0039157A">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Mając powyższe na uwadze zakres </w:t>
      </w:r>
      <w:r w:rsidR="0039157A" w:rsidRPr="00742101">
        <w:rPr>
          <w:rFonts w:asciiTheme="minorHAnsi" w:hAnsiTheme="minorHAnsi"/>
          <w:kern w:val="0"/>
          <w:sz w:val="22"/>
        </w:rPr>
        <w:t>niniejszego p</w:t>
      </w:r>
      <w:r w:rsidRPr="00742101">
        <w:rPr>
          <w:rFonts w:asciiTheme="minorHAnsi" w:hAnsiTheme="minorHAnsi"/>
          <w:kern w:val="0"/>
          <w:sz w:val="22"/>
        </w:rPr>
        <w:t>rogramu</w:t>
      </w:r>
      <w:r w:rsidR="0039157A" w:rsidRPr="00742101">
        <w:rPr>
          <w:rFonts w:asciiTheme="minorHAnsi" w:hAnsiTheme="minorHAnsi"/>
          <w:kern w:val="0"/>
          <w:sz w:val="22"/>
        </w:rPr>
        <w:t xml:space="preserve"> wieloletniego „</w:t>
      </w:r>
      <w:r w:rsidR="0039157A" w:rsidRPr="00742101">
        <w:rPr>
          <w:rFonts w:asciiTheme="minorHAnsi" w:hAnsiTheme="minorHAnsi"/>
          <w:i/>
          <w:kern w:val="0"/>
          <w:sz w:val="22"/>
        </w:rPr>
        <w:t xml:space="preserve">Wsparcie </w:t>
      </w:r>
      <w:r w:rsidR="002E4864">
        <w:rPr>
          <w:rFonts w:asciiTheme="minorHAnsi" w:hAnsiTheme="minorHAnsi"/>
          <w:i/>
          <w:kern w:val="0"/>
          <w:sz w:val="22"/>
        </w:rPr>
        <w:t>zadań zarządców infrastruktury kolejowej</w:t>
      </w:r>
      <w:r w:rsidR="0039157A" w:rsidRPr="00742101">
        <w:rPr>
          <w:rFonts w:asciiTheme="minorHAnsi" w:hAnsiTheme="minorHAnsi"/>
          <w:i/>
          <w:kern w:val="0"/>
          <w:sz w:val="22"/>
        </w:rPr>
        <w:t xml:space="preserve">, w tym </w:t>
      </w:r>
      <w:r w:rsidR="00A912A6">
        <w:rPr>
          <w:rFonts w:asciiTheme="minorHAnsi" w:hAnsiTheme="minorHAnsi"/>
          <w:i/>
          <w:kern w:val="0"/>
          <w:sz w:val="22"/>
        </w:rPr>
        <w:t>w zakresie</w:t>
      </w:r>
      <w:r w:rsidR="00B4165B" w:rsidRPr="00742101">
        <w:rPr>
          <w:rFonts w:asciiTheme="minorHAnsi" w:hAnsiTheme="minorHAnsi"/>
          <w:i/>
          <w:kern w:val="0"/>
          <w:sz w:val="22"/>
        </w:rPr>
        <w:t xml:space="preserve"> </w:t>
      </w:r>
      <w:r w:rsidR="0039157A" w:rsidRPr="00742101">
        <w:rPr>
          <w:rFonts w:asciiTheme="minorHAnsi" w:hAnsiTheme="minorHAnsi"/>
          <w:i/>
          <w:kern w:val="0"/>
          <w:sz w:val="22"/>
        </w:rPr>
        <w:t>utrzymania i remontów</w:t>
      </w:r>
      <w:r w:rsidR="000307B6">
        <w:rPr>
          <w:rFonts w:asciiTheme="minorHAnsi" w:hAnsiTheme="minorHAnsi"/>
          <w:i/>
          <w:kern w:val="0"/>
          <w:sz w:val="22"/>
        </w:rPr>
        <w:t>,</w:t>
      </w:r>
      <w:r w:rsidR="0039157A" w:rsidRPr="00742101">
        <w:rPr>
          <w:rFonts w:asciiTheme="minorHAnsi" w:hAnsiTheme="minorHAnsi"/>
          <w:i/>
          <w:kern w:val="0"/>
          <w:sz w:val="22"/>
        </w:rPr>
        <w:t xml:space="preserve"> do 2023 roku</w:t>
      </w:r>
      <w:r w:rsidR="0039157A" w:rsidRPr="00742101">
        <w:rPr>
          <w:rFonts w:asciiTheme="minorHAnsi" w:hAnsiTheme="minorHAnsi"/>
          <w:kern w:val="0"/>
          <w:sz w:val="22"/>
        </w:rPr>
        <w:t xml:space="preserve">” (dalej: </w:t>
      </w:r>
      <w:r w:rsidR="0039157A" w:rsidRPr="00742101">
        <w:rPr>
          <w:rFonts w:asciiTheme="minorHAnsi" w:hAnsiTheme="minorHAnsi"/>
          <w:i/>
          <w:kern w:val="0"/>
          <w:sz w:val="22"/>
        </w:rPr>
        <w:t>Program</w:t>
      </w:r>
      <w:r w:rsidR="0039157A" w:rsidRPr="00742101">
        <w:rPr>
          <w:rFonts w:asciiTheme="minorHAnsi" w:hAnsiTheme="minorHAnsi"/>
          <w:kern w:val="0"/>
          <w:sz w:val="22"/>
        </w:rPr>
        <w:t>)</w:t>
      </w:r>
      <w:r w:rsidRPr="00742101">
        <w:rPr>
          <w:rFonts w:asciiTheme="minorHAnsi" w:hAnsiTheme="minorHAnsi"/>
          <w:kern w:val="0"/>
          <w:sz w:val="22"/>
        </w:rPr>
        <w:t xml:space="preserve"> obejmuje przede wszystkim infrastrukturę kolejową, której wsparcie jest niezbędne w celu zapewnienia odpowiednich parametrów eksploatacyjnych oraz </w:t>
      </w:r>
      <w:r w:rsidR="00A3464A" w:rsidRPr="00742101">
        <w:rPr>
          <w:rFonts w:asciiTheme="minorHAnsi" w:hAnsiTheme="minorHAnsi"/>
          <w:kern w:val="0"/>
          <w:sz w:val="22"/>
        </w:rPr>
        <w:t xml:space="preserve">zachowania infrastruktury kolejowej jako dobra, którego potencjał dla gospodarki lub transportu pasażerów jest istotny, a którego późniejsze odtworzenie obarczone byłoby zwiększonymi kosztami lub utrudnione. Dlatego też </w:t>
      </w:r>
      <w:r w:rsidR="00A3464A" w:rsidRPr="00742101">
        <w:rPr>
          <w:rFonts w:asciiTheme="minorHAnsi" w:hAnsiTheme="minorHAnsi"/>
          <w:i/>
          <w:kern w:val="0"/>
          <w:sz w:val="22"/>
        </w:rPr>
        <w:t>Program</w:t>
      </w:r>
      <w:r w:rsidR="00A3464A" w:rsidRPr="00742101">
        <w:rPr>
          <w:rFonts w:asciiTheme="minorHAnsi" w:hAnsiTheme="minorHAnsi"/>
          <w:kern w:val="0"/>
          <w:sz w:val="22"/>
        </w:rPr>
        <w:t xml:space="preserve"> w pierwszej kolejności skupia się na utrzymaniu parametrów eksploatacyjnych infrastruktury</w:t>
      </w:r>
      <w:r w:rsidR="0073121A" w:rsidRPr="00742101">
        <w:rPr>
          <w:rFonts w:asciiTheme="minorHAnsi" w:hAnsiTheme="minorHAnsi"/>
          <w:kern w:val="0"/>
          <w:sz w:val="22"/>
        </w:rPr>
        <w:t xml:space="preserve"> kolejowej</w:t>
      </w:r>
      <w:r w:rsidR="00A3464A" w:rsidRPr="00742101">
        <w:rPr>
          <w:rFonts w:asciiTheme="minorHAnsi" w:hAnsiTheme="minorHAnsi"/>
          <w:kern w:val="0"/>
          <w:sz w:val="22"/>
        </w:rPr>
        <w:t xml:space="preserve"> </w:t>
      </w:r>
      <w:r w:rsidR="0039157A" w:rsidRPr="00742101">
        <w:rPr>
          <w:rFonts w:asciiTheme="minorHAnsi" w:hAnsiTheme="minorHAnsi"/>
          <w:kern w:val="0"/>
          <w:sz w:val="22"/>
        </w:rPr>
        <w:t xml:space="preserve">– </w:t>
      </w:r>
      <w:r w:rsidR="00A3464A" w:rsidRPr="00742101">
        <w:rPr>
          <w:rFonts w:asciiTheme="minorHAnsi" w:hAnsiTheme="minorHAnsi"/>
          <w:kern w:val="0"/>
          <w:sz w:val="22"/>
        </w:rPr>
        <w:t xml:space="preserve">które doprowadzą do zahamowania trendu spadkowego w transporcie kolejowym </w:t>
      </w:r>
      <w:r w:rsidR="0039157A" w:rsidRPr="00742101">
        <w:rPr>
          <w:rFonts w:asciiTheme="minorHAnsi" w:hAnsiTheme="minorHAnsi"/>
          <w:kern w:val="0"/>
          <w:sz w:val="22"/>
        </w:rPr>
        <w:t xml:space="preserve">– </w:t>
      </w:r>
      <w:r w:rsidR="00A3464A" w:rsidRPr="00742101">
        <w:rPr>
          <w:rFonts w:asciiTheme="minorHAnsi" w:hAnsiTheme="minorHAnsi"/>
          <w:kern w:val="0"/>
          <w:sz w:val="22"/>
        </w:rPr>
        <w:t>oraz zachowaniu tej infrastruktury, w drugiej zaś na wsparciu zarządców infrastruktury, które to wsparcie umożliwi realizację wskazanych powyżej założeń.</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Interwencja państwa w zakresie określonym</w:t>
      </w:r>
      <w:r w:rsidR="004913B6" w:rsidRPr="00742101">
        <w:rPr>
          <w:rFonts w:asciiTheme="minorHAnsi" w:hAnsiTheme="minorHAnsi"/>
          <w:kern w:val="0"/>
          <w:sz w:val="22"/>
        </w:rPr>
        <w:t xml:space="preserve"> powyżej i dookreślonym w dalszej części </w:t>
      </w:r>
      <w:r w:rsidR="004913B6" w:rsidRPr="00742101">
        <w:rPr>
          <w:rFonts w:asciiTheme="minorHAnsi" w:hAnsiTheme="minorHAnsi"/>
          <w:i/>
          <w:kern w:val="0"/>
          <w:sz w:val="22"/>
        </w:rPr>
        <w:t>Programu</w:t>
      </w:r>
      <w:r w:rsidRPr="00742101">
        <w:rPr>
          <w:rFonts w:asciiTheme="minorHAnsi" w:hAnsiTheme="minorHAnsi"/>
          <w:i/>
          <w:kern w:val="0"/>
          <w:sz w:val="22"/>
        </w:rPr>
        <w:t xml:space="preserve"> </w:t>
      </w:r>
      <w:r w:rsidRPr="00742101">
        <w:rPr>
          <w:rFonts w:asciiTheme="minorHAnsi" w:hAnsiTheme="minorHAnsi"/>
          <w:kern w:val="0"/>
          <w:sz w:val="22"/>
        </w:rPr>
        <w:t>sprzyja zwiększeniu efektywności działań utrzymaniowo-remontowych, a także pozwala uniknąć sytuacji, w której modernizowana lub budowana ze środków publicznych infrastruktura kolejowa ulegałaby degradacji wskutek niedostatecznego standardu utrzymania. Zapewnienie odpowiedniego poziomu jakości infrastruktury kolejowej – obok celu, jakim jest niedopuszczenie do degradacji, a w efekcie końcowym likwidacji linii kolejowych – stanowi wyjście naprzeciw potrzebom społecznym dotyczącym dostępności transportu i oczekiwaniom rynkowym artykułowanym przez przewoźników kolejowych i innych użytkowników infrastruktury</w:t>
      </w:r>
      <w:r w:rsidR="0073121A" w:rsidRPr="00742101">
        <w:rPr>
          <w:rFonts w:asciiTheme="minorHAnsi" w:hAnsiTheme="minorHAnsi"/>
          <w:kern w:val="0"/>
          <w:sz w:val="22"/>
        </w:rPr>
        <w:t xml:space="preserve"> kolejowej</w:t>
      </w:r>
      <w:r w:rsidRPr="00742101">
        <w:rPr>
          <w:rFonts w:asciiTheme="minorHAnsi" w:hAnsiTheme="minorHAnsi"/>
          <w:kern w:val="0"/>
          <w:sz w:val="22"/>
        </w:rPr>
        <w:t xml:space="preserve">. Ich spełnienie przełoży się na wzrost przewozów kolejowych oraz wzrost wykonywanej pracy eksploatacyjnej. To z kolei – w następstwie </w:t>
      </w:r>
      <w:r w:rsidRPr="0055619B">
        <w:rPr>
          <w:rFonts w:asciiTheme="minorHAnsi" w:hAnsiTheme="minorHAnsi"/>
          <w:kern w:val="0"/>
          <w:sz w:val="22"/>
        </w:rPr>
        <w:t>poprawy czas</w:t>
      </w:r>
      <w:r w:rsidR="007C6B3A" w:rsidRPr="0055619B">
        <w:rPr>
          <w:rFonts w:asciiTheme="minorHAnsi" w:hAnsiTheme="minorHAnsi"/>
          <w:kern w:val="0"/>
          <w:sz w:val="22"/>
        </w:rPr>
        <w:t>u</w:t>
      </w:r>
      <w:r w:rsidRPr="0055619B">
        <w:rPr>
          <w:rFonts w:asciiTheme="minorHAnsi" w:hAnsiTheme="minorHAnsi"/>
          <w:kern w:val="0"/>
          <w:sz w:val="22"/>
        </w:rPr>
        <w:t xml:space="preserve"> przejazdu, zapewnienia</w:t>
      </w:r>
      <w:r w:rsidRPr="00742101">
        <w:rPr>
          <w:rFonts w:asciiTheme="minorHAnsi" w:hAnsiTheme="minorHAnsi"/>
          <w:kern w:val="0"/>
          <w:sz w:val="22"/>
        </w:rPr>
        <w:t xml:space="preserve"> niezakłóconego ruchu kolejowego poprzez spadek awaryjności infrastruktury</w:t>
      </w:r>
      <w:r w:rsidR="0073121A" w:rsidRPr="00742101">
        <w:rPr>
          <w:rFonts w:asciiTheme="minorHAnsi" w:hAnsiTheme="minorHAnsi"/>
          <w:kern w:val="0"/>
          <w:sz w:val="22"/>
        </w:rPr>
        <w:t xml:space="preserve"> kolejowej</w:t>
      </w:r>
      <w:r w:rsidRPr="00742101">
        <w:rPr>
          <w:rFonts w:asciiTheme="minorHAnsi" w:hAnsiTheme="minorHAnsi"/>
          <w:kern w:val="0"/>
          <w:sz w:val="22"/>
        </w:rPr>
        <w:t xml:space="preserve"> oraz pozostawienia </w:t>
      </w:r>
      <w:r w:rsidR="00CE6205">
        <w:rPr>
          <w:rFonts w:asciiTheme="minorHAnsi" w:hAnsiTheme="minorHAnsi"/>
          <w:kern w:val="0"/>
          <w:sz w:val="22"/>
        </w:rPr>
        <w:br/>
      </w:r>
      <w:r w:rsidRPr="00742101">
        <w:rPr>
          <w:rFonts w:asciiTheme="minorHAnsi" w:hAnsiTheme="minorHAnsi"/>
          <w:kern w:val="0"/>
          <w:sz w:val="22"/>
        </w:rPr>
        <w:t xml:space="preserve">w eksploatacji wielu </w:t>
      </w:r>
      <w:r w:rsidR="00DB5852" w:rsidRPr="00742101">
        <w:rPr>
          <w:rFonts w:asciiTheme="minorHAnsi" w:hAnsiTheme="minorHAnsi"/>
          <w:kern w:val="0"/>
          <w:sz w:val="22"/>
        </w:rPr>
        <w:t xml:space="preserve">linii </w:t>
      </w:r>
      <w:r w:rsidRPr="00742101">
        <w:rPr>
          <w:rFonts w:asciiTheme="minorHAnsi" w:hAnsiTheme="minorHAnsi"/>
          <w:kern w:val="0"/>
          <w:sz w:val="22"/>
        </w:rPr>
        <w:t>kolejowych – skutkować będzie podniesieniem konkurenc</w:t>
      </w:r>
      <w:r w:rsidR="008F6FBC" w:rsidRPr="00742101">
        <w:rPr>
          <w:rFonts w:asciiTheme="minorHAnsi" w:hAnsiTheme="minorHAnsi"/>
          <w:kern w:val="0"/>
          <w:sz w:val="22"/>
        </w:rPr>
        <w:t>yjności transportu kolejowego w </w:t>
      </w:r>
      <w:r w:rsidRPr="00742101">
        <w:rPr>
          <w:rFonts w:asciiTheme="minorHAnsi" w:hAnsiTheme="minorHAnsi"/>
          <w:kern w:val="0"/>
          <w:sz w:val="22"/>
        </w:rPr>
        <w:t>odniesieniu do transportu drogowego oraz poprawi spójność terytorialną Polski.</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Niezbędne było ponadto przygotowanie i wdrożenie instrumentu pozwalającego na przezwyciężenie problemów związanych z jednorocznością budżetowania środków publicznych przeznaczonych na utrzymanie infrastruktury kolejowej, a zarazem umożliwiające</w:t>
      </w:r>
      <w:r w:rsidR="004D6F92">
        <w:rPr>
          <w:rFonts w:asciiTheme="minorHAnsi" w:hAnsiTheme="minorHAnsi"/>
          <w:kern w:val="0"/>
          <w:sz w:val="22"/>
        </w:rPr>
        <w:t>go</w:t>
      </w:r>
      <w:r w:rsidRPr="00742101">
        <w:rPr>
          <w:rFonts w:asciiTheme="minorHAnsi" w:hAnsiTheme="minorHAnsi"/>
          <w:kern w:val="0"/>
          <w:sz w:val="22"/>
        </w:rPr>
        <w:t xml:space="preserve"> poprawę konkurencyjności zarządców</w:t>
      </w:r>
      <w:r w:rsidR="003939E3" w:rsidRPr="00742101">
        <w:rPr>
          <w:rFonts w:asciiTheme="minorHAnsi" w:hAnsiTheme="minorHAnsi"/>
          <w:kern w:val="0"/>
          <w:sz w:val="22"/>
        </w:rPr>
        <w:t xml:space="preserve"> infrastruktury</w:t>
      </w:r>
      <w:r w:rsidRPr="00742101">
        <w:rPr>
          <w:rFonts w:asciiTheme="minorHAnsi" w:hAnsiTheme="minorHAnsi"/>
          <w:kern w:val="0"/>
          <w:sz w:val="22"/>
        </w:rPr>
        <w:t xml:space="preserve"> i przewoźników kolejowych</w:t>
      </w:r>
      <w:r w:rsidR="00DB5852" w:rsidRPr="00742101">
        <w:rPr>
          <w:rFonts w:asciiTheme="minorHAnsi" w:hAnsiTheme="minorHAnsi"/>
          <w:kern w:val="0"/>
          <w:sz w:val="22"/>
        </w:rPr>
        <w:t xml:space="preserve"> wobec innych gałęzi transportu</w:t>
      </w:r>
      <w:r w:rsidRPr="00742101">
        <w:rPr>
          <w:rFonts w:asciiTheme="minorHAnsi" w:hAnsiTheme="minorHAnsi"/>
          <w:kern w:val="0"/>
          <w:sz w:val="22"/>
        </w:rPr>
        <w:t xml:space="preserve">. Z drugiej strony instrument </w:t>
      </w:r>
      <w:r w:rsidR="00CB4663">
        <w:rPr>
          <w:rFonts w:asciiTheme="minorHAnsi" w:hAnsiTheme="minorHAnsi"/>
          <w:kern w:val="0"/>
          <w:sz w:val="22"/>
        </w:rPr>
        <w:t>ten wspiera</w:t>
      </w:r>
      <w:r w:rsidRPr="00742101">
        <w:rPr>
          <w:rFonts w:asciiTheme="minorHAnsi" w:hAnsiTheme="minorHAnsi"/>
          <w:kern w:val="0"/>
          <w:sz w:val="22"/>
        </w:rPr>
        <w:t xml:space="preserve"> </w:t>
      </w:r>
      <w:r w:rsidR="004D6F92">
        <w:rPr>
          <w:rFonts w:asciiTheme="minorHAnsi" w:hAnsiTheme="minorHAnsi"/>
          <w:kern w:val="0"/>
          <w:sz w:val="22"/>
        </w:rPr>
        <w:t xml:space="preserve">wykonanie przepisów </w:t>
      </w:r>
      <w:r w:rsidR="004D6F92" w:rsidRPr="004D6F92">
        <w:rPr>
          <w:rFonts w:asciiTheme="minorHAnsi" w:hAnsiTheme="minorHAnsi"/>
          <w:i/>
          <w:kern w:val="0"/>
          <w:sz w:val="22"/>
        </w:rPr>
        <w:t xml:space="preserve">ustawy z dnia 28 marca 2003 r. o transporcie kolejowym </w:t>
      </w:r>
      <w:r w:rsidR="003D4549">
        <w:rPr>
          <w:rFonts w:asciiTheme="minorHAnsi" w:hAnsiTheme="minorHAnsi"/>
          <w:kern w:val="0"/>
          <w:sz w:val="22"/>
        </w:rPr>
        <w:t xml:space="preserve">(Dz. U. z 2020 r. poz. 1043, z </w:t>
      </w:r>
      <w:proofErr w:type="spellStart"/>
      <w:r w:rsidR="003D4549">
        <w:rPr>
          <w:rFonts w:asciiTheme="minorHAnsi" w:hAnsiTheme="minorHAnsi"/>
          <w:kern w:val="0"/>
          <w:sz w:val="22"/>
        </w:rPr>
        <w:t>późn</w:t>
      </w:r>
      <w:proofErr w:type="spellEnd"/>
      <w:r w:rsidR="003D4549">
        <w:rPr>
          <w:rFonts w:asciiTheme="minorHAnsi" w:hAnsiTheme="minorHAnsi"/>
          <w:kern w:val="0"/>
          <w:sz w:val="22"/>
        </w:rPr>
        <w:t xml:space="preserve">. zm.) </w:t>
      </w:r>
      <w:r w:rsidR="004D6F92">
        <w:rPr>
          <w:rFonts w:asciiTheme="minorHAnsi" w:hAnsiTheme="minorHAnsi"/>
          <w:kern w:val="0"/>
          <w:sz w:val="22"/>
        </w:rPr>
        <w:t>wdrażających</w:t>
      </w:r>
      <w:r w:rsidR="009E09A4" w:rsidRPr="00742101">
        <w:rPr>
          <w:rFonts w:asciiTheme="minorHAnsi" w:hAnsiTheme="minorHAnsi"/>
          <w:kern w:val="0"/>
          <w:sz w:val="22"/>
        </w:rPr>
        <w:t xml:space="preserve"> </w:t>
      </w:r>
      <w:r w:rsidRPr="00742101">
        <w:rPr>
          <w:rFonts w:asciiTheme="minorHAnsi" w:hAnsiTheme="minorHAnsi"/>
          <w:i/>
          <w:kern w:val="0"/>
          <w:sz w:val="22"/>
        </w:rPr>
        <w:t>dyrektyw</w:t>
      </w:r>
      <w:r w:rsidR="004D6F92">
        <w:rPr>
          <w:rFonts w:asciiTheme="minorHAnsi" w:hAnsiTheme="minorHAnsi"/>
          <w:i/>
          <w:kern w:val="0"/>
          <w:sz w:val="22"/>
        </w:rPr>
        <w:t>ę</w:t>
      </w:r>
      <w:r w:rsidRPr="00742101">
        <w:rPr>
          <w:rFonts w:asciiTheme="minorHAnsi" w:hAnsiTheme="minorHAnsi"/>
          <w:i/>
          <w:kern w:val="0"/>
          <w:sz w:val="22"/>
        </w:rPr>
        <w:t xml:space="preserve"> Parlamentu Europejskiego i Rady 2012/34/UE z dnia 21 listopada 2012 r. w sprawie utworzenia jednolitego europejskiego obszaru kolejowego</w:t>
      </w:r>
      <w:r w:rsidR="00313AF7" w:rsidRPr="00742101">
        <w:rPr>
          <w:rFonts w:asciiTheme="minorHAnsi" w:hAnsiTheme="minorHAnsi"/>
          <w:kern w:val="0"/>
          <w:sz w:val="22"/>
        </w:rPr>
        <w:t xml:space="preserve"> (Dz. Urz. UE L 343 z 14.12.2012, str. 32, z </w:t>
      </w:r>
      <w:proofErr w:type="spellStart"/>
      <w:r w:rsidR="00313AF7" w:rsidRPr="00742101">
        <w:rPr>
          <w:rFonts w:asciiTheme="minorHAnsi" w:hAnsiTheme="minorHAnsi"/>
          <w:kern w:val="0"/>
          <w:sz w:val="22"/>
        </w:rPr>
        <w:t>późn</w:t>
      </w:r>
      <w:proofErr w:type="spellEnd"/>
      <w:r w:rsidR="00313AF7" w:rsidRPr="00742101">
        <w:rPr>
          <w:rFonts w:asciiTheme="minorHAnsi" w:hAnsiTheme="minorHAnsi"/>
          <w:kern w:val="0"/>
          <w:sz w:val="22"/>
        </w:rPr>
        <w:t>. zm.)</w:t>
      </w:r>
      <w:r w:rsidRPr="00742101">
        <w:rPr>
          <w:rFonts w:asciiTheme="minorHAnsi" w:hAnsiTheme="minorHAnsi"/>
          <w:kern w:val="0"/>
          <w:sz w:val="22"/>
        </w:rPr>
        <w:t xml:space="preserve"> (dalej: </w:t>
      </w:r>
      <w:r w:rsidR="00A72D4F" w:rsidRPr="00742101">
        <w:rPr>
          <w:rFonts w:asciiTheme="minorHAnsi" w:hAnsiTheme="minorHAnsi"/>
          <w:i/>
          <w:kern w:val="0"/>
          <w:sz w:val="22"/>
        </w:rPr>
        <w:t xml:space="preserve">dyrektywa </w:t>
      </w:r>
      <w:r w:rsidRPr="00742101">
        <w:rPr>
          <w:rFonts w:asciiTheme="minorHAnsi" w:hAnsiTheme="minorHAnsi"/>
          <w:i/>
          <w:kern w:val="0"/>
          <w:sz w:val="22"/>
        </w:rPr>
        <w:t>2012/34/UE</w:t>
      </w:r>
      <w:r w:rsidRPr="00742101">
        <w:rPr>
          <w:rFonts w:asciiTheme="minorHAnsi" w:hAnsiTheme="minorHAnsi"/>
          <w:kern w:val="0"/>
          <w:sz w:val="22"/>
        </w:rPr>
        <w:t xml:space="preserve">), które zobowiązują do tego, </w:t>
      </w:r>
      <w:r w:rsidR="003939E3" w:rsidRPr="00742101">
        <w:rPr>
          <w:rFonts w:asciiTheme="minorHAnsi" w:hAnsiTheme="minorHAnsi"/>
          <w:kern w:val="0"/>
          <w:sz w:val="22"/>
        </w:rPr>
        <w:t>a</w:t>
      </w:r>
      <w:r w:rsidRPr="00742101">
        <w:rPr>
          <w:rFonts w:asciiTheme="minorHAnsi" w:hAnsiTheme="minorHAnsi"/>
          <w:kern w:val="0"/>
          <w:sz w:val="22"/>
        </w:rPr>
        <w:t xml:space="preserve">by wydatki jakie ponosi zarządca na infrastrukturę kolejową zbilansowane były przez </w:t>
      </w:r>
      <w:r w:rsidR="00CC3DB3" w:rsidRPr="00742101">
        <w:rPr>
          <w:rFonts w:asciiTheme="minorHAnsi" w:hAnsiTheme="minorHAnsi"/>
          <w:kern w:val="0"/>
          <w:sz w:val="22"/>
        </w:rPr>
        <w:t xml:space="preserve">przychody </w:t>
      </w:r>
      <w:r w:rsidRPr="00742101">
        <w:rPr>
          <w:rFonts w:asciiTheme="minorHAnsi" w:hAnsiTheme="minorHAnsi"/>
          <w:kern w:val="0"/>
          <w:sz w:val="22"/>
        </w:rPr>
        <w:t>z opłat za dostęp do infrastruktury, nadwyżki z innej działalności handlowej, bezzwrotne przychody ze źródeł prywatnych oraz finansowanie przez państwo.</w:t>
      </w:r>
    </w:p>
    <w:p w:rsidR="005F1E47" w:rsidRPr="00742101" w:rsidRDefault="003A178B">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Podstawę prawną </w:t>
      </w:r>
      <w:r w:rsidR="005F1E47" w:rsidRPr="00742101">
        <w:rPr>
          <w:rFonts w:asciiTheme="minorHAnsi" w:hAnsiTheme="minorHAnsi"/>
          <w:i/>
          <w:kern w:val="0"/>
          <w:sz w:val="22"/>
        </w:rPr>
        <w:t>Programu</w:t>
      </w:r>
      <w:r w:rsidRPr="00742101">
        <w:rPr>
          <w:rFonts w:asciiTheme="minorHAnsi" w:hAnsiTheme="minorHAnsi"/>
          <w:kern w:val="0"/>
          <w:sz w:val="22"/>
        </w:rPr>
        <w:t xml:space="preserve"> stanowi</w:t>
      </w:r>
      <w:r w:rsidR="005F1E47" w:rsidRPr="00742101">
        <w:rPr>
          <w:rFonts w:asciiTheme="minorHAnsi" w:hAnsiTheme="minorHAnsi"/>
          <w:kern w:val="0"/>
          <w:sz w:val="22"/>
        </w:rPr>
        <w:t xml:space="preserve"> art. 136 </w:t>
      </w:r>
      <w:r w:rsidR="005F1E47" w:rsidRPr="00742101">
        <w:rPr>
          <w:rFonts w:asciiTheme="minorHAnsi" w:hAnsiTheme="minorHAnsi"/>
          <w:i/>
          <w:kern w:val="0"/>
          <w:sz w:val="22"/>
        </w:rPr>
        <w:t xml:space="preserve">ustawy </w:t>
      </w:r>
      <w:r w:rsidRPr="00742101">
        <w:rPr>
          <w:rFonts w:asciiTheme="minorHAnsi" w:hAnsiTheme="minorHAnsi"/>
          <w:i/>
          <w:kern w:val="0"/>
          <w:sz w:val="22"/>
        </w:rPr>
        <w:t xml:space="preserve">z dnia 27 sierpnia 2009 r. </w:t>
      </w:r>
      <w:r w:rsidR="005F1E47" w:rsidRPr="00742101">
        <w:rPr>
          <w:rFonts w:asciiTheme="minorHAnsi" w:hAnsiTheme="minorHAnsi"/>
          <w:i/>
          <w:kern w:val="0"/>
          <w:sz w:val="22"/>
        </w:rPr>
        <w:t>o finansach publicznych</w:t>
      </w:r>
      <w:r w:rsidR="005F1E47" w:rsidRPr="00742101">
        <w:rPr>
          <w:rFonts w:asciiTheme="minorHAnsi" w:hAnsiTheme="minorHAnsi"/>
          <w:kern w:val="0"/>
          <w:sz w:val="22"/>
        </w:rPr>
        <w:t xml:space="preserve"> (Dz. U. z </w:t>
      </w:r>
      <w:r w:rsidRPr="00742101">
        <w:rPr>
          <w:rFonts w:asciiTheme="minorHAnsi" w:hAnsiTheme="minorHAnsi"/>
          <w:kern w:val="0"/>
          <w:sz w:val="22"/>
        </w:rPr>
        <w:t xml:space="preserve">2019 </w:t>
      </w:r>
      <w:r w:rsidR="005F1E47" w:rsidRPr="00742101">
        <w:rPr>
          <w:rFonts w:asciiTheme="minorHAnsi" w:hAnsiTheme="minorHAnsi"/>
          <w:kern w:val="0"/>
          <w:sz w:val="22"/>
        </w:rPr>
        <w:t>r</w:t>
      </w:r>
      <w:r w:rsidRPr="00742101">
        <w:rPr>
          <w:rFonts w:asciiTheme="minorHAnsi" w:hAnsiTheme="minorHAnsi"/>
          <w:kern w:val="0"/>
          <w:sz w:val="22"/>
        </w:rPr>
        <w:t>.</w:t>
      </w:r>
      <w:r w:rsidR="00431104" w:rsidRPr="00742101">
        <w:rPr>
          <w:rFonts w:asciiTheme="minorHAnsi" w:hAnsiTheme="minorHAnsi"/>
          <w:kern w:val="0"/>
          <w:sz w:val="22"/>
        </w:rPr>
        <w:t xml:space="preserve"> </w:t>
      </w:r>
      <w:r w:rsidR="005F1E47" w:rsidRPr="00742101">
        <w:rPr>
          <w:rFonts w:asciiTheme="minorHAnsi" w:hAnsiTheme="minorHAnsi"/>
          <w:kern w:val="0"/>
          <w:sz w:val="22"/>
        </w:rPr>
        <w:t xml:space="preserve">poz. </w:t>
      </w:r>
      <w:r w:rsidRPr="00742101">
        <w:rPr>
          <w:rFonts w:asciiTheme="minorHAnsi" w:hAnsiTheme="minorHAnsi"/>
          <w:kern w:val="0"/>
          <w:sz w:val="22"/>
        </w:rPr>
        <w:t xml:space="preserve">869, z </w:t>
      </w:r>
      <w:proofErr w:type="spellStart"/>
      <w:r w:rsidRPr="00742101">
        <w:rPr>
          <w:rFonts w:asciiTheme="minorHAnsi" w:hAnsiTheme="minorHAnsi"/>
          <w:kern w:val="0"/>
          <w:sz w:val="22"/>
        </w:rPr>
        <w:t>późn</w:t>
      </w:r>
      <w:proofErr w:type="spellEnd"/>
      <w:r w:rsidRPr="00742101">
        <w:rPr>
          <w:rFonts w:asciiTheme="minorHAnsi" w:hAnsiTheme="minorHAnsi"/>
          <w:kern w:val="0"/>
          <w:sz w:val="22"/>
        </w:rPr>
        <w:t>. zm.</w:t>
      </w:r>
      <w:r w:rsidR="005F1E47" w:rsidRPr="00742101">
        <w:rPr>
          <w:rFonts w:asciiTheme="minorHAnsi" w:hAnsiTheme="minorHAnsi"/>
          <w:kern w:val="0"/>
          <w:sz w:val="22"/>
        </w:rPr>
        <w:t xml:space="preserve">). </w:t>
      </w:r>
      <w:r w:rsidR="005F1E47" w:rsidRPr="00742101">
        <w:rPr>
          <w:rFonts w:asciiTheme="minorHAnsi" w:hAnsiTheme="minorHAnsi"/>
          <w:i/>
          <w:kern w:val="0"/>
          <w:sz w:val="22"/>
        </w:rPr>
        <w:t>Program</w:t>
      </w:r>
      <w:r w:rsidR="005F1E47" w:rsidRPr="00742101">
        <w:rPr>
          <w:rFonts w:asciiTheme="minorHAnsi" w:hAnsiTheme="minorHAnsi"/>
          <w:kern w:val="0"/>
          <w:sz w:val="22"/>
        </w:rPr>
        <w:t xml:space="preserve"> </w:t>
      </w:r>
      <w:r w:rsidR="00063097">
        <w:rPr>
          <w:rFonts w:asciiTheme="minorHAnsi" w:hAnsiTheme="minorHAnsi"/>
          <w:kern w:val="0"/>
          <w:sz w:val="22"/>
        </w:rPr>
        <w:t>przewiduje</w:t>
      </w:r>
      <w:r w:rsidR="00063097" w:rsidRPr="00742101">
        <w:rPr>
          <w:rFonts w:asciiTheme="minorHAnsi" w:hAnsiTheme="minorHAnsi"/>
          <w:kern w:val="0"/>
          <w:sz w:val="22"/>
        </w:rPr>
        <w:t xml:space="preserve"> </w:t>
      </w:r>
      <w:r w:rsidR="004B2B96">
        <w:rPr>
          <w:rFonts w:asciiTheme="minorHAnsi" w:hAnsiTheme="minorHAnsi"/>
          <w:kern w:val="0"/>
          <w:sz w:val="22"/>
        </w:rPr>
        <w:t xml:space="preserve">udzielanie </w:t>
      </w:r>
      <w:r w:rsidR="004B2B96">
        <w:rPr>
          <w:rFonts w:asciiTheme="minorHAnsi" w:hAnsiTheme="minorHAnsi"/>
          <w:kern w:val="0"/>
          <w:sz w:val="22"/>
        </w:rPr>
        <w:lastRenderedPageBreak/>
        <w:t xml:space="preserve">dofinansowania w oparciu o </w:t>
      </w:r>
      <w:r w:rsidR="005F1E47" w:rsidRPr="006B64FB">
        <w:rPr>
          <w:rFonts w:asciiTheme="minorHAnsi" w:hAnsiTheme="minorHAnsi"/>
          <w:kern w:val="0"/>
          <w:sz w:val="22"/>
        </w:rPr>
        <w:t xml:space="preserve">art. 38a ust. 1 </w:t>
      </w:r>
      <w:r w:rsidR="00C90AAA" w:rsidRPr="006B64FB">
        <w:rPr>
          <w:rFonts w:asciiTheme="minorHAnsi" w:hAnsiTheme="minorHAnsi"/>
          <w:kern w:val="0"/>
          <w:sz w:val="22"/>
        </w:rPr>
        <w:t>oraz</w:t>
      </w:r>
      <w:r w:rsidR="000D6846" w:rsidRPr="006B64FB">
        <w:rPr>
          <w:rFonts w:asciiTheme="minorHAnsi" w:hAnsiTheme="minorHAnsi"/>
          <w:kern w:val="0"/>
          <w:sz w:val="22"/>
        </w:rPr>
        <w:t xml:space="preserve"> </w:t>
      </w:r>
      <w:r w:rsidR="005F1E47" w:rsidRPr="006B64FB">
        <w:rPr>
          <w:rFonts w:asciiTheme="minorHAnsi" w:hAnsiTheme="minorHAnsi"/>
          <w:kern w:val="0"/>
          <w:sz w:val="22"/>
        </w:rPr>
        <w:t xml:space="preserve">art. 38 ust. 3 </w:t>
      </w:r>
      <w:r w:rsidR="00501245" w:rsidRPr="006B64FB">
        <w:rPr>
          <w:rFonts w:asciiTheme="minorHAnsi" w:hAnsiTheme="minorHAnsi"/>
          <w:kern w:val="0"/>
          <w:sz w:val="22"/>
        </w:rPr>
        <w:t>lub</w:t>
      </w:r>
      <w:r w:rsidR="00D963C9" w:rsidRPr="006B64FB">
        <w:rPr>
          <w:rFonts w:asciiTheme="minorHAnsi" w:hAnsiTheme="minorHAnsi"/>
          <w:kern w:val="0"/>
          <w:sz w:val="22"/>
        </w:rPr>
        <w:t xml:space="preserve"> 5</w:t>
      </w:r>
      <w:r w:rsidR="00D963C9">
        <w:rPr>
          <w:rFonts w:asciiTheme="minorHAnsi" w:hAnsiTheme="minorHAnsi"/>
          <w:kern w:val="0"/>
          <w:sz w:val="22"/>
        </w:rPr>
        <w:t xml:space="preserve"> </w:t>
      </w:r>
      <w:r w:rsidR="005F1E47" w:rsidRPr="00742101">
        <w:rPr>
          <w:rFonts w:asciiTheme="minorHAnsi" w:hAnsiTheme="minorHAnsi"/>
          <w:i/>
          <w:kern w:val="0"/>
          <w:sz w:val="22"/>
        </w:rPr>
        <w:t>ustawy z dnia 28 marca 2003 r. o transporcie kolejowym</w:t>
      </w:r>
      <w:r w:rsidR="005F1E47" w:rsidRPr="00742101">
        <w:rPr>
          <w:rFonts w:asciiTheme="minorHAnsi" w:hAnsiTheme="minorHAnsi"/>
          <w:kern w:val="0"/>
          <w:sz w:val="22"/>
        </w:rPr>
        <w:t>.</w:t>
      </w:r>
      <w:r w:rsidR="0084254F" w:rsidRPr="00742101">
        <w:rPr>
          <w:rFonts w:asciiTheme="minorHAnsi" w:hAnsiTheme="minorHAnsi"/>
          <w:kern w:val="0"/>
          <w:sz w:val="22"/>
        </w:rPr>
        <w:t xml:space="preserve"> </w:t>
      </w:r>
      <w:r w:rsidR="005F1E47" w:rsidRPr="00742101">
        <w:rPr>
          <w:rFonts w:asciiTheme="minorHAnsi" w:hAnsiTheme="minorHAnsi"/>
          <w:i/>
          <w:kern w:val="0"/>
          <w:sz w:val="22"/>
        </w:rPr>
        <w:t>Program</w:t>
      </w:r>
      <w:r w:rsidR="005F1E47" w:rsidRPr="00742101">
        <w:rPr>
          <w:rFonts w:asciiTheme="minorHAnsi" w:hAnsiTheme="minorHAnsi"/>
          <w:kern w:val="0"/>
          <w:sz w:val="22"/>
        </w:rPr>
        <w:t xml:space="preserve"> ustanawia ramy finansowe </w:t>
      </w:r>
      <w:r w:rsidR="005F1E47" w:rsidRPr="003A4340">
        <w:rPr>
          <w:rFonts w:asciiTheme="minorHAnsi" w:hAnsiTheme="minorHAnsi"/>
          <w:kern w:val="0"/>
          <w:sz w:val="22"/>
        </w:rPr>
        <w:t>oraz warunki realizacji zamierzeń państwa</w:t>
      </w:r>
      <w:r w:rsidR="00063097">
        <w:rPr>
          <w:rFonts w:asciiTheme="minorHAnsi" w:hAnsiTheme="minorHAnsi"/>
          <w:kern w:val="0"/>
          <w:sz w:val="22"/>
        </w:rPr>
        <w:t>,</w:t>
      </w:r>
      <w:r w:rsidR="005F1E47" w:rsidRPr="003A4340">
        <w:rPr>
          <w:rFonts w:asciiTheme="minorHAnsi" w:hAnsiTheme="minorHAnsi"/>
          <w:kern w:val="0"/>
          <w:sz w:val="22"/>
        </w:rPr>
        <w:t xml:space="preserve"> dotyczące infrastruktury kolejowej</w:t>
      </w:r>
      <w:r w:rsidR="005F1E47" w:rsidRPr="00742101">
        <w:rPr>
          <w:rFonts w:asciiTheme="minorHAnsi" w:hAnsiTheme="minorHAnsi"/>
          <w:kern w:val="0"/>
          <w:sz w:val="22"/>
        </w:rPr>
        <w:t xml:space="preserve"> w zakresie </w:t>
      </w:r>
      <w:r w:rsidR="00063097">
        <w:rPr>
          <w:rFonts w:asciiTheme="minorHAnsi" w:hAnsiTheme="minorHAnsi"/>
          <w:kern w:val="0"/>
          <w:sz w:val="22"/>
        </w:rPr>
        <w:t xml:space="preserve">m.in. </w:t>
      </w:r>
      <w:r w:rsidR="005F1E47" w:rsidRPr="00742101">
        <w:rPr>
          <w:rFonts w:asciiTheme="minorHAnsi" w:hAnsiTheme="minorHAnsi"/>
          <w:kern w:val="0"/>
          <w:sz w:val="22"/>
        </w:rPr>
        <w:t>działalności utrzymaniowo-remontowej,  do roku 2023.</w:t>
      </w:r>
    </w:p>
    <w:p w:rsidR="007342AB" w:rsidRPr="00742101" w:rsidRDefault="00D11191">
      <w:pPr>
        <w:widowControl/>
        <w:suppressAutoHyphens w:val="0"/>
        <w:spacing w:before="120" w:after="120"/>
        <w:jc w:val="both"/>
        <w:rPr>
          <w:rFonts w:asciiTheme="minorHAnsi" w:hAnsiTheme="minorHAnsi"/>
          <w:kern w:val="0"/>
          <w:sz w:val="22"/>
        </w:rPr>
      </w:pPr>
      <w:r>
        <w:rPr>
          <w:rFonts w:asciiTheme="minorHAnsi" w:hAnsiTheme="minorHAnsi"/>
          <w:kern w:val="0"/>
          <w:sz w:val="22"/>
        </w:rPr>
        <w:t>Dof</w:t>
      </w:r>
      <w:r w:rsidR="007342AB" w:rsidRPr="00742101">
        <w:rPr>
          <w:rFonts w:asciiTheme="minorHAnsi" w:hAnsiTheme="minorHAnsi"/>
          <w:kern w:val="0"/>
          <w:sz w:val="22"/>
        </w:rPr>
        <w:t xml:space="preserve">inansowanie </w:t>
      </w:r>
      <w:r w:rsidR="00B531EB" w:rsidRPr="00742101">
        <w:rPr>
          <w:rFonts w:asciiTheme="minorHAnsi" w:hAnsiTheme="minorHAnsi"/>
          <w:kern w:val="0"/>
          <w:sz w:val="22"/>
        </w:rPr>
        <w:t xml:space="preserve">na podstawie art. 38 ust. 3 </w:t>
      </w:r>
      <w:r w:rsidR="00501245">
        <w:rPr>
          <w:rFonts w:asciiTheme="minorHAnsi" w:hAnsiTheme="minorHAnsi"/>
          <w:kern w:val="0"/>
          <w:sz w:val="22"/>
        </w:rPr>
        <w:t>lub</w:t>
      </w:r>
      <w:r w:rsidR="00D963C9">
        <w:rPr>
          <w:rFonts w:asciiTheme="minorHAnsi" w:hAnsiTheme="minorHAnsi"/>
          <w:kern w:val="0"/>
          <w:sz w:val="22"/>
        </w:rPr>
        <w:t xml:space="preserve"> 5 </w:t>
      </w:r>
      <w:r w:rsidR="0084254F" w:rsidRPr="00742101">
        <w:rPr>
          <w:rFonts w:asciiTheme="minorHAnsi" w:hAnsiTheme="minorHAnsi"/>
          <w:i/>
          <w:kern w:val="0"/>
          <w:sz w:val="22"/>
        </w:rPr>
        <w:t>ustawy z dnia 28 marca 2003 r. o transporcie kolejowym</w:t>
      </w:r>
      <w:r w:rsidR="0084254F" w:rsidRPr="00742101">
        <w:rPr>
          <w:rFonts w:asciiTheme="minorHAnsi" w:hAnsiTheme="minorHAnsi"/>
          <w:kern w:val="0"/>
          <w:sz w:val="22"/>
        </w:rPr>
        <w:t xml:space="preserve"> </w:t>
      </w:r>
      <w:r w:rsidR="007342AB" w:rsidRPr="00C01EEE">
        <w:rPr>
          <w:rFonts w:asciiTheme="minorHAnsi" w:hAnsiTheme="minorHAnsi"/>
          <w:kern w:val="0"/>
          <w:sz w:val="22"/>
        </w:rPr>
        <w:t>odbywać się będzie</w:t>
      </w:r>
      <w:r w:rsidR="007342AB" w:rsidRPr="00742101">
        <w:rPr>
          <w:rFonts w:asciiTheme="minorHAnsi" w:hAnsiTheme="minorHAnsi"/>
          <w:kern w:val="0"/>
          <w:sz w:val="22"/>
        </w:rPr>
        <w:t xml:space="preserve"> niezależnie od </w:t>
      </w:r>
      <w:r w:rsidR="002E5F37" w:rsidRPr="00742101">
        <w:rPr>
          <w:rFonts w:asciiTheme="minorHAnsi" w:hAnsiTheme="minorHAnsi"/>
          <w:kern w:val="0"/>
          <w:sz w:val="22"/>
        </w:rPr>
        <w:t xml:space="preserve">dofinansowania przewidzianego w </w:t>
      </w:r>
      <w:r w:rsidR="007342AB" w:rsidRPr="00742101">
        <w:rPr>
          <w:rFonts w:asciiTheme="minorHAnsi" w:hAnsiTheme="minorHAnsi"/>
          <w:kern w:val="0"/>
          <w:sz w:val="22"/>
        </w:rPr>
        <w:t xml:space="preserve">art. 38a ust. 1 </w:t>
      </w:r>
      <w:r w:rsidR="0084254F" w:rsidRPr="00742101">
        <w:rPr>
          <w:rFonts w:asciiTheme="minorHAnsi" w:hAnsiTheme="minorHAnsi"/>
          <w:kern w:val="0"/>
          <w:sz w:val="22"/>
        </w:rPr>
        <w:t xml:space="preserve">tej </w:t>
      </w:r>
      <w:r w:rsidR="007342AB" w:rsidRPr="00742101">
        <w:rPr>
          <w:rFonts w:asciiTheme="minorHAnsi" w:hAnsiTheme="minorHAnsi"/>
          <w:kern w:val="0"/>
          <w:sz w:val="22"/>
        </w:rPr>
        <w:t>ustawy</w:t>
      </w:r>
      <w:r w:rsidR="007342AB" w:rsidRPr="00742101">
        <w:rPr>
          <w:rFonts w:asciiTheme="minorHAnsi" w:hAnsiTheme="minorHAnsi"/>
          <w:i/>
          <w:kern w:val="0"/>
          <w:sz w:val="22"/>
        </w:rPr>
        <w:t xml:space="preserve"> </w:t>
      </w:r>
      <w:r w:rsidR="007342AB" w:rsidRPr="00742101">
        <w:rPr>
          <w:rFonts w:asciiTheme="minorHAnsi" w:hAnsiTheme="minorHAnsi"/>
          <w:kern w:val="0"/>
          <w:sz w:val="22"/>
        </w:rPr>
        <w:t xml:space="preserve">tak, aby </w:t>
      </w:r>
      <w:r w:rsidR="00B00420" w:rsidRPr="00742101">
        <w:rPr>
          <w:rFonts w:asciiTheme="minorHAnsi" w:hAnsiTheme="minorHAnsi"/>
          <w:kern w:val="0"/>
          <w:sz w:val="22"/>
        </w:rPr>
        <w:t xml:space="preserve">realizacja </w:t>
      </w:r>
      <w:r w:rsidR="0084254F" w:rsidRPr="00742101">
        <w:rPr>
          <w:rFonts w:asciiTheme="minorHAnsi" w:hAnsiTheme="minorHAnsi"/>
          <w:i/>
          <w:kern w:val="0"/>
          <w:sz w:val="22"/>
        </w:rPr>
        <w:t>Programu</w:t>
      </w:r>
      <w:r w:rsidR="0084254F" w:rsidRPr="00742101">
        <w:rPr>
          <w:rFonts w:asciiTheme="minorHAnsi" w:hAnsiTheme="minorHAnsi"/>
          <w:kern w:val="0"/>
          <w:sz w:val="22"/>
        </w:rPr>
        <w:t xml:space="preserve"> </w:t>
      </w:r>
      <w:r w:rsidR="00B00420" w:rsidRPr="00742101">
        <w:rPr>
          <w:rFonts w:asciiTheme="minorHAnsi" w:hAnsiTheme="minorHAnsi"/>
          <w:kern w:val="0"/>
          <w:sz w:val="22"/>
        </w:rPr>
        <w:t xml:space="preserve">mogła się opierać także na otwartym </w:t>
      </w:r>
      <w:r w:rsidR="007342AB" w:rsidRPr="00742101">
        <w:rPr>
          <w:rFonts w:asciiTheme="minorHAnsi" w:hAnsiTheme="minorHAnsi"/>
          <w:kern w:val="0"/>
          <w:sz w:val="22"/>
        </w:rPr>
        <w:t>katalog</w:t>
      </w:r>
      <w:r w:rsidR="00B00420" w:rsidRPr="00742101">
        <w:rPr>
          <w:rFonts w:asciiTheme="minorHAnsi" w:hAnsiTheme="minorHAnsi"/>
          <w:kern w:val="0"/>
          <w:sz w:val="22"/>
        </w:rPr>
        <w:t>u</w:t>
      </w:r>
      <w:r w:rsidR="007342AB" w:rsidRPr="00742101">
        <w:rPr>
          <w:rFonts w:asciiTheme="minorHAnsi" w:hAnsiTheme="minorHAnsi"/>
          <w:kern w:val="0"/>
          <w:sz w:val="22"/>
        </w:rPr>
        <w:t xml:space="preserve"> </w:t>
      </w:r>
      <w:r w:rsidR="00B00420" w:rsidRPr="00742101">
        <w:rPr>
          <w:rFonts w:asciiTheme="minorHAnsi" w:hAnsiTheme="minorHAnsi"/>
          <w:kern w:val="0"/>
          <w:sz w:val="22"/>
        </w:rPr>
        <w:t xml:space="preserve">potencjalnych </w:t>
      </w:r>
      <w:r w:rsidR="007342AB" w:rsidRPr="00742101">
        <w:rPr>
          <w:rFonts w:asciiTheme="minorHAnsi" w:hAnsiTheme="minorHAnsi"/>
          <w:kern w:val="0"/>
          <w:sz w:val="22"/>
        </w:rPr>
        <w:t>przyszłych beneficjentów bez wymogów</w:t>
      </w:r>
      <w:r w:rsidR="00B531EB" w:rsidRPr="00742101">
        <w:rPr>
          <w:rFonts w:asciiTheme="minorHAnsi" w:hAnsiTheme="minorHAnsi"/>
          <w:kern w:val="0"/>
          <w:sz w:val="22"/>
        </w:rPr>
        <w:t xml:space="preserve"> dotyczących kręgu podmiotów </w:t>
      </w:r>
      <w:r w:rsidR="00D8166B" w:rsidRPr="00742101">
        <w:rPr>
          <w:rFonts w:asciiTheme="minorHAnsi" w:hAnsiTheme="minorHAnsi"/>
          <w:kern w:val="0"/>
          <w:sz w:val="22"/>
        </w:rPr>
        <w:t>oraz kształtu umowy</w:t>
      </w:r>
      <w:r w:rsidR="007342AB" w:rsidRPr="00742101">
        <w:rPr>
          <w:rFonts w:asciiTheme="minorHAnsi" w:hAnsiTheme="minorHAnsi"/>
          <w:kern w:val="0"/>
          <w:sz w:val="22"/>
        </w:rPr>
        <w:t xml:space="preserve">, </w:t>
      </w:r>
      <w:r w:rsidR="00982C33">
        <w:rPr>
          <w:rFonts w:asciiTheme="minorHAnsi" w:hAnsiTheme="minorHAnsi"/>
          <w:kern w:val="0"/>
          <w:sz w:val="22"/>
        </w:rPr>
        <w:br/>
      </w:r>
      <w:r w:rsidR="007342AB" w:rsidRPr="00742101">
        <w:rPr>
          <w:rFonts w:asciiTheme="minorHAnsi" w:hAnsiTheme="minorHAnsi"/>
          <w:kern w:val="0"/>
          <w:sz w:val="22"/>
        </w:rPr>
        <w:t xml:space="preserve">o których mowa w art. 38a </w:t>
      </w:r>
      <w:r w:rsidR="00C24E2E" w:rsidRPr="00742101">
        <w:rPr>
          <w:rFonts w:asciiTheme="minorHAnsi" w:hAnsiTheme="minorHAnsi"/>
          <w:kern w:val="0"/>
          <w:sz w:val="22"/>
        </w:rPr>
        <w:t xml:space="preserve">ww. </w:t>
      </w:r>
      <w:r w:rsidR="007342AB" w:rsidRPr="00742101">
        <w:rPr>
          <w:rFonts w:asciiTheme="minorHAnsi" w:hAnsiTheme="minorHAnsi"/>
          <w:kern w:val="0"/>
          <w:sz w:val="22"/>
        </w:rPr>
        <w:t>ustawy.</w:t>
      </w:r>
    </w:p>
    <w:p w:rsidR="00CC3461" w:rsidRPr="00742101" w:rsidRDefault="00063097">
      <w:pPr>
        <w:widowControl/>
        <w:suppressAutoHyphens w:val="0"/>
        <w:spacing w:before="120" w:after="120"/>
        <w:jc w:val="both"/>
        <w:rPr>
          <w:rFonts w:asciiTheme="minorHAnsi" w:hAnsiTheme="minorHAnsi"/>
          <w:kern w:val="0"/>
          <w:sz w:val="22"/>
        </w:rPr>
      </w:pPr>
      <w:r>
        <w:rPr>
          <w:rFonts w:asciiTheme="minorHAnsi" w:hAnsiTheme="minorHAnsi"/>
          <w:kern w:val="0"/>
          <w:sz w:val="22"/>
        </w:rPr>
        <w:t>Źródła f</w:t>
      </w:r>
      <w:r w:rsidR="00CC3461" w:rsidRPr="003A4340">
        <w:rPr>
          <w:rFonts w:asciiTheme="minorHAnsi" w:hAnsiTheme="minorHAnsi"/>
          <w:kern w:val="0"/>
          <w:sz w:val="22"/>
        </w:rPr>
        <w:t>inansowani</w:t>
      </w:r>
      <w:r>
        <w:rPr>
          <w:rFonts w:asciiTheme="minorHAnsi" w:hAnsiTheme="minorHAnsi"/>
          <w:kern w:val="0"/>
          <w:sz w:val="22"/>
        </w:rPr>
        <w:t>a</w:t>
      </w:r>
      <w:r w:rsidR="00CC3461" w:rsidRPr="003A4340">
        <w:rPr>
          <w:rFonts w:asciiTheme="minorHAnsi" w:hAnsiTheme="minorHAnsi"/>
          <w:kern w:val="0"/>
          <w:sz w:val="22"/>
        </w:rPr>
        <w:t xml:space="preserve"> </w:t>
      </w:r>
      <w:r w:rsidR="009114EB" w:rsidRPr="009114EB">
        <w:rPr>
          <w:rFonts w:asciiTheme="minorHAnsi" w:hAnsiTheme="minorHAnsi"/>
          <w:i/>
          <w:kern w:val="0"/>
          <w:sz w:val="22"/>
        </w:rPr>
        <w:t>Programu</w:t>
      </w:r>
      <w:r w:rsidR="009114EB">
        <w:rPr>
          <w:rFonts w:asciiTheme="minorHAnsi" w:hAnsiTheme="minorHAnsi"/>
          <w:kern w:val="0"/>
          <w:sz w:val="22"/>
        </w:rPr>
        <w:t xml:space="preserve"> </w:t>
      </w:r>
      <w:r>
        <w:rPr>
          <w:rFonts w:asciiTheme="minorHAnsi" w:hAnsiTheme="minorHAnsi"/>
          <w:kern w:val="0"/>
          <w:sz w:val="22"/>
        </w:rPr>
        <w:t xml:space="preserve">są oparte </w:t>
      </w:r>
      <w:r w:rsidR="00C027B5">
        <w:rPr>
          <w:rFonts w:asciiTheme="minorHAnsi" w:hAnsiTheme="minorHAnsi"/>
          <w:kern w:val="0"/>
          <w:sz w:val="22"/>
        </w:rPr>
        <w:t xml:space="preserve">na </w:t>
      </w:r>
      <w:r w:rsidR="00CC3461" w:rsidRPr="003A4340">
        <w:rPr>
          <w:rFonts w:asciiTheme="minorHAnsi" w:hAnsiTheme="minorHAnsi"/>
          <w:kern w:val="0"/>
          <w:sz w:val="22"/>
        </w:rPr>
        <w:t>art. 3 ust. 1 p</w:t>
      </w:r>
      <w:r w:rsidR="0084254F" w:rsidRPr="003A4340">
        <w:rPr>
          <w:rFonts w:asciiTheme="minorHAnsi" w:hAnsiTheme="minorHAnsi"/>
          <w:kern w:val="0"/>
          <w:sz w:val="22"/>
        </w:rPr>
        <w:t>kt</w:t>
      </w:r>
      <w:r w:rsidR="00CC3461" w:rsidRPr="003A4340">
        <w:rPr>
          <w:rFonts w:asciiTheme="minorHAnsi" w:hAnsiTheme="minorHAnsi"/>
          <w:kern w:val="0"/>
          <w:sz w:val="22"/>
        </w:rPr>
        <w:t xml:space="preserve"> 2</w:t>
      </w:r>
      <w:r w:rsidR="004012C3">
        <w:rPr>
          <w:rFonts w:asciiTheme="minorHAnsi" w:hAnsiTheme="minorHAnsi"/>
          <w:kern w:val="0"/>
          <w:sz w:val="22"/>
        </w:rPr>
        <w:t>,</w:t>
      </w:r>
      <w:r w:rsidR="00CC3461" w:rsidRPr="003A4340">
        <w:rPr>
          <w:rFonts w:asciiTheme="minorHAnsi" w:hAnsiTheme="minorHAnsi"/>
          <w:kern w:val="0"/>
          <w:sz w:val="22"/>
        </w:rPr>
        <w:t xml:space="preserve"> ust. 3e</w:t>
      </w:r>
      <w:r w:rsidR="004012C3">
        <w:rPr>
          <w:rFonts w:asciiTheme="minorHAnsi" w:hAnsiTheme="minorHAnsi"/>
          <w:kern w:val="0"/>
          <w:sz w:val="22"/>
        </w:rPr>
        <w:t xml:space="preserve"> i 3f</w:t>
      </w:r>
      <w:r w:rsidR="00CC3461" w:rsidRPr="003A4340">
        <w:rPr>
          <w:rFonts w:asciiTheme="minorHAnsi" w:hAnsiTheme="minorHAnsi"/>
          <w:kern w:val="0"/>
          <w:sz w:val="22"/>
        </w:rPr>
        <w:t xml:space="preserve"> </w:t>
      </w:r>
      <w:r w:rsidR="00CC3461" w:rsidRPr="003A4340">
        <w:rPr>
          <w:rFonts w:asciiTheme="minorHAnsi" w:hAnsiTheme="minorHAnsi"/>
          <w:i/>
          <w:kern w:val="0"/>
          <w:sz w:val="22"/>
        </w:rPr>
        <w:t>ustawy z dnia 16 grudnia 2005 r. o Funduszu Kolejowym</w:t>
      </w:r>
      <w:r w:rsidR="00CC3461" w:rsidRPr="003A4340">
        <w:rPr>
          <w:rFonts w:asciiTheme="minorHAnsi" w:hAnsiTheme="minorHAnsi"/>
          <w:kern w:val="0"/>
          <w:sz w:val="22"/>
        </w:rPr>
        <w:t xml:space="preserve"> (Dz. U. z 2017 r. poz. 510</w:t>
      </w:r>
      <w:r w:rsidR="0084254F" w:rsidRPr="003A4340">
        <w:rPr>
          <w:rFonts w:asciiTheme="minorHAnsi" w:hAnsiTheme="minorHAnsi"/>
          <w:kern w:val="0"/>
          <w:sz w:val="22"/>
        </w:rPr>
        <w:t xml:space="preserve">, z </w:t>
      </w:r>
      <w:proofErr w:type="spellStart"/>
      <w:r w:rsidR="0084254F" w:rsidRPr="003A4340">
        <w:rPr>
          <w:rFonts w:asciiTheme="minorHAnsi" w:hAnsiTheme="minorHAnsi"/>
          <w:kern w:val="0"/>
          <w:sz w:val="22"/>
        </w:rPr>
        <w:t>późn</w:t>
      </w:r>
      <w:proofErr w:type="spellEnd"/>
      <w:r w:rsidR="0084254F" w:rsidRPr="003A4340">
        <w:rPr>
          <w:rFonts w:asciiTheme="minorHAnsi" w:hAnsiTheme="minorHAnsi"/>
          <w:kern w:val="0"/>
          <w:sz w:val="22"/>
        </w:rPr>
        <w:t>. zm.</w:t>
      </w:r>
      <w:r w:rsidR="00CC3461" w:rsidRPr="003A4340">
        <w:rPr>
          <w:rFonts w:asciiTheme="minorHAnsi" w:hAnsiTheme="minorHAnsi"/>
          <w:kern w:val="0"/>
          <w:sz w:val="22"/>
        </w:rPr>
        <w:t xml:space="preserve">) oraz art. 4 ust. 2 i art. 5 </w:t>
      </w:r>
      <w:r w:rsidR="00CC3461" w:rsidRPr="003A4340">
        <w:rPr>
          <w:rFonts w:asciiTheme="minorHAnsi" w:hAnsiTheme="minorHAnsi"/>
          <w:i/>
          <w:kern w:val="0"/>
          <w:sz w:val="22"/>
        </w:rPr>
        <w:t>ustawy z dnia 16 grudnia 2005 r. o finansowaniu infrastruktury transportu lądowego</w:t>
      </w:r>
      <w:r w:rsidR="00CC3461" w:rsidRPr="003A4340">
        <w:rPr>
          <w:rFonts w:asciiTheme="minorHAnsi" w:hAnsiTheme="minorHAnsi"/>
          <w:kern w:val="0"/>
          <w:sz w:val="22"/>
        </w:rPr>
        <w:t xml:space="preserve"> (Dz. U. </w:t>
      </w:r>
      <w:r w:rsidR="00B13D2D">
        <w:rPr>
          <w:rFonts w:asciiTheme="minorHAnsi" w:hAnsiTheme="minorHAnsi"/>
          <w:kern w:val="0"/>
          <w:sz w:val="22"/>
        </w:rPr>
        <w:br/>
      </w:r>
      <w:r w:rsidR="00CC3461" w:rsidRPr="003A4340">
        <w:rPr>
          <w:rFonts w:asciiTheme="minorHAnsi" w:hAnsiTheme="minorHAnsi"/>
          <w:kern w:val="0"/>
          <w:sz w:val="22"/>
        </w:rPr>
        <w:t>z 2018 r. poz. 203).</w:t>
      </w:r>
    </w:p>
    <w:p w:rsidR="008C18A6" w:rsidRPr="00742101" w:rsidRDefault="00E75F8E" w:rsidP="003711A4">
      <w:pPr>
        <w:widowControl/>
        <w:suppressAutoHyphens w:val="0"/>
        <w:autoSpaceDN/>
        <w:spacing w:after="200" w:line="276" w:lineRule="auto"/>
        <w:textAlignment w:val="auto"/>
        <w:rPr>
          <w:rFonts w:asciiTheme="minorHAnsi" w:hAnsiTheme="minorHAnsi"/>
          <w:kern w:val="0"/>
          <w:sz w:val="22"/>
        </w:rPr>
      </w:pPr>
      <w:r w:rsidRPr="00742101">
        <w:rPr>
          <w:rFonts w:asciiTheme="minorHAnsi" w:hAnsiTheme="minorHAnsi"/>
          <w:kern w:val="0"/>
          <w:sz w:val="22"/>
        </w:rPr>
        <w:t xml:space="preserve">Beneficjentami </w:t>
      </w:r>
      <w:r w:rsidRPr="00742101">
        <w:rPr>
          <w:rFonts w:asciiTheme="minorHAnsi" w:hAnsiTheme="minorHAnsi"/>
          <w:i/>
          <w:kern w:val="0"/>
          <w:sz w:val="22"/>
        </w:rPr>
        <w:t>Programu</w:t>
      </w:r>
      <w:r w:rsidRPr="00742101">
        <w:rPr>
          <w:rFonts w:asciiTheme="minorHAnsi" w:hAnsiTheme="minorHAnsi"/>
          <w:kern w:val="0"/>
          <w:sz w:val="22"/>
        </w:rPr>
        <w:t xml:space="preserve"> są:</w:t>
      </w:r>
    </w:p>
    <w:p w:rsidR="008C18A6" w:rsidRPr="00A26881" w:rsidRDefault="00E75F8E" w:rsidP="00356AF8">
      <w:pPr>
        <w:widowControl/>
        <w:numPr>
          <w:ilvl w:val="0"/>
          <w:numId w:val="4"/>
        </w:numPr>
        <w:suppressAutoHyphens w:val="0"/>
        <w:spacing w:before="120" w:after="120"/>
        <w:ind w:left="284" w:hanging="284"/>
        <w:jc w:val="both"/>
        <w:rPr>
          <w:rFonts w:asciiTheme="minorHAnsi" w:hAnsiTheme="minorHAnsi"/>
          <w:kern w:val="0"/>
          <w:sz w:val="22"/>
        </w:rPr>
      </w:pPr>
      <w:r w:rsidRPr="00A26881">
        <w:rPr>
          <w:rFonts w:asciiTheme="minorHAnsi" w:hAnsiTheme="minorHAnsi"/>
          <w:kern w:val="0"/>
          <w:sz w:val="22"/>
        </w:rPr>
        <w:t>beneficjent główny</w:t>
      </w:r>
      <w:r w:rsidR="00D1095F" w:rsidRPr="00A26881">
        <w:rPr>
          <w:rFonts w:asciiTheme="minorHAnsi" w:hAnsiTheme="minorHAnsi"/>
          <w:kern w:val="0"/>
          <w:sz w:val="22"/>
        </w:rPr>
        <w:t xml:space="preserve"> (dalej</w:t>
      </w:r>
      <w:r w:rsidR="00B84D99">
        <w:rPr>
          <w:rFonts w:asciiTheme="minorHAnsi" w:hAnsiTheme="minorHAnsi"/>
          <w:kern w:val="0"/>
          <w:sz w:val="22"/>
        </w:rPr>
        <w:t>:</w:t>
      </w:r>
      <w:r w:rsidR="00D1095F" w:rsidRPr="00A26881">
        <w:rPr>
          <w:rFonts w:asciiTheme="minorHAnsi" w:hAnsiTheme="minorHAnsi"/>
          <w:kern w:val="0"/>
          <w:sz w:val="22"/>
        </w:rPr>
        <w:t xml:space="preserve"> </w:t>
      </w:r>
      <w:r w:rsidR="00D1095F" w:rsidRPr="00C05660">
        <w:rPr>
          <w:rFonts w:asciiTheme="minorHAnsi" w:hAnsiTheme="minorHAnsi"/>
          <w:kern w:val="0"/>
          <w:sz w:val="22"/>
        </w:rPr>
        <w:t>beneficjent</w:t>
      </w:r>
      <w:r w:rsidR="00D1095F" w:rsidRPr="00A26881">
        <w:rPr>
          <w:rFonts w:asciiTheme="minorHAnsi" w:hAnsiTheme="minorHAnsi"/>
          <w:kern w:val="0"/>
          <w:sz w:val="22"/>
        </w:rPr>
        <w:t>)</w:t>
      </w:r>
      <w:r w:rsidRPr="00A26881">
        <w:rPr>
          <w:rFonts w:asciiTheme="minorHAnsi" w:hAnsiTheme="minorHAnsi"/>
          <w:kern w:val="0"/>
          <w:sz w:val="22"/>
        </w:rPr>
        <w:t xml:space="preserve"> </w:t>
      </w:r>
      <w:r w:rsidR="00A26881" w:rsidRPr="00A26881">
        <w:rPr>
          <w:rFonts w:asciiTheme="minorHAnsi" w:hAnsiTheme="minorHAnsi"/>
          <w:kern w:val="0"/>
          <w:sz w:val="22"/>
        </w:rPr>
        <w:t xml:space="preserve">– </w:t>
      </w:r>
      <w:r w:rsidRPr="00A26881">
        <w:rPr>
          <w:rFonts w:asciiTheme="minorHAnsi" w:hAnsiTheme="minorHAnsi"/>
          <w:kern w:val="0"/>
          <w:sz w:val="22"/>
        </w:rPr>
        <w:t>zarządcy infrastruktury jako podmioty, które są bezpośrednio wspierane środkami publicznymi</w:t>
      </w:r>
      <w:r w:rsidR="00EB3C6E" w:rsidRPr="00A26881">
        <w:rPr>
          <w:rFonts w:asciiTheme="minorHAnsi" w:hAnsiTheme="minorHAnsi"/>
          <w:kern w:val="0"/>
          <w:sz w:val="22"/>
        </w:rPr>
        <w:t xml:space="preserve"> w ramach </w:t>
      </w:r>
      <w:r w:rsidR="00EB3C6E" w:rsidRPr="00A26881">
        <w:rPr>
          <w:rFonts w:asciiTheme="minorHAnsi" w:hAnsiTheme="minorHAnsi"/>
          <w:i/>
          <w:kern w:val="0"/>
          <w:sz w:val="22"/>
        </w:rPr>
        <w:t>Programu</w:t>
      </w:r>
      <w:r w:rsidRPr="00A26881">
        <w:rPr>
          <w:rFonts w:asciiTheme="minorHAnsi" w:hAnsiTheme="minorHAnsi"/>
          <w:kern w:val="0"/>
          <w:sz w:val="22"/>
        </w:rPr>
        <w:t>,</w:t>
      </w:r>
    </w:p>
    <w:p w:rsidR="008C18A6" w:rsidRPr="00742101" w:rsidRDefault="00E75F8E" w:rsidP="0032376E">
      <w:pPr>
        <w:widowControl/>
        <w:numPr>
          <w:ilvl w:val="0"/>
          <w:numId w:val="4"/>
        </w:numPr>
        <w:suppressAutoHyphens w:val="0"/>
        <w:spacing w:before="120" w:after="120"/>
        <w:ind w:left="284" w:hanging="284"/>
        <w:jc w:val="both"/>
        <w:rPr>
          <w:rFonts w:asciiTheme="minorHAnsi" w:hAnsiTheme="minorHAnsi"/>
          <w:kern w:val="0"/>
          <w:sz w:val="22"/>
        </w:rPr>
      </w:pPr>
      <w:r w:rsidRPr="00742101">
        <w:rPr>
          <w:rFonts w:asciiTheme="minorHAnsi" w:hAnsiTheme="minorHAnsi"/>
          <w:kern w:val="0"/>
          <w:sz w:val="22"/>
        </w:rPr>
        <w:t xml:space="preserve">beneficjent docelowy I stopnia – </w:t>
      </w:r>
      <w:r w:rsidR="00792B2C" w:rsidRPr="00742101">
        <w:rPr>
          <w:rFonts w:asciiTheme="minorHAnsi" w:hAnsiTheme="minorHAnsi"/>
          <w:kern w:val="0"/>
          <w:sz w:val="22"/>
        </w:rPr>
        <w:t xml:space="preserve">aplikanci, w szczególności </w:t>
      </w:r>
      <w:r w:rsidRPr="00742101">
        <w:rPr>
          <w:rFonts w:asciiTheme="minorHAnsi" w:hAnsiTheme="minorHAnsi"/>
          <w:kern w:val="0"/>
          <w:sz w:val="22"/>
        </w:rPr>
        <w:t>organizatorzy przewozów</w:t>
      </w:r>
      <w:r w:rsidR="00792B2C" w:rsidRPr="00742101">
        <w:rPr>
          <w:rFonts w:asciiTheme="minorHAnsi" w:hAnsiTheme="minorHAnsi"/>
          <w:kern w:val="0"/>
          <w:sz w:val="22"/>
        </w:rPr>
        <w:t xml:space="preserve"> kolejowych i</w:t>
      </w:r>
      <w:r w:rsidRPr="00742101">
        <w:rPr>
          <w:rFonts w:asciiTheme="minorHAnsi" w:hAnsiTheme="minorHAnsi"/>
          <w:kern w:val="0"/>
          <w:sz w:val="22"/>
        </w:rPr>
        <w:t xml:space="preserve"> przewoźnicy kolejowi,</w:t>
      </w:r>
    </w:p>
    <w:p w:rsidR="008C18A6" w:rsidRPr="00742101" w:rsidRDefault="00E75F8E" w:rsidP="0032376E">
      <w:pPr>
        <w:widowControl/>
        <w:numPr>
          <w:ilvl w:val="0"/>
          <w:numId w:val="4"/>
        </w:numPr>
        <w:suppressAutoHyphens w:val="0"/>
        <w:spacing w:before="120" w:after="240"/>
        <w:ind w:left="284" w:hanging="284"/>
        <w:jc w:val="both"/>
        <w:rPr>
          <w:rFonts w:asciiTheme="minorHAnsi" w:hAnsiTheme="minorHAnsi"/>
          <w:kern w:val="0"/>
          <w:sz w:val="22"/>
        </w:rPr>
      </w:pPr>
      <w:r w:rsidRPr="00742101">
        <w:rPr>
          <w:rFonts w:asciiTheme="minorHAnsi" w:hAnsiTheme="minorHAnsi"/>
          <w:kern w:val="0"/>
          <w:sz w:val="22"/>
        </w:rPr>
        <w:t>beneficjent docelowy II stopnia – pasażerowie i pozostali klienci kolei.</w:t>
      </w:r>
    </w:p>
    <w:p w:rsidR="008C18A6" w:rsidRDefault="00E75F8E">
      <w:pPr>
        <w:widowControl/>
        <w:suppressAutoHyphens w:val="0"/>
        <w:spacing w:before="120" w:after="120"/>
        <w:jc w:val="both"/>
        <w:rPr>
          <w:rFonts w:asciiTheme="minorHAnsi" w:hAnsiTheme="minorHAnsi"/>
          <w:kern w:val="0"/>
          <w:sz w:val="22"/>
        </w:rPr>
      </w:pPr>
      <w:r w:rsidRPr="003A4340">
        <w:rPr>
          <w:rFonts w:asciiTheme="minorHAnsi" w:hAnsiTheme="minorHAnsi"/>
          <w:kern w:val="0"/>
          <w:sz w:val="22"/>
        </w:rPr>
        <w:t xml:space="preserve">Dofinansowanie </w:t>
      </w:r>
      <w:r w:rsidR="005F2266">
        <w:rPr>
          <w:rFonts w:asciiTheme="minorHAnsi" w:hAnsiTheme="minorHAnsi"/>
          <w:kern w:val="0"/>
          <w:sz w:val="22"/>
        </w:rPr>
        <w:t>zadań zarządców</w:t>
      </w:r>
      <w:r w:rsidRPr="003A4340">
        <w:rPr>
          <w:rFonts w:asciiTheme="minorHAnsi" w:hAnsiTheme="minorHAnsi"/>
          <w:kern w:val="0"/>
          <w:sz w:val="22"/>
        </w:rPr>
        <w:t xml:space="preserve"> infrastruktur</w:t>
      </w:r>
      <w:r w:rsidR="005F2266">
        <w:rPr>
          <w:rFonts w:asciiTheme="minorHAnsi" w:hAnsiTheme="minorHAnsi"/>
          <w:kern w:val="0"/>
          <w:sz w:val="22"/>
        </w:rPr>
        <w:t>y</w:t>
      </w:r>
      <w:r w:rsidRPr="003A4340">
        <w:rPr>
          <w:rFonts w:asciiTheme="minorHAnsi" w:hAnsiTheme="minorHAnsi"/>
          <w:kern w:val="0"/>
          <w:sz w:val="22"/>
        </w:rPr>
        <w:t xml:space="preserve"> kolejow</w:t>
      </w:r>
      <w:r w:rsidR="005F2266">
        <w:rPr>
          <w:rFonts w:asciiTheme="minorHAnsi" w:hAnsiTheme="minorHAnsi"/>
          <w:kern w:val="0"/>
          <w:sz w:val="22"/>
        </w:rPr>
        <w:t>ej</w:t>
      </w:r>
      <w:r w:rsidRPr="00742101">
        <w:rPr>
          <w:rFonts w:asciiTheme="minorHAnsi" w:hAnsiTheme="minorHAnsi"/>
          <w:kern w:val="0"/>
          <w:sz w:val="22"/>
        </w:rPr>
        <w:t xml:space="preserve"> odbywa</w:t>
      </w:r>
      <w:r w:rsidR="00C01EEE">
        <w:rPr>
          <w:rFonts w:asciiTheme="minorHAnsi" w:hAnsiTheme="minorHAnsi"/>
          <w:kern w:val="0"/>
          <w:sz w:val="22"/>
        </w:rPr>
        <w:t>ć</w:t>
      </w:r>
      <w:r w:rsidR="00B14EAE" w:rsidRPr="00742101">
        <w:rPr>
          <w:rFonts w:asciiTheme="minorHAnsi" w:hAnsiTheme="minorHAnsi"/>
          <w:kern w:val="0"/>
          <w:sz w:val="22"/>
        </w:rPr>
        <w:t xml:space="preserve"> się</w:t>
      </w:r>
      <w:r w:rsidRPr="00742101">
        <w:rPr>
          <w:rFonts w:asciiTheme="minorHAnsi" w:hAnsiTheme="minorHAnsi"/>
          <w:kern w:val="0"/>
          <w:sz w:val="22"/>
        </w:rPr>
        <w:t xml:space="preserve"> </w:t>
      </w:r>
      <w:r w:rsidR="00C01EEE">
        <w:rPr>
          <w:rFonts w:asciiTheme="minorHAnsi" w:hAnsiTheme="minorHAnsi"/>
          <w:kern w:val="0"/>
          <w:sz w:val="22"/>
        </w:rPr>
        <w:t xml:space="preserve">będzie </w:t>
      </w:r>
      <w:r w:rsidRPr="00742101">
        <w:rPr>
          <w:rFonts w:asciiTheme="minorHAnsi" w:hAnsiTheme="minorHAnsi"/>
          <w:kern w:val="0"/>
          <w:sz w:val="22"/>
        </w:rPr>
        <w:t>na podstawie umów wieloletnich</w:t>
      </w:r>
      <w:r w:rsidR="000307B6">
        <w:rPr>
          <w:rFonts w:asciiTheme="minorHAnsi" w:hAnsiTheme="minorHAnsi"/>
          <w:kern w:val="0"/>
          <w:sz w:val="22"/>
        </w:rPr>
        <w:t xml:space="preserve"> zawieranych</w:t>
      </w:r>
      <w:r w:rsidR="000307B6" w:rsidRPr="00742101">
        <w:rPr>
          <w:rFonts w:asciiTheme="minorHAnsi" w:hAnsiTheme="minorHAnsi"/>
          <w:kern w:val="0"/>
          <w:sz w:val="22"/>
        </w:rPr>
        <w:t xml:space="preserve"> </w:t>
      </w:r>
      <w:r w:rsidRPr="003A4340">
        <w:rPr>
          <w:rFonts w:asciiTheme="minorHAnsi" w:hAnsiTheme="minorHAnsi"/>
          <w:kern w:val="0"/>
          <w:sz w:val="22"/>
        </w:rPr>
        <w:t>przez ministra właściwego do spraw transportu z</w:t>
      </w:r>
      <w:r w:rsidR="00C01EEE">
        <w:rPr>
          <w:rFonts w:asciiTheme="minorHAnsi" w:hAnsiTheme="minorHAnsi"/>
          <w:kern w:val="0"/>
          <w:sz w:val="22"/>
        </w:rPr>
        <w:t xml:space="preserve"> </w:t>
      </w:r>
      <w:r w:rsidRPr="003A4340">
        <w:rPr>
          <w:rFonts w:asciiTheme="minorHAnsi" w:hAnsiTheme="minorHAnsi"/>
          <w:kern w:val="0"/>
          <w:sz w:val="22"/>
        </w:rPr>
        <w:t xml:space="preserve">zarządcami tej infrastruktury, którzy obowiązani są do jej udostępniania, kalkulacji i pobierania opłat za korzystanie z niej na zasadach określonych w </w:t>
      </w:r>
      <w:r w:rsidRPr="003A4340">
        <w:rPr>
          <w:rFonts w:asciiTheme="minorHAnsi" w:hAnsiTheme="minorHAnsi"/>
          <w:i/>
          <w:kern w:val="0"/>
          <w:sz w:val="22"/>
        </w:rPr>
        <w:t xml:space="preserve">ustawie z dnia 28 marca </w:t>
      </w:r>
      <w:r w:rsidR="0073121A" w:rsidRPr="003A4340">
        <w:rPr>
          <w:rFonts w:asciiTheme="minorHAnsi" w:hAnsiTheme="minorHAnsi"/>
          <w:i/>
          <w:kern w:val="0"/>
          <w:sz w:val="22"/>
        </w:rPr>
        <w:t xml:space="preserve">2003 </w:t>
      </w:r>
      <w:r w:rsidRPr="003A4340">
        <w:rPr>
          <w:rFonts w:asciiTheme="minorHAnsi" w:hAnsiTheme="minorHAnsi"/>
          <w:i/>
          <w:kern w:val="0"/>
          <w:sz w:val="22"/>
        </w:rPr>
        <w:t>r. o transporcie kolejowym</w:t>
      </w:r>
      <w:r w:rsidRPr="003A4340">
        <w:rPr>
          <w:rFonts w:asciiTheme="minorHAnsi" w:hAnsiTheme="minorHAnsi"/>
          <w:kern w:val="0"/>
          <w:sz w:val="22"/>
        </w:rPr>
        <w:t>.</w:t>
      </w:r>
      <w:r w:rsidRPr="00742101">
        <w:rPr>
          <w:rFonts w:asciiTheme="minorHAnsi" w:hAnsiTheme="minorHAnsi"/>
          <w:kern w:val="0"/>
          <w:sz w:val="22"/>
        </w:rPr>
        <w:t xml:space="preserve"> Umowy te m</w:t>
      </w:r>
      <w:r w:rsidR="00B14EAE" w:rsidRPr="00742101">
        <w:rPr>
          <w:rFonts w:asciiTheme="minorHAnsi" w:hAnsiTheme="minorHAnsi"/>
          <w:kern w:val="0"/>
          <w:sz w:val="22"/>
        </w:rPr>
        <w:t>ają</w:t>
      </w:r>
      <w:r w:rsidRPr="00742101">
        <w:rPr>
          <w:rFonts w:asciiTheme="minorHAnsi" w:hAnsiTheme="minorHAnsi"/>
          <w:kern w:val="0"/>
          <w:sz w:val="22"/>
        </w:rPr>
        <w:t xml:space="preserve"> charakter wykonawczy w stosunku do </w:t>
      </w:r>
      <w:r w:rsidRPr="00742101">
        <w:rPr>
          <w:rFonts w:asciiTheme="minorHAnsi" w:hAnsiTheme="minorHAnsi"/>
          <w:i/>
          <w:kern w:val="0"/>
          <w:sz w:val="22"/>
        </w:rPr>
        <w:t>Programu</w:t>
      </w:r>
      <w:r w:rsidRPr="00742101">
        <w:rPr>
          <w:rFonts w:asciiTheme="minorHAnsi" w:hAnsiTheme="minorHAnsi"/>
          <w:kern w:val="0"/>
          <w:sz w:val="22"/>
        </w:rPr>
        <w:t xml:space="preserve">. Na ich poziomie </w:t>
      </w:r>
      <w:r w:rsidR="00C01EEE">
        <w:rPr>
          <w:rFonts w:asciiTheme="minorHAnsi" w:hAnsiTheme="minorHAnsi"/>
          <w:kern w:val="0"/>
          <w:sz w:val="22"/>
        </w:rPr>
        <w:t>będą</w:t>
      </w:r>
      <w:r w:rsidR="00C01EEE" w:rsidRPr="00742101">
        <w:rPr>
          <w:rFonts w:asciiTheme="minorHAnsi" w:hAnsiTheme="minorHAnsi"/>
          <w:kern w:val="0"/>
          <w:sz w:val="22"/>
        </w:rPr>
        <w:t xml:space="preserve"> </w:t>
      </w:r>
      <w:r w:rsidRPr="00742101">
        <w:rPr>
          <w:rFonts w:asciiTheme="minorHAnsi" w:hAnsiTheme="minorHAnsi"/>
          <w:kern w:val="0"/>
          <w:sz w:val="22"/>
        </w:rPr>
        <w:t xml:space="preserve">szczegółowo </w:t>
      </w:r>
      <w:r w:rsidR="00C01EEE" w:rsidRPr="00742101">
        <w:rPr>
          <w:rFonts w:asciiTheme="minorHAnsi" w:hAnsiTheme="minorHAnsi"/>
          <w:kern w:val="0"/>
          <w:sz w:val="22"/>
        </w:rPr>
        <w:t>określ</w:t>
      </w:r>
      <w:r w:rsidR="00C01EEE">
        <w:rPr>
          <w:rFonts w:asciiTheme="minorHAnsi" w:hAnsiTheme="minorHAnsi"/>
          <w:kern w:val="0"/>
          <w:sz w:val="22"/>
        </w:rPr>
        <w:t>a</w:t>
      </w:r>
      <w:r w:rsidR="00C01EEE" w:rsidRPr="00742101">
        <w:rPr>
          <w:rFonts w:asciiTheme="minorHAnsi" w:hAnsiTheme="minorHAnsi"/>
          <w:kern w:val="0"/>
          <w:sz w:val="22"/>
        </w:rPr>
        <w:t xml:space="preserve">ne </w:t>
      </w:r>
      <w:r w:rsidRPr="00742101">
        <w:rPr>
          <w:rFonts w:asciiTheme="minorHAnsi" w:hAnsiTheme="minorHAnsi"/>
          <w:kern w:val="0"/>
          <w:sz w:val="22"/>
        </w:rPr>
        <w:t xml:space="preserve">obowiązki stron i efekt, który ma być osiągnięty na sieci </w:t>
      </w:r>
      <w:r w:rsidR="002F56BF" w:rsidRPr="00742101">
        <w:rPr>
          <w:rFonts w:asciiTheme="minorHAnsi" w:hAnsiTheme="minorHAnsi"/>
          <w:kern w:val="0"/>
          <w:sz w:val="22"/>
        </w:rPr>
        <w:t xml:space="preserve">kolejowej </w:t>
      </w:r>
      <w:r w:rsidR="00B13D2D">
        <w:rPr>
          <w:rFonts w:asciiTheme="minorHAnsi" w:hAnsiTheme="minorHAnsi"/>
          <w:kern w:val="0"/>
          <w:sz w:val="22"/>
        </w:rPr>
        <w:br/>
      </w:r>
      <w:r w:rsidRPr="00742101">
        <w:rPr>
          <w:rFonts w:asciiTheme="minorHAnsi" w:hAnsiTheme="minorHAnsi"/>
          <w:kern w:val="0"/>
          <w:sz w:val="22"/>
        </w:rPr>
        <w:t xml:space="preserve">w wyniku realizacji </w:t>
      </w:r>
      <w:r w:rsidRPr="00742101">
        <w:rPr>
          <w:rFonts w:asciiTheme="minorHAnsi" w:hAnsiTheme="minorHAnsi"/>
          <w:i/>
          <w:kern w:val="0"/>
          <w:sz w:val="22"/>
        </w:rPr>
        <w:t>Programu</w:t>
      </w:r>
      <w:r w:rsidRPr="00742101">
        <w:rPr>
          <w:rFonts w:asciiTheme="minorHAnsi" w:hAnsiTheme="minorHAnsi"/>
          <w:kern w:val="0"/>
          <w:sz w:val="22"/>
        </w:rPr>
        <w:t xml:space="preserve">. </w:t>
      </w:r>
      <w:r w:rsidR="00C01EEE">
        <w:rPr>
          <w:rFonts w:asciiTheme="minorHAnsi" w:hAnsiTheme="minorHAnsi"/>
          <w:kern w:val="0"/>
          <w:sz w:val="22"/>
        </w:rPr>
        <w:t>Ponadto umowy te będą z</w:t>
      </w:r>
      <w:r w:rsidRPr="00742101">
        <w:rPr>
          <w:rFonts w:asciiTheme="minorHAnsi" w:hAnsiTheme="minorHAnsi"/>
          <w:kern w:val="0"/>
          <w:sz w:val="22"/>
        </w:rPr>
        <w:t>awiera</w:t>
      </w:r>
      <w:r w:rsidR="00C01EEE">
        <w:rPr>
          <w:rFonts w:asciiTheme="minorHAnsi" w:hAnsiTheme="minorHAnsi"/>
          <w:kern w:val="0"/>
          <w:sz w:val="22"/>
        </w:rPr>
        <w:t xml:space="preserve">ć </w:t>
      </w:r>
      <w:r w:rsidRPr="00742101">
        <w:rPr>
          <w:rFonts w:asciiTheme="minorHAnsi" w:hAnsiTheme="minorHAnsi"/>
          <w:kern w:val="0"/>
          <w:sz w:val="22"/>
        </w:rPr>
        <w:t xml:space="preserve">szczegółowe wskaźniki poziomu </w:t>
      </w:r>
      <w:r w:rsidRPr="004522B0">
        <w:rPr>
          <w:rFonts w:asciiTheme="minorHAnsi" w:hAnsiTheme="minorHAnsi"/>
          <w:kern w:val="0"/>
          <w:sz w:val="22"/>
        </w:rPr>
        <w:t xml:space="preserve">wykonania </w:t>
      </w:r>
      <w:r w:rsidR="004522B0">
        <w:rPr>
          <w:rFonts w:asciiTheme="minorHAnsi" w:hAnsiTheme="minorHAnsi"/>
          <w:kern w:val="0"/>
          <w:sz w:val="22"/>
        </w:rPr>
        <w:t>umowy</w:t>
      </w:r>
      <w:r w:rsidRPr="00742101">
        <w:rPr>
          <w:rFonts w:asciiTheme="minorHAnsi" w:hAnsiTheme="minorHAnsi"/>
          <w:kern w:val="0"/>
          <w:sz w:val="22"/>
        </w:rPr>
        <w:t xml:space="preserve">. </w:t>
      </w:r>
    </w:p>
    <w:p w:rsidR="007F665C" w:rsidRPr="00742101" w:rsidRDefault="007B0ED6">
      <w:pPr>
        <w:widowControl/>
        <w:suppressAutoHyphens w:val="0"/>
        <w:spacing w:before="120" w:after="120"/>
        <w:jc w:val="both"/>
        <w:rPr>
          <w:rFonts w:asciiTheme="minorHAnsi" w:hAnsiTheme="minorHAnsi"/>
          <w:kern w:val="0"/>
          <w:sz w:val="22"/>
        </w:rPr>
      </w:pPr>
      <w:r>
        <w:rPr>
          <w:rFonts w:asciiTheme="minorHAnsi" w:hAnsiTheme="minorHAnsi"/>
          <w:kern w:val="0"/>
          <w:sz w:val="22"/>
        </w:rPr>
        <w:t>Umowy zaw</w:t>
      </w:r>
      <w:r w:rsidR="006955D8">
        <w:rPr>
          <w:rFonts w:asciiTheme="minorHAnsi" w:hAnsiTheme="minorHAnsi"/>
          <w:kern w:val="0"/>
          <w:sz w:val="22"/>
        </w:rPr>
        <w:t>ierane</w:t>
      </w:r>
      <w:r w:rsidR="004E7CF2">
        <w:rPr>
          <w:rFonts w:asciiTheme="minorHAnsi" w:hAnsiTheme="minorHAnsi"/>
          <w:kern w:val="0"/>
          <w:sz w:val="22"/>
        </w:rPr>
        <w:t xml:space="preserve"> wyłącznie </w:t>
      </w:r>
      <w:r>
        <w:rPr>
          <w:rFonts w:asciiTheme="minorHAnsi" w:hAnsiTheme="minorHAnsi"/>
          <w:kern w:val="0"/>
          <w:sz w:val="22"/>
        </w:rPr>
        <w:t xml:space="preserve">na podstawie art. 38 ust. 3 </w:t>
      </w:r>
      <w:r w:rsidR="00501245">
        <w:rPr>
          <w:rFonts w:asciiTheme="minorHAnsi" w:hAnsiTheme="minorHAnsi"/>
          <w:kern w:val="0"/>
          <w:sz w:val="22"/>
        </w:rPr>
        <w:t>lub</w:t>
      </w:r>
      <w:r w:rsidR="00D963C9">
        <w:rPr>
          <w:rFonts w:asciiTheme="minorHAnsi" w:hAnsiTheme="minorHAnsi"/>
          <w:kern w:val="0"/>
          <w:sz w:val="22"/>
        </w:rPr>
        <w:t xml:space="preserve"> 5 </w:t>
      </w:r>
      <w:r w:rsidRPr="00864B5B">
        <w:rPr>
          <w:rFonts w:asciiTheme="minorHAnsi" w:hAnsiTheme="minorHAnsi"/>
          <w:i/>
          <w:kern w:val="0"/>
          <w:sz w:val="22"/>
        </w:rPr>
        <w:t xml:space="preserve">ustawy </w:t>
      </w:r>
      <w:r w:rsidR="005F3CD6" w:rsidRPr="005F3CD6">
        <w:rPr>
          <w:rFonts w:asciiTheme="minorHAnsi" w:hAnsiTheme="minorHAnsi"/>
          <w:i/>
          <w:kern w:val="0"/>
          <w:sz w:val="22"/>
        </w:rPr>
        <w:t xml:space="preserve">z dnia 28 marca 2003 r. </w:t>
      </w:r>
      <w:r w:rsidR="00982C33">
        <w:rPr>
          <w:rFonts w:asciiTheme="minorHAnsi" w:hAnsiTheme="minorHAnsi"/>
          <w:i/>
          <w:kern w:val="0"/>
          <w:sz w:val="22"/>
        </w:rPr>
        <w:br/>
      </w:r>
      <w:r w:rsidRPr="00864B5B">
        <w:rPr>
          <w:rFonts w:asciiTheme="minorHAnsi" w:hAnsiTheme="minorHAnsi"/>
          <w:i/>
          <w:kern w:val="0"/>
          <w:sz w:val="22"/>
        </w:rPr>
        <w:t>o transporcie kolejowym</w:t>
      </w:r>
      <w:r w:rsidR="004764E8">
        <w:rPr>
          <w:rFonts w:asciiTheme="minorHAnsi" w:hAnsiTheme="minorHAnsi"/>
          <w:kern w:val="0"/>
          <w:sz w:val="22"/>
        </w:rPr>
        <w:t xml:space="preserve">, </w:t>
      </w:r>
      <w:r w:rsidR="006955D8">
        <w:rPr>
          <w:rFonts w:asciiTheme="minorHAnsi" w:hAnsiTheme="minorHAnsi"/>
          <w:kern w:val="0"/>
          <w:sz w:val="22"/>
        </w:rPr>
        <w:t>bez wskazywania</w:t>
      </w:r>
      <w:r w:rsidR="004764E8">
        <w:rPr>
          <w:rFonts w:asciiTheme="minorHAnsi" w:hAnsiTheme="minorHAnsi"/>
          <w:kern w:val="0"/>
          <w:sz w:val="22"/>
        </w:rPr>
        <w:t xml:space="preserve"> </w:t>
      </w:r>
      <w:r w:rsidR="0080585D">
        <w:rPr>
          <w:rFonts w:asciiTheme="minorHAnsi" w:hAnsiTheme="minorHAnsi"/>
          <w:kern w:val="0"/>
          <w:sz w:val="22"/>
        </w:rPr>
        <w:t>wszystkich elementów</w:t>
      </w:r>
      <w:r w:rsidR="006955D8">
        <w:rPr>
          <w:rFonts w:asciiTheme="minorHAnsi" w:hAnsiTheme="minorHAnsi"/>
          <w:kern w:val="0"/>
          <w:sz w:val="22"/>
        </w:rPr>
        <w:t xml:space="preserve">, które muszą zawierać umowy zawierane na podstawie art. 38a </w:t>
      </w:r>
      <w:r w:rsidR="0080585D">
        <w:rPr>
          <w:rFonts w:asciiTheme="minorHAnsi" w:hAnsiTheme="minorHAnsi"/>
          <w:kern w:val="0"/>
          <w:sz w:val="22"/>
        </w:rPr>
        <w:t xml:space="preserve">ust. 5 </w:t>
      </w:r>
      <w:r w:rsidR="006955D8">
        <w:rPr>
          <w:rFonts w:asciiTheme="minorHAnsi" w:hAnsiTheme="minorHAnsi"/>
          <w:kern w:val="0"/>
          <w:sz w:val="22"/>
        </w:rPr>
        <w:t xml:space="preserve">ww. ustawy, </w:t>
      </w:r>
      <w:r w:rsidR="00C01EEE">
        <w:rPr>
          <w:rFonts w:asciiTheme="minorHAnsi" w:hAnsiTheme="minorHAnsi"/>
          <w:kern w:val="0"/>
          <w:sz w:val="22"/>
        </w:rPr>
        <w:t xml:space="preserve">będą </w:t>
      </w:r>
      <w:r w:rsidR="00CA0DEB">
        <w:rPr>
          <w:rFonts w:asciiTheme="minorHAnsi" w:hAnsiTheme="minorHAnsi"/>
          <w:kern w:val="0"/>
          <w:sz w:val="22"/>
        </w:rPr>
        <w:t>mog</w:t>
      </w:r>
      <w:r w:rsidR="00C01EEE">
        <w:rPr>
          <w:rFonts w:asciiTheme="minorHAnsi" w:hAnsiTheme="minorHAnsi"/>
          <w:kern w:val="0"/>
          <w:sz w:val="22"/>
        </w:rPr>
        <w:t>ły</w:t>
      </w:r>
      <w:r w:rsidR="00CA0DEB">
        <w:rPr>
          <w:rFonts w:asciiTheme="minorHAnsi" w:hAnsiTheme="minorHAnsi"/>
          <w:kern w:val="0"/>
          <w:sz w:val="22"/>
        </w:rPr>
        <w:t xml:space="preserve"> </w:t>
      </w:r>
      <w:r w:rsidR="006955D8">
        <w:rPr>
          <w:rFonts w:asciiTheme="minorHAnsi" w:hAnsiTheme="minorHAnsi"/>
          <w:kern w:val="0"/>
          <w:sz w:val="22"/>
        </w:rPr>
        <w:t>określać sposób</w:t>
      </w:r>
      <w:r w:rsidR="00CA0DEB" w:rsidRPr="00C9632F">
        <w:rPr>
          <w:rFonts w:asciiTheme="minorHAnsi" w:hAnsiTheme="minorHAnsi"/>
          <w:kern w:val="0"/>
          <w:sz w:val="22"/>
        </w:rPr>
        <w:t xml:space="preserve"> </w:t>
      </w:r>
      <w:r w:rsidR="006955D8">
        <w:rPr>
          <w:rFonts w:asciiTheme="minorHAnsi" w:hAnsiTheme="minorHAnsi"/>
          <w:kern w:val="0"/>
          <w:sz w:val="22"/>
        </w:rPr>
        <w:t xml:space="preserve">dofinansowania </w:t>
      </w:r>
      <w:r w:rsidR="00723AF1" w:rsidRPr="002345A9">
        <w:rPr>
          <w:rFonts w:asciiTheme="minorHAnsi" w:hAnsiTheme="minorHAnsi"/>
          <w:kern w:val="0"/>
          <w:sz w:val="22"/>
        </w:rPr>
        <w:t>uzależniony</w:t>
      </w:r>
      <w:r w:rsidR="00F7757C">
        <w:rPr>
          <w:rFonts w:asciiTheme="minorHAnsi" w:hAnsiTheme="minorHAnsi"/>
          <w:kern w:val="0"/>
          <w:sz w:val="22"/>
        </w:rPr>
        <w:t xml:space="preserve"> nie od </w:t>
      </w:r>
      <w:r w:rsidR="006E06DA">
        <w:rPr>
          <w:rFonts w:asciiTheme="minorHAnsi" w:hAnsiTheme="minorHAnsi"/>
          <w:kern w:val="0"/>
          <w:sz w:val="22"/>
        </w:rPr>
        <w:t xml:space="preserve">poziomu </w:t>
      </w:r>
      <w:r w:rsidR="00F7757C">
        <w:rPr>
          <w:rFonts w:asciiTheme="minorHAnsi" w:hAnsiTheme="minorHAnsi"/>
          <w:kern w:val="0"/>
          <w:sz w:val="22"/>
        </w:rPr>
        <w:t>kosztów, ale</w:t>
      </w:r>
      <w:r w:rsidR="00723AF1" w:rsidRPr="002345A9">
        <w:rPr>
          <w:rFonts w:asciiTheme="minorHAnsi" w:hAnsiTheme="minorHAnsi"/>
          <w:kern w:val="0"/>
          <w:sz w:val="22"/>
        </w:rPr>
        <w:t xml:space="preserve"> od uproszczonych cech</w:t>
      </w:r>
      <w:r w:rsidR="005F2266">
        <w:rPr>
          <w:rFonts w:asciiTheme="minorHAnsi" w:hAnsiTheme="minorHAnsi"/>
          <w:kern w:val="0"/>
          <w:sz w:val="22"/>
        </w:rPr>
        <w:t xml:space="preserve"> czy</w:t>
      </w:r>
      <w:r w:rsidR="00723AF1" w:rsidRPr="002345A9">
        <w:rPr>
          <w:rFonts w:asciiTheme="minorHAnsi" w:hAnsiTheme="minorHAnsi"/>
          <w:kern w:val="0"/>
          <w:sz w:val="22"/>
        </w:rPr>
        <w:t xml:space="preserve"> </w:t>
      </w:r>
      <w:r w:rsidR="000307B6">
        <w:rPr>
          <w:rFonts w:asciiTheme="minorHAnsi" w:hAnsiTheme="minorHAnsi"/>
          <w:kern w:val="0"/>
          <w:sz w:val="22"/>
        </w:rPr>
        <w:t>wskaźników</w:t>
      </w:r>
      <w:r w:rsidR="00723AF1" w:rsidRPr="002345A9">
        <w:rPr>
          <w:rFonts w:asciiTheme="minorHAnsi" w:hAnsiTheme="minorHAnsi"/>
          <w:kern w:val="0"/>
          <w:sz w:val="22"/>
        </w:rPr>
        <w:t>,</w:t>
      </w:r>
      <w:r w:rsidR="005F2266">
        <w:rPr>
          <w:rFonts w:asciiTheme="minorHAnsi" w:hAnsiTheme="minorHAnsi"/>
          <w:kern w:val="0"/>
          <w:sz w:val="22"/>
        </w:rPr>
        <w:t xml:space="preserve"> w szczególności takich jak</w:t>
      </w:r>
      <w:r w:rsidR="009A1CBF">
        <w:rPr>
          <w:rFonts w:asciiTheme="minorHAnsi" w:hAnsiTheme="minorHAnsi"/>
          <w:kern w:val="0"/>
          <w:sz w:val="22"/>
        </w:rPr>
        <w:t>:</w:t>
      </w:r>
      <w:r w:rsidR="005F2266">
        <w:rPr>
          <w:rFonts w:asciiTheme="minorHAnsi" w:hAnsiTheme="minorHAnsi"/>
          <w:kern w:val="0"/>
          <w:sz w:val="22"/>
        </w:rPr>
        <w:t xml:space="preserve"> </w:t>
      </w:r>
      <w:r w:rsidR="009A1CBF" w:rsidRPr="00DD52B9">
        <w:rPr>
          <w:rFonts w:asciiTheme="minorHAnsi" w:hAnsiTheme="minorHAnsi"/>
          <w:kern w:val="0"/>
          <w:sz w:val="22"/>
        </w:rPr>
        <w:t>wielkość pracy eksploatacyjnej</w:t>
      </w:r>
      <w:r w:rsidR="009A1CBF">
        <w:rPr>
          <w:rFonts w:asciiTheme="minorHAnsi" w:hAnsiTheme="minorHAnsi"/>
          <w:kern w:val="0"/>
          <w:sz w:val="22"/>
        </w:rPr>
        <w:t xml:space="preserve">, długość sieci </w:t>
      </w:r>
      <w:r w:rsidR="00C9632F">
        <w:rPr>
          <w:rFonts w:asciiTheme="minorHAnsi" w:hAnsiTheme="minorHAnsi"/>
          <w:kern w:val="0"/>
          <w:sz w:val="22"/>
        </w:rPr>
        <w:t xml:space="preserve">kolejowej </w:t>
      </w:r>
      <w:r w:rsidR="009A1CBF">
        <w:rPr>
          <w:rFonts w:asciiTheme="minorHAnsi" w:hAnsiTheme="minorHAnsi"/>
          <w:kern w:val="0"/>
          <w:sz w:val="22"/>
        </w:rPr>
        <w:t>(liczba km torów), czy dopuszczalna prędkość na poszczególnych odcinkach</w:t>
      </w:r>
      <w:r w:rsidR="00C9632F">
        <w:rPr>
          <w:rFonts w:asciiTheme="minorHAnsi" w:hAnsiTheme="minorHAnsi"/>
          <w:kern w:val="0"/>
          <w:sz w:val="22"/>
        </w:rPr>
        <w:t xml:space="preserve"> linii kolejowych</w:t>
      </w:r>
      <w:r w:rsidR="009A1CBF">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spacing w:val="4"/>
          <w:kern w:val="0"/>
          <w:sz w:val="22"/>
        </w:rPr>
      </w:pPr>
      <w:r w:rsidRPr="00742101">
        <w:rPr>
          <w:rFonts w:asciiTheme="minorHAnsi" w:hAnsiTheme="minorHAnsi"/>
          <w:kern w:val="0"/>
          <w:sz w:val="22"/>
        </w:rPr>
        <w:t xml:space="preserve">Wdrożenie efektywnego </w:t>
      </w:r>
      <w:r w:rsidRPr="00696F27">
        <w:rPr>
          <w:rFonts w:asciiTheme="minorHAnsi" w:hAnsiTheme="minorHAnsi"/>
          <w:kern w:val="0"/>
          <w:sz w:val="22"/>
        </w:rPr>
        <w:t xml:space="preserve">instrumentu </w:t>
      </w:r>
      <w:r w:rsidR="00E16946">
        <w:rPr>
          <w:rFonts w:asciiTheme="minorHAnsi" w:hAnsiTheme="minorHAnsi"/>
          <w:kern w:val="0"/>
          <w:sz w:val="22"/>
        </w:rPr>
        <w:t>do</w:t>
      </w:r>
      <w:r w:rsidRPr="00696F27">
        <w:rPr>
          <w:rFonts w:asciiTheme="minorHAnsi" w:hAnsiTheme="minorHAnsi"/>
          <w:kern w:val="0"/>
          <w:sz w:val="22"/>
        </w:rPr>
        <w:t xml:space="preserve">finansowania </w:t>
      </w:r>
      <w:r w:rsidR="004C44D0">
        <w:rPr>
          <w:rFonts w:asciiTheme="minorHAnsi" w:hAnsiTheme="minorHAnsi"/>
          <w:kern w:val="0"/>
          <w:sz w:val="22"/>
        </w:rPr>
        <w:t>zadań zarządców</w:t>
      </w:r>
      <w:r w:rsidRPr="00696F27">
        <w:rPr>
          <w:rFonts w:asciiTheme="minorHAnsi" w:hAnsiTheme="minorHAnsi"/>
          <w:kern w:val="0"/>
          <w:sz w:val="22"/>
        </w:rPr>
        <w:t xml:space="preserve"> infrastruktur</w:t>
      </w:r>
      <w:r w:rsidR="004C44D0">
        <w:rPr>
          <w:rFonts w:asciiTheme="minorHAnsi" w:hAnsiTheme="minorHAnsi"/>
          <w:kern w:val="0"/>
          <w:sz w:val="22"/>
        </w:rPr>
        <w:t>y</w:t>
      </w:r>
      <w:r w:rsidRPr="00696F27">
        <w:rPr>
          <w:rFonts w:asciiTheme="minorHAnsi" w:hAnsiTheme="minorHAnsi"/>
          <w:kern w:val="0"/>
          <w:sz w:val="22"/>
        </w:rPr>
        <w:t xml:space="preserve"> </w:t>
      </w:r>
      <w:r w:rsidRPr="00742101">
        <w:rPr>
          <w:rFonts w:asciiTheme="minorHAnsi" w:hAnsiTheme="minorHAnsi"/>
          <w:kern w:val="0"/>
          <w:sz w:val="22"/>
        </w:rPr>
        <w:t xml:space="preserve">w postaci </w:t>
      </w:r>
      <w:r w:rsidR="00980C32">
        <w:rPr>
          <w:rFonts w:asciiTheme="minorHAnsi" w:hAnsiTheme="minorHAnsi"/>
          <w:kern w:val="0"/>
          <w:sz w:val="22"/>
        </w:rPr>
        <w:t xml:space="preserve">wieloletniego </w:t>
      </w:r>
      <w:r w:rsidRPr="00462313">
        <w:rPr>
          <w:rFonts w:asciiTheme="minorHAnsi" w:hAnsiTheme="minorHAnsi"/>
          <w:kern w:val="0"/>
          <w:sz w:val="22"/>
        </w:rPr>
        <w:t xml:space="preserve">systemu </w:t>
      </w:r>
      <w:r w:rsidR="00980C32">
        <w:rPr>
          <w:rFonts w:asciiTheme="minorHAnsi" w:hAnsiTheme="minorHAnsi"/>
          <w:kern w:val="0"/>
          <w:sz w:val="22"/>
        </w:rPr>
        <w:t xml:space="preserve">opartego na umowach </w:t>
      </w:r>
      <w:r w:rsidR="00462313">
        <w:rPr>
          <w:rFonts w:asciiTheme="minorHAnsi" w:hAnsiTheme="minorHAnsi"/>
          <w:kern w:val="0"/>
          <w:sz w:val="22"/>
        </w:rPr>
        <w:t xml:space="preserve">zawieranych </w:t>
      </w:r>
      <w:r w:rsidR="00980C32">
        <w:rPr>
          <w:rFonts w:asciiTheme="minorHAnsi" w:hAnsiTheme="minorHAnsi"/>
          <w:kern w:val="0"/>
          <w:sz w:val="22"/>
        </w:rPr>
        <w:t xml:space="preserve">między </w:t>
      </w:r>
      <w:r w:rsidR="004D0A4E">
        <w:rPr>
          <w:rFonts w:asciiTheme="minorHAnsi" w:hAnsiTheme="minorHAnsi"/>
          <w:kern w:val="0"/>
          <w:sz w:val="22"/>
        </w:rPr>
        <w:t xml:space="preserve">tymi </w:t>
      </w:r>
      <w:r w:rsidR="00980C32">
        <w:rPr>
          <w:rFonts w:asciiTheme="minorHAnsi" w:hAnsiTheme="minorHAnsi"/>
          <w:kern w:val="0"/>
          <w:sz w:val="22"/>
        </w:rPr>
        <w:t>zarządcami a Skarbem Państwa</w:t>
      </w:r>
      <w:r w:rsidR="00980C32" w:rsidRPr="00742101">
        <w:rPr>
          <w:rFonts w:asciiTheme="minorHAnsi" w:hAnsiTheme="minorHAnsi"/>
          <w:kern w:val="0"/>
          <w:sz w:val="22"/>
        </w:rPr>
        <w:t xml:space="preserve"> </w:t>
      </w:r>
      <w:r w:rsidRPr="00742101">
        <w:rPr>
          <w:rFonts w:asciiTheme="minorHAnsi" w:hAnsiTheme="minorHAnsi"/>
          <w:kern w:val="0"/>
          <w:sz w:val="22"/>
        </w:rPr>
        <w:t xml:space="preserve">oznacza także efektywną realizację kompetencji państwa w zakresie planowania </w:t>
      </w:r>
      <w:r w:rsidR="00982C33">
        <w:rPr>
          <w:rFonts w:asciiTheme="minorHAnsi" w:hAnsiTheme="minorHAnsi"/>
          <w:kern w:val="0"/>
          <w:sz w:val="22"/>
        </w:rPr>
        <w:br/>
      </w:r>
      <w:r w:rsidRPr="00742101">
        <w:rPr>
          <w:rFonts w:asciiTheme="minorHAnsi" w:hAnsiTheme="minorHAnsi"/>
          <w:kern w:val="0"/>
          <w:sz w:val="22"/>
        </w:rPr>
        <w:t>i finansowania infrastruktury kolejowej.</w:t>
      </w:r>
    </w:p>
    <w:p w:rsidR="002E3C83" w:rsidRDefault="002E3C83" w:rsidP="002E3C83">
      <w:pPr>
        <w:widowControl/>
        <w:suppressAutoHyphens w:val="0"/>
        <w:spacing w:before="120" w:after="120"/>
        <w:jc w:val="both"/>
        <w:rPr>
          <w:rFonts w:asciiTheme="minorHAnsi" w:hAnsiTheme="minorHAnsi"/>
          <w:kern w:val="0"/>
          <w:sz w:val="22"/>
        </w:rPr>
      </w:pPr>
      <w:r w:rsidRPr="003437ED">
        <w:rPr>
          <w:rFonts w:asciiTheme="minorHAnsi" w:hAnsiTheme="minorHAnsi"/>
          <w:i/>
          <w:kern w:val="0"/>
          <w:sz w:val="22"/>
        </w:rPr>
        <w:t>Program</w:t>
      </w:r>
      <w:r w:rsidRPr="003437ED">
        <w:rPr>
          <w:rFonts w:asciiTheme="minorHAnsi" w:hAnsiTheme="minorHAnsi"/>
          <w:kern w:val="0"/>
          <w:sz w:val="22"/>
        </w:rPr>
        <w:t xml:space="preserve"> uwzględnia możliwość przekazywania poszczególnych odcinków linii kolejowych (linii kolejowych) zarządzanych przez PKP PLK SA pozostałym czterem podmiotom uprawnionym obecnie do otrzymania dofinansowania w ramach </w:t>
      </w:r>
      <w:r w:rsidRPr="003437ED">
        <w:rPr>
          <w:rFonts w:asciiTheme="minorHAnsi" w:hAnsiTheme="minorHAnsi"/>
          <w:i/>
          <w:kern w:val="0"/>
          <w:sz w:val="22"/>
        </w:rPr>
        <w:t>Programu (PKP Szybka Kolej Miejska w Trójmieście Sp. z o.o., Dolnośląska Służba Dróg i Kolei we Wrocławiu, CARGOTOR Sp. z o.o. oraz „</w:t>
      </w:r>
      <w:proofErr w:type="spellStart"/>
      <w:r w:rsidRPr="003437ED">
        <w:rPr>
          <w:rFonts w:asciiTheme="minorHAnsi" w:hAnsiTheme="minorHAnsi"/>
          <w:i/>
          <w:kern w:val="0"/>
          <w:sz w:val="22"/>
        </w:rPr>
        <w:t>Euroterminal</w:t>
      </w:r>
      <w:proofErr w:type="spellEnd"/>
      <w:r w:rsidRPr="003437ED">
        <w:rPr>
          <w:rFonts w:asciiTheme="minorHAnsi" w:hAnsiTheme="minorHAnsi"/>
          <w:i/>
          <w:kern w:val="0"/>
          <w:sz w:val="22"/>
        </w:rPr>
        <w:t xml:space="preserve"> Sławków” Sp. z o.o.)</w:t>
      </w:r>
      <w:r w:rsidRPr="003437ED">
        <w:rPr>
          <w:rFonts w:asciiTheme="minorHAnsi" w:hAnsiTheme="minorHAnsi"/>
          <w:kern w:val="0"/>
          <w:sz w:val="22"/>
        </w:rPr>
        <w:t xml:space="preserve">, a także innym podmiotom w celu </w:t>
      </w:r>
      <w:r>
        <w:rPr>
          <w:rFonts w:asciiTheme="minorHAnsi" w:hAnsiTheme="minorHAnsi"/>
          <w:kern w:val="0"/>
          <w:sz w:val="22"/>
        </w:rPr>
        <w:t xml:space="preserve">wykonywania zadań </w:t>
      </w:r>
      <w:r w:rsidRPr="003437ED">
        <w:rPr>
          <w:rFonts w:asciiTheme="minorHAnsi" w:hAnsiTheme="minorHAnsi"/>
          <w:kern w:val="0"/>
          <w:sz w:val="22"/>
        </w:rPr>
        <w:t xml:space="preserve">zarządcy infrastruktury. </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W przypadku przekazania odcinka linii kolejowej (linii kolejowej) szczegóły dotyczące m.in. poziomu dofinansowania zadań zarządcy infrastruktury zostaną uregulowane w  postanowieniach umów wieloletnich, zawieranych między zarządcami infrastruktury a ministrem właściwym do spraw transportu. </w:t>
      </w:r>
      <w:r w:rsidRPr="001170B7">
        <w:rPr>
          <w:rFonts w:asciiTheme="minorHAnsi" w:hAnsiTheme="minorHAnsi"/>
          <w:kern w:val="0"/>
          <w:sz w:val="22"/>
        </w:rPr>
        <w:t>PKP PLK SA</w:t>
      </w:r>
      <w:r>
        <w:rPr>
          <w:rFonts w:asciiTheme="minorHAnsi" w:hAnsiTheme="minorHAnsi"/>
          <w:kern w:val="0"/>
          <w:sz w:val="22"/>
        </w:rPr>
        <w:t xml:space="preserve"> w przypadku przekazania odcinka linii kolejowej (linii kolejowej), </w:t>
      </w:r>
      <w:r>
        <w:rPr>
          <w:rFonts w:asciiTheme="minorHAnsi" w:hAnsiTheme="minorHAnsi"/>
          <w:kern w:val="0"/>
          <w:sz w:val="22"/>
        </w:rPr>
        <w:lastRenderedPageBreak/>
        <w:t>otrzyma dofinansowanie zmniejszone o środki przekazywane w związku z zadaniami zarządcy infrastruktury dotyczącymi przekazywanej infrastruktury kolejowej. Środki te otrzyma nowy zarządca danego odcinka linii kolejowej (linii kolejowej).</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sz w:val="22"/>
          <w:szCs w:val="22"/>
        </w:rPr>
        <w:t xml:space="preserve">Możliwość przekazywania odcinków linii kolejowych (linii kolejowych) między zarządcami infrastruktury dotyczy przede wszystkim odcinków (linii) nieeksploatowanych lub o niskich parametrach eksploatacyjnych, w szczególności ujętych w kategorii C i D określonych w </w:t>
      </w:r>
      <w:r>
        <w:rPr>
          <w:rFonts w:asciiTheme="minorHAnsi" w:hAnsiTheme="minorHAnsi"/>
          <w:i/>
          <w:sz w:val="22"/>
          <w:szCs w:val="22"/>
        </w:rPr>
        <w:t>Programie</w:t>
      </w:r>
      <w:r>
        <w:rPr>
          <w:rFonts w:asciiTheme="minorHAnsi" w:hAnsiTheme="minorHAnsi"/>
          <w:sz w:val="22"/>
          <w:szCs w:val="22"/>
        </w:rPr>
        <w:t>.</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Przekazanie określonego odcinka linii kolejowej (linii kolejowej) </w:t>
      </w:r>
      <w:r w:rsidRPr="00541BB2">
        <w:rPr>
          <w:rFonts w:asciiTheme="minorHAnsi" w:hAnsiTheme="minorHAnsi"/>
          <w:kern w:val="0"/>
          <w:sz w:val="22"/>
        </w:rPr>
        <w:t>zarządzan</w:t>
      </w:r>
      <w:r>
        <w:rPr>
          <w:rFonts w:asciiTheme="minorHAnsi" w:hAnsiTheme="minorHAnsi"/>
          <w:kern w:val="0"/>
          <w:sz w:val="22"/>
        </w:rPr>
        <w:t>ego</w:t>
      </w:r>
      <w:r w:rsidRPr="00541BB2">
        <w:rPr>
          <w:rFonts w:asciiTheme="minorHAnsi" w:hAnsiTheme="minorHAnsi"/>
          <w:kern w:val="0"/>
          <w:sz w:val="22"/>
        </w:rPr>
        <w:t xml:space="preserve"> przez PKP PLK SA</w:t>
      </w:r>
      <w:r>
        <w:rPr>
          <w:rFonts w:asciiTheme="minorHAnsi" w:hAnsiTheme="minorHAnsi"/>
          <w:kern w:val="0"/>
          <w:sz w:val="22"/>
        </w:rPr>
        <w:t xml:space="preserve">, może prowadzić do zmiany poziomu określonych wskaźników (np. koszty działalności ponoszone na 1 km zarządzanej linii kolejowej),  o których mowa w rozdziale IV oraz VII, jednak nie może prowadzić do pogorszenia parametrów użytkowych przekazanych odcinków linii kolejowych (linii kolejowych) w stosunku do parametrów wynikających z kategoryzacji utrzymaniowej odcinków linii kolejowych lub założonych prędkości, czy nacisków osiowych określonych w </w:t>
      </w:r>
      <w:r>
        <w:rPr>
          <w:rFonts w:asciiTheme="minorHAnsi" w:hAnsiTheme="minorHAnsi"/>
          <w:i/>
          <w:kern w:val="0"/>
          <w:sz w:val="22"/>
        </w:rPr>
        <w:t>Programie</w:t>
      </w:r>
      <w:r>
        <w:rPr>
          <w:rFonts w:asciiTheme="minorHAnsi" w:hAnsiTheme="minorHAnsi"/>
          <w:kern w:val="0"/>
          <w:sz w:val="22"/>
        </w:rPr>
        <w:t xml:space="preserve">. </w:t>
      </w:r>
    </w:p>
    <w:p w:rsidR="002E3C83" w:rsidRDefault="002E3C83" w:rsidP="002E3C8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Zmiany w zakresie przekazania poszczególnych odcinków linii kolejowych (linii kolejowych) między zarządcami infrastruktury oraz związanych z nimi środków publicznych, nie wymagają zmiany </w:t>
      </w:r>
      <w:r>
        <w:rPr>
          <w:rFonts w:asciiTheme="minorHAnsi" w:hAnsiTheme="minorHAnsi"/>
          <w:i/>
          <w:kern w:val="0"/>
          <w:sz w:val="22"/>
        </w:rPr>
        <w:t>Programu</w:t>
      </w:r>
      <w:r>
        <w:rPr>
          <w:rFonts w:asciiTheme="minorHAnsi" w:hAnsiTheme="minorHAnsi"/>
          <w:kern w:val="0"/>
          <w:sz w:val="22"/>
        </w:rPr>
        <w:t xml:space="preserve">, w szczególności jego planu finansowego pod warunkiem, że nie zwiększy się wartość wydatków określona dla całego Programu. Rada Ministrów będzie informowana o zmianach </w:t>
      </w:r>
      <w:r>
        <w:rPr>
          <w:rFonts w:asciiTheme="minorHAnsi" w:hAnsiTheme="minorHAnsi"/>
          <w:kern w:val="0"/>
          <w:sz w:val="22"/>
        </w:rPr>
        <w:br/>
        <w:t xml:space="preserve">w tym zakresie w ramach raportów rocznych z realizacji </w:t>
      </w:r>
      <w:r>
        <w:rPr>
          <w:rFonts w:asciiTheme="minorHAnsi" w:hAnsiTheme="minorHAnsi"/>
          <w:i/>
          <w:kern w:val="0"/>
          <w:sz w:val="22"/>
        </w:rPr>
        <w:t>Programu</w:t>
      </w:r>
      <w:r>
        <w:rPr>
          <w:rFonts w:asciiTheme="minorHAnsi" w:hAnsiTheme="minorHAnsi"/>
          <w:kern w:val="0"/>
          <w:sz w:val="22"/>
        </w:rPr>
        <w:t xml:space="preserve">. </w:t>
      </w:r>
    </w:p>
    <w:p w:rsidR="008C18A6" w:rsidRPr="008F6FBC" w:rsidRDefault="00E75F8E">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br w:type="page"/>
      </w:r>
    </w:p>
    <w:p w:rsidR="008C18A6" w:rsidRPr="008F6FBC" w:rsidRDefault="00E75F8E" w:rsidP="0032376E">
      <w:pPr>
        <w:pStyle w:val="Nagwek1"/>
        <w:numPr>
          <w:ilvl w:val="0"/>
          <w:numId w:val="3"/>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3" w:name="_Toc460424451"/>
      <w:bookmarkStart w:id="4" w:name="_Toc477332862"/>
      <w:r w:rsidRPr="008F6FBC">
        <w:rPr>
          <w:rFonts w:asciiTheme="minorHAnsi" w:hAnsiTheme="minorHAnsi"/>
          <w:b/>
          <w:color w:val="4F6228" w:themeColor="accent3" w:themeShade="80"/>
          <w:kern w:val="0"/>
          <w:sz w:val="52"/>
          <w:szCs w:val="52"/>
          <w:lang w:eastAsia="cs-CZ"/>
        </w:rPr>
        <w:lastRenderedPageBreak/>
        <w:t>Uwarunkowania prawne</w:t>
      </w:r>
      <w:bookmarkEnd w:id="3"/>
      <w:r w:rsidRPr="008F6FBC">
        <w:rPr>
          <w:rFonts w:asciiTheme="minorHAnsi" w:hAnsiTheme="minorHAnsi"/>
          <w:b/>
          <w:color w:val="4F6228" w:themeColor="accent3" w:themeShade="80"/>
          <w:kern w:val="0"/>
          <w:sz w:val="52"/>
          <w:szCs w:val="52"/>
          <w:lang w:eastAsia="cs-CZ"/>
        </w:rPr>
        <w:t xml:space="preserve"> oraz powiązanie </w:t>
      </w:r>
      <w:r w:rsidR="00197FD4">
        <w:rPr>
          <w:rFonts w:asciiTheme="minorHAnsi" w:hAnsiTheme="minorHAnsi"/>
          <w:b/>
          <w:color w:val="4F6228" w:themeColor="accent3" w:themeShade="80"/>
          <w:kern w:val="0"/>
          <w:sz w:val="52"/>
          <w:szCs w:val="52"/>
          <w:lang w:eastAsia="cs-CZ"/>
        </w:rPr>
        <w:t>Programu</w:t>
      </w:r>
      <w:r w:rsidR="000309C3">
        <w:rPr>
          <w:rFonts w:asciiTheme="minorHAnsi" w:hAnsiTheme="minorHAnsi"/>
          <w:b/>
          <w:color w:val="4F6228" w:themeColor="accent3" w:themeShade="80"/>
          <w:kern w:val="0"/>
          <w:sz w:val="52"/>
          <w:szCs w:val="52"/>
          <w:lang w:eastAsia="cs-CZ"/>
        </w:rPr>
        <w:t xml:space="preserve"> z </w:t>
      </w:r>
      <w:r w:rsidRPr="008F6FBC">
        <w:rPr>
          <w:rFonts w:asciiTheme="minorHAnsi" w:hAnsiTheme="minorHAnsi"/>
          <w:b/>
          <w:color w:val="4F6228" w:themeColor="accent3" w:themeShade="80"/>
          <w:kern w:val="0"/>
          <w:sz w:val="52"/>
          <w:szCs w:val="52"/>
          <w:lang w:eastAsia="cs-CZ"/>
        </w:rPr>
        <w:t>dokumentami strategicznymi</w:t>
      </w:r>
      <w:bookmarkEnd w:id="4"/>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5" w:name="_Toc477332863"/>
      <w:r w:rsidRPr="008F6FBC">
        <w:rPr>
          <w:rFonts w:asciiTheme="minorHAnsi" w:hAnsiTheme="minorHAnsi"/>
          <w:b/>
          <w:color w:val="4F6228" w:themeColor="accent3" w:themeShade="80"/>
          <w:kern w:val="0"/>
          <w:sz w:val="36"/>
          <w:szCs w:val="40"/>
          <w:lang w:eastAsia="cs-CZ"/>
        </w:rPr>
        <w:t>Przepisy UE</w:t>
      </w:r>
      <w:bookmarkEnd w:id="5"/>
    </w:p>
    <w:p w:rsidR="008C18A6" w:rsidRPr="00742101" w:rsidRDefault="00E75F8E">
      <w:pPr>
        <w:widowControl/>
        <w:suppressAutoHyphens w:val="0"/>
        <w:spacing w:before="120" w:after="120"/>
        <w:jc w:val="both"/>
        <w:rPr>
          <w:rFonts w:asciiTheme="minorHAnsi" w:hAnsiTheme="minorHAnsi"/>
          <w:i/>
          <w:kern w:val="0"/>
          <w:sz w:val="22"/>
        </w:rPr>
      </w:pPr>
      <w:r w:rsidRPr="00742101">
        <w:rPr>
          <w:rFonts w:asciiTheme="minorHAnsi" w:hAnsiTheme="minorHAnsi"/>
          <w:i/>
          <w:kern w:val="0"/>
          <w:sz w:val="22"/>
        </w:rPr>
        <w:t xml:space="preserve">Dyrektywa 2012/34/UE </w:t>
      </w:r>
      <w:r w:rsidRPr="00742101">
        <w:rPr>
          <w:rFonts w:asciiTheme="minorHAnsi" w:hAnsiTheme="minorHAnsi"/>
          <w:kern w:val="0"/>
          <w:sz w:val="22"/>
        </w:rPr>
        <w:t>nakłada na państwa członkowskie UE ogólną odpowiedzialność za rozwój infrastruktury kolejowej, w tym również za jej finansowanie w określony sposób i w określonym zakresie. Formułowanie i wdrażanie przez państwa członkowskie strategii rozwoju infrastruktury kolejowej powiązane jest również z koniecznością zapewnienia jej finansowania.</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Zarządcy infrastruktury, zgodnie z art. 8 ust. 3 </w:t>
      </w:r>
      <w:r w:rsidR="00197FD4"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obowiązani są do przyjęcia planu biznesowego, opracowanego w taki sposób, </w:t>
      </w:r>
      <w:r w:rsidR="00197FD4" w:rsidRPr="00742101">
        <w:rPr>
          <w:rFonts w:asciiTheme="minorHAnsi" w:hAnsiTheme="minorHAnsi"/>
          <w:kern w:val="0"/>
          <w:sz w:val="22"/>
        </w:rPr>
        <w:t>a</w:t>
      </w:r>
      <w:r w:rsidRPr="00742101">
        <w:rPr>
          <w:rFonts w:asciiTheme="minorHAnsi" w:hAnsiTheme="minorHAnsi"/>
          <w:kern w:val="0"/>
          <w:sz w:val="22"/>
        </w:rPr>
        <w:t>by zapewniać optymalne i efektywne wykorzystanie, udostępnianie i rozwój infrastruktury</w:t>
      </w:r>
      <w:r w:rsidR="00197FD4" w:rsidRPr="00742101">
        <w:rPr>
          <w:rFonts w:asciiTheme="minorHAnsi" w:hAnsiTheme="minorHAnsi"/>
          <w:kern w:val="0"/>
          <w:sz w:val="22"/>
        </w:rPr>
        <w:t xml:space="preserve"> kolejowej</w:t>
      </w:r>
      <w:r w:rsidRPr="00742101">
        <w:rPr>
          <w:rFonts w:asciiTheme="minorHAnsi" w:hAnsiTheme="minorHAnsi"/>
          <w:kern w:val="0"/>
          <w:sz w:val="22"/>
        </w:rPr>
        <w:t xml:space="preserve">, mając na uwadze jednoczesne zapewnienie równowagi finansowej i środków </w:t>
      </w:r>
      <w:r w:rsidRPr="001B0AA3">
        <w:rPr>
          <w:rFonts w:asciiTheme="minorHAnsi" w:hAnsiTheme="minorHAnsi"/>
          <w:kern w:val="0"/>
          <w:sz w:val="22"/>
        </w:rPr>
        <w:t>do osiągnięcia</w:t>
      </w:r>
      <w:r w:rsidR="001B0AA3">
        <w:rPr>
          <w:rFonts w:asciiTheme="minorHAnsi" w:hAnsiTheme="minorHAnsi"/>
          <w:kern w:val="0"/>
          <w:sz w:val="22"/>
        </w:rPr>
        <w:t xml:space="preserve"> tych celów</w:t>
      </w:r>
      <w:r w:rsidRPr="00742101">
        <w:rPr>
          <w:rFonts w:asciiTheme="minorHAnsi" w:hAnsiTheme="minorHAnsi"/>
          <w:kern w:val="0"/>
          <w:sz w:val="22"/>
        </w:rPr>
        <w:t xml:space="preserve">. Plan </w:t>
      </w:r>
      <w:r w:rsidR="00197FD4" w:rsidRPr="00742101">
        <w:rPr>
          <w:rFonts w:asciiTheme="minorHAnsi" w:hAnsiTheme="minorHAnsi"/>
          <w:kern w:val="0"/>
          <w:sz w:val="22"/>
        </w:rPr>
        <w:t xml:space="preserve">biznesowy </w:t>
      </w:r>
      <w:r w:rsidRPr="00742101">
        <w:rPr>
          <w:rFonts w:asciiTheme="minorHAnsi" w:hAnsiTheme="minorHAnsi"/>
          <w:kern w:val="0"/>
          <w:sz w:val="22"/>
        </w:rPr>
        <w:t xml:space="preserve">zarządcy </w:t>
      </w:r>
      <w:r w:rsidR="00206D30" w:rsidRPr="00742101">
        <w:rPr>
          <w:rFonts w:asciiTheme="minorHAnsi" w:hAnsiTheme="minorHAnsi"/>
          <w:kern w:val="0"/>
          <w:sz w:val="22"/>
        </w:rPr>
        <w:t xml:space="preserve">infrastruktury </w:t>
      </w:r>
      <w:r w:rsidRPr="00742101">
        <w:rPr>
          <w:rFonts w:asciiTheme="minorHAnsi" w:hAnsiTheme="minorHAnsi"/>
          <w:kern w:val="0"/>
          <w:sz w:val="22"/>
        </w:rPr>
        <w:t>ma uwzględniać politykę, strategię oraz finansowanie zapewniane przez państwo, dlatego niezbędna jest spójność działania państwa i zarządcy infrastruktury.</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Zgodnie z art. 8 ust. 4 </w:t>
      </w:r>
      <w:r w:rsidR="00197FD4"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państwo członkowskie obowiązane jest zapewnić, aby w zwyczajnych warunkach działalności gospodarczej i w rozsądnym okresie, który nie przekracza pięciu lat, rachunek zysków i strat zarządcy infrastruktury przynajmniej bilansował dochody i finansowanie udzielane przez państwo z jednej strony oraz wydatki na infrastrukturę </w:t>
      </w:r>
      <w:r w:rsidR="00586031" w:rsidRPr="00742101">
        <w:rPr>
          <w:rFonts w:asciiTheme="minorHAnsi" w:hAnsiTheme="minorHAnsi"/>
          <w:kern w:val="0"/>
          <w:sz w:val="22"/>
        </w:rPr>
        <w:t xml:space="preserve">kolejową </w:t>
      </w:r>
      <w:r w:rsidRPr="00742101">
        <w:rPr>
          <w:rFonts w:asciiTheme="minorHAnsi" w:hAnsiTheme="minorHAnsi"/>
          <w:kern w:val="0"/>
          <w:sz w:val="22"/>
        </w:rPr>
        <w:t>z</w:t>
      </w:r>
      <w:r w:rsidR="008074E8">
        <w:rPr>
          <w:rFonts w:asciiTheme="minorHAnsi" w:hAnsiTheme="minorHAnsi"/>
          <w:kern w:val="0"/>
          <w:sz w:val="22"/>
        </w:rPr>
        <w:t xml:space="preserve"> </w:t>
      </w:r>
      <w:r w:rsidRPr="00742101">
        <w:rPr>
          <w:rFonts w:asciiTheme="minorHAnsi" w:hAnsiTheme="minorHAnsi"/>
          <w:kern w:val="0"/>
          <w:sz w:val="22"/>
        </w:rPr>
        <w:t xml:space="preserve">drugiej strony. Na państwie członkowskim ciąży również zapewnienie, </w:t>
      </w:r>
      <w:r w:rsidR="00586031" w:rsidRPr="00742101">
        <w:rPr>
          <w:rFonts w:asciiTheme="minorHAnsi" w:hAnsiTheme="minorHAnsi"/>
          <w:kern w:val="0"/>
          <w:sz w:val="22"/>
        </w:rPr>
        <w:t>a</w:t>
      </w:r>
      <w:r w:rsidRPr="00742101">
        <w:rPr>
          <w:rFonts w:asciiTheme="minorHAnsi" w:hAnsiTheme="minorHAnsi"/>
          <w:kern w:val="0"/>
          <w:sz w:val="22"/>
        </w:rPr>
        <w:t>by systemy pobierania opłat za korzystanie z infrastruktury kolejowej i</w:t>
      </w:r>
      <w:r w:rsidR="008074E8">
        <w:rPr>
          <w:rFonts w:asciiTheme="minorHAnsi" w:hAnsiTheme="minorHAnsi"/>
          <w:kern w:val="0"/>
          <w:sz w:val="22"/>
        </w:rPr>
        <w:t xml:space="preserve"> </w:t>
      </w:r>
      <w:r w:rsidRPr="00742101">
        <w:rPr>
          <w:rFonts w:asciiTheme="minorHAnsi" w:hAnsiTheme="minorHAnsi"/>
          <w:kern w:val="0"/>
          <w:sz w:val="22"/>
        </w:rPr>
        <w:t xml:space="preserve">przydzielania zdolności przepustowej infrastruktury kolejowej stosowane przez poszczególnych zarządców infrastruktury spełniały warunki określone w rozdziale IV </w:t>
      </w:r>
      <w:r w:rsidR="00586031"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a</w:t>
      </w:r>
      <w:r w:rsidR="008074E8">
        <w:rPr>
          <w:rFonts w:asciiTheme="minorHAnsi" w:hAnsiTheme="minorHAnsi"/>
          <w:kern w:val="0"/>
          <w:sz w:val="22"/>
        </w:rPr>
        <w:t xml:space="preserve"> </w:t>
      </w:r>
      <w:r w:rsidRPr="00742101">
        <w:rPr>
          <w:rFonts w:asciiTheme="minorHAnsi" w:hAnsiTheme="minorHAnsi"/>
          <w:kern w:val="0"/>
          <w:sz w:val="22"/>
        </w:rPr>
        <w:t>tym samym dążyły do osiągnięcia optymalnego i</w:t>
      </w:r>
      <w:r w:rsidR="008074E8">
        <w:rPr>
          <w:rFonts w:asciiTheme="minorHAnsi" w:hAnsiTheme="minorHAnsi"/>
          <w:kern w:val="0"/>
          <w:sz w:val="22"/>
        </w:rPr>
        <w:t xml:space="preserve"> </w:t>
      </w:r>
      <w:r w:rsidRPr="00742101">
        <w:rPr>
          <w:rFonts w:asciiTheme="minorHAnsi" w:hAnsiTheme="minorHAnsi"/>
          <w:kern w:val="0"/>
          <w:sz w:val="22"/>
        </w:rPr>
        <w:t>efektywnego wykorzystania zarządzanej przez nich infrastruktury kolejowej.</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i/>
          <w:kern w:val="0"/>
          <w:sz w:val="22"/>
        </w:rPr>
        <w:t xml:space="preserve">Dyrektywa 2012/34/UE </w:t>
      </w:r>
      <w:r w:rsidRPr="00742101">
        <w:rPr>
          <w:rFonts w:asciiTheme="minorHAnsi" w:hAnsiTheme="minorHAnsi"/>
          <w:kern w:val="0"/>
          <w:sz w:val="22"/>
        </w:rPr>
        <w:t xml:space="preserve">pozwala jednocześnie państwu członkowskiemu w art. 2 ust. 4 </w:t>
      </w:r>
      <w:r w:rsidR="003270D6">
        <w:rPr>
          <w:rFonts w:asciiTheme="minorHAnsi" w:hAnsiTheme="minorHAnsi"/>
          <w:kern w:val="0"/>
          <w:sz w:val="22"/>
        </w:rPr>
        <w:br/>
      </w:r>
      <w:r w:rsidRPr="00742101">
        <w:rPr>
          <w:rFonts w:asciiTheme="minorHAnsi" w:hAnsiTheme="minorHAnsi"/>
          <w:kern w:val="0"/>
          <w:sz w:val="22"/>
        </w:rPr>
        <w:t>na wyłączenie obowiązku stosowania art. 8 ust. 3 wobec lokalnej i regionalnej infrastruktury kolejowej, która nie ma strategicznego znaczenia dla funkcjonowania rynku kolejowego, a także na wyłączenie obowiązku stosowania rozdziału IV wobec lokalnej</w:t>
      </w:r>
      <w:r w:rsidR="00586031" w:rsidRPr="00742101">
        <w:rPr>
          <w:rFonts w:asciiTheme="minorHAnsi" w:hAnsiTheme="minorHAnsi"/>
          <w:kern w:val="0"/>
          <w:sz w:val="22"/>
        </w:rPr>
        <w:t xml:space="preserve"> infrastruktury kolejowej</w:t>
      </w:r>
      <w:r w:rsidRPr="00742101">
        <w:rPr>
          <w:rFonts w:asciiTheme="minorHAnsi" w:hAnsiTheme="minorHAnsi"/>
          <w:kern w:val="0"/>
          <w:sz w:val="22"/>
        </w:rPr>
        <w:t>, która nie ma strategicznego znaczenia dla funkcjonowania rynku kolejowego. O zamiarze wyłączenia takiej infrastruktury państwo członkowskie powiadamia Komisję Europejską, która decyduje o tym czy dana infrastruktura może być uznana za niemającą strategicznego znaczenia.</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Zgodnie z opisaną wyżej procedurą Polska poinformowała Komisję Europejską o</w:t>
      </w:r>
      <w:r w:rsidR="008074E8">
        <w:rPr>
          <w:rFonts w:asciiTheme="minorHAnsi" w:hAnsiTheme="minorHAnsi"/>
          <w:kern w:val="0"/>
          <w:sz w:val="22"/>
        </w:rPr>
        <w:t xml:space="preserve"> </w:t>
      </w:r>
      <w:r w:rsidRPr="00742101">
        <w:rPr>
          <w:rFonts w:asciiTheme="minorHAnsi" w:hAnsiTheme="minorHAnsi"/>
          <w:kern w:val="0"/>
          <w:sz w:val="22"/>
        </w:rPr>
        <w:t xml:space="preserve">zamiarze zastosowania </w:t>
      </w:r>
      <w:proofErr w:type="spellStart"/>
      <w:r w:rsidRPr="00742101">
        <w:rPr>
          <w:rFonts w:asciiTheme="minorHAnsi" w:hAnsiTheme="minorHAnsi"/>
          <w:kern w:val="0"/>
          <w:sz w:val="22"/>
        </w:rPr>
        <w:t>wyłączeń</w:t>
      </w:r>
      <w:proofErr w:type="spellEnd"/>
      <w:r w:rsidRPr="00742101">
        <w:rPr>
          <w:rFonts w:asciiTheme="minorHAnsi" w:hAnsiTheme="minorHAnsi"/>
          <w:kern w:val="0"/>
          <w:sz w:val="22"/>
        </w:rPr>
        <w:t xml:space="preserve">, o których mowa w </w:t>
      </w:r>
      <w:r w:rsidR="0063773E" w:rsidRPr="00742101">
        <w:rPr>
          <w:rFonts w:asciiTheme="minorHAnsi" w:hAnsiTheme="minorHAnsi"/>
          <w:i/>
          <w:kern w:val="0"/>
          <w:sz w:val="22"/>
        </w:rPr>
        <w:t xml:space="preserve">dyrektywie </w:t>
      </w:r>
      <w:r w:rsidRPr="00742101">
        <w:rPr>
          <w:rFonts w:asciiTheme="minorHAnsi" w:hAnsiTheme="minorHAnsi"/>
          <w:i/>
          <w:kern w:val="0"/>
          <w:sz w:val="22"/>
        </w:rPr>
        <w:t>2012/34/UE</w:t>
      </w:r>
      <w:r w:rsidR="001E797D" w:rsidRPr="00742101">
        <w:rPr>
          <w:rFonts w:asciiTheme="minorHAnsi" w:hAnsiTheme="minorHAnsi"/>
          <w:i/>
          <w:kern w:val="0"/>
          <w:sz w:val="22"/>
        </w:rPr>
        <w:t>,</w:t>
      </w:r>
      <w:r w:rsidRPr="00742101">
        <w:rPr>
          <w:rFonts w:asciiTheme="minorHAnsi" w:hAnsiTheme="minorHAnsi"/>
          <w:i/>
          <w:kern w:val="0"/>
          <w:sz w:val="22"/>
        </w:rPr>
        <w:t xml:space="preserve"> </w:t>
      </w:r>
      <w:r w:rsidRPr="00742101">
        <w:rPr>
          <w:rFonts w:asciiTheme="minorHAnsi" w:hAnsiTheme="minorHAnsi"/>
          <w:kern w:val="0"/>
          <w:sz w:val="22"/>
        </w:rPr>
        <w:t xml:space="preserve">w odniesieniu do </w:t>
      </w:r>
      <w:r w:rsidR="008222AF">
        <w:rPr>
          <w:rFonts w:asciiTheme="minorHAnsi" w:hAnsiTheme="minorHAnsi"/>
          <w:kern w:val="0"/>
          <w:sz w:val="22"/>
        </w:rPr>
        <w:t>jedenastu</w:t>
      </w:r>
      <w:r w:rsidR="008074E8">
        <w:rPr>
          <w:rFonts w:asciiTheme="minorHAnsi" w:hAnsiTheme="minorHAnsi"/>
          <w:kern w:val="0"/>
          <w:sz w:val="22"/>
        </w:rPr>
        <w:t xml:space="preserve"> </w:t>
      </w:r>
      <w:r w:rsidR="00C85459" w:rsidRPr="00742101">
        <w:rPr>
          <w:rFonts w:asciiTheme="minorHAnsi" w:hAnsiTheme="minorHAnsi"/>
          <w:kern w:val="0"/>
          <w:sz w:val="22"/>
        </w:rPr>
        <w:t>zarządców lokalnej i regionalnej</w:t>
      </w:r>
      <w:r w:rsidR="0063773E" w:rsidRPr="00742101">
        <w:rPr>
          <w:rFonts w:asciiTheme="minorHAnsi" w:hAnsiTheme="minorHAnsi"/>
          <w:kern w:val="0"/>
          <w:sz w:val="22"/>
        </w:rPr>
        <w:t xml:space="preserve"> infrastruktury kolejowej</w:t>
      </w:r>
      <w:r w:rsidRPr="00742101">
        <w:rPr>
          <w:rFonts w:asciiTheme="minorHAnsi" w:hAnsiTheme="minorHAnsi"/>
          <w:kern w:val="0"/>
          <w:sz w:val="22"/>
        </w:rPr>
        <w:t xml:space="preserve">. </w:t>
      </w:r>
      <w:r w:rsidRPr="00742101">
        <w:rPr>
          <w:rFonts w:asciiTheme="minorHAnsi" w:hAnsiTheme="minorHAnsi"/>
          <w:i/>
          <w:kern w:val="0"/>
          <w:sz w:val="22"/>
        </w:rPr>
        <w:t xml:space="preserve">Decyzja wykonawcza Komisji </w:t>
      </w:r>
      <w:r w:rsidR="00DE3D89" w:rsidRPr="00742101">
        <w:rPr>
          <w:rFonts w:asciiTheme="minorHAnsi" w:hAnsiTheme="minorHAnsi"/>
          <w:i/>
          <w:kern w:val="0"/>
          <w:sz w:val="22"/>
        </w:rPr>
        <w:t xml:space="preserve">Europejskiej </w:t>
      </w:r>
      <w:r w:rsidRPr="00742101">
        <w:rPr>
          <w:rFonts w:asciiTheme="minorHAnsi" w:hAnsiTheme="minorHAnsi"/>
          <w:i/>
          <w:kern w:val="0"/>
          <w:sz w:val="22"/>
        </w:rPr>
        <w:t>z dnia 6</w:t>
      </w:r>
      <w:r w:rsidR="008074E8">
        <w:rPr>
          <w:rFonts w:asciiTheme="minorHAnsi" w:hAnsiTheme="minorHAnsi"/>
          <w:i/>
          <w:kern w:val="0"/>
          <w:sz w:val="22"/>
        </w:rPr>
        <w:t xml:space="preserve"> </w:t>
      </w:r>
      <w:r w:rsidRPr="00742101">
        <w:rPr>
          <w:rFonts w:asciiTheme="minorHAnsi" w:hAnsiTheme="minorHAnsi"/>
          <w:i/>
          <w:kern w:val="0"/>
          <w:sz w:val="22"/>
        </w:rPr>
        <w:t>lipca 2016</w:t>
      </w:r>
      <w:r w:rsidR="008074E8">
        <w:rPr>
          <w:rFonts w:asciiTheme="minorHAnsi" w:hAnsiTheme="minorHAnsi"/>
          <w:i/>
          <w:kern w:val="0"/>
          <w:sz w:val="22"/>
        </w:rPr>
        <w:t xml:space="preserve"> </w:t>
      </w:r>
      <w:r w:rsidRPr="00742101">
        <w:rPr>
          <w:rFonts w:asciiTheme="minorHAnsi" w:hAnsiTheme="minorHAnsi"/>
          <w:i/>
          <w:kern w:val="0"/>
          <w:sz w:val="22"/>
        </w:rPr>
        <w:t>r. w sprawie strategicznego znaczenia infrastruktury kolejowej</w:t>
      </w:r>
      <w:r w:rsidRPr="00742101">
        <w:rPr>
          <w:rFonts w:asciiTheme="minorHAnsi" w:hAnsiTheme="minorHAnsi"/>
          <w:kern w:val="0"/>
          <w:sz w:val="22"/>
        </w:rPr>
        <w:t xml:space="preserve"> zgodnie z</w:t>
      </w:r>
      <w:r w:rsidR="008074E8">
        <w:rPr>
          <w:rFonts w:asciiTheme="minorHAnsi" w:hAnsiTheme="minorHAnsi"/>
          <w:kern w:val="0"/>
          <w:sz w:val="22"/>
        </w:rPr>
        <w:t xml:space="preserve"> </w:t>
      </w:r>
      <w:r w:rsidRPr="00742101">
        <w:rPr>
          <w:rFonts w:asciiTheme="minorHAnsi" w:hAnsiTheme="minorHAnsi"/>
          <w:kern w:val="0"/>
          <w:sz w:val="22"/>
        </w:rPr>
        <w:t>art.</w:t>
      </w:r>
      <w:r w:rsidR="008074E8">
        <w:rPr>
          <w:rFonts w:asciiTheme="minorHAnsi" w:hAnsiTheme="minorHAnsi"/>
          <w:kern w:val="0"/>
          <w:sz w:val="22"/>
        </w:rPr>
        <w:t xml:space="preserve"> </w:t>
      </w:r>
      <w:r w:rsidRPr="00742101">
        <w:rPr>
          <w:rFonts w:asciiTheme="minorHAnsi" w:hAnsiTheme="minorHAnsi"/>
          <w:kern w:val="0"/>
          <w:sz w:val="22"/>
        </w:rPr>
        <w:t>2</w:t>
      </w:r>
      <w:r w:rsidR="008074E8">
        <w:rPr>
          <w:rFonts w:asciiTheme="minorHAnsi" w:hAnsiTheme="minorHAnsi"/>
          <w:kern w:val="0"/>
          <w:sz w:val="22"/>
        </w:rPr>
        <w:t xml:space="preserve"> </w:t>
      </w:r>
      <w:r w:rsidRPr="00742101">
        <w:rPr>
          <w:rFonts w:asciiTheme="minorHAnsi" w:hAnsiTheme="minorHAnsi"/>
          <w:kern w:val="0"/>
          <w:sz w:val="22"/>
        </w:rPr>
        <w:t>ust.</w:t>
      </w:r>
      <w:r w:rsidR="008074E8">
        <w:rPr>
          <w:rFonts w:asciiTheme="minorHAnsi" w:hAnsiTheme="minorHAnsi"/>
          <w:kern w:val="0"/>
          <w:sz w:val="22"/>
        </w:rPr>
        <w:t xml:space="preserve"> </w:t>
      </w:r>
      <w:r w:rsidRPr="00742101">
        <w:rPr>
          <w:rFonts w:asciiTheme="minorHAnsi" w:hAnsiTheme="minorHAnsi"/>
          <w:kern w:val="0"/>
          <w:sz w:val="22"/>
        </w:rPr>
        <w:t xml:space="preserve">4 </w:t>
      </w:r>
      <w:r w:rsidR="0063773E"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skierowana do Polski </w:t>
      </w:r>
      <w:r w:rsidRPr="008222AF">
        <w:rPr>
          <w:rFonts w:asciiTheme="minorHAnsi" w:hAnsiTheme="minorHAnsi"/>
          <w:kern w:val="0"/>
          <w:sz w:val="22"/>
        </w:rPr>
        <w:t>uznała</w:t>
      </w:r>
      <w:r w:rsidRPr="00742101">
        <w:rPr>
          <w:rFonts w:asciiTheme="minorHAnsi" w:hAnsiTheme="minorHAnsi"/>
          <w:kern w:val="0"/>
          <w:sz w:val="22"/>
        </w:rPr>
        <w:t xml:space="preserve">, że regionalną </w:t>
      </w:r>
      <w:r w:rsidR="00CE1517" w:rsidRPr="00742101">
        <w:rPr>
          <w:rFonts w:asciiTheme="minorHAnsi" w:hAnsiTheme="minorHAnsi"/>
          <w:kern w:val="0"/>
          <w:sz w:val="22"/>
        </w:rPr>
        <w:t xml:space="preserve">infrastrukturę </w:t>
      </w:r>
      <w:r w:rsidR="00CE1517">
        <w:rPr>
          <w:rFonts w:asciiTheme="minorHAnsi" w:hAnsiTheme="minorHAnsi"/>
          <w:kern w:val="0"/>
          <w:sz w:val="22"/>
        </w:rPr>
        <w:t xml:space="preserve">kolejową </w:t>
      </w:r>
      <w:r w:rsidR="008222AF">
        <w:rPr>
          <w:rFonts w:asciiTheme="minorHAnsi" w:hAnsiTheme="minorHAnsi"/>
          <w:kern w:val="0"/>
          <w:sz w:val="22"/>
        </w:rPr>
        <w:t>dwóch</w:t>
      </w:r>
      <w:r w:rsidR="008222AF" w:rsidRPr="00742101">
        <w:rPr>
          <w:rFonts w:asciiTheme="minorHAnsi" w:hAnsiTheme="minorHAnsi"/>
          <w:kern w:val="0"/>
          <w:sz w:val="22"/>
        </w:rPr>
        <w:t xml:space="preserve"> </w:t>
      </w:r>
      <w:r w:rsidRPr="00742101">
        <w:rPr>
          <w:rFonts w:asciiTheme="minorHAnsi" w:hAnsiTheme="minorHAnsi"/>
          <w:kern w:val="0"/>
          <w:sz w:val="22"/>
        </w:rPr>
        <w:t xml:space="preserve">zarządców (PKP Szybka Kolej Miejska w Trójmieście </w:t>
      </w:r>
      <w:r w:rsidR="00251DAB" w:rsidRPr="00742101">
        <w:rPr>
          <w:rFonts w:asciiTheme="minorHAnsi" w:hAnsiTheme="minorHAnsi"/>
          <w:kern w:val="0"/>
          <w:sz w:val="22"/>
        </w:rPr>
        <w:t>S</w:t>
      </w:r>
      <w:r w:rsidRPr="00742101">
        <w:rPr>
          <w:rFonts w:asciiTheme="minorHAnsi" w:hAnsiTheme="minorHAnsi"/>
          <w:kern w:val="0"/>
          <w:sz w:val="22"/>
        </w:rPr>
        <w:t>p. z o.o. oraz Dolnośląska Służba Dróg i Kolei</w:t>
      </w:r>
      <w:r w:rsidR="001A071A" w:rsidRPr="00742101">
        <w:rPr>
          <w:rFonts w:asciiTheme="minorHAnsi" w:hAnsiTheme="minorHAnsi"/>
          <w:kern w:val="0"/>
          <w:sz w:val="22"/>
        </w:rPr>
        <w:t xml:space="preserve"> we Wrocławiu</w:t>
      </w:r>
      <w:r w:rsidRPr="00742101">
        <w:rPr>
          <w:rFonts w:asciiTheme="minorHAnsi" w:hAnsiTheme="minorHAnsi"/>
          <w:kern w:val="0"/>
          <w:sz w:val="22"/>
        </w:rPr>
        <w:t xml:space="preserve">) można wyłączyć ze stosowania art. 8 ust. 3 </w:t>
      </w:r>
      <w:r w:rsidR="0063773E"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w</w:t>
      </w:r>
      <w:r w:rsidR="008074E8">
        <w:rPr>
          <w:rFonts w:asciiTheme="minorHAnsi" w:hAnsiTheme="minorHAnsi"/>
          <w:kern w:val="0"/>
          <w:sz w:val="22"/>
        </w:rPr>
        <w:t xml:space="preserve"> </w:t>
      </w:r>
      <w:r w:rsidRPr="00742101">
        <w:rPr>
          <w:rFonts w:asciiTheme="minorHAnsi" w:hAnsiTheme="minorHAnsi"/>
          <w:kern w:val="0"/>
          <w:sz w:val="22"/>
        </w:rPr>
        <w:t xml:space="preserve">związku z czym zarządcy ci wprawdzie nie mają obowiązku sporządzania planu biznesowego, niemniej jednak obowiązani </w:t>
      </w:r>
      <w:r w:rsidR="00206D30" w:rsidRPr="00742101">
        <w:rPr>
          <w:rFonts w:asciiTheme="minorHAnsi" w:hAnsiTheme="minorHAnsi"/>
          <w:kern w:val="0"/>
          <w:sz w:val="22"/>
        </w:rPr>
        <w:t xml:space="preserve">są </w:t>
      </w:r>
      <w:r w:rsidRPr="00742101">
        <w:rPr>
          <w:rFonts w:asciiTheme="minorHAnsi" w:hAnsiTheme="minorHAnsi"/>
          <w:kern w:val="0"/>
          <w:sz w:val="22"/>
        </w:rPr>
        <w:t xml:space="preserve">do udostępniania infrastruktury kolejowej i pobierania opłat za jej użytkowanie w sposób zgodny z </w:t>
      </w:r>
      <w:r w:rsidR="0063773E" w:rsidRPr="00742101">
        <w:rPr>
          <w:rFonts w:asciiTheme="minorHAnsi" w:hAnsiTheme="minorHAnsi"/>
          <w:i/>
          <w:kern w:val="0"/>
          <w:sz w:val="22"/>
        </w:rPr>
        <w:t xml:space="preserve">dyrektywą </w:t>
      </w:r>
      <w:r w:rsidRPr="00742101">
        <w:rPr>
          <w:rFonts w:asciiTheme="minorHAnsi" w:hAnsiTheme="minorHAnsi"/>
          <w:i/>
          <w:kern w:val="0"/>
          <w:sz w:val="22"/>
        </w:rPr>
        <w:t>2012/34/UE</w:t>
      </w:r>
      <w:r w:rsidRPr="00742101">
        <w:rPr>
          <w:rFonts w:asciiTheme="minorHAnsi" w:hAnsiTheme="minorHAnsi"/>
          <w:kern w:val="0"/>
          <w:sz w:val="22"/>
        </w:rPr>
        <w:t xml:space="preserve">. Jednocześnie Komisja </w:t>
      </w:r>
      <w:r w:rsidR="00DE3D89" w:rsidRPr="00742101">
        <w:rPr>
          <w:rFonts w:asciiTheme="minorHAnsi" w:hAnsiTheme="minorHAnsi"/>
          <w:kern w:val="0"/>
          <w:sz w:val="22"/>
        </w:rPr>
        <w:t xml:space="preserve">Europejska </w:t>
      </w:r>
      <w:r w:rsidRPr="00742101">
        <w:rPr>
          <w:rFonts w:asciiTheme="minorHAnsi" w:hAnsiTheme="minorHAnsi"/>
          <w:kern w:val="0"/>
          <w:sz w:val="22"/>
        </w:rPr>
        <w:t xml:space="preserve">zdecydowała, że infrastruktura </w:t>
      </w:r>
      <w:r w:rsidR="0063773E" w:rsidRPr="00742101">
        <w:rPr>
          <w:rFonts w:asciiTheme="minorHAnsi" w:hAnsiTheme="minorHAnsi"/>
          <w:kern w:val="0"/>
          <w:sz w:val="22"/>
        </w:rPr>
        <w:t xml:space="preserve">kolejowa </w:t>
      </w:r>
      <w:r w:rsidRPr="00742101">
        <w:rPr>
          <w:rFonts w:asciiTheme="minorHAnsi" w:hAnsiTheme="minorHAnsi"/>
          <w:kern w:val="0"/>
          <w:sz w:val="22"/>
        </w:rPr>
        <w:t xml:space="preserve">zarządzana przez </w:t>
      </w:r>
      <w:r w:rsidR="008222AF">
        <w:rPr>
          <w:rFonts w:asciiTheme="minorHAnsi" w:hAnsiTheme="minorHAnsi"/>
          <w:kern w:val="0"/>
          <w:sz w:val="22"/>
        </w:rPr>
        <w:t xml:space="preserve">dwóch </w:t>
      </w:r>
      <w:r w:rsidRPr="00742101">
        <w:rPr>
          <w:rFonts w:asciiTheme="minorHAnsi" w:hAnsiTheme="minorHAnsi"/>
          <w:kern w:val="0"/>
          <w:sz w:val="22"/>
        </w:rPr>
        <w:t>innych zarządców (CARGOTOR Sp. z o.o. or</w:t>
      </w:r>
      <w:r w:rsidR="004B7D20" w:rsidRPr="00742101">
        <w:rPr>
          <w:rFonts w:asciiTheme="minorHAnsi" w:hAnsiTheme="minorHAnsi"/>
          <w:kern w:val="0"/>
          <w:sz w:val="22"/>
        </w:rPr>
        <w:t>az „</w:t>
      </w:r>
      <w:proofErr w:type="spellStart"/>
      <w:r w:rsidR="004B7D20" w:rsidRPr="00742101">
        <w:rPr>
          <w:rFonts w:asciiTheme="minorHAnsi" w:hAnsiTheme="minorHAnsi"/>
          <w:kern w:val="0"/>
          <w:sz w:val="22"/>
        </w:rPr>
        <w:t>Euroterminal</w:t>
      </w:r>
      <w:proofErr w:type="spellEnd"/>
      <w:r w:rsidR="004B7D20" w:rsidRPr="00742101">
        <w:rPr>
          <w:rFonts w:asciiTheme="minorHAnsi" w:hAnsiTheme="minorHAnsi"/>
          <w:kern w:val="0"/>
          <w:sz w:val="22"/>
        </w:rPr>
        <w:t xml:space="preserve"> Sławków” Sp. z</w:t>
      </w:r>
      <w:r w:rsidR="008074E8">
        <w:rPr>
          <w:rFonts w:asciiTheme="minorHAnsi" w:hAnsiTheme="minorHAnsi"/>
          <w:kern w:val="0"/>
          <w:sz w:val="22"/>
        </w:rPr>
        <w:t xml:space="preserve"> </w:t>
      </w:r>
      <w:r w:rsidRPr="00742101">
        <w:rPr>
          <w:rFonts w:asciiTheme="minorHAnsi" w:hAnsiTheme="minorHAnsi"/>
          <w:kern w:val="0"/>
          <w:sz w:val="22"/>
        </w:rPr>
        <w:t xml:space="preserve">o.o.) ma strategiczne znaczenie dla funkcjonowania rynku kolejowego, dlatego też zarządcy ci obowiązani są do stosowania w pełnym zakresie zasad wynikających z </w:t>
      </w:r>
      <w:r w:rsidR="0063773E"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lastRenderedPageBreak/>
        <w:t xml:space="preserve">W związku z powyższym, wsparciem określonym w </w:t>
      </w:r>
      <w:r w:rsidRPr="00742101">
        <w:rPr>
          <w:rFonts w:asciiTheme="minorHAnsi" w:hAnsiTheme="minorHAnsi"/>
          <w:i/>
          <w:kern w:val="0"/>
          <w:sz w:val="22"/>
        </w:rPr>
        <w:t>Programie,</w:t>
      </w:r>
      <w:r w:rsidRPr="00742101">
        <w:rPr>
          <w:rFonts w:asciiTheme="minorHAnsi" w:hAnsiTheme="minorHAnsi"/>
          <w:kern w:val="0"/>
          <w:sz w:val="22"/>
        </w:rPr>
        <w:t xml:space="preserve"> oprócz PKP PLK SA, mogą zostać objęci – o ile zgłoszą taki wniosek – </w:t>
      </w:r>
      <w:r w:rsidR="00251DAB" w:rsidRPr="00742101">
        <w:rPr>
          <w:rFonts w:asciiTheme="minorHAnsi" w:hAnsiTheme="minorHAnsi"/>
          <w:kern w:val="0"/>
          <w:sz w:val="22"/>
        </w:rPr>
        <w:t xml:space="preserve">czterej </w:t>
      </w:r>
      <w:r w:rsidRPr="00742101">
        <w:rPr>
          <w:rFonts w:asciiTheme="minorHAnsi" w:hAnsiTheme="minorHAnsi"/>
          <w:kern w:val="0"/>
          <w:sz w:val="22"/>
        </w:rPr>
        <w:t>zarządcy infrastruktur</w:t>
      </w:r>
      <w:r w:rsidR="00251DAB" w:rsidRPr="00742101">
        <w:rPr>
          <w:rFonts w:asciiTheme="minorHAnsi" w:hAnsiTheme="minorHAnsi"/>
          <w:kern w:val="0"/>
          <w:sz w:val="22"/>
        </w:rPr>
        <w:t>y</w:t>
      </w:r>
      <w:r w:rsidRPr="00742101">
        <w:rPr>
          <w:rFonts w:asciiTheme="minorHAnsi" w:hAnsiTheme="minorHAnsi"/>
          <w:kern w:val="0"/>
          <w:sz w:val="22"/>
        </w:rPr>
        <w:t xml:space="preserve"> wskazan</w:t>
      </w:r>
      <w:r w:rsidR="00251DAB" w:rsidRPr="00742101">
        <w:rPr>
          <w:rFonts w:asciiTheme="minorHAnsi" w:hAnsiTheme="minorHAnsi"/>
          <w:kern w:val="0"/>
          <w:sz w:val="22"/>
        </w:rPr>
        <w:t>i</w:t>
      </w:r>
      <w:r w:rsidRPr="00742101">
        <w:rPr>
          <w:rFonts w:asciiTheme="minorHAnsi" w:hAnsiTheme="minorHAnsi"/>
          <w:kern w:val="0"/>
          <w:sz w:val="22"/>
        </w:rPr>
        <w:t xml:space="preserve"> w</w:t>
      </w:r>
      <w:r w:rsidR="00EC5346">
        <w:rPr>
          <w:rFonts w:asciiTheme="minorHAnsi" w:hAnsiTheme="minorHAnsi"/>
          <w:kern w:val="0"/>
          <w:sz w:val="22"/>
        </w:rPr>
        <w:t xml:space="preserve"> </w:t>
      </w:r>
      <w:r w:rsidRPr="00742101">
        <w:rPr>
          <w:rFonts w:asciiTheme="minorHAnsi" w:hAnsiTheme="minorHAnsi"/>
          <w:kern w:val="0"/>
          <w:sz w:val="22"/>
        </w:rPr>
        <w:t>wymienionej wyżej decyzji wykonawczej Komisji</w:t>
      </w:r>
      <w:r w:rsidR="00DE3D89" w:rsidRPr="00742101">
        <w:rPr>
          <w:rFonts w:asciiTheme="minorHAnsi" w:hAnsiTheme="minorHAnsi"/>
          <w:kern w:val="0"/>
          <w:sz w:val="22"/>
        </w:rPr>
        <w:t xml:space="preserve"> Europejskiej</w:t>
      </w:r>
      <w:r w:rsidRPr="00742101">
        <w:rPr>
          <w:rFonts w:asciiTheme="minorHAnsi" w:hAnsiTheme="minorHAnsi"/>
          <w:kern w:val="0"/>
          <w:sz w:val="22"/>
        </w:rPr>
        <w:t xml:space="preserve">, o czym szczegółowo </w:t>
      </w:r>
      <w:r w:rsidR="00646FEC" w:rsidRPr="00742101">
        <w:rPr>
          <w:rFonts w:asciiTheme="minorHAnsi" w:hAnsiTheme="minorHAnsi"/>
          <w:kern w:val="0"/>
          <w:sz w:val="22"/>
        </w:rPr>
        <w:t xml:space="preserve">jest </w:t>
      </w:r>
      <w:r w:rsidRPr="00742101">
        <w:rPr>
          <w:rFonts w:asciiTheme="minorHAnsi" w:hAnsiTheme="minorHAnsi"/>
          <w:kern w:val="0"/>
          <w:sz w:val="22"/>
        </w:rPr>
        <w:t>mowa w</w:t>
      </w:r>
      <w:r w:rsidR="00EC5346">
        <w:rPr>
          <w:rFonts w:asciiTheme="minorHAnsi" w:hAnsiTheme="minorHAnsi"/>
          <w:kern w:val="0"/>
          <w:sz w:val="22"/>
        </w:rPr>
        <w:t xml:space="preserve"> </w:t>
      </w:r>
      <w:r w:rsidRPr="00742101">
        <w:rPr>
          <w:rFonts w:asciiTheme="minorHAnsi" w:hAnsiTheme="minorHAnsi"/>
          <w:kern w:val="0"/>
          <w:sz w:val="22"/>
        </w:rPr>
        <w:t xml:space="preserve">dalszej części </w:t>
      </w:r>
      <w:r w:rsidRPr="00742101">
        <w:rPr>
          <w:rFonts w:asciiTheme="minorHAnsi" w:hAnsiTheme="minorHAnsi"/>
          <w:i/>
          <w:kern w:val="0"/>
          <w:sz w:val="22"/>
        </w:rPr>
        <w:t>Programu</w:t>
      </w:r>
      <w:r w:rsidRPr="00742101">
        <w:rPr>
          <w:rFonts w:asciiTheme="minorHAnsi" w:hAnsiTheme="minorHAnsi"/>
          <w:kern w:val="0"/>
          <w:sz w:val="22"/>
        </w:rPr>
        <w:t>.</w:t>
      </w:r>
      <w:r w:rsidR="0013751A" w:rsidRPr="00742101">
        <w:rPr>
          <w:rFonts w:asciiTheme="minorHAnsi" w:hAnsiTheme="minorHAnsi"/>
          <w:kern w:val="0"/>
          <w:sz w:val="22"/>
        </w:rPr>
        <w:t xml:space="preserve"> </w:t>
      </w:r>
    </w:p>
    <w:p w:rsidR="008C18A6"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i/>
          <w:kern w:val="0"/>
          <w:sz w:val="22"/>
        </w:rPr>
        <w:t>Program</w:t>
      </w:r>
      <w:r w:rsidRPr="00742101">
        <w:rPr>
          <w:rFonts w:asciiTheme="minorHAnsi" w:hAnsiTheme="minorHAnsi"/>
          <w:kern w:val="0"/>
          <w:sz w:val="22"/>
        </w:rPr>
        <w:t xml:space="preserve"> stanowi instrument umożliwiający wypełnienie przede wszystkim postanowień art. 8 ust. 4 i</w:t>
      </w:r>
      <w:r w:rsidR="00EC5346">
        <w:rPr>
          <w:rFonts w:asciiTheme="minorHAnsi" w:hAnsiTheme="minorHAnsi"/>
          <w:kern w:val="0"/>
          <w:sz w:val="22"/>
        </w:rPr>
        <w:t xml:space="preserve"> </w:t>
      </w:r>
      <w:r w:rsidRPr="00742101">
        <w:rPr>
          <w:rFonts w:asciiTheme="minorHAnsi" w:hAnsiTheme="minorHAnsi"/>
          <w:kern w:val="0"/>
          <w:sz w:val="22"/>
        </w:rPr>
        <w:t xml:space="preserve">art. 30 ust. 2 </w:t>
      </w:r>
      <w:r w:rsidR="00A03C69"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nakładających na państwa członkowskie obowiązek zapewnienia, aby koszty działalności zarządcy infrastruktury oraz jego dochody w</w:t>
      </w:r>
      <w:r w:rsidR="00EC5346">
        <w:rPr>
          <w:rFonts w:asciiTheme="minorHAnsi" w:hAnsiTheme="minorHAnsi"/>
          <w:kern w:val="0"/>
          <w:sz w:val="22"/>
        </w:rPr>
        <w:t xml:space="preserve"> </w:t>
      </w:r>
      <w:r w:rsidRPr="00742101">
        <w:rPr>
          <w:rFonts w:asciiTheme="minorHAnsi" w:hAnsiTheme="minorHAnsi"/>
          <w:kern w:val="0"/>
          <w:sz w:val="22"/>
        </w:rPr>
        <w:t xml:space="preserve">średniej i długiej perspektywie były bilansowane w drodze umowy zawartej między właściwym organem a zarządcą infrastruktury na okres minimum pięciu lat, z poszanowaniem budżetowej zasady jednoroczności. Z kolei art. 30 ust. 5 </w:t>
      </w:r>
      <w:r w:rsidR="00A03C69"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 xml:space="preserve"> nakazuje, aby warunki </w:t>
      </w:r>
      <w:r w:rsidR="00151CCE">
        <w:rPr>
          <w:rFonts w:asciiTheme="minorHAnsi" w:hAnsiTheme="minorHAnsi"/>
          <w:kern w:val="0"/>
          <w:sz w:val="22"/>
        </w:rPr>
        <w:t xml:space="preserve">umowy </w:t>
      </w:r>
      <w:r w:rsidRPr="00742101">
        <w:rPr>
          <w:rFonts w:asciiTheme="minorHAnsi" w:hAnsiTheme="minorHAnsi"/>
          <w:kern w:val="0"/>
          <w:sz w:val="22"/>
        </w:rPr>
        <w:t>i struktura wpłat w celu zapewnienia finansowania zarządcy infrastruktury były uzgodnione z góry na cały okres umowy. Wynika z tego, że umowa ma przede wszystkim dążyć do zapewnienia finansowania w okresie minimum pięcioletnim, z tym że środki mogą być limitowane zgodnie z zasadą jednoroczności budżetu państwa w okresach rocznych.</w:t>
      </w:r>
    </w:p>
    <w:p w:rsidR="00AD2033" w:rsidRPr="00FD35FC" w:rsidRDefault="00AD2033">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Obowiązek </w:t>
      </w:r>
      <w:r w:rsidR="000B51B9">
        <w:rPr>
          <w:rFonts w:asciiTheme="minorHAnsi" w:hAnsiTheme="minorHAnsi"/>
          <w:kern w:val="0"/>
          <w:sz w:val="22"/>
        </w:rPr>
        <w:t>zapewnienia bilansowania</w:t>
      </w:r>
      <w:r>
        <w:rPr>
          <w:rFonts w:asciiTheme="minorHAnsi" w:hAnsiTheme="minorHAnsi"/>
          <w:kern w:val="0"/>
          <w:sz w:val="22"/>
        </w:rPr>
        <w:t xml:space="preserve"> nie dotyczy zarządców</w:t>
      </w:r>
      <w:r w:rsidR="0031108F">
        <w:rPr>
          <w:rFonts w:asciiTheme="minorHAnsi" w:hAnsiTheme="minorHAnsi"/>
          <w:kern w:val="0"/>
          <w:sz w:val="22"/>
        </w:rPr>
        <w:t xml:space="preserve"> infrastruktury</w:t>
      </w:r>
      <w:r>
        <w:rPr>
          <w:rFonts w:asciiTheme="minorHAnsi" w:hAnsiTheme="minorHAnsi"/>
          <w:kern w:val="0"/>
          <w:sz w:val="22"/>
        </w:rPr>
        <w:t xml:space="preserve"> </w:t>
      </w:r>
      <w:r w:rsidR="00446AC2">
        <w:rPr>
          <w:rFonts w:asciiTheme="minorHAnsi" w:hAnsiTheme="minorHAnsi"/>
          <w:kern w:val="0"/>
          <w:sz w:val="22"/>
        </w:rPr>
        <w:t xml:space="preserve">wyłączonych </w:t>
      </w:r>
      <w:r w:rsidR="008B5A89">
        <w:rPr>
          <w:rFonts w:asciiTheme="minorHAnsi" w:hAnsiTheme="minorHAnsi"/>
          <w:kern w:val="0"/>
          <w:sz w:val="22"/>
        </w:rPr>
        <w:br/>
      </w:r>
      <w:r w:rsidR="00446AC2">
        <w:rPr>
          <w:rFonts w:asciiTheme="minorHAnsi" w:hAnsiTheme="minorHAnsi"/>
          <w:kern w:val="0"/>
          <w:sz w:val="22"/>
        </w:rPr>
        <w:t>z</w:t>
      </w:r>
      <w:r w:rsidR="00ED2698">
        <w:rPr>
          <w:rFonts w:asciiTheme="minorHAnsi" w:hAnsiTheme="minorHAnsi"/>
          <w:kern w:val="0"/>
          <w:sz w:val="22"/>
        </w:rPr>
        <w:t xml:space="preserve">e </w:t>
      </w:r>
      <w:r w:rsidR="00446AC2">
        <w:rPr>
          <w:rFonts w:asciiTheme="minorHAnsi" w:hAnsiTheme="minorHAnsi"/>
          <w:kern w:val="0"/>
          <w:sz w:val="22"/>
        </w:rPr>
        <w:t xml:space="preserve">stosowania art. </w:t>
      </w:r>
      <w:r w:rsidR="000B51B9">
        <w:rPr>
          <w:rFonts w:asciiTheme="minorHAnsi" w:hAnsiTheme="minorHAnsi"/>
          <w:kern w:val="0"/>
          <w:sz w:val="22"/>
        </w:rPr>
        <w:t xml:space="preserve">8 ust. 4 </w:t>
      </w:r>
      <w:r w:rsidR="000B51B9" w:rsidRPr="00742101">
        <w:rPr>
          <w:rFonts w:asciiTheme="minorHAnsi" w:hAnsiTheme="minorHAnsi"/>
          <w:i/>
          <w:kern w:val="0"/>
          <w:sz w:val="22"/>
        </w:rPr>
        <w:t>dyrektywy 2012/34/UE</w:t>
      </w:r>
      <w:r w:rsidR="000B51B9">
        <w:rPr>
          <w:rFonts w:asciiTheme="minorHAnsi" w:hAnsiTheme="minorHAnsi"/>
          <w:i/>
          <w:kern w:val="0"/>
          <w:sz w:val="22"/>
        </w:rPr>
        <w:t xml:space="preserve">, </w:t>
      </w:r>
      <w:r w:rsidR="000B51B9" w:rsidRPr="00FD35FC">
        <w:rPr>
          <w:rFonts w:asciiTheme="minorHAnsi" w:hAnsiTheme="minorHAnsi"/>
          <w:kern w:val="0"/>
          <w:sz w:val="22"/>
        </w:rPr>
        <w:t xml:space="preserve">a </w:t>
      </w:r>
      <w:r w:rsidR="008B5A89" w:rsidRPr="00FD35FC">
        <w:rPr>
          <w:rFonts w:asciiTheme="minorHAnsi" w:hAnsiTheme="minorHAnsi"/>
          <w:kern w:val="0"/>
          <w:sz w:val="22"/>
        </w:rPr>
        <w:t xml:space="preserve">de facto </w:t>
      </w:r>
      <w:r w:rsidR="000B51B9" w:rsidRPr="00FD35FC">
        <w:rPr>
          <w:rFonts w:asciiTheme="minorHAnsi" w:hAnsiTheme="minorHAnsi"/>
          <w:kern w:val="0"/>
          <w:sz w:val="22"/>
        </w:rPr>
        <w:t xml:space="preserve">także </w:t>
      </w:r>
      <w:r w:rsidR="00B85B21" w:rsidRPr="00FD35FC">
        <w:rPr>
          <w:rFonts w:asciiTheme="minorHAnsi" w:hAnsiTheme="minorHAnsi"/>
          <w:kern w:val="0"/>
          <w:sz w:val="22"/>
        </w:rPr>
        <w:t>wyłączonych z</w:t>
      </w:r>
      <w:r w:rsidR="00ED2698">
        <w:rPr>
          <w:rFonts w:asciiTheme="minorHAnsi" w:hAnsiTheme="minorHAnsi"/>
          <w:kern w:val="0"/>
          <w:sz w:val="22"/>
        </w:rPr>
        <w:t>e</w:t>
      </w:r>
      <w:r w:rsidR="00B85B21" w:rsidRPr="00FD35FC">
        <w:rPr>
          <w:rFonts w:asciiTheme="minorHAnsi" w:hAnsiTheme="minorHAnsi"/>
          <w:kern w:val="0"/>
          <w:sz w:val="22"/>
        </w:rPr>
        <w:t xml:space="preserve"> stosowania rozdziału IV tej dyrektywy stanowiącego o zasadach udostępniania infrastruktury</w:t>
      </w:r>
      <w:r w:rsidR="0031108F">
        <w:rPr>
          <w:rFonts w:asciiTheme="minorHAnsi" w:hAnsiTheme="minorHAnsi"/>
          <w:kern w:val="0"/>
          <w:sz w:val="22"/>
        </w:rPr>
        <w:t xml:space="preserve"> kolejowej</w:t>
      </w:r>
      <w:r w:rsidR="008B5A89">
        <w:rPr>
          <w:rFonts w:asciiTheme="minorHAnsi" w:hAnsiTheme="minorHAnsi"/>
          <w:kern w:val="0"/>
          <w:sz w:val="22"/>
        </w:rPr>
        <w:t>,</w:t>
      </w:r>
      <w:r w:rsidR="00FD35FC" w:rsidRPr="00FD35FC">
        <w:rPr>
          <w:rFonts w:asciiTheme="minorHAnsi" w:hAnsiTheme="minorHAnsi"/>
          <w:kern w:val="0"/>
          <w:sz w:val="22"/>
        </w:rPr>
        <w:t xml:space="preserve"> w tym kształtowania opłat.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Umowa</w:t>
      </w:r>
      <w:r w:rsidR="00251DAB" w:rsidRPr="00742101">
        <w:rPr>
          <w:rFonts w:asciiTheme="minorHAnsi" w:hAnsiTheme="minorHAnsi"/>
          <w:kern w:val="0"/>
          <w:sz w:val="22"/>
        </w:rPr>
        <w:t xml:space="preserve">, o której mowa w art. 30 ust. 2 </w:t>
      </w:r>
      <w:r w:rsidR="00A03C69" w:rsidRPr="00742101">
        <w:rPr>
          <w:rFonts w:asciiTheme="minorHAnsi" w:hAnsiTheme="minorHAnsi"/>
          <w:i/>
          <w:kern w:val="0"/>
          <w:sz w:val="22"/>
        </w:rPr>
        <w:t xml:space="preserve">dyrektywy </w:t>
      </w:r>
      <w:r w:rsidR="00251DAB" w:rsidRPr="00742101">
        <w:rPr>
          <w:rFonts w:asciiTheme="minorHAnsi" w:hAnsiTheme="minorHAnsi"/>
          <w:i/>
          <w:kern w:val="0"/>
          <w:sz w:val="22"/>
        </w:rPr>
        <w:t>2012/34/UE</w:t>
      </w:r>
      <w:r w:rsidR="007905BC" w:rsidRPr="00742101">
        <w:rPr>
          <w:rFonts w:asciiTheme="minorHAnsi" w:hAnsiTheme="minorHAnsi"/>
          <w:kern w:val="0"/>
          <w:sz w:val="22"/>
        </w:rPr>
        <w:t>,</w:t>
      </w:r>
      <w:r w:rsidRPr="00742101">
        <w:rPr>
          <w:rFonts w:asciiTheme="minorHAnsi" w:hAnsiTheme="minorHAnsi"/>
          <w:kern w:val="0"/>
          <w:sz w:val="22"/>
        </w:rPr>
        <w:t xml:space="preserve"> stanowi z jednej strony bezpośrednią podstawę prawną dla dokonywania transferu środków publicznych do zarządcy infrastruktury, z drugiej zaś swoistą gwarancję dla zarządcy infr</w:t>
      </w:r>
      <w:r w:rsidR="002703E3" w:rsidRPr="00742101">
        <w:rPr>
          <w:rFonts w:asciiTheme="minorHAnsi" w:hAnsiTheme="minorHAnsi"/>
          <w:kern w:val="0"/>
          <w:sz w:val="22"/>
        </w:rPr>
        <w:t>astruktury otrzymania środków w </w:t>
      </w:r>
      <w:r w:rsidRPr="00742101">
        <w:rPr>
          <w:rFonts w:asciiTheme="minorHAnsi" w:hAnsiTheme="minorHAnsi"/>
          <w:kern w:val="0"/>
          <w:sz w:val="22"/>
        </w:rPr>
        <w:t>wysokości i terminach w niej określonych.</w:t>
      </w:r>
    </w:p>
    <w:p w:rsidR="008C18A6" w:rsidRPr="008F6FBC" w:rsidRDefault="00E75F8E" w:rsidP="005C067B">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6" w:name="_Toc477332864"/>
      <w:r w:rsidRPr="008F6FBC">
        <w:rPr>
          <w:rFonts w:asciiTheme="minorHAnsi" w:hAnsiTheme="minorHAnsi"/>
          <w:b/>
          <w:color w:val="4F6228" w:themeColor="accent3" w:themeShade="80"/>
          <w:kern w:val="0"/>
          <w:sz w:val="36"/>
          <w:szCs w:val="40"/>
          <w:lang w:eastAsia="cs-CZ"/>
        </w:rPr>
        <w:t>Przepisy krajowe</w:t>
      </w:r>
      <w:bookmarkEnd w:id="6"/>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i/>
          <w:kern w:val="0"/>
          <w:sz w:val="22"/>
        </w:rPr>
        <w:t xml:space="preserve">Ustawa </w:t>
      </w:r>
      <w:r w:rsidR="00EA43AA" w:rsidRPr="00742101">
        <w:rPr>
          <w:rFonts w:asciiTheme="minorHAnsi" w:hAnsiTheme="minorHAnsi"/>
          <w:i/>
          <w:kern w:val="0"/>
          <w:sz w:val="22"/>
        </w:rPr>
        <w:t xml:space="preserve">z dnia 28 marca 2003 r. </w:t>
      </w:r>
      <w:r w:rsidRPr="00742101">
        <w:rPr>
          <w:rFonts w:asciiTheme="minorHAnsi" w:hAnsiTheme="minorHAnsi"/>
          <w:i/>
          <w:kern w:val="0"/>
          <w:sz w:val="22"/>
        </w:rPr>
        <w:t>o transporcie kolejowym</w:t>
      </w:r>
      <w:r w:rsidRPr="00742101">
        <w:rPr>
          <w:rFonts w:asciiTheme="minorHAnsi" w:hAnsiTheme="minorHAnsi"/>
          <w:kern w:val="0"/>
          <w:sz w:val="22"/>
        </w:rPr>
        <w:t xml:space="preserve"> w brzmieniu nadanym </w:t>
      </w:r>
      <w:r w:rsidRPr="00742101">
        <w:rPr>
          <w:rFonts w:asciiTheme="minorHAnsi" w:hAnsiTheme="minorHAnsi"/>
          <w:i/>
          <w:kern w:val="0"/>
          <w:sz w:val="22"/>
        </w:rPr>
        <w:t>ustawą z dnia 16</w:t>
      </w:r>
      <w:r w:rsidR="00686F83" w:rsidRPr="00742101">
        <w:rPr>
          <w:rFonts w:asciiTheme="minorHAnsi" w:hAnsiTheme="minorHAnsi"/>
          <w:i/>
          <w:kern w:val="0"/>
          <w:sz w:val="22"/>
        </w:rPr>
        <w:t> </w:t>
      </w:r>
      <w:r w:rsidRPr="00742101">
        <w:rPr>
          <w:rFonts w:asciiTheme="minorHAnsi" w:hAnsiTheme="minorHAnsi"/>
          <w:i/>
          <w:kern w:val="0"/>
          <w:sz w:val="22"/>
        </w:rPr>
        <w:t>listopada 2016 r. o</w:t>
      </w:r>
      <w:r w:rsidR="00F173A9">
        <w:rPr>
          <w:rFonts w:asciiTheme="minorHAnsi" w:hAnsiTheme="minorHAnsi"/>
          <w:i/>
          <w:kern w:val="0"/>
          <w:sz w:val="22"/>
        </w:rPr>
        <w:t xml:space="preserve"> </w:t>
      </w:r>
      <w:r w:rsidRPr="00742101">
        <w:rPr>
          <w:rFonts w:asciiTheme="minorHAnsi" w:hAnsiTheme="minorHAnsi"/>
          <w:i/>
          <w:kern w:val="0"/>
          <w:sz w:val="22"/>
        </w:rPr>
        <w:t>zmianie ustawy o transporcie kolejowym oraz niektórych innych ustaw</w:t>
      </w:r>
      <w:r w:rsidR="008610B0" w:rsidRPr="00742101">
        <w:rPr>
          <w:rFonts w:asciiTheme="minorHAnsi" w:hAnsiTheme="minorHAnsi"/>
          <w:kern w:val="0"/>
          <w:sz w:val="22"/>
        </w:rPr>
        <w:t xml:space="preserve"> (</w:t>
      </w:r>
      <w:r w:rsidR="002703E3" w:rsidRPr="00742101">
        <w:rPr>
          <w:rFonts w:asciiTheme="minorHAnsi" w:hAnsiTheme="minorHAnsi"/>
          <w:kern w:val="0"/>
          <w:sz w:val="22"/>
        </w:rPr>
        <w:t>Dz.</w:t>
      </w:r>
      <w:r w:rsidR="00F173A9">
        <w:rPr>
          <w:rFonts w:asciiTheme="minorHAnsi" w:hAnsiTheme="minorHAnsi"/>
          <w:kern w:val="0"/>
          <w:sz w:val="22"/>
        </w:rPr>
        <w:t xml:space="preserve"> </w:t>
      </w:r>
      <w:r w:rsidR="008610B0" w:rsidRPr="00742101">
        <w:rPr>
          <w:rFonts w:asciiTheme="minorHAnsi" w:hAnsiTheme="minorHAnsi"/>
          <w:kern w:val="0"/>
          <w:sz w:val="22"/>
        </w:rPr>
        <w:t>U. poz. 1923)</w:t>
      </w:r>
      <w:r w:rsidR="008F6FBC" w:rsidRPr="00742101">
        <w:rPr>
          <w:rFonts w:asciiTheme="minorHAnsi" w:hAnsiTheme="minorHAnsi"/>
          <w:kern w:val="0"/>
          <w:sz w:val="22"/>
        </w:rPr>
        <w:t xml:space="preserve"> w</w:t>
      </w:r>
      <w:r w:rsidR="00F173A9">
        <w:rPr>
          <w:rFonts w:asciiTheme="minorHAnsi" w:hAnsiTheme="minorHAnsi"/>
          <w:kern w:val="0"/>
          <w:sz w:val="22"/>
        </w:rPr>
        <w:t xml:space="preserve"> </w:t>
      </w:r>
      <w:r w:rsidRPr="00742101">
        <w:rPr>
          <w:rFonts w:asciiTheme="minorHAnsi" w:hAnsiTheme="minorHAnsi"/>
          <w:kern w:val="0"/>
          <w:sz w:val="22"/>
        </w:rPr>
        <w:t xml:space="preserve">zakresie swojej regulacji </w:t>
      </w:r>
      <w:r w:rsidR="00B718E3" w:rsidRPr="00742101">
        <w:rPr>
          <w:rFonts w:asciiTheme="minorHAnsi" w:hAnsiTheme="minorHAnsi"/>
          <w:kern w:val="0"/>
          <w:sz w:val="22"/>
        </w:rPr>
        <w:t>dokon</w:t>
      </w:r>
      <w:r w:rsidR="00B718E3">
        <w:rPr>
          <w:rFonts w:asciiTheme="minorHAnsi" w:hAnsiTheme="minorHAnsi"/>
          <w:kern w:val="0"/>
          <w:sz w:val="22"/>
        </w:rPr>
        <w:t>ała</w:t>
      </w:r>
      <w:r w:rsidR="00B718E3" w:rsidRPr="00742101">
        <w:rPr>
          <w:rFonts w:asciiTheme="minorHAnsi" w:hAnsiTheme="minorHAnsi"/>
          <w:kern w:val="0"/>
          <w:sz w:val="22"/>
        </w:rPr>
        <w:t xml:space="preserve"> </w:t>
      </w:r>
      <w:r w:rsidRPr="00742101">
        <w:rPr>
          <w:rFonts w:asciiTheme="minorHAnsi" w:hAnsiTheme="minorHAnsi"/>
          <w:kern w:val="0"/>
          <w:sz w:val="22"/>
        </w:rPr>
        <w:t xml:space="preserve">wdrożenia </w:t>
      </w:r>
      <w:r w:rsidR="00B242C8" w:rsidRPr="00742101">
        <w:rPr>
          <w:rFonts w:asciiTheme="minorHAnsi" w:hAnsiTheme="minorHAnsi"/>
          <w:i/>
          <w:kern w:val="0"/>
          <w:sz w:val="22"/>
        </w:rPr>
        <w:t xml:space="preserve">dyrektywy </w:t>
      </w:r>
      <w:r w:rsidRPr="00742101">
        <w:rPr>
          <w:rFonts w:asciiTheme="minorHAnsi" w:hAnsiTheme="minorHAnsi"/>
          <w:i/>
          <w:kern w:val="0"/>
          <w:sz w:val="22"/>
        </w:rPr>
        <w:t>2012/34/UE</w:t>
      </w:r>
      <w:r w:rsidRPr="00742101">
        <w:rPr>
          <w:rFonts w:asciiTheme="minorHAnsi" w:hAnsiTheme="minorHAnsi"/>
          <w:kern w:val="0"/>
          <w:sz w:val="22"/>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Mechanizmem prawnym umożliwiającym zawarcie umowy zapewniającej </w:t>
      </w:r>
      <w:r w:rsidR="00E16946">
        <w:rPr>
          <w:rFonts w:asciiTheme="minorHAnsi" w:hAnsiTheme="minorHAnsi"/>
          <w:kern w:val="0"/>
          <w:sz w:val="22"/>
        </w:rPr>
        <w:t>do</w:t>
      </w:r>
      <w:r w:rsidRPr="00742101">
        <w:rPr>
          <w:rFonts w:asciiTheme="minorHAnsi" w:hAnsiTheme="minorHAnsi"/>
          <w:kern w:val="0"/>
          <w:sz w:val="22"/>
        </w:rPr>
        <w:t xml:space="preserve">finansowanie w okresach dłuższych niż rok, jest podjęcie przez Radę Ministrów uchwały, która ustanowi program wieloletni w rozumieniu art. 136 </w:t>
      </w:r>
      <w:r w:rsidRPr="00742101">
        <w:rPr>
          <w:rFonts w:asciiTheme="minorHAnsi" w:hAnsiTheme="minorHAnsi"/>
          <w:i/>
          <w:kern w:val="0"/>
          <w:sz w:val="22"/>
        </w:rPr>
        <w:t xml:space="preserve">ustawy </w:t>
      </w:r>
      <w:r w:rsidR="00274545" w:rsidRPr="00742101">
        <w:rPr>
          <w:rFonts w:asciiTheme="minorHAnsi" w:hAnsiTheme="minorHAnsi"/>
          <w:i/>
          <w:kern w:val="0"/>
          <w:sz w:val="22"/>
        </w:rPr>
        <w:t xml:space="preserve">z </w:t>
      </w:r>
      <w:r w:rsidRPr="00742101">
        <w:rPr>
          <w:rFonts w:asciiTheme="minorHAnsi" w:hAnsiTheme="minorHAnsi"/>
          <w:i/>
          <w:kern w:val="0"/>
          <w:sz w:val="22"/>
        </w:rPr>
        <w:t>dnia 27 sierpnia 2009 r. o finansach publicznych</w:t>
      </w:r>
      <w:r w:rsidRPr="00742101">
        <w:rPr>
          <w:rFonts w:asciiTheme="minorHAnsi" w:hAnsiTheme="minorHAnsi"/>
          <w:kern w:val="0"/>
          <w:sz w:val="22"/>
        </w:rPr>
        <w:t xml:space="preserve">. Zgodnie z art. 136 ust. 1 tej ustawy, ustawa budżetowa może określać, w ramach limitów wydatków na rok budżetowy, limity wydatków na realizację programu wieloletniego. Stworzone są więc warunki, w których minister właściwy do spraw transportu, na podstawie art. 136 ust. 4 </w:t>
      </w:r>
      <w:r w:rsidRPr="00742101">
        <w:rPr>
          <w:rFonts w:asciiTheme="minorHAnsi" w:hAnsiTheme="minorHAnsi"/>
          <w:i/>
          <w:kern w:val="0"/>
          <w:sz w:val="22"/>
        </w:rPr>
        <w:t>ustawy z dnia 27 sierpnia 2009 r. o finansach publicznych</w:t>
      </w:r>
      <w:r w:rsidRPr="00742101">
        <w:rPr>
          <w:rFonts w:asciiTheme="minorHAnsi" w:hAnsiTheme="minorHAnsi"/>
          <w:kern w:val="0"/>
          <w:sz w:val="22"/>
        </w:rPr>
        <w:t xml:space="preserve">, może – w celu sfinansowania w poszczególnych latach realizacji </w:t>
      </w:r>
      <w:r w:rsidRPr="00742101">
        <w:rPr>
          <w:rFonts w:asciiTheme="minorHAnsi" w:hAnsiTheme="minorHAnsi"/>
          <w:i/>
          <w:kern w:val="0"/>
          <w:sz w:val="22"/>
        </w:rPr>
        <w:t>Programu</w:t>
      </w:r>
      <w:r w:rsidRPr="00742101">
        <w:rPr>
          <w:rFonts w:asciiTheme="minorHAnsi" w:hAnsiTheme="minorHAnsi"/>
          <w:kern w:val="0"/>
          <w:sz w:val="22"/>
        </w:rPr>
        <w:t xml:space="preserve"> – zaciągać zobowiązania o charakterze cywilnoprawnym do wysokości łącznej kwoty wydatków określonych dla całego </w:t>
      </w:r>
      <w:r w:rsidRPr="00742101">
        <w:rPr>
          <w:rFonts w:asciiTheme="minorHAnsi" w:hAnsiTheme="minorHAnsi"/>
          <w:i/>
          <w:kern w:val="0"/>
          <w:sz w:val="22"/>
        </w:rPr>
        <w:t>Programu</w:t>
      </w:r>
      <w:r w:rsidRPr="00742101">
        <w:rPr>
          <w:rFonts w:asciiTheme="minorHAnsi" w:hAnsiTheme="minorHAnsi"/>
          <w:kern w:val="0"/>
          <w:sz w:val="22"/>
        </w:rPr>
        <w:t>.</w:t>
      </w:r>
    </w:p>
    <w:p w:rsidR="00FA08B4" w:rsidRDefault="00E75F8E">
      <w:pPr>
        <w:widowControl/>
        <w:suppressAutoHyphens w:val="0"/>
        <w:spacing w:before="120" w:after="120"/>
        <w:jc w:val="both"/>
        <w:rPr>
          <w:rFonts w:asciiTheme="minorHAnsi" w:hAnsiTheme="minorHAnsi"/>
          <w:i/>
          <w:kern w:val="0"/>
          <w:sz w:val="22"/>
        </w:rPr>
      </w:pPr>
      <w:r w:rsidRPr="00742101">
        <w:rPr>
          <w:rFonts w:asciiTheme="minorHAnsi" w:hAnsiTheme="minorHAnsi"/>
          <w:kern w:val="0"/>
          <w:sz w:val="22"/>
        </w:rPr>
        <w:t xml:space="preserve">Art. 136 ust. 2 </w:t>
      </w:r>
      <w:r w:rsidRPr="00742101">
        <w:rPr>
          <w:rFonts w:asciiTheme="minorHAnsi" w:hAnsiTheme="minorHAnsi"/>
          <w:i/>
          <w:kern w:val="0"/>
          <w:sz w:val="22"/>
        </w:rPr>
        <w:t>ustawy z dnia 27 sierpnia 2009 r. o finansach publicznych</w:t>
      </w:r>
      <w:r w:rsidRPr="00742101">
        <w:rPr>
          <w:rFonts w:asciiTheme="minorHAnsi" w:hAnsiTheme="minorHAnsi"/>
          <w:kern w:val="0"/>
          <w:sz w:val="22"/>
        </w:rPr>
        <w:t xml:space="preserve"> wskazuje, że programy wieloletnie są ustanawiane w celu realizacji strategii przyjętych przez Radę Ministrów. </w:t>
      </w:r>
      <w:r w:rsidRPr="00D128E6">
        <w:rPr>
          <w:rFonts w:asciiTheme="minorHAnsi" w:hAnsiTheme="minorHAnsi"/>
          <w:kern w:val="0"/>
          <w:sz w:val="22"/>
        </w:rPr>
        <w:t xml:space="preserve">Według </w:t>
      </w:r>
      <w:r w:rsidRPr="00D128E6">
        <w:rPr>
          <w:rFonts w:asciiTheme="minorHAnsi" w:hAnsiTheme="minorHAnsi"/>
          <w:i/>
          <w:kern w:val="0"/>
          <w:sz w:val="22"/>
        </w:rPr>
        <w:t>S</w:t>
      </w:r>
      <w:r w:rsidR="002371FE" w:rsidRPr="00D128E6">
        <w:rPr>
          <w:rFonts w:asciiTheme="minorHAnsi" w:hAnsiTheme="minorHAnsi"/>
          <w:i/>
          <w:kern w:val="0"/>
          <w:sz w:val="22"/>
        </w:rPr>
        <w:t xml:space="preserve">trategii </w:t>
      </w:r>
      <w:r w:rsidR="00C451DB">
        <w:rPr>
          <w:rFonts w:asciiTheme="minorHAnsi" w:hAnsiTheme="minorHAnsi"/>
          <w:i/>
          <w:kern w:val="0"/>
          <w:sz w:val="22"/>
        </w:rPr>
        <w:t xml:space="preserve">Zrównoważonego </w:t>
      </w:r>
      <w:r w:rsidRPr="00D128E6">
        <w:rPr>
          <w:rFonts w:asciiTheme="minorHAnsi" w:hAnsiTheme="minorHAnsi"/>
          <w:i/>
          <w:kern w:val="0"/>
          <w:sz w:val="22"/>
        </w:rPr>
        <w:t>R</w:t>
      </w:r>
      <w:r w:rsidR="002371FE" w:rsidRPr="00D128E6">
        <w:rPr>
          <w:rFonts w:asciiTheme="minorHAnsi" w:hAnsiTheme="minorHAnsi"/>
          <w:i/>
          <w:kern w:val="0"/>
          <w:sz w:val="22"/>
        </w:rPr>
        <w:t xml:space="preserve">ozwoju </w:t>
      </w:r>
      <w:r w:rsidRPr="00D128E6">
        <w:rPr>
          <w:rFonts w:asciiTheme="minorHAnsi" w:hAnsiTheme="minorHAnsi"/>
          <w:i/>
          <w:kern w:val="0"/>
          <w:sz w:val="22"/>
        </w:rPr>
        <w:t>T</w:t>
      </w:r>
      <w:r w:rsidR="002371FE" w:rsidRPr="00D128E6">
        <w:rPr>
          <w:rFonts w:asciiTheme="minorHAnsi" w:hAnsiTheme="minorHAnsi"/>
          <w:i/>
          <w:kern w:val="0"/>
          <w:sz w:val="22"/>
        </w:rPr>
        <w:t>ransportu</w:t>
      </w:r>
      <w:r w:rsidR="00B242C8" w:rsidRPr="00D128E6">
        <w:rPr>
          <w:rFonts w:asciiTheme="minorHAnsi" w:hAnsiTheme="minorHAnsi"/>
          <w:i/>
          <w:kern w:val="0"/>
          <w:sz w:val="22"/>
        </w:rPr>
        <w:t xml:space="preserve"> do 20</w:t>
      </w:r>
      <w:r w:rsidR="00C451DB">
        <w:rPr>
          <w:rFonts w:asciiTheme="minorHAnsi" w:hAnsiTheme="minorHAnsi"/>
          <w:i/>
          <w:kern w:val="0"/>
          <w:sz w:val="22"/>
        </w:rPr>
        <w:t>3</w:t>
      </w:r>
      <w:r w:rsidR="00B242C8" w:rsidRPr="00D128E6">
        <w:rPr>
          <w:rFonts w:asciiTheme="minorHAnsi" w:hAnsiTheme="minorHAnsi"/>
          <w:i/>
          <w:kern w:val="0"/>
          <w:sz w:val="22"/>
        </w:rPr>
        <w:t>0 r</w:t>
      </w:r>
      <w:r w:rsidR="00581545">
        <w:rPr>
          <w:rFonts w:asciiTheme="minorHAnsi" w:hAnsiTheme="minorHAnsi"/>
          <w:i/>
          <w:kern w:val="0"/>
          <w:sz w:val="22"/>
        </w:rPr>
        <w:t>oku</w:t>
      </w:r>
      <w:r w:rsidR="00CC6370" w:rsidRPr="00D128E6">
        <w:rPr>
          <w:rStyle w:val="Odwoanieprzypisudolnego"/>
          <w:rFonts w:asciiTheme="minorHAnsi" w:hAnsiTheme="minorHAnsi"/>
          <w:i/>
          <w:kern w:val="0"/>
          <w:sz w:val="22"/>
        </w:rPr>
        <w:footnoteReference w:id="1"/>
      </w:r>
      <w:r w:rsidR="00CA30AF">
        <w:rPr>
          <w:rFonts w:asciiTheme="minorHAnsi" w:hAnsiTheme="minorHAnsi"/>
          <w:i/>
          <w:kern w:val="0"/>
          <w:sz w:val="22"/>
        </w:rPr>
        <w:t>,</w:t>
      </w:r>
      <w:r w:rsidR="002371FE" w:rsidRPr="00D128E6">
        <w:rPr>
          <w:rFonts w:asciiTheme="minorHAnsi" w:hAnsiTheme="minorHAnsi"/>
          <w:i/>
          <w:kern w:val="0"/>
          <w:sz w:val="22"/>
        </w:rPr>
        <w:t xml:space="preserve"> </w:t>
      </w:r>
      <w:r w:rsidR="00FA08B4">
        <w:rPr>
          <w:rFonts w:asciiTheme="minorHAnsi" w:hAnsiTheme="minorHAnsi"/>
          <w:i/>
          <w:kern w:val="0"/>
          <w:sz w:val="22"/>
        </w:rPr>
        <w:t>„Realizacja zamierzeń rozwojowych w zakresie infrastruktury transportowej będzie oparta na</w:t>
      </w:r>
      <w:r w:rsidR="00087682">
        <w:rPr>
          <w:rFonts w:asciiTheme="minorHAnsi" w:hAnsiTheme="minorHAnsi"/>
          <w:i/>
          <w:kern w:val="0"/>
          <w:sz w:val="22"/>
        </w:rPr>
        <w:t xml:space="preserve"> (…)</w:t>
      </w:r>
      <w:r w:rsidR="00FA08B4">
        <w:rPr>
          <w:rFonts w:asciiTheme="minorHAnsi" w:hAnsiTheme="minorHAnsi"/>
          <w:i/>
          <w:kern w:val="0"/>
          <w:sz w:val="22"/>
        </w:rPr>
        <w:t>:</w:t>
      </w:r>
    </w:p>
    <w:p w:rsidR="00FA08B4" w:rsidRDefault="00BE32B0">
      <w:pPr>
        <w:widowControl/>
        <w:suppressAutoHyphens w:val="0"/>
        <w:spacing w:before="120" w:after="120"/>
        <w:jc w:val="both"/>
        <w:rPr>
          <w:rFonts w:asciiTheme="minorHAnsi" w:hAnsiTheme="minorHAnsi"/>
          <w:i/>
          <w:kern w:val="0"/>
          <w:sz w:val="22"/>
        </w:rPr>
      </w:pPr>
      <w:r w:rsidRPr="00BE32B0">
        <w:rPr>
          <w:rFonts w:asciiTheme="minorHAnsi" w:hAnsiTheme="minorHAnsi"/>
          <w:i/>
          <w:kern w:val="0"/>
          <w:sz w:val="22"/>
        </w:rPr>
        <w:t xml:space="preserve">• </w:t>
      </w:r>
      <w:r w:rsidR="00FA08B4">
        <w:rPr>
          <w:rFonts w:asciiTheme="minorHAnsi" w:hAnsiTheme="minorHAnsi"/>
          <w:i/>
          <w:kern w:val="0"/>
          <w:sz w:val="22"/>
        </w:rPr>
        <w:t>wdrażaniu wieloletnich programów sektorowych w zakresie infrastruktury drogowej, kolejowej, lotniczej, żeglugi śródlądowej, mo</w:t>
      </w:r>
      <w:r w:rsidR="007B5BE4">
        <w:rPr>
          <w:rFonts w:asciiTheme="minorHAnsi" w:hAnsiTheme="minorHAnsi"/>
          <w:i/>
          <w:kern w:val="0"/>
          <w:sz w:val="22"/>
        </w:rPr>
        <w:t xml:space="preserve">rskiej a także programów międzysektorowych jak budowa </w:t>
      </w:r>
      <w:r w:rsidR="007B5BE4">
        <w:rPr>
          <w:rFonts w:asciiTheme="minorHAnsi" w:hAnsiTheme="minorHAnsi"/>
          <w:i/>
          <w:kern w:val="0"/>
          <w:sz w:val="22"/>
        </w:rPr>
        <w:lastRenderedPageBreak/>
        <w:t>Centralnego Portu Komunikacyjnego, czy program wsparcia dla transportu intermodalnego – mając na uwadze konieczność zachowania ciągłości prac planistycznych;</w:t>
      </w:r>
      <w:r w:rsidR="0039459F" w:rsidRPr="0039459F">
        <w:rPr>
          <w:rFonts w:asciiTheme="minorHAnsi" w:hAnsiTheme="minorHAnsi"/>
          <w:i/>
          <w:kern w:val="0"/>
          <w:sz w:val="22"/>
        </w:rPr>
        <w:t xml:space="preserve"> (…)</w:t>
      </w:r>
      <w:r w:rsidR="007B5BE4">
        <w:rPr>
          <w:rFonts w:asciiTheme="minorHAnsi" w:hAnsiTheme="minorHAnsi"/>
          <w:i/>
          <w:kern w:val="0"/>
          <w:sz w:val="22"/>
        </w:rPr>
        <w:t>”.</w:t>
      </w:r>
      <w:r>
        <w:rPr>
          <w:rStyle w:val="Odwoanieprzypisudolnego"/>
          <w:rFonts w:asciiTheme="minorHAnsi" w:hAnsiTheme="minorHAnsi"/>
          <w:i/>
          <w:kern w:val="0"/>
          <w:sz w:val="22"/>
        </w:rPr>
        <w:footnoteReference w:id="2"/>
      </w:r>
    </w:p>
    <w:p w:rsidR="008C18A6" w:rsidRPr="00742101" w:rsidRDefault="008968CF">
      <w:pPr>
        <w:widowControl/>
        <w:suppressAutoHyphens w:val="0"/>
        <w:spacing w:before="120" w:after="120"/>
        <w:jc w:val="both"/>
        <w:rPr>
          <w:rFonts w:asciiTheme="minorHAnsi" w:hAnsiTheme="minorHAnsi"/>
          <w:kern w:val="0"/>
          <w:sz w:val="22"/>
        </w:rPr>
      </w:pPr>
      <w:r>
        <w:rPr>
          <w:rFonts w:asciiTheme="minorHAnsi" w:hAnsiTheme="minorHAnsi"/>
          <w:kern w:val="0"/>
          <w:sz w:val="22"/>
        </w:rPr>
        <w:t>Ź</w:t>
      </w:r>
      <w:r w:rsidR="00E75F8E" w:rsidRPr="00062E0F">
        <w:rPr>
          <w:rFonts w:asciiTheme="minorHAnsi" w:hAnsiTheme="minorHAnsi"/>
          <w:kern w:val="0"/>
          <w:sz w:val="22"/>
        </w:rPr>
        <w:t xml:space="preserve">ródłem finansowania </w:t>
      </w:r>
      <w:r w:rsidR="00E75F8E" w:rsidRPr="00062E0F">
        <w:rPr>
          <w:rFonts w:asciiTheme="minorHAnsi" w:hAnsiTheme="minorHAnsi"/>
          <w:i/>
          <w:kern w:val="0"/>
          <w:sz w:val="22"/>
        </w:rPr>
        <w:t>Programu</w:t>
      </w:r>
      <w:r w:rsidR="00E75F8E" w:rsidRPr="00062E0F">
        <w:rPr>
          <w:rFonts w:asciiTheme="minorHAnsi" w:hAnsiTheme="minorHAnsi"/>
          <w:kern w:val="0"/>
          <w:sz w:val="22"/>
        </w:rPr>
        <w:t xml:space="preserve"> są środki budżetu państwa określone w </w:t>
      </w:r>
      <w:r>
        <w:rPr>
          <w:rFonts w:asciiTheme="minorHAnsi" w:hAnsiTheme="minorHAnsi"/>
          <w:kern w:val="0"/>
          <w:sz w:val="22"/>
        </w:rPr>
        <w:t xml:space="preserve">art. 4 ust. 2 i </w:t>
      </w:r>
      <w:r w:rsidR="00E75F8E" w:rsidRPr="00062E0F">
        <w:rPr>
          <w:rFonts w:asciiTheme="minorHAnsi" w:hAnsiTheme="minorHAnsi"/>
          <w:kern w:val="0"/>
          <w:sz w:val="22"/>
        </w:rPr>
        <w:t xml:space="preserve">art. 5 </w:t>
      </w:r>
      <w:r w:rsidR="00E75F8E" w:rsidRPr="00062E0F">
        <w:rPr>
          <w:rFonts w:asciiTheme="minorHAnsi" w:hAnsiTheme="minorHAnsi"/>
          <w:i/>
          <w:kern w:val="0"/>
          <w:sz w:val="22"/>
        </w:rPr>
        <w:t>ustawy z dnia 16 grudnia 2005 r. o finansowaniu infrastruktury transportu lądowego</w:t>
      </w:r>
      <w:r w:rsidR="00E75F8E" w:rsidRPr="00062E0F">
        <w:rPr>
          <w:rFonts w:asciiTheme="minorHAnsi" w:hAnsiTheme="minorHAnsi"/>
          <w:kern w:val="0"/>
          <w:sz w:val="22"/>
        </w:rPr>
        <w:t xml:space="preserve"> oraz środki F</w:t>
      </w:r>
      <w:r w:rsidR="007C38D3" w:rsidRPr="00062E0F">
        <w:rPr>
          <w:rFonts w:asciiTheme="minorHAnsi" w:hAnsiTheme="minorHAnsi"/>
          <w:kern w:val="0"/>
          <w:sz w:val="22"/>
        </w:rPr>
        <w:t>unduszu Kolejowego, określone w </w:t>
      </w:r>
      <w:r w:rsidR="00E75F8E" w:rsidRPr="00D128E6">
        <w:rPr>
          <w:rFonts w:asciiTheme="minorHAnsi" w:hAnsiTheme="minorHAnsi"/>
          <w:kern w:val="0"/>
          <w:sz w:val="22"/>
        </w:rPr>
        <w:t xml:space="preserve">art. 3 ust. </w:t>
      </w:r>
      <w:r>
        <w:rPr>
          <w:rFonts w:asciiTheme="minorHAnsi" w:hAnsiTheme="minorHAnsi"/>
          <w:kern w:val="0"/>
          <w:sz w:val="22"/>
        </w:rPr>
        <w:t xml:space="preserve">1 pkt 2, ust. </w:t>
      </w:r>
      <w:r w:rsidR="003D46BE" w:rsidRPr="00D128E6">
        <w:rPr>
          <w:rFonts w:asciiTheme="minorHAnsi" w:hAnsiTheme="minorHAnsi"/>
          <w:kern w:val="0"/>
          <w:sz w:val="22"/>
        </w:rPr>
        <w:t>3e i 3f</w:t>
      </w:r>
      <w:r w:rsidR="00E75F8E" w:rsidRPr="00062E0F">
        <w:rPr>
          <w:rFonts w:asciiTheme="minorHAnsi" w:hAnsiTheme="minorHAnsi"/>
          <w:kern w:val="0"/>
          <w:sz w:val="22"/>
        </w:rPr>
        <w:t xml:space="preserve"> </w:t>
      </w:r>
      <w:r w:rsidR="00E75F8E" w:rsidRPr="00062E0F">
        <w:rPr>
          <w:rFonts w:asciiTheme="minorHAnsi" w:hAnsiTheme="minorHAnsi"/>
          <w:i/>
          <w:kern w:val="0"/>
          <w:sz w:val="22"/>
        </w:rPr>
        <w:t>ustawy z dnia 16 grudnia 2005 r. o Funduszu Kolejowym</w:t>
      </w:r>
      <w:r w:rsidR="00E75F8E" w:rsidRPr="00062E0F">
        <w:rPr>
          <w:rFonts w:asciiTheme="minorHAnsi" w:hAnsiTheme="minorHAnsi"/>
          <w:kern w:val="0"/>
          <w:sz w:val="22"/>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Rozwiązanie polegające na wydaniu aktu normatywnego w postaci uchwały Rady Ministrów ustanawiającej program wieloletni, w celu </w:t>
      </w:r>
      <w:r w:rsidR="00541FA2">
        <w:rPr>
          <w:rFonts w:asciiTheme="minorHAnsi" w:hAnsiTheme="minorHAnsi"/>
          <w:kern w:val="0"/>
          <w:sz w:val="22"/>
        </w:rPr>
        <w:t>do</w:t>
      </w:r>
      <w:r w:rsidRPr="00742101">
        <w:rPr>
          <w:rFonts w:asciiTheme="minorHAnsi" w:hAnsiTheme="minorHAnsi"/>
          <w:kern w:val="0"/>
          <w:sz w:val="22"/>
        </w:rPr>
        <w:t xml:space="preserve">finansowania w określonych latach </w:t>
      </w:r>
      <w:r w:rsidR="00541FA2">
        <w:rPr>
          <w:rFonts w:asciiTheme="minorHAnsi" w:hAnsiTheme="minorHAnsi"/>
          <w:kern w:val="0"/>
          <w:sz w:val="22"/>
        </w:rPr>
        <w:t xml:space="preserve">zadań </w:t>
      </w:r>
      <w:r w:rsidR="00541FA2" w:rsidRPr="00541FA2">
        <w:rPr>
          <w:rFonts w:asciiTheme="minorHAnsi" w:hAnsiTheme="minorHAnsi"/>
          <w:kern w:val="0"/>
          <w:sz w:val="22"/>
        </w:rPr>
        <w:t>zarządców infrastruktury</w:t>
      </w:r>
      <w:r w:rsidR="00DB2AF4" w:rsidRPr="00742101">
        <w:rPr>
          <w:rFonts w:asciiTheme="minorHAnsi" w:hAnsiTheme="minorHAnsi"/>
          <w:kern w:val="0"/>
          <w:sz w:val="22"/>
        </w:rPr>
        <w:t>,</w:t>
      </w:r>
      <w:r w:rsidRPr="00742101">
        <w:rPr>
          <w:rFonts w:asciiTheme="minorHAnsi" w:hAnsiTheme="minorHAnsi"/>
          <w:kern w:val="0"/>
          <w:sz w:val="22"/>
        </w:rPr>
        <w:t xml:space="preserve"> stanowi optymalny instrument umożliwiający udzielenie gwarancji sfinansowania zaplanowanych wydatków w określonych latach. Dla dysponenta środków budżetowych – ministra właściwego do spraw transportu </w:t>
      </w:r>
      <w:r w:rsidR="00D122FB" w:rsidRPr="00742101">
        <w:rPr>
          <w:rFonts w:asciiTheme="minorHAnsi" w:hAnsiTheme="minorHAnsi"/>
          <w:kern w:val="0"/>
          <w:sz w:val="22"/>
        </w:rPr>
        <w:t xml:space="preserve">– </w:t>
      </w:r>
      <w:r w:rsidRPr="00742101">
        <w:rPr>
          <w:rFonts w:asciiTheme="minorHAnsi" w:hAnsiTheme="minorHAnsi"/>
          <w:kern w:val="0"/>
          <w:sz w:val="22"/>
        </w:rPr>
        <w:t xml:space="preserve">stworzone zostaną warunki umożliwiające zaciągnięcie zobowiązania wieloletniego przez zawarcie z zarządcą infrastruktury umowy </w:t>
      </w:r>
      <w:r w:rsidR="008A3AF8" w:rsidRPr="00742101">
        <w:rPr>
          <w:rFonts w:asciiTheme="minorHAnsi" w:hAnsiTheme="minorHAnsi"/>
          <w:kern w:val="0"/>
          <w:sz w:val="22"/>
        </w:rPr>
        <w:t xml:space="preserve">wieloletniej </w:t>
      </w:r>
      <w:r w:rsidRPr="00742101">
        <w:rPr>
          <w:rFonts w:asciiTheme="minorHAnsi" w:hAnsiTheme="minorHAnsi"/>
          <w:kern w:val="0"/>
          <w:sz w:val="22"/>
        </w:rPr>
        <w:t xml:space="preserve">dotyczącej </w:t>
      </w:r>
      <w:r w:rsidR="00433506">
        <w:rPr>
          <w:rFonts w:asciiTheme="minorHAnsi" w:hAnsiTheme="minorHAnsi"/>
          <w:kern w:val="0"/>
          <w:sz w:val="22"/>
        </w:rPr>
        <w:t>do</w:t>
      </w:r>
      <w:r w:rsidRPr="00742101">
        <w:rPr>
          <w:rFonts w:asciiTheme="minorHAnsi" w:hAnsiTheme="minorHAnsi"/>
          <w:kern w:val="0"/>
          <w:sz w:val="22"/>
        </w:rPr>
        <w:t xml:space="preserve">finansowania ze środków publicznych </w:t>
      </w:r>
      <w:r w:rsidR="00541FA2">
        <w:rPr>
          <w:rFonts w:asciiTheme="minorHAnsi" w:hAnsiTheme="minorHAnsi"/>
          <w:kern w:val="0"/>
          <w:sz w:val="22"/>
        </w:rPr>
        <w:t xml:space="preserve">realizowanych przez </w:t>
      </w:r>
      <w:r w:rsidR="007B7462">
        <w:rPr>
          <w:rFonts w:asciiTheme="minorHAnsi" w:hAnsiTheme="minorHAnsi"/>
          <w:kern w:val="0"/>
          <w:sz w:val="22"/>
        </w:rPr>
        <w:t>zarządcę</w:t>
      </w:r>
      <w:r w:rsidR="00541FA2">
        <w:rPr>
          <w:rFonts w:asciiTheme="minorHAnsi" w:hAnsiTheme="minorHAnsi"/>
          <w:kern w:val="0"/>
          <w:sz w:val="22"/>
        </w:rPr>
        <w:t xml:space="preserve"> zadań</w:t>
      </w:r>
      <w:r w:rsidRPr="00742101">
        <w:rPr>
          <w:rFonts w:asciiTheme="minorHAnsi" w:hAnsiTheme="minorHAnsi"/>
          <w:kern w:val="0"/>
          <w:sz w:val="22"/>
        </w:rPr>
        <w:t xml:space="preserve">, w tym </w:t>
      </w:r>
      <w:r w:rsidR="00F12751" w:rsidRPr="00742101">
        <w:rPr>
          <w:rFonts w:asciiTheme="minorHAnsi" w:hAnsiTheme="minorHAnsi"/>
          <w:kern w:val="0"/>
          <w:sz w:val="22"/>
        </w:rPr>
        <w:t xml:space="preserve">utrzymania </w:t>
      </w:r>
      <w:r w:rsidR="00F12751">
        <w:rPr>
          <w:rFonts w:asciiTheme="minorHAnsi" w:hAnsiTheme="minorHAnsi"/>
          <w:kern w:val="0"/>
          <w:sz w:val="22"/>
        </w:rPr>
        <w:t xml:space="preserve">i </w:t>
      </w:r>
      <w:r w:rsidRPr="00742101">
        <w:rPr>
          <w:rFonts w:asciiTheme="minorHAnsi" w:hAnsiTheme="minorHAnsi"/>
          <w:kern w:val="0"/>
          <w:sz w:val="22"/>
        </w:rPr>
        <w:t xml:space="preserve">remontów </w:t>
      </w:r>
      <w:r w:rsidR="00541FA2">
        <w:rPr>
          <w:rFonts w:asciiTheme="minorHAnsi" w:hAnsiTheme="minorHAnsi"/>
          <w:kern w:val="0"/>
          <w:sz w:val="22"/>
        </w:rPr>
        <w:t>infrastruktury kolejowej</w:t>
      </w:r>
      <w:r w:rsidRPr="00742101">
        <w:rPr>
          <w:rFonts w:asciiTheme="minorHAnsi" w:hAnsiTheme="minorHAnsi"/>
          <w:kern w:val="0"/>
          <w:sz w:val="22"/>
        </w:rPr>
        <w:t>.</w:t>
      </w:r>
    </w:p>
    <w:p w:rsidR="008C18A6" w:rsidRDefault="00E75F8E">
      <w:pPr>
        <w:widowControl/>
        <w:suppressAutoHyphens w:val="0"/>
        <w:spacing w:before="120" w:after="120"/>
        <w:jc w:val="both"/>
        <w:rPr>
          <w:rFonts w:asciiTheme="minorHAnsi" w:hAnsiTheme="minorHAnsi" w:cstheme="minorHAnsi"/>
          <w:kern w:val="0"/>
          <w:sz w:val="22"/>
          <w:szCs w:val="22"/>
        </w:rPr>
      </w:pPr>
      <w:r w:rsidRPr="00742101">
        <w:rPr>
          <w:rFonts w:asciiTheme="minorHAnsi" w:hAnsiTheme="minorHAnsi"/>
          <w:kern w:val="0"/>
          <w:sz w:val="22"/>
        </w:rPr>
        <w:t xml:space="preserve">Niniejszy dokument jest programem wieloletnim w rozumieniu </w:t>
      </w:r>
      <w:r w:rsidRPr="00742101">
        <w:rPr>
          <w:rFonts w:asciiTheme="minorHAnsi" w:hAnsiTheme="minorHAnsi"/>
          <w:i/>
          <w:kern w:val="0"/>
          <w:sz w:val="22"/>
        </w:rPr>
        <w:t>ustawy z dnia 27 sierpnia 2009 r. o finansach publicznych</w:t>
      </w:r>
      <w:r w:rsidRPr="00742101">
        <w:rPr>
          <w:rFonts w:asciiTheme="minorHAnsi" w:hAnsiTheme="minorHAnsi"/>
          <w:kern w:val="0"/>
          <w:sz w:val="22"/>
        </w:rPr>
        <w:t xml:space="preserve">. Spełnia on wymogi </w:t>
      </w:r>
      <w:r w:rsidRPr="00742101">
        <w:rPr>
          <w:rFonts w:asciiTheme="minorHAnsi" w:hAnsiTheme="minorHAnsi"/>
          <w:i/>
          <w:kern w:val="0"/>
          <w:sz w:val="22"/>
        </w:rPr>
        <w:t>ustawy z dnia 6 grudnia 2006 r. o zasadach prowadzenia polityki rozwoju</w:t>
      </w:r>
      <w:r w:rsidRPr="00742101">
        <w:rPr>
          <w:rFonts w:asciiTheme="minorHAnsi" w:hAnsiTheme="minorHAnsi"/>
          <w:kern w:val="0"/>
          <w:sz w:val="22"/>
        </w:rPr>
        <w:t xml:space="preserve"> </w:t>
      </w:r>
      <w:r w:rsidR="00B44B78" w:rsidRPr="00742101">
        <w:rPr>
          <w:rFonts w:asciiTheme="minorHAnsi" w:hAnsiTheme="minorHAnsi"/>
          <w:kern w:val="0"/>
          <w:sz w:val="22"/>
        </w:rPr>
        <w:t xml:space="preserve">(Dz. U. z </w:t>
      </w:r>
      <w:r w:rsidR="00D122FB" w:rsidRPr="00742101">
        <w:rPr>
          <w:rFonts w:asciiTheme="minorHAnsi" w:hAnsiTheme="minorHAnsi"/>
          <w:kern w:val="0"/>
          <w:sz w:val="22"/>
        </w:rPr>
        <w:t xml:space="preserve">2019 </w:t>
      </w:r>
      <w:r w:rsidR="00B44B78" w:rsidRPr="00742101">
        <w:rPr>
          <w:rFonts w:asciiTheme="minorHAnsi" w:hAnsiTheme="minorHAnsi"/>
          <w:kern w:val="0"/>
          <w:sz w:val="22"/>
        </w:rPr>
        <w:t xml:space="preserve">r. poz. </w:t>
      </w:r>
      <w:r w:rsidR="00D122FB" w:rsidRPr="00742101">
        <w:rPr>
          <w:rFonts w:asciiTheme="minorHAnsi" w:hAnsiTheme="minorHAnsi"/>
          <w:kern w:val="0"/>
          <w:sz w:val="22"/>
        </w:rPr>
        <w:t>1295</w:t>
      </w:r>
      <w:r w:rsidR="004C537E" w:rsidRPr="00742101">
        <w:rPr>
          <w:rFonts w:asciiTheme="minorHAnsi" w:hAnsiTheme="minorHAnsi"/>
          <w:kern w:val="0"/>
          <w:sz w:val="22"/>
        </w:rPr>
        <w:t xml:space="preserve">, z </w:t>
      </w:r>
      <w:proofErr w:type="spellStart"/>
      <w:r w:rsidR="004C537E" w:rsidRPr="00742101">
        <w:rPr>
          <w:rFonts w:asciiTheme="minorHAnsi" w:hAnsiTheme="minorHAnsi"/>
          <w:kern w:val="0"/>
          <w:sz w:val="22"/>
        </w:rPr>
        <w:t>późn</w:t>
      </w:r>
      <w:proofErr w:type="spellEnd"/>
      <w:r w:rsidR="004C537E" w:rsidRPr="00742101">
        <w:rPr>
          <w:rFonts w:asciiTheme="minorHAnsi" w:hAnsiTheme="minorHAnsi"/>
          <w:kern w:val="0"/>
          <w:sz w:val="22"/>
        </w:rPr>
        <w:t>. zm.</w:t>
      </w:r>
      <w:r w:rsidR="00B44B78" w:rsidRPr="00742101">
        <w:rPr>
          <w:rFonts w:asciiTheme="minorHAnsi" w:hAnsiTheme="minorHAnsi"/>
          <w:kern w:val="0"/>
          <w:sz w:val="22"/>
        </w:rPr>
        <w:t xml:space="preserve">) </w:t>
      </w:r>
      <w:r w:rsidR="007C38D3" w:rsidRPr="00742101">
        <w:rPr>
          <w:rFonts w:asciiTheme="minorHAnsi" w:hAnsiTheme="minorHAnsi"/>
          <w:kern w:val="0"/>
          <w:sz w:val="22"/>
        </w:rPr>
        <w:t>w </w:t>
      </w:r>
      <w:r w:rsidRPr="00742101">
        <w:rPr>
          <w:rFonts w:asciiTheme="minorHAnsi" w:hAnsiTheme="minorHAnsi"/>
          <w:kern w:val="0"/>
          <w:sz w:val="22"/>
        </w:rPr>
        <w:t>zakresie programów rozwoju ustanawianych w celu realizacji średniookresowej strategii rozwoju kraju oraz strategii rozwoju</w:t>
      </w:r>
      <w:r w:rsidR="007B7462">
        <w:rPr>
          <w:rFonts w:asciiTheme="minorHAnsi" w:hAnsiTheme="minorHAnsi"/>
          <w:kern w:val="0"/>
          <w:sz w:val="22"/>
        </w:rPr>
        <w:t>.</w:t>
      </w:r>
    </w:p>
    <w:p w:rsidR="008C18A6" w:rsidRPr="008F6FBC" w:rsidRDefault="00E75F8E" w:rsidP="005C067B">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7" w:name="_Toc477332865"/>
      <w:r w:rsidRPr="008F6FBC">
        <w:rPr>
          <w:rFonts w:asciiTheme="minorHAnsi" w:hAnsiTheme="minorHAnsi"/>
          <w:b/>
          <w:color w:val="4F6228" w:themeColor="accent3" w:themeShade="80"/>
          <w:kern w:val="0"/>
          <w:sz w:val="36"/>
          <w:szCs w:val="40"/>
          <w:lang w:eastAsia="cs-CZ"/>
        </w:rPr>
        <w:t xml:space="preserve">Powiązanie </w:t>
      </w:r>
      <w:r w:rsidR="00584ECE">
        <w:rPr>
          <w:rFonts w:asciiTheme="minorHAnsi" w:hAnsiTheme="minorHAnsi"/>
          <w:b/>
          <w:color w:val="4F6228" w:themeColor="accent3" w:themeShade="80"/>
          <w:kern w:val="0"/>
          <w:sz w:val="36"/>
          <w:szCs w:val="40"/>
          <w:lang w:eastAsia="cs-CZ"/>
        </w:rPr>
        <w:t xml:space="preserve">Programu </w:t>
      </w:r>
      <w:r w:rsidRPr="008F6FBC">
        <w:rPr>
          <w:rFonts w:asciiTheme="minorHAnsi" w:hAnsiTheme="minorHAnsi"/>
          <w:b/>
          <w:color w:val="4F6228" w:themeColor="accent3" w:themeShade="80"/>
          <w:kern w:val="0"/>
          <w:sz w:val="36"/>
          <w:szCs w:val="40"/>
          <w:lang w:eastAsia="cs-CZ"/>
        </w:rPr>
        <w:t>z dokumentami strategicznymi</w:t>
      </w:r>
      <w:bookmarkEnd w:id="7"/>
    </w:p>
    <w:p w:rsidR="008C18A6"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Zgodnie z przyjętym przez Radę Ministrów w dniu 16 lutego 2016 r. </w:t>
      </w:r>
      <w:r w:rsidRPr="008F6FBC">
        <w:rPr>
          <w:rFonts w:asciiTheme="minorHAnsi" w:hAnsiTheme="minorHAnsi"/>
          <w:b/>
          <w:kern w:val="0"/>
          <w:sz w:val="22"/>
        </w:rPr>
        <w:t>„</w:t>
      </w:r>
      <w:r w:rsidRPr="009B2A6F">
        <w:rPr>
          <w:rFonts w:asciiTheme="minorHAnsi" w:hAnsiTheme="minorHAnsi"/>
          <w:b/>
          <w:i/>
          <w:kern w:val="0"/>
          <w:sz w:val="22"/>
        </w:rPr>
        <w:t>Planem na rzecz odpowiedzialnego rozwoju</w:t>
      </w:r>
      <w:r w:rsidRPr="008F6FBC">
        <w:rPr>
          <w:rFonts w:asciiTheme="minorHAnsi" w:hAnsiTheme="minorHAnsi"/>
          <w:b/>
          <w:kern w:val="0"/>
          <w:sz w:val="22"/>
        </w:rPr>
        <w:t>”</w:t>
      </w:r>
      <w:r w:rsidR="008D112F" w:rsidRPr="0021274F">
        <w:rPr>
          <w:rStyle w:val="Odwoanieprzypisudolnego"/>
          <w:rFonts w:asciiTheme="minorHAnsi" w:hAnsiTheme="minorHAnsi"/>
          <w:kern w:val="0"/>
          <w:sz w:val="22"/>
        </w:rPr>
        <w:footnoteReference w:id="3"/>
      </w:r>
      <w:r w:rsidR="009B2A6F" w:rsidRPr="00B74771">
        <w:rPr>
          <w:rFonts w:asciiTheme="minorHAnsi" w:hAnsiTheme="minorHAnsi"/>
          <w:kern w:val="0"/>
          <w:sz w:val="22"/>
        </w:rPr>
        <w:t>,</w:t>
      </w:r>
      <w:r w:rsidRPr="008F6FBC">
        <w:rPr>
          <w:rFonts w:asciiTheme="minorHAnsi" w:hAnsiTheme="minorHAnsi"/>
          <w:kern w:val="0"/>
          <w:sz w:val="22"/>
        </w:rPr>
        <w:t xml:space="preserve"> w ramach działań na rzecz spójności i przeciwdziałaniu powstawaniu obszarów wykluczenia, nacisk położony będzie m.in. na niwelowanie różnic </w:t>
      </w:r>
      <w:r w:rsidR="009F0265">
        <w:rPr>
          <w:rFonts w:asciiTheme="minorHAnsi" w:hAnsiTheme="minorHAnsi"/>
          <w:kern w:val="0"/>
          <w:sz w:val="22"/>
        </w:rPr>
        <w:br/>
      </w:r>
      <w:r w:rsidRPr="008F6FBC">
        <w:rPr>
          <w:rFonts w:asciiTheme="minorHAnsi" w:hAnsiTheme="minorHAnsi"/>
          <w:kern w:val="0"/>
          <w:sz w:val="22"/>
        </w:rPr>
        <w:t xml:space="preserve">w dostępie obywateli do usług publicznych, rozwój rynków lokalnych, promowanie przedsiębiorczości i mobilności oraz poprawę infrastruktury i dostępności transportowej. Opracowana </w:t>
      </w:r>
      <w:r w:rsidRPr="00FD7FF2">
        <w:rPr>
          <w:rFonts w:asciiTheme="minorHAnsi" w:hAnsiTheme="minorHAnsi"/>
          <w:kern w:val="0"/>
          <w:sz w:val="22"/>
        </w:rPr>
        <w:t>na tej</w:t>
      </w:r>
      <w:r w:rsidRPr="008F6FBC">
        <w:rPr>
          <w:rFonts w:asciiTheme="minorHAnsi" w:hAnsiTheme="minorHAnsi"/>
          <w:kern w:val="0"/>
          <w:sz w:val="22"/>
        </w:rPr>
        <w:t xml:space="preserve"> podstawie </w:t>
      </w:r>
      <w:r w:rsidRPr="00E817F3">
        <w:rPr>
          <w:rFonts w:asciiTheme="minorHAnsi" w:hAnsiTheme="minorHAnsi"/>
          <w:b/>
          <w:i/>
          <w:kern w:val="0"/>
          <w:sz w:val="22"/>
        </w:rPr>
        <w:t>Strategia na rzecz Odpowiedzialnego Rozwoju do roku 2020 (z perspektywą do 2030 r.)</w:t>
      </w:r>
      <w:r w:rsidRPr="00954DB7">
        <w:rPr>
          <w:rStyle w:val="Odwoanieprzypisudolnego"/>
          <w:rFonts w:asciiTheme="minorHAnsi" w:hAnsiTheme="minorHAnsi"/>
          <w:kern w:val="0"/>
          <w:sz w:val="22"/>
        </w:rPr>
        <w:footnoteReference w:id="4"/>
      </w:r>
      <w:r w:rsidRPr="008F6FBC">
        <w:rPr>
          <w:rFonts w:asciiTheme="minorHAnsi" w:hAnsiTheme="minorHAnsi"/>
          <w:i/>
          <w:kern w:val="0"/>
          <w:sz w:val="22"/>
        </w:rPr>
        <w:t xml:space="preserve"> </w:t>
      </w:r>
      <w:r w:rsidRPr="008F6FBC">
        <w:rPr>
          <w:rFonts w:asciiTheme="minorHAnsi" w:hAnsiTheme="minorHAnsi"/>
          <w:kern w:val="0"/>
          <w:sz w:val="22"/>
        </w:rPr>
        <w:t xml:space="preserve">– w obszarze transportu definiuje </w:t>
      </w:r>
      <w:r w:rsidR="00954DB7">
        <w:rPr>
          <w:rFonts w:asciiTheme="minorHAnsi" w:hAnsiTheme="minorHAnsi"/>
          <w:kern w:val="0"/>
          <w:sz w:val="22"/>
        </w:rPr>
        <w:t xml:space="preserve">m.in. </w:t>
      </w:r>
      <w:r w:rsidRPr="008F6FBC">
        <w:rPr>
          <w:rFonts w:asciiTheme="minorHAnsi" w:hAnsiTheme="minorHAnsi"/>
          <w:kern w:val="0"/>
          <w:sz w:val="22"/>
        </w:rPr>
        <w:t xml:space="preserve">istotny kierunek interwencji zarówno w zakresie </w:t>
      </w:r>
      <w:r w:rsidRPr="008F6FBC">
        <w:rPr>
          <w:rFonts w:asciiTheme="minorHAnsi" w:hAnsiTheme="minorHAnsi"/>
          <w:kern w:val="0"/>
          <w:sz w:val="22"/>
          <w:u w:val="single"/>
        </w:rPr>
        <w:t>poprawy dostępności transportowej do rynków pracy</w:t>
      </w:r>
      <w:r w:rsidR="00406AAB">
        <w:rPr>
          <w:rFonts w:asciiTheme="minorHAnsi" w:hAnsiTheme="minorHAnsi"/>
          <w:kern w:val="0"/>
          <w:sz w:val="22"/>
          <w:u w:val="single"/>
        </w:rPr>
        <w:t xml:space="preserve"> oraz</w:t>
      </w:r>
      <w:r w:rsidR="00406AAB" w:rsidRPr="008F6FBC">
        <w:rPr>
          <w:rFonts w:asciiTheme="minorHAnsi" w:hAnsiTheme="minorHAnsi"/>
          <w:kern w:val="0"/>
          <w:sz w:val="22"/>
          <w:u w:val="single"/>
        </w:rPr>
        <w:t xml:space="preserve"> </w:t>
      </w:r>
      <w:r w:rsidRPr="008F6FBC">
        <w:rPr>
          <w:rFonts w:asciiTheme="minorHAnsi" w:hAnsiTheme="minorHAnsi"/>
          <w:kern w:val="0"/>
          <w:sz w:val="22"/>
          <w:u w:val="single"/>
        </w:rPr>
        <w:t>szkół, jak i zwiększania mobilności mieszkańców w obszarach słabo dostępnych transportowo.</w:t>
      </w:r>
      <w:r w:rsidRPr="008F6FBC">
        <w:rPr>
          <w:rFonts w:asciiTheme="minorHAnsi" w:hAnsiTheme="minorHAnsi"/>
          <w:kern w:val="0"/>
          <w:sz w:val="22"/>
        </w:rPr>
        <w:t xml:space="preserve"> W tym obszarze szczególnie istotną rolę wyznacza się publ</w:t>
      </w:r>
      <w:r w:rsidR="009F0265">
        <w:rPr>
          <w:rFonts w:asciiTheme="minorHAnsi" w:hAnsiTheme="minorHAnsi"/>
          <w:kern w:val="0"/>
          <w:sz w:val="22"/>
        </w:rPr>
        <w:t xml:space="preserve">icznemu zbiorowemu transportowi </w:t>
      </w:r>
      <w:r w:rsidRPr="008F6FBC">
        <w:rPr>
          <w:rFonts w:asciiTheme="minorHAnsi" w:hAnsiTheme="minorHAnsi"/>
          <w:kern w:val="0"/>
          <w:sz w:val="22"/>
        </w:rPr>
        <w:t>kolejowemu.</w:t>
      </w:r>
    </w:p>
    <w:p w:rsidR="00EC0E5C" w:rsidRPr="00EC0E5C" w:rsidRDefault="00EC0E5C" w:rsidP="00EC0E5C">
      <w:pPr>
        <w:widowControl/>
        <w:suppressAutoHyphens w:val="0"/>
        <w:spacing w:before="120" w:after="120"/>
        <w:jc w:val="both"/>
        <w:rPr>
          <w:rFonts w:asciiTheme="minorHAnsi" w:hAnsiTheme="minorHAnsi"/>
          <w:kern w:val="0"/>
          <w:sz w:val="22"/>
        </w:rPr>
      </w:pPr>
      <w:r w:rsidRPr="00EC0E5C">
        <w:rPr>
          <w:rFonts w:asciiTheme="minorHAnsi" w:hAnsiTheme="minorHAnsi"/>
          <w:kern w:val="0"/>
          <w:sz w:val="22"/>
        </w:rPr>
        <w:t>Inwestycje w zrównoważony rozwój</w:t>
      </w:r>
      <w:r w:rsidR="009669A7">
        <w:rPr>
          <w:rFonts w:asciiTheme="minorHAnsi" w:hAnsiTheme="minorHAnsi"/>
          <w:kern w:val="0"/>
          <w:sz w:val="22"/>
        </w:rPr>
        <w:t xml:space="preserve"> </w:t>
      </w:r>
      <w:r w:rsidRPr="00EC0E5C">
        <w:rPr>
          <w:rFonts w:asciiTheme="minorHAnsi" w:hAnsiTheme="minorHAnsi"/>
          <w:kern w:val="0"/>
          <w:sz w:val="22"/>
        </w:rPr>
        <w:t xml:space="preserve">oraz pomoc gminom z problemami rozwojowymi to główne cele także </w:t>
      </w:r>
      <w:r w:rsidRPr="00690CA8">
        <w:rPr>
          <w:rFonts w:asciiTheme="minorHAnsi" w:hAnsiTheme="minorHAnsi"/>
          <w:b/>
          <w:i/>
          <w:kern w:val="0"/>
          <w:sz w:val="22"/>
        </w:rPr>
        <w:t>Krajowej Strategii Rozwoju Regionalnego 2030</w:t>
      </w:r>
      <w:r w:rsidR="000B286E">
        <w:rPr>
          <w:rStyle w:val="Odwoanieprzypisudolnego"/>
          <w:rFonts w:asciiTheme="minorHAnsi" w:hAnsiTheme="minorHAnsi"/>
          <w:i/>
          <w:kern w:val="0"/>
          <w:sz w:val="22"/>
        </w:rPr>
        <w:footnoteReference w:id="5"/>
      </w:r>
      <w:r w:rsidR="00C04BEF" w:rsidRPr="00D859AB">
        <w:rPr>
          <w:rFonts w:asciiTheme="minorHAnsi" w:hAnsiTheme="minorHAnsi"/>
          <w:kern w:val="0"/>
          <w:sz w:val="22"/>
        </w:rPr>
        <w:t>,</w:t>
      </w:r>
      <w:r w:rsidR="00C04BEF">
        <w:rPr>
          <w:rFonts w:asciiTheme="minorHAnsi" w:hAnsiTheme="minorHAnsi"/>
          <w:kern w:val="0"/>
          <w:sz w:val="22"/>
        </w:rPr>
        <w:t xml:space="preserve"> która </w:t>
      </w:r>
      <w:r w:rsidRPr="00EC0E5C">
        <w:rPr>
          <w:rFonts w:asciiTheme="minorHAnsi" w:hAnsiTheme="minorHAnsi"/>
          <w:kern w:val="0"/>
          <w:sz w:val="22"/>
        </w:rPr>
        <w:t xml:space="preserve">jest rozwinięciem postanowień </w:t>
      </w:r>
      <w:r w:rsidR="00406AAB" w:rsidRPr="00E817F3">
        <w:rPr>
          <w:rFonts w:asciiTheme="minorHAnsi" w:hAnsiTheme="minorHAnsi"/>
          <w:i/>
          <w:kern w:val="0"/>
          <w:sz w:val="22"/>
        </w:rPr>
        <w:t>Strategii na rzecz Odpowiedzialnego Rozwoju do roku 2020 (z perspektywą do 2030 r.)</w:t>
      </w:r>
      <w:r w:rsidRPr="00EC0E5C">
        <w:rPr>
          <w:rFonts w:asciiTheme="minorHAnsi" w:hAnsiTheme="minorHAnsi"/>
          <w:kern w:val="0"/>
          <w:sz w:val="22"/>
        </w:rPr>
        <w:t xml:space="preserve"> </w:t>
      </w:r>
      <w:r w:rsidR="00406AAB">
        <w:rPr>
          <w:rFonts w:asciiTheme="minorHAnsi" w:hAnsiTheme="minorHAnsi"/>
          <w:kern w:val="0"/>
          <w:sz w:val="22"/>
        </w:rPr>
        <w:t>–</w:t>
      </w:r>
      <w:r w:rsidR="00406AAB" w:rsidRPr="00EC0E5C">
        <w:rPr>
          <w:rFonts w:asciiTheme="minorHAnsi" w:hAnsiTheme="minorHAnsi"/>
          <w:kern w:val="0"/>
          <w:sz w:val="22"/>
        </w:rPr>
        <w:t xml:space="preserve"> </w:t>
      </w:r>
      <w:r w:rsidR="00EB628C">
        <w:rPr>
          <w:rFonts w:asciiTheme="minorHAnsi" w:hAnsiTheme="minorHAnsi"/>
          <w:kern w:val="0"/>
          <w:sz w:val="22"/>
        </w:rPr>
        <w:t>R</w:t>
      </w:r>
      <w:r w:rsidRPr="00EC0E5C">
        <w:rPr>
          <w:rFonts w:asciiTheme="minorHAnsi" w:hAnsiTheme="minorHAnsi"/>
          <w:kern w:val="0"/>
          <w:sz w:val="22"/>
        </w:rPr>
        <w:t xml:space="preserve">ozwój społecznie wrażliwy i terytorialnie zrównoważony. </w:t>
      </w:r>
      <w:r w:rsidR="00D859AB">
        <w:rPr>
          <w:rFonts w:asciiTheme="minorHAnsi" w:hAnsiTheme="minorHAnsi"/>
          <w:kern w:val="0"/>
          <w:sz w:val="22"/>
        </w:rPr>
        <w:t>I</w:t>
      </w:r>
      <w:r w:rsidRPr="00EC0E5C">
        <w:rPr>
          <w:rFonts w:asciiTheme="minorHAnsi" w:hAnsiTheme="minorHAnsi"/>
          <w:kern w:val="0"/>
          <w:sz w:val="22"/>
        </w:rPr>
        <w:t xml:space="preserve">dentyfikuje </w:t>
      </w:r>
      <w:r w:rsidR="00D859AB">
        <w:rPr>
          <w:rFonts w:asciiTheme="minorHAnsi" w:hAnsiTheme="minorHAnsi"/>
          <w:kern w:val="0"/>
          <w:sz w:val="22"/>
        </w:rPr>
        <w:t xml:space="preserve">ona </w:t>
      </w:r>
      <w:r w:rsidRPr="00EC0E5C">
        <w:rPr>
          <w:rFonts w:asciiTheme="minorHAnsi" w:hAnsiTheme="minorHAnsi"/>
          <w:kern w:val="0"/>
          <w:sz w:val="22"/>
        </w:rPr>
        <w:t xml:space="preserve">cele polityki rozwoju regionalnego oraz działania i zadania, jakie dla ich osiągnięcia powinien podjąć rząd, administracja publiczna, samorządy terytorialne i pozostałe podmioty zaangażowane w tę politykę. Polityka regionalna koncentruje działania na wyrównywaniu poziomu życia i szans rozwojowych mieszkańców miast średnich, z uwzględnieniem ośrodków borykających się z konsekwencjami </w:t>
      </w:r>
      <w:r w:rsidRPr="00EC0E5C">
        <w:rPr>
          <w:rFonts w:asciiTheme="minorHAnsi" w:hAnsiTheme="minorHAnsi"/>
          <w:kern w:val="0"/>
          <w:sz w:val="22"/>
        </w:rPr>
        <w:lastRenderedPageBreak/>
        <w:t>utraty funkcji przemysłowych i administracyjnych. Więcej uwagi poświęca również mniejszym miastom i gminom położonym na obszarach wiejskich zagrożonych trwałą marginalizacją (są to tzw. Obszary Strategicznej Interwencji).</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i/>
          <w:kern w:val="0"/>
          <w:sz w:val="22"/>
        </w:rPr>
        <w:t>Program</w:t>
      </w:r>
      <w:r w:rsidR="0029789F" w:rsidRPr="008F6FBC">
        <w:rPr>
          <w:rFonts w:asciiTheme="minorHAnsi" w:hAnsiTheme="minorHAnsi"/>
          <w:i/>
          <w:kern w:val="0"/>
          <w:sz w:val="22"/>
        </w:rPr>
        <w:t>,</w:t>
      </w:r>
      <w:r w:rsidRPr="008F6FBC">
        <w:rPr>
          <w:rFonts w:asciiTheme="minorHAnsi" w:hAnsiTheme="minorHAnsi"/>
          <w:kern w:val="0"/>
          <w:sz w:val="22"/>
        </w:rPr>
        <w:t xml:space="preserve"> wpisując się w powyższe plany, będzie przyczyniać się do realizacji celów w zakresie zapewnienia jakości infrastruktury kolejowej dla jej użytkowników oraz efektywnego zarządzania </w:t>
      </w:r>
      <w:r w:rsidR="00954DB7">
        <w:rPr>
          <w:rFonts w:asciiTheme="minorHAnsi" w:hAnsiTheme="minorHAnsi"/>
          <w:kern w:val="0"/>
          <w:sz w:val="22"/>
        </w:rPr>
        <w:t xml:space="preserve">tą </w:t>
      </w:r>
      <w:r w:rsidRPr="008F6FBC">
        <w:rPr>
          <w:rFonts w:asciiTheme="minorHAnsi" w:hAnsiTheme="minorHAnsi"/>
          <w:kern w:val="0"/>
          <w:sz w:val="22"/>
        </w:rPr>
        <w:t xml:space="preserve">infrastrukturą, zawartych w kluczowych strategicznych dokumentach krajowych: </w:t>
      </w:r>
    </w:p>
    <w:p w:rsidR="00002ED0" w:rsidRPr="002C7E56" w:rsidRDefault="00002ED0" w:rsidP="0032376E">
      <w:pPr>
        <w:widowControl/>
        <w:numPr>
          <w:ilvl w:val="0"/>
          <w:numId w:val="6"/>
        </w:numPr>
        <w:suppressAutoHyphens w:val="0"/>
        <w:spacing w:before="120" w:after="120"/>
        <w:ind w:left="567" w:hanging="284"/>
        <w:jc w:val="both"/>
        <w:rPr>
          <w:rFonts w:asciiTheme="minorHAnsi" w:hAnsiTheme="minorHAnsi"/>
          <w:b/>
          <w:kern w:val="0"/>
          <w:sz w:val="22"/>
        </w:rPr>
      </w:pPr>
      <w:r w:rsidRPr="00D859AB">
        <w:rPr>
          <w:rFonts w:asciiTheme="minorHAnsi" w:hAnsiTheme="minorHAnsi"/>
          <w:b/>
          <w:i/>
          <w:kern w:val="0"/>
          <w:sz w:val="22"/>
        </w:rPr>
        <w:t>Strategii na rzecz Odpowiedzialnego Rozwoju do roku 2020 (z perspektywą do 2030 r.)</w:t>
      </w:r>
      <w:r w:rsidR="002E32BD">
        <w:rPr>
          <w:rFonts w:asciiTheme="minorHAnsi" w:hAnsiTheme="minorHAnsi"/>
          <w:b/>
          <w:kern w:val="0"/>
          <w:sz w:val="22"/>
        </w:rPr>
        <w:t xml:space="preserve"> </w:t>
      </w:r>
      <w:r w:rsidR="002E32BD" w:rsidRPr="002E32BD">
        <w:rPr>
          <w:rFonts w:asciiTheme="minorHAnsi" w:hAnsiTheme="minorHAnsi"/>
          <w:kern w:val="0"/>
          <w:sz w:val="22"/>
        </w:rPr>
        <w:t xml:space="preserve">(dalej: </w:t>
      </w:r>
      <w:r w:rsidR="002E32BD" w:rsidRPr="002E32BD">
        <w:rPr>
          <w:rFonts w:asciiTheme="minorHAnsi" w:hAnsiTheme="minorHAnsi"/>
          <w:i/>
          <w:kern w:val="0"/>
          <w:sz w:val="22"/>
        </w:rPr>
        <w:t>SOR</w:t>
      </w:r>
      <w:r w:rsidR="002E32BD" w:rsidRPr="002E32BD">
        <w:rPr>
          <w:rFonts w:asciiTheme="minorHAnsi" w:hAnsiTheme="minorHAnsi"/>
          <w:kern w:val="0"/>
          <w:sz w:val="22"/>
        </w:rPr>
        <w:t>)</w:t>
      </w:r>
      <w:r w:rsidRPr="002E32BD">
        <w:rPr>
          <w:rFonts w:asciiTheme="minorHAnsi" w:hAnsiTheme="minorHAnsi"/>
          <w:kern w:val="0"/>
          <w:sz w:val="22"/>
        </w:rPr>
        <w:t>,</w:t>
      </w:r>
      <w:r w:rsidRPr="008F6FBC">
        <w:rPr>
          <w:rFonts w:asciiTheme="minorHAnsi" w:hAnsiTheme="minorHAnsi"/>
          <w:b/>
          <w:kern w:val="0"/>
          <w:sz w:val="22"/>
        </w:rPr>
        <w:t xml:space="preserve"> </w:t>
      </w:r>
      <w:r w:rsidRPr="008F6FBC">
        <w:rPr>
          <w:rFonts w:asciiTheme="minorHAnsi" w:hAnsiTheme="minorHAnsi"/>
          <w:kern w:val="0"/>
          <w:sz w:val="22"/>
        </w:rPr>
        <w:t xml:space="preserve">która jest dokumentem nowym, </w:t>
      </w:r>
      <w:r>
        <w:rPr>
          <w:rFonts w:asciiTheme="minorHAnsi" w:hAnsiTheme="minorHAnsi"/>
          <w:kern w:val="0"/>
          <w:sz w:val="22"/>
        </w:rPr>
        <w:t xml:space="preserve">zastępującym </w:t>
      </w:r>
      <w:r w:rsidRPr="00E817F3">
        <w:rPr>
          <w:rFonts w:asciiTheme="minorHAnsi" w:hAnsiTheme="minorHAnsi"/>
          <w:i/>
          <w:kern w:val="0"/>
          <w:sz w:val="22"/>
        </w:rPr>
        <w:t>Strategię Rozwoju Kraju 2020</w:t>
      </w:r>
      <w:r w:rsidRPr="008F6FBC">
        <w:rPr>
          <w:rFonts w:asciiTheme="minorHAnsi" w:hAnsiTheme="minorHAnsi"/>
          <w:kern w:val="0"/>
          <w:sz w:val="22"/>
        </w:rPr>
        <w:t xml:space="preserve"> – „Aktywne społeczeństwo, konkurencyjna gospodarka, sprawne państwo”</w:t>
      </w:r>
      <w:r w:rsidRPr="00E5795D">
        <w:rPr>
          <w:rFonts w:asciiTheme="minorHAnsi" w:hAnsiTheme="minorHAnsi"/>
          <w:kern w:val="0"/>
          <w:sz w:val="22"/>
        </w:rPr>
        <w:t>,</w:t>
      </w:r>
      <w:r w:rsidRPr="008F6FBC">
        <w:rPr>
          <w:rFonts w:asciiTheme="minorHAnsi" w:hAnsiTheme="minorHAnsi"/>
          <w:kern w:val="0"/>
          <w:sz w:val="22"/>
        </w:rPr>
        <w:t xml:space="preserve"> a z uwagi na wydłużony horyzont czasowy oraz przedstawienie dalszej wizji rozwojowej opartej na modelu zrównoważonym – zastępuje </w:t>
      </w:r>
      <w:r w:rsidRPr="002E32BD">
        <w:rPr>
          <w:rFonts w:asciiTheme="minorHAnsi" w:hAnsiTheme="minorHAnsi"/>
          <w:i/>
          <w:kern w:val="0"/>
          <w:sz w:val="22"/>
        </w:rPr>
        <w:t>Długookresową Strategię Rozwoju Kraju</w:t>
      </w:r>
      <w:r w:rsidR="002E32BD" w:rsidRPr="002E32BD">
        <w:rPr>
          <w:rFonts w:asciiTheme="minorHAnsi" w:hAnsiTheme="minorHAnsi"/>
          <w:i/>
          <w:kern w:val="0"/>
          <w:sz w:val="22"/>
        </w:rPr>
        <w:t>. Polska</w:t>
      </w:r>
      <w:r w:rsidRPr="002E32BD">
        <w:rPr>
          <w:rFonts w:asciiTheme="minorHAnsi" w:hAnsiTheme="minorHAnsi"/>
          <w:i/>
          <w:kern w:val="0"/>
          <w:sz w:val="22"/>
        </w:rPr>
        <w:t xml:space="preserve"> 2030</w:t>
      </w:r>
      <w:r w:rsidR="002E32BD" w:rsidRPr="002E32BD">
        <w:rPr>
          <w:rFonts w:asciiTheme="minorHAnsi" w:hAnsiTheme="minorHAnsi"/>
          <w:i/>
          <w:kern w:val="0"/>
          <w:sz w:val="22"/>
        </w:rPr>
        <w:t xml:space="preserve">. </w:t>
      </w:r>
      <w:r w:rsidRPr="002E32BD">
        <w:rPr>
          <w:rFonts w:asciiTheme="minorHAnsi" w:hAnsiTheme="minorHAnsi"/>
          <w:i/>
          <w:kern w:val="0"/>
          <w:sz w:val="22"/>
        </w:rPr>
        <w:t>Trzecia Fala Nowoczesności</w:t>
      </w:r>
      <w:r w:rsidR="00473432">
        <w:rPr>
          <w:rStyle w:val="Odwoanieprzypisudolnego"/>
          <w:rFonts w:asciiTheme="minorHAnsi" w:hAnsiTheme="minorHAnsi"/>
          <w:i/>
          <w:kern w:val="0"/>
          <w:sz w:val="22"/>
        </w:rPr>
        <w:footnoteReference w:id="6"/>
      </w:r>
      <w:r w:rsidRPr="008F6FBC">
        <w:rPr>
          <w:rFonts w:asciiTheme="minorHAnsi" w:hAnsiTheme="minorHAnsi"/>
          <w:kern w:val="0"/>
          <w:sz w:val="22"/>
        </w:rPr>
        <w:t>,</w:t>
      </w:r>
    </w:p>
    <w:p w:rsidR="00233E42" w:rsidRPr="00D5527E" w:rsidRDefault="00CC6370" w:rsidP="004A1C92">
      <w:pPr>
        <w:widowControl/>
        <w:numPr>
          <w:ilvl w:val="0"/>
          <w:numId w:val="6"/>
        </w:numPr>
        <w:suppressAutoHyphens w:val="0"/>
        <w:spacing w:before="120" w:after="120"/>
        <w:ind w:left="567" w:hanging="283"/>
        <w:jc w:val="both"/>
        <w:rPr>
          <w:rFonts w:asciiTheme="minorHAnsi" w:hAnsiTheme="minorHAnsi"/>
          <w:b/>
          <w:kern w:val="0"/>
          <w:sz w:val="22"/>
        </w:rPr>
      </w:pPr>
      <w:r w:rsidRPr="0066774F">
        <w:rPr>
          <w:rFonts w:asciiTheme="minorHAnsi" w:hAnsiTheme="minorHAnsi" w:cstheme="minorHAnsi"/>
          <w:b/>
          <w:i/>
          <w:kern w:val="0"/>
          <w:sz w:val="22"/>
        </w:rPr>
        <w:t xml:space="preserve">Strategii </w:t>
      </w:r>
      <w:r w:rsidR="00806CA4">
        <w:rPr>
          <w:rFonts w:asciiTheme="minorHAnsi" w:hAnsiTheme="minorHAnsi" w:cstheme="minorHAnsi"/>
          <w:b/>
          <w:i/>
          <w:kern w:val="0"/>
          <w:sz w:val="22"/>
        </w:rPr>
        <w:t xml:space="preserve">Zrównoważonego </w:t>
      </w:r>
      <w:r w:rsidRPr="0066774F">
        <w:rPr>
          <w:rFonts w:asciiTheme="minorHAnsi" w:hAnsiTheme="minorHAnsi" w:cstheme="minorHAnsi"/>
          <w:b/>
          <w:i/>
          <w:kern w:val="0"/>
          <w:sz w:val="22"/>
        </w:rPr>
        <w:t>Rozwoju Transportu do 20</w:t>
      </w:r>
      <w:r w:rsidR="00806CA4">
        <w:rPr>
          <w:rFonts w:asciiTheme="minorHAnsi" w:hAnsiTheme="minorHAnsi" w:cstheme="minorHAnsi"/>
          <w:b/>
          <w:i/>
          <w:kern w:val="0"/>
          <w:sz w:val="22"/>
        </w:rPr>
        <w:t>3</w:t>
      </w:r>
      <w:r w:rsidRPr="0066774F">
        <w:rPr>
          <w:rFonts w:asciiTheme="minorHAnsi" w:hAnsiTheme="minorHAnsi" w:cstheme="minorHAnsi"/>
          <w:b/>
          <w:i/>
          <w:kern w:val="0"/>
          <w:sz w:val="22"/>
        </w:rPr>
        <w:t xml:space="preserve">0 </w:t>
      </w:r>
      <w:r w:rsidR="00536D4C" w:rsidRPr="0066774F">
        <w:rPr>
          <w:rFonts w:asciiTheme="minorHAnsi" w:hAnsiTheme="minorHAnsi" w:cstheme="minorHAnsi"/>
          <w:b/>
          <w:i/>
          <w:kern w:val="0"/>
          <w:sz w:val="22"/>
        </w:rPr>
        <w:t>r</w:t>
      </w:r>
      <w:r w:rsidR="00581545">
        <w:rPr>
          <w:rFonts w:asciiTheme="minorHAnsi" w:hAnsiTheme="minorHAnsi" w:cstheme="minorHAnsi"/>
          <w:b/>
          <w:i/>
          <w:kern w:val="0"/>
          <w:sz w:val="22"/>
        </w:rPr>
        <w:t>oku</w:t>
      </w:r>
      <w:r w:rsidR="001C1581">
        <w:rPr>
          <w:rFonts w:asciiTheme="minorHAnsi" w:hAnsiTheme="minorHAnsi"/>
          <w:b/>
          <w:i/>
          <w:kern w:val="0"/>
          <w:sz w:val="22"/>
        </w:rPr>
        <w:t xml:space="preserve"> </w:t>
      </w:r>
      <w:r w:rsidR="001C1581" w:rsidRPr="001C1581">
        <w:rPr>
          <w:rFonts w:asciiTheme="minorHAnsi" w:hAnsiTheme="minorHAnsi"/>
          <w:kern w:val="0"/>
          <w:sz w:val="22"/>
        </w:rPr>
        <w:t>(</w:t>
      </w:r>
      <w:r w:rsidR="001C1581">
        <w:rPr>
          <w:rFonts w:asciiTheme="minorHAnsi" w:hAnsiTheme="minorHAnsi"/>
          <w:kern w:val="0"/>
          <w:sz w:val="22"/>
        </w:rPr>
        <w:t xml:space="preserve">dalej: </w:t>
      </w:r>
      <w:r w:rsidR="001C1581" w:rsidRPr="001C1581">
        <w:rPr>
          <w:rFonts w:asciiTheme="minorHAnsi" w:hAnsiTheme="minorHAnsi"/>
          <w:i/>
          <w:kern w:val="0"/>
          <w:sz w:val="22"/>
        </w:rPr>
        <w:t>S</w:t>
      </w:r>
      <w:r w:rsidR="004B264D">
        <w:rPr>
          <w:rFonts w:asciiTheme="minorHAnsi" w:hAnsiTheme="minorHAnsi"/>
          <w:i/>
          <w:kern w:val="0"/>
          <w:sz w:val="22"/>
        </w:rPr>
        <w:t>Z</w:t>
      </w:r>
      <w:r w:rsidR="001C1581" w:rsidRPr="001C1581">
        <w:rPr>
          <w:rFonts w:asciiTheme="minorHAnsi" w:hAnsiTheme="minorHAnsi"/>
          <w:i/>
          <w:kern w:val="0"/>
          <w:sz w:val="22"/>
        </w:rPr>
        <w:t>RT</w:t>
      </w:r>
      <w:r w:rsidR="00233E42">
        <w:rPr>
          <w:rFonts w:asciiTheme="minorHAnsi" w:hAnsiTheme="minorHAnsi"/>
          <w:kern w:val="0"/>
          <w:sz w:val="22"/>
        </w:rPr>
        <w:t>)</w:t>
      </w:r>
      <w:r w:rsidR="00025A2A">
        <w:rPr>
          <w:rFonts w:asciiTheme="minorHAnsi" w:hAnsiTheme="minorHAnsi"/>
          <w:kern w:val="0"/>
          <w:sz w:val="22"/>
        </w:rPr>
        <w:t>,</w:t>
      </w:r>
    </w:p>
    <w:p w:rsidR="00D5527E" w:rsidRPr="00233E42" w:rsidRDefault="00D5527E" w:rsidP="004A1C92">
      <w:pPr>
        <w:widowControl/>
        <w:numPr>
          <w:ilvl w:val="0"/>
          <w:numId w:val="6"/>
        </w:numPr>
        <w:suppressAutoHyphens w:val="0"/>
        <w:spacing w:before="120" w:after="120"/>
        <w:ind w:left="567" w:hanging="283"/>
        <w:jc w:val="both"/>
        <w:rPr>
          <w:rFonts w:asciiTheme="minorHAnsi" w:hAnsiTheme="minorHAnsi"/>
          <w:b/>
          <w:kern w:val="0"/>
          <w:sz w:val="22"/>
        </w:rPr>
      </w:pPr>
      <w:r>
        <w:rPr>
          <w:rFonts w:asciiTheme="minorHAnsi" w:hAnsiTheme="minorHAnsi" w:cstheme="minorHAnsi"/>
          <w:b/>
          <w:i/>
          <w:kern w:val="0"/>
          <w:sz w:val="22"/>
        </w:rPr>
        <w:t>Programu Dostępność Plus,</w:t>
      </w:r>
      <w:r w:rsidR="00FF45DF">
        <w:rPr>
          <w:rFonts w:asciiTheme="minorHAnsi" w:hAnsiTheme="minorHAnsi" w:cstheme="minorHAnsi"/>
          <w:b/>
          <w:i/>
          <w:kern w:val="0"/>
          <w:sz w:val="22"/>
        </w:rPr>
        <w:t xml:space="preserve"> </w:t>
      </w:r>
      <w:r w:rsidR="00FF45DF" w:rsidRPr="00F67E97">
        <w:rPr>
          <w:rFonts w:asciiTheme="minorHAnsi" w:hAnsiTheme="minorHAnsi" w:cstheme="minorHAnsi"/>
          <w:kern w:val="0"/>
          <w:sz w:val="22"/>
        </w:rPr>
        <w:t>w ramach którego odbywa się monitorowanie zadań związanych z realizacją TSI PRM</w:t>
      </w:r>
      <w:r w:rsidR="00FF45DF">
        <w:rPr>
          <w:rStyle w:val="Odwoanieprzypisudolnego"/>
          <w:rFonts w:asciiTheme="minorHAnsi" w:hAnsiTheme="minorHAnsi" w:cstheme="minorHAnsi"/>
          <w:b/>
          <w:i/>
          <w:kern w:val="0"/>
          <w:sz w:val="22"/>
        </w:rPr>
        <w:footnoteReference w:id="7"/>
      </w:r>
      <w:r w:rsidR="00F67E97">
        <w:rPr>
          <w:rFonts w:asciiTheme="minorHAnsi" w:hAnsiTheme="minorHAnsi" w:cstheme="minorHAnsi"/>
          <w:b/>
          <w:i/>
          <w:kern w:val="0"/>
          <w:sz w:val="22"/>
        </w:rPr>
        <w:t>,</w:t>
      </w:r>
    </w:p>
    <w:p w:rsidR="00313B6B" w:rsidRPr="00313B6B" w:rsidRDefault="004823D0" w:rsidP="0032376E">
      <w:pPr>
        <w:widowControl/>
        <w:numPr>
          <w:ilvl w:val="0"/>
          <w:numId w:val="6"/>
        </w:numPr>
        <w:suppressAutoHyphens w:val="0"/>
        <w:spacing w:before="120" w:after="120"/>
        <w:ind w:left="567" w:hanging="284"/>
        <w:jc w:val="both"/>
        <w:rPr>
          <w:rFonts w:asciiTheme="minorHAnsi" w:hAnsiTheme="minorHAnsi"/>
          <w:b/>
          <w:kern w:val="0"/>
          <w:sz w:val="22"/>
        </w:rPr>
      </w:pPr>
      <w:r w:rsidRPr="00D859AB">
        <w:rPr>
          <w:rFonts w:asciiTheme="minorHAnsi" w:eastAsia="Calibri" w:hAnsiTheme="minorHAnsi" w:cs="Times New Roman"/>
          <w:b/>
          <w:bCs/>
          <w:i/>
          <w:kern w:val="0"/>
          <w:sz w:val="22"/>
          <w:lang w:eastAsia="en-US" w:bidi="ar-SA"/>
        </w:rPr>
        <w:t>Krajow</w:t>
      </w:r>
      <w:r w:rsidR="00CC6370">
        <w:rPr>
          <w:rFonts w:asciiTheme="minorHAnsi" w:eastAsia="Calibri" w:hAnsiTheme="minorHAnsi" w:cs="Times New Roman"/>
          <w:b/>
          <w:bCs/>
          <w:i/>
          <w:kern w:val="0"/>
          <w:sz w:val="22"/>
          <w:lang w:eastAsia="en-US" w:bidi="ar-SA"/>
        </w:rPr>
        <w:t>ej</w:t>
      </w:r>
      <w:r w:rsidRPr="00D859AB">
        <w:rPr>
          <w:rFonts w:asciiTheme="minorHAnsi" w:eastAsia="Calibri" w:hAnsiTheme="minorHAnsi" w:cs="Times New Roman"/>
          <w:b/>
          <w:bCs/>
          <w:i/>
          <w:kern w:val="0"/>
          <w:sz w:val="22"/>
          <w:lang w:eastAsia="en-US" w:bidi="ar-SA"/>
        </w:rPr>
        <w:t xml:space="preserve"> Strategi</w:t>
      </w:r>
      <w:r w:rsidR="00CC6370">
        <w:rPr>
          <w:rFonts w:asciiTheme="minorHAnsi" w:eastAsia="Calibri" w:hAnsiTheme="minorHAnsi" w:cs="Times New Roman"/>
          <w:b/>
          <w:bCs/>
          <w:i/>
          <w:kern w:val="0"/>
          <w:sz w:val="22"/>
          <w:lang w:eastAsia="en-US" w:bidi="ar-SA"/>
        </w:rPr>
        <w:t>i</w:t>
      </w:r>
      <w:r w:rsidRPr="00D859AB">
        <w:rPr>
          <w:rFonts w:asciiTheme="minorHAnsi" w:eastAsia="Calibri" w:hAnsiTheme="minorHAnsi" w:cs="Times New Roman"/>
          <w:b/>
          <w:bCs/>
          <w:i/>
          <w:kern w:val="0"/>
          <w:sz w:val="22"/>
          <w:lang w:eastAsia="en-US" w:bidi="ar-SA"/>
        </w:rPr>
        <w:t xml:space="preserve"> Rozwoju Regionalnego 2030</w:t>
      </w:r>
      <w:r w:rsidR="00313B6B">
        <w:rPr>
          <w:rFonts w:asciiTheme="minorHAnsi" w:eastAsia="Calibri" w:hAnsiTheme="minorHAnsi" w:cs="Times New Roman"/>
          <w:bCs/>
          <w:kern w:val="0"/>
          <w:sz w:val="22"/>
          <w:lang w:eastAsia="en-US" w:bidi="ar-SA"/>
        </w:rPr>
        <w:t>,</w:t>
      </w:r>
    </w:p>
    <w:p w:rsidR="00526A2E" w:rsidRPr="008F6FBC" w:rsidRDefault="00526A2E" w:rsidP="0032376E">
      <w:pPr>
        <w:widowControl/>
        <w:numPr>
          <w:ilvl w:val="0"/>
          <w:numId w:val="6"/>
        </w:numPr>
        <w:suppressAutoHyphens w:val="0"/>
        <w:spacing w:before="120" w:after="120"/>
        <w:ind w:left="567" w:hanging="284"/>
        <w:jc w:val="both"/>
        <w:rPr>
          <w:rFonts w:asciiTheme="minorHAnsi" w:hAnsiTheme="minorHAnsi"/>
          <w:b/>
          <w:kern w:val="0"/>
          <w:sz w:val="22"/>
        </w:rPr>
      </w:pPr>
      <w:r w:rsidRPr="00526A2E">
        <w:rPr>
          <w:rFonts w:asciiTheme="minorHAnsi" w:hAnsiTheme="minorHAnsi"/>
          <w:b/>
          <w:i/>
          <w:kern w:val="0"/>
          <w:sz w:val="22"/>
        </w:rPr>
        <w:t>Strategii na rzecz inteligentnego i zrównoważonego rozwoju sprzyjającego włączeniu społecznemu Europa 2020</w:t>
      </w:r>
      <w:r>
        <w:rPr>
          <w:rFonts w:asciiTheme="minorHAnsi" w:hAnsiTheme="minorHAnsi"/>
          <w:b/>
          <w:i/>
          <w:kern w:val="0"/>
          <w:sz w:val="22"/>
        </w:rPr>
        <w:t>.</w:t>
      </w:r>
    </w:p>
    <w:p w:rsidR="004823D0" w:rsidRPr="004823D0" w:rsidRDefault="004823D0" w:rsidP="004823D0">
      <w:pPr>
        <w:widowControl/>
        <w:suppressAutoHyphens w:val="0"/>
        <w:spacing w:before="120" w:after="120"/>
        <w:jc w:val="both"/>
        <w:rPr>
          <w:rFonts w:asciiTheme="minorHAnsi" w:hAnsiTheme="minorHAnsi"/>
          <w:kern w:val="0"/>
          <w:sz w:val="22"/>
        </w:rPr>
      </w:pPr>
      <w:r w:rsidRPr="00E817F3">
        <w:rPr>
          <w:rFonts w:asciiTheme="minorHAnsi" w:hAnsiTheme="minorHAnsi"/>
          <w:b/>
          <w:i/>
          <w:kern w:val="0"/>
          <w:sz w:val="22"/>
        </w:rPr>
        <w:t>SOR</w:t>
      </w:r>
      <w:r w:rsidRPr="004823D0">
        <w:rPr>
          <w:rFonts w:asciiTheme="minorHAnsi" w:hAnsiTheme="minorHAnsi"/>
          <w:b/>
          <w:kern w:val="0"/>
          <w:sz w:val="22"/>
        </w:rPr>
        <w:t xml:space="preserve"> jest długookresową strategią rozwoj</w:t>
      </w:r>
      <w:r w:rsidR="00B74771">
        <w:rPr>
          <w:rFonts w:asciiTheme="minorHAnsi" w:hAnsiTheme="minorHAnsi"/>
          <w:b/>
          <w:kern w:val="0"/>
          <w:sz w:val="22"/>
        </w:rPr>
        <w:t>u</w:t>
      </w:r>
      <w:r w:rsidRPr="004823D0">
        <w:rPr>
          <w:rFonts w:asciiTheme="minorHAnsi" w:hAnsiTheme="minorHAnsi"/>
          <w:b/>
          <w:kern w:val="0"/>
          <w:sz w:val="22"/>
        </w:rPr>
        <w:t>, określającą podstawowe uwarunkowania, cele i kierunki rozwoju kraju w wymiarze społecznym, gospodarczym, regionalnym i przestrzennym, a jednocześnie wskazuje cele i narzędzia wdrożeniowe dla perspektywy długo- i średniookresowej.</w:t>
      </w:r>
      <w:r w:rsidRPr="004823D0">
        <w:rPr>
          <w:rFonts w:asciiTheme="minorHAnsi" w:hAnsiTheme="minorHAnsi"/>
          <w:kern w:val="0"/>
          <w:sz w:val="22"/>
        </w:rPr>
        <w:t xml:space="preserve"> </w:t>
      </w:r>
    </w:p>
    <w:p w:rsidR="00470EB6" w:rsidRPr="008F6FBC" w:rsidRDefault="00470EB6" w:rsidP="00470EB6">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Głównym celem </w:t>
      </w:r>
      <w:r w:rsidRPr="00A431FE">
        <w:rPr>
          <w:rFonts w:asciiTheme="minorHAnsi" w:hAnsiTheme="minorHAnsi"/>
          <w:i/>
          <w:kern w:val="0"/>
          <w:sz w:val="22"/>
        </w:rPr>
        <w:t>SOR</w:t>
      </w:r>
      <w:r w:rsidRPr="008F6FBC">
        <w:rPr>
          <w:rFonts w:asciiTheme="minorHAnsi" w:hAnsiTheme="minorHAnsi"/>
          <w:kern w:val="0"/>
          <w:sz w:val="22"/>
        </w:rPr>
        <w:t xml:space="preserve"> jest tworzenie warunków dla wzrostu dochodów mieszkańców Polski przy jednoczesnym wzroście spójności w wymiarze społecznym, ekonomicznym, środowiskowym i terytorialnym.</w:t>
      </w:r>
    </w:p>
    <w:p w:rsidR="00470EB6" w:rsidRPr="008F6FBC" w:rsidRDefault="00470EB6" w:rsidP="00470EB6">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Transport jest jednym z obszarów mających wpływ na osiągnięcie celów </w:t>
      </w:r>
      <w:r w:rsidRPr="001A6846">
        <w:rPr>
          <w:rFonts w:asciiTheme="minorHAnsi" w:hAnsiTheme="minorHAnsi"/>
          <w:i/>
          <w:kern w:val="0"/>
          <w:sz w:val="22"/>
        </w:rPr>
        <w:t>SOR</w:t>
      </w:r>
      <w:r w:rsidRPr="008F6FBC">
        <w:rPr>
          <w:rFonts w:asciiTheme="minorHAnsi" w:hAnsiTheme="minorHAnsi"/>
          <w:kern w:val="0"/>
          <w:sz w:val="22"/>
        </w:rPr>
        <w:t xml:space="preserve"> poprzez zwiększenie dostępności oraz poprawę warunków realizacji usług związanych z przewozami pasażerów i towarów. Priorytetem </w:t>
      </w:r>
      <w:r w:rsidRPr="00A431FE">
        <w:rPr>
          <w:rFonts w:asciiTheme="minorHAnsi" w:hAnsiTheme="minorHAnsi"/>
          <w:i/>
          <w:kern w:val="0"/>
          <w:sz w:val="22"/>
        </w:rPr>
        <w:t>SOR</w:t>
      </w:r>
      <w:r w:rsidRPr="008F6FBC">
        <w:rPr>
          <w:rFonts w:asciiTheme="minorHAnsi" w:hAnsiTheme="minorHAnsi"/>
          <w:kern w:val="0"/>
          <w:sz w:val="22"/>
        </w:rPr>
        <w:t xml:space="preserve"> określonym dla transportu jest stworzenie zintegrowanej, wzajemnie powiązanej sieci transportowej przy ograniczaniu oddziaływania na środowisko, w tym emisji spalin. Stąd szczególne znaczenie zostało przyznane działaniom na rzecz wzrostu przewozów kolejowych.</w:t>
      </w:r>
    </w:p>
    <w:p w:rsidR="00470EB6" w:rsidRPr="008F6FBC" w:rsidRDefault="00470EB6" w:rsidP="00470EB6">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Wśród działań do 2020 roku</w:t>
      </w:r>
      <w:r w:rsidR="00274545" w:rsidRPr="008F6FBC">
        <w:rPr>
          <w:rFonts w:asciiTheme="minorHAnsi" w:hAnsiTheme="minorHAnsi"/>
          <w:kern w:val="0"/>
          <w:sz w:val="22"/>
        </w:rPr>
        <w:t>,</w:t>
      </w:r>
      <w:r w:rsidRPr="008F6FBC">
        <w:rPr>
          <w:rFonts w:asciiTheme="minorHAnsi" w:hAnsiTheme="minorHAnsi"/>
          <w:kern w:val="0"/>
          <w:sz w:val="22"/>
        </w:rPr>
        <w:t xml:space="preserve"> w zakresie dot</w:t>
      </w:r>
      <w:r w:rsidR="005121B4">
        <w:rPr>
          <w:rFonts w:asciiTheme="minorHAnsi" w:hAnsiTheme="minorHAnsi"/>
          <w:kern w:val="0"/>
          <w:sz w:val="22"/>
        </w:rPr>
        <w:t>yczącym</w:t>
      </w:r>
      <w:r w:rsidR="005121B4" w:rsidRPr="008F6FBC">
        <w:rPr>
          <w:rFonts w:asciiTheme="minorHAnsi" w:hAnsiTheme="minorHAnsi"/>
          <w:kern w:val="0"/>
          <w:sz w:val="22"/>
        </w:rPr>
        <w:t xml:space="preserve"> </w:t>
      </w:r>
      <w:r w:rsidRPr="008F6FBC">
        <w:rPr>
          <w:rFonts w:asciiTheme="minorHAnsi" w:hAnsiTheme="minorHAnsi"/>
          <w:kern w:val="0"/>
          <w:sz w:val="22"/>
        </w:rPr>
        <w:t>transportu</w:t>
      </w:r>
      <w:r w:rsidR="00274545" w:rsidRPr="008F6FBC">
        <w:rPr>
          <w:rFonts w:asciiTheme="minorHAnsi" w:hAnsiTheme="minorHAnsi"/>
          <w:kern w:val="0"/>
          <w:sz w:val="22"/>
        </w:rPr>
        <w:t>,</w:t>
      </w:r>
      <w:r w:rsidRPr="008F6FBC">
        <w:rPr>
          <w:rFonts w:asciiTheme="minorHAnsi" w:hAnsiTheme="minorHAnsi"/>
          <w:kern w:val="0"/>
          <w:sz w:val="22"/>
        </w:rPr>
        <w:t xml:space="preserve"> </w:t>
      </w:r>
      <w:r w:rsidRPr="00F07DEF">
        <w:rPr>
          <w:rFonts w:asciiTheme="minorHAnsi" w:hAnsiTheme="minorHAnsi"/>
          <w:i/>
          <w:kern w:val="0"/>
          <w:sz w:val="22"/>
        </w:rPr>
        <w:t>SOR</w:t>
      </w:r>
      <w:r w:rsidRPr="008F6FBC">
        <w:rPr>
          <w:rFonts w:asciiTheme="minorHAnsi" w:hAnsiTheme="minorHAnsi"/>
          <w:kern w:val="0"/>
          <w:sz w:val="22"/>
          <w:vertAlign w:val="superscript"/>
        </w:rPr>
        <w:footnoteReference w:id="8"/>
      </w:r>
      <w:r w:rsidRPr="008F6FBC">
        <w:rPr>
          <w:rFonts w:asciiTheme="minorHAnsi" w:hAnsiTheme="minorHAnsi"/>
          <w:kern w:val="0"/>
          <w:sz w:val="22"/>
        </w:rPr>
        <w:t xml:space="preserve"> przewiduje m.in.:</w:t>
      </w:r>
    </w:p>
    <w:p w:rsidR="00F9518C" w:rsidRPr="00742101" w:rsidRDefault="00F9518C" w:rsidP="0032376E">
      <w:pPr>
        <w:widowControl/>
        <w:numPr>
          <w:ilvl w:val="0"/>
          <w:numId w:val="31"/>
        </w:numPr>
        <w:autoSpaceDE w:val="0"/>
        <w:adjustRightInd w:val="0"/>
        <w:spacing w:after="120"/>
        <w:ind w:left="567" w:hanging="283"/>
        <w:jc w:val="both"/>
        <w:rPr>
          <w:rFonts w:asciiTheme="minorHAnsi" w:hAnsiTheme="minorHAnsi" w:cs="Calibri"/>
          <w:sz w:val="22"/>
          <w:szCs w:val="22"/>
        </w:rPr>
      </w:pPr>
      <w:r w:rsidRPr="008F6FBC">
        <w:rPr>
          <w:rFonts w:asciiTheme="minorHAnsi" w:hAnsiTheme="minorHAnsi" w:cs="Calibri"/>
          <w:color w:val="000000"/>
          <w:sz w:val="22"/>
          <w:szCs w:val="22"/>
        </w:rPr>
        <w:t xml:space="preserve">Stworzenie przewoźnikom kolejowym możliwości przygotowania atrakcyjnej oferty kolejowych przewozów towarowych zwiększających udział transportu kolejowego w tym </w:t>
      </w:r>
      <w:r w:rsidRPr="00742101">
        <w:rPr>
          <w:rFonts w:asciiTheme="minorHAnsi" w:hAnsiTheme="minorHAnsi" w:cs="Calibri"/>
          <w:color w:val="000000"/>
          <w:sz w:val="22"/>
          <w:szCs w:val="22"/>
        </w:rPr>
        <w:t xml:space="preserve">segmencie usług (poprzez poprawę parametrów kolejowej infrastruktury liniowej, punktowej oraz wyposażenia wykorzystywanego w przewozach towarowych), uwzględniającej wymogi kosztowe utrzymania </w:t>
      </w:r>
      <w:r w:rsidR="004B7D20" w:rsidRPr="00742101">
        <w:rPr>
          <w:rFonts w:asciiTheme="minorHAnsi" w:hAnsiTheme="minorHAnsi" w:cs="Calibri"/>
          <w:color w:val="000000"/>
          <w:sz w:val="22"/>
          <w:szCs w:val="22"/>
        </w:rPr>
        <w:t>nowoczesnego parku taborowego i</w:t>
      </w:r>
      <w:r w:rsidR="00C61E9E">
        <w:rPr>
          <w:rFonts w:asciiTheme="minorHAnsi" w:hAnsiTheme="minorHAnsi" w:cs="Calibri"/>
          <w:color w:val="000000"/>
          <w:sz w:val="22"/>
          <w:szCs w:val="22"/>
        </w:rPr>
        <w:t xml:space="preserve"> </w:t>
      </w:r>
      <w:r w:rsidRPr="00742101">
        <w:rPr>
          <w:rFonts w:asciiTheme="minorHAnsi" w:hAnsiTheme="minorHAnsi" w:cs="Calibri"/>
          <w:color w:val="000000"/>
          <w:sz w:val="22"/>
          <w:szCs w:val="22"/>
        </w:rPr>
        <w:t>infrastruktury kolejowej</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lastRenderedPageBreak/>
        <w:t>Przygotowanie długofalowej i kompleksowej polityki rozwoju transportu, zawierającej plan zintegrowanego oraz zgodnego z wymogami ochrony środowiska rozwo</w:t>
      </w:r>
      <w:r w:rsidR="0023075E" w:rsidRPr="00742101">
        <w:rPr>
          <w:rFonts w:asciiTheme="minorHAnsi" w:hAnsiTheme="minorHAnsi" w:cs="Calibri"/>
          <w:color w:val="000000"/>
          <w:sz w:val="22"/>
          <w:szCs w:val="22"/>
        </w:rPr>
        <w:t>ju wszystkich gałęzi transportu</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 xml:space="preserve">Wdrożenie nowego systemu planowania rozwoju infrastruktury transportowej </w:t>
      </w:r>
      <w:r w:rsidR="00861E62" w:rsidRPr="00742101">
        <w:rPr>
          <w:rFonts w:asciiTheme="minorHAnsi" w:hAnsiTheme="minorHAnsi" w:cs="Calibri"/>
          <w:color w:val="000000"/>
          <w:sz w:val="22"/>
          <w:szCs w:val="22"/>
        </w:rPr>
        <w:t>–</w:t>
      </w:r>
      <w:r w:rsidR="00660757" w:rsidRPr="00742101">
        <w:rPr>
          <w:rFonts w:asciiTheme="minorHAnsi" w:hAnsiTheme="minorHAnsi" w:cs="Calibri"/>
          <w:color w:val="000000"/>
          <w:sz w:val="22"/>
          <w:szCs w:val="22"/>
        </w:rPr>
        <w:t xml:space="preserve"> </w:t>
      </w:r>
      <w:r w:rsidR="00274545" w:rsidRPr="00742101">
        <w:rPr>
          <w:rFonts w:asciiTheme="minorHAnsi" w:hAnsiTheme="minorHAnsi" w:cs="Calibri"/>
          <w:color w:val="000000"/>
          <w:sz w:val="22"/>
          <w:szCs w:val="22"/>
        </w:rPr>
        <w:t>uwzględni</w:t>
      </w:r>
      <w:r w:rsidR="00861E62" w:rsidRPr="00742101">
        <w:rPr>
          <w:rFonts w:asciiTheme="minorHAnsi" w:hAnsiTheme="minorHAnsi" w:cs="Calibri"/>
          <w:color w:val="000000"/>
          <w:sz w:val="22"/>
          <w:szCs w:val="22"/>
        </w:rPr>
        <w:t>enie</w:t>
      </w:r>
      <w:r w:rsidRPr="00742101">
        <w:rPr>
          <w:rFonts w:asciiTheme="minorHAnsi" w:hAnsiTheme="minorHAnsi" w:cs="Calibri"/>
          <w:color w:val="000000"/>
          <w:sz w:val="22"/>
          <w:szCs w:val="22"/>
        </w:rPr>
        <w:t xml:space="preserve"> </w:t>
      </w:r>
      <w:r w:rsidRPr="00742101">
        <w:rPr>
          <w:rFonts w:asciiTheme="minorHAnsi" w:hAnsiTheme="minorHAnsi" w:cs="Calibri"/>
          <w:color w:val="000000"/>
          <w:kern w:val="0"/>
          <w:sz w:val="22"/>
          <w:szCs w:val="22"/>
        </w:rPr>
        <w:t>potrzeb poszczególnych rodzajów transportu (drogowy, kolejowy, wodny śródlądowy, morski,</w:t>
      </w:r>
      <w:r w:rsidRPr="00742101">
        <w:rPr>
          <w:rFonts w:asciiTheme="minorHAnsi" w:hAnsiTheme="minorHAnsi" w:cs="Calibri"/>
          <w:color w:val="000000"/>
          <w:sz w:val="22"/>
          <w:szCs w:val="22"/>
        </w:rPr>
        <w:t xml:space="preserve"> lotniczy) oraz zmieniających się wzorców mobilności społecznej i potrz</w:t>
      </w:r>
      <w:r w:rsidR="0023075E" w:rsidRPr="00742101">
        <w:rPr>
          <w:rFonts w:asciiTheme="minorHAnsi" w:hAnsiTheme="minorHAnsi" w:cs="Calibri"/>
          <w:color w:val="000000"/>
          <w:sz w:val="22"/>
          <w:szCs w:val="22"/>
        </w:rPr>
        <w:t>eb go</w:t>
      </w:r>
      <w:r w:rsidR="008F6FBC" w:rsidRPr="00742101">
        <w:rPr>
          <w:rFonts w:asciiTheme="minorHAnsi" w:hAnsiTheme="minorHAnsi" w:cs="Calibri"/>
          <w:color w:val="000000"/>
          <w:sz w:val="22"/>
          <w:szCs w:val="22"/>
        </w:rPr>
        <w:t>spodarczych w</w:t>
      </w:r>
      <w:r w:rsidR="000F7F0E">
        <w:rPr>
          <w:rFonts w:asciiTheme="minorHAnsi" w:hAnsiTheme="minorHAnsi" w:cs="Calibri"/>
          <w:color w:val="000000"/>
          <w:sz w:val="22"/>
          <w:szCs w:val="22"/>
        </w:rPr>
        <w:t xml:space="preserve"> </w:t>
      </w:r>
      <w:r w:rsidR="0023075E" w:rsidRPr="00742101">
        <w:rPr>
          <w:rFonts w:asciiTheme="minorHAnsi" w:hAnsiTheme="minorHAnsi" w:cs="Calibri"/>
          <w:color w:val="000000"/>
          <w:sz w:val="22"/>
          <w:szCs w:val="22"/>
        </w:rPr>
        <w:t>tym obszarze</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Promocja wzorców zrównoważonej mobilności w polskim społeczeństwie, w tym wykorzystywania transportu publicznego (z</w:t>
      </w:r>
      <w:r w:rsidR="0023075E" w:rsidRPr="00742101">
        <w:rPr>
          <w:rFonts w:asciiTheme="minorHAnsi" w:hAnsiTheme="minorHAnsi" w:cs="Calibri"/>
          <w:color w:val="000000"/>
          <w:sz w:val="22"/>
          <w:szCs w:val="22"/>
        </w:rPr>
        <w:t>właszcza transportu kolejowego)</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Poprawa parametrów technicznych infrastruktury liniowej transportu drogowego i kolejowego, a także modernizacja dworców i przystanków kolejowych do jednolitych standardów – przystosowanie sieci transportowej do zwiększenia jakości usług transportu publicznego, a także potrzeb osób o ograniczonej mobil</w:t>
      </w:r>
      <w:r w:rsidR="00F9518C" w:rsidRPr="00742101">
        <w:rPr>
          <w:rFonts w:asciiTheme="minorHAnsi" w:hAnsiTheme="minorHAnsi" w:cs="Calibri"/>
          <w:color w:val="000000"/>
          <w:sz w:val="22"/>
          <w:szCs w:val="22"/>
        </w:rPr>
        <w:t>ności (wiek, niepełnosprawność)</w:t>
      </w:r>
      <w:r w:rsidR="00FB1960" w:rsidRPr="00742101">
        <w:rPr>
          <w:rFonts w:asciiTheme="minorHAnsi" w:hAnsiTheme="minorHAnsi" w:cs="Calibri"/>
          <w:color w:val="000000"/>
          <w:sz w:val="22"/>
          <w:szCs w:val="22"/>
        </w:rPr>
        <w:t>.</w:t>
      </w:r>
    </w:p>
    <w:p w:rsidR="00470EB6" w:rsidRPr="00742101" w:rsidRDefault="00470EB6" w:rsidP="0032376E">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Promocja transportu intermodalnego oraz kombinowanego, jako alternatyw względem transportu lądowego – wykorzystanie potencjału zarówno podmiotów publicznych, jak również przedsiębiorstw oraz partnerów społeczno-gospodarczych.</w:t>
      </w:r>
    </w:p>
    <w:p w:rsidR="00470EB6" w:rsidRPr="00742101" w:rsidRDefault="00470EB6" w:rsidP="00470EB6">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Działania przewidziane w </w:t>
      </w:r>
      <w:r w:rsidRPr="00742101">
        <w:rPr>
          <w:rFonts w:asciiTheme="minorHAnsi" w:hAnsiTheme="minorHAnsi"/>
          <w:i/>
          <w:kern w:val="0"/>
          <w:sz w:val="22"/>
        </w:rPr>
        <w:t>SOR</w:t>
      </w:r>
      <w:r w:rsidRPr="00742101">
        <w:rPr>
          <w:rFonts w:asciiTheme="minorHAnsi" w:hAnsiTheme="minorHAnsi"/>
          <w:kern w:val="0"/>
          <w:sz w:val="22"/>
        </w:rPr>
        <w:t xml:space="preserve"> w dalszej perspektywie, tj. do 2030 roku</w:t>
      </w:r>
      <w:r w:rsidRPr="00742101">
        <w:rPr>
          <w:rFonts w:asciiTheme="minorHAnsi" w:hAnsiTheme="minorHAnsi"/>
          <w:kern w:val="0"/>
          <w:sz w:val="22"/>
          <w:vertAlign w:val="superscript"/>
        </w:rPr>
        <w:footnoteReference w:id="9"/>
      </w:r>
      <w:r w:rsidRPr="00742101">
        <w:rPr>
          <w:rFonts w:asciiTheme="minorHAnsi" w:hAnsiTheme="minorHAnsi"/>
          <w:kern w:val="0"/>
          <w:sz w:val="22"/>
        </w:rPr>
        <w:t xml:space="preserve"> to m.in.:</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Powiązanie Polski z korytarzami sieci bazowej TEN-T: Bałtyk – Adriatyk oraz Morze Północne – Bałtyk. Podejmowane inwestycje dotyczyć będą wszystkich rodzajów transportu (drogowy, kolejowy, wodny</w:t>
      </w:r>
      <w:r w:rsidR="00615490" w:rsidRPr="00742101">
        <w:rPr>
          <w:rFonts w:asciiTheme="minorHAnsi" w:hAnsiTheme="minorHAnsi" w:cs="Calibri"/>
          <w:color w:val="000000"/>
          <w:sz w:val="22"/>
          <w:szCs w:val="22"/>
        </w:rPr>
        <w:t xml:space="preserve"> śródlądowy, morski, lotniczy)</w:t>
      </w:r>
      <w:r w:rsidR="00FB1960" w:rsidRPr="00742101">
        <w:rPr>
          <w:rFonts w:asciiTheme="minorHAnsi" w:hAnsiTheme="minorHAnsi" w:cs="Calibri"/>
          <w:color w:val="000000"/>
          <w:sz w:val="22"/>
          <w:szCs w:val="22"/>
        </w:rPr>
        <w:t>.</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Rozwój infrastruktury transportowej o charakterze regi</w:t>
      </w:r>
      <w:r w:rsidR="0029789F" w:rsidRPr="00742101">
        <w:rPr>
          <w:rFonts w:asciiTheme="minorHAnsi" w:hAnsiTheme="minorHAnsi" w:cs="Calibri"/>
          <w:color w:val="000000"/>
          <w:sz w:val="22"/>
          <w:szCs w:val="22"/>
        </w:rPr>
        <w:t>onalnym i lokalnym (zwłaszcza w </w:t>
      </w:r>
      <w:r w:rsidRPr="00742101">
        <w:rPr>
          <w:rFonts w:asciiTheme="minorHAnsi" w:hAnsiTheme="minorHAnsi" w:cs="Calibri"/>
          <w:color w:val="000000"/>
          <w:sz w:val="22"/>
          <w:szCs w:val="22"/>
        </w:rPr>
        <w:t xml:space="preserve">obszarze transportu drogowego i kolejowego oraz w ograniczonym zakresie wodnego śródlądowego), włączającego obszary o słabej dostępności (m.in. obszary wiejskie, przygraniczne i peryferyjne) w </w:t>
      </w:r>
      <w:r w:rsidR="00615490" w:rsidRPr="00742101">
        <w:rPr>
          <w:rFonts w:asciiTheme="minorHAnsi" w:hAnsiTheme="minorHAnsi" w:cs="Calibri"/>
          <w:color w:val="000000"/>
          <w:sz w:val="22"/>
          <w:szCs w:val="22"/>
        </w:rPr>
        <w:t>procesy gospodarcze i rozwojowe</w:t>
      </w:r>
      <w:r w:rsidR="00FB1960" w:rsidRPr="00742101">
        <w:rPr>
          <w:rFonts w:asciiTheme="minorHAnsi" w:hAnsiTheme="minorHAnsi" w:cs="Calibri"/>
          <w:color w:val="000000"/>
          <w:sz w:val="22"/>
          <w:szCs w:val="22"/>
        </w:rPr>
        <w:t>.</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Powiązanie lokalnych i regionalnych ośrodków gospodarczych z aglomeracjami, głównymi miastami oraz ich obszarem funkcjonalnym z wykorz</w:t>
      </w:r>
      <w:r w:rsidR="00615490" w:rsidRPr="00742101">
        <w:rPr>
          <w:rFonts w:asciiTheme="minorHAnsi" w:hAnsiTheme="minorHAnsi" w:cs="Calibri"/>
          <w:color w:val="000000"/>
          <w:sz w:val="22"/>
          <w:szCs w:val="22"/>
        </w:rPr>
        <w:t>ystaniem transportu drogowego i kolejowego</w:t>
      </w:r>
      <w:r w:rsidR="00FB1960" w:rsidRPr="00742101">
        <w:rPr>
          <w:rFonts w:asciiTheme="minorHAnsi" w:hAnsiTheme="minorHAnsi" w:cs="Calibri"/>
          <w:color w:val="000000"/>
          <w:sz w:val="22"/>
          <w:szCs w:val="22"/>
        </w:rPr>
        <w:t>.</w:t>
      </w:r>
    </w:p>
    <w:p w:rsidR="00470EB6" w:rsidRPr="00742101" w:rsidRDefault="00470EB6" w:rsidP="008067EF">
      <w:pPr>
        <w:widowControl/>
        <w:numPr>
          <w:ilvl w:val="0"/>
          <w:numId w:val="31"/>
        </w:numPr>
        <w:autoSpaceDE w:val="0"/>
        <w:adjustRightInd w:val="0"/>
        <w:spacing w:after="120"/>
        <w:ind w:left="567"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Rozwój infrastruktury wspierającej transport intermodalny, w szczególności poprzez:</w:t>
      </w:r>
    </w:p>
    <w:p w:rsidR="00470EB6" w:rsidRPr="00742101" w:rsidRDefault="00470EB6" w:rsidP="00840CD9">
      <w:pPr>
        <w:widowControl/>
        <w:numPr>
          <w:ilvl w:val="1"/>
          <w:numId w:val="8"/>
        </w:numPr>
        <w:suppressAutoHyphens w:val="0"/>
        <w:spacing w:after="120"/>
        <w:ind w:left="1134" w:hanging="283"/>
        <w:jc w:val="both"/>
        <w:rPr>
          <w:rFonts w:asciiTheme="minorHAnsi" w:hAnsiTheme="minorHAnsi" w:cs="Calibri"/>
          <w:color w:val="000000"/>
          <w:sz w:val="22"/>
          <w:szCs w:val="22"/>
        </w:rPr>
      </w:pPr>
      <w:r w:rsidRPr="00742101">
        <w:rPr>
          <w:rFonts w:asciiTheme="minorHAnsi" w:hAnsiTheme="minorHAnsi" w:cs="Calibri"/>
          <w:color w:val="000000"/>
          <w:sz w:val="22"/>
          <w:szCs w:val="22"/>
        </w:rPr>
        <w:t>powiązanie portów morskich oraz portów wodnych śródlądowych z lądową siecią transportową (drogową i kolejową);</w:t>
      </w:r>
    </w:p>
    <w:p w:rsidR="00470EB6" w:rsidRPr="00742101" w:rsidRDefault="00470EB6" w:rsidP="00840CD9">
      <w:pPr>
        <w:widowControl/>
        <w:numPr>
          <w:ilvl w:val="1"/>
          <w:numId w:val="8"/>
        </w:numPr>
        <w:tabs>
          <w:tab w:val="left" w:pos="1134"/>
        </w:tabs>
        <w:suppressAutoHyphens w:val="0"/>
        <w:spacing w:after="120"/>
        <w:ind w:left="1134" w:hanging="283"/>
        <w:jc w:val="both"/>
        <w:rPr>
          <w:rFonts w:asciiTheme="minorHAnsi" w:hAnsiTheme="minorHAnsi" w:cs="Calibri"/>
          <w:color w:val="000000"/>
          <w:szCs w:val="22"/>
        </w:rPr>
      </w:pPr>
      <w:r w:rsidRPr="00742101">
        <w:rPr>
          <w:rFonts w:asciiTheme="minorHAnsi" w:hAnsiTheme="minorHAnsi" w:cs="Calibri"/>
          <w:color w:val="000000"/>
          <w:sz w:val="22"/>
          <w:szCs w:val="22"/>
        </w:rPr>
        <w:t>dalszy rozwój potencjału polskich centrów logistycznych – wsparcie unowocześnienia oferowanych usłu</w:t>
      </w:r>
      <w:r w:rsidRPr="00742101">
        <w:rPr>
          <w:rFonts w:asciiTheme="minorHAnsi" w:hAnsiTheme="minorHAnsi" w:cs="Calibri"/>
          <w:color w:val="000000"/>
          <w:szCs w:val="22"/>
        </w:rPr>
        <w:t>g.</w:t>
      </w: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300F4C" w:rsidRDefault="00300F4C" w:rsidP="00470EB6">
      <w:pPr>
        <w:widowControl/>
        <w:suppressAutoHyphens w:val="0"/>
        <w:spacing w:before="120" w:after="120"/>
        <w:jc w:val="both"/>
        <w:rPr>
          <w:rFonts w:asciiTheme="minorHAnsi" w:hAnsiTheme="minorHAnsi"/>
          <w:kern w:val="0"/>
          <w:sz w:val="22"/>
        </w:rPr>
      </w:pPr>
    </w:p>
    <w:p w:rsidR="00470EB6" w:rsidRPr="00742101" w:rsidRDefault="00470EB6" w:rsidP="00470EB6">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lastRenderedPageBreak/>
        <w:t xml:space="preserve">Dla sektora transportu kolejowego </w:t>
      </w:r>
      <w:r w:rsidRPr="00742101">
        <w:rPr>
          <w:rFonts w:asciiTheme="minorHAnsi" w:hAnsiTheme="minorHAnsi"/>
          <w:i/>
          <w:kern w:val="0"/>
          <w:sz w:val="22"/>
        </w:rPr>
        <w:t>SOR</w:t>
      </w:r>
      <w:r w:rsidRPr="00742101">
        <w:rPr>
          <w:rFonts w:asciiTheme="minorHAnsi" w:hAnsiTheme="minorHAnsi"/>
          <w:kern w:val="0"/>
          <w:sz w:val="22"/>
        </w:rPr>
        <w:t xml:space="preserve"> definiuje następujące projekty strategiczne</w:t>
      </w:r>
      <w:r w:rsidRPr="00742101">
        <w:rPr>
          <w:rFonts w:asciiTheme="minorHAnsi" w:hAnsiTheme="minorHAnsi"/>
          <w:kern w:val="0"/>
          <w:sz w:val="22"/>
          <w:vertAlign w:val="superscript"/>
        </w:rPr>
        <w:footnoteReference w:id="10"/>
      </w:r>
      <w:r w:rsidRPr="00742101">
        <w:rPr>
          <w:rFonts w:asciiTheme="minorHAnsi" w:hAnsiTheme="minorHAnsi"/>
          <w:kern w:val="0"/>
          <w:sz w:val="22"/>
        </w:rPr>
        <w:t>:</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 xml:space="preserve">Krajowy Program Kolejowy </w:t>
      </w:r>
      <w:r w:rsidRPr="008F6FBC">
        <w:rPr>
          <w:rFonts w:asciiTheme="minorHAnsi" w:hAnsiTheme="minorHAnsi" w:cs="Calibri"/>
          <w:color w:val="4F6228" w:themeColor="accent3" w:themeShade="80"/>
          <w:sz w:val="22"/>
          <w:szCs w:val="22"/>
        </w:rPr>
        <w:t>– zapewniający połączenie do 2023 r. ośrodków wojewódzkich zmodernizowanymi liniami kolejowymi, co najmniej do średniej prędkości kursowania pociągów pasażerskich 100 km/h, oraz wdrażanie Europejskiego Systemu Zarządzania Ruchem Kolejowym (ERTMS) na najważniejszych szlakach kolejowych.</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 xml:space="preserve">Program zarządzania i przebudowy dworców kolejowych </w:t>
      </w:r>
      <w:r w:rsidRPr="008F6FBC">
        <w:rPr>
          <w:rFonts w:asciiTheme="minorHAnsi" w:hAnsiTheme="minorHAnsi" w:cs="Calibri"/>
          <w:color w:val="4F6228" w:themeColor="accent3" w:themeShade="80"/>
          <w:sz w:val="22"/>
          <w:szCs w:val="22"/>
        </w:rPr>
        <w:t>– zwiększenie liczby dworców kolejowych spełniających współczesne wymagania pasażerów korzystających z usług transportu kolejowego w ramach r</w:t>
      </w:r>
      <w:r w:rsidR="00560520" w:rsidRPr="008F6FBC">
        <w:rPr>
          <w:rFonts w:asciiTheme="minorHAnsi" w:hAnsiTheme="minorHAnsi" w:cs="Calibri"/>
          <w:color w:val="4F6228" w:themeColor="accent3" w:themeShade="80"/>
          <w:sz w:val="22"/>
          <w:szCs w:val="22"/>
        </w:rPr>
        <w:t>ó</w:t>
      </w:r>
      <w:r w:rsidRPr="008F6FBC">
        <w:rPr>
          <w:rFonts w:asciiTheme="minorHAnsi" w:hAnsiTheme="minorHAnsi" w:cs="Calibri"/>
          <w:color w:val="4F6228" w:themeColor="accent3" w:themeShade="80"/>
          <w:sz w:val="22"/>
          <w:szCs w:val="22"/>
        </w:rPr>
        <w:t>żnego rodzaju segmentów przewozów pasażerskich.</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Program wieloletni w zakresie finansowania kosztów zarządzania infrastrukturą kolejową, w</w:t>
      </w:r>
      <w:r w:rsidR="002E6823" w:rsidRPr="008F6FBC">
        <w:rPr>
          <w:rFonts w:asciiTheme="minorHAnsi" w:hAnsiTheme="minorHAnsi" w:cs="Calibri,Bold"/>
          <w:b/>
          <w:bCs/>
          <w:color w:val="4F6228" w:themeColor="accent3" w:themeShade="80"/>
          <w:sz w:val="22"/>
          <w:szCs w:val="22"/>
        </w:rPr>
        <w:t> </w:t>
      </w:r>
      <w:r w:rsidRPr="008F6FBC">
        <w:rPr>
          <w:rFonts w:asciiTheme="minorHAnsi" w:hAnsiTheme="minorHAnsi" w:cs="Calibri,Bold"/>
          <w:b/>
          <w:bCs/>
          <w:color w:val="4F6228" w:themeColor="accent3" w:themeShade="80"/>
          <w:sz w:val="22"/>
          <w:szCs w:val="22"/>
        </w:rPr>
        <w:t xml:space="preserve">tym jej utrzymania i remontów </w:t>
      </w:r>
      <w:r w:rsidRPr="008F6FBC">
        <w:rPr>
          <w:rFonts w:asciiTheme="minorHAnsi" w:hAnsiTheme="minorHAnsi" w:cs="Calibri"/>
          <w:color w:val="4F6228" w:themeColor="accent3" w:themeShade="80"/>
          <w:sz w:val="22"/>
          <w:szCs w:val="22"/>
        </w:rPr>
        <w:t>– przyczyniający się do poprawy dostępności transportowej i</w:t>
      </w:r>
      <w:r w:rsidR="00C61E9E">
        <w:rPr>
          <w:rFonts w:asciiTheme="minorHAnsi" w:hAnsiTheme="minorHAnsi" w:cs="Calibri"/>
          <w:color w:val="4F6228" w:themeColor="accent3" w:themeShade="80"/>
          <w:sz w:val="22"/>
          <w:szCs w:val="22"/>
        </w:rPr>
        <w:t xml:space="preserve"> </w:t>
      </w:r>
      <w:r w:rsidRPr="008F6FBC">
        <w:rPr>
          <w:rFonts w:asciiTheme="minorHAnsi" w:hAnsiTheme="minorHAnsi" w:cs="Calibri"/>
          <w:color w:val="4F6228" w:themeColor="accent3" w:themeShade="80"/>
          <w:sz w:val="22"/>
          <w:szCs w:val="22"/>
        </w:rPr>
        <w:t>spójności komunikacyjnej poszczególnych regionów kraju.</w:t>
      </w:r>
    </w:p>
    <w:p w:rsidR="00470EB6" w:rsidRPr="008F6FBC" w:rsidRDefault="00470EB6" w:rsidP="00721E3F">
      <w:pPr>
        <w:pBdr>
          <w:top w:val="single" w:sz="12" w:space="1" w:color="4F6228" w:themeColor="accent3" w:themeShade="80"/>
          <w:left w:val="single" w:sz="12" w:space="1" w:color="4F6228" w:themeColor="accent3" w:themeShade="80"/>
          <w:bottom w:val="single" w:sz="12" w:space="1" w:color="4F6228" w:themeColor="accent3" w:themeShade="80"/>
          <w:right w:val="single" w:sz="12" w:space="4" w:color="4F6228" w:themeColor="accent3" w:themeShade="80"/>
        </w:pBdr>
        <w:autoSpaceDE w:val="0"/>
        <w:adjustRightInd w:val="0"/>
        <w:jc w:val="both"/>
        <w:rPr>
          <w:rFonts w:asciiTheme="minorHAnsi" w:hAnsiTheme="minorHAnsi" w:cs="Calibri"/>
          <w:color w:val="4F6228" w:themeColor="accent3" w:themeShade="80"/>
          <w:sz w:val="22"/>
          <w:szCs w:val="22"/>
        </w:rPr>
      </w:pPr>
      <w:r w:rsidRPr="008F6FBC">
        <w:rPr>
          <w:rFonts w:asciiTheme="minorHAnsi" w:hAnsiTheme="minorHAnsi" w:cs="Calibri,Bold"/>
          <w:b/>
          <w:bCs/>
          <w:color w:val="4F6228" w:themeColor="accent3" w:themeShade="80"/>
          <w:sz w:val="22"/>
          <w:szCs w:val="22"/>
        </w:rPr>
        <w:t xml:space="preserve">Unowocześnienie parku taboru kolejowego </w:t>
      </w:r>
      <w:r w:rsidRPr="008F6FBC">
        <w:rPr>
          <w:rFonts w:asciiTheme="minorHAnsi" w:hAnsiTheme="minorHAnsi" w:cs="Calibri"/>
          <w:color w:val="4F6228" w:themeColor="accent3" w:themeShade="80"/>
          <w:sz w:val="22"/>
          <w:szCs w:val="22"/>
        </w:rPr>
        <w:t>(pasażerskiego i towarowego) – poprawa warunków świadczenia usług związanych z przewozem towarów i pasażerów.</w:t>
      </w:r>
    </w:p>
    <w:p w:rsidR="00470EB6" w:rsidRPr="00742101" w:rsidRDefault="00470EB6" w:rsidP="00470EB6">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 xml:space="preserve">Powyższe daje nowy impuls w pracach nad programem </w:t>
      </w:r>
      <w:r w:rsidR="008A3AF8" w:rsidRPr="00742101">
        <w:rPr>
          <w:rFonts w:asciiTheme="minorHAnsi" w:hAnsiTheme="minorHAnsi"/>
          <w:kern w:val="0"/>
          <w:sz w:val="22"/>
        </w:rPr>
        <w:t xml:space="preserve">wieloletnim </w:t>
      </w:r>
      <w:r w:rsidRPr="00742101">
        <w:rPr>
          <w:rFonts w:asciiTheme="minorHAnsi" w:hAnsiTheme="minorHAnsi"/>
          <w:kern w:val="0"/>
          <w:sz w:val="22"/>
        </w:rPr>
        <w:t xml:space="preserve">w zakresie finansowania kosztów </w:t>
      </w:r>
      <w:r w:rsidR="006C39D8">
        <w:rPr>
          <w:rFonts w:asciiTheme="minorHAnsi" w:hAnsiTheme="minorHAnsi"/>
          <w:kern w:val="0"/>
          <w:sz w:val="22"/>
        </w:rPr>
        <w:t>zadań zarządców infrastruktury</w:t>
      </w:r>
      <w:r w:rsidRPr="00742101">
        <w:rPr>
          <w:rFonts w:asciiTheme="minorHAnsi" w:hAnsiTheme="minorHAnsi"/>
          <w:kern w:val="0"/>
          <w:sz w:val="22"/>
        </w:rPr>
        <w:t>, w tym utrzymania i remontów</w:t>
      </w:r>
      <w:r w:rsidR="006C39D8">
        <w:rPr>
          <w:rFonts w:asciiTheme="minorHAnsi" w:hAnsiTheme="minorHAnsi"/>
          <w:kern w:val="0"/>
          <w:sz w:val="22"/>
        </w:rPr>
        <w:t xml:space="preserve"> infrastruktury kolejowej</w:t>
      </w:r>
      <w:r w:rsidRPr="00742101">
        <w:rPr>
          <w:rFonts w:asciiTheme="minorHAnsi" w:hAnsiTheme="minorHAnsi"/>
          <w:kern w:val="0"/>
          <w:sz w:val="22"/>
        </w:rPr>
        <w:t>, a jednocześnie daje umocowanie w rządowych dokumentach strategicznych.</w:t>
      </w:r>
    </w:p>
    <w:p w:rsidR="00C1771F" w:rsidRDefault="00C1771F">
      <w:pPr>
        <w:widowControl/>
        <w:suppressAutoHyphens w:val="0"/>
        <w:autoSpaceDN/>
        <w:spacing w:before="120" w:after="120"/>
        <w:jc w:val="both"/>
        <w:textAlignment w:val="auto"/>
        <w:rPr>
          <w:rFonts w:asciiTheme="minorHAnsi" w:eastAsia="Calibri" w:hAnsiTheme="minorHAnsi" w:cs="Times New Roman"/>
          <w:b/>
          <w:bCs/>
          <w:i/>
          <w:kern w:val="0"/>
          <w:sz w:val="22"/>
          <w:lang w:eastAsia="en-US" w:bidi="ar-SA"/>
        </w:rPr>
      </w:pPr>
    </w:p>
    <w:p w:rsidR="008C18A6" w:rsidRPr="00742101" w:rsidRDefault="006D1E66">
      <w:pPr>
        <w:widowControl/>
        <w:suppressAutoHyphens w:val="0"/>
        <w:autoSpaceDN/>
        <w:spacing w:before="120" w:after="120"/>
        <w:jc w:val="both"/>
        <w:textAlignment w:val="auto"/>
        <w:rPr>
          <w:rFonts w:asciiTheme="minorHAnsi" w:eastAsia="Calibri" w:hAnsiTheme="minorHAnsi" w:cs="Times New Roman"/>
          <w:b/>
          <w:kern w:val="0"/>
          <w:sz w:val="22"/>
          <w:lang w:eastAsia="en-US" w:bidi="ar-SA"/>
        </w:rPr>
      </w:pPr>
      <w:r w:rsidRPr="00742101">
        <w:rPr>
          <w:rFonts w:asciiTheme="minorHAnsi" w:eastAsia="Calibri" w:hAnsiTheme="minorHAnsi" w:cs="Times New Roman"/>
          <w:b/>
          <w:bCs/>
          <w:i/>
          <w:kern w:val="0"/>
          <w:sz w:val="22"/>
          <w:lang w:eastAsia="en-US" w:bidi="ar-SA"/>
        </w:rPr>
        <w:t>S</w:t>
      </w:r>
      <w:r w:rsidR="00047817">
        <w:rPr>
          <w:rFonts w:asciiTheme="minorHAnsi" w:eastAsia="Calibri" w:hAnsiTheme="minorHAnsi" w:cs="Times New Roman"/>
          <w:b/>
          <w:bCs/>
          <w:i/>
          <w:kern w:val="0"/>
          <w:sz w:val="22"/>
          <w:lang w:eastAsia="en-US" w:bidi="ar-SA"/>
        </w:rPr>
        <w:t>Z</w:t>
      </w:r>
      <w:r w:rsidRPr="00742101">
        <w:rPr>
          <w:rFonts w:asciiTheme="minorHAnsi" w:eastAsia="Calibri" w:hAnsiTheme="minorHAnsi" w:cs="Times New Roman"/>
          <w:b/>
          <w:bCs/>
          <w:i/>
          <w:kern w:val="0"/>
          <w:sz w:val="22"/>
          <w:lang w:eastAsia="en-US" w:bidi="ar-SA"/>
        </w:rPr>
        <w:t>RT</w:t>
      </w:r>
      <w:r w:rsidR="00E75F8E" w:rsidRPr="00742101">
        <w:rPr>
          <w:rFonts w:asciiTheme="minorHAnsi" w:eastAsia="Calibri" w:hAnsiTheme="minorHAnsi" w:cs="Times New Roman"/>
          <w:b/>
          <w:bCs/>
          <w:i/>
          <w:kern w:val="0"/>
          <w:sz w:val="22"/>
          <w:lang w:eastAsia="en-US" w:bidi="ar-SA"/>
        </w:rPr>
        <w:t xml:space="preserve"> </w:t>
      </w:r>
      <w:r w:rsidR="00E75F8E" w:rsidRPr="00742101">
        <w:rPr>
          <w:rFonts w:asciiTheme="minorHAnsi" w:eastAsia="Calibri" w:hAnsiTheme="minorHAnsi" w:cs="Times New Roman"/>
          <w:b/>
          <w:kern w:val="0"/>
          <w:sz w:val="22"/>
          <w:lang w:eastAsia="en-US" w:bidi="ar-SA"/>
        </w:rPr>
        <w:t>jest dokumentem, który wyznacza najważniejsze kierunki rozwoju transportu w Polsce</w:t>
      </w:r>
      <w:r w:rsidR="004078BE" w:rsidRPr="00742101">
        <w:rPr>
          <w:rFonts w:asciiTheme="minorHAnsi" w:eastAsia="Calibri" w:hAnsiTheme="minorHAnsi" w:cs="Times New Roman"/>
          <w:b/>
          <w:kern w:val="0"/>
          <w:sz w:val="22"/>
          <w:lang w:eastAsia="en-US" w:bidi="ar-SA"/>
        </w:rPr>
        <w:t xml:space="preserve"> i</w:t>
      </w:r>
      <w:r w:rsidR="00E75F8E" w:rsidRPr="00742101">
        <w:rPr>
          <w:rFonts w:asciiTheme="minorHAnsi" w:eastAsia="Calibri" w:hAnsiTheme="minorHAnsi" w:cs="Times New Roman"/>
          <w:b/>
          <w:kern w:val="0"/>
          <w:sz w:val="22"/>
          <w:lang w:eastAsia="en-US" w:bidi="ar-SA"/>
        </w:rPr>
        <w:t xml:space="preserve"> dotyczy wszystkich rodzajów transportu.</w:t>
      </w:r>
    </w:p>
    <w:p w:rsidR="006B4B92"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i/>
          <w:kern w:val="0"/>
          <w:sz w:val="22"/>
          <w:lang w:eastAsia="en-US" w:bidi="ar-SA"/>
        </w:rPr>
        <w:t>S</w:t>
      </w:r>
      <w:r w:rsidR="00047817">
        <w:rPr>
          <w:rFonts w:asciiTheme="minorHAnsi" w:eastAsia="Calibri" w:hAnsiTheme="minorHAnsi" w:cs="Times New Roman"/>
          <w:i/>
          <w:kern w:val="0"/>
          <w:sz w:val="22"/>
          <w:lang w:eastAsia="en-US" w:bidi="ar-SA"/>
        </w:rPr>
        <w:t>Z</w:t>
      </w:r>
      <w:r w:rsidRPr="00742101">
        <w:rPr>
          <w:rFonts w:asciiTheme="minorHAnsi" w:eastAsia="Calibri" w:hAnsiTheme="minorHAnsi" w:cs="Times New Roman"/>
          <w:i/>
          <w:kern w:val="0"/>
          <w:sz w:val="22"/>
          <w:lang w:eastAsia="en-US" w:bidi="ar-SA"/>
        </w:rPr>
        <w:t>RT</w:t>
      </w:r>
      <w:r w:rsidRPr="00742101">
        <w:rPr>
          <w:rFonts w:asciiTheme="minorHAnsi" w:eastAsia="Calibri" w:hAnsiTheme="minorHAnsi" w:cs="Times New Roman"/>
          <w:kern w:val="0"/>
          <w:sz w:val="22"/>
          <w:lang w:eastAsia="en-US" w:bidi="ar-SA"/>
        </w:rPr>
        <w:t xml:space="preserve"> jako cel główny rozwoju sektora transportu wskazuje </w:t>
      </w:r>
      <w:r w:rsidRPr="00742101">
        <w:rPr>
          <w:rFonts w:asciiTheme="minorHAnsi" w:eastAsia="Calibri" w:hAnsiTheme="minorHAnsi" w:cs="Times New Roman"/>
          <w:kern w:val="0"/>
          <w:sz w:val="22"/>
          <w:u w:val="single"/>
          <w:lang w:eastAsia="en-US" w:bidi="ar-SA"/>
        </w:rPr>
        <w:t>zwiększenie dostępności transportowej</w:t>
      </w:r>
      <w:r w:rsidRPr="00742101">
        <w:rPr>
          <w:rFonts w:asciiTheme="minorHAnsi" w:eastAsia="Calibri" w:hAnsiTheme="minorHAnsi" w:cs="Times New Roman"/>
          <w:kern w:val="0"/>
          <w:sz w:val="22"/>
          <w:lang w:eastAsia="en-US" w:bidi="ar-SA"/>
        </w:rPr>
        <w:t xml:space="preserve"> oraz poprawę bezpieczeństwa uczestników ruchu i efektywności sektora transportowego, </w:t>
      </w:r>
      <w:r w:rsidR="003416EE">
        <w:rPr>
          <w:rFonts w:asciiTheme="minorHAnsi" w:eastAsia="Calibri" w:hAnsiTheme="minorHAnsi" w:cs="Times New Roman"/>
          <w:kern w:val="0"/>
          <w:sz w:val="22"/>
          <w:lang w:eastAsia="en-US" w:bidi="ar-SA"/>
        </w:rPr>
        <w:t>po</w:t>
      </w:r>
      <w:r w:rsidRPr="00742101">
        <w:rPr>
          <w:rFonts w:asciiTheme="minorHAnsi" w:eastAsia="Calibri" w:hAnsiTheme="minorHAnsi" w:cs="Times New Roman"/>
          <w:kern w:val="0"/>
          <w:sz w:val="22"/>
          <w:lang w:eastAsia="en-US" w:bidi="ar-SA"/>
        </w:rPr>
        <w:t xml:space="preserve">przez </w:t>
      </w:r>
      <w:r w:rsidR="003416EE">
        <w:rPr>
          <w:rFonts w:asciiTheme="minorHAnsi" w:eastAsia="Calibri" w:hAnsiTheme="minorHAnsi" w:cs="Times New Roman"/>
          <w:kern w:val="0"/>
          <w:sz w:val="22"/>
          <w:lang w:eastAsia="en-US" w:bidi="ar-SA"/>
        </w:rPr>
        <w:t>u</w:t>
      </w:r>
      <w:r w:rsidRPr="00742101">
        <w:rPr>
          <w:rFonts w:asciiTheme="minorHAnsi" w:eastAsia="Calibri" w:hAnsiTheme="minorHAnsi" w:cs="Times New Roman"/>
          <w:kern w:val="0"/>
          <w:sz w:val="22"/>
          <w:lang w:eastAsia="en-US" w:bidi="ar-SA"/>
        </w:rPr>
        <w:t xml:space="preserve">tworzenie spójnego, zrównoważonego </w:t>
      </w:r>
      <w:r w:rsidR="003416EE">
        <w:rPr>
          <w:rFonts w:asciiTheme="minorHAnsi" w:eastAsia="Calibri" w:hAnsiTheme="minorHAnsi" w:cs="Times New Roman"/>
          <w:kern w:val="0"/>
          <w:sz w:val="22"/>
          <w:lang w:eastAsia="en-US" w:bidi="ar-SA"/>
        </w:rPr>
        <w:t xml:space="preserve">innowacyjnego </w:t>
      </w:r>
      <w:r w:rsidRPr="00742101">
        <w:rPr>
          <w:rFonts w:asciiTheme="minorHAnsi" w:eastAsia="Calibri" w:hAnsiTheme="minorHAnsi" w:cs="Times New Roman"/>
          <w:kern w:val="0"/>
          <w:sz w:val="22"/>
          <w:lang w:eastAsia="en-US" w:bidi="ar-SA"/>
        </w:rPr>
        <w:t>i przyjaznego użytkownikowi systemu transportowego w</w:t>
      </w:r>
      <w:r w:rsidR="00C61E9E">
        <w:rPr>
          <w:rFonts w:asciiTheme="minorHAnsi" w:eastAsia="Calibri" w:hAnsiTheme="minorHAnsi" w:cs="Times New Roman"/>
          <w:kern w:val="0"/>
          <w:sz w:val="22"/>
          <w:lang w:eastAsia="en-US" w:bidi="ar-SA"/>
        </w:rPr>
        <w:t xml:space="preserve"> </w:t>
      </w:r>
      <w:r w:rsidRPr="00742101">
        <w:rPr>
          <w:rFonts w:asciiTheme="minorHAnsi" w:eastAsia="Calibri" w:hAnsiTheme="minorHAnsi" w:cs="Times New Roman"/>
          <w:kern w:val="0"/>
          <w:sz w:val="22"/>
          <w:lang w:eastAsia="en-US" w:bidi="ar-SA"/>
        </w:rPr>
        <w:t xml:space="preserve">wymiarze krajowym, europejskim i globalnym. </w:t>
      </w:r>
      <w:r w:rsidR="007F1017" w:rsidRPr="00742101">
        <w:rPr>
          <w:rFonts w:asciiTheme="minorHAnsi" w:eastAsia="Calibri" w:hAnsiTheme="minorHAnsi" w:cs="Times New Roman"/>
          <w:kern w:val="0"/>
          <w:sz w:val="22"/>
          <w:lang w:eastAsia="en-US" w:bidi="ar-SA"/>
        </w:rPr>
        <w:t xml:space="preserve">Cel ten jest spójny z kierunkami działań polityki przestrzennej w zakresie dostępności transportowej wyznaczonymi w </w:t>
      </w:r>
      <w:r w:rsidR="007F1017" w:rsidRPr="00742101">
        <w:rPr>
          <w:rFonts w:asciiTheme="minorHAnsi" w:eastAsia="Calibri" w:hAnsiTheme="minorHAnsi" w:cs="Times New Roman"/>
          <w:i/>
          <w:kern w:val="0"/>
          <w:sz w:val="22"/>
          <w:lang w:eastAsia="en-US" w:bidi="ar-SA"/>
        </w:rPr>
        <w:t>Koncepcji Przestrzennego Zagospodarowania Kraju</w:t>
      </w:r>
      <w:r w:rsidR="00847E22" w:rsidRPr="00742101">
        <w:rPr>
          <w:rFonts w:asciiTheme="minorHAnsi" w:eastAsia="Calibri" w:hAnsiTheme="minorHAnsi" w:cs="Times New Roman"/>
          <w:i/>
          <w:kern w:val="0"/>
          <w:sz w:val="22"/>
          <w:lang w:eastAsia="en-US" w:bidi="ar-SA"/>
        </w:rPr>
        <w:t xml:space="preserve"> 2030</w:t>
      </w:r>
      <w:r w:rsidR="007F1017" w:rsidRPr="00742101">
        <w:rPr>
          <w:rStyle w:val="Odwoanieprzypisudolnego"/>
          <w:rFonts w:asciiTheme="minorHAnsi" w:eastAsia="Calibri" w:hAnsiTheme="minorHAnsi" w:cs="Times New Roman"/>
          <w:kern w:val="0"/>
          <w:sz w:val="22"/>
          <w:lang w:eastAsia="en-US" w:bidi="ar-SA"/>
        </w:rPr>
        <w:footnoteReference w:id="11"/>
      </w:r>
      <w:r w:rsidR="007F1017" w:rsidRPr="00742101">
        <w:rPr>
          <w:rFonts w:asciiTheme="minorHAnsi" w:eastAsia="Calibri" w:hAnsiTheme="minorHAnsi" w:cs="Times New Roman"/>
          <w:kern w:val="0"/>
          <w:sz w:val="22"/>
          <w:lang w:eastAsia="en-US" w:bidi="ar-SA"/>
        </w:rPr>
        <w:t xml:space="preserve"> definiowanymi w szczególności jako poprawa dostępności polskich miast i regionów.</w:t>
      </w:r>
    </w:p>
    <w:p w:rsidR="003913A9" w:rsidRDefault="00451557" w:rsidP="00451557">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i/>
          <w:kern w:val="0"/>
          <w:sz w:val="22"/>
          <w:lang w:eastAsia="en-US" w:bidi="ar-SA"/>
        </w:rPr>
        <w:t>S</w:t>
      </w:r>
      <w:r w:rsidR="004B264D">
        <w:rPr>
          <w:rFonts w:asciiTheme="minorHAnsi" w:eastAsia="Calibri" w:hAnsiTheme="minorHAnsi" w:cs="Times New Roman"/>
          <w:i/>
          <w:kern w:val="0"/>
          <w:sz w:val="22"/>
          <w:lang w:eastAsia="en-US" w:bidi="ar-SA"/>
        </w:rPr>
        <w:t>Z</w:t>
      </w:r>
      <w:r w:rsidRPr="00742101">
        <w:rPr>
          <w:rFonts w:asciiTheme="minorHAnsi" w:eastAsia="Calibri" w:hAnsiTheme="minorHAnsi" w:cs="Times New Roman"/>
          <w:i/>
          <w:kern w:val="0"/>
          <w:sz w:val="22"/>
          <w:lang w:eastAsia="en-US" w:bidi="ar-SA"/>
        </w:rPr>
        <w:t>RT</w:t>
      </w:r>
      <w:r w:rsidR="00660757" w:rsidRPr="00742101">
        <w:rPr>
          <w:rFonts w:asciiTheme="minorHAnsi" w:eastAsia="Calibri" w:hAnsiTheme="minorHAnsi" w:cs="Times New Roman"/>
          <w:kern w:val="0"/>
          <w:sz w:val="22"/>
          <w:lang w:eastAsia="en-US" w:bidi="ar-SA"/>
        </w:rPr>
        <w:t xml:space="preserve"> </w:t>
      </w:r>
      <w:r w:rsidRPr="00742101">
        <w:rPr>
          <w:rFonts w:asciiTheme="minorHAnsi" w:eastAsia="Calibri" w:hAnsiTheme="minorHAnsi" w:cs="Times New Roman"/>
          <w:kern w:val="0"/>
          <w:sz w:val="22"/>
          <w:lang w:eastAsia="en-US" w:bidi="ar-SA"/>
        </w:rPr>
        <w:t>kładzie nacisk m.in. na</w:t>
      </w:r>
      <w:r w:rsidR="003913A9">
        <w:rPr>
          <w:rFonts w:asciiTheme="minorHAnsi" w:eastAsia="Calibri" w:hAnsiTheme="minorHAnsi" w:cs="Times New Roman"/>
          <w:kern w:val="0"/>
          <w:sz w:val="22"/>
          <w:lang w:eastAsia="en-US" w:bidi="ar-SA"/>
        </w:rPr>
        <w:t>:</w:t>
      </w:r>
    </w:p>
    <w:p w:rsidR="00032863" w:rsidRPr="003913A9" w:rsidRDefault="00032863" w:rsidP="003913A9">
      <w:pPr>
        <w:pStyle w:val="Akapitzlist"/>
        <w:widowControl/>
        <w:numPr>
          <w:ilvl w:val="0"/>
          <w:numId w:val="39"/>
        </w:numPr>
        <w:suppressAutoHyphens w:val="0"/>
        <w:autoSpaceDN/>
        <w:spacing w:before="120" w:after="120"/>
        <w:jc w:val="both"/>
        <w:textAlignment w:val="auto"/>
        <w:rPr>
          <w:rFonts w:asciiTheme="minorHAnsi" w:eastAsia="Calibri" w:hAnsiTheme="minorHAnsi" w:cs="Times New Roman"/>
          <w:kern w:val="0"/>
          <w:sz w:val="22"/>
          <w:lang w:eastAsia="en-US" w:bidi="ar-SA"/>
        </w:rPr>
      </w:pPr>
      <w:r w:rsidRPr="003913A9">
        <w:rPr>
          <w:rFonts w:asciiTheme="minorHAnsi" w:eastAsia="Calibri" w:hAnsiTheme="minorHAnsi" w:cs="Times New Roman"/>
          <w:kern w:val="0"/>
          <w:sz w:val="22"/>
          <w:lang w:eastAsia="en-US" w:bidi="ar-SA"/>
        </w:rPr>
        <w:t xml:space="preserve">kształtowanie zrównoważonego systemu opłat za dostęp do infrastruktury kolejowej opartego o kontrakt wieloletni zarządcy infrastruktury, z poszanowaniem zasady równego dostępu do sieci </w:t>
      </w:r>
      <w:r w:rsidR="006175D7">
        <w:rPr>
          <w:rFonts w:asciiTheme="minorHAnsi" w:eastAsia="Calibri" w:hAnsiTheme="minorHAnsi" w:cs="Times New Roman"/>
          <w:kern w:val="0"/>
          <w:sz w:val="22"/>
          <w:lang w:eastAsia="en-US" w:bidi="ar-SA"/>
        </w:rPr>
        <w:t xml:space="preserve">kolejowej </w:t>
      </w:r>
      <w:r w:rsidRPr="003913A9">
        <w:rPr>
          <w:rFonts w:asciiTheme="minorHAnsi" w:eastAsia="Calibri" w:hAnsiTheme="minorHAnsi" w:cs="Times New Roman"/>
          <w:kern w:val="0"/>
          <w:sz w:val="22"/>
          <w:lang w:eastAsia="en-US" w:bidi="ar-SA"/>
        </w:rPr>
        <w:t>dla wszystki</w:t>
      </w:r>
      <w:r w:rsidR="003913A9" w:rsidRPr="003913A9">
        <w:rPr>
          <w:rFonts w:asciiTheme="minorHAnsi" w:eastAsia="Calibri" w:hAnsiTheme="minorHAnsi" w:cs="Times New Roman"/>
          <w:kern w:val="0"/>
          <w:sz w:val="22"/>
          <w:lang w:eastAsia="en-US" w:bidi="ar-SA"/>
        </w:rPr>
        <w:t>ch uczestników rynku przewozów;</w:t>
      </w:r>
    </w:p>
    <w:p w:rsidR="003913A9" w:rsidRPr="003913A9" w:rsidRDefault="003913A9" w:rsidP="00087682">
      <w:pPr>
        <w:pStyle w:val="Akapitzlist"/>
        <w:widowControl/>
        <w:numPr>
          <w:ilvl w:val="0"/>
          <w:numId w:val="39"/>
        </w:numPr>
        <w:suppressAutoHyphens w:val="0"/>
        <w:autoSpaceDN/>
        <w:spacing w:before="120" w:after="120"/>
        <w:ind w:left="714" w:hanging="357"/>
        <w:contextualSpacing w:val="0"/>
        <w:jc w:val="both"/>
        <w:textAlignment w:val="auto"/>
        <w:rPr>
          <w:rFonts w:asciiTheme="minorHAnsi" w:eastAsia="Calibri" w:hAnsiTheme="minorHAnsi" w:cs="Times New Roman"/>
          <w:kern w:val="0"/>
          <w:sz w:val="22"/>
          <w:lang w:eastAsia="en-US" w:bidi="ar-SA"/>
        </w:rPr>
      </w:pPr>
      <w:r>
        <w:rPr>
          <w:rFonts w:asciiTheme="minorHAnsi" w:eastAsia="Calibri" w:hAnsiTheme="minorHAnsi" w:cs="Times New Roman"/>
          <w:kern w:val="0"/>
          <w:sz w:val="22"/>
          <w:lang w:eastAsia="en-US" w:bidi="ar-SA"/>
        </w:rPr>
        <w:t>zapewnienie warunków organizacyjnych i finansowych dla utrzymania lokalnej infrastruktury transportu szynowego, w tym ułatwienia przejmowania lokalnych linii kolejowych przez samorządy lub innych lokalnych zarządców w celu reaktywacji funkcji transportowyc</w:t>
      </w:r>
      <w:r w:rsidR="00DE174D">
        <w:rPr>
          <w:rFonts w:asciiTheme="minorHAnsi" w:eastAsia="Calibri" w:hAnsiTheme="minorHAnsi" w:cs="Times New Roman"/>
          <w:kern w:val="0"/>
          <w:sz w:val="22"/>
          <w:lang w:eastAsia="en-US" w:bidi="ar-SA"/>
        </w:rPr>
        <w:t xml:space="preserve">h. </w:t>
      </w:r>
    </w:p>
    <w:p w:rsidR="00032863" w:rsidRDefault="00032863" w:rsidP="00451557">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p>
    <w:p w:rsidR="008C18A6"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b/>
          <w:i/>
          <w:kern w:val="0"/>
          <w:sz w:val="22"/>
          <w:lang w:eastAsia="en-US" w:bidi="ar-SA"/>
        </w:rPr>
        <w:t>Strategia na rzecz inteligentnego i zrównoważonego rozwoju sprzyjającego włączeniu społecznemu Europa 2020</w:t>
      </w:r>
      <w:r w:rsidRPr="00742101">
        <w:rPr>
          <w:rFonts w:asciiTheme="minorHAnsi" w:eastAsia="Calibri" w:hAnsiTheme="minorHAnsi" w:cs="Times New Roman"/>
          <w:kern w:val="0"/>
          <w:sz w:val="22"/>
          <w:lang w:eastAsia="en-US" w:bidi="ar-SA"/>
        </w:rPr>
        <w:t xml:space="preserve"> przyjęta przez Komisję Europejską w dniu 3 marca 2010 r. obejmuje trzy wzajemnie ze sobą powiązane priorytety, mające na celu wyjście silniejszej Unii Europejskiej z kryzysu, powstanie zrównoważonej gospodarki UE sprzyjającej włączeniu społecznemu, osiąganie wysokich wskaźników zatrudnienia i wydajności oraz większą spójność społeczną, tj.:</w:t>
      </w:r>
    </w:p>
    <w:p w:rsidR="008C18A6" w:rsidRPr="00742101" w:rsidRDefault="00E75F8E" w:rsidP="00E011E4">
      <w:pPr>
        <w:widowControl/>
        <w:numPr>
          <w:ilvl w:val="0"/>
          <w:numId w:val="7"/>
        </w:numPr>
        <w:suppressAutoHyphens w:val="0"/>
        <w:autoSpaceDN/>
        <w:spacing w:after="120"/>
        <w:ind w:left="567" w:hanging="284"/>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rozwój inteligentny: rozwój gospodarki opartej na wiedzy i innowacji,</w:t>
      </w:r>
    </w:p>
    <w:p w:rsidR="008C18A6" w:rsidRPr="00742101" w:rsidRDefault="00E75F8E" w:rsidP="00E011E4">
      <w:pPr>
        <w:widowControl/>
        <w:numPr>
          <w:ilvl w:val="0"/>
          <w:numId w:val="7"/>
        </w:numPr>
        <w:suppressAutoHyphens w:val="0"/>
        <w:autoSpaceDN/>
        <w:spacing w:after="120"/>
        <w:ind w:left="567" w:hanging="284"/>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rozwój zrównoważony: wspieranie gospodarki efektywniej korzystającej z zasobów, bardziej przyjaznej środowisku i bardziej konkurencyjnej,</w:t>
      </w:r>
    </w:p>
    <w:p w:rsidR="008C18A6" w:rsidRPr="00742101" w:rsidRDefault="00E75F8E" w:rsidP="00E011E4">
      <w:pPr>
        <w:widowControl/>
        <w:numPr>
          <w:ilvl w:val="0"/>
          <w:numId w:val="7"/>
        </w:numPr>
        <w:suppressAutoHyphens w:val="0"/>
        <w:autoSpaceDN/>
        <w:spacing w:after="120"/>
        <w:ind w:left="568" w:hanging="284"/>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u w:val="single"/>
          <w:lang w:eastAsia="en-US" w:bidi="ar-SA"/>
        </w:rPr>
        <w:lastRenderedPageBreak/>
        <w:t>rozwój sprzyjający włączeniu społecznemu: wspieranie gospodarki</w:t>
      </w:r>
      <w:r w:rsidRPr="00742101">
        <w:rPr>
          <w:rFonts w:asciiTheme="minorHAnsi" w:eastAsia="Calibri" w:hAnsiTheme="minorHAnsi" w:cs="Times New Roman"/>
          <w:kern w:val="0"/>
          <w:sz w:val="22"/>
          <w:lang w:eastAsia="en-US" w:bidi="ar-SA"/>
        </w:rPr>
        <w:t xml:space="preserve"> o wysokim poziomie zatrudnienia, </w:t>
      </w:r>
      <w:r w:rsidRPr="00742101">
        <w:rPr>
          <w:rFonts w:asciiTheme="minorHAnsi" w:eastAsia="Calibri" w:hAnsiTheme="minorHAnsi" w:cs="Times New Roman"/>
          <w:kern w:val="0"/>
          <w:sz w:val="22"/>
          <w:u w:val="single"/>
          <w:lang w:eastAsia="en-US" w:bidi="ar-SA"/>
        </w:rPr>
        <w:t>zapewniającej spójność społeczną i terytorialną</w:t>
      </w:r>
      <w:r w:rsidRPr="00742101">
        <w:rPr>
          <w:rFonts w:asciiTheme="minorHAnsi" w:eastAsia="Calibri" w:hAnsiTheme="minorHAnsi" w:cs="Times New Roman"/>
          <w:kern w:val="0"/>
          <w:sz w:val="22"/>
          <w:lang w:eastAsia="en-US" w:bidi="ar-SA"/>
        </w:rPr>
        <w:t>.</w:t>
      </w:r>
    </w:p>
    <w:p w:rsidR="008C18A6"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 xml:space="preserve">W ramach </w:t>
      </w:r>
      <w:r w:rsidR="00F91FDC" w:rsidRPr="00742101">
        <w:rPr>
          <w:rFonts w:asciiTheme="minorHAnsi" w:eastAsia="Calibri" w:hAnsiTheme="minorHAnsi" w:cs="Times New Roman"/>
          <w:kern w:val="0"/>
          <w:sz w:val="22"/>
          <w:lang w:eastAsia="en-US" w:bidi="ar-SA"/>
        </w:rPr>
        <w:t xml:space="preserve">ww. </w:t>
      </w:r>
      <w:r w:rsidRPr="00742101">
        <w:rPr>
          <w:rFonts w:asciiTheme="minorHAnsi" w:eastAsia="Calibri" w:hAnsiTheme="minorHAnsi" w:cs="Times New Roman"/>
          <w:kern w:val="0"/>
          <w:sz w:val="22"/>
          <w:lang w:eastAsia="en-US" w:bidi="ar-SA"/>
        </w:rPr>
        <w:t xml:space="preserve">strategii przedstawiono siedem tzw. inicjatyw przewodnich UE. Do ważnych </w:t>
      </w:r>
      <w:r w:rsidR="005A37DB">
        <w:rPr>
          <w:rFonts w:asciiTheme="minorHAnsi" w:eastAsia="Calibri" w:hAnsiTheme="minorHAnsi" w:cs="Times New Roman"/>
          <w:kern w:val="0"/>
          <w:sz w:val="22"/>
          <w:lang w:eastAsia="en-US" w:bidi="ar-SA"/>
        </w:rPr>
        <w:br/>
      </w:r>
      <w:r w:rsidRPr="00742101">
        <w:rPr>
          <w:rFonts w:asciiTheme="minorHAnsi" w:eastAsia="Calibri" w:hAnsiTheme="minorHAnsi" w:cs="Times New Roman"/>
          <w:kern w:val="0"/>
          <w:sz w:val="22"/>
          <w:lang w:eastAsia="en-US" w:bidi="ar-SA"/>
        </w:rPr>
        <w:t xml:space="preserve">z punktu widzenia transportu należy </w:t>
      </w:r>
      <w:r w:rsidR="00CC6F51" w:rsidRPr="00742101">
        <w:rPr>
          <w:rFonts w:asciiTheme="minorHAnsi" w:eastAsia="Calibri" w:hAnsiTheme="minorHAnsi" w:cs="Times New Roman"/>
          <w:kern w:val="0"/>
          <w:sz w:val="22"/>
          <w:lang w:eastAsia="en-US" w:bidi="ar-SA"/>
        </w:rPr>
        <w:t xml:space="preserve">zaliczyć </w:t>
      </w:r>
      <w:r w:rsidRPr="00742101">
        <w:rPr>
          <w:rFonts w:asciiTheme="minorHAnsi" w:eastAsia="Calibri" w:hAnsiTheme="minorHAnsi" w:cs="Times New Roman"/>
          <w:kern w:val="0"/>
          <w:sz w:val="22"/>
          <w:lang w:eastAsia="en-US" w:bidi="ar-SA"/>
        </w:rPr>
        <w:t>projekt „</w:t>
      </w:r>
      <w:r w:rsidRPr="00742101">
        <w:rPr>
          <w:rFonts w:asciiTheme="minorHAnsi" w:eastAsia="Calibri" w:hAnsiTheme="minorHAnsi" w:cs="Times New Roman"/>
          <w:i/>
          <w:kern w:val="0"/>
          <w:sz w:val="22"/>
          <w:lang w:eastAsia="en-US" w:bidi="ar-SA"/>
        </w:rPr>
        <w:t>Europa efektywnie korzystająca z zasobów</w:t>
      </w:r>
      <w:r w:rsidRPr="00742101">
        <w:rPr>
          <w:rFonts w:asciiTheme="minorHAnsi" w:eastAsia="Calibri" w:hAnsiTheme="minorHAnsi" w:cs="Times New Roman"/>
          <w:kern w:val="0"/>
          <w:sz w:val="22"/>
          <w:lang w:eastAsia="en-US" w:bidi="ar-SA"/>
        </w:rPr>
        <w:t>” – nakierowany na zmiany, dzięki którym wzrost gospodarczy nie będzie odbywał się kosztem zasobów naturalnych i projekt „</w:t>
      </w:r>
      <w:r w:rsidRPr="00742101">
        <w:rPr>
          <w:rFonts w:asciiTheme="minorHAnsi" w:eastAsia="Calibri" w:hAnsiTheme="minorHAnsi" w:cs="Times New Roman"/>
          <w:i/>
          <w:kern w:val="0"/>
          <w:sz w:val="22"/>
          <w:lang w:eastAsia="en-US" w:bidi="ar-SA"/>
        </w:rPr>
        <w:t>Polityka przemysłowa w erze globalizacji</w:t>
      </w:r>
      <w:r w:rsidRPr="00742101">
        <w:rPr>
          <w:rFonts w:asciiTheme="minorHAnsi" w:eastAsia="Calibri" w:hAnsiTheme="minorHAnsi" w:cs="Times New Roman"/>
          <w:kern w:val="0"/>
          <w:sz w:val="22"/>
          <w:lang w:eastAsia="en-US" w:bidi="ar-SA"/>
        </w:rPr>
        <w:t>” – formułujący zalecenie dot</w:t>
      </w:r>
      <w:r w:rsidR="00F91FDC" w:rsidRPr="00742101">
        <w:rPr>
          <w:rFonts w:asciiTheme="minorHAnsi" w:eastAsia="Calibri" w:hAnsiTheme="minorHAnsi" w:cs="Times New Roman"/>
          <w:kern w:val="0"/>
          <w:sz w:val="22"/>
          <w:lang w:eastAsia="en-US" w:bidi="ar-SA"/>
        </w:rPr>
        <w:t>yczące</w:t>
      </w:r>
      <w:r w:rsidRPr="00742101">
        <w:rPr>
          <w:rFonts w:asciiTheme="minorHAnsi" w:eastAsia="Calibri" w:hAnsiTheme="minorHAnsi" w:cs="Times New Roman"/>
          <w:kern w:val="0"/>
          <w:sz w:val="22"/>
          <w:lang w:eastAsia="en-US" w:bidi="ar-SA"/>
        </w:rPr>
        <w:t xml:space="preserve"> zapewnienia, aby sieci transportowe i logistyczne umożliwiały sektorowi przemysłowemu w UE skuteczny dostęp zarówno do jednolitego rynku, jak i rynków międzynarodowych.</w:t>
      </w:r>
    </w:p>
    <w:p w:rsidR="008C18A6" w:rsidRPr="00742101"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742101">
        <w:rPr>
          <w:rFonts w:asciiTheme="minorHAnsi" w:eastAsia="Calibri" w:hAnsiTheme="minorHAnsi" w:cs="Times New Roman"/>
          <w:kern w:val="0"/>
          <w:sz w:val="22"/>
          <w:lang w:eastAsia="en-US" w:bidi="ar-SA"/>
        </w:rPr>
        <w:t xml:space="preserve">Ponadto </w:t>
      </w:r>
      <w:r w:rsidR="00F91FDC" w:rsidRPr="00742101">
        <w:rPr>
          <w:rFonts w:asciiTheme="minorHAnsi" w:eastAsia="Calibri" w:hAnsiTheme="minorHAnsi" w:cs="Times New Roman"/>
          <w:kern w:val="0"/>
          <w:sz w:val="22"/>
          <w:lang w:eastAsia="en-US" w:bidi="ar-SA"/>
        </w:rPr>
        <w:t xml:space="preserve">ww. </w:t>
      </w:r>
      <w:r w:rsidRPr="00742101">
        <w:rPr>
          <w:rFonts w:asciiTheme="minorHAnsi" w:eastAsia="Calibri" w:hAnsiTheme="minorHAnsi" w:cs="Times New Roman"/>
          <w:kern w:val="0"/>
          <w:sz w:val="22"/>
          <w:lang w:eastAsia="en-US" w:bidi="ar-SA"/>
        </w:rPr>
        <w:t>strategia zachęca do koncentracji wydatków publicznych na przedsięwzięciach zwiększających potencjał wzrostu, takich jak połączenia transportowe.</w:t>
      </w:r>
    </w:p>
    <w:p w:rsidR="00E75295" w:rsidRPr="00742101" w:rsidRDefault="00E75F8E">
      <w:pPr>
        <w:widowControl/>
        <w:suppressAutoHyphens w:val="0"/>
        <w:spacing w:before="120" w:after="120"/>
        <w:jc w:val="both"/>
        <w:rPr>
          <w:rFonts w:asciiTheme="minorHAnsi" w:eastAsia="Calibri" w:hAnsiTheme="minorHAnsi" w:cs="Times New Roman"/>
          <w:kern w:val="0"/>
          <w:sz w:val="22"/>
          <w:lang w:eastAsia="en-US" w:bidi="ar-SA"/>
        </w:rPr>
      </w:pPr>
      <w:r w:rsidRPr="00742101">
        <w:rPr>
          <w:rFonts w:asciiTheme="minorHAnsi" w:eastAsia="Calibri" w:hAnsiTheme="minorHAnsi" w:cs="Times New Roman"/>
          <w:b/>
          <w:kern w:val="0"/>
          <w:sz w:val="22"/>
          <w:lang w:eastAsia="en-US" w:bidi="ar-SA"/>
        </w:rPr>
        <w:t xml:space="preserve">Przyjęte w </w:t>
      </w:r>
      <w:r w:rsidRPr="00742101">
        <w:rPr>
          <w:rFonts w:asciiTheme="minorHAnsi" w:eastAsia="Calibri" w:hAnsiTheme="minorHAnsi" w:cs="Times New Roman"/>
          <w:b/>
          <w:i/>
          <w:kern w:val="0"/>
          <w:sz w:val="22"/>
          <w:lang w:eastAsia="en-US" w:bidi="ar-SA"/>
        </w:rPr>
        <w:t>Programie</w:t>
      </w:r>
      <w:r w:rsidRPr="00742101">
        <w:rPr>
          <w:rFonts w:asciiTheme="minorHAnsi" w:eastAsia="Calibri" w:hAnsiTheme="minorHAnsi" w:cs="Times New Roman"/>
          <w:b/>
          <w:kern w:val="0"/>
          <w:sz w:val="22"/>
          <w:lang w:eastAsia="en-US" w:bidi="ar-SA"/>
        </w:rPr>
        <w:t xml:space="preserve"> cele są spójne z celami wskazanych wyżej dokumentów strategicznych.</w:t>
      </w:r>
      <w:r w:rsidRPr="00742101">
        <w:rPr>
          <w:rFonts w:asciiTheme="minorHAnsi" w:eastAsia="Calibri" w:hAnsiTheme="minorHAnsi" w:cs="Times New Roman"/>
          <w:kern w:val="0"/>
          <w:sz w:val="22"/>
          <w:lang w:eastAsia="en-US" w:bidi="ar-SA"/>
        </w:rPr>
        <w:t xml:space="preserve"> Poruszają one zagadnienia dotyczące m.in. stworzenia warunków dla sprawnego funkcjonowania rynków transportowych, skupiając się na potrzebach ich uczestników</w:t>
      </w:r>
      <w:r w:rsidR="00F91FDC" w:rsidRPr="00742101">
        <w:rPr>
          <w:rFonts w:asciiTheme="minorHAnsi" w:eastAsia="Calibri" w:hAnsiTheme="minorHAnsi" w:cs="Times New Roman"/>
          <w:kern w:val="0"/>
          <w:sz w:val="22"/>
          <w:lang w:eastAsia="en-US" w:bidi="ar-SA"/>
        </w:rPr>
        <w:t>,</w:t>
      </w:r>
      <w:r w:rsidRPr="00742101">
        <w:rPr>
          <w:rFonts w:asciiTheme="minorHAnsi" w:eastAsia="Calibri" w:hAnsiTheme="minorHAnsi" w:cs="Times New Roman"/>
          <w:kern w:val="0"/>
          <w:sz w:val="22"/>
          <w:lang w:eastAsia="en-US" w:bidi="ar-SA"/>
        </w:rPr>
        <w:t xml:space="preserve"> jak i użytkowników.</w:t>
      </w:r>
    </w:p>
    <w:p w:rsidR="00CB4663" w:rsidRPr="00CB4663" w:rsidRDefault="00D60EDE" w:rsidP="00CB4663">
      <w:pPr>
        <w:pStyle w:val="Nagwek1"/>
        <w:numPr>
          <w:ilvl w:val="0"/>
          <w:numId w:val="3"/>
        </w:numPr>
        <w:pBdr>
          <w:bottom w:val="single" w:sz="18" w:space="1" w:color="4F6228" w:themeColor="accent3" w:themeShade="80"/>
        </w:pBdr>
        <w:rPr>
          <w:rFonts w:asciiTheme="minorHAnsi" w:hAnsiTheme="minorHAnsi"/>
          <w:b/>
          <w:color w:val="4F6228" w:themeColor="accent3" w:themeShade="80"/>
          <w:kern w:val="0"/>
          <w:sz w:val="52"/>
          <w:szCs w:val="52"/>
          <w:lang w:eastAsia="cs-CZ"/>
        </w:rPr>
      </w:pPr>
      <w:r w:rsidRPr="00657887">
        <w:rPr>
          <w:rFonts w:asciiTheme="minorHAnsi" w:eastAsia="Calibri" w:hAnsiTheme="minorHAnsi" w:cs="Times New Roman"/>
          <w:kern w:val="0"/>
          <w:sz w:val="22"/>
          <w:lang w:eastAsia="en-US" w:bidi="ar-SA"/>
        </w:rPr>
        <w:br w:type="page"/>
      </w:r>
      <w:bookmarkStart w:id="8" w:name="_Toc473614708"/>
      <w:bookmarkStart w:id="9" w:name="_Toc460424453"/>
      <w:bookmarkStart w:id="10" w:name="_Toc477332866"/>
      <w:bookmarkEnd w:id="8"/>
      <w:r w:rsidR="00CB4663">
        <w:rPr>
          <w:rFonts w:asciiTheme="minorHAnsi" w:hAnsiTheme="minorHAnsi"/>
          <w:b/>
          <w:color w:val="4F6228" w:themeColor="accent3" w:themeShade="80"/>
          <w:kern w:val="0"/>
          <w:sz w:val="52"/>
          <w:szCs w:val="52"/>
          <w:lang w:eastAsia="cs-CZ"/>
        </w:rPr>
        <w:lastRenderedPageBreak/>
        <w:t>Przedmiot Programu oraz opis infrastruktury kolejowej</w:t>
      </w:r>
      <w:bookmarkEnd w:id="9"/>
      <w:bookmarkEnd w:id="10"/>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i/>
          <w:color w:val="4F6228" w:themeColor="accent3" w:themeShade="80"/>
          <w:kern w:val="0"/>
          <w:sz w:val="36"/>
          <w:szCs w:val="40"/>
          <w:lang w:eastAsia="cs-CZ"/>
        </w:rPr>
      </w:pPr>
      <w:bookmarkStart w:id="11" w:name="_Toc477332867"/>
      <w:r w:rsidRPr="008F6FBC">
        <w:rPr>
          <w:rFonts w:asciiTheme="minorHAnsi" w:hAnsiTheme="minorHAnsi"/>
          <w:b/>
          <w:color w:val="4F6228" w:themeColor="accent3" w:themeShade="80"/>
          <w:kern w:val="0"/>
          <w:sz w:val="36"/>
          <w:szCs w:val="40"/>
          <w:lang w:eastAsia="cs-CZ"/>
        </w:rPr>
        <w:t xml:space="preserve">Przedmiot </w:t>
      </w:r>
      <w:r w:rsidRPr="00A8481E">
        <w:rPr>
          <w:rFonts w:asciiTheme="minorHAnsi" w:hAnsiTheme="minorHAnsi"/>
          <w:b/>
          <w:color w:val="4F6228" w:themeColor="accent3" w:themeShade="80"/>
          <w:kern w:val="0"/>
          <w:sz w:val="36"/>
          <w:szCs w:val="40"/>
          <w:lang w:eastAsia="cs-CZ"/>
        </w:rPr>
        <w:t>Programu</w:t>
      </w:r>
      <w:bookmarkEnd w:id="11"/>
    </w:p>
    <w:p w:rsidR="008C18A6" w:rsidRPr="008F6FBC" w:rsidRDefault="00E75F8E" w:rsidP="003B2148">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Przedmiotem </w:t>
      </w:r>
      <w:r w:rsidRPr="008F6FBC">
        <w:rPr>
          <w:rFonts w:asciiTheme="minorHAnsi" w:hAnsiTheme="minorHAnsi"/>
          <w:i/>
          <w:kern w:val="0"/>
          <w:sz w:val="22"/>
        </w:rPr>
        <w:t>Programu</w:t>
      </w:r>
      <w:r w:rsidRPr="008F6FBC">
        <w:rPr>
          <w:rFonts w:asciiTheme="minorHAnsi" w:hAnsiTheme="minorHAnsi"/>
          <w:kern w:val="0"/>
          <w:sz w:val="22"/>
        </w:rPr>
        <w:t xml:space="preserve"> jest:</w:t>
      </w:r>
    </w:p>
    <w:p w:rsidR="008C18A6" w:rsidRPr="008F6FBC" w:rsidRDefault="00E75F8E" w:rsidP="0032376E">
      <w:pPr>
        <w:widowControl/>
        <w:numPr>
          <w:ilvl w:val="0"/>
          <w:numId w:val="7"/>
        </w:numPr>
        <w:suppressAutoHyphens w:val="0"/>
        <w:autoSpaceDN/>
        <w:spacing w:before="120"/>
        <w:ind w:left="568" w:hanging="284"/>
        <w:jc w:val="both"/>
        <w:textAlignment w:val="auto"/>
        <w:rPr>
          <w:rFonts w:asciiTheme="minorHAnsi" w:hAnsiTheme="minorHAnsi"/>
          <w:kern w:val="0"/>
          <w:sz w:val="22"/>
        </w:rPr>
      </w:pPr>
      <w:r w:rsidRPr="008F6FBC">
        <w:rPr>
          <w:rFonts w:asciiTheme="minorHAnsi" w:hAnsiTheme="minorHAnsi"/>
          <w:kern w:val="0"/>
          <w:sz w:val="22"/>
        </w:rPr>
        <w:t xml:space="preserve">zdefiniowanie celów i priorytetów interwencji finansowej państwa w zakresie </w:t>
      </w:r>
      <w:r w:rsidR="00F44D04">
        <w:rPr>
          <w:rFonts w:asciiTheme="minorHAnsi" w:eastAsia="Calibri" w:hAnsiTheme="minorHAnsi" w:cs="Times New Roman"/>
          <w:kern w:val="0"/>
          <w:sz w:val="22"/>
          <w:lang w:eastAsia="en-US" w:bidi="ar-SA"/>
        </w:rPr>
        <w:t>zadań z</w:t>
      </w:r>
      <w:r w:rsidRPr="008F6FBC">
        <w:rPr>
          <w:rFonts w:asciiTheme="minorHAnsi" w:hAnsiTheme="minorHAnsi"/>
          <w:kern w:val="0"/>
          <w:sz w:val="22"/>
        </w:rPr>
        <w:t>arząd</w:t>
      </w:r>
      <w:r w:rsidR="00F44D04">
        <w:rPr>
          <w:rFonts w:asciiTheme="minorHAnsi" w:hAnsiTheme="minorHAnsi"/>
          <w:kern w:val="0"/>
          <w:sz w:val="22"/>
        </w:rPr>
        <w:t>ców</w:t>
      </w:r>
      <w:r w:rsidRPr="008F6FBC">
        <w:rPr>
          <w:rFonts w:asciiTheme="minorHAnsi" w:hAnsiTheme="minorHAnsi"/>
          <w:kern w:val="0"/>
          <w:sz w:val="22"/>
        </w:rPr>
        <w:t xml:space="preserve"> infrastrukt</w:t>
      </w:r>
      <w:r w:rsidR="006562ED">
        <w:rPr>
          <w:rFonts w:asciiTheme="minorHAnsi" w:hAnsiTheme="minorHAnsi"/>
          <w:kern w:val="0"/>
          <w:sz w:val="22"/>
        </w:rPr>
        <w:t>ur</w:t>
      </w:r>
      <w:r w:rsidR="00F44D04">
        <w:rPr>
          <w:rFonts w:asciiTheme="minorHAnsi" w:hAnsiTheme="minorHAnsi"/>
          <w:kern w:val="0"/>
          <w:sz w:val="22"/>
        </w:rPr>
        <w:t>y</w:t>
      </w:r>
      <w:r w:rsidR="00126A48">
        <w:rPr>
          <w:rFonts w:asciiTheme="minorHAnsi" w:hAnsiTheme="minorHAnsi"/>
          <w:kern w:val="0"/>
          <w:sz w:val="22"/>
        </w:rPr>
        <w:t>,</w:t>
      </w:r>
    </w:p>
    <w:p w:rsidR="009E17A5" w:rsidRDefault="00E75F8E" w:rsidP="0032376E">
      <w:pPr>
        <w:widowControl/>
        <w:numPr>
          <w:ilvl w:val="0"/>
          <w:numId w:val="7"/>
        </w:numPr>
        <w:suppressAutoHyphens w:val="0"/>
        <w:autoSpaceDN/>
        <w:spacing w:before="120"/>
        <w:ind w:left="568" w:hanging="284"/>
        <w:jc w:val="both"/>
        <w:textAlignment w:val="auto"/>
        <w:rPr>
          <w:rFonts w:asciiTheme="minorHAnsi" w:hAnsiTheme="minorHAnsi"/>
          <w:kern w:val="0"/>
          <w:sz w:val="22"/>
        </w:rPr>
      </w:pPr>
      <w:r w:rsidRPr="008F6FBC">
        <w:rPr>
          <w:rFonts w:asciiTheme="minorHAnsi" w:hAnsiTheme="minorHAnsi"/>
          <w:kern w:val="0"/>
          <w:sz w:val="22"/>
        </w:rPr>
        <w:t xml:space="preserve">określenie ram finansowych i prawnych zawarcia na okres obowiązywania </w:t>
      </w:r>
      <w:r w:rsidRPr="008F6FBC">
        <w:rPr>
          <w:rFonts w:asciiTheme="minorHAnsi" w:hAnsiTheme="minorHAnsi"/>
          <w:i/>
          <w:kern w:val="0"/>
          <w:sz w:val="22"/>
        </w:rPr>
        <w:t>Programu</w:t>
      </w:r>
      <w:r w:rsidRPr="008F6FBC">
        <w:rPr>
          <w:rFonts w:asciiTheme="minorHAnsi" w:hAnsiTheme="minorHAnsi"/>
          <w:kern w:val="0"/>
          <w:sz w:val="22"/>
        </w:rPr>
        <w:t xml:space="preserve"> umów</w:t>
      </w:r>
      <w:r w:rsidR="00560520" w:rsidRPr="008F6FBC">
        <w:rPr>
          <w:rFonts w:asciiTheme="minorHAnsi" w:hAnsiTheme="minorHAnsi"/>
          <w:kern w:val="0"/>
          <w:sz w:val="22"/>
        </w:rPr>
        <w:t>,</w:t>
      </w:r>
      <w:r w:rsidRPr="008F6FBC">
        <w:rPr>
          <w:rFonts w:asciiTheme="minorHAnsi" w:hAnsiTheme="minorHAnsi"/>
          <w:kern w:val="0"/>
          <w:sz w:val="22"/>
        </w:rPr>
        <w:t xml:space="preserve"> </w:t>
      </w:r>
    </w:p>
    <w:p w:rsidR="008C18A6" w:rsidRPr="008F6FBC" w:rsidRDefault="00E75F8E" w:rsidP="0032376E">
      <w:pPr>
        <w:widowControl/>
        <w:numPr>
          <w:ilvl w:val="0"/>
          <w:numId w:val="7"/>
        </w:numPr>
        <w:suppressAutoHyphens w:val="0"/>
        <w:autoSpaceDN/>
        <w:spacing w:before="120"/>
        <w:ind w:left="568" w:hanging="284"/>
        <w:jc w:val="both"/>
        <w:textAlignment w:val="auto"/>
        <w:rPr>
          <w:rFonts w:asciiTheme="minorHAnsi" w:hAnsiTheme="minorHAnsi"/>
          <w:kern w:val="0"/>
          <w:sz w:val="22"/>
        </w:rPr>
      </w:pPr>
      <w:r w:rsidRPr="008F6FBC">
        <w:rPr>
          <w:rFonts w:asciiTheme="minorHAnsi" w:hAnsiTheme="minorHAnsi"/>
          <w:kern w:val="0"/>
          <w:sz w:val="22"/>
        </w:rPr>
        <w:t xml:space="preserve">określenie wysokości środków na poszczególne lata i na cały okres obowiązywania </w:t>
      </w:r>
      <w:r w:rsidRPr="008F6FBC">
        <w:rPr>
          <w:rFonts w:asciiTheme="minorHAnsi" w:hAnsiTheme="minorHAnsi"/>
          <w:i/>
          <w:kern w:val="0"/>
          <w:sz w:val="22"/>
        </w:rPr>
        <w:t>Programu</w:t>
      </w:r>
      <w:r w:rsidRPr="008F6FBC">
        <w:rPr>
          <w:rFonts w:asciiTheme="minorHAnsi" w:hAnsiTheme="minorHAnsi"/>
          <w:kern w:val="0"/>
          <w:sz w:val="22"/>
        </w:rPr>
        <w:t xml:space="preserve">, jakie minister właściwy do spraw transportu może w ramach </w:t>
      </w:r>
      <w:r w:rsidRPr="008F6FBC">
        <w:rPr>
          <w:rFonts w:asciiTheme="minorHAnsi" w:hAnsiTheme="minorHAnsi"/>
          <w:i/>
          <w:kern w:val="0"/>
          <w:sz w:val="22"/>
        </w:rPr>
        <w:t xml:space="preserve">Programu </w:t>
      </w:r>
      <w:r w:rsidRPr="008F6FBC">
        <w:rPr>
          <w:rFonts w:asciiTheme="minorHAnsi" w:hAnsiTheme="minorHAnsi"/>
          <w:kern w:val="0"/>
          <w:sz w:val="22"/>
        </w:rPr>
        <w:t>przeznaczyć na pokrycie</w:t>
      </w:r>
      <w:r w:rsidR="00CD4C91">
        <w:rPr>
          <w:rFonts w:asciiTheme="minorHAnsi" w:hAnsiTheme="minorHAnsi"/>
          <w:kern w:val="0"/>
          <w:sz w:val="22"/>
        </w:rPr>
        <w:t xml:space="preserve"> kosztów</w:t>
      </w:r>
      <w:r w:rsidRPr="008F6FBC">
        <w:rPr>
          <w:rFonts w:asciiTheme="minorHAnsi" w:hAnsiTheme="minorHAnsi"/>
          <w:kern w:val="0"/>
          <w:sz w:val="22"/>
        </w:rPr>
        <w:t>:</w:t>
      </w:r>
    </w:p>
    <w:p w:rsidR="008C18A6" w:rsidRPr="008F6FBC" w:rsidRDefault="00E75F8E" w:rsidP="0032376E">
      <w:pPr>
        <w:widowControl/>
        <w:numPr>
          <w:ilvl w:val="1"/>
          <w:numId w:val="8"/>
        </w:numPr>
        <w:suppressAutoHyphens w:val="0"/>
        <w:spacing w:before="120"/>
        <w:ind w:left="851" w:hanging="284"/>
        <w:jc w:val="both"/>
        <w:rPr>
          <w:rFonts w:asciiTheme="minorHAnsi" w:hAnsiTheme="minorHAnsi"/>
          <w:kern w:val="0"/>
          <w:sz w:val="22"/>
        </w:rPr>
      </w:pPr>
      <w:r w:rsidRPr="008F6FBC">
        <w:rPr>
          <w:rFonts w:asciiTheme="minorHAnsi" w:hAnsiTheme="minorHAnsi"/>
          <w:kern w:val="0"/>
          <w:sz w:val="22"/>
        </w:rPr>
        <w:t>utrzymania, remontów i ochrony infrastruktury kolejowej, w tym na pokrycie zaległości utrzymaniowych,</w:t>
      </w:r>
    </w:p>
    <w:p w:rsidR="008C18A6" w:rsidRPr="008F6FBC" w:rsidRDefault="00E75F8E" w:rsidP="0032376E">
      <w:pPr>
        <w:widowControl/>
        <w:numPr>
          <w:ilvl w:val="1"/>
          <w:numId w:val="8"/>
        </w:numPr>
        <w:suppressAutoHyphens w:val="0"/>
        <w:spacing w:before="120"/>
        <w:ind w:left="851" w:hanging="284"/>
        <w:jc w:val="both"/>
        <w:rPr>
          <w:rFonts w:asciiTheme="minorHAnsi" w:hAnsiTheme="minorHAnsi"/>
          <w:kern w:val="0"/>
          <w:sz w:val="22"/>
        </w:rPr>
      </w:pPr>
      <w:r w:rsidRPr="008F6FBC">
        <w:rPr>
          <w:rFonts w:asciiTheme="minorHAnsi" w:hAnsiTheme="minorHAnsi"/>
          <w:kern w:val="0"/>
          <w:sz w:val="22"/>
        </w:rPr>
        <w:t>działalności zarządcy</w:t>
      </w:r>
      <w:r w:rsidR="00A431FE">
        <w:rPr>
          <w:rFonts w:asciiTheme="minorHAnsi" w:hAnsiTheme="minorHAnsi"/>
          <w:kern w:val="0"/>
          <w:sz w:val="22"/>
        </w:rPr>
        <w:t xml:space="preserve"> infrastruktury</w:t>
      </w:r>
      <w:r w:rsidRPr="008F6FBC">
        <w:rPr>
          <w:rFonts w:asciiTheme="minorHAnsi" w:hAnsiTheme="minorHAnsi"/>
          <w:kern w:val="0"/>
          <w:sz w:val="22"/>
        </w:rPr>
        <w:t>, która nie może być sfinansowana z opłat za korzystanie z</w:t>
      </w:r>
      <w:r w:rsidR="00CD4C91">
        <w:rPr>
          <w:rFonts w:asciiTheme="minorHAnsi" w:hAnsiTheme="minorHAnsi"/>
          <w:kern w:val="0"/>
          <w:sz w:val="22"/>
        </w:rPr>
        <w:t xml:space="preserve"> </w:t>
      </w:r>
      <w:r w:rsidRPr="008F6FBC">
        <w:rPr>
          <w:rFonts w:asciiTheme="minorHAnsi" w:hAnsiTheme="minorHAnsi"/>
          <w:kern w:val="0"/>
          <w:sz w:val="22"/>
        </w:rPr>
        <w:t>infrastruktury kolejowej,</w:t>
      </w:r>
    </w:p>
    <w:p w:rsidR="008C18A6" w:rsidRPr="008F6FBC" w:rsidRDefault="00E75F8E" w:rsidP="0032376E">
      <w:pPr>
        <w:widowControl/>
        <w:numPr>
          <w:ilvl w:val="0"/>
          <w:numId w:val="7"/>
        </w:numPr>
        <w:suppressAutoHyphens w:val="0"/>
        <w:autoSpaceDN/>
        <w:spacing w:before="120"/>
        <w:ind w:left="567" w:hanging="284"/>
        <w:jc w:val="both"/>
        <w:textAlignment w:val="auto"/>
        <w:rPr>
          <w:rFonts w:asciiTheme="minorHAnsi" w:hAnsiTheme="minorHAnsi"/>
          <w:kern w:val="0"/>
          <w:sz w:val="22"/>
        </w:rPr>
      </w:pPr>
      <w:r w:rsidRPr="008F6FBC">
        <w:rPr>
          <w:rFonts w:asciiTheme="minorHAnsi" w:hAnsiTheme="minorHAnsi"/>
          <w:kern w:val="0"/>
          <w:sz w:val="22"/>
        </w:rPr>
        <w:t xml:space="preserve">ustalenie sposobu kategoryzowania </w:t>
      </w:r>
      <w:r w:rsidR="0015719F">
        <w:rPr>
          <w:rFonts w:asciiTheme="minorHAnsi" w:hAnsiTheme="minorHAnsi"/>
          <w:kern w:val="0"/>
          <w:sz w:val="22"/>
        </w:rPr>
        <w:t xml:space="preserve">odcinków </w:t>
      </w:r>
      <w:r w:rsidRPr="008F6FBC">
        <w:rPr>
          <w:rFonts w:asciiTheme="minorHAnsi" w:hAnsiTheme="minorHAnsi"/>
          <w:kern w:val="0"/>
          <w:sz w:val="22"/>
        </w:rPr>
        <w:t xml:space="preserve">linii kolejowych </w:t>
      </w:r>
      <w:r w:rsidR="0028548D">
        <w:rPr>
          <w:rFonts w:asciiTheme="minorHAnsi" w:hAnsiTheme="minorHAnsi"/>
          <w:kern w:val="0"/>
          <w:sz w:val="22"/>
        </w:rPr>
        <w:t xml:space="preserve">zarządzanych </w:t>
      </w:r>
      <w:r w:rsidR="00F44D04">
        <w:rPr>
          <w:rFonts w:asciiTheme="minorHAnsi" w:hAnsiTheme="minorHAnsi"/>
          <w:kern w:val="0"/>
          <w:sz w:val="22"/>
        </w:rPr>
        <w:t xml:space="preserve">aktualnie </w:t>
      </w:r>
      <w:r w:rsidR="0028548D">
        <w:rPr>
          <w:rFonts w:asciiTheme="minorHAnsi" w:hAnsiTheme="minorHAnsi"/>
          <w:kern w:val="0"/>
          <w:sz w:val="22"/>
        </w:rPr>
        <w:t>przez</w:t>
      </w:r>
      <w:r w:rsidRPr="008F6FBC">
        <w:rPr>
          <w:rFonts w:asciiTheme="minorHAnsi" w:hAnsiTheme="minorHAnsi"/>
          <w:kern w:val="0"/>
          <w:sz w:val="22"/>
        </w:rPr>
        <w:t xml:space="preserve"> </w:t>
      </w:r>
      <w:r w:rsidR="00FB1960" w:rsidRPr="008F6FBC">
        <w:rPr>
          <w:rFonts w:asciiTheme="minorHAnsi" w:hAnsiTheme="minorHAnsi"/>
          <w:kern w:val="0"/>
          <w:sz w:val="22"/>
        </w:rPr>
        <w:t>PKP P</w:t>
      </w:r>
      <w:r w:rsidR="00A431FE">
        <w:rPr>
          <w:rFonts w:asciiTheme="minorHAnsi" w:hAnsiTheme="minorHAnsi"/>
          <w:kern w:val="0"/>
          <w:sz w:val="22"/>
        </w:rPr>
        <w:t xml:space="preserve">LK </w:t>
      </w:r>
      <w:r w:rsidR="002D7181" w:rsidRPr="008F6FBC">
        <w:rPr>
          <w:rFonts w:asciiTheme="minorHAnsi" w:hAnsiTheme="minorHAnsi"/>
          <w:kern w:val="0"/>
          <w:sz w:val="22"/>
        </w:rPr>
        <w:t>SA</w:t>
      </w:r>
      <w:r w:rsidRPr="008F6FBC">
        <w:rPr>
          <w:rFonts w:asciiTheme="minorHAnsi" w:hAnsiTheme="minorHAnsi"/>
          <w:kern w:val="0"/>
          <w:sz w:val="22"/>
        </w:rPr>
        <w:t xml:space="preserve"> ze</w:t>
      </w:r>
      <w:r w:rsidR="00CD4C91">
        <w:rPr>
          <w:rFonts w:asciiTheme="minorHAnsi" w:hAnsiTheme="minorHAnsi"/>
          <w:kern w:val="0"/>
          <w:sz w:val="22"/>
        </w:rPr>
        <w:t xml:space="preserve"> </w:t>
      </w:r>
      <w:r w:rsidRPr="008F6FBC">
        <w:rPr>
          <w:rFonts w:asciiTheme="minorHAnsi" w:hAnsiTheme="minorHAnsi"/>
          <w:kern w:val="0"/>
          <w:sz w:val="22"/>
        </w:rPr>
        <w:t>względu na niezbędny poziom utrzymania,</w:t>
      </w:r>
    </w:p>
    <w:p w:rsidR="008C18A6" w:rsidRPr="008F6FBC" w:rsidRDefault="00E75F8E" w:rsidP="0032376E">
      <w:pPr>
        <w:widowControl/>
        <w:numPr>
          <w:ilvl w:val="0"/>
          <w:numId w:val="7"/>
        </w:numPr>
        <w:suppressAutoHyphens w:val="0"/>
        <w:autoSpaceDN/>
        <w:spacing w:before="120"/>
        <w:ind w:left="567" w:hanging="284"/>
        <w:jc w:val="both"/>
        <w:textAlignment w:val="auto"/>
        <w:rPr>
          <w:rFonts w:asciiTheme="minorHAnsi" w:hAnsiTheme="minorHAnsi"/>
          <w:kern w:val="0"/>
          <w:sz w:val="22"/>
        </w:rPr>
      </w:pPr>
      <w:r w:rsidRPr="008F6FBC">
        <w:rPr>
          <w:rFonts w:asciiTheme="minorHAnsi" w:hAnsiTheme="minorHAnsi"/>
          <w:kern w:val="0"/>
          <w:sz w:val="22"/>
        </w:rPr>
        <w:t xml:space="preserve">wskazanie sposobów oceny efektywności wydatkowania środków publicznych na zadania </w:t>
      </w:r>
      <w:r w:rsidR="00D85776">
        <w:rPr>
          <w:rFonts w:asciiTheme="minorHAnsi" w:hAnsiTheme="minorHAnsi"/>
          <w:kern w:val="0"/>
          <w:sz w:val="22"/>
        </w:rPr>
        <w:t xml:space="preserve">finansowane w ramach </w:t>
      </w:r>
      <w:r w:rsidR="00D85776" w:rsidRPr="009E0D09">
        <w:rPr>
          <w:rFonts w:asciiTheme="minorHAnsi" w:hAnsiTheme="minorHAnsi"/>
          <w:i/>
          <w:kern w:val="0"/>
          <w:sz w:val="22"/>
        </w:rPr>
        <w:t>Programu</w:t>
      </w:r>
      <w:r w:rsidRPr="008F6FBC">
        <w:rPr>
          <w:rFonts w:asciiTheme="minorHAnsi" w:hAnsiTheme="minorHAnsi"/>
          <w:kern w:val="0"/>
          <w:sz w:val="22"/>
        </w:rPr>
        <w:t>,</w:t>
      </w:r>
    </w:p>
    <w:p w:rsidR="008C18A6" w:rsidRPr="008F6FBC" w:rsidRDefault="00E75F8E" w:rsidP="0032376E">
      <w:pPr>
        <w:widowControl/>
        <w:numPr>
          <w:ilvl w:val="0"/>
          <w:numId w:val="7"/>
        </w:numPr>
        <w:suppressAutoHyphens w:val="0"/>
        <w:autoSpaceDN/>
        <w:spacing w:before="120"/>
        <w:ind w:left="567" w:hanging="284"/>
        <w:jc w:val="both"/>
        <w:textAlignment w:val="auto"/>
        <w:rPr>
          <w:rFonts w:asciiTheme="minorHAnsi" w:hAnsiTheme="minorHAnsi"/>
          <w:kern w:val="0"/>
          <w:sz w:val="22"/>
        </w:rPr>
      </w:pPr>
      <w:r w:rsidRPr="008F6FBC">
        <w:rPr>
          <w:rFonts w:asciiTheme="minorHAnsi" w:hAnsiTheme="minorHAnsi"/>
          <w:kern w:val="0"/>
          <w:sz w:val="22"/>
        </w:rPr>
        <w:t>ustalenie zasad nadzoru</w:t>
      </w:r>
      <w:r w:rsidR="00B341A9">
        <w:rPr>
          <w:rFonts w:asciiTheme="minorHAnsi" w:hAnsiTheme="minorHAnsi"/>
          <w:kern w:val="0"/>
          <w:sz w:val="22"/>
        </w:rPr>
        <w:t xml:space="preserve">, </w:t>
      </w:r>
      <w:r w:rsidRPr="008F6FBC">
        <w:rPr>
          <w:rFonts w:asciiTheme="minorHAnsi" w:hAnsiTheme="minorHAnsi"/>
          <w:kern w:val="0"/>
          <w:sz w:val="22"/>
        </w:rPr>
        <w:t xml:space="preserve">ewaluacji oraz sprawozdawczości z wykonania </w:t>
      </w:r>
      <w:r w:rsidRPr="008F6FBC">
        <w:rPr>
          <w:rFonts w:asciiTheme="minorHAnsi" w:hAnsiTheme="minorHAnsi"/>
          <w:i/>
          <w:kern w:val="0"/>
          <w:sz w:val="22"/>
        </w:rPr>
        <w:t>Programu</w:t>
      </w:r>
      <w:r w:rsidRPr="008F6FBC">
        <w:rPr>
          <w:rFonts w:asciiTheme="minorHAnsi" w:hAnsiTheme="minorHAnsi"/>
          <w:kern w:val="0"/>
          <w:sz w:val="22"/>
        </w:rPr>
        <w:t>.</w:t>
      </w:r>
    </w:p>
    <w:p w:rsidR="008C18A6" w:rsidRPr="008F6FBC" w:rsidRDefault="00E75F8E" w:rsidP="00CF4C33">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12" w:name="_Toc477332868"/>
      <w:r w:rsidRPr="008F6FBC">
        <w:rPr>
          <w:rFonts w:asciiTheme="minorHAnsi" w:hAnsiTheme="minorHAnsi"/>
          <w:b/>
          <w:color w:val="4F6228" w:themeColor="accent3" w:themeShade="80"/>
          <w:kern w:val="0"/>
          <w:sz w:val="36"/>
          <w:szCs w:val="40"/>
          <w:lang w:eastAsia="cs-CZ"/>
        </w:rPr>
        <w:t>Opis infrastruktury</w:t>
      </w:r>
      <w:bookmarkEnd w:id="12"/>
      <w:r w:rsidR="001C4D44">
        <w:rPr>
          <w:rFonts w:asciiTheme="minorHAnsi" w:hAnsiTheme="minorHAnsi"/>
          <w:b/>
          <w:color w:val="4F6228" w:themeColor="accent3" w:themeShade="80"/>
          <w:kern w:val="0"/>
          <w:sz w:val="36"/>
          <w:szCs w:val="40"/>
          <w:lang w:eastAsia="cs-CZ"/>
        </w:rPr>
        <w:t xml:space="preserve"> kolejowej</w:t>
      </w:r>
    </w:p>
    <w:p w:rsidR="008C18A6" w:rsidRPr="008F6FBC" w:rsidRDefault="00E75F8E" w:rsidP="00CD45BE">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Szczegółowa diagnoza sytuacji w transporcie kolejowym </w:t>
      </w:r>
      <w:r w:rsidR="00717809" w:rsidRPr="008F6FBC">
        <w:rPr>
          <w:rFonts w:asciiTheme="minorHAnsi" w:hAnsiTheme="minorHAnsi"/>
          <w:kern w:val="0"/>
          <w:sz w:val="22"/>
        </w:rPr>
        <w:t xml:space="preserve">została </w:t>
      </w:r>
      <w:r w:rsidRPr="008F6FBC">
        <w:rPr>
          <w:rFonts w:asciiTheme="minorHAnsi" w:hAnsiTheme="minorHAnsi"/>
          <w:kern w:val="0"/>
          <w:sz w:val="22"/>
        </w:rPr>
        <w:t xml:space="preserve">przeprowadzona w ramach </w:t>
      </w:r>
      <w:r w:rsidRPr="00DD7FD6">
        <w:rPr>
          <w:rFonts w:asciiTheme="minorHAnsi" w:hAnsiTheme="minorHAnsi"/>
          <w:i/>
          <w:kern w:val="0"/>
          <w:sz w:val="22"/>
        </w:rPr>
        <w:t>S</w:t>
      </w:r>
      <w:r w:rsidR="004B264D">
        <w:rPr>
          <w:rFonts w:asciiTheme="minorHAnsi" w:hAnsiTheme="minorHAnsi"/>
          <w:i/>
          <w:kern w:val="0"/>
          <w:sz w:val="22"/>
        </w:rPr>
        <w:t>Z</w:t>
      </w:r>
      <w:r w:rsidRPr="00DD7FD6">
        <w:rPr>
          <w:rFonts w:asciiTheme="minorHAnsi" w:hAnsiTheme="minorHAnsi"/>
          <w:i/>
          <w:kern w:val="0"/>
          <w:sz w:val="22"/>
        </w:rPr>
        <w:t>RT</w:t>
      </w:r>
      <w:r w:rsidRPr="008F6FBC">
        <w:rPr>
          <w:rFonts w:asciiTheme="minorHAnsi" w:hAnsiTheme="minorHAnsi"/>
          <w:i/>
          <w:kern w:val="0"/>
          <w:sz w:val="22"/>
        </w:rPr>
        <w:t xml:space="preserve">. </w:t>
      </w:r>
      <w:r w:rsidRPr="008F6FBC">
        <w:rPr>
          <w:rFonts w:asciiTheme="minorHAnsi" w:hAnsiTheme="minorHAnsi"/>
          <w:kern w:val="0"/>
          <w:sz w:val="22"/>
        </w:rPr>
        <w:t xml:space="preserve">Stan infrastruktury kolejowej został przedstawiony z określeniem celów i priorytetów w obszarze utrzymania </w:t>
      </w:r>
      <w:r w:rsidR="00956306">
        <w:rPr>
          <w:rFonts w:asciiTheme="minorHAnsi" w:hAnsiTheme="minorHAnsi"/>
          <w:kern w:val="0"/>
          <w:sz w:val="22"/>
        </w:rPr>
        <w:t xml:space="preserve">tej </w:t>
      </w:r>
      <w:r w:rsidRPr="008F6FBC">
        <w:rPr>
          <w:rFonts w:asciiTheme="minorHAnsi" w:hAnsiTheme="minorHAnsi"/>
          <w:kern w:val="0"/>
          <w:sz w:val="22"/>
        </w:rPr>
        <w:t xml:space="preserve">infrastruktury. Ich osiągnięcie </w:t>
      </w:r>
      <w:r w:rsidR="00717809" w:rsidRPr="008F6FBC">
        <w:rPr>
          <w:rFonts w:asciiTheme="minorHAnsi" w:hAnsiTheme="minorHAnsi"/>
          <w:kern w:val="0"/>
          <w:sz w:val="22"/>
        </w:rPr>
        <w:t xml:space="preserve">zostanie </w:t>
      </w:r>
      <w:r w:rsidRPr="008F6FBC">
        <w:rPr>
          <w:rFonts w:asciiTheme="minorHAnsi" w:hAnsiTheme="minorHAnsi"/>
          <w:kern w:val="0"/>
          <w:sz w:val="22"/>
        </w:rPr>
        <w:t xml:space="preserve">zapewnione poprzez realizację działań ujętych w </w:t>
      </w:r>
      <w:r w:rsidRPr="008F6FBC">
        <w:rPr>
          <w:rFonts w:asciiTheme="minorHAnsi" w:hAnsiTheme="minorHAnsi"/>
          <w:i/>
          <w:kern w:val="0"/>
          <w:sz w:val="22"/>
        </w:rPr>
        <w:t>Programie</w:t>
      </w:r>
      <w:r w:rsidRPr="008F6FBC">
        <w:rPr>
          <w:rFonts w:asciiTheme="minorHAnsi" w:hAnsiTheme="minorHAnsi"/>
          <w:kern w:val="0"/>
          <w:sz w:val="22"/>
        </w:rPr>
        <w:t xml:space="preserve">. </w:t>
      </w:r>
    </w:p>
    <w:p w:rsidR="008C18A6" w:rsidRPr="008F6FBC" w:rsidRDefault="00E75F8E" w:rsidP="00CD45BE">
      <w:pPr>
        <w:widowControl/>
        <w:suppressAutoHyphens w:val="0"/>
        <w:spacing w:before="120"/>
        <w:jc w:val="both"/>
        <w:rPr>
          <w:rFonts w:asciiTheme="minorHAnsi" w:hAnsiTheme="minorHAnsi"/>
          <w:kern w:val="0"/>
          <w:sz w:val="22"/>
        </w:rPr>
      </w:pPr>
      <w:r w:rsidRPr="008F6FBC">
        <w:rPr>
          <w:rFonts w:asciiTheme="minorHAnsi" w:hAnsiTheme="minorHAnsi"/>
          <w:kern w:val="0"/>
          <w:sz w:val="22"/>
        </w:rPr>
        <w:t>Stan infrastruktury kolejowej został scharakteryzowany na podstawie danych U</w:t>
      </w:r>
      <w:r w:rsidR="00560520" w:rsidRPr="008F6FBC">
        <w:rPr>
          <w:rFonts w:asciiTheme="minorHAnsi" w:hAnsiTheme="minorHAnsi"/>
          <w:kern w:val="0"/>
          <w:sz w:val="22"/>
        </w:rPr>
        <w:t xml:space="preserve">rzędu </w:t>
      </w:r>
      <w:r w:rsidRPr="008F6FBC">
        <w:rPr>
          <w:rFonts w:asciiTheme="minorHAnsi" w:hAnsiTheme="minorHAnsi"/>
          <w:kern w:val="0"/>
          <w:sz w:val="22"/>
        </w:rPr>
        <w:t>T</w:t>
      </w:r>
      <w:r w:rsidR="00560520" w:rsidRPr="008F6FBC">
        <w:rPr>
          <w:rFonts w:asciiTheme="minorHAnsi" w:hAnsiTheme="minorHAnsi"/>
          <w:kern w:val="0"/>
          <w:sz w:val="22"/>
        </w:rPr>
        <w:t xml:space="preserve">ransportu Kolejowego </w:t>
      </w:r>
      <w:r w:rsidRPr="008F6FBC">
        <w:rPr>
          <w:rFonts w:asciiTheme="minorHAnsi" w:hAnsiTheme="minorHAnsi"/>
          <w:kern w:val="0"/>
          <w:sz w:val="22"/>
        </w:rPr>
        <w:t>oraz informacji największego zarządcy infrastruktury – PKP PLK SA (który zarządza blisko 96%</w:t>
      </w:r>
      <w:r w:rsidRPr="008F6FBC">
        <w:rPr>
          <w:rFonts w:asciiTheme="minorHAnsi" w:eastAsia="Times New Roman" w:hAnsiTheme="minorHAnsi" w:cs="Times New Roman"/>
          <w:kern w:val="0"/>
          <w:sz w:val="22"/>
          <w:vertAlign w:val="superscript"/>
        </w:rPr>
        <w:footnoteReference w:id="12"/>
      </w:r>
      <w:r w:rsidRPr="008F6FBC">
        <w:rPr>
          <w:rFonts w:asciiTheme="minorHAnsi" w:hAnsiTheme="minorHAnsi"/>
          <w:kern w:val="0"/>
          <w:sz w:val="22"/>
        </w:rPr>
        <w:t xml:space="preserve"> długości całej eksploatowanej sieci kolejowej w</w:t>
      </w:r>
      <w:r w:rsidR="00CD4C91">
        <w:rPr>
          <w:rFonts w:asciiTheme="minorHAnsi" w:hAnsiTheme="minorHAnsi"/>
          <w:kern w:val="0"/>
          <w:sz w:val="22"/>
        </w:rPr>
        <w:t xml:space="preserve"> </w:t>
      </w:r>
      <w:r w:rsidRPr="008F6FBC">
        <w:rPr>
          <w:rFonts w:asciiTheme="minorHAnsi" w:hAnsiTheme="minorHAnsi"/>
          <w:kern w:val="0"/>
          <w:sz w:val="22"/>
        </w:rPr>
        <w:t xml:space="preserve">Polsce). Opisano również infrastrukturę </w:t>
      </w:r>
      <w:r w:rsidR="00717809">
        <w:rPr>
          <w:rFonts w:asciiTheme="minorHAnsi" w:hAnsiTheme="minorHAnsi"/>
          <w:kern w:val="0"/>
          <w:sz w:val="22"/>
        </w:rPr>
        <w:t xml:space="preserve">kolejową </w:t>
      </w:r>
      <w:r w:rsidRPr="008F6FBC">
        <w:rPr>
          <w:rFonts w:asciiTheme="minorHAnsi" w:hAnsiTheme="minorHAnsi"/>
          <w:kern w:val="0"/>
          <w:sz w:val="22"/>
        </w:rPr>
        <w:t>zarządzaną przez innych zarządców, która zgodnie z</w:t>
      </w:r>
      <w:r w:rsidR="00CD4C91">
        <w:rPr>
          <w:rFonts w:asciiTheme="minorHAnsi" w:hAnsiTheme="minorHAnsi"/>
          <w:kern w:val="0"/>
          <w:sz w:val="22"/>
        </w:rPr>
        <w:t xml:space="preserve"> </w:t>
      </w:r>
      <w:r w:rsidRPr="008F6FBC">
        <w:rPr>
          <w:rFonts w:asciiTheme="minorHAnsi" w:hAnsiTheme="minorHAnsi"/>
          <w:kern w:val="0"/>
          <w:sz w:val="22"/>
        </w:rPr>
        <w:t>obowiązującymi przepisami, objęta jest obowiązkiem udostępniania i</w:t>
      </w:r>
      <w:r w:rsidR="00CD4C91">
        <w:rPr>
          <w:rFonts w:asciiTheme="minorHAnsi" w:hAnsiTheme="minorHAnsi"/>
          <w:kern w:val="0"/>
          <w:sz w:val="22"/>
        </w:rPr>
        <w:t xml:space="preserve"> </w:t>
      </w:r>
      <w:r w:rsidRPr="008F6FBC">
        <w:rPr>
          <w:rFonts w:asciiTheme="minorHAnsi" w:hAnsiTheme="minorHAnsi"/>
          <w:kern w:val="0"/>
          <w:sz w:val="22"/>
        </w:rPr>
        <w:t>określonego sposobu kalkulacji i pobierania opłat za korzystanie z</w:t>
      </w:r>
      <w:r w:rsidR="00CD4C91">
        <w:rPr>
          <w:rFonts w:asciiTheme="minorHAnsi" w:hAnsiTheme="minorHAnsi"/>
          <w:kern w:val="0"/>
          <w:sz w:val="22"/>
        </w:rPr>
        <w:t xml:space="preserve"> </w:t>
      </w:r>
      <w:r w:rsidRPr="008F6FBC">
        <w:rPr>
          <w:rFonts w:asciiTheme="minorHAnsi" w:hAnsiTheme="minorHAnsi"/>
          <w:kern w:val="0"/>
          <w:sz w:val="22"/>
        </w:rPr>
        <w:t>niej.</w:t>
      </w:r>
    </w:p>
    <w:p w:rsidR="008C18A6" w:rsidRPr="008F6FBC" w:rsidRDefault="00E75F8E" w:rsidP="00CD45BE">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W zawartej w </w:t>
      </w:r>
      <w:r w:rsidRPr="008F6FBC">
        <w:rPr>
          <w:rFonts w:asciiTheme="minorHAnsi" w:hAnsiTheme="minorHAnsi"/>
          <w:i/>
          <w:kern w:val="0"/>
          <w:sz w:val="22"/>
        </w:rPr>
        <w:t>S</w:t>
      </w:r>
      <w:r w:rsidR="004B264D">
        <w:rPr>
          <w:rFonts w:asciiTheme="minorHAnsi" w:hAnsiTheme="minorHAnsi"/>
          <w:i/>
          <w:kern w:val="0"/>
          <w:sz w:val="22"/>
        </w:rPr>
        <w:t>Z</w:t>
      </w:r>
      <w:r w:rsidRPr="008F6FBC">
        <w:rPr>
          <w:rFonts w:asciiTheme="minorHAnsi" w:hAnsiTheme="minorHAnsi"/>
          <w:i/>
          <w:kern w:val="0"/>
          <w:sz w:val="22"/>
        </w:rPr>
        <w:t>RT</w:t>
      </w:r>
      <w:r w:rsidRPr="008F6FBC">
        <w:rPr>
          <w:rFonts w:asciiTheme="minorHAnsi" w:hAnsiTheme="minorHAnsi"/>
          <w:kern w:val="0"/>
          <w:sz w:val="22"/>
        </w:rPr>
        <w:t xml:space="preserve"> diagnozie stanu infrastruktury kolejowej wskazuje się na:</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 xml:space="preserve">niedostateczny stan techniczny linii kolejowych, </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 xml:space="preserve">niedostateczny stan techniczny i wyposażenie sieci </w:t>
      </w:r>
      <w:r w:rsidR="00956306">
        <w:rPr>
          <w:rFonts w:asciiTheme="minorHAnsi" w:hAnsiTheme="minorHAnsi"/>
          <w:kern w:val="0"/>
          <w:sz w:val="22"/>
        </w:rPr>
        <w:t xml:space="preserve">kolejowej </w:t>
      </w:r>
      <w:r w:rsidRPr="008F6FBC">
        <w:rPr>
          <w:rFonts w:asciiTheme="minorHAnsi" w:hAnsiTheme="minorHAnsi"/>
          <w:kern w:val="0"/>
          <w:sz w:val="22"/>
        </w:rPr>
        <w:t>w nowoczesne urządzenia sterowania ruchem kolejowym,</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lastRenderedPageBreak/>
        <w:t>wysoki odsetek torów ułożonych na podkładach drewnianych o przekroczonym okresie eksploatacji,</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niedostosowanie układów torowych na stacjach do obecnych potrzeb przewoźników</w:t>
      </w:r>
      <w:r w:rsidR="001218E4">
        <w:rPr>
          <w:rFonts w:asciiTheme="minorHAnsi" w:hAnsiTheme="minorHAnsi"/>
          <w:kern w:val="0"/>
          <w:sz w:val="22"/>
        </w:rPr>
        <w:t xml:space="preserve"> kolejowych</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perony niezapewniające komfortu podróżnym przy wsiadaniu i wysiadaniu,</w:t>
      </w:r>
    </w:p>
    <w:p w:rsidR="008C18A6" w:rsidRPr="008F6FBC" w:rsidRDefault="00E75F8E" w:rsidP="0032376E">
      <w:pPr>
        <w:widowControl/>
        <w:numPr>
          <w:ilvl w:val="0"/>
          <w:numId w:val="9"/>
        </w:numPr>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brak wyposażenia linii kolejowych w systemy bezpiecznej kontroli jazdy pociągów, kursujących z prędkością powyżej 160 km/h,</w:t>
      </w:r>
    </w:p>
    <w:p w:rsidR="008C18A6" w:rsidRPr="008F6FBC" w:rsidRDefault="00E75F8E" w:rsidP="0032376E">
      <w:pPr>
        <w:widowControl/>
        <w:numPr>
          <w:ilvl w:val="0"/>
          <w:numId w:val="9"/>
        </w:numPr>
        <w:suppressAutoHyphens w:val="0"/>
        <w:spacing w:before="120"/>
        <w:ind w:left="568" w:hanging="284"/>
        <w:jc w:val="both"/>
        <w:rPr>
          <w:rFonts w:asciiTheme="minorHAnsi" w:hAnsiTheme="minorHAnsi"/>
          <w:kern w:val="0"/>
          <w:sz w:val="22"/>
        </w:rPr>
      </w:pPr>
      <w:r w:rsidRPr="008F6FBC">
        <w:rPr>
          <w:rFonts w:asciiTheme="minorHAnsi" w:hAnsiTheme="minorHAnsi"/>
          <w:kern w:val="0"/>
          <w:sz w:val="22"/>
        </w:rPr>
        <w:t>niedostateczną liczbę przejazdów i przejść w poziomie szyn wyposażonych w aktywne zabezpieczenia.</w:t>
      </w:r>
    </w:p>
    <w:p w:rsidR="008C18A6" w:rsidRPr="00742101" w:rsidRDefault="00E75F8E" w:rsidP="00CD45BE">
      <w:pPr>
        <w:suppressAutoHyphens w:val="0"/>
        <w:spacing w:before="120"/>
        <w:jc w:val="both"/>
        <w:rPr>
          <w:rFonts w:asciiTheme="minorHAnsi" w:hAnsiTheme="minorHAnsi"/>
          <w:kern w:val="0"/>
          <w:sz w:val="22"/>
        </w:rPr>
      </w:pPr>
      <w:r w:rsidRPr="00742101">
        <w:rPr>
          <w:rFonts w:asciiTheme="minorHAnsi" w:hAnsiTheme="minorHAnsi"/>
          <w:kern w:val="0"/>
          <w:sz w:val="22"/>
        </w:rPr>
        <w:t xml:space="preserve">Urząd Transportu Kolejowego w opracowaniu </w:t>
      </w:r>
      <w:r w:rsidRPr="00742101">
        <w:rPr>
          <w:rFonts w:asciiTheme="minorHAnsi" w:hAnsiTheme="minorHAnsi"/>
          <w:i/>
          <w:kern w:val="0"/>
          <w:sz w:val="22"/>
        </w:rPr>
        <w:t>Ocena funkcjonowania rynku transportu kolejowego i stanu bezpieczeństwa ruchu kolejowego w 2015 roku</w:t>
      </w:r>
      <w:r w:rsidRPr="00742101">
        <w:rPr>
          <w:rFonts w:asciiTheme="minorHAnsi" w:hAnsiTheme="minorHAnsi"/>
          <w:kern w:val="0"/>
          <w:sz w:val="22"/>
        </w:rPr>
        <w:t>, dla oceny jakości infrastruktury</w:t>
      </w:r>
      <w:r w:rsidR="00956306" w:rsidRPr="00742101">
        <w:rPr>
          <w:rFonts w:asciiTheme="minorHAnsi" w:hAnsiTheme="minorHAnsi"/>
          <w:kern w:val="0"/>
          <w:sz w:val="22"/>
        </w:rPr>
        <w:t xml:space="preserve"> kolejowej</w:t>
      </w:r>
      <w:r w:rsidRPr="00742101">
        <w:rPr>
          <w:rFonts w:asciiTheme="minorHAnsi" w:hAnsiTheme="minorHAnsi"/>
          <w:kern w:val="0"/>
          <w:sz w:val="22"/>
        </w:rPr>
        <w:t xml:space="preserve"> (stanu technicznego nawierzchni kolejowej) wyodrębnił trzy kryteria. Jakość „dobra” przyporządkowana została infrastrukturze</w:t>
      </w:r>
      <w:r w:rsidR="002A7824">
        <w:rPr>
          <w:rFonts w:asciiTheme="minorHAnsi" w:hAnsiTheme="minorHAnsi"/>
          <w:kern w:val="0"/>
          <w:sz w:val="22"/>
        </w:rPr>
        <w:t xml:space="preserve"> kolejowej</w:t>
      </w:r>
      <w:r w:rsidRPr="00742101">
        <w:rPr>
          <w:rFonts w:asciiTheme="minorHAnsi" w:hAnsiTheme="minorHAnsi"/>
          <w:kern w:val="0"/>
          <w:sz w:val="22"/>
        </w:rPr>
        <w:t xml:space="preserve">, która wymaga jedynie konserwacji, niezbędnych pojedynczych wymian elementów nawierzchni oraz nie posiada ograniczeń. Określenie „dostateczna” dotyczy </w:t>
      </w:r>
      <w:r w:rsidR="00956306" w:rsidRPr="00742101">
        <w:rPr>
          <w:rFonts w:asciiTheme="minorHAnsi" w:hAnsiTheme="minorHAnsi"/>
          <w:kern w:val="0"/>
          <w:sz w:val="22"/>
        </w:rPr>
        <w:t xml:space="preserve">eksploatowanych </w:t>
      </w:r>
      <w:r w:rsidRPr="00742101">
        <w:rPr>
          <w:rFonts w:asciiTheme="minorHAnsi" w:hAnsiTheme="minorHAnsi"/>
          <w:kern w:val="0"/>
          <w:sz w:val="22"/>
        </w:rPr>
        <w:t xml:space="preserve">linii </w:t>
      </w:r>
      <w:r w:rsidR="00956306" w:rsidRPr="00742101">
        <w:rPr>
          <w:rFonts w:asciiTheme="minorHAnsi" w:hAnsiTheme="minorHAnsi"/>
          <w:kern w:val="0"/>
          <w:sz w:val="22"/>
        </w:rPr>
        <w:t>kolejowych</w:t>
      </w:r>
      <w:r w:rsidRPr="00742101">
        <w:rPr>
          <w:rFonts w:asciiTheme="minorHAnsi" w:hAnsiTheme="minorHAnsi"/>
          <w:kern w:val="0"/>
          <w:sz w:val="22"/>
        </w:rPr>
        <w:t>, w odniesieniu do których istnieje potrzeba wymiany elementów nawierzchni do 30%, konieczne jest obniżenie prędkości rozkładowych lub wprowadzenie ograniczeń, natomiast jakość „niezadowalająca” odnosi się do infrastruktury, w odniesieniu do której konieczna jest wymiana kompleksowa, przewiduje się znaczne obniżenie prędkości rozkładowych oraz dużą liczbę ograniczeń.</w:t>
      </w: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13" w:name="_Toc477332869"/>
      <w:r w:rsidRPr="008F6FBC">
        <w:rPr>
          <w:rFonts w:asciiTheme="minorHAnsi" w:hAnsiTheme="minorHAnsi"/>
          <w:b/>
          <w:color w:val="4F6228" w:themeColor="accent3" w:themeShade="80"/>
          <w:kern w:val="0"/>
          <w:sz w:val="36"/>
          <w:szCs w:val="40"/>
          <w:lang w:eastAsia="cs-CZ"/>
        </w:rPr>
        <w:t xml:space="preserve">Infrastruktura </w:t>
      </w:r>
      <w:r w:rsidR="005A4078">
        <w:rPr>
          <w:rFonts w:asciiTheme="minorHAnsi" w:hAnsiTheme="minorHAnsi"/>
          <w:b/>
          <w:color w:val="4F6228" w:themeColor="accent3" w:themeShade="80"/>
          <w:kern w:val="0"/>
          <w:sz w:val="36"/>
          <w:szCs w:val="40"/>
          <w:lang w:eastAsia="cs-CZ"/>
        </w:rPr>
        <w:t xml:space="preserve">kolejowa </w:t>
      </w:r>
      <w:r w:rsidRPr="008F6FBC">
        <w:rPr>
          <w:rFonts w:asciiTheme="minorHAnsi" w:hAnsiTheme="minorHAnsi"/>
          <w:b/>
          <w:color w:val="4F6228" w:themeColor="accent3" w:themeShade="80"/>
          <w:kern w:val="0"/>
          <w:sz w:val="36"/>
          <w:szCs w:val="40"/>
          <w:lang w:eastAsia="cs-CZ"/>
        </w:rPr>
        <w:t>PKP PLK SA</w:t>
      </w:r>
      <w:bookmarkEnd w:id="13"/>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Informacje przedstawione poniżej zostały opracowane głównie na podstawie „</w:t>
      </w:r>
      <w:r w:rsidRPr="00742101">
        <w:rPr>
          <w:rFonts w:asciiTheme="minorHAnsi" w:hAnsiTheme="minorHAnsi"/>
          <w:i/>
          <w:kern w:val="0"/>
          <w:sz w:val="22"/>
        </w:rPr>
        <w:t>Raportu o bezpieczeństwie na sieci PKP Polskie Linie Kolejowe S</w:t>
      </w:r>
      <w:r w:rsidR="00F62960" w:rsidRPr="00742101">
        <w:rPr>
          <w:rFonts w:asciiTheme="minorHAnsi" w:hAnsiTheme="minorHAnsi"/>
          <w:i/>
          <w:kern w:val="0"/>
          <w:sz w:val="22"/>
        </w:rPr>
        <w:t>A</w:t>
      </w:r>
      <w:r w:rsidRPr="00742101">
        <w:rPr>
          <w:rFonts w:asciiTheme="minorHAnsi" w:hAnsiTheme="minorHAnsi"/>
          <w:i/>
          <w:kern w:val="0"/>
          <w:sz w:val="22"/>
        </w:rPr>
        <w:t xml:space="preserve"> w 2015 roku</w:t>
      </w:r>
      <w:r w:rsidRPr="00742101">
        <w:rPr>
          <w:rFonts w:asciiTheme="minorHAnsi" w:hAnsiTheme="minorHAnsi"/>
          <w:kern w:val="0"/>
          <w:sz w:val="22"/>
        </w:rPr>
        <w:t xml:space="preserve">” </w:t>
      </w:r>
      <w:r w:rsidR="00742101" w:rsidRPr="00742101">
        <w:rPr>
          <w:rFonts w:asciiTheme="minorHAnsi" w:hAnsiTheme="minorHAnsi"/>
          <w:kern w:val="0"/>
          <w:sz w:val="22"/>
        </w:rPr>
        <w:t xml:space="preserve">przygotowanego przez </w:t>
      </w:r>
      <w:r w:rsidR="0075239C" w:rsidRPr="00742101">
        <w:rPr>
          <w:rFonts w:asciiTheme="minorHAnsi" w:hAnsiTheme="minorHAnsi"/>
          <w:kern w:val="0"/>
          <w:sz w:val="22"/>
        </w:rPr>
        <w:t>Spółk</w:t>
      </w:r>
      <w:r w:rsidR="00742101" w:rsidRPr="00742101">
        <w:rPr>
          <w:rFonts w:asciiTheme="minorHAnsi" w:hAnsiTheme="minorHAnsi"/>
          <w:kern w:val="0"/>
          <w:sz w:val="22"/>
        </w:rPr>
        <w:t xml:space="preserve">ę będącą </w:t>
      </w:r>
      <w:r w:rsidRPr="00742101">
        <w:rPr>
          <w:rFonts w:asciiTheme="minorHAnsi" w:hAnsiTheme="minorHAnsi"/>
          <w:kern w:val="0"/>
          <w:sz w:val="22"/>
        </w:rPr>
        <w:t>największ</w:t>
      </w:r>
      <w:r w:rsidR="00742101" w:rsidRPr="00742101">
        <w:rPr>
          <w:rFonts w:asciiTheme="minorHAnsi" w:hAnsiTheme="minorHAnsi"/>
          <w:kern w:val="0"/>
          <w:sz w:val="22"/>
        </w:rPr>
        <w:t>ym</w:t>
      </w:r>
      <w:r w:rsidRPr="00742101">
        <w:rPr>
          <w:rFonts w:asciiTheme="minorHAnsi" w:hAnsiTheme="minorHAnsi"/>
          <w:kern w:val="0"/>
          <w:sz w:val="22"/>
        </w:rPr>
        <w:t xml:space="preserve"> zarządc</w:t>
      </w:r>
      <w:r w:rsidR="00742101" w:rsidRPr="00742101">
        <w:rPr>
          <w:rFonts w:asciiTheme="minorHAnsi" w:hAnsiTheme="minorHAnsi"/>
          <w:kern w:val="0"/>
          <w:sz w:val="22"/>
        </w:rPr>
        <w:t>ą</w:t>
      </w:r>
      <w:r w:rsidRPr="00742101">
        <w:rPr>
          <w:rFonts w:asciiTheme="minorHAnsi" w:hAnsiTheme="minorHAnsi"/>
          <w:kern w:val="0"/>
          <w:sz w:val="22"/>
        </w:rPr>
        <w:t xml:space="preserve"> infrastruktury kolejowej w Polsce. Zgodnie z oceną PKP PLK SA ujętą w ww. </w:t>
      </w:r>
      <w:r w:rsidRPr="00742101">
        <w:rPr>
          <w:rFonts w:asciiTheme="minorHAnsi" w:hAnsiTheme="minorHAnsi"/>
          <w:i/>
          <w:kern w:val="0"/>
          <w:sz w:val="22"/>
        </w:rPr>
        <w:t>Raporcie</w:t>
      </w:r>
      <w:r w:rsidR="0050158A" w:rsidRPr="00742101">
        <w:rPr>
          <w:rFonts w:asciiTheme="minorHAnsi" w:hAnsiTheme="minorHAnsi"/>
          <w:i/>
          <w:kern w:val="0"/>
          <w:sz w:val="22"/>
        </w:rPr>
        <w:t>,</w:t>
      </w:r>
      <w:r w:rsidRPr="00742101">
        <w:rPr>
          <w:rFonts w:asciiTheme="minorHAnsi" w:hAnsiTheme="minorHAnsi"/>
          <w:i/>
          <w:kern w:val="0"/>
          <w:sz w:val="22"/>
        </w:rPr>
        <w:t xml:space="preserve"> </w:t>
      </w:r>
      <w:r w:rsidRPr="00742101">
        <w:rPr>
          <w:rFonts w:asciiTheme="minorHAnsi" w:hAnsiTheme="minorHAnsi"/>
          <w:kern w:val="0"/>
          <w:sz w:val="22"/>
        </w:rPr>
        <w:t xml:space="preserve">18,1% nawierzchni kolejowej znajduje się w stanie niezadowalającym (w tym 1,9% w stanie złym), a 27,2% w dostatecznym. W wyniku zadań inwestycyjnych prowadzonych w latach 2010–2015, stan infrastruktury kolejowej </w:t>
      </w:r>
      <w:r w:rsidR="00E138F4">
        <w:rPr>
          <w:rFonts w:asciiTheme="minorHAnsi" w:hAnsiTheme="minorHAnsi"/>
          <w:kern w:val="0"/>
          <w:sz w:val="22"/>
        </w:rPr>
        <w:t>zarządzanej przez</w:t>
      </w:r>
      <w:r w:rsidRPr="00742101">
        <w:rPr>
          <w:rFonts w:asciiTheme="minorHAnsi" w:hAnsiTheme="minorHAnsi"/>
          <w:kern w:val="0"/>
          <w:sz w:val="22"/>
        </w:rPr>
        <w:t xml:space="preserve"> PKP PLK SA wprawdzie poprawił się, jednak nadal w odniesieniu do ponad 45% istnieją mniej lub bardziej poważne zastrzeżenia co do parametrów techniczno-eksploatacyjnych, co bezpośrednio przekłada się na możliwość prowadzenia ruchu pociągów. Na wykresie 1 przedstawiono zmiany stanu </w:t>
      </w:r>
      <w:r w:rsidR="002D7181" w:rsidRPr="00742101">
        <w:rPr>
          <w:rFonts w:asciiTheme="minorHAnsi" w:hAnsiTheme="minorHAnsi"/>
          <w:kern w:val="0"/>
          <w:sz w:val="22"/>
        </w:rPr>
        <w:t xml:space="preserve">technicznego </w:t>
      </w:r>
      <w:r w:rsidRPr="00742101">
        <w:rPr>
          <w:rFonts w:asciiTheme="minorHAnsi" w:hAnsiTheme="minorHAnsi"/>
          <w:kern w:val="0"/>
          <w:sz w:val="22"/>
        </w:rPr>
        <w:t>infrastruktury kolejowej zarządzanej p</w:t>
      </w:r>
      <w:r w:rsidR="0050158A" w:rsidRPr="00742101">
        <w:rPr>
          <w:rFonts w:asciiTheme="minorHAnsi" w:hAnsiTheme="minorHAnsi"/>
          <w:kern w:val="0"/>
          <w:sz w:val="22"/>
        </w:rPr>
        <w:t>rzez PKP PLK SA w latach 2010–</w:t>
      </w:r>
      <w:r w:rsidRPr="00742101">
        <w:rPr>
          <w:rFonts w:asciiTheme="minorHAnsi" w:hAnsiTheme="minorHAnsi"/>
          <w:kern w:val="0"/>
          <w:sz w:val="22"/>
        </w:rPr>
        <w:t xml:space="preserve">2015. </w:t>
      </w:r>
    </w:p>
    <w:p w:rsidR="008C18A6" w:rsidRDefault="00E75F8E" w:rsidP="0032376E">
      <w:pPr>
        <w:widowControl/>
        <w:numPr>
          <w:ilvl w:val="0"/>
          <w:numId w:val="10"/>
        </w:numPr>
        <w:suppressAutoHyphens w:val="0"/>
        <w:spacing w:before="120" w:after="120"/>
        <w:ind w:left="1134" w:hanging="1134"/>
        <w:jc w:val="both"/>
        <w:rPr>
          <w:rFonts w:asciiTheme="minorHAnsi" w:eastAsia="Times New Roman" w:hAnsiTheme="minorHAnsi" w:cs="Times New Roman"/>
          <w:b/>
          <w:bCs/>
          <w:color w:val="4F6228" w:themeColor="accent3" w:themeShade="80"/>
          <w:kern w:val="0"/>
          <w:sz w:val="22"/>
        </w:rPr>
      </w:pPr>
      <w:r w:rsidRPr="008F6FBC">
        <w:rPr>
          <w:rFonts w:asciiTheme="minorHAnsi" w:eastAsia="Times New Roman" w:hAnsiTheme="minorHAnsi" w:cs="Times New Roman"/>
          <w:b/>
          <w:bCs/>
          <w:color w:val="4F6228" w:themeColor="accent3" w:themeShade="80"/>
          <w:kern w:val="0"/>
          <w:sz w:val="22"/>
        </w:rPr>
        <w:t>Ocena stanu technicznego infrastruktury kolejowej zarządzanej przez PKP PLK SA w latach 2010–2015</w:t>
      </w:r>
    </w:p>
    <w:p w:rsidR="004F7E42" w:rsidRPr="008F6FBC" w:rsidRDefault="004F7E42" w:rsidP="00554D3E">
      <w:pPr>
        <w:widowControl/>
        <w:suppressAutoHyphens w:val="0"/>
        <w:spacing w:before="120" w:after="120"/>
        <w:jc w:val="center"/>
        <w:rPr>
          <w:rFonts w:asciiTheme="minorHAnsi" w:eastAsia="Times New Roman" w:hAnsiTheme="minorHAnsi" w:cs="Times New Roman"/>
          <w:b/>
          <w:bCs/>
          <w:color w:val="4F6228" w:themeColor="accent3" w:themeShade="80"/>
          <w:kern w:val="0"/>
          <w:sz w:val="22"/>
        </w:rPr>
      </w:pPr>
      <w:r>
        <w:rPr>
          <w:noProof/>
          <w:lang w:eastAsia="pl-PL" w:bidi="ar-SA"/>
        </w:rPr>
        <w:drawing>
          <wp:inline distT="0" distB="0" distL="0" distR="0" wp14:anchorId="3CEAC0FA" wp14:editId="14FA1CE0">
            <wp:extent cx="5334000" cy="1447800"/>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C18A6" w:rsidRPr="008F6FBC" w:rsidRDefault="00E75F8E">
      <w:pPr>
        <w:widowControl/>
        <w:suppressAutoHyphens w:val="0"/>
        <w:spacing w:before="120" w:after="120"/>
        <w:jc w:val="both"/>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Opracowanie Urzędu Transportu Kolejowego, </w:t>
      </w:r>
      <w:r w:rsidRPr="008F6FBC">
        <w:rPr>
          <w:rFonts w:asciiTheme="minorHAnsi" w:eastAsia="Times New Roman" w:hAnsiTheme="minorHAnsi" w:cs="Times New Roman"/>
          <w:i/>
          <w:kern w:val="0"/>
          <w:sz w:val="18"/>
          <w:szCs w:val="18"/>
          <w:lang w:eastAsia="cs-CZ"/>
        </w:rPr>
        <w:t>Ocena funkcjonowania rynku transportu kolejowego i stanu bezpieczeństwa ruchu kolejowego w 2015 roku</w:t>
      </w:r>
      <w:r w:rsidRPr="008F6FBC">
        <w:rPr>
          <w:rFonts w:asciiTheme="minorHAnsi" w:eastAsia="Times New Roman" w:hAnsiTheme="minorHAnsi" w:cs="Times New Roman"/>
          <w:kern w:val="0"/>
          <w:sz w:val="18"/>
          <w:szCs w:val="18"/>
          <w:lang w:eastAsia="cs-CZ"/>
        </w:rPr>
        <w:t>, Warszawa 2016</w:t>
      </w:r>
      <w:r w:rsidR="002D7181" w:rsidRPr="008F6FBC">
        <w:rPr>
          <w:rFonts w:asciiTheme="minorHAnsi" w:eastAsia="Times New Roman" w:hAnsiTheme="minorHAnsi" w:cs="Times New Roman"/>
          <w:kern w:val="0"/>
          <w:sz w:val="18"/>
          <w:szCs w:val="18"/>
          <w:lang w:eastAsia="cs-CZ"/>
        </w:rPr>
        <w:t>.</w:t>
      </w:r>
    </w:p>
    <w:p w:rsidR="008C18A6" w:rsidRPr="00742101" w:rsidRDefault="00E75F8E" w:rsidP="00CD45BE">
      <w:pPr>
        <w:widowControl/>
        <w:suppressAutoHyphens w:val="0"/>
        <w:spacing w:before="120"/>
        <w:jc w:val="both"/>
        <w:rPr>
          <w:rFonts w:asciiTheme="minorHAnsi" w:hAnsiTheme="minorHAnsi"/>
          <w:kern w:val="0"/>
          <w:sz w:val="22"/>
        </w:rPr>
      </w:pPr>
      <w:r w:rsidRPr="00742101">
        <w:rPr>
          <w:rFonts w:asciiTheme="minorHAnsi" w:hAnsiTheme="minorHAnsi"/>
          <w:kern w:val="0"/>
          <w:sz w:val="22"/>
        </w:rPr>
        <w:t xml:space="preserve">Zgodnie z kryteriami przyjętymi przez Urząd Transportu Kolejowego w opracowaniu </w:t>
      </w:r>
      <w:r w:rsidRPr="00742101">
        <w:rPr>
          <w:rFonts w:asciiTheme="minorHAnsi" w:hAnsiTheme="minorHAnsi"/>
          <w:i/>
          <w:kern w:val="0"/>
          <w:sz w:val="22"/>
        </w:rPr>
        <w:t>Ocena funkcjonowania rynku transportu kolejowego i stanu bezpieczeństwa ruchu kolejowego w 2015 roku</w:t>
      </w:r>
      <w:r w:rsidRPr="00742101">
        <w:rPr>
          <w:rFonts w:asciiTheme="minorHAnsi" w:hAnsiTheme="minorHAnsi"/>
          <w:kern w:val="0"/>
          <w:sz w:val="22"/>
        </w:rPr>
        <w:t xml:space="preserve">, na koniec 2015 r. prawie 55% linii </w:t>
      </w:r>
      <w:r w:rsidR="00956306" w:rsidRPr="00742101">
        <w:rPr>
          <w:rFonts w:asciiTheme="minorHAnsi" w:hAnsiTheme="minorHAnsi"/>
          <w:kern w:val="0"/>
          <w:sz w:val="22"/>
        </w:rPr>
        <w:t xml:space="preserve">kolejowych </w:t>
      </w:r>
      <w:r w:rsidRPr="00742101">
        <w:rPr>
          <w:rFonts w:asciiTheme="minorHAnsi" w:eastAsia="Times New Roman" w:hAnsiTheme="minorHAnsi" w:cs="Times New Roman"/>
          <w:kern w:val="0"/>
          <w:sz w:val="22"/>
        </w:rPr>
        <w:t>znajdowało</w:t>
      </w:r>
      <w:r w:rsidRPr="00742101">
        <w:rPr>
          <w:rFonts w:asciiTheme="minorHAnsi" w:hAnsiTheme="minorHAnsi"/>
          <w:kern w:val="0"/>
          <w:sz w:val="22"/>
        </w:rPr>
        <w:t xml:space="preserve"> się w stanie dobrym, względem 51% w 2014 r. Pozostała część linii </w:t>
      </w:r>
      <w:r w:rsidR="00956306" w:rsidRPr="00742101">
        <w:rPr>
          <w:rFonts w:asciiTheme="minorHAnsi" w:hAnsiTheme="minorHAnsi"/>
          <w:kern w:val="0"/>
          <w:sz w:val="22"/>
        </w:rPr>
        <w:t xml:space="preserve">kolejowych </w:t>
      </w:r>
      <w:r w:rsidRPr="00742101">
        <w:rPr>
          <w:rFonts w:asciiTheme="minorHAnsi" w:hAnsiTheme="minorHAnsi"/>
          <w:kern w:val="0"/>
          <w:sz w:val="22"/>
        </w:rPr>
        <w:t xml:space="preserve">wymaga przeprowadzenia bieżących napraw, remontów </w:t>
      </w:r>
      <w:r w:rsidRPr="00742101">
        <w:rPr>
          <w:rFonts w:asciiTheme="minorHAnsi" w:hAnsiTheme="minorHAnsi"/>
          <w:kern w:val="0"/>
          <w:sz w:val="22"/>
        </w:rPr>
        <w:lastRenderedPageBreak/>
        <w:t>lub modernizacji. Należy przy tym podkreślić, że na przestrzeni lat</w:t>
      </w:r>
      <w:r w:rsidR="00743498" w:rsidRPr="00742101">
        <w:rPr>
          <w:rFonts w:asciiTheme="minorHAnsi" w:hAnsiTheme="minorHAnsi"/>
          <w:kern w:val="0"/>
          <w:sz w:val="22"/>
        </w:rPr>
        <w:t xml:space="preserve"> 2010–2015</w:t>
      </w:r>
      <w:r w:rsidRPr="00742101">
        <w:rPr>
          <w:rFonts w:asciiTheme="minorHAnsi" w:hAnsiTheme="minorHAnsi"/>
          <w:kern w:val="0"/>
          <w:sz w:val="22"/>
        </w:rPr>
        <w:t xml:space="preserve">, </w:t>
      </w:r>
      <w:r w:rsidR="00956306" w:rsidRPr="00742101">
        <w:rPr>
          <w:rFonts w:asciiTheme="minorHAnsi" w:hAnsiTheme="minorHAnsi"/>
          <w:kern w:val="0"/>
          <w:sz w:val="22"/>
        </w:rPr>
        <w:t>po</w:t>
      </w:r>
      <w:r w:rsidRPr="00742101">
        <w:rPr>
          <w:rFonts w:asciiTheme="minorHAnsi" w:hAnsiTheme="minorHAnsi"/>
          <w:kern w:val="0"/>
          <w:sz w:val="22"/>
        </w:rPr>
        <w:t>mimo odnotowanego spadku, w dalszym ciągu na znaczącym poziomie utrzymuje się liczba ograniczeń prędkości w torach szlakowych i głównych zasadniczych, wprowadzanych ze względu na zły stan infrastruktury torów (od 10,76 szt./100 km torów w 2010 r. do 6,88</w:t>
      </w:r>
      <w:r w:rsidR="0050158A" w:rsidRPr="00742101">
        <w:rPr>
          <w:rFonts w:asciiTheme="minorHAnsi" w:hAnsiTheme="minorHAnsi"/>
          <w:kern w:val="0"/>
          <w:sz w:val="22"/>
        </w:rPr>
        <w:t> </w:t>
      </w:r>
      <w:r w:rsidRPr="00742101">
        <w:rPr>
          <w:rFonts w:asciiTheme="minorHAnsi" w:hAnsiTheme="minorHAnsi"/>
          <w:kern w:val="0"/>
          <w:sz w:val="22"/>
        </w:rPr>
        <w:t>szt./100 km torów w roku 2015)</w:t>
      </w:r>
      <w:r w:rsidRPr="00742101">
        <w:rPr>
          <w:rStyle w:val="Odwoanieprzypisudolnego"/>
          <w:rFonts w:asciiTheme="minorHAnsi" w:hAnsiTheme="minorHAnsi"/>
          <w:kern w:val="0"/>
          <w:sz w:val="22"/>
        </w:rPr>
        <w:footnoteReference w:id="13"/>
      </w:r>
      <w:r w:rsidRPr="00742101">
        <w:rPr>
          <w:rFonts w:asciiTheme="minorHAnsi" w:hAnsiTheme="minorHAnsi"/>
          <w:kern w:val="0"/>
          <w:sz w:val="22"/>
        </w:rPr>
        <w:t xml:space="preserve">. </w:t>
      </w:r>
    </w:p>
    <w:p w:rsidR="008C18A6" w:rsidRPr="00742101" w:rsidRDefault="00E75F8E" w:rsidP="00CD45BE">
      <w:pPr>
        <w:widowControl/>
        <w:suppressAutoHyphens w:val="0"/>
        <w:spacing w:before="120"/>
        <w:jc w:val="both"/>
        <w:rPr>
          <w:rFonts w:asciiTheme="minorHAnsi" w:hAnsiTheme="minorHAnsi"/>
          <w:kern w:val="0"/>
          <w:sz w:val="22"/>
        </w:rPr>
      </w:pPr>
      <w:r w:rsidRPr="00742101">
        <w:rPr>
          <w:rFonts w:asciiTheme="minorHAnsi" w:hAnsiTheme="minorHAnsi"/>
          <w:kern w:val="0"/>
          <w:sz w:val="22"/>
        </w:rPr>
        <w:t>Do najpoważniejszych uszkodzeń drogi kolejowej, których typowe przyczyny obejmują wysoki stopień wyeksploatowania i niewystarczające działania utrzymaniowo-remontowe należą usterki w działaniu rozjazdów, pęknięte szyny i nagłe awarie toru. Stanowią one istotne zagrożenia dla bezpieczeństwa ruchu kolejowego i powodują ograniczenia prędkości.</w:t>
      </w:r>
    </w:p>
    <w:p w:rsidR="008C18A6" w:rsidRPr="00742101" w:rsidRDefault="00E75F8E" w:rsidP="00CD45BE">
      <w:pPr>
        <w:widowControl/>
        <w:suppressAutoHyphens w:val="0"/>
        <w:spacing w:before="120"/>
        <w:jc w:val="both"/>
        <w:rPr>
          <w:rFonts w:asciiTheme="minorHAnsi" w:hAnsiTheme="minorHAnsi"/>
          <w:kern w:val="0"/>
          <w:sz w:val="22"/>
        </w:rPr>
      </w:pPr>
      <w:r w:rsidRPr="00742101">
        <w:rPr>
          <w:rFonts w:asciiTheme="minorHAnsi" w:hAnsiTheme="minorHAnsi"/>
          <w:kern w:val="0"/>
          <w:sz w:val="22"/>
        </w:rPr>
        <w:t xml:space="preserve">Skalę występujących obecnie ograniczeń prędkości na sieci kolejowej zarządzanej przez </w:t>
      </w:r>
      <w:r w:rsidRPr="00742101">
        <w:rPr>
          <w:rFonts w:asciiTheme="minorHAnsi" w:hAnsiTheme="minorHAnsi"/>
          <w:kern w:val="0"/>
          <w:sz w:val="22"/>
        </w:rPr>
        <w:br/>
        <w:t>PKP PLK SA pokazano na mapie</w:t>
      </w:r>
      <w:r w:rsidR="00E73398">
        <w:rPr>
          <w:rFonts w:asciiTheme="minorHAnsi" w:hAnsiTheme="minorHAnsi"/>
          <w:kern w:val="0"/>
          <w:sz w:val="22"/>
        </w:rPr>
        <w:t xml:space="preserve"> 1</w:t>
      </w:r>
      <w:r w:rsidRPr="00742101">
        <w:rPr>
          <w:rFonts w:asciiTheme="minorHAnsi" w:hAnsiTheme="minorHAnsi"/>
          <w:kern w:val="0"/>
          <w:sz w:val="22"/>
        </w:rPr>
        <w:t xml:space="preserve">. Utrudnienia koncentrują się na odcinkach szczególnie ważnych gospodarczo. </w:t>
      </w:r>
    </w:p>
    <w:p w:rsidR="008C18A6" w:rsidRPr="008F6FBC" w:rsidRDefault="00376A5D" w:rsidP="0032376E">
      <w:pPr>
        <w:pStyle w:val="Akapitzlist1"/>
        <w:numPr>
          <w:ilvl w:val="0"/>
          <w:numId w:val="11"/>
        </w:numPr>
        <w:suppressAutoHyphens w:val="0"/>
        <w:spacing w:before="240"/>
        <w:ind w:left="1134" w:hanging="1134"/>
        <w:jc w:val="both"/>
        <w:rPr>
          <w:rFonts w:asciiTheme="minorHAnsi" w:hAnsiTheme="minorHAnsi"/>
          <w:b/>
          <w:color w:val="4F6228" w:themeColor="accent3" w:themeShade="80"/>
          <w:kern w:val="0"/>
          <w:sz w:val="22"/>
        </w:rPr>
      </w:pPr>
      <w:r>
        <w:rPr>
          <w:rFonts w:asciiTheme="minorHAnsi" w:hAnsiTheme="minorHAnsi"/>
          <w:noProof/>
          <w:spacing w:val="2"/>
          <w:kern w:val="0"/>
          <w:sz w:val="22"/>
          <w:lang w:eastAsia="pl-PL" w:bidi="ar-SA"/>
        </w:rPr>
        <w:drawing>
          <wp:anchor distT="0" distB="0" distL="114300" distR="114300" simplePos="0" relativeHeight="251658240" behindDoc="1" locked="0" layoutInCell="1" allowOverlap="1" wp14:anchorId="5A327FFC" wp14:editId="5E64D2BE">
            <wp:simplePos x="0" y="0"/>
            <wp:positionH relativeFrom="column">
              <wp:posOffset>184150</wp:posOffset>
            </wp:positionH>
            <wp:positionV relativeFrom="paragraph">
              <wp:posOffset>643255</wp:posOffset>
            </wp:positionV>
            <wp:extent cx="5315585" cy="4731385"/>
            <wp:effectExtent l="95250" t="57150" r="94615" b="126365"/>
            <wp:wrapTight wrapText="bothSides">
              <wp:wrapPolygon edited="0">
                <wp:start x="-232" y="-261"/>
                <wp:lineTo x="-387" y="-87"/>
                <wp:lineTo x="-387" y="21655"/>
                <wp:lineTo x="-155" y="22090"/>
                <wp:lineTo x="21675" y="22090"/>
                <wp:lineTo x="21907" y="20872"/>
                <wp:lineTo x="21907" y="1305"/>
                <wp:lineTo x="21752" y="0"/>
                <wp:lineTo x="21752" y="-261"/>
                <wp:lineTo x="-232" y="-261"/>
              </wp:wrapPolygon>
            </wp:wrapTight>
            <wp:docPr id="17" name="2019_06_24_ograniczenia_ILK_HC.JPG"/>
            <wp:cNvGraphicFramePr/>
            <a:graphic xmlns:a="http://schemas.openxmlformats.org/drawingml/2006/main">
              <a:graphicData uri="http://schemas.openxmlformats.org/drawingml/2006/picture">
                <pic:pic xmlns:pic="http://schemas.openxmlformats.org/drawingml/2006/picture">
                  <pic:nvPicPr>
                    <pic:cNvPr id="17" name="2019_06_24_ograniczenia_ILK_HC.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15585" cy="4731385"/>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V relativeFrom="margin">
              <wp14:pctHeight>0</wp14:pctHeight>
            </wp14:sizeRelV>
          </wp:anchor>
        </w:drawing>
      </w:r>
      <w:r w:rsidR="00E75F8E" w:rsidRPr="008F6FBC">
        <w:rPr>
          <w:rFonts w:asciiTheme="minorHAnsi" w:hAnsiTheme="minorHAnsi"/>
          <w:b/>
          <w:color w:val="4F6228" w:themeColor="accent3" w:themeShade="80"/>
          <w:kern w:val="0"/>
          <w:sz w:val="22"/>
        </w:rPr>
        <w:t>Stałe ograniczenia prędkości na sieci kolejowej zarządzanej przez PKP PLK SA wprowadzone do Rozkładu Jazdy</w:t>
      </w:r>
      <w:r w:rsidR="00E138F4">
        <w:rPr>
          <w:rFonts w:asciiTheme="minorHAnsi" w:hAnsiTheme="minorHAnsi"/>
          <w:b/>
          <w:color w:val="4F6228" w:themeColor="accent3" w:themeShade="80"/>
          <w:kern w:val="0"/>
          <w:sz w:val="22"/>
        </w:rPr>
        <w:t xml:space="preserve"> Pociągów</w:t>
      </w:r>
      <w:r w:rsidR="00E75F8E" w:rsidRPr="008F6FBC">
        <w:rPr>
          <w:rFonts w:asciiTheme="minorHAnsi" w:hAnsiTheme="minorHAnsi"/>
          <w:b/>
          <w:color w:val="4F6228" w:themeColor="accent3" w:themeShade="80"/>
          <w:kern w:val="0"/>
          <w:sz w:val="22"/>
        </w:rPr>
        <w:t xml:space="preserve"> </w:t>
      </w:r>
      <w:r w:rsidR="00067F93">
        <w:rPr>
          <w:rFonts w:asciiTheme="minorHAnsi" w:hAnsiTheme="minorHAnsi"/>
          <w:b/>
          <w:color w:val="4F6228" w:themeColor="accent3" w:themeShade="80"/>
          <w:kern w:val="0"/>
          <w:sz w:val="22"/>
        </w:rPr>
        <w:t>2018</w:t>
      </w:r>
      <w:r w:rsidR="00E75F8E" w:rsidRPr="008F6FBC">
        <w:rPr>
          <w:rFonts w:asciiTheme="minorHAnsi" w:hAnsiTheme="minorHAnsi"/>
          <w:b/>
          <w:color w:val="4F6228" w:themeColor="accent3" w:themeShade="80"/>
          <w:kern w:val="0"/>
          <w:sz w:val="22"/>
        </w:rPr>
        <w:t>/201</w:t>
      </w:r>
      <w:r w:rsidR="00067F93">
        <w:rPr>
          <w:rFonts w:asciiTheme="minorHAnsi" w:hAnsiTheme="minorHAnsi"/>
          <w:b/>
          <w:color w:val="4F6228" w:themeColor="accent3" w:themeShade="80"/>
          <w:kern w:val="0"/>
          <w:sz w:val="22"/>
        </w:rPr>
        <w:t>9</w:t>
      </w:r>
    </w:p>
    <w:p w:rsidR="008C18A6" w:rsidRPr="008F6FBC" w:rsidRDefault="00E75F8E" w:rsidP="003B2148">
      <w:pPr>
        <w:widowControl/>
        <w:suppressAutoHyphens w:val="0"/>
        <w:spacing w:before="120"/>
        <w:jc w:val="both"/>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w:t>
      </w:r>
      <w:r w:rsidR="002D7181" w:rsidRPr="008F6FBC">
        <w:rPr>
          <w:rFonts w:asciiTheme="minorHAnsi" w:eastAsia="Times New Roman" w:hAnsiTheme="minorHAnsi" w:cs="Times New Roman"/>
          <w:kern w:val="0"/>
          <w:sz w:val="18"/>
          <w:szCs w:val="18"/>
          <w:lang w:eastAsia="cs-CZ"/>
        </w:rPr>
        <w:t>O</w:t>
      </w:r>
      <w:r w:rsidRPr="008F6FBC">
        <w:rPr>
          <w:rFonts w:asciiTheme="minorHAnsi" w:eastAsia="Times New Roman" w:hAnsiTheme="minorHAnsi" w:cs="Times New Roman"/>
          <w:kern w:val="0"/>
          <w:sz w:val="18"/>
          <w:szCs w:val="18"/>
          <w:lang w:eastAsia="cs-CZ"/>
        </w:rPr>
        <w:t xml:space="preserve">pracowanie PKP </w:t>
      </w:r>
      <w:r w:rsidR="002D7181" w:rsidRPr="008F6FBC">
        <w:rPr>
          <w:rFonts w:asciiTheme="minorHAnsi" w:eastAsia="Times New Roman" w:hAnsiTheme="minorHAnsi" w:cs="Times New Roman"/>
          <w:kern w:val="0"/>
          <w:sz w:val="18"/>
          <w:szCs w:val="18"/>
          <w:lang w:eastAsia="cs-CZ"/>
        </w:rPr>
        <w:t>PLK</w:t>
      </w:r>
      <w:r w:rsidRPr="008F6FBC">
        <w:rPr>
          <w:rFonts w:asciiTheme="minorHAnsi" w:eastAsia="Times New Roman" w:hAnsiTheme="minorHAnsi" w:cs="Times New Roman"/>
          <w:kern w:val="0"/>
          <w:sz w:val="18"/>
          <w:szCs w:val="18"/>
          <w:lang w:eastAsia="cs-CZ"/>
        </w:rPr>
        <w:t xml:space="preserve"> SA</w:t>
      </w:r>
      <w:r w:rsidR="002742B5">
        <w:rPr>
          <w:rFonts w:asciiTheme="minorHAnsi" w:eastAsia="Times New Roman" w:hAnsiTheme="minorHAnsi" w:cs="Times New Roman"/>
          <w:kern w:val="0"/>
          <w:sz w:val="18"/>
          <w:szCs w:val="18"/>
          <w:lang w:eastAsia="cs-CZ"/>
        </w:rPr>
        <w:t>.</w:t>
      </w:r>
    </w:p>
    <w:p w:rsidR="008C18A6" w:rsidRPr="00742101" w:rsidRDefault="00E75F8E">
      <w:pPr>
        <w:widowControl/>
        <w:suppressAutoHyphens w:val="0"/>
        <w:spacing w:before="120" w:after="120"/>
        <w:jc w:val="both"/>
        <w:rPr>
          <w:rFonts w:asciiTheme="minorHAnsi" w:hAnsiTheme="minorHAnsi"/>
          <w:kern w:val="0"/>
          <w:sz w:val="22"/>
        </w:rPr>
      </w:pPr>
      <w:r w:rsidRPr="00742101">
        <w:rPr>
          <w:rFonts w:asciiTheme="minorHAnsi" w:hAnsiTheme="minorHAnsi"/>
          <w:kern w:val="0"/>
          <w:sz w:val="22"/>
        </w:rPr>
        <w:t>W kontekście oceny jakościowej infrastruktury</w:t>
      </w:r>
      <w:r w:rsidR="00956306" w:rsidRPr="00742101">
        <w:rPr>
          <w:rFonts w:asciiTheme="minorHAnsi" w:hAnsiTheme="minorHAnsi"/>
          <w:kern w:val="0"/>
          <w:sz w:val="22"/>
        </w:rPr>
        <w:t xml:space="preserve"> kolejowej</w:t>
      </w:r>
      <w:r w:rsidRPr="00742101">
        <w:rPr>
          <w:rFonts w:asciiTheme="minorHAnsi" w:hAnsiTheme="minorHAnsi"/>
          <w:kern w:val="0"/>
          <w:sz w:val="22"/>
        </w:rPr>
        <w:t>, na podstawie analiz prowadzonych przez PKP PLK SA można stwierdzić, że przewoźnicy</w:t>
      </w:r>
      <w:r w:rsidR="007B267A" w:rsidRPr="00742101">
        <w:rPr>
          <w:rFonts w:asciiTheme="minorHAnsi" w:hAnsiTheme="minorHAnsi"/>
          <w:kern w:val="0"/>
          <w:sz w:val="22"/>
        </w:rPr>
        <w:t xml:space="preserve"> kolejowi</w:t>
      </w:r>
      <w:r w:rsidRPr="00742101">
        <w:rPr>
          <w:rFonts w:asciiTheme="minorHAnsi" w:hAnsiTheme="minorHAnsi"/>
          <w:kern w:val="0"/>
          <w:sz w:val="22"/>
        </w:rPr>
        <w:t>, zarówno pasażerscy</w:t>
      </w:r>
      <w:r w:rsidR="0050158A" w:rsidRPr="00742101">
        <w:rPr>
          <w:rFonts w:asciiTheme="minorHAnsi" w:hAnsiTheme="minorHAnsi"/>
          <w:kern w:val="0"/>
          <w:sz w:val="22"/>
        </w:rPr>
        <w:t>,</w:t>
      </w:r>
      <w:r w:rsidRPr="00742101">
        <w:rPr>
          <w:rFonts w:asciiTheme="minorHAnsi" w:hAnsiTheme="minorHAnsi"/>
          <w:kern w:val="0"/>
          <w:sz w:val="22"/>
        </w:rPr>
        <w:t xml:space="preserve"> jak i towarowi, oczekują od zarządcy infrastruktury przede wszystkim likwidacji wąskich gardeł utrudniających korzystanie z sieci kolejowej – odpowiednio do specyfiki i zakresu prowadzonej przez siebie działalności, a także zapewnienia bezpieczeństwa dla własnego personelu i taboru kolejowego. </w:t>
      </w:r>
      <w:r w:rsidRPr="00742101">
        <w:rPr>
          <w:rFonts w:asciiTheme="minorHAnsi" w:hAnsiTheme="minorHAnsi"/>
          <w:kern w:val="0"/>
          <w:sz w:val="22"/>
        </w:rPr>
        <w:lastRenderedPageBreak/>
        <w:t xml:space="preserve">Pojęcie to </w:t>
      </w:r>
      <w:r w:rsidR="00E95B3B" w:rsidRPr="00742101">
        <w:rPr>
          <w:rFonts w:asciiTheme="minorHAnsi" w:hAnsiTheme="minorHAnsi"/>
          <w:kern w:val="0"/>
          <w:sz w:val="22"/>
        </w:rPr>
        <w:t>należy</w:t>
      </w:r>
      <w:r w:rsidRPr="00742101">
        <w:rPr>
          <w:rFonts w:asciiTheme="minorHAnsi" w:hAnsiTheme="minorHAnsi"/>
          <w:kern w:val="0"/>
          <w:sz w:val="22"/>
        </w:rPr>
        <w:t xml:space="preserve"> rozumieć szeroko, przede wszystkim zaś w ogólnym oczekiwaniu ze strony </w:t>
      </w:r>
      <w:r w:rsidR="00E95B3B" w:rsidRPr="00742101">
        <w:rPr>
          <w:rFonts w:asciiTheme="minorHAnsi" w:hAnsiTheme="minorHAnsi"/>
          <w:kern w:val="0"/>
          <w:sz w:val="22"/>
        </w:rPr>
        <w:t>przewoźników</w:t>
      </w:r>
      <w:r w:rsidR="001218E4" w:rsidRPr="00742101">
        <w:rPr>
          <w:rFonts w:asciiTheme="minorHAnsi" w:hAnsiTheme="minorHAnsi"/>
          <w:kern w:val="0"/>
          <w:sz w:val="22"/>
        </w:rPr>
        <w:t xml:space="preserve"> kolejowych</w:t>
      </w:r>
      <w:r w:rsidRPr="00742101">
        <w:rPr>
          <w:rFonts w:asciiTheme="minorHAnsi" w:hAnsiTheme="minorHAnsi"/>
          <w:kern w:val="0"/>
          <w:sz w:val="22"/>
        </w:rPr>
        <w:t xml:space="preserve"> i społeczeństwa </w:t>
      </w:r>
      <w:r w:rsidR="00E95B3B" w:rsidRPr="00742101">
        <w:rPr>
          <w:rFonts w:asciiTheme="minorHAnsi" w:hAnsiTheme="minorHAnsi"/>
          <w:kern w:val="0"/>
          <w:sz w:val="22"/>
        </w:rPr>
        <w:t>odnoszącym</w:t>
      </w:r>
      <w:r w:rsidRPr="00742101">
        <w:rPr>
          <w:rFonts w:asciiTheme="minorHAnsi" w:hAnsiTheme="minorHAnsi"/>
          <w:kern w:val="0"/>
          <w:sz w:val="22"/>
        </w:rPr>
        <w:t xml:space="preserve"> się do skrócenia </w:t>
      </w:r>
      <w:r w:rsidRPr="00B341A9">
        <w:rPr>
          <w:rFonts w:asciiTheme="minorHAnsi" w:hAnsiTheme="minorHAnsi"/>
          <w:kern w:val="0"/>
          <w:sz w:val="22"/>
        </w:rPr>
        <w:t>czasu przejazd</w:t>
      </w:r>
      <w:r w:rsidR="0062612D">
        <w:rPr>
          <w:rFonts w:asciiTheme="minorHAnsi" w:hAnsiTheme="minorHAnsi"/>
          <w:kern w:val="0"/>
          <w:sz w:val="22"/>
        </w:rPr>
        <w:t>u</w:t>
      </w:r>
      <w:r w:rsidRPr="00742101">
        <w:rPr>
          <w:rFonts w:asciiTheme="minorHAnsi" w:hAnsiTheme="minorHAnsi"/>
          <w:kern w:val="0"/>
          <w:sz w:val="22"/>
        </w:rPr>
        <w:t xml:space="preserve">, co </w:t>
      </w:r>
      <w:r w:rsidR="00E95B3B" w:rsidRPr="00742101">
        <w:rPr>
          <w:rFonts w:asciiTheme="minorHAnsi" w:hAnsiTheme="minorHAnsi"/>
          <w:kern w:val="0"/>
          <w:sz w:val="22"/>
        </w:rPr>
        <w:t>na</w:t>
      </w:r>
      <w:r w:rsidRPr="00742101">
        <w:rPr>
          <w:rFonts w:asciiTheme="minorHAnsi" w:hAnsiTheme="minorHAnsi"/>
          <w:kern w:val="0"/>
          <w:sz w:val="22"/>
        </w:rPr>
        <w:t xml:space="preserve"> gruncie praktycznym oznaczać będzie poprawę przepustowości</w:t>
      </w:r>
      <w:r w:rsidR="00E95B3B" w:rsidRPr="00742101">
        <w:rPr>
          <w:rFonts w:asciiTheme="minorHAnsi" w:hAnsiTheme="minorHAnsi"/>
          <w:kern w:val="0"/>
          <w:sz w:val="22"/>
        </w:rPr>
        <w:t>,</w:t>
      </w:r>
      <w:r w:rsidRPr="00742101">
        <w:rPr>
          <w:rFonts w:asciiTheme="minorHAnsi" w:hAnsiTheme="minorHAnsi"/>
          <w:kern w:val="0"/>
          <w:sz w:val="22"/>
        </w:rPr>
        <w:t xml:space="preserve"> jako </w:t>
      </w:r>
      <w:r w:rsidR="00056144" w:rsidRPr="00742101">
        <w:rPr>
          <w:rFonts w:asciiTheme="minorHAnsi" w:hAnsiTheme="minorHAnsi"/>
          <w:kern w:val="0"/>
          <w:sz w:val="22"/>
        </w:rPr>
        <w:t xml:space="preserve">jednego z głównych </w:t>
      </w:r>
      <w:r w:rsidR="002E4867" w:rsidRPr="00742101">
        <w:rPr>
          <w:rFonts w:asciiTheme="minorHAnsi" w:hAnsiTheme="minorHAnsi"/>
          <w:kern w:val="0"/>
          <w:sz w:val="22"/>
        </w:rPr>
        <w:t>warunk</w:t>
      </w:r>
      <w:r w:rsidR="00056144" w:rsidRPr="00742101">
        <w:rPr>
          <w:rFonts w:asciiTheme="minorHAnsi" w:hAnsiTheme="minorHAnsi"/>
          <w:kern w:val="0"/>
          <w:sz w:val="22"/>
        </w:rPr>
        <w:t>ów</w:t>
      </w:r>
      <w:r w:rsidR="002E4867" w:rsidRPr="00742101">
        <w:rPr>
          <w:rFonts w:asciiTheme="minorHAnsi" w:hAnsiTheme="minorHAnsi"/>
          <w:kern w:val="0"/>
          <w:sz w:val="22"/>
        </w:rPr>
        <w:t xml:space="preserve"> </w:t>
      </w:r>
      <w:r w:rsidRPr="00742101">
        <w:rPr>
          <w:rFonts w:asciiTheme="minorHAnsi" w:hAnsiTheme="minorHAnsi"/>
          <w:kern w:val="0"/>
          <w:sz w:val="22"/>
        </w:rPr>
        <w:t>wykorzystania efektów inwestycji czy parametrów technicznych torów szlakowych</w:t>
      </w:r>
      <w:r w:rsidR="003B2148" w:rsidRPr="00742101">
        <w:rPr>
          <w:rFonts w:asciiTheme="minorHAnsi" w:hAnsiTheme="minorHAnsi"/>
          <w:kern w:val="0"/>
          <w:sz w:val="22"/>
        </w:rPr>
        <w:t xml:space="preserve"> i głównych zasadniczych na stacjach</w:t>
      </w:r>
      <w:r w:rsidRPr="00742101">
        <w:rPr>
          <w:rFonts w:asciiTheme="minorHAnsi" w:hAnsiTheme="minorHAnsi"/>
          <w:kern w:val="0"/>
          <w:sz w:val="22"/>
        </w:rPr>
        <w:t xml:space="preserve">. Takie wnioski wynikają zarówno z postulatów zgłaszanych na posiedzeniach Rady Przewoźników, jak również z raportu z badań Związku Niezależnych Przewoźników Kolejowych oraz badań ankietowych przeprowadzanych przez PKP PLK SA. </w:t>
      </w:r>
    </w:p>
    <w:p w:rsidR="008C18A6" w:rsidRPr="00742101" w:rsidRDefault="00E75F8E" w:rsidP="003B2148">
      <w:pPr>
        <w:widowControl/>
        <w:suppressAutoHyphens w:val="0"/>
        <w:spacing w:before="120"/>
        <w:jc w:val="both"/>
        <w:rPr>
          <w:rFonts w:asciiTheme="minorHAnsi" w:hAnsiTheme="minorHAnsi"/>
          <w:kern w:val="0"/>
          <w:sz w:val="22"/>
        </w:rPr>
      </w:pPr>
      <w:r w:rsidRPr="00742101">
        <w:rPr>
          <w:rFonts w:asciiTheme="minorHAnsi" w:hAnsiTheme="minorHAnsi"/>
          <w:kern w:val="0"/>
          <w:sz w:val="22"/>
        </w:rPr>
        <w:t xml:space="preserve">Uwagi przewoźników </w:t>
      </w:r>
      <w:r w:rsidR="001218E4" w:rsidRPr="00742101">
        <w:rPr>
          <w:rFonts w:asciiTheme="minorHAnsi" w:hAnsiTheme="minorHAnsi"/>
          <w:kern w:val="0"/>
          <w:sz w:val="22"/>
        </w:rPr>
        <w:t xml:space="preserve">kolejowych </w:t>
      </w:r>
      <w:r w:rsidRPr="00742101">
        <w:rPr>
          <w:rFonts w:asciiTheme="minorHAnsi" w:hAnsiTheme="minorHAnsi"/>
          <w:kern w:val="0"/>
          <w:sz w:val="22"/>
        </w:rPr>
        <w:t xml:space="preserve">odnoszące się do stanu technicznego infrastruktury </w:t>
      </w:r>
      <w:r w:rsidR="001218E4" w:rsidRPr="00742101">
        <w:rPr>
          <w:rFonts w:asciiTheme="minorHAnsi" w:hAnsiTheme="minorHAnsi"/>
          <w:kern w:val="0"/>
          <w:sz w:val="22"/>
        </w:rPr>
        <w:t xml:space="preserve">kolejowej </w:t>
      </w:r>
      <w:r w:rsidRPr="00742101">
        <w:rPr>
          <w:rFonts w:asciiTheme="minorHAnsi" w:hAnsiTheme="minorHAnsi"/>
          <w:kern w:val="0"/>
          <w:sz w:val="22"/>
        </w:rPr>
        <w:t xml:space="preserve">koncentrują się głównie na liniowej infrastrukturze branży drogowej (nawierzchnia, obiekty inżynieryjne), infrastrukturze służącej bezpośredniej obsłudze klientów przewoźników </w:t>
      </w:r>
      <w:r w:rsidR="001218E4" w:rsidRPr="00742101">
        <w:rPr>
          <w:rFonts w:asciiTheme="minorHAnsi" w:hAnsiTheme="minorHAnsi"/>
          <w:kern w:val="0"/>
          <w:sz w:val="22"/>
        </w:rPr>
        <w:t xml:space="preserve">kolejowych </w:t>
      </w:r>
      <w:r w:rsidRPr="00742101">
        <w:rPr>
          <w:rFonts w:asciiTheme="minorHAnsi" w:hAnsiTheme="minorHAnsi"/>
          <w:kern w:val="0"/>
          <w:sz w:val="22"/>
        </w:rPr>
        <w:t>(infrastruktura pasażerska i punkty ładunkowe) oraz na kwestiach mających negatywy wpływ na użytkowanie infrastruktury (nieczynne posterunki ruchu, tory główne dodatkowe wyłączone z eksploatacji). W szczególności wskazywane są:</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 xml:space="preserve">ograniczenia prędkości spowodowane złym stanem nawierzchni i obiektów inżynieryjnych, </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ograniczenia prędkości wynikające z niezachowania wymaganych parametrów przejazdów kolejowo-drogowych (przekroczony iloczyn ruchu lub brak wymaganej widoczności),</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 xml:space="preserve">ograniczenia dopuszczalnych nacisków </w:t>
      </w:r>
      <w:r w:rsidR="00C241A6" w:rsidRPr="00742101">
        <w:rPr>
          <w:rFonts w:asciiTheme="minorHAnsi" w:hAnsiTheme="minorHAnsi"/>
          <w:kern w:val="0"/>
          <w:sz w:val="22"/>
        </w:rPr>
        <w:t>osi</w:t>
      </w:r>
      <w:r w:rsidR="00C241A6">
        <w:rPr>
          <w:rFonts w:asciiTheme="minorHAnsi" w:hAnsiTheme="minorHAnsi"/>
          <w:kern w:val="0"/>
          <w:sz w:val="22"/>
        </w:rPr>
        <w:t>owych</w:t>
      </w:r>
      <w:r w:rsidR="00C241A6" w:rsidRPr="00742101">
        <w:rPr>
          <w:rFonts w:asciiTheme="minorHAnsi" w:hAnsiTheme="minorHAnsi"/>
          <w:kern w:val="0"/>
          <w:sz w:val="22"/>
        </w:rPr>
        <w:t xml:space="preserve"> </w:t>
      </w:r>
      <w:r w:rsidRPr="00742101">
        <w:rPr>
          <w:rFonts w:asciiTheme="minorHAnsi" w:hAnsiTheme="minorHAnsi"/>
          <w:kern w:val="0"/>
          <w:sz w:val="22"/>
        </w:rPr>
        <w:t>na szynę – problem dotyczy głównie przewoźników towarowych – skutkujący koniecznością zamawiania tras objazdowych lub ograniczania ładowności pociągu,</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ograniczenia prędkości poniżej 20 km/h, zwiększające ryzyko rozerwania składu przy dużej masie pociągu,</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 xml:space="preserve">niespełniający oczekiwań stan techniczny infrastruktury pasażerskiej, </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nieodpowiedni stan techniczny końcowych odcinków linii kolejowych prowadzących do zakładów przemysłowych (kopalnie węgla, kruszyw lub inne zakłady produkcyjne),</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niezadowalający stan techniczny infrastruktury punktów ładunkowych (tory, rampy, place) oraz wyłączanie ich z eksploatacji wskutek degradacji technicznej,</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zamykanie lub likwidację torów stacyjnych oraz skracanie ich długości użytecznej z powodu złego stanu technicznego,</w:t>
      </w:r>
    </w:p>
    <w:p w:rsidR="008C18A6" w:rsidRPr="00742101"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742101">
        <w:rPr>
          <w:rFonts w:asciiTheme="minorHAnsi" w:hAnsiTheme="minorHAnsi"/>
          <w:kern w:val="0"/>
          <w:sz w:val="22"/>
        </w:rPr>
        <w:t>potrzeba uruchomienia zamkniętych lub czynnych okresowo posterunków ruchu,</w:t>
      </w:r>
    </w:p>
    <w:p w:rsidR="008C18A6" w:rsidRPr="00742101" w:rsidRDefault="00E75F8E" w:rsidP="0032376E">
      <w:pPr>
        <w:widowControl/>
        <w:numPr>
          <w:ilvl w:val="0"/>
          <w:numId w:val="12"/>
        </w:numPr>
        <w:suppressAutoHyphens w:val="0"/>
        <w:autoSpaceDN/>
        <w:spacing w:before="120" w:after="240"/>
        <w:ind w:left="567" w:hanging="283"/>
        <w:jc w:val="both"/>
        <w:textAlignment w:val="auto"/>
        <w:rPr>
          <w:rFonts w:asciiTheme="minorHAnsi" w:hAnsiTheme="minorHAnsi"/>
          <w:kern w:val="0"/>
          <w:sz w:val="22"/>
        </w:rPr>
      </w:pPr>
      <w:r w:rsidRPr="00742101">
        <w:rPr>
          <w:rFonts w:asciiTheme="minorHAnsi" w:hAnsiTheme="minorHAnsi"/>
          <w:kern w:val="0"/>
          <w:sz w:val="22"/>
        </w:rPr>
        <w:t>konieczność należytego utrzymania torów stacyjnych i międzytorzy w celu zapewnienia bezpieczeństwa pracownikom przewoźnika</w:t>
      </w:r>
      <w:r w:rsidR="001218E4" w:rsidRPr="00742101">
        <w:rPr>
          <w:rFonts w:asciiTheme="minorHAnsi" w:hAnsiTheme="minorHAnsi"/>
          <w:kern w:val="0"/>
          <w:sz w:val="22"/>
        </w:rPr>
        <w:t xml:space="preserve"> kolejowego</w:t>
      </w:r>
      <w:r w:rsidRPr="00742101">
        <w:rPr>
          <w:rFonts w:asciiTheme="minorHAnsi" w:hAnsiTheme="minorHAnsi"/>
          <w:kern w:val="0"/>
          <w:sz w:val="22"/>
        </w:rPr>
        <w:t>.</w:t>
      </w:r>
    </w:p>
    <w:p w:rsidR="008C18A6" w:rsidRPr="00742101" w:rsidRDefault="00E75F8E" w:rsidP="003B2148">
      <w:pPr>
        <w:widowControl/>
        <w:suppressAutoHyphens w:val="0"/>
        <w:spacing w:before="120"/>
        <w:jc w:val="both"/>
        <w:rPr>
          <w:rFonts w:asciiTheme="minorHAnsi" w:hAnsiTheme="minorHAnsi"/>
          <w:sz w:val="22"/>
          <w:szCs w:val="22"/>
        </w:rPr>
      </w:pPr>
      <w:r w:rsidRPr="00742101">
        <w:rPr>
          <w:rFonts w:asciiTheme="minorHAnsi" w:hAnsiTheme="minorHAnsi"/>
          <w:sz w:val="22"/>
          <w:szCs w:val="22"/>
        </w:rPr>
        <w:t xml:space="preserve">Pomimo podejmowanych przedsięwzięć inwestycyjnych, stan techniczny i parametry eksploatacyjne udostępnianej infrastruktury kolejowej odbiegają od wymaganych </w:t>
      </w:r>
      <w:r w:rsidRPr="00742101">
        <w:rPr>
          <w:rFonts w:asciiTheme="minorHAnsi" w:hAnsiTheme="minorHAnsi"/>
          <w:i/>
          <w:sz w:val="22"/>
          <w:szCs w:val="22"/>
        </w:rPr>
        <w:t>Technicznymi Specyfikacjami Interoperacyjności</w:t>
      </w:r>
      <w:r w:rsidRPr="00742101">
        <w:rPr>
          <w:rFonts w:asciiTheme="minorHAnsi" w:hAnsiTheme="minorHAnsi"/>
          <w:sz w:val="22"/>
          <w:szCs w:val="22"/>
        </w:rPr>
        <w:t xml:space="preserve">, jak również oczekiwań przewoźników kolejowych, pasażerów oraz nadawców i odbiorców przewożonych towarów. </w:t>
      </w:r>
    </w:p>
    <w:p w:rsidR="008C18A6" w:rsidRPr="00742101" w:rsidRDefault="00E75F8E" w:rsidP="003B2148">
      <w:pPr>
        <w:widowControl/>
        <w:suppressAutoHyphens w:val="0"/>
        <w:spacing w:before="120"/>
        <w:jc w:val="both"/>
        <w:rPr>
          <w:rFonts w:asciiTheme="minorHAnsi" w:hAnsiTheme="minorHAnsi"/>
          <w:kern w:val="0"/>
          <w:sz w:val="22"/>
        </w:rPr>
      </w:pPr>
      <w:r w:rsidRPr="00742101">
        <w:rPr>
          <w:rFonts w:asciiTheme="minorHAnsi" w:hAnsiTheme="minorHAnsi"/>
          <w:sz w:val="22"/>
          <w:szCs w:val="22"/>
        </w:rPr>
        <w:t xml:space="preserve">Zamierzeniem polityki </w:t>
      </w:r>
      <w:r w:rsidR="00284C32">
        <w:rPr>
          <w:rFonts w:asciiTheme="minorHAnsi" w:hAnsiTheme="minorHAnsi"/>
          <w:sz w:val="22"/>
          <w:szCs w:val="22"/>
        </w:rPr>
        <w:t>r</w:t>
      </w:r>
      <w:r w:rsidRPr="00742101">
        <w:rPr>
          <w:rFonts w:asciiTheme="minorHAnsi" w:hAnsiTheme="minorHAnsi"/>
          <w:sz w:val="22"/>
          <w:szCs w:val="22"/>
        </w:rPr>
        <w:t xml:space="preserve">ządu w odniesieniu do transportu kolejowego jest konsekwentne dążenie do zmiany tego stanu rzeczy. Należy mieć przy tym </w:t>
      </w:r>
      <w:r w:rsidRPr="00742101">
        <w:rPr>
          <w:rFonts w:asciiTheme="minorHAnsi" w:hAnsiTheme="minorHAnsi"/>
          <w:kern w:val="0"/>
          <w:sz w:val="22"/>
        </w:rPr>
        <w:t>świadomość, że zapewnienie utrzymywania infrastruktury kolejowej w stanie „dobrym” wymaga zwiększonych środków finansowych przeznaczanych na roboty utrzymaniowo-</w:t>
      </w:r>
      <w:r w:rsidR="00995EB7">
        <w:rPr>
          <w:rFonts w:asciiTheme="minorHAnsi" w:hAnsiTheme="minorHAnsi"/>
          <w:kern w:val="0"/>
          <w:sz w:val="22"/>
        </w:rPr>
        <w:t>remontowe</w:t>
      </w:r>
      <w:r w:rsidRPr="00742101">
        <w:rPr>
          <w:rFonts w:asciiTheme="minorHAnsi" w:hAnsiTheme="minorHAnsi"/>
          <w:kern w:val="0"/>
          <w:sz w:val="22"/>
        </w:rPr>
        <w:t>. Brak wystarczającego dofinansowania tej działalności skutkować będzie m.in.:</w:t>
      </w:r>
    </w:p>
    <w:p w:rsidR="008C18A6" w:rsidRPr="008F6FBC"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8F6FBC">
        <w:rPr>
          <w:rFonts w:asciiTheme="minorHAnsi" w:hAnsiTheme="minorHAnsi"/>
          <w:kern w:val="0"/>
          <w:sz w:val="22"/>
        </w:rPr>
        <w:t>niezapewnieniem wymaganych standardów dla linii kolejowych zmodernizowanych przy współfinansowaniu ze środków UE i ryzykiem zwrotu części wydatkowanych wcześniej na inwestycje środków unijnych (trwałość inwestycji),</w:t>
      </w:r>
    </w:p>
    <w:p w:rsidR="008C18A6" w:rsidRPr="008F6FBC"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8F6FBC">
        <w:rPr>
          <w:rFonts w:asciiTheme="minorHAnsi" w:hAnsiTheme="minorHAnsi"/>
          <w:kern w:val="0"/>
          <w:sz w:val="22"/>
        </w:rPr>
        <w:t>szybszą degradacją linii kolejowych</w:t>
      </w:r>
      <w:r w:rsidR="009C009E" w:rsidRPr="008F6FBC">
        <w:rPr>
          <w:rFonts w:asciiTheme="minorHAnsi" w:hAnsiTheme="minorHAnsi"/>
          <w:kern w:val="0"/>
          <w:sz w:val="22"/>
        </w:rPr>
        <w:t>,</w:t>
      </w:r>
      <w:r w:rsidRPr="008F6FBC">
        <w:rPr>
          <w:rFonts w:asciiTheme="minorHAnsi" w:hAnsiTheme="minorHAnsi"/>
          <w:kern w:val="0"/>
          <w:sz w:val="22"/>
        </w:rPr>
        <w:t xml:space="preserve"> które nie były obję</w:t>
      </w:r>
      <w:r w:rsidR="0050158A" w:rsidRPr="008F6FBC">
        <w:rPr>
          <w:rFonts w:asciiTheme="minorHAnsi" w:hAnsiTheme="minorHAnsi"/>
          <w:kern w:val="0"/>
          <w:sz w:val="22"/>
        </w:rPr>
        <w:t>te procesem inwestycyjnym, co w </w:t>
      </w:r>
      <w:r w:rsidRPr="008F6FBC">
        <w:rPr>
          <w:rFonts w:asciiTheme="minorHAnsi" w:hAnsiTheme="minorHAnsi"/>
          <w:kern w:val="0"/>
          <w:sz w:val="22"/>
        </w:rPr>
        <w:t>dalszej perspektywie spowoduje szybsze zmniejszanie eksploatowanej wielkości sieci kolejowej,</w:t>
      </w:r>
    </w:p>
    <w:p w:rsidR="008C18A6" w:rsidRPr="008F6FBC" w:rsidRDefault="00E75F8E" w:rsidP="0032376E">
      <w:pPr>
        <w:widowControl/>
        <w:numPr>
          <w:ilvl w:val="0"/>
          <w:numId w:val="12"/>
        </w:numPr>
        <w:suppressAutoHyphens w:val="0"/>
        <w:autoSpaceDN/>
        <w:spacing w:before="120"/>
        <w:ind w:left="567" w:hanging="283"/>
        <w:jc w:val="both"/>
        <w:textAlignment w:val="auto"/>
        <w:rPr>
          <w:rFonts w:asciiTheme="minorHAnsi" w:hAnsiTheme="minorHAnsi"/>
          <w:kern w:val="0"/>
          <w:sz w:val="22"/>
        </w:rPr>
      </w:pPr>
      <w:r w:rsidRPr="008F6FBC">
        <w:rPr>
          <w:rFonts w:asciiTheme="minorHAnsi" w:hAnsiTheme="minorHAnsi"/>
          <w:kern w:val="0"/>
          <w:sz w:val="22"/>
        </w:rPr>
        <w:lastRenderedPageBreak/>
        <w:t>niższymi od zakładanych dopuszczalnymi prędkościami jazdy pociągów,</w:t>
      </w:r>
    </w:p>
    <w:p w:rsidR="008C18A6" w:rsidRPr="008F6FBC" w:rsidRDefault="00E75F8E" w:rsidP="003B2148">
      <w:pPr>
        <w:widowControl/>
        <w:suppressAutoHyphens w:val="0"/>
        <w:autoSpaceDN/>
        <w:spacing w:before="120"/>
        <w:jc w:val="both"/>
        <w:textAlignment w:val="auto"/>
        <w:rPr>
          <w:rFonts w:asciiTheme="minorHAnsi" w:hAnsiTheme="minorHAnsi"/>
          <w:kern w:val="0"/>
          <w:sz w:val="22"/>
        </w:rPr>
      </w:pPr>
      <w:r w:rsidRPr="008F6FBC">
        <w:rPr>
          <w:rFonts w:asciiTheme="minorHAnsi" w:hAnsiTheme="minorHAnsi"/>
          <w:kern w:val="0"/>
          <w:sz w:val="22"/>
        </w:rPr>
        <w:t>a w konsekwencji – zmniejszeniem wielkości pracy eksploatacyjnej i przewozowej.</w:t>
      </w:r>
    </w:p>
    <w:p w:rsidR="008C18A6" w:rsidRPr="008F6FBC" w:rsidRDefault="00E75F8E" w:rsidP="00CD076A">
      <w:pPr>
        <w:pStyle w:val="Nagwek20"/>
        <w:keepNext w:val="0"/>
        <w:keepLines w:val="0"/>
        <w:widowControl/>
        <w:numPr>
          <w:ilvl w:val="0"/>
          <w:numId w:val="0"/>
        </w:numPr>
        <w:suppressAutoHyphens w:val="0"/>
        <w:spacing w:before="360" w:after="240"/>
        <w:jc w:val="both"/>
        <w:rPr>
          <w:rFonts w:asciiTheme="minorHAnsi" w:hAnsiTheme="minorHAnsi"/>
          <w:b/>
          <w:color w:val="4F6228" w:themeColor="accent3" w:themeShade="80"/>
          <w:kern w:val="0"/>
          <w:sz w:val="36"/>
          <w:szCs w:val="40"/>
          <w:lang w:eastAsia="cs-CZ"/>
        </w:rPr>
      </w:pPr>
      <w:bookmarkStart w:id="14" w:name="_Toc477332870"/>
      <w:r w:rsidRPr="008F6FBC">
        <w:rPr>
          <w:rFonts w:asciiTheme="minorHAnsi" w:hAnsiTheme="minorHAnsi"/>
          <w:b/>
          <w:color w:val="4F6228" w:themeColor="accent3" w:themeShade="80"/>
          <w:kern w:val="0"/>
          <w:sz w:val="36"/>
          <w:szCs w:val="40"/>
          <w:lang w:eastAsia="cs-CZ"/>
        </w:rPr>
        <w:t xml:space="preserve">Infrastruktura </w:t>
      </w:r>
      <w:r w:rsidR="005A4078">
        <w:rPr>
          <w:rFonts w:asciiTheme="minorHAnsi" w:hAnsiTheme="minorHAnsi"/>
          <w:b/>
          <w:color w:val="4F6228" w:themeColor="accent3" w:themeShade="80"/>
          <w:kern w:val="0"/>
          <w:sz w:val="36"/>
          <w:szCs w:val="40"/>
          <w:lang w:eastAsia="cs-CZ"/>
        </w:rPr>
        <w:t xml:space="preserve">kolejowa </w:t>
      </w:r>
      <w:r w:rsidR="0095143E">
        <w:rPr>
          <w:rFonts w:asciiTheme="minorHAnsi" w:hAnsiTheme="minorHAnsi"/>
          <w:b/>
          <w:color w:val="4F6228" w:themeColor="accent3" w:themeShade="80"/>
          <w:kern w:val="0"/>
          <w:sz w:val="36"/>
          <w:szCs w:val="40"/>
          <w:lang w:eastAsia="cs-CZ"/>
        </w:rPr>
        <w:t xml:space="preserve">innych </w:t>
      </w:r>
      <w:r w:rsidRPr="008F6FBC">
        <w:rPr>
          <w:rFonts w:asciiTheme="minorHAnsi" w:hAnsiTheme="minorHAnsi"/>
          <w:b/>
          <w:color w:val="4F6228" w:themeColor="accent3" w:themeShade="80"/>
          <w:kern w:val="0"/>
          <w:sz w:val="36"/>
          <w:szCs w:val="40"/>
          <w:lang w:eastAsia="cs-CZ"/>
        </w:rPr>
        <w:t>zarządców</w:t>
      </w:r>
      <w:bookmarkEnd w:id="14"/>
      <w:r w:rsidR="000134B3">
        <w:rPr>
          <w:rFonts w:asciiTheme="minorHAnsi" w:hAnsiTheme="minorHAnsi"/>
          <w:b/>
          <w:color w:val="4F6228" w:themeColor="accent3" w:themeShade="80"/>
          <w:kern w:val="0"/>
          <w:sz w:val="36"/>
          <w:szCs w:val="40"/>
          <w:lang w:eastAsia="cs-CZ"/>
        </w:rPr>
        <w:t xml:space="preserve"> infrastruktury</w:t>
      </w:r>
    </w:p>
    <w:p w:rsidR="008C18A6" w:rsidRPr="00957598" w:rsidRDefault="00E75F8E">
      <w:pPr>
        <w:widowControl/>
        <w:suppressAutoHyphens w:val="0"/>
        <w:spacing w:before="120" w:after="120"/>
        <w:jc w:val="both"/>
        <w:rPr>
          <w:rFonts w:asciiTheme="minorHAnsi" w:hAnsiTheme="minorHAnsi"/>
          <w:kern w:val="0"/>
          <w:sz w:val="22"/>
          <w:szCs w:val="22"/>
        </w:rPr>
      </w:pPr>
      <w:r w:rsidRPr="00957598">
        <w:rPr>
          <w:rFonts w:asciiTheme="minorHAnsi" w:hAnsiTheme="minorHAnsi"/>
          <w:kern w:val="0"/>
          <w:sz w:val="22"/>
          <w:szCs w:val="22"/>
        </w:rPr>
        <w:t xml:space="preserve">Infrastruktura </w:t>
      </w:r>
      <w:r w:rsidR="001218E4" w:rsidRPr="00957598">
        <w:rPr>
          <w:rFonts w:asciiTheme="minorHAnsi" w:hAnsiTheme="minorHAnsi"/>
          <w:kern w:val="0"/>
          <w:sz w:val="22"/>
          <w:szCs w:val="22"/>
        </w:rPr>
        <w:t xml:space="preserve">kolejowa </w:t>
      </w:r>
      <w:r w:rsidRPr="00957598">
        <w:rPr>
          <w:rFonts w:asciiTheme="minorHAnsi" w:hAnsiTheme="minorHAnsi"/>
          <w:kern w:val="0"/>
          <w:sz w:val="22"/>
          <w:szCs w:val="22"/>
        </w:rPr>
        <w:t xml:space="preserve">zarządzana </w:t>
      </w:r>
      <w:r w:rsidRPr="003829D4">
        <w:rPr>
          <w:rFonts w:asciiTheme="minorHAnsi" w:hAnsiTheme="minorHAnsi"/>
          <w:kern w:val="0"/>
          <w:sz w:val="22"/>
          <w:szCs w:val="22"/>
        </w:rPr>
        <w:t>przez inne niż PKP PLK SA podmioty</w:t>
      </w:r>
      <w:r w:rsidR="00E019CD" w:rsidRPr="003829D4">
        <w:rPr>
          <w:rFonts w:asciiTheme="minorHAnsi" w:hAnsiTheme="minorHAnsi"/>
          <w:kern w:val="0"/>
          <w:sz w:val="22"/>
          <w:szCs w:val="22"/>
        </w:rPr>
        <w:t>,</w:t>
      </w:r>
      <w:r w:rsidRPr="003829D4">
        <w:rPr>
          <w:rFonts w:asciiTheme="minorHAnsi" w:hAnsiTheme="minorHAnsi"/>
          <w:kern w:val="0"/>
          <w:sz w:val="22"/>
          <w:szCs w:val="22"/>
        </w:rPr>
        <w:t xml:space="preserve"> uprawnione do otrzymania dofinansowania w ramach </w:t>
      </w:r>
      <w:r w:rsidRPr="003829D4">
        <w:rPr>
          <w:rFonts w:asciiTheme="minorHAnsi" w:hAnsiTheme="minorHAnsi"/>
          <w:i/>
          <w:kern w:val="0"/>
          <w:sz w:val="22"/>
          <w:szCs w:val="22"/>
        </w:rPr>
        <w:t>Programu</w:t>
      </w:r>
      <w:r w:rsidR="00D95A2D">
        <w:rPr>
          <w:rFonts w:asciiTheme="minorHAnsi" w:hAnsiTheme="minorHAnsi"/>
          <w:i/>
          <w:kern w:val="0"/>
          <w:sz w:val="22"/>
          <w:szCs w:val="22"/>
        </w:rPr>
        <w:t>,</w:t>
      </w:r>
      <w:r w:rsidRPr="00957598">
        <w:rPr>
          <w:rFonts w:asciiTheme="minorHAnsi" w:hAnsiTheme="minorHAnsi"/>
          <w:kern w:val="0"/>
          <w:sz w:val="22"/>
          <w:szCs w:val="22"/>
        </w:rPr>
        <w:t xml:space="preserve"> które objęte są obowiązkiem jej udostępniania, kalkulacji i pobierania opłat za korzystanie z niej</w:t>
      </w:r>
      <w:r w:rsidR="00C3513C" w:rsidRPr="00957598">
        <w:rPr>
          <w:rFonts w:asciiTheme="minorHAnsi" w:hAnsiTheme="minorHAnsi"/>
          <w:kern w:val="0"/>
          <w:sz w:val="22"/>
          <w:szCs w:val="22"/>
        </w:rPr>
        <w:t>,</w:t>
      </w:r>
      <w:r w:rsidRPr="00957598">
        <w:rPr>
          <w:rFonts w:asciiTheme="minorHAnsi" w:hAnsiTheme="minorHAnsi"/>
          <w:kern w:val="0"/>
          <w:sz w:val="22"/>
          <w:szCs w:val="22"/>
        </w:rPr>
        <w:t xml:space="preserve"> zgodnie z przepisami prawa powszechnie obowiązującego, </w:t>
      </w:r>
      <w:r w:rsidR="002E116B">
        <w:rPr>
          <w:rFonts w:asciiTheme="minorHAnsi" w:hAnsiTheme="minorHAnsi"/>
          <w:kern w:val="0"/>
          <w:sz w:val="22"/>
          <w:szCs w:val="22"/>
        </w:rPr>
        <w:t xml:space="preserve">to infrastruktura </w:t>
      </w:r>
      <w:r w:rsidR="003F2DD8" w:rsidRPr="00957598">
        <w:rPr>
          <w:rFonts w:asciiTheme="minorHAnsi" w:hAnsiTheme="minorHAnsi"/>
          <w:kern w:val="0"/>
          <w:sz w:val="22"/>
          <w:szCs w:val="22"/>
        </w:rPr>
        <w:t>następujących zarządców</w:t>
      </w:r>
      <w:r w:rsidRPr="00957598">
        <w:rPr>
          <w:rFonts w:asciiTheme="minorHAnsi" w:hAnsiTheme="minorHAnsi"/>
          <w:kern w:val="0"/>
          <w:sz w:val="22"/>
          <w:szCs w:val="22"/>
        </w:rPr>
        <w:t>:</w:t>
      </w:r>
    </w:p>
    <w:p w:rsidR="008C18A6" w:rsidRPr="00957598" w:rsidRDefault="00E75F8E" w:rsidP="0032376E">
      <w:pPr>
        <w:pStyle w:val="Akapitzlist1"/>
        <w:numPr>
          <w:ilvl w:val="0"/>
          <w:numId w:val="13"/>
        </w:numPr>
        <w:suppressAutoHyphens w:val="0"/>
        <w:spacing w:before="120" w:after="120"/>
        <w:ind w:left="567" w:hanging="283"/>
        <w:jc w:val="both"/>
        <w:rPr>
          <w:rFonts w:asciiTheme="minorHAnsi" w:hAnsiTheme="minorHAnsi"/>
          <w:kern w:val="0"/>
          <w:sz w:val="22"/>
        </w:rPr>
      </w:pPr>
      <w:r w:rsidRPr="00957598">
        <w:rPr>
          <w:rFonts w:asciiTheme="minorHAnsi" w:hAnsiTheme="minorHAnsi"/>
          <w:kern w:val="0"/>
          <w:sz w:val="22"/>
        </w:rPr>
        <w:t>PKP Szybk</w:t>
      </w:r>
      <w:r w:rsidR="00A17498" w:rsidRPr="00957598">
        <w:rPr>
          <w:rFonts w:asciiTheme="minorHAnsi" w:hAnsiTheme="minorHAnsi"/>
          <w:kern w:val="0"/>
          <w:sz w:val="22"/>
        </w:rPr>
        <w:t>a</w:t>
      </w:r>
      <w:r w:rsidRPr="00957598">
        <w:rPr>
          <w:rFonts w:asciiTheme="minorHAnsi" w:hAnsiTheme="minorHAnsi"/>
          <w:kern w:val="0"/>
          <w:sz w:val="22"/>
        </w:rPr>
        <w:t xml:space="preserve"> Kolej </w:t>
      </w:r>
      <w:r w:rsidR="001218E4" w:rsidRPr="00957598">
        <w:rPr>
          <w:rFonts w:asciiTheme="minorHAnsi" w:hAnsiTheme="minorHAnsi"/>
          <w:kern w:val="0"/>
          <w:sz w:val="22"/>
        </w:rPr>
        <w:t xml:space="preserve">Miejska </w:t>
      </w:r>
      <w:r w:rsidRPr="00957598">
        <w:rPr>
          <w:rFonts w:asciiTheme="minorHAnsi" w:hAnsiTheme="minorHAnsi"/>
          <w:kern w:val="0"/>
          <w:sz w:val="22"/>
        </w:rPr>
        <w:t>w Trójmieście Sp. z o.o. (</w:t>
      </w:r>
      <w:r w:rsidR="001218E4" w:rsidRPr="00957598">
        <w:rPr>
          <w:rFonts w:asciiTheme="minorHAnsi" w:hAnsiTheme="minorHAnsi"/>
          <w:kern w:val="0"/>
          <w:sz w:val="22"/>
        </w:rPr>
        <w:t xml:space="preserve">dalej: </w:t>
      </w:r>
      <w:r w:rsidRPr="00E43D75">
        <w:rPr>
          <w:rFonts w:asciiTheme="minorHAnsi" w:hAnsiTheme="minorHAnsi"/>
          <w:kern w:val="0"/>
          <w:sz w:val="22"/>
        </w:rPr>
        <w:t>SKM</w:t>
      </w:r>
      <w:r w:rsidR="003829D4">
        <w:rPr>
          <w:rFonts w:asciiTheme="minorHAnsi" w:hAnsiTheme="minorHAnsi"/>
          <w:kern w:val="0"/>
          <w:sz w:val="22"/>
        </w:rPr>
        <w:t xml:space="preserve"> </w:t>
      </w:r>
      <w:r w:rsidR="003A5D32">
        <w:rPr>
          <w:rFonts w:asciiTheme="minorHAnsi" w:hAnsiTheme="minorHAnsi"/>
          <w:kern w:val="0"/>
          <w:sz w:val="22"/>
        </w:rPr>
        <w:t xml:space="preserve">w </w:t>
      </w:r>
      <w:r w:rsidR="003829D4">
        <w:rPr>
          <w:rFonts w:asciiTheme="minorHAnsi" w:hAnsiTheme="minorHAnsi"/>
          <w:kern w:val="0"/>
          <w:sz w:val="22"/>
        </w:rPr>
        <w:t>Trójmieście</w:t>
      </w:r>
      <w:r w:rsidRPr="00957598">
        <w:rPr>
          <w:rFonts w:asciiTheme="minorHAnsi" w:hAnsiTheme="minorHAnsi"/>
          <w:kern w:val="0"/>
          <w:sz w:val="22"/>
        </w:rPr>
        <w:t>),</w:t>
      </w:r>
    </w:p>
    <w:p w:rsidR="008C18A6" w:rsidRPr="00957598" w:rsidRDefault="00E75F8E" w:rsidP="0032376E">
      <w:pPr>
        <w:pStyle w:val="Akapitzlist1"/>
        <w:numPr>
          <w:ilvl w:val="0"/>
          <w:numId w:val="13"/>
        </w:numPr>
        <w:suppressAutoHyphens w:val="0"/>
        <w:spacing w:before="120" w:after="120"/>
        <w:ind w:left="567" w:hanging="283"/>
        <w:jc w:val="both"/>
        <w:rPr>
          <w:rFonts w:asciiTheme="minorHAnsi" w:hAnsiTheme="minorHAnsi"/>
          <w:kern w:val="0"/>
          <w:sz w:val="22"/>
        </w:rPr>
      </w:pPr>
      <w:r w:rsidRPr="00957598">
        <w:rPr>
          <w:rFonts w:asciiTheme="minorHAnsi" w:hAnsiTheme="minorHAnsi"/>
          <w:kern w:val="0"/>
          <w:sz w:val="22"/>
        </w:rPr>
        <w:t>Dolnośląsk</w:t>
      </w:r>
      <w:r w:rsidR="00A17498" w:rsidRPr="00957598">
        <w:rPr>
          <w:rFonts w:asciiTheme="minorHAnsi" w:hAnsiTheme="minorHAnsi"/>
          <w:kern w:val="0"/>
          <w:sz w:val="22"/>
        </w:rPr>
        <w:t>a</w:t>
      </w:r>
      <w:r w:rsidRPr="00957598">
        <w:rPr>
          <w:rFonts w:asciiTheme="minorHAnsi" w:hAnsiTheme="minorHAnsi"/>
          <w:kern w:val="0"/>
          <w:sz w:val="22"/>
        </w:rPr>
        <w:t xml:space="preserve"> Służb</w:t>
      </w:r>
      <w:r w:rsidR="00A17498" w:rsidRPr="00957598">
        <w:rPr>
          <w:rFonts w:asciiTheme="minorHAnsi" w:hAnsiTheme="minorHAnsi"/>
          <w:kern w:val="0"/>
          <w:sz w:val="22"/>
        </w:rPr>
        <w:t>a</w:t>
      </w:r>
      <w:r w:rsidRPr="00957598">
        <w:rPr>
          <w:rFonts w:asciiTheme="minorHAnsi" w:hAnsiTheme="minorHAnsi"/>
          <w:kern w:val="0"/>
          <w:sz w:val="22"/>
        </w:rPr>
        <w:t xml:space="preserve"> Dróg i Kolei </w:t>
      </w:r>
      <w:r w:rsidR="005702AE" w:rsidRPr="00957598">
        <w:rPr>
          <w:rFonts w:asciiTheme="minorHAnsi" w:hAnsiTheme="minorHAnsi"/>
          <w:kern w:val="0"/>
          <w:sz w:val="22"/>
        </w:rPr>
        <w:t xml:space="preserve">we Wrocławiu </w:t>
      </w:r>
      <w:r w:rsidRPr="00957598">
        <w:rPr>
          <w:rFonts w:asciiTheme="minorHAnsi" w:hAnsiTheme="minorHAnsi"/>
          <w:kern w:val="0"/>
          <w:sz w:val="22"/>
        </w:rPr>
        <w:t>(</w:t>
      </w:r>
      <w:r w:rsidR="001218E4" w:rsidRPr="00957598">
        <w:rPr>
          <w:rFonts w:asciiTheme="minorHAnsi" w:hAnsiTheme="minorHAnsi"/>
          <w:kern w:val="0"/>
          <w:sz w:val="22"/>
        </w:rPr>
        <w:t xml:space="preserve">dalej: </w:t>
      </w:r>
      <w:proofErr w:type="spellStart"/>
      <w:r w:rsidRPr="00E43D75">
        <w:rPr>
          <w:rFonts w:asciiTheme="minorHAnsi" w:hAnsiTheme="minorHAnsi"/>
          <w:kern w:val="0"/>
          <w:sz w:val="22"/>
        </w:rPr>
        <w:t>DSDiK</w:t>
      </w:r>
      <w:proofErr w:type="spellEnd"/>
      <w:r w:rsidRPr="00957598">
        <w:rPr>
          <w:rFonts w:asciiTheme="minorHAnsi" w:hAnsiTheme="minorHAnsi"/>
          <w:kern w:val="0"/>
          <w:sz w:val="22"/>
        </w:rPr>
        <w:t>),</w:t>
      </w:r>
    </w:p>
    <w:p w:rsidR="008C18A6" w:rsidRPr="00957598" w:rsidRDefault="00E75F8E" w:rsidP="0032376E">
      <w:pPr>
        <w:pStyle w:val="Akapitzlist1"/>
        <w:numPr>
          <w:ilvl w:val="0"/>
          <w:numId w:val="13"/>
        </w:numPr>
        <w:suppressAutoHyphens w:val="0"/>
        <w:spacing w:before="120" w:after="120"/>
        <w:ind w:left="567" w:hanging="283"/>
        <w:jc w:val="both"/>
        <w:rPr>
          <w:rFonts w:asciiTheme="minorHAnsi" w:hAnsiTheme="minorHAnsi"/>
          <w:kern w:val="0"/>
          <w:sz w:val="22"/>
        </w:rPr>
      </w:pPr>
      <w:r w:rsidRPr="00957598">
        <w:rPr>
          <w:rFonts w:asciiTheme="minorHAnsi" w:hAnsiTheme="minorHAnsi"/>
          <w:kern w:val="0"/>
          <w:sz w:val="22"/>
        </w:rPr>
        <w:t>„</w:t>
      </w:r>
      <w:proofErr w:type="spellStart"/>
      <w:r w:rsidRPr="00957598">
        <w:rPr>
          <w:rFonts w:asciiTheme="minorHAnsi" w:hAnsiTheme="minorHAnsi"/>
          <w:kern w:val="0"/>
          <w:sz w:val="22"/>
        </w:rPr>
        <w:t>Euroterminal</w:t>
      </w:r>
      <w:proofErr w:type="spellEnd"/>
      <w:r w:rsidRPr="00957598">
        <w:rPr>
          <w:rFonts w:asciiTheme="minorHAnsi" w:hAnsiTheme="minorHAnsi"/>
          <w:kern w:val="0"/>
          <w:sz w:val="22"/>
        </w:rPr>
        <w:t xml:space="preserve"> Sławków” Sp. z o.o.,</w:t>
      </w:r>
    </w:p>
    <w:p w:rsidR="008C18A6" w:rsidRDefault="00E75F8E" w:rsidP="0032376E">
      <w:pPr>
        <w:pStyle w:val="Akapitzlist1"/>
        <w:numPr>
          <w:ilvl w:val="0"/>
          <w:numId w:val="13"/>
        </w:numPr>
        <w:suppressAutoHyphens w:val="0"/>
        <w:spacing w:before="120" w:after="240"/>
        <w:ind w:left="568" w:hanging="284"/>
        <w:jc w:val="both"/>
        <w:rPr>
          <w:rFonts w:asciiTheme="minorHAnsi" w:hAnsiTheme="minorHAnsi"/>
          <w:kern w:val="0"/>
          <w:sz w:val="22"/>
        </w:rPr>
      </w:pPr>
      <w:r w:rsidRPr="00957598">
        <w:rPr>
          <w:rFonts w:asciiTheme="minorHAnsi" w:hAnsiTheme="minorHAnsi"/>
          <w:kern w:val="0"/>
          <w:sz w:val="22"/>
        </w:rPr>
        <w:t>CARGOTOR Sp. z o.o.</w:t>
      </w:r>
    </w:p>
    <w:p w:rsidR="006C547F" w:rsidRPr="00957598" w:rsidRDefault="006C547F" w:rsidP="006C547F">
      <w:pPr>
        <w:pStyle w:val="Akapitzlist1"/>
        <w:suppressAutoHyphens w:val="0"/>
        <w:spacing w:before="120" w:after="240"/>
        <w:ind w:left="0"/>
        <w:jc w:val="both"/>
        <w:rPr>
          <w:rFonts w:asciiTheme="minorHAnsi" w:hAnsiTheme="minorHAnsi"/>
          <w:kern w:val="0"/>
          <w:sz w:val="22"/>
        </w:rPr>
      </w:pPr>
      <w:r>
        <w:rPr>
          <w:rFonts w:asciiTheme="minorHAnsi" w:hAnsiTheme="minorHAnsi"/>
          <w:kern w:val="0"/>
          <w:sz w:val="22"/>
        </w:rPr>
        <w:t>Spośród wyżej wymienionych zarządców infrastruktury</w:t>
      </w:r>
      <w:r w:rsidR="00A064FF">
        <w:rPr>
          <w:rFonts w:asciiTheme="minorHAnsi" w:hAnsiTheme="minorHAnsi"/>
          <w:kern w:val="0"/>
          <w:sz w:val="22"/>
        </w:rPr>
        <w:t>,</w:t>
      </w:r>
      <w:r>
        <w:rPr>
          <w:rFonts w:asciiTheme="minorHAnsi" w:hAnsiTheme="minorHAnsi"/>
          <w:kern w:val="0"/>
          <w:sz w:val="22"/>
        </w:rPr>
        <w:t xml:space="preserve"> </w:t>
      </w:r>
      <w:r w:rsidR="00A064FF" w:rsidRPr="006C547F">
        <w:rPr>
          <w:rFonts w:asciiTheme="minorHAnsi" w:hAnsiTheme="minorHAnsi"/>
          <w:kern w:val="0"/>
          <w:sz w:val="22"/>
        </w:rPr>
        <w:t>n</w:t>
      </w:r>
      <w:r w:rsidR="00A064FF">
        <w:rPr>
          <w:rFonts w:asciiTheme="minorHAnsi" w:hAnsiTheme="minorHAnsi"/>
          <w:kern w:val="0"/>
          <w:sz w:val="22"/>
        </w:rPr>
        <w:t xml:space="preserve">a dzień </w:t>
      </w:r>
      <w:r w:rsidR="00D95A2D">
        <w:rPr>
          <w:rFonts w:asciiTheme="minorHAnsi" w:hAnsiTheme="minorHAnsi"/>
          <w:kern w:val="0"/>
          <w:sz w:val="22"/>
        </w:rPr>
        <w:t xml:space="preserve">ustanowienia </w:t>
      </w:r>
      <w:r w:rsidR="00A064FF" w:rsidRPr="006C547F">
        <w:rPr>
          <w:rFonts w:asciiTheme="minorHAnsi" w:hAnsiTheme="minorHAnsi"/>
          <w:i/>
          <w:kern w:val="0"/>
          <w:sz w:val="22"/>
        </w:rPr>
        <w:t>Programu</w:t>
      </w:r>
      <w:r w:rsidR="00A064FF">
        <w:rPr>
          <w:rFonts w:asciiTheme="minorHAnsi" w:hAnsiTheme="minorHAnsi"/>
          <w:i/>
          <w:kern w:val="0"/>
          <w:sz w:val="22"/>
        </w:rPr>
        <w:t xml:space="preserve">, </w:t>
      </w:r>
      <w:r w:rsidR="00A064FF" w:rsidRPr="00A064FF">
        <w:rPr>
          <w:rFonts w:asciiTheme="minorHAnsi" w:hAnsiTheme="minorHAnsi"/>
          <w:kern w:val="0"/>
          <w:sz w:val="22"/>
        </w:rPr>
        <w:t xml:space="preserve">wniosku o dofinansowanie w ramach </w:t>
      </w:r>
      <w:r w:rsidR="00A064FF" w:rsidRPr="00A064FF">
        <w:rPr>
          <w:rFonts w:asciiTheme="minorHAnsi" w:hAnsiTheme="minorHAnsi"/>
          <w:i/>
          <w:kern w:val="0"/>
          <w:sz w:val="22"/>
        </w:rPr>
        <w:t>Programu</w:t>
      </w:r>
      <w:r w:rsidR="00A064FF" w:rsidRPr="00A064FF">
        <w:rPr>
          <w:rFonts w:asciiTheme="minorHAnsi" w:hAnsiTheme="minorHAnsi"/>
          <w:kern w:val="0"/>
          <w:sz w:val="22"/>
        </w:rPr>
        <w:t xml:space="preserve"> nie złożyli </w:t>
      </w:r>
      <w:r w:rsidRPr="006C547F">
        <w:rPr>
          <w:rFonts w:asciiTheme="minorHAnsi" w:hAnsiTheme="minorHAnsi"/>
          <w:kern w:val="0"/>
          <w:sz w:val="22"/>
        </w:rPr>
        <w:t>„</w:t>
      </w:r>
      <w:proofErr w:type="spellStart"/>
      <w:r w:rsidRPr="006C547F">
        <w:rPr>
          <w:rFonts w:asciiTheme="minorHAnsi" w:hAnsiTheme="minorHAnsi"/>
          <w:kern w:val="0"/>
          <w:sz w:val="22"/>
        </w:rPr>
        <w:t>Euroterminal</w:t>
      </w:r>
      <w:proofErr w:type="spellEnd"/>
      <w:r w:rsidRPr="006C547F">
        <w:rPr>
          <w:rFonts w:asciiTheme="minorHAnsi" w:hAnsiTheme="minorHAnsi"/>
          <w:kern w:val="0"/>
          <w:sz w:val="22"/>
        </w:rPr>
        <w:t xml:space="preserve"> Sławków” Sp. z o.o.</w:t>
      </w:r>
      <w:r>
        <w:rPr>
          <w:rFonts w:asciiTheme="minorHAnsi" w:hAnsiTheme="minorHAnsi"/>
          <w:kern w:val="0"/>
          <w:sz w:val="22"/>
        </w:rPr>
        <w:t xml:space="preserve"> oraz </w:t>
      </w:r>
      <w:r w:rsidR="00A064FF">
        <w:rPr>
          <w:rFonts w:asciiTheme="minorHAnsi" w:hAnsiTheme="minorHAnsi"/>
          <w:kern w:val="0"/>
          <w:sz w:val="22"/>
        </w:rPr>
        <w:t>CARGOTOR Sp. z o.o</w:t>
      </w:r>
      <w:r>
        <w:rPr>
          <w:rFonts w:asciiTheme="minorHAnsi" w:hAnsiTheme="minorHAnsi"/>
          <w:i/>
          <w:kern w:val="0"/>
          <w:sz w:val="22"/>
        </w:rPr>
        <w:t xml:space="preserve">. </w:t>
      </w:r>
    </w:p>
    <w:p w:rsidR="008C18A6" w:rsidRPr="00957598" w:rsidRDefault="00E75F8E">
      <w:pPr>
        <w:widowControl/>
        <w:suppressAutoHyphens w:val="0"/>
        <w:spacing w:before="120" w:after="120"/>
        <w:jc w:val="both"/>
        <w:rPr>
          <w:rFonts w:asciiTheme="minorHAnsi" w:hAnsiTheme="minorHAnsi"/>
          <w:kern w:val="0"/>
          <w:sz w:val="22"/>
        </w:rPr>
      </w:pPr>
      <w:r w:rsidRPr="00957598">
        <w:rPr>
          <w:rFonts w:asciiTheme="minorHAnsi" w:hAnsiTheme="minorHAnsi"/>
          <w:kern w:val="0"/>
          <w:sz w:val="22"/>
        </w:rPr>
        <w:t xml:space="preserve">SKM </w:t>
      </w:r>
      <w:r w:rsidR="00326DF7">
        <w:rPr>
          <w:rFonts w:asciiTheme="minorHAnsi" w:hAnsiTheme="minorHAnsi"/>
          <w:kern w:val="0"/>
          <w:sz w:val="22"/>
        </w:rPr>
        <w:t xml:space="preserve">w </w:t>
      </w:r>
      <w:r w:rsidR="002E116B">
        <w:rPr>
          <w:rFonts w:asciiTheme="minorHAnsi" w:hAnsiTheme="minorHAnsi"/>
          <w:kern w:val="0"/>
          <w:sz w:val="22"/>
        </w:rPr>
        <w:t xml:space="preserve">Trójmieście </w:t>
      </w:r>
      <w:r w:rsidRPr="00957598">
        <w:rPr>
          <w:rFonts w:asciiTheme="minorHAnsi" w:hAnsiTheme="minorHAnsi"/>
          <w:kern w:val="0"/>
          <w:sz w:val="22"/>
        </w:rPr>
        <w:t>zarządza linią kolejową nr 250 Gdańsk Główny – Rumia o długości 32,7 km. Jest to linia normalnotorowa, dwutorowa, zelektryfikowana, zaliczana do kategorii linii pierwszorzędnych</w:t>
      </w:r>
      <w:r w:rsidRPr="00957598">
        <w:rPr>
          <w:rFonts w:asciiTheme="minorHAnsi" w:hAnsiTheme="minorHAnsi"/>
          <w:kern w:val="0"/>
          <w:sz w:val="22"/>
          <w:vertAlign w:val="superscript"/>
        </w:rPr>
        <w:footnoteReference w:id="14"/>
      </w:r>
      <w:r w:rsidRPr="00957598">
        <w:rPr>
          <w:rFonts w:asciiTheme="minorHAnsi" w:hAnsiTheme="minorHAnsi"/>
          <w:kern w:val="0"/>
          <w:sz w:val="22"/>
        </w:rPr>
        <w:t>. Głównym celem usług świadczonych w ramach tej infrastruktury</w:t>
      </w:r>
      <w:r w:rsidR="00E43D75">
        <w:rPr>
          <w:rFonts w:asciiTheme="minorHAnsi" w:hAnsiTheme="minorHAnsi"/>
          <w:kern w:val="0"/>
          <w:sz w:val="22"/>
        </w:rPr>
        <w:t xml:space="preserve"> kolejowej</w:t>
      </w:r>
      <w:r w:rsidRPr="00957598">
        <w:rPr>
          <w:rFonts w:asciiTheme="minorHAnsi" w:hAnsiTheme="minorHAnsi"/>
          <w:kern w:val="0"/>
          <w:sz w:val="22"/>
        </w:rPr>
        <w:t xml:space="preserve"> jest zaspokojenie potrzeb transportowych między Gdańskiem, Gdynią i Rumią. Jest ona wykorzystywana przez blisko 200 pociągów dziennie. Na każdym końcu </w:t>
      </w:r>
      <w:r w:rsidR="00622367" w:rsidRPr="00957598">
        <w:rPr>
          <w:rFonts w:asciiTheme="minorHAnsi" w:hAnsiTheme="minorHAnsi"/>
          <w:kern w:val="0"/>
          <w:sz w:val="22"/>
        </w:rPr>
        <w:t xml:space="preserve">ww. </w:t>
      </w:r>
      <w:r w:rsidRPr="00957598">
        <w:rPr>
          <w:rFonts w:asciiTheme="minorHAnsi" w:hAnsiTheme="minorHAnsi"/>
          <w:kern w:val="0"/>
          <w:sz w:val="22"/>
        </w:rPr>
        <w:t xml:space="preserve">linia </w:t>
      </w:r>
      <w:r w:rsidR="00622367" w:rsidRPr="00957598">
        <w:rPr>
          <w:rFonts w:asciiTheme="minorHAnsi" w:hAnsiTheme="minorHAnsi"/>
          <w:kern w:val="0"/>
          <w:sz w:val="22"/>
        </w:rPr>
        <w:t xml:space="preserve">kolejowa </w:t>
      </w:r>
      <w:r w:rsidRPr="00957598">
        <w:rPr>
          <w:rFonts w:asciiTheme="minorHAnsi" w:hAnsiTheme="minorHAnsi"/>
          <w:kern w:val="0"/>
          <w:sz w:val="22"/>
        </w:rPr>
        <w:t>łączy się z sąsiaduj</w:t>
      </w:r>
      <w:r w:rsidR="00EC06C4" w:rsidRPr="00957598">
        <w:rPr>
          <w:rFonts w:asciiTheme="minorHAnsi" w:hAnsiTheme="minorHAnsi"/>
          <w:kern w:val="0"/>
          <w:sz w:val="22"/>
        </w:rPr>
        <w:t xml:space="preserve">ącą infrastrukturą </w:t>
      </w:r>
      <w:r w:rsidR="00622367" w:rsidRPr="00957598">
        <w:rPr>
          <w:rFonts w:asciiTheme="minorHAnsi" w:hAnsiTheme="minorHAnsi"/>
          <w:kern w:val="0"/>
          <w:sz w:val="22"/>
        </w:rPr>
        <w:t xml:space="preserve">kolejową zarządzaną przez </w:t>
      </w:r>
      <w:r w:rsidR="00EC06C4" w:rsidRPr="00957598">
        <w:rPr>
          <w:rFonts w:asciiTheme="minorHAnsi" w:hAnsiTheme="minorHAnsi"/>
          <w:kern w:val="0"/>
          <w:sz w:val="22"/>
        </w:rPr>
        <w:t xml:space="preserve">PKP PLK SA. </w:t>
      </w:r>
    </w:p>
    <w:p w:rsidR="008C18A6" w:rsidRPr="00A73DF9" w:rsidRDefault="00E75F8E">
      <w:pPr>
        <w:widowControl/>
        <w:suppressAutoHyphens w:val="0"/>
        <w:spacing w:before="120" w:after="120"/>
        <w:jc w:val="both"/>
        <w:rPr>
          <w:rFonts w:asciiTheme="minorHAnsi" w:hAnsiTheme="minorHAnsi"/>
          <w:kern w:val="0"/>
          <w:sz w:val="22"/>
        </w:rPr>
      </w:pPr>
      <w:r w:rsidRPr="00957598">
        <w:rPr>
          <w:rFonts w:asciiTheme="minorHAnsi" w:hAnsiTheme="minorHAnsi"/>
          <w:kern w:val="0"/>
          <w:sz w:val="22"/>
        </w:rPr>
        <w:t xml:space="preserve">Infrastruktura kolejowa </w:t>
      </w:r>
      <w:r w:rsidR="00A17498" w:rsidRPr="00957598">
        <w:rPr>
          <w:rFonts w:asciiTheme="minorHAnsi" w:hAnsiTheme="minorHAnsi"/>
          <w:kern w:val="0"/>
          <w:sz w:val="22"/>
        </w:rPr>
        <w:t xml:space="preserve">aktualnie </w:t>
      </w:r>
      <w:r w:rsidRPr="00957598">
        <w:rPr>
          <w:rFonts w:asciiTheme="minorHAnsi" w:hAnsiTheme="minorHAnsi"/>
          <w:kern w:val="0"/>
          <w:sz w:val="22"/>
        </w:rPr>
        <w:t xml:space="preserve">zarządzana przez </w:t>
      </w:r>
      <w:proofErr w:type="spellStart"/>
      <w:r w:rsidRPr="00957598">
        <w:rPr>
          <w:rFonts w:asciiTheme="minorHAnsi" w:hAnsiTheme="minorHAnsi"/>
          <w:kern w:val="0"/>
          <w:sz w:val="22"/>
        </w:rPr>
        <w:t>DSDiK</w:t>
      </w:r>
      <w:proofErr w:type="spellEnd"/>
      <w:r w:rsidR="00A17498" w:rsidRPr="00957598">
        <w:rPr>
          <w:rFonts w:asciiTheme="minorHAnsi" w:hAnsiTheme="minorHAnsi"/>
          <w:kern w:val="0"/>
          <w:sz w:val="22"/>
        </w:rPr>
        <w:t>,</w:t>
      </w:r>
      <w:r w:rsidRPr="00957598">
        <w:rPr>
          <w:rFonts w:asciiTheme="minorHAnsi" w:hAnsiTheme="minorHAnsi"/>
          <w:kern w:val="0"/>
          <w:sz w:val="22"/>
        </w:rPr>
        <w:t xml:space="preserve"> stanowiąca lini</w:t>
      </w:r>
      <w:r w:rsidR="00622367" w:rsidRPr="00957598">
        <w:rPr>
          <w:rFonts w:asciiTheme="minorHAnsi" w:hAnsiTheme="minorHAnsi"/>
          <w:kern w:val="0"/>
          <w:sz w:val="22"/>
        </w:rPr>
        <w:t>ę</w:t>
      </w:r>
      <w:r w:rsidRPr="00957598">
        <w:rPr>
          <w:rFonts w:asciiTheme="minorHAnsi" w:hAnsiTheme="minorHAnsi"/>
          <w:kern w:val="0"/>
          <w:sz w:val="22"/>
        </w:rPr>
        <w:t xml:space="preserve"> </w:t>
      </w:r>
      <w:r w:rsidR="00AD1FCA" w:rsidRPr="00957598">
        <w:rPr>
          <w:rFonts w:asciiTheme="minorHAnsi" w:hAnsiTheme="minorHAnsi"/>
          <w:kern w:val="0"/>
          <w:sz w:val="22"/>
        </w:rPr>
        <w:t xml:space="preserve">kolejową </w:t>
      </w:r>
      <w:r w:rsidRPr="00957598">
        <w:rPr>
          <w:rFonts w:asciiTheme="minorHAnsi" w:hAnsiTheme="minorHAnsi"/>
          <w:kern w:val="0"/>
          <w:sz w:val="22"/>
        </w:rPr>
        <w:t xml:space="preserve">nr 311 </w:t>
      </w:r>
      <w:r w:rsidR="00A17498" w:rsidRPr="00957598">
        <w:rPr>
          <w:rFonts w:asciiTheme="minorHAnsi" w:hAnsiTheme="minorHAnsi"/>
          <w:kern w:val="0"/>
          <w:sz w:val="22"/>
        </w:rPr>
        <w:t xml:space="preserve">na </w:t>
      </w:r>
      <w:r w:rsidRPr="00957598">
        <w:rPr>
          <w:rFonts w:asciiTheme="minorHAnsi" w:hAnsiTheme="minorHAnsi"/>
          <w:kern w:val="0"/>
          <w:sz w:val="22"/>
        </w:rPr>
        <w:t>odc</w:t>
      </w:r>
      <w:r w:rsidR="00581CFD">
        <w:rPr>
          <w:rFonts w:asciiTheme="minorHAnsi" w:hAnsiTheme="minorHAnsi"/>
          <w:kern w:val="0"/>
          <w:sz w:val="22"/>
        </w:rPr>
        <w:t>inku</w:t>
      </w:r>
      <w:r w:rsidR="00581CFD" w:rsidRPr="00957598">
        <w:rPr>
          <w:rFonts w:asciiTheme="minorHAnsi" w:hAnsiTheme="minorHAnsi"/>
          <w:kern w:val="0"/>
          <w:sz w:val="22"/>
        </w:rPr>
        <w:t xml:space="preserve"> </w:t>
      </w:r>
      <w:r w:rsidRPr="00957598">
        <w:rPr>
          <w:rFonts w:asciiTheme="minorHAnsi" w:hAnsiTheme="minorHAnsi"/>
          <w:kern w:val="0"/>
          <w:sz w:val="22"/>
        </w:rPr>
        <w:t xml:space="preserve">Szklarska Poręba Górna </w:t>
      </w:r>
      <w:r w:rsidR="00EC06C4" w:rsidRPr="00957598">
        <w:rPr>
          <w:rFonts w:asciiTheme="minorHAnsi" w:hAnsiTheme="minorHAnsi"/>
          <w:kern w:val="0"/>
          <w:sz w:val="22"/>
        </w:rPr>
        <w:t>–</w:t>
      </w:r>
      <w:r w:rsidRPr="00957598">
        <w:rPr>
          <w:rFonts w:asciiTheme="minorHAnsi" w:hAnsiTheme="minorHAnsi"/>
          <w:kern w:val="0"/>
          <w:sz w:val="22"/>
        </w:rPr>
        <w:t xml:space="preserve"> </w:t>
      </w:r>
      <w:r w:rsidR="00C4114C" w:rsidRPr="00957598">
        <w:rPr>
          <w:rFonts w:asciiTheme="minorHAnsi" w:hAnsiTheme="minorHAnsi"/>
          <w:kern w:val="0"/>
          <w:sz w:val="22"/>
        </w:rPr>
        <w:t xml:space="preserve">Jakuszyce </w:t>
      </w:r>
      <w:r w:rsidR="00E43D75">
        <w:rPr>
          <w:rFonts w:asciiTheme="minorHAnsi" w:hAnsiTheme="minorHAnsi"/>
          <w:kern w:val="0"/>
          <w:sz w:val="22"/>
        </w:rPr>
        <w:t>–</w:t>
      </w:r>
      <w:r w:rsidR="00E43D75" w:rsidRPr="00957598">
        <w:rPr>
          <w:rFonts w:asciiTheme="minorHAnsi" w:hAnsiTheme="minorHAnsi"/>
          <w:kern w:val="0"/>
          <w:sz w:val="22"/>
        </w:rPr>
        <w:t xml:space="preserve"> </w:t>
      </w:r>
      <w:r w:rsidRPr="00957598">
        <w:rPr>
          <w:rFonts w:asciiTheme="minorHAnsi" w:hAnsiTheme="minorHAnsi"/>
          <w:kern w:val="0"/>
          <w:sz w:val="22"/>
        </w:rPr>
        <w:t>Granica Państwa</w:t>
      </w:r>
      <w:r w:rsidR="00A17498" w:rsidRPr="00957598">
        <w:rPr>
          <w:rFonts w:asciiTheme="minorHAnsi" w:hAnsiTheme="minorHAnsi"/>
          <w:kern w:val="0"/>
          <w:sz w:val="22"/>
        </w:rPr>
        <w:t>,</w:t>
      </w:r>
      <w:r w:rsidRPr="00957598">
        <w:rPr>
          <w:rFonts w:asciiTheme="minorHAnsi" w:hAnsiTheme="minorHAnsi"/>
          <w:kern w:val="0"/>
          <w:sz w:val="22"/>
        </w:rPr>
        <w:t xml:space="preserve"> o długości 15,2 km, zaliczan</w:t>
      </w:r>
      <w:r w:rsidR="006E3408" w:rsidRPr="00957598">
        <w:rPr>
          <w:rFonts w:asciiTheme="minorHAnsi" w:hAnsiTheme="minorHAnsi"/>
          <w:kern w:val="0"/>
          <w:sz w:val="22"/>
        </w:rPr>
        <w:t>ą</w:t>
      </w:r>
      <w:r w:rsidR="00A17498" w:rsidRPr="00957598">
        <w:rPr>
          <w:rFonts w:asciiTheme="minorHAnsi" w:hAnsiTheme="minorHAnsi"/>
          <w:kern w:val="0"/>
          <w:sz w:val="22"/>
        </w:rPr>
        <w:t xml:space="preserve"> </w:t>
      </w:r>
      <w:r w:rsidRPr="00957598">
        <w:rPr>
          <w:rFonts w:asciiTheme="minorHAnsi" w:hAnsiTheme="minorHAnsi"/>
          <w:kern w:val="0"/>
          <w:sz w:val="22"/>
        </w:rPr>
        <w:t xml:space="preserve"> do kategorii linii znaczenia miejscowego oraz </w:t>
      </w:r>
      <w:r w:rsidR="00622367" w:rsidRPr="00957598">
        <w:rPr>
          <w:rFonts w:asciiTheme="minorHAnsi" w:hAnsiTheme="minorHAnsi"/>
          <w:kern w:val="0"/>
          <w:sz w:val="22"/>
        </w:rPr>
        <w:t xml:space="preserve">linię </w:t>
      </w:r>
      <w:r w:rsidR="00AD1FCA" w:rsidRPr="00957598">
        <w:rPr>
          <w:rFonts w:asciiTheme="minorHAnsi" w:hAnsiTheme="minorHAnsi"/>
          <w:kern w:val="0"/>
          <w:sz w:val="22"/>
        </w:rPr>
        <w:t xml:space="preserve">kolejową </w:t>
      </w:r>
      <w:r w:rsidRPr="00957598">
        <w:rPr>
          <w:rFonts w:asciiTheme="minorHAnsi" w:hAnsiTheme="minorHAnsi"/>
          <w:kern w:val="0"/>
          <w:sz w:val="22"/>
        </w:rPr>
        <w:t xml:space="preserve">nr 326 </w:t>
      </w:r>
      <w:r w:rsidR="007B121E">
        <w:rPr>
          <w:rFonts w:asciiTheme="minorHAnsi" w:hAnsiTheme="minorHAnsi"/>
          <w:kern w:val="0"/>
          <w:sz w:val="22"/>
        </w:rPr>
        <w:t xml:space="preserve">na </w:t>
      </w:r>
      <w:r w:rsidRPr="00957598">
        <w:rPr>
          <w:rFonts w:asciiTheme="minorHAnsi" w:hAnsiTheme="minorHAnsi"/>
          <w:kern w:val="0"/>
          <w:sz w:val="22"/>
        </w:rPr>
        <w:t>odc</w:t>
      </w:r>
      <w:r w:rsidR="00581CFD">
        <w:rPr>
          <w:rFonts w:asciiTheme="minorHAnsi" w:hAnsiTheme="minorHAnsi"/>
          <w:kern w:val="0"/>
          <w:sz w:val="22"/>
        </w:rPr>
        <w:t>inku</w:t>
      </w:r>
      <w:r w:rsidR="00581CFD" w:rsidRPr="00957598">
        <w:rPr>
          <w:rFonts w:asciiTheme="minorHAnsi" w:hAnsiTheme="minorHAnsi"/>
          <w:kern w:val="0"/>
          <w:sz w:val="22"/>
        </w:rPr>
        <w:t xml:space="preserve"> </w:t>
      </w:r>
      <w:r w:rsidRPr="00957598">
        <w:rPr>
          <w:rFonts w:asciiTheme="minorHAnsi" w:hAnsiTheme="minorHAnsi"/>
          <w:kern w:val="0"/>
          <w:sz w:val="22"/>
        </w:rPr>
        <w:t xml:space="preserve">Wrocław Zakrzów </w:t>
      </w:r>
      <w:r w:rsidR="00EC06C4" w:rsidRPr="00957598">
        <w:rPr>
          <w:rFonts w:asciiTheme="minorHAnsi" w:hAnsiTheme="minorHAnsi"/>
          <w:kern w:val="0"/>
          <w:sz w:val="22"/>
        </w:rPr>
        <w:t>–</w:t>
      </w:r>
      <w:r w:rsidRPr="00957598">
        <w:rPr>
          <w:rFonts w:asciiTheme="minorHAnsi" w:hAnsiTheme="minorHAnsi"/>
          <w:kern w:val="0"/>
          <w:sz w:val="22"/>
        </w:rPr>
        <w:t xml:space="preserve"> Trzebnica (linia lokalna)</w:t>
      </w:r>
      <w:r w:rsidR="004278A2" w:rsidRPr="00957598">
        <w:rPr>
          <w:rFonts w:asciiTheme="minorHAnsi" w:hAnsiTheme="minorHAnsi"/>
          <w:kern w:val="0"/>
          <w:sz w:val="22"/>
        </w:rPr>
        <w:t xml:space="preserve">, </w:t>
      </w:r>
      <w:r w:rsidRPr="00957598">
        <w:rPr>
          <w:rFonts w:asciiTheme="minorHAnsi" w:hAnsiTheme="minorHAnsi"/>
          <w:kern w:val="0"/>
          <w:sz w:val="22"/>
        </w:rPr>
        <w:t xml:space="preserve">służy głównie do lokalnych przewozów pasażerskich. Linia </w:t>
      </w:r>
      <w:r w:rsidR="00AD1FCA" w:rsidRPr="00957598">
        <w:rPr>
          <w:rFonts w:asciiTheme="minorHAnsi" w:hAnsiTheme="minorHAnsi"/>
          <w:kern w:val="0"/>
          <w:sz w:val="22"/>
        </w:rPr>
        <w:t xml:space="preserve">kolejowa </w:t>
      </w:r>
      <w:r w:rsidRPr="00957598">
        <w:rPr>
          <w:rFonts w:asciiTheme="minorHAnsi" w:hAnsiTheme="minorHAnsi"/>
          <w:kern w:val="0"/>
          <w:sz w:val="22"/>
        </w:rPr>
        <w:t>nr 311 łączy się z sąsiednimi lin</w:t>
      </w:r>
      <w:r w:rsidR="00EC06C4" w:rsidRPr="00957598">
        <w:rPr>
          <w:rFonts w:asciiTheme="minorHAnsi" w:hAnsiTheme="minorHAnsi"/>
          <w:kern w:val="0"/>
          <w:sz w:val="22"/>
        </w:rPr>
        <w:t>iami na obu końcach i wchodzi w </w:t>
      </w:r>
      <w:r w:rsidRPr="00957598">
        <w:rPr>
          <w:rFonts w:asciiTheme="minorHAnsi" w:hAnsiTheme="minorHAnsi"/>
          <w:kern w:val="0"/>
          <w:sz w:val="22"/>
        </w:rPr>
        <w:t>skład transgranicznej linii kolejowej (łączącej Polskę i </w:t>
      </w:r>
      <w:r w:rsidR="00A73DF9">
        <w:rPr>
          <w:rFonts w:asciiTheme="minorHAnsi" w:hAnsiTheme="minorHAnsi"/>
          <w:kern w:val="0"/>
          <w:sz w:val="22"/>
        </w:rPr>
        <w:t>Czechy</w:t>
      </w:r>
      <w:r w:rsidRPr="00957598">
        <w:rPr>
          <w:rFonts w:asciiTheme="minorHAnsi" w:hAnsiTheme="minorHAnsi"/>
          <w:kern w:val="0"/>
          <w:sz w:val="22"/>
        </w:rPr>
        <w:t xml:space="preserve">), na której obecnie odbywa się również ruch regionalnych pociągów </w:t>
      </w:r>
      <w:r w:rsidRPr="00A73DF9">
        <w:rPr>
          <w:rFonts w:asciiTheme="minorHAnsi" w:hAnsiTheme="minorHAnsi"/>
          <w:kern w:val="0"/>
          <w:sz w:val="22"/>
        </w:rPr>
        <w:t xml:space="preserve">pasażerskich. W odniesieniu do linii </w:t>
      </w:r>
      <w:r w:rsidR="00AD1FCA" w:rsidRPr="00A73DF9">
        <w:rPr>
          <w:rFonts w:asciiTheme="minorHAnsi" w:hAnsiTheme="minorHAnsi"/>
          <w:kern w:val="0"/>
          <w:sz w:val="22"/>
        </w:rPr>
        <w:t xml:space="preserve">kolejowej </w:t>
      </w:r>
      <w:r w:rsidRPr="00A73DF9">
        <w:rPr>
          <w:rFonts w:asciiTheme="minorHAnsi" w:hAnsiTheme="minorHAnsi"/>
          <w:kern w:val="0"/>
          <w:sz w:val="22"/>
        </w:rPr>
        <w:t>nr 311, analogicznie jak w przypadku SKM</w:t>
      </w:r>
      <w:r w:rsidR="002E116B">
        <w:rPr>
          <w:rFonts w:asciiTheme="minorHAnsi" w:hAnsiTheme="minorHAnsi"/>
          <w:kern w:val="0"/>
          <w:sz w:val="22"/>
        </w:rPr>
        <w:t xml:space="preserve"> </w:t>
      </w:r>
      <w:r w:rsidR="009563FA">
        <w:rPr>
          <w:rFonts w:asciiTheme="minorHAnsi" w:hAnsiTheme="minorHAnsi"/>
          <w:kern w:val="0"/>
          <w:sz w:val="22"/>
        </w:rPr>
        <w:br/>
      </w:r>
      <w:r w:rsidR="003A5D32">
        <w:rPr>
          <w:rFonts w:asciiTheme="minorHAnsi" w:hAnsiTheme="minorHAnsi"/>
          <w:kern w:val="0"/>
          <w:sz w:val="22"/>
        </w:rPr>
        <w:t xml:space="preserve">w </w:t>
      </w:r>
      <w:r w:rsidR="002E116B">
        <w:rPr>
          <w:rFonts w:asciiTheme="minorHAnsi" w:hAnsiTheme="minorHAnsi"/>
          <w:kern w:val="0"/>
          <w:sz w:val="22"/>
        </w:rPr>
        <w:t>Trójmieście</w:t>
      </w:r>
      <w:r w:rsidRPr="00A73DF9">
        <w:rPr>
          <w:rFonts w:asciiTheme="minorHAnsi" w:hAnsiTheme="minorHAnsi"/>
          <w:kern w:val="0"/>
          <w:sz w:val="22"/>
        </w:rPr>
        <w:t xml:space="preserve">, zarządca obowiązany jest do udostępniania infrastruktury kolejowej i pobierania opłat za jej użytkowanie w sposób zgodny z </w:t>
      </w:r>
      <w:r w:rsidR="00A73DF9" w:rsidRPr="00A73DF9">
        <w:rPr>
          <w:rFonts w:asciiTheme="minorHAnsi" w:hAnsiTheme="minorHAnsi"/>
          <w:i/>
          <w:kern w:val="0"/>
          <w:sz w:val="22"/>
        </w:rPr>
        <w:t xml:space="preserve">dyrektywą </w:t>
      </w:r>
      <w:r w:rsidRPr="00A73DF9">
        <w:rPr>
          <w:rFonts w:asciiTheme="minorHAnsi" w:hAnsiTheme="minorHAnsi"/>
          <w:i/>
          <w:kern w:val="0"/>
          <w:sz w:val="22"/>
        </w:rPr>
        <w:t xml:space="preserve">2012/34/UE, </w:t>
      </w:r>
      <w:r w:rsidRPr="00A73DF9">
        <w:rPr>
          <w:rFonts w:asciiTheme="minorHAnsi" w:hAnsiTheme="minorHAnsi"/>
          <w:kern w:val="0"/>
          <w:sz w:val="22"/>
        </w:rPr>
        <w:t>natomiast</w:t>
      </w:r>
      <w:r w:rsidRPr="00A73DF9">
        <w:rPr>
          <w:rFonts w:asciiTheme="minorHAnsi" w:hAnsiTheme="minorHAnsi"/>
          <w:i/>
          <w:kern w:val="0"/>
          <w:sz w:val="22"/>
        </w:rPr>
        <w:t xml:space="preserve"> </w:t>
      </w:r>
      <w:r w:rsidRPr="00A73DF9">
        <w:rPr>
          <w:rFonts w:asciiTheme="minorHAnsi" w:hAnsiTheme="minorHAnsi"/>
          <w:kern w:val="0"/>
          <w:sz w:val="22"/>
        </w:rPr>
        <w:t>nie ma obowiązku sporządzania planu biznesowego.</w:t>
      </w:r>
    </w:p>
    <w:p w:rsidR="008C18A6" w:rsidRPr="00A73DF9" w:rsidRDefault="00E75F8E">
      <w:pPr>
        <w:widowControl/>
        <w:suppressAutoHyphens w:val="0"/>
        <w:spacing w:before="120" w:after="120"/>
        <w:jc w:val="both"/>
        <w:rPr>
          <w:rFonts w:asciiTheme="minorHAnsi" w:hAnsiTheme="minorHAnsi"/>
          <w:kern w:val="0"/>
          <w:sz w:val="22"/>
        </w:rPr>
      </w:pPr>
      <w:r w:rsidRPr="00A73DF9">
        <w:rPr>
          <w:rFonts w:asciiTheme="minorHAnsi" w:hAnsiTheme="minorHAnsi"/>
          <w:kern w:val="0"/>
          <w:sz w:val="22"/>
        </w:rPr>
        <w:t>„</w:t>
      </w:r>
      <w:proofErr w:type="spellStart"/>
      <w:r w:rsidRPr="00A73DF9">
        <w:rPr>
          <w:rFonts w:asciiTheme="minorHAnsi" w:hAnsiTheme="minorHAnsi"/>
          <w:kern w:val="0"/>
          <w:sz w:val="22"/>
        </w:rPr>
        <w:t>Euroterminal</w:t>
      </w:r>
      <w:proofErr w:type="spellEnd"/>
      <w:r w:rsidRPr="00A73DF9">
        <w:rPr>
          <w:rFonts w:asciiTheme="minorHAnsi" w:hAnsiTheme="minorHAnsi"/>
          <w:kern w:val="0"/>
          <w:sz w:val="22"/>
        </w:rPr>
        <w:t xml:space="preserve"> Sławków” Sp. z o.o. jest zarządcą infrastruktury </w:t>
      </w:r>
      <w:r w:rsidR="00151854">
        <w:rPr>
          <w:rFonts w:asciiTheme="minorHAnsi" w:hAnsiTheme="minorHAnsi"/>
          <w:kern w:val="0"/>
          <w:sz w:val="22"/>
        </w:rPr>
        <w:t xml:space="preserve">kolejowej </w:t>
      </w:r>
      <w:r w:rsidRPr="00A73DF9">
        <w:rPr>
          <w:rFonts w:asciiTheme="minorHAnsi" w:hAnsiTheme="minorHAnsi"/>
          <w:kern w:val="0"/>
          <w:sz w:val="22"/>
        </w:rPr>
        <w:t>i terminalu przeładunkowego znajdującego się na obszarze Górnośląskiego Okręgu Przemysłowego. Infrastruktura</w:t>
      </w:r>
      <w:r w:rsidR="00151854">
        <w:rPr>
          <w:rFonts w:asciiTheme="minorHAnsi" w:hAnsiTheme="minorHAnsi"/>
          <w:kern w:val="0"/>
          <w:sz w:val="22"/>
        </w:rPr>
        <w:t xml:space="preserve"> ta</w:t>
      </w:r>
      <w:r w:rsidRPr="00A73DF9">
        <w:rPr>
          <w:rFonts w:asciiTheme="minorHAnsi" w:hAnsiTheme="minorHAnsi"/>
          <w:kern w:val="0"/>
          <w:sz w:val="22"/>
        </w:rPr>
        <w:t xml:space="preserve"> zapewnia dostęp do terminalu przeładunkowego w punkcie łączącym linie normalnotorowe z linią szerokotorową LHS. Linia</w:t>
      </w:r>
      <w:r w:rsidR="00E347DD" w:rsidRPr="00A73DF9">
        <w:rPr>
          <w:rFonts w:asciiTheme="minorHAnsi" w:hAnsiTheme="minorHAnsi"/>
          <w:kern w:val="0"/>
          <w:sz w:val="22"/>
        </w:rPr>
        <w:t xml:space="preserve"> kolejowa </w:t>
      </w:r>
      <w:r w:rsidRPr="00A73DF9">
        <w:rPr>
          <w:rFonts w:asciiTheme="minorHAnsi" w:hAnsiTheme="minorHAnsi"/>
          <w:kern w:val="0"/>
          <w:sz w:val="22"/>
        </w:rPr>
        <w:t xml:space="preserve">nr 665 Sosnowiec Maczki – </w:t>
      </w:r>
      <w:proofErr w:type="spellStart"/>
      <w:r w:rsidRPr="00A73DF9">
        <w:rPr>
          <w:rFonts w:asciiTheme="minorHAnsi" w:hAnsiTheme="minorHAnsi"/>
          <w:kern w:val="0"/>
          <w:sz w:val="22"/>
        </w:rPr>
        <w:t>Euroterminal</w:t>
      </w:r>
      <w:proofErr w:type="spellEnd"/>
      <w:r w:rsidRPr="00A73DF9">
        <w:rPr>
          <w:rFonts w:asciiTheme="minorHAnsi" w:hAnsiTheme="minorHAnsi"/>
          <w:kern w:val="0"/>
          <w:sz w:val="22"/>
        </w:rPr>
        <w:t xml:space="preserve"> Sławków o długości 5,5 km (linia drugorzędna), posiada połączenie z linią </w:t>
      </w:r>
      <w:r w:rsidR="00E347DD" w:rsidRPr="00A73DF9">
        <w:rPr>
          <w:rFonts w:asciiTheme="minorHAnsi" w:hAnsiTheme="minorHAnsi"/>
          <w:kern w:val="0"/>
          <w:sz w:val="22"/>
        </w:rPr>
        <w:t xml:space="preserve">kolejową </w:t>
      </w:r>
      <w:r w:rsidRPr="00A73DF9">
        <w:rPr>
          <w:rFonts w:asciiTheme="minorHAnsi" w:hAnsiTheme="minorHAnsi"/>
          <w:kern w:val="0"/>
          <w:sz w:val="22"/>
        </w:rPr>
        <w:t>zarządzaną przez PKP PLK SA.</w:t>
      </w:r>
    </w:p>
    <w:p w:rsidR="008C18A6" w:rsidRPr="00A73DF9" w:rsidRDefault="00E75F8E">
      <w:pPr>
        <w:widowControl/>
        <w:suppressAutoHyphens w:val="0"/>
        <w:spacing w:before="120" w:after="120"/>
        <w:jc w:val="both"/>
        <w:rPr>
          <w:rFonts w:asciiTheme="minorHAnsi" w:hAnsiTheme="minorHAnsi"/>
          <w:kern w:val="0"/>
          <w:sz w:val="22"/>
        </w:rPr>
      </w:pPr>
      <w:r w:rsidRPr="00A73DF9">
        <w:rPr>
          <w:rFonts w:asciiTheme="minorHAnsi" w:hAnsiTheme="minorHAnsi"/>
          <w:kern w:val="0"/>
          <w:sz w:val="22"/>
        </w:rPr>
        <w:t xml:space="preserve">CARGOTOR Sp. z o.o. udostępnia przewoźnikom kolejowym infrastrukturę kolejową w obrębie rejonu przeładunkowego Małaszewicze. Spółka </w:t>
      </w:r>
      <w:r w:rsidR="00E347DD" w:rsidRPr="00A73DF9">
        <w:rPr>
          <w:rFonts w:asciiTheme="minorHAnsi" w:hAnsiTheme="minorHAnsi"/>
          <w:kern w:val="0"/>
          <w:sz w:val="22"/>
        </w:rPr>
        <w:t xml:space="preserve">ta </w:t>
      </w:r>
      <w:r w:rsidR="009152B2">
        <w:rPr>
          <w:rFonts w:asciiTheme="minorHAnsi" w:hAnsiTheme="minorHAnsi"/>
          <w:kern w:val="0"/>
          <w:sz w:val="22"/>
        </w:rPr>
        <w:t>zarządza</w:t>
      </w:r>
      <w:r w:rsidRPr="00A73DF9">
        <w:rPr>
          <w:rFonts w:asciiTheme="minorHAnsi" w:hAnsiTheme="minorHAnsi"/>
          <w:kern w:val="0"/>
          <w:sz w:val="22"/>
        </w:rPr>
        <w:t xml:space="preserve"> </w:t>
      </w:r>
      <w:r w:rsidR="009152B2" w:rsidRPr="00A73DF9">
        <w:rPr>
          <w:rFonts w:asciiTheme="minorHAnsi" w:hAnsiTheme="minorHAnsi"/>
          <w:kern w:val="0"/>
          <w:sz w:val="22"/>
        </w:rPr>
        <w:t>czter</w:t>
      </w:r>
      <w:r w:rsidR="009152B2">
        <w:rPr>
          <w:rFonts w:asciiTheme="minorHAnsi" w:hAnsiTheme="minorHAnsi"/>
          <w:kern w:val="0"/>
          <w:sz w:val="22"/>
        </w:rPr>
        <w:t>ema</w:t>
      </w:r>
      <w:r w:rsidR="009152B2" w:rsidRPr="00A73DF9">
        <w:rPr>
          <w:rFonts w:asciiTheme="minorHAnsi" w:hAnsiTheme="minorHAnsi"/>
          <w:kern w:val="0"/>
          <w:sz w:val="22"/>
        </w:rPr>
        <w:t xml:space="preserve"> </w:t>
      </w:r>
      <w:r w:rsidR="002A78D5" w:rsidRPr="00A73DF9">
        <w:rPr>
          <w:rFonts w:asciiTheme="minorHAnsi" w:hAnsiTheme="minorHAnsi"/>
          <w:kern w:val="0"/>
          <w:sz w:val="22"/>
        </w:rPr>
        <w:t>normalnotorow</w:t>
      </w:r>
      <w:r w:rsidR="002A78D5">
        <w:rPr>
          <w:rFonts w:asciiTheme="minorHAnsi" w:hAnsiTheme="minorHAnsi"/>
          <w:kern w:val="0"/>
          <w:sz w:val="22"/>
        </w:rPr>
        <w:t>ymi</w:t>
      </w:r>
      <w:r w:rsidR="002A78D5" w:rsidRPr="00A73DF9">
        <w:rPr>
          <w:rFonts w:asciiTheme="minorHAnsi" w:hAnsiTheme="minorHAnsi"/>
          <w:kern w:val="0"/>
          <w:sz w:val="22"/>
        </w:rPr>
        <w:t xml:space="preserve"> lini</w:t>
      </w:r>
      <w:r w:rsidR="002A78D5">
        <w:rPr>
          <w:rFonts w:asciiTheme="minorHAnsi" w:hAnsiTheme="minorHAnsi"/>
          <w:kern w:val="0"/>
          <w:sz w:val="22"/>
        </w:rPr>
        <w:t>ami</w:t>
      </w:r>
      <w:r w:rsidR="002A78D5" w:rsidRPr="00A73DF9">
        <w:rPr>
          <w:rFonts w:asciiTheme="minorHAnsi" w:hAnsiTheme="minorHAnsi"/>
          <w:kern w:val="0"/>
          <w:sz w:val="22"/>
        </w:rPr>
        <w:t xml:space="preserve"> kolejow</w:t>
      </w:r>
      <w:r w:rsidR="002A78D5">
        <w:rPr>
          <w:rFonts w:asciiTheme="minorHAnsi" w:hAnsiTheme="minorHAnsi"/>
          <w:kern w:val="0"/>
          <w:sz w:val="22"/>
        </w:rPr>
        <w:t>ymi</w:t>
      </w:r>
      <w:r w:rsidR="002A78D5" w:rsidRPr="00A73DF9">
        <w:rPr>
          <w:rFonts w:asciiTheme="minorHAnsi" w:hAnsiTheme="minorHAnsi"/>
          <w:kern w:val="0"/>
          <w:sz w:val="22"/>
        </w:rPr>
        <w:t xml:space="preserve"> </w:t>
      </w:r>
      <w:r w:rsidRPr="00A73DF9">
        <w:rPr>
          <w:rFonts w:asciiTheme="minorHAnsi" w:hAnsiTheme="minorHAnsi"/>
          <w:kern w:val="0"/>
          <w:sz w:val="22"/>
        </w:rPr>
        <w:t>(nr</w:t>
      </w:r>
      <w:r w:rsidR="00E347DD" w:rsidRPr="00A73DF9">
        <w:rPr>
          <w:rFonts w:asciiTheme="minorHAnsi" w:hAnsiTheme="minorHAnsi"/>
          <w:kern w:val="0"/>
          <w:sz w:val="22"/>
        </w:rPr>
        <w:t>:</w:t>
      </w:r>
      <w:r w:rsidRPr="00A73DF9">
        <w:rPr>
          <w:rFonts w:asciiTheme="minorHAnsi" w:hAnsiTheme="minorHAnsi"/>
          <w:kern w:val="0"/>
          <w:sz w:val="22"/>
        </w:rPr>
        <w:t xml:space="preserve"> 865, 866, 867 oraz 906), których łączna długość wynosi 11,5 km. Stanowią one część infrastruktury kolejowej w regionie granicznym Małaszewicze/Terespol, zapewniającej dostęp do terminali przeładunkowych w ważnym punkcie łączącym linie normalnotorowe </w:t>
      </w:r>
      <w:r w:rsidRPr="00A73DF9">
        <w:rPr>
          <w:rFonts w:asciiTheme="minorHAnsi" w:hAnsiTheme="minorHAnsi"/>
          <w:kern w:val="0"/>
          <w:sz w:val="22"/>
        </w:rPr>
        <w:lastRenderedPageBreak/>
        <w:t xml:space="preserve">i szerokotorowe na granicy Polski z Białorusią. Część infrastruktury </w:t>
      </w:r>
      <w:r w:rsidR="008F7636">
        <w:rPr>
          <w:rFonts w:asciiTheme="minorHAnsi" w:hAnsiTheme="minorHAnsi"/>
          <w:kern w:val="0"/>
          <w:sz w:val="22"/>
        </w:rPr>
        <w:t xml:space="preserve">kolejowej </w:t>
      </w:r>
      <w:r w:rsidRPr="00A73DF9">
        <w:rPr>
          <w:rFonts w:asciiTheme="minorHAnsi" w:hAnsiTheme="minorHAnsi"/>
          <w:kern w:val="0"/>
          <w:sz w:val="22"/>
        </w:rPr>
        <w:t xml:space="preserve">zarządcy łączy się bezpośrednio z siecią </w:t>
      </w:r>
      <w:r w:rsidR="00E347DD" w:rsidRPr="00A73DF9">
        <w:rPr>
          <w:rFonts w:asciiTheme="minorHAnsi" w:hAnsiTheme="minorHAnsi"/>
          <w:kern w:val="0"/>
          <w:sz w:val="22"/>
        </w:rPr>
        <w:t xml:space="preserve">kolejową </w:t>
      </w:r>
      <w:r w:rsidRPr="00A73DF9">
        <w:rPr>
          <w:rFonts w:asciiTheme="minorHAnsi" w:hAnsiTheme="minorHAnsi"/>
          <w:kern w:val="0"/>
          <w:sz w:val="22"/>
        </w:rPr>
        <w:t>zarządzaną przez PKP PLK SA.</w:t>
      </w:r>
    </w:p>
    <w:p w:rsidR="008C18A6" w:rsidRPr="00A73DF9" w:rsidRDefault="00E75F8E">
      <w:pPr>
        <w:widowControl/>
        <w:suppressAutoHyphens w:val="0"/>
        <w:spacing w:before="120" w:after="120"/>
        <w:jc w:val="both"/>
        <w:rPr>
          <w:rFonts w:asciiTheme="minorHAnsi" w:hAnsiTheme="minorHAnsi"/>
          <w:kern w:val="0"/>
          <w:sz w:val="22"/>
        </w:rPr>
      </w:pPr>
      <w:r w:rsidRPr="00A73DF9">
        <w:rPr>
          <w:rFonts w:asciiTheme="minorHAnsi" w:hAnsiTheme="minorHAnsi"/>
          <w:kern w:val="0"/>
          <w:sz w:val="22"/>
        </w:rPr>
        <w:t xml:space="preserve">W </w:t>
      </w:r>
      <w:r w:rsidRPr="008F7636">
        <w:rPr>
          <w:rFonts w:asciiTheme="minorHAnsi" w:hAnsiTheme="minorHAnsi"/>
          <w:i/>
          <w:kern w:val="0"/>
          <w:sz w:val="22"/>
        </w:rPr>
        <w:t>decyzji wykonawczej Komisji Europejskiej z dnia 6 lipca 2016 r. w sprawie strategicznego znaczenia infrastruktury kolejowej</w:t>
      </w:r>
      <w:r w:rsidRPr="00A73DF9">
        <w:rPr>
          <w:rFonts w:asciiTheme="minorHAnsi" w:hAnsiTheme="minorHAnsi"/>
          <w:kern w:val="0"/>
          <w:sz w:val="22"/>
        </w:rPr>
        <w:t>, linie kolejowe zarządzane przez „</w:t>
      </w:r>
      <w:proofErr w:type="spellStart"/>
      <w:r w:rsidRPr="00A73DF9">
        <w:rPr>
          <w:rFonts w:asciiTheme="minorHAnsi" w:hAnsiTheme="minorHAnsi"/>
          <w:kern w:val="0"/>
          <w:sz w:val="22"/>
        </w:rPr>
        <w:t>Euroterminal</w:t>
      </w:r>
      <w:proofErr w:type="spellEnd"/>
      <w:r w:rsidRPr="00A73DF9">
        <w:rPr>
          <w:rFonts w:asciiTheme="minorHAnsi" w:hAnsiTheme="minorHAnsi"/>
          <w:kern w:val="0"/>
          <w:sz w:val="22"/>
        </w:rPr>
        <w:t xml:space="preserve"> Sławków” Sp. </w:t>
      </w:r>
      <w:r w:rsidR="00ED4FFB">
        <w:rPr>
          <w:rFonts w:asciiTheme="minorHAnsi" w:hAnsiTheme="minorHAnsi"/>
          <w:kern w:val="0"/>
          <w:sz w:val="22"/>
        </w:rPr>
        <w:br/>
      </w:r>
      <w:r w:rsidRPr="00A73DF9">
        <w:rPr>
          <w:rFonts w:asciiTheme="minorHAnsi" w:hAnsiTheme="minorHAnsi"/>
          <w:kern w:val="0"/>
          <w:sz w:val="22"/>
        </w:rPr>
        <w:t xml:space="preserve">z o.o. </w:t>
      </w:r>
      <w:r w:rsidR="009152B2">
        <w:rPr>
          <w:rFonts w:asciiTheme="minorHAnsi" w:hAnsiTheme="minorHAnsi"/>
          <w:kern w:val="0"/>
          <w:sz w:val="22"/>
        </w:rPr>
        <w:t xml:space="preserve">i </w:t>
      </w:r>
      <w:r w:rsidR="009152B2" w:rsidRPr="00A73DF9">
        <w:rPr>
          <w:rFonts w:asciiTheme="minorHAnsi" w:hAnsiTheme="minorHAnsi"/>
          <w:kern w:val="0"/>
          <w:sz w:val="22"/>
        </w:rPr>
        <w:t xml:space="preserve">CARGOTOR Sp. z o.o. </w:t>
      </w:r>
      <w:r w:rsidRPr="00A73DF9">
        <w:rPr>
          <w:rFonts w:asciiTheme="minorHAnsi" w:hAnsiTheme="minorHAnsi"/>
          <w:kern w:val="0"/>
          <w:sz w:val="22"/>
        </w:rPr>
        <w:t xml:space="preserve">zostały uznane za infrastrukturę </w:t>
      </w:r>
      <w:r w:rsidR="0026556F">
        <w:rPr>
          <w:rFonts w:asciiTheme="minorHAnsi" w:hAnsiTheme="minorHAnsi"/>
          <w:kern w:val="0"/>
          <w:sz w:val="22"/>
        </w:rPr>
        <w:t xml:space="preserve">kolejową </w:t>
      </w:r>
      <w:r w:rsidRPr="00A73DF9">
        <w:rPr>
          <w:rFonts w:asciiTheme="minorHAnsi" w:hAnsiTheme="minorHAnsi"/>
          <w:kern w:val="0"/>
          <w:sz w:val="22"/>
        </w:rPr>
        <w:t xml:space="preserve">mającą strategiczne znaczenie dla funkcjonowania rynku kolejowego, ze względu na fakt, że infrastruktura obu zarządców stanowi punkt łączący linie normalnotorowe i szerokotorowe. Ponadto, infrastruktura </w:t>
      </w:r>
      <w:r w:rsidR="0026556F">
        <w:rPr>
          <w:rFonts w:asciiTheme="minorHAnsi" w:hAnsiTheme="minorHAnsi"/>
          <w:kern w:val="0"/>
          <w:sz w:val="22"/>
        </w:rPr>
        <w:t xml:space="preserve">kolejowa </w:t>
      </w:r>
      <w:r w:rsidRPr="00A73DF9">
        <w:rPr>
          <w:rFonts w:asciiTheme="minorHAnsi" w:hAnsiTheme="minorHAnsi"/>
          <w:kern w:val="0"/>
          <w:sz w:val="22"/>
        </w:rPr>
        <w:t xml:space="preserve">tych zarządców jest usytuowana wzdłuż kolejowego korytarza towarowego nr 8 Morze Północne – Morze Bałtyckie, określonego w załączniku do </w:t>
      </w:r>
      <w:r w:rsidR="0026556F" w:rsidRPr="0026556F">
        <w:rPr>
          <w:rFonts w:asciiTheme="minorHAnsi" w:hAnsiTheme="minorHAnsi"/>
          <w:i/>
          <w:kern w:val="0"/>
          <w:sz w:val="22"/>
        </w:rPr>
        <w:t xml:space="preserve">rozporządzenia </w:t>
      </w:r>
      <w:r w:rsidRPr="0026556F">
        <w:rPr>
          <w:rFonts w:asciiTheme="minorHAnsi" w:hAnsiTheme="minorHAnsi"/>
          <w:i/>
          <w:kern w:val="0"/>
          <w:sz w:val="22"/>
        </w:rPr>
        <w:t>Parlamentu Europejskiego i Rady (UE) nr 913/2010</w:t>
      </w:r>
      <w:r w:rsidR="00385EB2" w:rsidRPr="0026556F">
        <w:rPr>
          <w:rFonts w:eastAsia="Times New Roman" w:cs="Times New Roman"/>
          <w:i/>
          <w:kern w:val="0"/>
          <w:lang w:eastAsia="pl-PL" w:bidi="ar-SA"/>
        </w:rPr>
        <w:t xml:space="preserve"> </w:t>
      </w:r>
      <w:r w:rsidR="00385EB2" w:rsidRPr="0026556F">
        <w:rPr>
          <w:rFonts w:asciiTheme="minorHAnsi" w:hAnsiTheme="minorHAnsi"/>
          <w:i/>
          <w:kern w:val="0"/>
          <w:sz w:val="22"/>
        </w:rPr>
        <w:t>z dnia 22 września 2010 r. w sprawie europejskiej sieci kolejowej ukierunkowanej na konkurencyjny transport towarowy</w:t>
      </w:r>
      <w:r w:rsidR="00385EB2" w:rsidRPr="00A73DF9">
        <w:rPr>
          <w:rFonts w:asciiTheme="minorHAnsi" w:hAnsiTheme="minorHAnsi"/>
          <w:kern w:val="0"/>
          <w:sz w:val="22"/>
        </w:rPr>
        <w:t xml:space="preserve"> (Dz. Urz. UE L 276 z 20.10.2010, str. 22</w:t>
      </w:r>
      <w:r w:rsidR="0026556F">
        <w:rPr>
          <w:rFonts w:asciiTheme="minorHAnsi" w:hAnsiTheme="minorHAnsi"/>
          <w:kern w:val="0"/>
          <w:sz w:val="22"/>
        </w:rPr>
        <w:t xml:space="preserve">, z </w:t>
      </w:r>
      <w:proofErr w:type="spellStart"/>
      <w:r w:rsidR="0026556F">
        <w:rPr>
          <w:rFonts w:asciiTheme="minorHAnsi" w:hAnsiTheme="minorHAnsi"/>
          <w:kern w:val="0"/>
          <w:sz w:val="22"/>
        </w:rPr>
        <w:t>późn</w:t>
      </w:r>
      <w:proofErr w:type="spellEnd"/>
      <w:r w:rsidR="0026556F">
        <w:rPr>
          <w:rFonts w:asciiTheme="minorHAnsi" w:hAnsiTheme="minorHAnsi"/>
          <w:kern w:val="0"/>
          <w:sz w:val="22"/>
        </w:rPr>
        <w:t>. zm.</w:t>
      </w:r>
      <w:r w:rsidR="00385EB2" w:rsidRPr="00A73DF9">
        <w:rPr>
          <w:rFonts w:asciiTheme="minorHAnsi" w:hAnsiTheme="minorHAnsi"/>
          <w:kern w:val="0"/>
          <w:sz w:val="22"/>
        </w:rPr>
        <w:t>)</w:t>
      </w:r>
      <w:r w:rsidRPr="00A73DF9">
        <w:rPr>
          <w:rFonts w:asciiTheme="minorHAnsi" w:hAnsiTheme="minorHAnsi"/>
          <w:kern w:val="0"/>
          <w:sz w:val="22"/>
        </w:rPr>
        <w:t>.</w:t>
      </w:r>
    </w:p>
    <w:p w:rsidR="008C18A6" w:rsidRPr="008F6FBC" w:rsidRDefault="00E75F8E" w:rsidP="0032376E">
      <w:pPr>
        <w:pStyle w:val="Akapitzlist1"/>
        <w:numPr>
          <w:ilvl w:val="0"/>
          <w:numId w:val="1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Wykaz infrastruktury kolejowej </w:t>
      </w:r>
      <w:r w:rsidR="00D26A91">
        <w:rPr>
          <w:rFonts w:asciiTheme="minorHAnsi" w:hAnsiTheme="minorHAnsi"/>
          <w:b/>
          <w:color w:val="4F6228" w:themeColor="accent3" w:themeShade="80"/>
          <w:kern w:val="0"/>
          <w:sz w:val="22"/>
        </w:rPr>
        <w:t>innych</w:t>
      </w:r>
      <w:r w:rsidR="00D26A91" w:rsidRPr="008F6FBC">
        <w:rPr>
          <w:rFonts w:asciiTheme="minorHAnsi" w:hAnsiTheme="minorHAnsi"/>
          <w:b/>
          <w:color w:val="4F6228" w:themeColor="accent3" w:themeShade="80"/>
          <w:kern w:val="0"/>
          <w:sz w:val="22"/>
        </w:rPr>
        <w:t xml:space="preserve"> </w:t>
      </w:r>
      <w:r w:rsidR="00D26A91" w:rsidRPr="00D26A91">
        <w:rPr>
          <w:rFonts w:asciiTheme="minorHAnsi" w:hAnsiTheme="minorHAnsi"/>
          <w:b/>
          <w:color w:val="4F6228" w:themeColor="accent3" w:themeShade="80"/>
          <w:kern w:val="0"/>
          <w:sz w:val="22"/>
        </w:rPr>
        <w:t xml:space="preserve">niż PKP PLK SA </w:t>
      </w:r>
      <w:r w:rsidRPr="008F6FBC">
        <w:rPr>
          <w:rFonts w:asciiTheme="minorHAnsi" w:hAnsiTheme="minorHAnsi"/>
          <w:b/>
          <w:color w:val="4F6228" w:themeColor="accent3" w:themeShade="80"/>
          <w:kern w:val="0"/>
          <w:sz w:val="22"/>
        </w:rPr>
        <w:t>zarządców</w:t>
      </w:r>
      <w:r w:rsidR="00031959">
        <w:rPr>
          <w:rFonts w:asciiTheme="minorHAnsi" w:hAnsiTheme="minorHAnsi"/>
          <w:b/>
          <w:color w:val="4F6228" w:themeColor="accent3" w:themeShade="80"/>
          <w:kern w:val="0"/>
          <w:sz w:val="22"/>
        </w:rPr>
        <w:t xml:space="preserve"> infrastruktury</w:t>
      </w:r>
      <w:r w:rsidRPr="008F6FBC">
        <w:rPr>
          <w:rFonts w:asciiTheme="minorHAnsi" w:hAnsiTheme="minorHAnsi"/>
          <w:b/>
          <w:color w:val="4F6228" w:themeColor="accent3" w:themeShade="80"/>
          <w:kern w:val="0"/>
          <w:sz w:val="22"/>
        </w:rPr>
        <w:t xml:space="preserve">, którzy </w:t>
      </w:r>
      <w:r w:rsidR="00466DDB">
        <w:rPr>
          <w:rFonts w:asciiTheme="minorHAnsi" w:hAnsiTheme="minorHAnsi"/>
          <w:b/>
          <w:color w:val="4F6228" w:themeColor="accent3" w:themeShade="80"/>
          <w:kern w:val="0"/>
          <w:sz w:val="22"/>
        </w:rPr>
        <w:t xml:space="preserve">na podstawie </w:t>
      </w:r>
      <w:r w:rsidRPr="008F6FBC">
        <w:rPr>
          <w:rFonts w:asciiTheme="minorHAnsi" w:hAnsiTheme="minorHAnsi"/>
          <w:b/>
          <w:color w:val="4F6228" w:themeColor="accent3" w:themeShade="80"/>
          <w:kern w:val="0"/>
          <w:sz w:val="22"/>
        </w:rPr>
        <w:t> decyzj</w:t>
      </w:r>
      <w:r w:rsidR="00466DDB">
        <w:rPr>
          <w:rFonts w:asciiTheme="minorHAnsi" w:hAnsiTheme="minorHAnsi"/>
          <w:b/>
          <w:color w:val="4F6228" w:themeColor="accent3" w:themeShade="80"/>
          <w:kern w:val="0"/>
          <w:sz w:val="22"/>
        </w:rPr>
        <w:t>i</w:t>
      </w:r>
      <w:r w:rsidRPr="008F6FBC">
        <w:rPr>
          <w:rFonts w:asciiTheme="minorHAnsi" w:hAnsiTheme="minorHAnsi"/>
          <w:b/>
          <w:color w:val="4F6228" w:themeColor="accent3" w:themeShade="80"/>
          <w:kern w:val="0"/>
          <w:sz w:val="22"/>
        </w:rPr>
        <w:t xml:space="preserve"> wykonawcz</w:t>
      </w:r>
      <w:r w:rsidR="00466DDB">
        <w:rPr>
          <w:rFonts w:asciiTheme="minorHAnsi" w:hAnsiTheme="minorHAnsi"/>
          <w:b/>
          <w:color w:val="4F6228" w:themeColor="accent3" w:themeShade="80"/>
          <w:kern w:val="0"/>
          <w:sz w:val="22"/>
        </w:rPr>
        <w:t>ej</w:t>
      </w:r>
      <w:r w:rsidRPr="008F6FBC">
        <w:rPr>
          <w:rFonts w:asciiTheme="minorHAnsi" w:hAnsiTheme="minorHAnsi"/>
          <w:b/>
          <w:color w:val="4F6228" w:themeColor="accent3" w:themeShade="80"/>
          <w:kern w:val="0"/>
          <w:sz w:val="22"/>
        </w:rPr>
        <w:t xml:space="preserve"> K</w:t>
      </w:r>
      <w:r w:rsidR="00E87EF2">
        <w:rPr>
          <w:rFonts w:asciiTheme="minorHAnsi" w:hAnsiTheme="minorHAnsi"/>
          <w:b/>
          <w:color w:val="4F6228" w:themeColor="accent3" w:themeShade="80"/>
          <w:kern w:val="0"/>
          <w:sz w:val="22"/>
        </w:rPr>
        <w:t xml:space="preserve">omisji </w:t>
      </w:r>
      <w:r w:rsidRPr="008F6FBC">
        <w:rPr>
          <w:rFonts w:asciiTheme="minorHAnsi" w:hAnsiTheme="minorHAnsi"/>
          <w:b/>
          <w:color w:val="4F6228" w:themeColor="accent3" w:themeShade="80"/>
          <w:kern w:val="0"/>
          <w:sz w:val="22"/>
        </w:rPr>
        <w:t>E</w:t>
      </w:r>
      <w:r w:rsidR="00E87EF2">
        <w:rPr>
          <w:rFonts w:asciiTheme="minorHAnsi" w:hAnsiTheme="minorHAnsi"/>
          <w:b/>
          <w:color w:val="4F6228" w:themeColor="accent3" w:themeShade="80"/>
          <w:kern w:val="0"/>
          <w:sz w:val="22"/>
        </w:rPr>
        <w:t>uropejskiej</w:t>
      </w:r>
      <w:r w:rsidRPr="008F6FBC">
        <w:rPr>
          <w:rFonts w:asciiTheme="minorHAnsi" w:hAnsiTheme="minorHAnsi"/>
          <w:b/>
          <w:color w:val="4F6228" w:themeColor="accent3" w:themeShade="80"/>
          <w:kern w:val="0"/>
          <w:sz w:val="22"/>
        </w:rPr>
        <w:t xml:space="preserve"> obowiązani są do stosowania przepisów dotyczących stawek</w:t>
      </w:r>
      <w:r w:rsidR="00E87EF2">
        <w:rPr>
          <w:rFonts w:asciiTheme="minorHAnsi" w:hAnsiTheme="minorHAnsi"/>
          <w:b/>
          <w:color w:val="4F6228" w:themeColor="accent3" w:themeShade="80"/>
          <w:kern w:val="0"/>
          <w:sz w:val="22"/>
        </w:rPr>
        <w:t xml:space="preserve"> </w:t>
      </w:r>
      <w:r w:rsidR="0002086E">
        <w:rPr>
          <w:rFonts w:asciiTheme="minorHAnsi" w:hAnsiTheme="minorHAnsi"/>
          <w:b/>
          <w:color w:val="4F6228" w:themeColor="accent3" w:themeShade="80"/>
          <w:kern w:val="0"/>
          <w:sz w:val="22"/>
        </w:rPr>
        <w:t xml:space="preserve">opłat </w:t>
      </w:r>
      <w:r w:rsidRPr="008F6FBC">
        <w:rPr>
          <w:rFonts w:asciiTheme="minorHAnsi" w:hAnsiTheme="minorHAnsi"/>
          <w:b/>
          <w:color w:val="4F6228" w:themeColor="accent3" w:themeShade="80"/>
          <w:kern w:val="0"/>
          <w:sz w:val="22"/>
        </w:rPr>
        <w:t xml:space="preserve">zgodnie z </w:t>
      </w:r>
      <w:r w:rsidR="0026556F">
        <w:rPr>
          <w:rFonts w:asciiTheme="minorHAnsi" w:hAnsiTheme="minorHAnsi"/>
          <w:b/>
          <w:i/>
          <w:color w:val="4F6228" w:themeColor="accent3" w:themeShade="80"/>
          <w:kern w:val="0"/>
          <w:sz w:val="22"/>
        </w:rPr>
        <w:t>d</w:t>
      </w:r>
      <w:r w:rsidR="0026556F" w:rsidRPr="008F6FBC">
        <w:rPr>
          <w:rFonts w:asciiTheme="minorHAnsi" w:hAnsiTheme="minorHAnsi"/>
          <w:b/>
          <w:i/>
          <w:color w:val="4F6228" w:themeColor="accent3" w:themeShade="80"/>
          <w:kern w:val="0"/>
          <w:sz w:val="22"/>
        </w:rPr>
        <w:t xml:space="preserve">yrektywą </w:t>
      </w:r>
      <w:r w:rsidRPr="008F6FBC">
        <w:rPr>
          <w:rFonts w:asciiTheme="minorHAnsi" w:hAnsiTheme="minorHAnsi"/>
          <w:b/>
          <w:i/>
          <w:color w:val="4F6228" w:themeColor="accent3" w:themeShade="80"/>
          <w:kern w:val="0"/>
          <w:sz w:val="22"/>
        </w:rPr>
        <w:t>2012/34/UE</w:t>
      </w:r>
    </w:p>
    <w:tbl>
      <w:tblPr>
        <w:tblStyle w:val="redniasiatka3akcent3"/>
        <w:tblW w:w="8789" w:type="dxa"/>
        <w:jc w:val="center"/>
        <w:tblLayout w:type="fixed"/>
        <w:tblLook w:val="04A0" w:firstRow="1" w:lastRow="0" w:firstColumn="1" w:lastColumn="0" w:noHBand="0" w:noVBand="1"/>
      </w:tblPr>
      <w:tblGrid>
        <w:gridCol w:w="1587"/>
        <w:gridCol w:w="1840"/>
        <w:gridCol w:w="958"/>
        <w:gridCol w:w="1494"/>
        <w:gridCol w:w="1297"/>
        <w:gridCol w:w="1613"/>
      </w:tblGrid>
      <w:tr w:rsidR="008C18A6" w:rsidRPr="008F6FBC" w:rsidTr="004A45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87" w:type="dxa"/>
            <w:tcBorders>
              <w:bottom w:val="single" w:sz="18" w:space="0" w:color="FFFFFF" w:themeColor="background1"/>
              <w:right w:val="single" w:sz="24" w:space="0" w:color="FFFFFF" w:themeColor="background1"/>
            </w:tcBorders>
            <w:vAlign w:val="center"/>
          </w:tcPr>
          <w:p w:rsidR="008C18A6" w:rsidRPr="008F6FBC" w:rsidRDefault="00E75F8E">
            <w:pPr>
              <w:widowControl/>
              <w:suppressAutoHyphens w:val="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Zarządca</w:t>
            </w:r>
            <w:r w:rsidR="00385EB2">
              <w:rPr>
                <w:rFonts w:asciiTheme="minorHAnsi" w:eastAsia="Calibri" w:hAnsiTheme="minorHAnsi" w:cs="Times New Roman"/>
                <w:kern w:val="0"/>
                <w:sz w:val="18"/>
                <w:szCs w:val="18"/>
              </w:rPr>
              <w:t xml:space="preserve"> infrastruktury</w:t>
            </w:r>
          </w:p>
        </w:tc>
        <w:tc>
          <w:tcPr>
            <w:tcW w:w="1840"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E75F8E">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Linia</w:t>
            </w:r>
            <w:r w:rsidR="00385EB2">
              <w:rPr>
                <w:rFonts w:asciiTheme="minorHAnsi" w:eastAsia="Calibri" w:hAnsiTheme="minorHAnsi" w:cs="Times New Roman"/>
                <w:kern w:val="0"/>
                <w:sz w:val="18"/>
                <w:szCs w:val="18"/>
              </w:rPr>
              <w:t xml:space="preserve"> kolejowa</w:t>
            </w:r>
            <w:r w:rsidR="00E763DD">
              <w:rPr>
                <w:rFonts w:asciiTheme="minorHAnsi" w:eastAsia="Calibri" w:hAnsiTheme="minorHAnsi" w:cs="Times New Roman"/>
                <w:kern w:val="0"/>
                <w:sz w:val="18"/>
                <w:szCs w:val="18"/>
              </w:rPr>
              <w:t xml:space="preserve"> / odcinek linii kolejowej</w:t>
            </w:r>
          </w:p>
        </w:tc>
        <w:tc>
          <w:tcPr>
            <w:tcW w:w="958"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E75F8E" w:rsidP="00A657C2">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sidRPr="00E763DD">
              <w:rPr>
                <w:rFonts w:asciiTheme="minorHAnsi" w:eastAsia="Calibri" w:hAnsiTheme="minorHAnsi" w:cs="Times New Roman"/>
                <w:kern w:val="0"/>
                <w:sz w:val="18"/>
                <w:szCs w:val="18"/>
              </w:rPr>
              <w:t>Dł</w:t>
            </w:r>
            <w:r w:rsidR="00A657C2" w:rsidRPr="00E763DD">
              <w:rPr>
                <w:rFonts w:asciiTheme="minorHAnsi" w:eastAsia="Calibri" w:hAnsiTheme="minorHAnsi" w:cs="Times New Roman"/>
                <w:kern w:val="0"/>
                <w:sz w:val="18"/>
                <w:szCs w:val="18"/>
              </w:rPr>
              <w:t>ugość</w:t>
            </w:r>
            <w:r w:rsidRPr="00E763DD">
              <w:rPr>
                <w:rFonts w:asciiTheme="minorHAnsi" w:eastAsia="Calibri" w:hAnsiTheme="minorHAnsi" w:cs="Times New Roman"/>
                <w:kern w:val="0"/>
                <w:sz w:val="18"/>
                <w:szCs w:val="18"/>
              </w:rPr>
              <w:t xml:space="preserve"> </w:t>
            </w:r>
            <w:r w:rsidR="00385EB2" w:rsidRPr="00E763DD">
              <w:rPr>
                <w:rFonts w:asciiTheme="minorHAnsi" w:eastAsia="Calibri" w:hAnsiTheme="minorHAnsi" w:cs="Times New Roman"/>
                <w:kern w:val="0"/>
                <w:sz w:val="18"/>
                <w:szCs w:val="18"/>
              </w:rPr>
              <w:t>l</w:t>
            </w:r>
            <w:r w:rsidRPr="00E763DD">
              <w:rPr>
                <w:rFonts w:asciiTheme="minorHAnsi" w:eastAsia="Calibri" w:hAnsiTheme="minorHAnsi" w:cs="Times New Roman"/>
                <w:kern w:val="0"/>
                <w:sz w:val="18"/>
                <w:szCs w:val="18"/>
              </w:rPr>
              <w:t>inii</w:t>
            </w:r>
            <w:r w:rsidR="00C241A6" w:rsidRPr="00E763DD">
              <w:rPr>
                <w:rFonts w:asciiTheme="minorHAnsi" w:eastAsia="Calibri" w:hAnsiTheme="minorHAnsi" w:cs="Times New Roman"/>
                <w:kern w:val="0"/>
                <w:sz w:val="18"/>
                <w:szCs w:val="18"/>
              </w:rPr>
              <w:t xml:space="preserve"> kolejowej </w:t>
            </w:r>
            <w:r w:rsidR="00025A2A" w:rsidRPr="00E763DD">
              <w:rPr>
                <w:rFonts w:asciiTheme="minorHAnsi" w:eastAsia="Calibri" w:hAnsiTheme="minorHAnsi" w:cs="Times New Roman"/>
                <w:kern w:val="0"/>
                <w:sz w:val="18"/>
                <w:szCs w:val="18"/>
              </w:rPr>
              <w:t>/</w:t>
            </w:r>
            <w:r w:rsidR="00C241A6" w:rsidRPr="00E763DD">
              <w:rPr>
                <w:rFonts w:asciiTheme="minorHAnsi" w:eastAsia="Calibri" w:hAnsiTheme="minorHAnsi" w:cs="Times New Roman"/>
                <w:kern w:val="0"/>
                <w:sz w:val="18"/>
                <w:szCs w:val="18"/>
              </w:rPr>
              <w:t xml:space="preserve"> </w:t>
            </w:r>
            <w:r w:rsidR="00025A2A" w:rsidRPr="00E763DD">
              <w:rPr>
                <w:rFonts w:asciiTheme="minorHAnsi" w:eastAsia="Calibri" w:hAnsiTheme="minorHAnsi" w:cs="Times New Roman"/>
                <w:kern w:val="0"/>
                <w:sz w:val="18"/>
                <w:szCs w:val="18"/>
              </w:rPr>
              <w:t>odcinka linii</w:t>
            </w:r>
            <w:r w:rsidR="00385EB2" w:rsidRPr="00E763DD">
              <w:rPr>
                <w:rFonts w:asciiTheme="minorHAnsi" w:eastAsia="Calibri" w:hAnsiTheme="minorHAnsi" w:cs="Times New Roman"/>
                <w:kern w:val="0"/>
                <w:sz w:val="18"/>
                <w:szCs w:val="18"/>
              </w:rPr>
              <w:t xml:space="preserve"> kolejowej </w:t>
            </w:r>
            <w:r w:rsidRPr="00E763DD">
              <w:rPr>
                <w:rFonts w:asciiTheme="minorHAnsi" w:eastAsia="Calibri" w:hAnsiTheme="minorHAnsi" w:cs="Times New Roman"/>
                <w:kern w:val="0"/>
                <w:sz w:val="18"/>
                <w:szCs w:val="18"/>
              </w:rPr>
              <w:t xml:space="preserve"> [km]</w:t>
            </w:r>
          </w:p>
        </w:tc>
        <w:tc>
          <w:tcPr>
            <w:tcW w:w="1494"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E75F8E">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sidRPr="008F6FBC">
              <w:rPr>
                <w:rFonts w:asciiTheme="minorHAnsi" w:eastAsia="Times New Roman" w:hAnsiTheme="minorHAnsi" w:cs="Arial"/>
                <w:kern w:val="0"/>
                <w:sz w:val="18"/>
                <w:szCs w:val="18"/>
                <w:lang w:eastAsia="pl-PL"/>
              </w:rPr>
              <w:t>Kategoria linii</w:t>
            </w:r>
            <w:r w:rsidR="00385EB2">
              <w:rPr>
                <w:rFonts w:asciiTheme="minorHAnsi" w:eastAsia="Times New Roman" w:hAnsiTheme="minorHAnsi" w:cs="Arial"/>
                <w:kern w:val="0"/>
                <w:sz w:val="18"/>
                <w:szCs w:val="18"/>
                <w:lang w:eastAsia="pl-PL"/>
              </w:rPr>
              <w:t xml:space="preserve"> kolejowej</w:t>
            </w:r>
          </w:p>
        </w:tc>
        <w:tc>
          <w:tcPr>
            <w:tcW w:w="1297" w:type="dxa"/>
            <w:tcBorders>
              <w:left w:val="single" w:sz="24" w:space="0" w:color="FFFFFF" w:themeColor="background1"/>
              <w:bottom w:val="single" w:sz="18" w:space="0" w:color="FFFFFF" w:themeColor="background1"/>
              <w:right w:val="single" w:sz="24" w:space="0" w:color="FFFFFF" w:themeColor="background1"/>
            </w:tcBorders>
            <w:vAlign w:val="center"/>
          </w:tcPr>
          <w:p w:rsidR="008C18A6" w:rsidRPr="008F6FBC" w:rsidRDefault="00057523" w:rsidP="00057523">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Pr>
                <w:rFonts w:asciiTheme="minorHAnsi" w:eastAsia="Times New Roman" w:hAnsiTheme="minorHAnsi" w:cs="Arial"/>
                <w:kern w:val="0"/>
                <w:sz w:val="18"/>
                <w:szCs w:val="18"/>
                <w:lang w:eastAsia="pl-PL"/>
              </w:rPr>
              <w:t>M</w:t>
            </w:r>
            <w:r w:rsidRPr="008F6FBC">
              <w:rPr>
                <w:rFonts w:asciiTheme="minorHAnsi" w:eastAsia="Times New Roman" w:hAnsiTheme="minorHAnsi" w:cs="Arial"/>
                <w:kern w:val="0"/>
                <w:sz w:val="18"/>
                <w:szCs w:val="18"/>
                <w:lang w:eastAsia="pl-PL"/>
              </w:rPr>
              <w:t>aksymalna</w:t>
            </w:r>
            <w:r w:rsidRPr="000862A6">
              <w:rPr>
                <w:rFonts w:asciiTheme="minorHAnsi" w:eastAsia="Times New Roman" w:hAnsiTheme="minorHAnsi" w:cs="Arial"/>
                <w:b w:val="0"/>
                <w:bCs w:val="0"/>
                <w:color w:val="000000"/>
                <w:kern w:val="0"/>
                <w:sz w:val="18"/>
                <w:szCs w:val="18"/>
                <w:lang w:eastAsia="pl-PL"/>
              </w:rPr>
              <w:t xml:space="preserve"> </w:t>
            </w:r>
            <w:r>
              <w:rPr>
                <w:rFonts w:asciiTheme="minorHAnsi" w:eastAsia="Times New Roman" w:hAnsiTheme="minorHAnsi" w:cs="Arial"/>
                <w:kern w:val="0"/>
                <w:sz w:val="18"/>
                <w:szCs w:val="18"/>
                <w:lang w:eastAsia="pl-PL"/>
              </w:rPr>
              <w:t>p</w:t>
            </w:r>
            <w:r w:rsidRPr="008F6FBC">
              <w:rPr>
                <w:rFonts w:asciiTheme="minorHAnsi" w:eastAsia="Times New Roman" w:hAnsiTheme="minorHAnsi" w:cs="Arial"/>
                <w:kern w:val="0"/>
                <w:sz w:val="18"/>
                <w:szCs w:val="18"/>
                <w:lang w:eastAsia="pl-PL"/>
              </w:rPr>
              <w:t>rędkość</w:t>
            </w:r>
            <w:r>
              <w:rPr>
                <w:rFonts w:asciiTheme="minorHAnsi" w:eastAsia="Times New Roman" w:hAnsiTheme="minorHAnsi" w:cs="Arial"/>
                <w:b w:val="0"/>
                <w:bCs w:val="0"/>
                <w:color w:val="000000"/>
                <w:kern w:val="0"/>
                <w:sz w:val="18"/>
                <w:szCs w:val="18"/>
                <w:lang w:eastAsia="pl-PL"/>
              </w:rPr>
              <w:t xml:space="preserve"> </w:t>
            </w:r>
            <w:proofErr w:type="spellStart"/>
            <w:r w:rsidRPr="00057523">
              <w:rPr>
                <w:rFonts w:asciiTheme="minorHAnsi" w:eastAsia="Times New Roman" w:hAnsiTheme="minorHAnsi" w:cs="Arial"/>
                <w:bCs w:val="0"/>
                <w:kern w:val="0"/>
                <w:sz w:val="18"/>
                <w:szCs w:val="18"/>
                <w:lang w:eastAsia="pl-PL"/>
              </w:rPr>
              <w:t>V</w:t>
            </w:r>
            <w:r w:rsidRPr="00057523">
              <w:rPr>
                <w:rFonts w:asciiTheme="minorHAnsi" w:eastAsia="Times New Roman" w:hAnsiTheme="minorHAnsi" w:cs="Arial"/>
                <w:bCs w:val="0"/>
                <w:kern w:val="0"/>
                <w:sz w:val="18"/>
                <w:szCs w:val="18"/>
                <w:vertAlign w:val="subscript"/>
                <w:lang w:eastAsia="pl-PL"/>
              </w:rPr>
              <w:t>max</w:t>
            </w:r>
            <w:proofErr w:type="spellEnd"/>
            <w:r w:rsidRPr="00057523">
              <w:rPr>
                <w:rFonts w:asciiTheme="minorHAnsi" w:eastAsia="Times New Roman" w:hAnsiTheme="minorHAnsi" w:cs="Arial"/>
                <w:bCs w:val="0"/>
                <w:kern w:val="0"/>
                <w:sz w:val="18"/>
                <w:szCs w:val="18"/>
                <w:vertAlign w:val="subscript"/>
                <w:lang w:eastAsia="pl-PL"/>
              </w:rPr>
              <w:t xml:space="preserve"> </w:t>
            </w:r>
            <w:r w:rsidR="000862A6" w:rsidRPr="00057523">
              <w:rPr>
                <w:rFonts w:asciiTheme="minorHAnsi" w:eastAsia="Times New Roman" w:hAnsiTheme="minorHAnsi" w:cs="Arial"/>
                <w:b w:val="0"/>
                <w:bCs w:val="0"/>
                <w:kern w:val="0"/>
                <w:sz w:val="18"/>
                <w:szCs w:val="18"/>
                <w:lang w:eastAsia="pl-PL"/>
              </w:rPr>
              <w:t>[</w:t>
            </w:r>
            <w:r w:rsidR="000862A6" w:rsidRPr="00057523">
              <w:rPr>
                <w:rFonts w:asciiTheme="minorHAnsi" w:eastAsia="Times New Roman" w:hAnsiTheme="minorHAnsi" w:cs="Arial"/>
                <w:kern w:val="0"/>
                <w:sz w:val="18"/>
                <w:szCs w:val="18"/>
                <w:lang w:eastAsia="pl-PL"/>
              </w:rPr>
              <w:t>km/h]</w:t>
            </w:r>
          </w:p>
        </w:tc>
        <w:tc>
          <w:tcPr>
            <w:tcW w:w="1613" w:type="dxa"/>
            <w:tcBorders>
              <w:left w:val="single" w:sz="24" w:space="0" w:color="FFFFFF" w:themeColor="background1"/>
              <w:bottom w:val="single" w:sz="18" w:space="0" w:color="FFFFFF" w:themeColor="background1"/>
            </w:tcBorders>
            <w:vAlign w:val="center"/>
          </w:tcPr>
          <w:p w:rsidR="008C18A6" w:rsidRPr="008F6FBC" w:rsidRDefault="00057523">
            <w:pPr>
              <w:widowControl/>
              <w:suppressAutoHyphens w:val="0"/>
              <w:jc w:val="center"/>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18"/>
              </w:rPr>
            </w:pPr>
            <w:r>
              <w:rPr>
                <w:rFonts w:asciiTheme="minorHAnsi" w:eastAsia="Times New Roman" w:hAnsiTheme="minorHAnsi" w:cs="Arial"/>
                <w:kern w:val="0"/>
                <w:sz w:val="18"/>
                <w:szCs w:val="18"/>
                <w:lang w:eastAsia="pl-PL"/>
              </w:rPr>
              <w:t>D</w:t>
            </w:r>
            <w:r w:rsidR="00E75F8E" w:rsidRPr="008F6FBC">
              <w:rPr>
                <w:rFonts w:asciiTheme="minorHAnsi" w:eastAsia="Times New Roman" w:hAnsiTheme="minorHAnsi" w:cs="Arial"/>
                <w:kern w:val="0"/>
                <w:sz w:val="18"/>
                <w:szCs w:val="18"/>
                <w:lang w:eastAsia="pl-PL"/>
              </w:rPr>
              <w:t xml:space="preserve">opuszczalny </w:t>
            </w:r>
            <w:r>
              <w:rPr>
                <w:rFonts w:asciiTheme="minorHAnsi" w:eastAsia="Times New Roman" w:hAnsiTheme="minorHAnsi" w:cs="Arial"/>
                <w:kern w:val="0"/>
                <w:sz w:val="18"/>
                <w:szCs w:val="18"/>
                <w:lang w:eastAsia="pl-PL"/>
              </w:rPr>
              <w:t>n</w:t>
            </w:r>
            <w:r w:rsidRPr="008F6FBC">
              <w:rPr>
                <w:rFonts w:asciiTheme="minorHAnsi" w:eastAsia="Times New Roman" w:hAnsiTheme="minorHAnsi" w:cs="Arial"/>
                <w:kern w:val="0"/>
                <w:sz w:val="18"/>
                <w:szCs w:val="18"/>
                <w:lang w:eastAsia="pl-PL"/>
              </w:rPr>
              <w:t xml:space="preserve">acisk </w:t>
            </w:r>
            <w:r>
              <w:rPr>
                <w:rFonts w:asciiTheme="minorHAnsi" w:eastAsia="Times New Roman" w:hAnsiTheme="minorHAnsi" w:cs="Arial"/>
                <w:kern w:val="0"/>
                <w:sz w:val="18"/>
                <w:szCs w:val="18"/>
                <w:lang w:eastAsia="pl-PL"/>
              </w:rPr>
              <w:t xml:space="preserve">osiowy </w:t>
            </w:r>
            <w:proofErr w:type="spellStart"/>
            <w:r w:rsidR="00E75F8E" w:rsidRPr="008F6FBC">
              <w:rPr>
                <w:rFonts w:asciiTheme="minorHAnsi" w:eastAsia="Times New Roman" w:hAnsiTheme="minorHAnsi" w:cs="Arial"/>
                <w:kern w:val="0"/>
                <w:sz w:val="18"/>
                <w:szCs w:val="18"/>
                <w:lang w:eastAsia="pl-PL"/>
              </w:rPr>
              <w:t>Q</w:t>
            </w:r>
            <w:r w:rsidR="00E75F8E" w:rsidRPr="00057523">
              <w:rPr>
                <w:rFonts w:asciiTheme="minorHAnsi" w:eastAsia="Times New Roman" w:hAnsiTheme="minorHAnsi" w:cs="Arial"/>
                <w:kern w:val="0"/>
                <w:sz w:val="18"/>
                <w:szCs w:val="18"/>
                <w:vertAlign w:val="subscript"/>
                <w:lang w:eastAsia="pl-PL"/>
              </w:rPr>
              <w:t>max</w:t>
            </w:r>
            <w:proofErr w:type="spellEnd"/>
            <w:r w:rsidR="00E75F8E" w:rsidRPr="00057523">
              <w:rPr>
                <w:rFonts w:asciiTheme="minorHAnsi" w:eastAsia="Times New Roman" w:hAnsiTheme="minorHAnsi" w:cs="Arial"/>
                <w:kern w:val="0"/>
                <w:sz w:val="18"/>
                <w:szCs w:val="18"/>
                <w:vertAlign w:val="subscript"/>
                <w:lang w:eastAsia="pl-PL"/>
              </w:rPr>
              <w:t xml:space="preserve"> </w:t>
            </w:r>
            <w:r w:rsidR="00E75F8E" w:rsidRPr="008F6FBC">
              <w:rPr>
                <w:rFonts w:asciiTheme="minorHAnsi" w:eastAsia="Times New Roman" w:hAnsiTheme="minorHAnsi" w:cs="Arial"/>
                <w:kern w:val="0"/>
                <w:sz w:val="18"/>
                <w:szCs w:val="18"/>
                <w:lang w:eastAsia="pl-PL"/>
              </w:rPr>
              <w:t>[</w:t>
            </w:r>
            <w:proofErr w:type="spellStart"/>
            <w:r w:rsidR="00E75F8E" w:rsidRPr="008F6FBC">
              <w:rPr>
                <w:rFonts w:asciiTheme="minorHAnsi" w:eastAsia="Times New Roman" w:hAnsiTheme="minorHAnsi" w:cs="Arial"/>
                <w:kern w:val="0"/>
                <w:sz w:val="18"/>
                <w:szCs w:val="18"/>
                <w:lang w:eastAsia="pl-PL"/>
              </w:rPr>
              <w:t>kN</w:t>
            </w:r>
            <w:proofErr w:type="spellEnd"/>
            <w:r w:rsidR="00E75F8E" w:rsidRPr="008F6FBC">
              <w:rPr>
                <w:rFonts w:asciiTheme="minorHAnsi" w:eastAsia="Times New Roman" w:hAnsiTheme="minorHAnsi" w:cs="Arial"/>
                <w:kern w:val="0"/>
                <w:sz w:val="18"/>
                <w:szCs w:val="18"/>
                <w:lang w:eastAsia="pl-PL"/>
              </w:rPr>
              <w:t>/oś]</w:t>
            </w:r>
          </w:p>
        </w:tc>
      </w:tr>
      <w:tr w:rsidR="008C18A6" w:rsidRPr="008F6FBC" w:rsidTr="004A456B">
        <w:trPr>
          <w:trHeight w:val="837"/>
          <w:jc w:val="center"/>
        </w:trPr>
        <w:tc>
          <w:tcPr>
            <w:cnfStyle w:val="001000000000" w:firstRow="0" w:lastRow="0" w:firstColumn="1" w:lastColumn="0" w:oddVBand="0" w:evenVBand="0" w:oddHBand="0" w:evenHBand="0" w:firstRowFirstColumn="0" w:firstRowLastColumn="0" w:lastRowFirstColumn="0" w:lastRowLastColumn="0"/>
            <w:tcW w:w="15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63DD" w:rsidP="00E763DD">
            <w:pPr>
              <w:widowControl/>
              <w:suppressAutoHyphens w:val="0"/>
              <w:rPr>
                <w:rFonts w:asciiTheme="minorHAnsi" w:eastAsia="Calibri" w:hAnsiTheme="minorHAnsi" w:cs="Times New Roman"/>
                <w:b w:val="0"/>
                <w:bCs w:val="0"/>
                <w:kern w:val="0"/>
                <w:sz w:val="18"/>
                <w:szCs w:val="18"/>
              </w:rPr>
            </w:pPr>
            <w:r>
              <w:rPr>
                <w:rFonts w:asciiTheme="minorHAnsi" w:eastAsia="Calibri" w:hAnsiTheme="minorHAnsi" w:cs="Times New Roman"/>
                <w:kern w:val="0"/>
                <w:sz w:val="18"/>
                <w:szCs w:val="18"/>
              </w:rPr>
              <w:t>SKM</w:t>
            </w:r>
            <w:r w:rsidR="003A5D32">
              <w:rPr>
                <w:rFonts w:asciiTheme="minorHAnsi" w:eastAsia="Calibri" w:hAnsiTheme="minorHAnsi" w:cs="Times New Roman"/>
                <w:kern w:val="0"/>
                <w:sz w:val="18"/>
                <w:szCs w:val="18"/>
              </w:rPr>
              <w:t xml:space="preserve"> w</w:t>
            </w:r>
            <w:r w:rsidR="007613A9" w:rsidRPr="007613A9">
              <w:rPr>
                <w:rFonts w:asciiTheme="minorHAnsi" w:eastAsia="Calibri" w:hAnsiTheme="minorHAnsi" w:cs="Times New Roman"/>
                <w:kern w:val="0"/>
                <w:sz w:val="18"/>
                <w:szCs w:val="18"/>
              </w:rPr>
              <w:t xml:space="preserve"> Trójmieście </w:t>
            </w: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rsidP="00F159F0">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Times New Roman"/>
                <w:b/>
                <w:kern w:val="0"/>
                <w:sz w:val="18"/>
                <w:szCs w:val="18"/>
              </w:rPr>
              <w:t>250</w:t>
            </w:r>
            <w:r w:rsidRPr="008F6FBC">
              <w:rPr>
                <w:rFonts w:asciiTheme="minorHAnsi" w:eastAsia="Calibri" w:hAnsiTheme="minorHAnsi" w:cs="Times New Roman"/>
                <w:kern w:val="0"/>
                <w:sz w:val="18"/>
                <w:szCs w:val="18"/>
              </w:rPr>
              <w:t xml:space="preserve"> </w:t>
            </w:r>
            <w:r w:rsidRPr="008F6FBC">
              <w:rPr>
                <w:rFonts w:asciiTheme="minorHAnsi" w:eastAsia="Calibri" w:hAnsiTheme="minorHAnsi" w:cs="Times New Roman"/>
                <w:kern w:val="0"/>
                <w:sz w:val="18"/>
                <w:szCs w:val="18"/>
              </w:rPr>
              <w:br/>
            </w:r>
            <w:r w:rsidRPr="008F6FBC">
              <w:rPr>
                <w:rFonts w:asciiTheme="minorHAnsi" w:eastAsia="Times New Roman" w:hAnsiTheme="minorHAnsi" w:cs="Arial"/>
                <w:color w:val="000000"/>
                <w:kern w:val="0"/>
                <w:sz w:val="18"/>
                <w:szCs w:val="18"/>
                <w:lang w:eastAsia="pl-PL"/>
              </w:rPr>
              <w:t xml:space="preserve">Gdańsk </w:t>
            </w:r>
            <w:r w:rsidR="00F159F0">
              <w:rPr>
                <w:rFonts w:asciiTheme="minorHAnsi" w:eastAsia="Times New Roman" w:hAnsiTheme="minorHAnsi" w:cs="Arial"/>
                <w:color w:val="000000"/>
                <w:kern w:val="0"/>
                <w:sz w:val="18"/>
                <w:szCs w:val="18"/>
                <w:lang w:eastAsia="pl-PL"/>
              </w:rPr>
              <w:t>Główny</w:t>
            </w:r>
            <w:r w:rsidR="00F159F0" w:rsidRPr="008F6FBC">
              <w:rPr>
                <w:rFonts w:asciiTheme="minorHAnsi" w:eastAsia="Times New Roman" w:hAnsiTheme="minorHAnsi" w:cs="Arial"/>
                <w:color w:val="000000"/>
                <w:kern w:val="0"/>
                <w:sz w:val="18"/>
                <w:szCs w:val="18"/>
                <w:lang w:eastAsia="pl-PL"/>
              </w:rPr>
              <w:t xml:space="preserve"> </w:t>
            </w:r>
            <w:r w:rsidRPr="008F6FBC">
              <w:rPr>
                <w:rFonts w:asciiTheme="minorHAnsi" w:eastAsia="Times New Roman" w:hAnsiTheme="minorHAnsi" w:cs="Arial"/>
                <w:color w:val="000000"/>
                <w:kern w:val="0"/>
                <w:sz w:val="18"/>
                <w:szCs w:val="18"/>
                <w:lang w:eastAsia="pl-PL"/>
              </w:rPr>
              <w:t>– Rumia</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32,7</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pierwszorzędna (1)</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70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326"/>
          <w:jc w:val="center"/>
        </w:trPr>
        <w:tc>
          <w:tcPr>
            <w:cnfStyle w:val="001000000000" w:firstRow="0" w:lastRow="0" w:firstColumn="1" w:lastColumn="0" w:oddVBand="0" w:evenVBand="0" w:oddHBand="0" w:evenHBand="0" w:firstRowFirstColumn="0" w:firstRowLastColumn="0" w:lastRowFirstColumn="0" w:lastRowLastColumn="0"/>
            <w:tcW w:w="15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63DD">
            <w:pPr>
              <w:widowControl/>
              <w:suppressAutoHyphens w:val="0"/>
              <w:rPr>
                <w:rFonts w:asciiTheme="minorHAnsi" w:eastAsia="Calibri" w:hAnsiTheme="minorHAnsi" w:cs="Times New Roman"/>
                <w:b w:val="0"/>
                <w:bCs w:val="0"/>
                <w:kern w:val="0"/>
                <w:sz w:val="18"/>
                <w:szCs w:val="18"/>
              </w:rPr>
            </w:pPr>
            <w:proofErr w:type="spellStart"/>
            <w:r>
              <w:rPr>
                <w:rFonts w:asciiTheme="minorHAnsi" w:eastAsia="Calibri" w:hAnsiTheme="minorHAnsi" w:cs="Times New Roman"/>
                <w:kern w:val="0"/>
                <w:sz w:val="18"/>
                <w:szCs w:val="18"/>
              </w:rPr>
              <w:t>DSDiK</w:t>
            </w:r>
            <w:proofErr w:type="spellEnd"/>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rsidP="0026556F">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Times New Roman"/>
                <w:b/>
                <w:kern w:val="0"/>
                <w:sz w:val="18"/>
                <w:szCs w:val="18"/>
              </w:rPr>
              <w:t>311</w:t>
            </w:r>
            <w:r w:rsidRPr="008F6FBC">
              <w:rPr>
                <w:rFonts w:asciiTheme="minorHAnsi" w:eastAsia="Calibri" w:hAnsiTheme="minorHAnsi" w:cs="Times New Roman"/>
                <w:kern w:val="0"/>
                <w:sz w:val="18"/>
                <w:szCs w:val="18"/>
              </w:rPr>
              <w:t xml:space="preserve"> </w:t>
            </w:r>
            <w:r w:rsidRPr="008F6FBC">
              <w:rPr>
                <w:rFonts w:asciiTheme="minorHAnsi" w:eastAsia="Calibri" w:hAnsiTheme="minorHAnsi" w:cs="Times New Roman"/>
                <w:kern w:val="0"/>
                <w:sz w:val="18"/>
                <w:szCs w:val="18"/>
              </w:rPr>
              <w:br/>
            </w:r>
            <w:r w:rsidRPr="008F6FBC">
              <w:rPr>
                <w:rFonts w:asciiTheme="minorHAnsi" w:eastAsia="Times New Roman" w:hAnsiTheme="minorHAnsi" w:cs="Arial"/>
                <w:color w:val="000000"/>
                <w:kern w:val="0"/>
                <w:sz w:val="18"/>
                <w:szCs w:val="18"/>
                <w:lang w:eastAsia="pl-PL"/>
              </w:rPr>
              <w:t xml:space="preserve">Szklarska Poręba Górna – Jakuszyce – </w:t>
            </w:r>
            <w:r w:rsidR="0026556F">
              <w:rPr>
                <w:rFonts w:asciiTheme="minorHAnsi" w:eastAsia="Times New Roman" w:hAnsiTheme="minorHAnsi" w:cs="Arial"/>
                <w:color w:val="000000"/>
                <w:kern w:val="0"/>
                <w:sz w:val="18"/>
                <w:szCs w:val="18"/>
                <w:lang w:eastAsia="pl-PL"/>
              </w:rPr>
              <w:t>G</w:t>
            </w:r>
            <w:r w:rsidR="0026556F" w:rsidRPr="008F6FBC">
              <w:rPr>
                <w:rFonts w:asciiTheme="minorHAnsi" w:eastAsia="Times New Roman" w:hAnsiTheme="minorHAnsi" w:cs="Arial"/>
                <w:color w:val="000000"/>
                <w:kern w:val="0"/>
                <w:sz w:val="18"/>
                <w:szCs w:val="18"/>
                <w:lang w:eastAsia="pl-PL"/>
              </w:rPr>
              <w:t xml:space="preserve">ranica </w:t>
            </w:r>
            <w:r w:rsidR="0026556F">
              <w:rPr>
                <w:rFonts w:asciiTheme="minorHAnsi" w:eastAsia="Times New Roman" w:hAnsiTheme="minorHAnsi" w:cs="Arial"/>
                <w:color w:val="000000"/>
                <w:kern w:val="0"/>
                <w:sz w:val="18"/>
                <w:szCs w:val="18"/>
                <w:lang w:eastAsia="pl-PL"/>
              </w:rPr>
              <w:t>Państwa</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15,2</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50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8F6FBC"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Times New Roman" w:hAnsiTheme="minorHAnsi" w:cs="Arial"/>
                <w:color w:val="000000"/>
                <w:kern w:val="0"/>
                <w:sz w:val="18"/>
                <w:szCs w:val="18"/>
                <w:lang w:eastAsia="pl-PL"/>
              </w:rPr>
              <w:t xml:space="preserve">185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rPr>
                <w:rFonts w:asciiTheme="minorHAnsi" w:eastAsia="Calibri" w:hAnsiTheme="minorHAnsi" w:cs="Times New Roman"/>
                <w:b w:val="0"/>
                <w:bCs w:val="0"/>
                <w:kern w:val="0"/>
                <w:sz w:val="18"/>
                <w:szCs w:val="18"/>
              </w:rPr>
            </w:pPr>
            <w:r w:rsidRPr="00433EED">
              <w:rPr>
                <w:rFonts w:asciiTheme="minorHAnsi" w:eastAsia="Calibri" w:hAnsiTheme="minorHAnsi" w:cs="Times New Roman"/>
                <w:kern w:val="0"/>
                <w:sz w:val="18"/>
                <w:szCs w:val="18"/>
              </w:rPr>
              <w:t>„</w:t>
            </w:r>
            <w:proofErr w:type="spellStart"/>
            <w:r w:rsidRPr="00433EED">
              <w:rPr>
                <w:rFonts w:asciiTheme="minorHAnsi" w:eastAsia="Calibri" w:hAnsiTheme="minorHAnsi" w:cs="Times New Roman"/>
                <w:kern w:val="0"/>
                <w:sz w:val="18"/>
                <w:szCs w:val="18"/>
              </w:rPr>
              <w:t>Euroterminal</w:t>
            </w:r>
            <w:proofErr w:type="spellEnd"/>
            <w:r w:rsidRPr="00433EED">
              <w:rPr>
                <w:rFonts w:asciiTheme="minorHAnsi" w:eastAsia="Calibri" w:hAnsiTheme="minorHAnsi" w:cs="Times New Roman"/>
                <w:kern w:val="0"/>
                <w:sz w:val="18"/>
                <w:szCs w:val="18"/>
              </w:rPr>
              <w:t xml:space="preserve"> Sławków” </w:t>
            </w:r>
            <w:r w:rsidRPr="00433EED">
              <w:rPr>
                <w:rFonts w:asciiTheme="minorHAnsi" w:eastAsia="Calibri" w:hAnsiTheme="minorHAnsi" w:cs="Times New Roman"/>
                <w:kern w:val="0"/>
                <w:sz w:val="18"/>
                <w:szCs w:val="18"/>
              </w:rPr>
              <w:br/>
              <w:t>Sp. z o.o.</w:t>
            </w: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18"/>
              </w:rPr>
            </w:pPr>
            <w:r w:rsidRPr="00433EED">
              <w:rPr>
                <w:rFonts w:asciiTheme="minorHAnsi" w:eastAsia="Calibri" w:hAnsiTheme="minorHAnsi" w:cs="Times New Roman"/>
                <w:b/>
                <w:kern w:val="0"/>
                <w:sz w:val="18"/>
                <w:szCs w:val="18"/>
              </w:rPr>
              <w:t>665</w:t>
            </w:r>
          </w:p>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18"/>
              </w:rPr>
            </w:pPr>
            <w:r w:rsidRPr="00433EED">
              <w:rPr>
                <w:rFonts w:asciiTheme="minorHAnsi" w:eastAsia="Times New Roman" w:hAnsiTheme="minorHAnsi" w:cs="Arial"/>
                <w:color w:val="000000"/>
                <w:kern w:val="0"/>
                <w:sz w:val="18"/>
                <w:szCs w:val="18"/>
                <w:lang w:eastAsia="pl-PL"/>
              </w:rPr>
              <w:t xml:space="preserve">Sosnowiec Maczki – </w:t>
            </w:r>
            <w:proofErr w:type="spellStart"/>
            <w:r w:rsidRPr="00433EED">
              <w:rPr>
                <w:rFonts w:asciiTheme="minorHAnsi" w:eastAsia="Times New Roman" w:hAnsiTheme="minorHAnsi" w:cs="Arial"/>
                <w:color w:val="000000"/>
                <w:kern w:val="0"/>
                <w:sz w:val="18"/>
                <w:szCs w:val="18"/>
                <w:lang w:eastAsia="pl-PL"/>
              </w:rPr>
              <w:t>Euroterminal</w:t>
            </w:r>
            <w:proofErr w:type="spellEnd"/>
            <w:r w:rsidRPr="00433EED">
              <w:rPr>
                <w:rFonts w:asciiTheme="minorHAnsi" w:eastAsia="Times New Roman" w:hAnsiTheme="minorHAnsi" w:cs="Arial"/>
                <w:color w:val="000000"/>
                <w:kern w:val="0"/>
                <w:sz w:val="18"/>
                <w:szCs w:val="18"/>
                <w:lang w:eastAsia="pl-PL"/>
              </w:rPr>
              <w:t xml:space="preserve"> Sławków</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5,5</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drugorzędna (2)</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30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val="restar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rsidR="00853EA6" w:rsidRDefault="00853EA6">
            <w:pPr>
              <w:widowControl/>
              <w:suppressAutoHyphens w:val="0"/>
              <w:rPr>
                <w:rFonts w:asciiTheme="minorHAnsi" w:eastAsia="Calibri" w:hAnsiTheme="minorHAnsi" w:cs="Times New Roman"/>
                <w:kern w:val="0"/>
                <w:sz w:val="18"/>
                <w:szCs w:val="18"/>
              </w:rPr>
            </w:pPr>
          </w:p>
          <w:p w:rsidR="008C18A6" w:rsidRPr="00433EED" w:rsidRDefault="00E75F8E">
            <w:pPr>
              <w:widowControl/>
              <w:suppressAutoHyphens w:val="0"/>
              <w:rPr>
                <w:rFonts w:asciiTheme="minorHAnsi" w:eastAsia="Calibri" w:hAnsiTheme="minorHAnsi" w:cs="Times New Roman"/>
                <w:b w:val="0"/>
                <w:bCs w:val="0"/>
                <w:kern w:val="0"/>
                <w:sz w:val="18"/>
                <w:szCs w:val="18"/>
              </w:rPr>
            </w:pPr>
            <w:r w:rsidRPr="00433EED">
              <w:rPr>
                <w:rFonts w:asciiTheme="minorHAnsi" w:eastAsia="Calibri" w:hAnsiTheme="minorHAnsi" w:cs="Times New Roman"/>
                <w:kern w:val="0"/>
                <w:sz w:val="18"/>
                <w:szCs w:val="18"/>
              </w:rPr>
              <w:t>CARGOTOR</w:t>
            </w:r>
            <w:r w:rsidRPr="00433EED">
              <w:rPr>
                <w:rFonts w:asciiTheme="minorHAnsi" w:eastAsia="Calibri" w:hAnsiTheme="minorHAnsi" w:cs="Times New Roman"/>
                <w:kern w:val="0"/>
                <w:sz w:val="18"/>
                <w:szCs w:val="18"/>
              </w:rPr>
              <w:br/>
              <w:t>Sp. z o.o.</w:t>
            </w: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b/>
                <w:bCs/>
                <w:color w:val="000000"/>
                <w:kern w:val="0"/>
                <w:sz w:val="18"/>
                <w:szCs w:val="18"/>
                <w:lang w:eastAsia="pl-PL"/>
              </w:rPr>
              <w:t>865</w:t>
            </w:r>
            <w:r w:rsidRPr="00433EED">
              <w:rPr>
                <w:rFonts w:asciiTheme="minorHAnsi" w:eastAsia="Times New Roman" w:hAnsiTheme="minorHAnsi" w:cs="Arial"/>
                <w:b/>
                <w:bCs/>
                <w:color w:val="000000"/>
                <w:kern w:val="0"/>
                <w:sz w:val="18"/>
                <w:szCs w:val="18"/>
                <w:lang w:eastAsia="pl-PL"/>
              </w:rPr>
              <w:br/>
            </w:r>
            <w:r w:rsidRPr="00433EED">
              <w:rPr>
                <w:rFonts w:asciiTheme="minorHAnsi" w:eastAsia="Times New Roman" w:hAnsiTheme="minorHAnsi" w:cs="Arial"/>
                <w:color w:val="000000"/>
                <w:kern w:val="0"/>
                <w:sz w:val="18"/>
                <w:szCs w:val="18"/>
                <w:lang w:eastAsia="pl-PL"/>
              </w:rPr>
              <w:t>Magdalenka – Małaszewicze Centralne (</w:t>
            </w:r>
            <w:proofErr w:type="spellStart"/>
            <w:r w:rsidRPr="00433EED">
              <w:rPr>
                <w:rFonts w:asciiTheme="minorHAnsi" w:eastAsia="Times New Roman" w:hAnsiTheme="minorHAnsi" w:cs="Arial"/>
                <w:color w:val="000000"/>
                <w:kern w:val="0"/>
                <w:sz w:val="18"/>
                <w:szCs w:val="18"/>
                <w:lang w:eastAsia="pl-PL"/>
              </w:rPr>
              <w:t>MsC</w:t>
            </w:r>
            <w:proofErr w:type="spellEnd"/>
            <w:r w:rsidRPr="00433EED">
              <w:rPr>
                <w:rFonts w:asciiTheme="minorHAnsi" w:eastAsia="Times New Roman" w:hAnsiTheme="minorHAnsi" w:cs="Arial"/>
                <w:color w:val="000000"/>
                <w:kern w:val="0"/>
                <w:sz w:val="18"/>
                <w:szCs w:val="18"/>
                <w:lang w:eastAsia="pl-PL"/>
              </w:rPr>
              <w:t>)</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3,1</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20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8C18A6">
            <w:pPr>
              <w:widowControl/>
              <w:suppressAutoHyphens w:val="0"/>
              <w:rPr>
                <w:rFonts w:asciiTheme="minorHAnsi" w:eastAsia="Calibri" w:hAnsiTheme="minorHAnsi" w:cs="Times New Roman"/>
                <w:bCs w:val="0"/>
                <w:kern w:val="0"/>
                <w:sz w:val="18"/>
                <w:szCs w:val="18"/>
              </w:rPr>
            </w:pP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b/>
                <w:kern w:val="0"/>
                <w:sz w:val="18"/>
                <w:szCs w:val="18"/>
              </w:rPr>
              <w:t>866</w:t>
            </w:r>
            <w:r w:rsidRPr="00433EED">
              <w:rPr>
                <w:rFonts w:asciiTheme="minorHAnsi" w:eastAsia="Calibri" w:hAnsiTheme="minorHAnsi" w:cs="Times New Roman"/>
                <w:b/>
                <w:kern w:val="0"/>
                <w:sz w:val="18"/>
                <w:szCs w:val="18"/>
              </w:rPr>
              <w:br/>
            </w:r>
            <w:r w:rsidRPr="00433EED">
              <w:rPr>
                <w:rFonts w:asciiTheme="minorHAnsi" w:eastAsia="Times New Roman" w:hAnsiTheme="minorHAnsi" w:cs="Arial"/>
                <w:color w:val="000000"/>
                <w:kern w:val="0"/>
                <w:sz w:val="18"/>
                <w:szCs w:val="18"/>
                <w:lang w:eastAsia="pl-PL"/>
              </w:rPr>
              <w:t>Magdalenka – Małaszewicze Rozrządowa (</w:t>
            </w:r>
            <w:proofErr w:type="spellStart"/>
            <w:r w:rsidRPr="00433EED">
              <w:rPr>
                <w:rFonts w:asciiTheme="minorHAnsi" w:eastAsia="Times New Roman" w:hAnsiTheme="minorHAnsi" w:cs="Arial"/>
                <w:color w:val="000000"/>
                <w:kern w:val="0"/>
                <w:sz w:val="18"/>
                <w:szCs w:val="18"/>
                <w:lang w:eastAsia="pl-PL"/>
              </w:rPr>
              <w:t>MsR</w:t>
            </w:r>
            <w:proofErr w:type="spellEnd"/>
            <w:r w:rsidRPr="00433EED">
              <w:rPr>
                <w:rFonts w:asciiTheme="minorHAnsi" w:eastAsia="Times New Roman" w:hAnsiTheme="minorHAnsi" w:cs="Arial"/>
                <w:color w:val="000000"/>
                <w:kern w:val="0"/>
                <w:sz w:val="18"/>
                <w:szCs w:val="18"/>
                <w:lang w:eastAsia="pl-PL"/>
              </w:rPr>
              <w:t>)</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1,4</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10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8C18A6">
            <w:pPr>
              <w:widowControl/>
              <w:suppressAutoHyphens w:val="0"/>
              <w:rPr>
                <w:rFonts w:asciiTheme="minorHAnsi" w:eastAsia="Calibri" w:hAnsiTheme="minorHAnsi" w:cs="Times New Roman"/>
                <w:bCs w:val="0"/>
                <w:kern w:val="0"/>
                <w:sz w:val="18"/>
                <w:szCs w:val="18"/>
              </w:rPr>
            </w:pP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b/>
                <w:kern w:val="0"/>
                <w:sz w:val="18"/>
                <w:szCs w:val="18"/>
              </w:rPr>
              <w:t>867</w:t>
            </w:r>
            <w:r w:rsidRPr="00433EED">
              <w:rPr>
                <w:rFonts w:asciiTheme="minorHAnsi" w:eastAsia="Calibri" w:hAnsiTheme="minorHAnsi" w:cs="Times New Roman"/>
                <w:b/>
                <w:kern w:val="0"/>
                <w:sz w:val="18"/>
                <w:szCs w:val="18"/>
              </w:rPr>
              <w:br/>
            </w:r>
            <w:r w:rsidRPr="00433EED">
              <w:rPr>
                <w:rFonts w:asciiTheme="minorHAnsi" w:eastAsia="Times New Roman" w:hAnsiTheme="minorHAnsi" w:cs="Arial"/>
                <w:color w:val="000000"/>
                <w:kern w:val="0"/>
                <w:sz w:val="18"/>
                <w:szCs w:val="18"/>
                <w:lang w:eastAsia="pl-PL"/>
              </w:rPr>
              <w:t>Małaszewicze Centralne (</w:t>
            </w:r>
            <w:proofErr w:type="spellStart"/>
            <w:r w:rsidRPr="00433EED">
              <w:rPr>
                <w:rFonts w:asciiTheme="minorHAnsi" w:eastAsia="Times New Roman" w:hAnsiTheme="minorHAnsi" w:cs="Arial"/>
                <w:color w:val="000000"/>
                <w:kern w:val="0"/>
                <w:sz w:val="18"/>
                <w:szCs w:val="18"/>
                <w:lang w:eastAsia="pl-PL"/>
              </w:rPr>
              <w:t>MsC</w:t>
            </w:r>
            <w:proofErr w:type="spellEnd"/>
            <w:r w:rsidRPr="00433EED">
              <w:rPr>
                <w:rFonts w:asciiTheme="minorHAnsi" w:eastAsia="Times New Roman" w:hAnsiTheme="minorHAnsi" w:cs="Arial"/>
                <w:color w:val="000000"/>
                <w:kern w:val="0"/>
                <w:sz w:val="18"/>
                <w:szCs w:val="18"/>
                <w:lang w:eastAsia="pl-PL"/>
              </w:rPr>
              <w:t>) – Małaszewicze (</w:t>
            </w:r>
            <w:proofErr w:type="spellStart"/>
            <w:r w:rsidRPr="00433EED">
              <w:rPr>
                <w:rFonts w:asciiTheme="minorHAnsi" w:eastAsia="Times New Roman" w:hAnsiTheme="minorHAnsi" w:cs="Arial"/>
                <w:color w:val="000000"/>
                <w:kern w:val="0"/>
                <w:sz w:val="18"/>
                <w:szCs w:val="18"/>
                <w:lang w:eastAsia="pl-PL"/>
              </w:rPr>
              <w:t>MsE</w:t>
            </w:r>
            <w:proofErr w:type="spellEnd"/>
            <w:r w:rsidRPr="00433EED">
              <w:rPr>
                <w:rFonts w:asciiTheme="minorHAnsi" w:eastAsia="Times New Roman" w:hAnsiTheme="minorHAnsi" w:cs="Arial"/>
                <w:color w:val="000000"/>
                <w:kern w:val="0"/>
                <w:sz w:val="18"/>
                <w:szCs w:val="18"/>
                <w:lang w:eastAsia="pl-PL"/>
              </w:rPr>
              <w:t>)</w:t>
            </w:r>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1,3</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10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4A456B">
        <w:trPr>
          <w:trHeight w:val="794"/>
          <w:jc w:val="center"/>
        </w:trPr>
        <w:tc>
          <w:tcPr>
            <w:cnfStyle w:val="001000000000" w:firstRow="0" w:lastRow="0" w:firstColumn="1" w:lastColumn="0" w:oddVBand="0" w:evenVBand="0" w:oddHBand="0" w:evenHBand="0" w:firstRowFirstColumn="0" w:firstRowLastColumn="0" w:lastRowFirstColumn="0" w:lastRowLastColumn="0"/>
            <w:tcW w:w="1587" w:type="dxa"/>
            <w:vMerge/>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vAlign w:val="center"/>
          </w:tcPr>
          <w:p w:rsidR="008C18A6" w:rsidRPr="00433EED" w:rsidRDefault="008C18A6">
            <w:pPr>
              <w:widowControl/>
              <w:suppressAutoHyphens w:val="0"/>
              <w:rPr>
                <w:rFonts w:asciiTheme="minorHAnsi" w:eastAsia="Calibri" w:hAnsiTheme="minorHAnsi" w:cs="Times New Roman"/>
                <w:bCs w:val="0"/>
                <w:kern w:val="0"/>
                <w:sz w:val="18"/>
                <w:szCs w:val="18"/>
              </w:rPr>
            </w:pPr>
          </w:p>
        </w:tc>
        <w:tc>
          <w:tcPr>
            <w:tcW w:w="1840"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b/>
                <w:kern w:val="0"/>
                <w:sz w:val="18"/>
                <w:szCs w:val="18"/>
              </w:rPr>
              <w:t>906</w:t>
            </w:r>
            <w:r w:rsidRPr="00433EED">
              <w:rPr>
                <w:rFonts w:asciiTheme="minorHAnsi" w:eastAsia="Calibri" w:hAnsiTheme="minorHAnsi" w:cs="Times New Roman"/>
                <w:b/>
                <w:kern w:val="0"/>
                <w:sz w:val="18"/>
                <w:szCs w:val="18"/>
              </w:rPr>
              <w:br/>
            </w:r>
            <w:r w:rsidRPr="00433EED">
              <w:rPr>
                <w:rFonts w:asciiTheme="minorHAnsi" w:eastAsia="Times New Roman" w:hAnsiTheme="minorHAnsi" w:cs="Arial"/>
                <w:kern w:val="0"/>
                <w:sz w:val="18"/>
                <w:szCs w:val="18"/>
                <w:lang w:eastAsia="pl-PL"/>
              </w:rPr>
              <w:t xml:space="preserve">Chotyłów – </w:t>
            </w:r>
            <w:proofErr w:type="spellStart"/>
            <w:r w:rsidRPr="00433EED">
              <w:rPr>
                <w:rFonts w:asciiTheme="minorHAnsi" w:eastAsia="Times New Roman" w:hAnsiTheme="minorHAnsi" w:cs="Arial"/>
                <w:kern w:val="0"/>
                <w:sz w:val="18"/>
                <w:szCs w:val="18"/>
                <w:lang w:eastAsia="pl-PL"/>
              </w:rPr>
              <w:t>Mętraki</w:t>
            </w:r>
            <w:proofErr w:type="spellEnd"/>
          </w:p>
        </w:tc>
        <w:tc>
          <w:tcPr>
            <w:tcW w:w="958"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5,7</w:t>
            </w:r>
          </w:p>
        </w:tc>
        <w:tc>
          <w:tcPr>
            <w:tcW w:w="149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znaczenia miejscowego</w:t>
            </w:r>
          </w:p>
        </w:tc>
        <w:tc>
          <w:tcPr>
            <w:tcW w:w="129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Calibri" w:hAnsiTheme="minorHAnsi" w:cs="Times New Roman"/>
                <w:kern w:val="0"/>
                <w:sz w:val="18"/>
                <w:szCs w:val="18"/>
              </w:rPr>
              <w:t xml:space="preserve">20 </w:t>
            </w:r>
          </w:p>
        </w:tc>
        <w:tc>
          <w:tcPr>
            <w:tcW w:w="1613"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DDDAC" w:themeFill="accent3" w:themeFillTint="7F"/>
            <w:vAlign w:val="center"/>
          </w:tcPr>
          <w:p w:rsidR="008C18A6" w:rsidRPr="00433EED" w:rsidRDefault="00E75F8E" w:rsidP="000862A6">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433EED">
              <w:rPr>
                <w:rFonts w:asciiTheme="minorHAnsi" w:eastAsia="Times New Roman" w:hAnsiTheme="minorHAnsi" w:cs="Arial"/>
                <w:color w:val="000000"/>
                <w:kern w:val="0"/>
                <w:sz w:val="18"/>
                <w:szCs w:val="18"/>
                <w:lang w:eastAsia="pl-PL"/>
              </w:rPr>
              <w:t xml:space="preserve">221 </w:t>
            </w:r>
          </w:p>
        </w:tc>
      </w:tr>
      <w:tr w:rsidR="008C18A6" w:rsidRPr="008F6FBC" w:rsidTr="00385EB2">
        <w:trPr>
          <w:gridAfter w:val="3"/>
          <w:wAfter w:w="4404" w:type="dxa"/>
          <w:trHeight w:val="905"/>
          <w:jc w:val="center"/>
        </w:trPr>
        <w:tc>
          <w:tcPr>
            <w:cnfStyle w:val="001000000000" w:firstRow="0" w:lastRow="0" w:firstColumn="1" w:lastColumn="0" w:oddVBand="0" w:evenVBand="0" w:oddHBand="0" w:evenHBand="0" w:firstRowFirstColumn="0" w:firstRowLastColumn="0" w:lastRowFirstColumn="0" w:lastRowLastColumn="0"/>
            <w:tcW w:w="3427" w:type="dxa"/>
            <w:gridSpan w:val="2"/>
            <w:vAlign w:val="center"/>
          </w:tcPr>
          <w:p w:rsidR="008C18A6" w:rsidRPr="008F6FBC" w:rsidRDefault="00E75F8E">
            <w:pPr>
              <w:widowControl/>
              <w:suppressAutoHyphens w:val="0"/>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 xml:space="preserve">Łączna długość </w:t>
            </w:r>
            <w:r w:rsidR="003A0E00">
              <w:rPr>
                <w:rFonts w:asciiTheme="minorHAnsi" w:eastAsia="Calibri" w:hAnsiTheme="minorHAnsi" w:cs="Times New Roman"/>
                <w:kern w:val="0"/>
                <w:sz w:val="18"/>
                <w:szCs w:val="18"/>
              </w:rPr>
              <w:t xml:space="preserve">linii kolejowych / </w:t>
            </w:r>
            <w:r w:rsidRPr="008F6FBC">
              <w:rPr>
                <w:rFonts w:asciiTheme="minorHAnsi" w:eastAsia="Calibri" w:hAnsiTheme="minorHAnsi" w:cs="Times New Roman"/>
                <w:kern w:val="0"/>
                <w:sz w:val="18"/>
                <w:szCs w:val="18"/>
              </w:rPr>
              <w:t xml:space="preserve">odcinków linii kolejowych zarządzanych przez zarządców </w:t>
            </w:r>
            <w:r w:rsidR="0026556F">
              <w:rPr>
                <w:rFonts w:asciiTheme="minorHAnsi" w:eastAsia="Calibri" w:hAnsiTheme="minorHAnsi" w:cs="Times New Roman"/>
                <w:kern w:val="0"/>
                <w:sz w:val="18"/>
                <w:szCs w:val="18"/>
              </w:rPr>
              <w:t xml:space="preserve">infrastruktury </w:t>
            </w:r>
            <w:r w:rsidRPr="008F6FBC">
              <w:rPr>
                <w:rFonts w:asciiTheme="minorHAnsi" w:eastAsia="Calibri" w:hAnsiTheme="minorHAnsi" w:cs="Times New Roman"/>
                <w:kern w:val="0"/>
                <w:sz w:val="18"/>
                <w:szCs w:val="18"/>
              </w:rPr>
              <w:t>o zasięgu regionalnym</w:t>
            </w:r>
          </w:p>
        </w:tc>
        <w:tc>
          <w:tcPr>
            <w:tcW w:w="958" w:type="dxa"/>
            <w:vAlign w:val="center"/>
          </w:tcPr>
          <w:p w:rsidR="008C18A6" w:rsidRPr="008F6FBC" w:rsidRDefault="00E75F8E">
            <w:pPr>
              <w:widowControl/>
              <w:suppressAutoHyphens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b/>
                <w:color w:val="000000"/>
                <w:kern w:val="0"/>
                <w:sz w:val="18"/>
                <w:szCs w:val="18"/>
                <w:lang w:eastAsia="pl-PL"/>
              </w:rPr>
            </w:pPr>
            <w:r w:rsidRPr="008F6FBC">
              <w:rPr>
                <w:rFonts w:asciiTheme="minorHAnsi" w:eastAsia="Calibri" w:hAnsiTheme="minorHAnsi" w:cs="Times New Roman"/>
                <w:b/>
                <w:color w:val="000000"/>
                <w:kern w:val="0"/>
                <w:sz w:val="18"/>
                <w:szCs w:val="18"/>
              </w:rPr>
              <w:t>64,9</w:t>
            </w:r>
          </w:p>
        </w:tc>
      </w:tr>
    </w:tbl>
    <w:p w:rsidR="008C18A6" w:rsidRPr="008F6FBC" w:rsidRDefault="00E75F8E">
      <w:pPr>
        <w:widowControl/>
        <w:suppressAutoHyphens w:val="0"/>
        <w:spacing w:before="120" w:after="360"/>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Opracowanie </w:t>
      </w:r>
      <w:r w:rsidR="002742B5">
        <w:rPr>
          <w:rFonts w:asciiTheme="minorHAnsi" w:eastAsia="Times New Roman" w:hAnsiTheme="minorHAnsi" w:cs="Times New Roman"/>
          <w:kern w:val="0"/>
          <w:sz w:val="18"/>
          <w:szCs w:val="18"/>
          <w:lang w:eastAsia="cs-CZ"/>
        </w:rPr>
        <w:t xml:space="preserve">Ministerstwa Infrastruktury </w:t>
      </w:r>
      <w:r w:rsidRPr="008F6FBC">
        <w:rPr>
          <w:rFonts w:asciiTheme="minorHAnsi" w:eastAsia="Times New Roman" w:hAnsiTheme="minorHAnsi" w:cs="Times New Roman"/>
          <w:kern w:val="0"/>
          <w:sz w:val="18"/>
          <w:szCs w:val="18"/>
          <w:lang w:eastAsia="cs-CZ"/>
        </w:rPr>
        <w:t>na podstawie danych zarządców infrastruktury</w:t>
      </w:r>
      <w:r w:rsidR="002D7181" w:rsidRPr="008F6FBC">
        <w:rPr>
          <w:rFonts w:asciiTheme="minorHAnsi" w:eastAsia="Times New Roman" w:hAnsiTheme="minorHAnsi" w:cs="Times New Roman"/>
          <w:kern w:val="0"/>
          <w:sz w:val="18"/>
          <w:szCs w:val="18"/>
          <w:lang w:eastAsia="cs-CZ"/>
        </w:rPr>
        <w:t>.</w:t>
      </w:r>
    </w:p>
    <w:p w:rsidR="00DC7C17" w:rsidRDefault="00DC7C17" w:rsidP="003F75A5">
      <w:pPr>
        <w:widowControl/>
        <w:suppressAutoHyphens w:val="0"/>
        <w:jc w:val="both"/>
        <w:rPr>
          <w:rFonts w:asciiTheme="minorHAnsi" w:hAnsiTheme="minorHAnsi"/>
          <w:kern w:val="0"/>
          <w:sz w:val="22"/>
        </w:rPr>
      </w:pPr>
    </w:p>
    <w:p w:rsidR="0058423F" w:rsidRPr="00957598" w:rsidRDefault="0058423F" w:rsidP="0058423F">
      <w:pPr>
        <w:widowControl/>
        <w:suppressAutoHyphens w:val="0"/>
        <w:spacing w:before="120" w:after="120"/>
        <w:jc w:val="both"/>
        <w:rPr>
          <w:rFonts w:asciiTheme="minorHAnsi" w:hAnsiTheme="minorHAnsi"/>
          <w:kern w:val="0"/>
          <w:sz w:val="22"/>
        </w:rPr>
      </w:pPr>
      <w:r w:rsidRPr="00686963">
        <w:rPr>
          <w:rFonts w:asciiTheme="minorHAnsi" w:hAnsiTheme="minorHAnsi"/>
          <w:i/>
          <w:kern w:val="0"/>
          <w:sz w:val="22"/>
        </w:rPr>
        <w:lastRenderedPageBreak/>
        <w:t>Program</w:t>
      </w:r>
      <w:r w:rsidRPr="00686963">
        <w:rPr>
          <w:rFonts w:asciiTheme="minorHAnsi" w:hAnsiTheme="minorHAnsi"/>
          <w:kern w:val="0"/>
          <w:sz w:val="22"/>
        </w:rPr>
        <w:t xml:space="preserve"> uwzględnia możliwość przekazania poszczególnych odcinków linii kolejowych (linii kolejowych) zarządzanych przez PKP PLK SA także innym podmiotom niż wskazani powyżej czterej zarządcy infrastruktury, w celu wykonywania zadań zarządcy infrastruktury. W takim przypadku konkretne uregulowania dotyczące kosztów dofinansowania zadań zarządców infrastruktury zostaną określone w odpowiednich postanowieniach umów wieloletnich. Przekazanie określonego odcinka linii kolejowej (linii kolejowej) może prowadzić do zmiany poziomu określonych wskaźników (koszty działalności ponoszone na 1 km zarządzanej linii kolejowej), </w:t>
      </w:r>
      <w:r w:rsidR="005A37DB">
        <w:rPr>
          <w:rFonts w:asciiTheme="minorHAnsi" w:hAnsiTheme="minorHAnsi"/>
          <w:kern w:val="0"/>
          <w:sz w:val="22"/>
        </w:rPr>
        <w:br/>
      </w:r>
      <w:r w:rsidRPr="00686963">
        <w:rPr>
          <w:rFonts w:asciiTheme="minorHAnsi" w:hAnsiTheme="minorHAnsi"/>
          <w:kern w:val="0"/>
          <w:sz w:val="22"/>
        </w:rPr>
        <w:t xml:space="preserve">o których mowa w rozdziale IV oraz VII, jednak nie może prowadzić do pogorszenia parametrów użytkowych </w:t>
      </w:r>
      <w:r w:rsidR="001628CE" w:rsidRPr="00686963">
        <w:rPr>
          <w:rFonts w:asciiTheme="minorHAnsi" w:hAnsiTheme="minorHAnsi"/>
          <w:kern w:val="0"/>
          <w:sz w:val="22"/>
        </w:rPr>
        <w:t>przekazan</w:t>
      </w:r>
      <w:r w:rsidR="001628CE">
        <w:rPr>
          <w:rFonts w:asciiTheme="minorHAnsi" w:hAnsiTheme="minorHAnsi"/>
          <w:kern w:val="0"/>
          <w:sz w:val="22"/>
        </w:rPr>
        <w:t>ego</w:t>
      </w:r>
      <w:r w:rsidR="001628CE" w:rsidRPr="00686963">
        <w:rPr>
          <w:rFonts w:asciiTheme="minorHAnsi" w:hAnsiTheme="minorHAnsi"/>
          <w:kern w:val="0"/>
          <w:sz w:val="22"/>
        </w:rPr>
        <w:t xml:space="preserve"> odcink</w:t>
      </w:r>
      <w:r w:rsidR="001628CE">
        <w:rPr>
          <w:rFonts w:asciiTheme="minorHAnsi" w:hAnsiTheme="minorHAnsi"/>
          <w:kern w:val="0"/>
          <w:sz w:val="22"/>
        </w:rPr>
        <w:t>a</w:t>
      </w:r>
      <w:r w:rsidR="001628CE" w:rsidRPr="00686963">
        <w:rPr>
          <w:rFonts w:asciiTheme="minorHAnsi" w:hAnsiTheme="minorHAnsi"/>
          <w:kern w:val="0"/>
          <w:sz w:val="22"/>
        </w:rPr>
        <w:t xml:space="preserve"> </w:t>
      </w:r>
      <w:r w:rsidRPr="00686963">
        <w:rPr>
          <w:rFonts w:asciiTheme="minorHAnsi" w:hAnsiTheme="minorHAnsi"/>
          <w:kern w:val="0"/>
          <w:sz w:val="22"/>
        </w:rPr>
        <w:t xml:space="preserve">linii kolejowej w stosunku do parametrów wynikających </w:t>
      </w:r>
      <w:r w:rsidR="005A37DB">
        <w:rPr>
          <w:rFonts w:asciiTheme="minorHAnsi" w:hAnsiTheme="minorHAnsi"/>
          <w:kern w:val="0"/>
          <w:sz w:val="22"/>
        </w:rPr>
        <w:br/>
      </w:r>
      <w:r w:rsidRPr="00686963">
        <w:rPr>
          <w:rFonts w:asciiTheme="minorHAnsi" w:hAnsiTheme="minorHAnsi"/>
          <w:kern w:val="0"/>
          <w:sz w:val="22"/>
        </w:rPr>
        <w:t xml:space="preserve">z kategoryzacji </w:t>
      </w:r>
      <w:r w:rsidR="005337FF">
        <w:rPr>
          <w:rFonts w:asciiTheme="minorHAnsi" w:hAnsiTheme="minorHAnsi"/>
          <w:kern w:val="0"/>
          <w:sz w:val="22"/>
        </w:rPr>
        <w:t xml:space="preserve">utrzymaniowej </w:t>
      </w:r>
      <w:r w:rsidRPr="00686963">
        <w:rPr>
          <w:rFonts w:asciiTheme="minorHAnsi" w:hAnsiTheme="minorHAnsi"/>
          <w:kern w:val="0"/>
          <w:sz w:val="22"/>
        </w:rPr>
        <w:t xml:space="preserve">tego odcinka, określonej w </w:t>
      </w:r>
      <w:r w:rsidRPr="00686963">
        <w:rPr>
          <w:rFonts w:asciiTheme="minorHAnsi" w:hAnsiTheme="minorHAnsi"/>
          <w:i/>
          <w:kern w:val="0"/>
          <w:sz w:val="22"/>
        </w:rPr>
        <w:t>Programie</w:t>
      </w:r>
      <w:r w:rsidRPr="00686963">
        <w:rPr>
          <w:rFonts w:asciiTheme="minorHAnsi" w:hAnsiTheme="minorHAnsi"/>
          <w:kern w:val="0"/>
          <w:sz w:val="22"/>
        </w:rPr>
        <w:t>.</w:t>
      </w:r>
      <w:r w:rsidRPr="00957598">
        <w:rPr>
          <w:rFonts w:asciiTheme="minorHAnsi" w:hAnsiTheme="minorHAnsi"/>
          <w:kern w:val="0"/>
          <w:sz w:val="22"/>
        </w:rPr>
        <w:t xml:space="preserve"> </w:t>
      </w: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1F7D69" w:rsidRDefault="001F7D69" w:rsidP="003F75A5">
      <w:pPr>
        <w:widowControl/>
        <w:suppressAutoHyphens w:val="0"/>
        <w:jc w:val="both"/>
        <w:rPr>
          <w:rFonts w:asciiTheme="minorHAnsi" w:hAnsiTheme="minorHAnsi"/>
          <w:kern w:val="0"/>
          <w:sz w:val="22"/>
        </w:rPr>
      </w:pPr>
    </w:p>
    <w:p w:rsidR="001F7D69" w:rsidRDefault="001F7D69"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5742F5" w:rsidRDefault="005742F5" w:rsidP="003F75A5">
      <w:pPr>
        <w:widowControl/>
        <w:suppressAutoHyphens w:val="0"/>
        <w:jc w:val="both"/>
        <w:rPr>
          <w:rFonts w:asciiTheme="minorHAnsi" w:hAnsiTheme="minorHAnsi"/>
          <w:kern w:val="0"/>
          <w:sz w:val="22"/>
        </w:rPr>
      </w:pPr>
    </w:p>
    <w:p w:rsidR="005742F5" w:rsidRDefault="005742F5" w:rsidP="003F75A5">
      <w:pPr>
        <w:widowControl/>
        <w:suppressAutoHyphens w:val="0"/>
        <w:jc w:val="both"/>
        <w:rPr>
          <w:rFonts w:asciiTheme="minorHAnsi" w:hAnsiTheme="minorHAnsi"/>
          <w:kern w:val="0"/>
          <w:sz w:val="22"/>
        </w:rPr>
      </w:pPr>
    </w:p>
    <w:p w:rsidR="005742F5" w:rsidRDefault="005742F5"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E635E3" w:rsidRDefault="00E635E3" w:rsidP="003F75A5">
      <w:pPr>
        <w:widowControl/>
        <w:suppressAutoHyphens w:val="0"/>
        <w:jc w:val="both"/>
        <w:rPr>
          <w:rFonts w:asciiTheme="minorHAnsi" w:hAnsiTheme="minorHAnsi"/>
          <w:kern w:val="0"/>
          <w:sz w:val="22"/>
        </w:rPr>
      </w:pPr>
    </w:p>
    <w:p w:rsidR="00293341" w:rsidRDefault="00293341" w:rsidP="003F75A5">
      <w:pPr>
        <w:widowControl/>
        <w:suppressAutoHyphens w:val="0"/>
        <w:jc w:val="both"/>
        <w:rPr>
          <w:rFonts w:asciiTheme="minorHAnsi" w:hAnsiTheme="minorHAnsi"/>
          <w:kern w:val="0"/>
          <w:sz w:val="22"/>
        </w:rPr>
      </w:pPr>
    </w:p>
    <w:p w:rsidR="0026556F" w:rsidRDefault="0026556F" w:rsidP="003F75A5">
      <w:pPr>
        <w:widowControl/>
        <w:suppressAutoHyphens w:val="0"/>
        <w:jc w:val="both"/>
        <w:rPr>
          <w:rFonts w:asciiTheme="minorHAnsi" w:hAnsiTheme="minorHAnsi"/>
          <w:kern w:val="0"/>
          <w:sz w:val="22"/>
        </w:rPr>
      </w:pPr>
    </w:p>
    <w:p w:rsidR="00D60EDE" w:rsidRDefault="00D60EDE" w:rsidP="00CB4663">
      <w:pPr>
        <w:pStyle w:val="Nagwek1"/>
        <w:numPr>
          <w:ilvl w:val="0"/>
          <w:numId w:val="3"/>
        </w:numPr>
        <w:pBdr>
          <w:bottom w:val="single" w:sz="18" w:space="1" w:color="4F6228" w:themeColor="accent3" w:themeShade="80"/>
        </w:pBdr>
        <w:ind w:left="2268" w:hanging="567"/>
        <w:rPr>
          <w:rFonts w:asciiTheme="minorHAnsi" w:hAnsiTheme="minorHAnsi"/>
          <w:b/>
          <w:color w:val="4F6228" w:themeColor="accent3" w:themeShade="80"/>
          <w:kern w:val="0"/>
          <w:sz w:val="52"/>
          <w:szCs w:val="52"/>
          <w:lang w:eastAsia="cs-CZ"/>
        </w:rPr>
      </w:pPr>
      <w:bookmarkStart w:id="15" w:name="_Toc473614714"/>
      <w:bookmarkStart w:id="16" w:name="_Toc477332871"/>
      <w:bookmarkStart w:id="17" w:name="_Toc460424455"/>
      <w:bookmarkEnd w:id="15"/>
      <w:r w:rsidRPr="008F6FBC">
        <w:rPr>
          <w:rFonts w:asciiTheme="minorHAnsi" w:hAnsiTheme="minorHAnsi"/>
          <w:b/>
          <w:color w:val="4F6228" w:themeColor="accent3" w:themeShade="80"/>
          <w:kern w:val="0"/>
          <w:sz w:val="52"/>
          <w:szCs w:val="52"/>
          <w:lang w:eastAsia="cs-CZ"/>
        </w:rPr>
        <w:lastRenderedPageBreak/>
        <w:t>Założenia oraz cele</w:t>
      </w:r>
      <w:r w:rsidR="00F1189A">
        <w:rPr>
          <w:rFonts w:asciiTheme="minorHAnsi" w:hAnsiTheme="minorHAnsi"/>
          <w:b/>
          <w:color w:val="4F6228" w:themeColor="accent3" w:themeShade="80"/>
          <w:kern w:val="0"/>
          <w:sz w:val="52"/>
          <w:szCs w:val="52"/>
          <w:lang w:eastAsia="cs-CZ"/>
        </w:rPr>
        <w:t xml:space="preserve"> Programu</w:t>
      </w:r>
    </w:p>
    <w:bookmarkEnd w:id="16"/>
    <w:bookmarkEnd w:id="17"/>
    <w:p w:rsidR="008C18A6" w:rsidRPr="00D60EDE" w:rsidRDefault="008C18A6" w:rsidP="00D92070">
      <w:pPr>
        <w:pStyle w:val="Nagwek1"/>
        <w:pBdr>
          <w:bottom w:val="single" w:sz="18" w:space="1" w:color="4F6228" w:themeColor="accent3" w:themeShade="80"/>
        </w:pBdr>
        <w:spacing w:before="0"/>
        <w:ind w:left="1701"/>
        <w:rPr>
          <w:rFonts w:asciiTheme="minorHAnsi" w:hAnsiTheme="minorHAnsi"/>
          <w:b/>
          <w:color w:val="4F6228" w:themeColor="accent3" w:themeShade="80"/>
          <w:kern w:val="0"/>
          <w:sz w:val="10"/>
          <w:szCs w:val="10"/>
          <w:lang w:eastAsia="cs-CZ"/>
        </w:rPr>
      </w:pPr>
    </w:p>
    <w:p w:rsidR="00DC7C17" w:rsidRDefault="00DC7C17">
      <w:pPr>
        <w:widowControl/>
        <w:suppressAutoHyphens w:val="0"/>
        <w:spacing w:before="120" w:after="120"/>
        <w:jc w:val="both"/>
        <w:rPr>
          <w:rFonts w:asciiTheme="minorHAnsi" w:hAnsiTheme="minorHAnsi"/>
          <w:spacing w:val="4"/>
          <w:kern w:val="0"/>
          <w:sz w:val="22"/>
        </w:rPr>
      </w:pPr>
    </w:p>
    <w:p w:rsidR="008C18A6" w:rsidRPr="009654B9" w:rsidRDefault="00E75F8E">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 xml:space="preserve">Jakość infrastruktury </w:t>
      </w:r>
      <w:r w:rsidR="006A3674" w:rsidRPr="009654B9">
        <w:rPr>
          <w:rFonts w:asciiTheme="minorHAnsi" w:hAnsiTheme="minorHAnsi"/>
          <w:kern w:val="0"/>
          <w:sz w:val="22"/>
        </w:rPr>
        <w:t xml:space="preserve">kolejowej </w:t>
      </w:r>
      <w:r w:rsidRPr="009654B9">
        <w:rPr>
          <w:rFonts w:asciiTheme="minorHAnsi" w:hAnsiTheme="minorHAnsi"/>
          <w:kern w:val="0"/>
          <w:sz w:val="22"/>
        </w:rPr>
        <w:t xml:space="preserve">przekłada się bezpośrednio na prędkość pociągów pasażerskich i towarowych, która obecnie jest dużo niższa niż w większości krajów europejskich. Należy jednak podkreślić, że wzrost udziału linii </w:t>
      </w:r>
      <w:r w:rsidR="006A3674" w:rsidRPr="009654B9">
        <w:rPr>
          <w:rFonts w:asciiTheme="minorHAnsi" w:hAnsiTheme="minorHAnsi"/>
          <w:kern w:val="0"/>
          <w:sz w:val="22"/>
        </w:rPr>
        <w:t xml:space="preserve">kolejowych </w:t>
      </w:r>
      <w:r w:rsidRPr="009654B9">
        <w:rPr>
          <w:rFonts w:asciiTheme="minorHAnsi" w:hAnsiTheme="minorHAnsi"/>
          <w:kern w:val="0"/>
          <w:sz w:val="22"/>
        </w:rPr>
        <w:t>w stanie dobrym</w:t>
      </w:r>
      <w:r w:rsidR="00EE62CF" w:rsidRPr="009654B9">
        <w:rPr>
          <w:rFonts w:asciiTheme="minorHAnsi" w:hAnsiTheme="minorHAnsi"/>
          <w:kern w:val="0"/>
          <w:sz w:val="22"/>
        </w:rPr>
        <w:t>,</w:t>
      </w:r>
      <w:r w:rsidRPr="009654B9">
        <w:rPr>
          <w:rFonts w:asciiTheme="minorHAnsi" w:hAnsiTheme="minorHAnsi"/>
          <w:kern w:val="0"/>
          <w:sz w:val="22"/>
        </w:rPr>
        <w:t xml:space="preserve"> jaki następuje od 2010 r. głównie dzięki inwestycjom, powinien być również wynikiem zwiększenia skali działań prowadzonych w zakresie utrzymania i remontów. Ten kierunek, w przeszłości zaniedbywany, </w:t>
      </w:r>
      <w:r w:rsidR="00133554" w:rsidRPr="009654B9">
        <w:rPr>
          <w:rFonts w:asciiTheme="minorHAnsi" w:hAnsiTheme="minorHAnsi"/>
          <w:kern w:val="0"/>
          <w:sz w:val="22"/>
        </w:rPr>
        <w:t xml:space="preserve">ma </w:t>
      </w:r>
      <w:r w:rsidR="00C22546" w:rsidRPr="009654B9">
        <w:rPr>
          <w:rFonts w:asciiTheme="minorHAnsi" w:hAnsiTheme="minorHAnsi"/>
          <w:kern w:val="0"/>
          <w:sz w:val="22"/>
        </w:rPr>
        <w:t xml:space="preserve">kluczowe znaczenie z punktu widzenia </w:t>
      </w:r>
      <w:r w:rsidR="003160D2" w:rsidRPr="009654B9">
        <w:rPr>
          <w:rFonts w:asciiTheme="minorHAnsi" w:hAnsiTheme="minorHAnsi"/>
          <w:kern w:val="0"/>
          <w:sz w:val="22"/>
        </w:rPr>
        <w:t>systematycznego</w:t>
      </w:r>
      <w:r w:rsidR="00C22546" w:rsidRPr="009654B9">
        <w:rPr>
          <w:rFonts w:asciiTheme="minorHAnsi" w:hAnsiTheme="minorHAnsi"/>
          <w:kern w:val="0"/>
          <w:sz w:val="22"/>
        </w:rPr>
        <w:t xml:space="preserve"> rozwoju infrastruktury kolejowej. </w:t>
      </w:r>
      <w:r w:rsidRPr="009654B9">
        <w:rPr>
          <w:rFonts w:asciiTheme="minorHAnsi" w:hAnsiTheme="minorHAnsi"/>
          <w:kern w:val="0"/>
          <w:sz w:val="22"/>
        </w:rPr>
        <w:t>Na potrzeby</w:t>
      </w:r>
      <w:r w:rsidR="00EB33CF">
        <w:rPr>
          <w:rFonts w:asciiTheme="minorHAnsi" w:hAnsiTheme="minorHAnsi"/>
          <w:kern w:val="0"/>
          <w:sz w:val="22"/>
        </w:rPr>
        <w:t xml:space="preserve"> </w:t>
      </w:r>
      <w:r w:rsidRPr="009654B9">
        <w:rPr>
          <w:rFonts w:asciiTheme="minorHAnsi" w:hAnsiTheme="minorHAnsi"/>
          <w:kern w:val="0"/>
          <w:sz w:val="22"/>
        </w:rPr>
        <w:t>w tym zakresie zwracają uwagę przewoźnicy kolejowi, wskazując konkretne odcinki linii kolejowych i inne obiekty infrastruktury</w:t>
      </w:r>
      <w:r w:rsidR="006A3674" w:rsidRPr="009654B9">
        <w:rPr>
          <w:rFonts w:asciiTheme="minorHAnsi" w:hAnsiTheme="minorHAnsi"/>
          <w:kern w:val="0"/>
          <w:sz w:val="22"/>
        </w:rPr>
        <w:t xml:space="preserve"> kolejowej</w:t>
      </w:r>
      <w:r w:rsidRPr="009654B9">
        <w:rPr>
          <w:rFonts w:asciiTheme="minorHAnsi" w:hAnsiTheme="minorHAnsi"/>
          <w:kern w:val="0"/>
          <w:sz w:val="22"/>
        </w:rPr>
        <w:t>, których parametry są niezgodne z ich oczekiwaniami lub obniżają się, o czym wspomniano wcześniej.</w:t>
      </w: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18" w:name="_Toc477332872"/>
      <w:r w:rsidRPr="008F6FBC">
        <w:rPr>
          <w:rFonts w:asciiTheme="minorHAnsi" w:hAnsiTheme="minorHAnsi"/>
          <w:b/>
          <w:color w:val="4F6228" w:themeColor="accent3" w:themeShade="80"/>
          <w:kern w:val="0"/>
          <w:sz w:val="36"/>
          <w:szCs w:val="40"/>
          <w:lang w:eastAsia="cs-CZ"/>
        </w:rPr>
        <w:t>Założenia</w:t>
      </w:r>
      <w:bookmarkEnd w:id="18"/>
    </w:p>
    <w:p w:rsidR="008C18A6" w:rsidRPr="009654B9" w:rsidRDefault="00E75F8E">
      <w:pPr>
        <w:widowControl/>
        <w:suppressAutoHyphens w:val="0"/>
        <w:autoSpaceDN/>
        <w:spacing w:before="120" w:after="120"/>
        <w:jc w:val="both"/>
        <w:textAlignment w:val="auto"/>
        <w:rPr>
          <w:rFonts w:asciiTheme="minorHAnsi" w:hAnsiTheme="minorHAnsi"/>
          <w:kern w:val="0"/>
          <w:sz w:val="22"/>
        </w:rPr>
      </w:pPr>
      <w:r w:rsidRPr="009654B9">
        <w:rPr>
          <w:rFonts w:asciiTheme="minorHAnsi" w:hAnsiTheme="minorHAnsi"/>
          <w:kern w:val="0"/>
          <w:sz w:val="22"/>
        </w:rPr>
        <w:t xml:space="preserve">Zbudowanie podstaw do systemowego rozwiązania zapewniającego zarządcy infrastruktury możliwość planowania i finansowania działań </w:t>
      </w:r>
      <w:r w:rsidR="00952425" w:rsidRPr="009654B9">
        <w:rPr>
          <w:rFonts w:asciiTheme="minorHAnsi" w:hAnsiTheme="minorHAnsi"/>
          <w:kern w:val="0"/>
          <w:sz w:val="22"/>
        </w:rPr>
        <w:t xml:space="preserve">utrzymaniowych </w:t>
      </w:r>
      <w:r w:rsidR="00952425">
        <w:rPr>
          <w:rFonts w:asciiTheme="minorHAnsi" w:hAnsiTheme="minorHAnsi"/>
          <w:kern w:val="0"/>
          <w:sz w:val="22"/>
        </w:rPr>
        <w:t xml:space="preserve">i </w:t>
      </w:r>
      <w:r w:rsidRPr="009654B9">
        <w:rPr>
          <w:rFonts w:asciiTheme="minorHAnsi" w:hAnsiTheme="minorHAnsi"/>
          <w:kern w:val="0"/>
          <w:sz w:val="22"/>
        </w:rPr>
        <w:t>remontowych w określonej z</w:t>
      </w:r>
      <w:r w:rsidR="00EB33CF">
        <w:rPr>
          <w:rFonts w:asciiTheme="minorHAnsi" w:hAnsiTheme="minorHAnsi"/>
          <w:kern w:val="0"/>
          <w:sz w:val="22"/>
        </w:rPr>
        <w:t xml:space="preserve"> </w:t>
      </w:r>
      <w:r w:rsidRPr="009654B9">
        <w:rPr>
          <w:rFonts w:asciiTheme="minorHAnsi" w:hAnsiTheme="minorHAnsi"/>
          <w:kern w:val="0"/>
          <w:sz w:val="22"/>
        </w:rPr>
        <w:t>góry perspektywie wieloletniej</w:t>
      </w:r>
      <w:r w:rsidR="00EB33CF">
        <w:rPr>
          <w:rFonts w:asciiTheme="minorHAnsi" w:hAnsiTheme="minorHAnsi"/>
          <w:kern w:val="0"/>
          <w:sz w:val="22"/>
        </w:rPr>
        <w:t>,</w:t>
      </w:r>
      <w:r w:rsidRPr="009654B9">
        <w:rPr>
          <w:rFonts w:asciiTheme="minorHAnsi" w:hAnsiTheme="minorHAnsi"/>
          <w:kern w:val="0"/>
          <w:sz w:val="22"/>
        </w:rPr>
        <w:t xml:space="preserve"> jest jednym z głównych założeń </w:t>
      </w:r>
      <w:r w:rsidRPr="009654B9">
        <w:rPr>
          <w:rFonts w:asciiTheme="minorHAnsi" w:hAnsiTheme="minorHAnsi"/>
          <w:i/>
          <w:kern w:val="0"/>
          <w:sz w:val="22"/>
        </w:rPr>
        <w:t>Programu</w:t>
      </w:r>
      <w:r w:rsidRPr="009654B9">
        <w:rPr>
          <w:rFonts w:asciiTheme="minorHAnsi" w:hAnsiTheme="minorHAnsi"/>
          <w:kern w:val="0"/>
          <w:sz w:val="22"/>
        </w:rPr>
        <w:t>.</w:t>
      </w:r>
    </w:p>
    <w:p w:rsidR="008C18A6" w:rsidRPr="009654B9" w:rsidRDefault="00E75F8E">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 xml:space="preserve">Stworzenie warunków umożliwiających systematyczne eliminowanie ograniczeń prędkości i zapobieganie ich powstawaniu dzięki wykonywaniu czynności utrzymaniowych oraz </w:t>
      </w:r>
      <w:r w:rsidR="00EB33CF">
        <w:rPr>
          <w:rFonts w:asciiTheme="minorHAnsi" w:hAnsiTheme="minorHAnsi"/>
          <w:kern w:val="0"/>
          <w:sz w:val="22"/>
        </w:rPr>
        <w:t xml:space="preserve">przeprowadzaniu </w:t>
      </w:r>
      <w:r w:rsidRPr="009654B9">
        <w:rPr>
          <w:rFonts w:asciiTheme="minorHAnsi" w:hAnsiTheme="minorHAnsi"/>
          <w:kern w:val="0"/>
          <w:sz w:val="22"/>
        </w:rPr>
        <w:t xml:space="preserve">remontów i </w:t>
      </w:r>
      <w:r w:rsidR="00952425" w:rsidRPr="009654B9">
        <w:rPr>
          <w:rFonts w:asciiTheme="minorHAnsi" w:hAnsiTheme="minorHAnsi"/>
          <w:kern w:val="0"/>
          <w:sz w:val="22"/>
        </w:rPr>
        <w:t xml:space="preserve">dokonywaniu </w:t>
      </w:r>
      <w:r w:rsidRPr="009654B9">
        <w:rPr>
          <w:rFonts w:asciiTheme="minorHAnsi" w:hAnsiTheme="minorHAnsi"/>
          <w:kern w:val="0"/>
          <w:sz w:val="22"/>
        </w:rPr>
        <w:t>wymian</w:t>
      </w:r>
      <w:r w:rsidR="009C01C9">
        <w:rPr>
          <w:rFonts w:asciiTheme="minorHAnsi" w:hAnsiTheme="minorHAnsi"/>
          <w:kern w:val="0"/>
          <w:sz w:val="22"/>
        </w:rPr>
        <w:t>y</w:t>
      </w:r>
      <w:r w:rsidRPr="009654B9">
        <w:rPr>
          <w:rFonts w:asciiTheme="minorHAnsi" w:hAnsiTheme="minorHAnsi"/>
          <w:kern w:val="0"/>
          <w:sz w:val="22"/>
        </w:rPr>
        <w:t xml:space="preserve"> poszczególnych elementów infrastruktury kolejowej w</w:t>
      </w:r>
      <w:r w:rsidR="00EB33CF">
        <w:rPr>
          <w:rFonts w:asciiTheme="minorHAnsi" w:hAnsiTheme="minorHAnsi"/>
          <w:kern w:val="0"/>
          <w:sz w:val="22"/>
        </w:rPr>
        <w:t xml:space="preserve"> </w:t>
      </w:r>
      <w:r w:rsidRPr="009654B9">
        <w:rPr>
          <w:rFonts w:asciiTheme="minorHAnsi" w:hAnsiTheme="minorHAnsi"/>
          <w:kern w:val="0"/>
          <w:sz w:val="22"/>
        </w:rPr>
        <w:t>sposób minimalizujący tempo degradacji i realnie odpowiadający potrzebom gospodarki i</w:t>
      </w:r>
      <w:r w:rsidR="00EB33CF">
        <w:rPr>
          <w:rFonts w:asciiTheme="minorHAnsi" w:hAnsiTheme="minorHAnsi"/>
          <w:kern w:val="0"/>
          <w:sz w:val="22"/>
        </w:rPr>
        <w:t xml:space="preserve"> </w:t>
      </w:r>
      <w:r w:rsidRPr="009654B9">
        <w:rPr>
          <w:rFonts w:asciiTheme="minorHAnsi" w:hAnsiTheme="minorHAnsi"/>
          <w:kern w:val="0"/>
          <w:sz w:val="22"/>
        </w:rPr>
        <w:t>społeczeństwa</w:t>
      </w:r>
      <w:r w:rsidR="00EB33CF">
        <w:rPr>
          <w:rFonts w:asciiTheme="minorHAnsi" w:hAnsiTheme="minorHAnsi"/>
          <w:kern w:val="0"/>
          <w:sz w:val="22"/>
        </w:rPr>
        <w:t>,</w:t>
      </w:r>
      <w:r w:rsidRPr="009654B9">
        <w:rPr>
          <w:rFonts w:asciiTheme="minorHAnsi" w:hAnsiTheme="minorHAnsi"/>
          <w:kern w:val="0"/>
          <w:sz w:val="22"/>
        </w:rPr>
        <w:t xml:space="preserve"> jest kolejnym założeniem </w:t>
      </w:r>
      <w:r w:rsidRPr="009654B9">
        <w:rPr>
          <w:rFonts w:asciiTheme="minorHAnsi" w:hAnsiTheme="minorHAnsi"/>
          <w:i/>
          <w:kern w:val="0"/>
          <w:sz w:val="22"/>
        </w:rPr>
        <w:t>Programu</w:t>
      </w:r>
      <w:r w:rsidRPr="009654B9">
        <w:rPr>
          <w:rFonts w:asciiTheme="minorHAnsi" w:hAnsiTheme="minorHAnsi"/>
          <w:kern w:val="0"/>
          <w:sz w:val="22"/>
        </w:rPr>
        <w:t xml:space="preserve">. </w:t>
      </w:r>
    </w:p>
    <w:p w:rsidR="008C18A6" w:rsidRPr="009654B9" w:rsidRDefault="00E75F8E" w:rsidP="00E758C6">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Zarówno prawo unijne, jak i krajowe</w:t>
      </w:r>
      <w:r w:rsidR="006A3674" w:rsidRPr="009654B9">
        <w:rPr>
          <w:rFonts w:asciiTheme="minorHAnsi" w:hAnsiTheme="minorHAnsi"/>
          <w:kern w:val="0"/>
          <w:sz w:val="22"/>
        </w:rPr>
        <w:t>,</w:t>
      </w:r>
      <w:r w:rsidRPr="009654B9">
        <w:rPr>
          <w:rFonts w:asciiTheme="minorHAnsi" w:hAnsiTheme="minorHAnsi"/>
          <w:kern w:val="0"/>
          <w:sz w:val="22"/>
        </w:rPr>
        <w:t xml:space="preserve"> zakładają finansowanie infrastruktury kolejowej w obszarze inwestycyjnym oraz operacyjnym w oparciu o programy i umowy wieloletnie. Realizacja zadań o charakterze wieloletnim, przy jednoroczności budżetu, wymaga zastosowania narzędzi finansowych gwarantujących stabilność finansowania sektora. </w:t>
      </w:r>
    </w:p>
    <w:p w:rsidR="008C18A6" w:rsidRPr="008F6FBC" w:rsidRDefault="00E75F8E">
      <w:pPr>
        <w:widowControl/>
        <w:suppressAutoHyphens w:val="0"/>
        <w:spacing w:before="120" w:after="120"/>
        <w:jc w:val="both"/>
        <w:rPr>
          <w:rFonts w:asciiTheme="minorHAnsi" w:hAnsiTheme="minorHAnsi"/>
          <w:kern w:val="0"/>
          <w:sz w:val="22"/>
        </w:rPr>
      </w:pPr>
      <w:r w:rsidRPr="009654B9">
        <w:rPr>
          <w:rFonts w:asciiTheme="minorHAnsi" w:hAnsiTheme="minorHAnsi"/>
          <w:kern w:val="0"/>
          <w:sz w:val="22"/>
        </w:rPr>
        <w:t xml:space="preserve">Działania mające na celu poprawę jakości oferty kierowanej do organizatorów przewozów i przewoźników, </w:t>
      </w:r>
      <w:r w:rsidR="001B0F54" w:rsidRPr="009654B9">
        <w:rPr>
          <w:rFonts w:asciiTheme="minorHAnsi" w:hAnsiTheme="minorHAnsi"/>
          <w:kern w:val="0"/>
          <w:sz w:val="22"/>
        </w:rPr>
        <w:t>od roku</w:t>
      </w:r>
      <w:r w:rsidRPr="009654B9">
        <w:rPr>
          <w:rFonts w:asciiTheme="minorHAnsi" w:hAnsiTheme="minorHAnsi"/>
          <w:kern w:val="0"/>
          <w:sz w:val="22"/>
        </w:rPr>
        <w:t xml:space="preserve"> 2011 prowadzone </w:t>
      </w:r>
      <w:r w:rsidR="001B0F54" w:rsidRPr="009654B9">
        <w:rPr>
          <w:rFonts w:asciiTheme="minorHAnsi" w:hAnsiTheme="minorHAnsi"/>
          <w:kern w:val="0"/>
          <w:sz w:val="22"/>
        </w:rPr>
        <w:t>są</w:t>
      </w:r>
      <w:r w:rsidRPr="009654B9">
        <w:rPr>
          <w:rFonts w:asciiTheme="minorHAnsi" w:hAnsiTheme="minorHAnsi"/>
          <w:kern w:val="0"/>
          <w:sz w:val="22"/>
        </w:rPr>
        <w:t xml:space="preserve"> poprzez realizację inwestycji zgodnie z kompleksowymi programami inwestycyjnymi: </w:t>
      </w:r>
      <w:r w:rsidRPr="009654B9">
        <w:rPr>
          <w:rFonts w:asciiTheme="minorHAnsi" w:hAnsiTheme="minorHAnsi"/>
          <w:i/>
          <w:kern w:val="0"/>
          <w:sz w:val="22"/>
        </w:rPr>
        <w:t>Wieloletnim Programem Inwestycji Kolejowych</w:t>
      </w:r>
      <w:r w:rsidR="002A6740" w:rsidRPr="009654B9">
        <w:t xml:space="preserve"> </w:t>
      </w:r>
      <w:r w:rsidR="002A6740" w:rsidRPr="009654B9">
        <w:rPr>
          <w:rFonts w:asciiTheme="minorHAnsi" w:hAnsiTheme="minorHAnsi"/>
          <w:i/>
          <w:kern w:val="0"/>
          <w:sz w:val="22"/>
        </w:rPr>
        <w:t>do roku 2015 z perspektywą do roku 2020</w:t>
      </w:r>
      <w:r w:rsidR="002D7181" w:rsidRPr="009654B9">
        <w:rPr>
          <w:rStyle w:val="Odwoanieprzypisudolnego"/>
          <w:rFonts w:asciiTheme="minorHAnsi" w:hAnsiTheme="minorHAnsi"/>
          <w:kern w:val="0"/>
          <w:sz w:val="22"/>
        </w:rPr>
        <w:footnoteReference w:id="15"/>
      </w:r>
      <w:r w:rsidRPr="009654B9">
        <w:rPr>
          <w:rFonts w:asciiTheme="minorHAnsi" w:hAnsiTheme="minorHAnsi"/>
          <w:kern w:val="0"/>
          <w:sz w:val="22"/>
        </w:rPr>
        <w:t xml:space="preserve"> (dalej: </w:t>
      </w:r>
      <w:r w:rsidRPr="009654B9">
        <w:rPr>
          <w:rFonts w:asciiTheme="minorHAnsi" w:hAnsiTheme="minorHAnsi"/>
          <w:i/>
          <w:kern w:val="0"/>
          <w:sz w:val="22"/>
        </w:rPr>
        <w:t>WPIK’2015</w:t>
      </w:r>
      <w:r w:rsidRPr="009654B9">
        <w:rPr>
          <w:rFonts w:asciiTheme="minorHAnsi" w:hAnsiTheme="minorHAnsi"/>
          <w:kern w:val="0"/>
          <w:sz w:val="22"/>
        </w:rPr>
        <w:t xml:space="preserve">), a następnie </w:t>
      </w:r>
      <w:r w:rsidRPr="009654B9">
        <w:rPr>
          <w:rFonts w:asciiTheme="minorHAnsi" w:hAnsiTheme="minorHAnsi"/>
          <w:i/>
          <w:kern w:val="0"/>
          <w:sz w:val="22"/>
        </w:rPr>
        <w:t>Krajowym Programem Kolejowym do 2023 roku</w:t>
      </w:r>
      <w:r w:rsidR="00E63674" w:rsidRPr="009654B9">
        <w:rPr>
          <w:rStyle w:val="Odwoanieprzypisudolnego"/>
          <w:rFonts w:asciiTheme="minorHAnsi" w:hAnsiTheme="minorHAnsi"/>
          <w:kern w:val="0"/>
          <w:sz w:val="22"/>
        </w:rPr>
        <w:footnoteReference w:id="16"/>
      </w:r>
      <w:r w:rsidRPr="009654B9">
        <w:rPr>
          <w:rFonts w:asciiTheme="minorHAnsi" w:hAnsiTheme="minorHAnsi"/>
          <w:kern w:val="0"/>
          <w:sz w:val="22"/>
        </w:rPr>
        <w:t xml:space="preserve"> (dalej: </w:t>
      </w:r>
      <w:r w:rsidRPr="009654B9">
        <w:rPr>
          <w:rFonts w:asciiTheme="minorHAnsi" w:hAnsiTheme="minorHAnsi"/>
          <w:i/>
          <w:kern w:val="0"/>
          <w:sz w:val="22"/>
        </w:rPr>
        <w:t>KPK’2023</w:t>
      </w:r>
      <w:r w:rsidRPr="009654B9">
        <w:rPr>
          <w:rFonts w:asciiTheme="minorHAnsi" w:hAnsiTheme="minorHAnsi"/>
          <w:kern w:val="0"/>
          <w:sz w:val="22"/>
        </w:rPr>
        <w:t xml:space="preserve">), obejmującym wszystkie inwestycje PKP PLK SA </w:t>
      </w:r>
      <w:r w:rsidRPr="008F6FBC">
        <w:rPr>
          <w:rFonts w:asciiTheme="minorHAnsi" w:hAnsiTheme="minorHAnsi"/>
          <w:kern w:val="0"/>
          <w:sz w:val="22"/>
        </w:rPr>
        <w:t>realizowane z wykorzystaniem środków finansowych, których dysponentem jest minister właściwy do spraw transportu.</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Zadania obejmujące finansowanie inwestycji realizowanych </w:t>
      </w:r>
      <w:r w:rsidR="005204F8">
        <w:rPr>
          <w:rFonts w:asciiTheme="minorHAnsi" w:hAnsiTheme="minorHAnsi"/>
          <w:kern w:val="0"/>
          <w:sz w:val="22"/>
        </w:rPr>
        <w:t xml:space="preserve">przez PKP PLK </w:t>
      </w:r>
      <w:r w:rsidR="00E8692C">
        <w:rPr>
          <w:rFonts w:asciiTheme="minorHAnsi" w:hAnsiTheme="minorHAnsi"/>
          <w:kern w:val="0"/>
          <w:sz w:val="22"/>
        </w:rPr>
        <w:t xml:space="preserve">SA </w:t>
      </w:r>
      <w:r w:rsidRPr="008F6FBC">
        <w:rPr>
          <w:rFonts w:asciiTheme="minorHAnsi" w:hAnsiTheme="minorHAnsi"/>
          <w:kern w:val="0"/>
          <w:sz w:val="22"/>
        </w:rPr>
        <w:t xml:space="preserve">w ramach </w:t>
      </w:r>
      <w:r w:rsidRPr="008F6FBC">
        <w:rPr>
          <w:rFonts w:asciiTheme="minorHAnsi" w:hAnsiTheme="minorHAnsi"/>
          <w:i/>
          <w:kern w:val="0"/>
          <w:sz w:val="22"/>
        </w:rPr>
        <w:t>KPK’2023</w:t>
      </w:r>
      <w:r w:rsidRPr="008F6FBC">
        <w:rPr>
          <w:rFonts w:asciiTheme="minorHAnsi" w:hAnsiTheme="minorHAnsi"/>
          <w:kern w:val="0"/>
          <w:sz w:val="22"/>
        </w:rPr>
        <w:t>, jak również finansowanie – w zakresie i na zasadach określonych w</w:t>
      </w:r>
      <w:r w:rsidR="00EB33CF">
        <w:rPr>
          <w:rFonts w:asciiTheme="minorHAnsi" w:hAnsiTheme="minorHAnsi"/>
          <w:kern w:val="0"/>
          <w:sz w:val="22"/>
        </w:rPr>
        <w:t xml:space="preserve"> </w:t>
      </w:r>
      <w:r w:rsidRPr="008F6FBC">
        <w:rPr>
          <w:rFonts w:asciiTheme="minorHAnsi" w:hAnsiTheme="minorHAnsi"/>
          <w:i/>
          <w:kern w:val="0"/>
          <w:sz w:val="22"/>
        </w:rPr>
        <w:t>Programie</w:t>
      </w:r>
      <w:r w:rsidRPr="008F6FBC">
        <w:rPr>
          <w:rFonts w:asciiTheme="minorHAnsi" w:hAnsiTheme="minorHAnsi"/>
          <w:kern w:val="0"/>
          <w:sz w:val="22"/>
        </w:rPr>
        <w:t xml:space="preserve"> – </w:t>
      </w:r>
      <w:r w:rsidR="00CD6BAA">
        <w:rPr>
          <w:rFonts w:asciiTheme="minorHAnsi" w:hAnsiTheme="minorHAnsi"/>
          <w:kern w:val="0"/>
          <w:sz w:val="22"/>
        </w:rPr>
        <w:t>zadań z</w:t>
      </w:r>
      <w:r w:rsidRPr="008F6FBC">
        <w:rPr>
          <w:rFonts w:asciiTheme="minorHAnsi" w:hAnsiTheme="minorHAnsi"/>
          <w:kern w:val="0"/>
          <w:sz w:val="22"/>
        </w:rPr>
        <w:t>arzą</w:t>
      </w:r>
      <w:r w:rsidR="00CD6BAA">
        <w:rPr>
          <w:rFonts w:asciiTheme="minorHAnsi" w:hAnsiTheme="minorHAnsi"/>
          <w:kern w:val="0"/>
          <w:sz w:val="22"/>
        </w:rPr>
        <w:t>dców</w:t>
      </w:r>
      <w:r w:rsidRPr="008F6FBC">
        <w:rPr>
          <w:rFonts w:asciiTheme="minorHAnsi" w:hAnsiTheme="minorHAnsi"/>
          <w:kern w:val="0"/>
          <w:sz w:val="22"/>
        </w:rPr>
        <w:t xml:space="preserve"> infrastruktur</w:t>
      </w:r>
      <w:r w:rsidR="00CD6BAA">
        <w:rPr>
          <w:rFonts w:asciiTheme="minorHAnsi" w:hAnsiTheme="minorHAnsi"/>
          <w:kern w:val="0"/>
          <w:sz w:val="22"/>
        </w:rPr>
        <w:t>y</w:t>
      </w:r>
      <w:r w:rsidRPr="008F6FBC">
        <w:rPr>
          <w:rFonts w:asciiTheme="minorHAnsi" w:hAnsiTheme="minorHAnsi"/>
          <w:kern w:val="0"/>
          <w:sz w:val="22"/>
        </w:rPr>
        <w:t xml:space="preserve">, w tym utrzymania i remontów, wykonywane są komplementarnie.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Komplementarne podejście do finansowania działalności inwestycyjnej PKP PLK SA oraz </w:t>
      </w:r>
      <w:r w:rsidR="001E68ED">
        <w:rPr>
          <w:rFonts w:asciiTheme="minorHAnsi" w:hAnsiTheme="minorHAnsi"/>
          <w:kern w:val="0"/>
          <w:sz w:val="22"/>
        </w:rPr>
        <w:t xml:space="preserve">innej </w:t>
      </w:r>
      <w:r w:rsidRPr="008F6FBC">
        <w:rPr>
          <w:rFonts w:asciiTheme="minorHAnsi" w:hAnsiTheme="minorHAnsi"/>
          <w:kern w:val="0"/>
          <w:sz w:val="22"/>
        </w:rPr>
        <w:t>działalności związanej z za</w:t>
      </w:r>
      <w:r w:rsidR="001E68ED">
        <w:rPr>
          <w:rFonts w:asciiTheme="minorHAnsi" w:hAnsiTheme="minorHAnsi"/>
          <w:kern w:val="0"/>
          <w:sz w:val="22"/>
        </w:rPr>
        <w:t>daniami</w:t>
      </w:r>
      <w:r w:rsidRPr="008F6FBC">
        <w:rPr>
          <w:rFonts w:asciiTheme="minorHAnsi" w:hAnsiTheme="minorHAnsi"/>
          <w:kern w:val="0"/>
          <w:sz w:val="22"/>
        </w:rPr>
        <w:t xml:space="preserve"> </w:t>
      </w:r>
      <w:r w:rsidR="001E68ED">
        <w:rPr>
          <w:rFonts w:asciiTheme="minorHAnsi" w:hAnsiTheme="minorHAnsi"/>
          <w:kern w:val="0"/>
          <w:sz w:val="22"/>
        </w:rPr>
        <w:t xml:space="preserve">zarządców </w:t>
      </w:r>
      <w:r w:rsidRPr="008F6FBC">
        <w:rPr>
          <w:rFonts w:asciiTheme="minorHAnsi" w:hAnsiTheme="minorHAnsi"/>
          <w:kern w:val="0"/>
          <w:sz w:val="22"/>
        </w:rPr>
        <w:t>infrastrukt</w:t>
      </w:r>
      <w:r w:rsidR="00C86830">
        <w:rPr>
          <w:rFonts w:asciiTheme="minorHAnsi" w:hAnsiTheme="minorHAnsi"/>
          <w:kern w:val="0"/>
          <w:sz w:val="22"/>
        </w:rPr>
        <w:t>ur</w:t>
      </w:r>
      <w:r w:rsidR="001E68ED">
        <w:rPr>
          <w:rFonts w:asciiTheme="minorHAnsi" w:hAnsiTheme="minorHAnsi"/>
          <w:kern w:val="0"/>
          <w:sz w:val="22"/>
        </w:rPr>
        <w:t>y</w:t>
      </w:r>
      <w:r w:rsidRPr="008F6FBC">
        <w:rPr>
          <w:rFonts w:asciiTheme="minorHAnsi" w:hAnsiTheme="minorHAnsi"/>
          <w:kern w:val="0"/>
          <w:sz w:val="22"/>
        </w:rPr>
        <w:t xml:space="preserve"> zapewni: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stabilność finansowania,</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zoptymalizowanie oferty dla uczestników rynku kolejowego w perspektywie średniookresowej oraz zwiększenie konkurencyjności sektora kolejowego,</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lastRenderedPageBreak/>
        <w:t xml:space="preserve">stabilizację warunków rozwoju przewozów pasażerskich i towarowych realizowanych przez przewoźników kolejowych,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zawarcie umów o charakterze wieloletnim z wykonawcami i dostawcami, co da gwarancję dostosowania potencjału rynku do jego potrzeb oraz stworzy dla tego rynku szansę stabilnego rozwoju,</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zwiększenie efektywności wydatkowania środków na utrzymanie i inwestycje,</w:t>
      </w:r>
    </w:p>
    <w:p w:rsidR="00CC1D14" w:rsidRDefault="00E75F8E" w:rsidP="0032376E">
      <w:pPr>
        <w:numPr>
          <w:ilvl w:val="0"/>
          <w:numId w:val="9"/>
        </w:numPr>
        <w:suppressAutoHyphens w:val="0"/>
        <w:spacing w:before="120" w:after="120"/>
        <w:ind w:left="568" w:hanging="284"/>
        <w:jc w:val="both"/>
        <w:rPr>
          <w:rFonts w:asciiTheme="minorHAnsi" w:hAnsiTheme="minorHAnsi"/>
          <w:kern w:val="0"/>
          <w:sz w:val="22"/>
        </w:rPr>
      </w:pPr>
      <w:r w:rsidRPr="008F6FBC">
        <w:rPr>
          <w:rFonts w:asciiTheme="minorHAnsi" w:hAnsiTheme="minorHAnsi"/>
          <w:kern w:val="0"/>
          <w:sz w:val="22"/>
        </w:rPr>
        <w:t xml:space="preserve">optymalizację kosztów działalności w efekcie umów </w:t>
      </w:r>
      <w:r w:rsidR="008A3AF8" w:rsidRPr="008F6FBC">
        <w:rPr>
          <w:rFonts w:asciiTheme="minorHAnsi" w:hAnsiTheme="minorHAnsi"/>
          <w:kern w:val="0"/>
          <w:sz w:val="22"/>
        </w:rPr>
        <w:t xml:space="preserve">wieloletnich </w:t>
      </w:r>
      <w:r w:rsidRPr="008F6FBC">
        <w:rPr>
          <w:rFonts w:asciiTheme="minorHAnsi" w:hAnsiTheme="minorHAnsi"/>
          <w:kern w:val="0"/>
          <w:sz w:val="22"/>
        </w:rPr>
        <w:t xml:space="preserve">dotyczących </w:t>
      </w:r>
      <w:r w:rsidR="00E8692C">
        <w:rPr>
          <w:rFonts w:asciiTheme="minorHAnsi" w:hAnsiTheme="minorHAnsi"/>
          <w:kern w:val="0"/>
          <w:sz w:val="22"/>
        </w:rPr>
        <w:t>do</w:t>
      </w:r>
      <w:r w:rsidRPr="008F6FBC">
        <w:rPr>
          <w:rFonts w:asciiTheme="minorHAnsi" w:hAnsiTheme="minorHAnsi"/>
          <w:kern w:val="0"/>
          <w:sz w:val="22"/>
        </w:rPr>
        <w:t>finansowania ze</w:t>
      </w:r>
      <w:r w:rsidR="0004331B">
        <w:rPr>
          <w:rFonts w:asciiTheme="minorHAnsi" w:hAnsiTheme="minorHAnsi"/>
          <w:kern w:val="0"/>
          <w:sz w:val="22"/>
        </w:rPr>
        <w:t xml:space="preserve"> </w:t>
      </w:r>
      <w:r w:rsidRPr="008F6FBC">
        <w:rPr>
          <w:rFonts w:asciiTheme="minorHAnsi" w:hAnsiTheme="minorHAnsi"/>
          <w:kern w:val="0"/>
          <w:sz w:val="22"/>
        </w:rPr>
        <w:t xml:space="preserve">środków publicznych </w:t>
      </w:r>
      <w:r w:rsidR="008C395F">
        <w:rPr>
          <w:rFonts w:asciiTheme="minorHAnsi" w:hAnsiTheme="minorHAnsi"/>
          <w:kern w:val="0"/>
          <w:sz w:val="22"/>
        </w:rPr>
        <w:t xml:space="preserve">zadań </w:t>
      </w:r>
      <w:r w:rsidRPr="008F6FBC">
        <w:rPr>
          <w:rFonts w:asciiTheme="minorHAnsi" w:hAnsiTheme="minorHAnsi"/>
          <w:kern w:val="0"/>
          <w:sz w:val="22"/>
        </w:rPr>
        <w:t>zarząd</w:t>
      </w:r>
      <w:r w:rsidR="008C395F">
        <w:rPr>
          <w:rFonts w:asciiTheme="minorHAnsi" w:hAnsiTheme="minorHAnsi"/>
          <w:kern w:val="0"/>
          <w:sz w:val="22"/>
        </w:rPr>
        <w:t>ców</w:t>
      </w:r>
      <w:r w:rsidRPr="008F6FBC">
        <w:rPr>
          <w:rFonts w:asciiTheme="minorHAnsi" w:hAnsiTheme="minorHAnsi"/>
          <w:kern w:val="0"/>
          <w:sz w:val="22"/>
        </w:rPr>
        <w:t xml:space="preserve"> infrastruktur</w:t>
      </w:r>
      <w:r w:rsidR="008C395F">
        <w:rPr>
          <w:rFonts w:asciiTheme="minorHAnsi" w:hAnsiTheme="minorHAnsi"/>
          <w:kern w:val="0"/>
          <w:sz w:val="22"/>
        </w:rPr>
        <w:t>y</w:t>
      </w:r>
      <w:r w:rsidRPr="008F6FBC">
        <w:rPr>
          <w:rFonts w:asciiTheme="minorHAnsi" w:hAnsiTheme="minorHAnsi"/>
          <w:kern w:val="0"/>
          <w:sz w:val="22"/>
        </w:rPr>
        <w:t>, w tym utrzymania i remontów oraz ochrony, zawartych przez ministra właściwego do spraw transportu z zarządcami infrastruktury</w:t>
      </w:r>
      <w:r w:rsidR="0004331B">
        <w:rPr>
          <w:rFonts w:asciiTheme="minorHAnsi" w:hAnsiTheme="minorHAnsi"/>
          <w:kern w:val="0"/>
          <w:sz w:val="22"/>
        </w:rPr>
        <w:t xml:space="preserve">, </w:t>
      </w:r>
      <w:r w:rsidRPr="008F6FBC">
        <w:rPr>
          <w:rFonts w:asciiTheme="minorHAnsi" w:hAnsiTheme="minorHAnsi"/>
          <w:kern w:val="0"/>
          <w:sz w:val="22"/>
        </w:rPr>
        <w:t>które określą odpowiednie mechanizmy motywacyjne, skutkujące zwiększeniem jakości i wydajności</w:t>
      </w:r>
      <w:r w:rsidR="00CC1D14">
        <w:rPr>
          <w:rFonts w:asciiTheme="minorHAnsi" w:hAnsiTheme="minorHAnsi"/>
          <w:kern w:val="0"/>
          <w:sz w:val="22"/>
        </w:rPr>
        <w:t>,</w:t>
      </w:r>
    </w:p>
    <w:p w:rsidR="00CC1D14" w:rsidRDefault="00CC1D14" w:rsidP="0032376E">
      <w:pPr>
        <w:numPr>
          <w:ilvl w:val="0"/>
          <w:numId w:val="9"/>
        </w:numPr>
        <w:suppressAutoHyphens w:val="0"/>
        <w:spacing w:before="120" w:after="120"/>
        <w:ind w:left="567"/>
        <w:jc w:val="both"/>
        <w:rPr>
          <w:rFonts w:asciiTheme="minorHAnsi" w:hAnsiTheme="minorHAnsi"/>
          <w:kern w:val="0"/>
          <w:sz w:val="22"/>
        </w:rPr>
      </w:pPr>
      <w:r>
        <w:rPr>
          <w:rFonts w:asciiTheme="minorHAnsi" w:hAnsiTheme="minorHAnsi"/>
          <w:kern w:val="0"/>
          <w:sz w:val="22"/>
        </w:rPr>
        <w:t>ograniczenie</w:t>
      </w:r>
      <w:r w:rsidRPr="004D3466">
        <w:rPr>
          <w:rFonts w:asciiTheme="minorHAnsi" w:hAnsiTheme="minorHAnsi"/>
          <w:kern w:val="0"/>
          <w:sz w:val="22"/>
        </w:rPr>
        <w:t xml:space="preserve"> degradacji i awarii elementów infrastruktury linii kolejowych umożliwiające utrzymanie planowego ruchu i </w:t>
      </w:r>
      <w:r w:rsidRPr="00EB271D">
        <w:rPr>
          <w:rFonts w:asciiTheme="minorHAnsi" w:hAnsiTheme="minorHAnsi"/>
          <w:kern w:val="0"/>
          <w:sz w:val="22"/>
        </w:rPr>
        <w:t>czasów przejazdu</w:t>
      </w:r>
      <w:r w:rsidRPr="004D3466">
        <w:rPr>
          <w:rFonts w:asciiTheme="minorHAnsi" w:hAnsiTheme="minorHAnsi"/>
          <w:kern w:val="0"/>
          <w:sz w:val="22"/>
        </w:rPr>
        <w:t>,</w:t>
      </w:r>
    </w:p>
    <w:p w:rsidR="008C18A6" w:rsidRPr="00CC1D14" w:rsidRDefault="00CC1D14" w:rsidP="0032376E">
      <w:pPr>
        <w:numPr>
          <w:ilvl w:val="0"/>
          <w:numId w:val="9"/>
        </w:numPr>
        <w:suppressAutoHyphens w:val="0"/>
        <w:spacing w:before="120" w:after="120"/>
        <w:ind w:left="567"/>
        <w:jc w:val="both"/>
        <w:rPr>
          <w:rFonts w:asciiTheme="minorHAnsi" w:hAnsiTheme="minorHAnsi"/>
          <w:kern w:val="0"/>
          <w:sz w:val="22"/>
        </w:rPr>
      </w:pPr>
      <w:r w:rsidRPr="00801970">
        <w:rPr>
          <w:rFonts w:asciiTheme="minorHAnsi" w:hAnsiTheme="minorHAnsi"/>
          <w:kern w:val="0"/>
          <w:sz w:val="22"/>
        </w:rPr>
        <w:t xml:space="preserve">sprawniejszą koordynację robót </w:t>
      </w:r>
      <w:r w:rsidR="00DD06A1">
        <w:rPr>
          <w:rFonts w:asciiTheme="minorHAnsi" w:hAnsiTheme="minorHAnsi"/>
          <w:kern w:val="0"/>
          <w:sz w:val="22"/>
        </w:rPr>
        <w:t xml:space="preserve">utrzymaniowo-remontowych, </w:t>
      </w:r>
      <w:r w:rsidRPr="00801970">
        <w:rPr>
          <w:rFonts w:asciiTheme="minorHAnsi" w:hAnsiTheme="minorHAnsi"/>
          <w:kern w:val="0"/>
          <w:sz w:val="22"/>
        </w:rPr>
        <w:t>wpływającą na wszystkie aspekty utrzymania infrastruktury</w:t>
      </w:r>
      <w:r w:rsidR="004A3D01">
        <w:rPr>
          <w:rFonts w:asciiTheme="minorHAnsi" w:hAnsiTheme="minorHAnsi"/>
          <w:kern w:val="0"/>
          <w:sz w:val="22"/>
        </w:rPr>
        <w:t xml:space="preserve"> kolejowej</w:t>
      </w:r>
      <w:r w:rsidR="00E75F8E" w:rsidRPr="00CC1D14">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Pozostali zarządcy infrastruktury mogą, zgodnie z postanowieniami </w:t>
      </w:r>
      <w:r w:rsidRPr="00484AD1">
        <w:rPr>
          <w:rFonts w:asciiTheme="minorHAnsi" w:hAnsiTheme="minorHAnsi"/>
          <w:i/>
          <w:kern w:val="0"/>
          <w:sz w:val="22"/>
        </w:rPr>
        <w:t xml:space="preserve">ustawy </w:t>
      </w:r>
      <w:r w:rsidR="004A3D01" w:rsidRPr="00484AD1">
        <w:rPr>
          <w:rFonts w:asciiTheme="minorHAnsi" w:hAnsiTheme="minorHAnsi"/>
          <w:i/>
          <w:kern w:val="0"/>
          <w:sz w:val="22"/>
        </w:rPr>
        <w:t xml:space="preserve">z dnia 28 marca 2003 r. </w:t>
      </w:r>
      <w:r w:rsidRPr="00484AD1">
        <w:rPr>
          <w:rFonts w:asciiTheme="minorHAnsi" w:hAnsiTheme="minorHAnsi"/>
          <w:i/>
          <w:kern w:val="0"/>
          <w:sz w:val="22"/>
        </w:rPr>
        <w:t>o transporcie kolejowym</w:t>
      </w:r>
      <w:r w:rsidRPr="008F6FBC">
        <w:rPr>
          <w:rFonts w:asciiTheme="minorHAnsi" w:hAnsiTheme="minorHAnsi"/>
          <w:kern w:val="0"/>
          <w:sz w:val="22"/>
        </w:rPr>
        <w:t>, otrzymać wsparcie ze środków publicznych w zakresie określonym w </w:t>
      </w:r>
      <w:r w:rsidRPr="008F6FBC">
        <w:rPr>
          <w:rFonts w:asciiTheme="minorHAnsi" w:hAnsiTheme="minorHAnsi"/>
          <w:i/>
          <w:kern w:val="0"/>
          <w:sz w:val="22"/>
        </w:rPr>
        <w:t>Programie</w:t>
      </w:r>
      <w:r w:rsidRPr="008F6FBC">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b/>
          <w:kern w:val="0"/>
          <w:sz w:val="22"/>
        </w:rPr>
      </w:pPr>
      <w:r w:rsidRPr="008F6FBC">
        <w:rPr>
          <w:rFonts w:asciiTheme="minorHAnsi" w:hAnsiTheme="minorHAnsi"/>
          <w:b/>
          <w:i/>
          <w:kern w:val="0"/>
          <w:sz w:val="22"/>
        </w:rPr>
        <w:t>Program</w:t>
      </w:r>
      <w:r w:rsidRPr="008F6FBC">
        <w:rPr>
          <w:rFonts w:asciiTheme="minorHAnsi" w:hAnsiTheme="minorHAnsi"/>
          <w:b/>
          <w:kern w:val="0"/>
          <w:sz w:val="22"/>
        </w:rPr>
        <w:t xml:space="preserve"> został opracowany w oparciu o następujące założenia</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 xml:space="preserve">wypełnienie zobowiązań wynikających z </w:t>
      </w:r>
      <w:r w:rsidR="00484AD1">
        <w:rPr>
          <w:rFonts w:asciiTheme="minorHAnsi" w:hAnsiTheme="minorHAnsi"/>
          <w:i/>
          <w:kern w:val="0"/>
          <w:sz w:val="22"/>
        </w:rPr>
        <w:t>d</w:t>
      </w:r>
      <w:r w:rsidR="00484AD1" w:rsidRPr="008F6FBC">
        <w:rPr>
          <w:rFonts w:asciiTheme="minorHAnsi" w:hAnsiTheme="minorHAnsi"/>
          <w:i/>
          <w:kern w:val="0"/>
          <w:sz w:val="22"/>
        </w:rPr>
        <w:t xml:space="preserve">yrektywy </w:t>
      </w:r>
      <w:r w:rsidRPr="008F6FBC">
        <w:rPr>
          <w:rFonts w:asciiTheme="minorHAnsi" w:hAnsiTheme="minorHAnsi"/>
          <w:i/>
          <w:kern w:val="0"/>
          <w:sz w:val="22"/>
        </w:rPr>
        <w:t>2012/34/UE</w:t>
      </w:r>
      <w:r w:rsidRPr="008F6FBC">
        <w:rPr>
          <w:rFonts w:asciiTheme="minorHAnsi" w:hAnsiTheme="minorHAnsi"/>
          <w:kern w:val="0"/>
          <w:sz w:val="22"/>
        </w:rPr>
        <w:t>, w tym w</w:t>
      </w:r>
      <w:r w:rsidR="0004331B">
        <w:rPr>
          <w:rFonts w:asciiTheme="minorHAnsi" w:hAnsiTheme="minorHAnsi"/>
          <w:kern w:val="0"/>
          <w:sz w:val="22"/>
        </w:rPr>
        <w:t xml:space="preserve"> </w:t>
      </w:r>
      <w:r w:rsidRPr="008F6FBC">
        <w:rPr>
          <w:rFonts w:asciiTheme="minorHAnsi" w:hAnsiTheme="minorHAnsi"/>
          <w:kern w:val="0"/>
          <w:sz w:val="22"/>
        </w:rPr>
        <w:t xml:space="preserve">kontekście obowiązku zbilansowania działalności zarządców infrastruktury,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 xml:space="preserve">realizacja polityki </w:t>
      </w:r>
      <w:r w:rsidR="00284C32">
        <w:rPr>
          <w:rFonts w:asciiTheme="minorHAnsi" w:hAnsiTheme="minorHAnsi"/>
          <w:kern w:val="0"/>
          <w:sz w:val="22"/>
        </w:rPr>
        <w:t>r</w:t>
      </w:r>
      <w:r w:rsidRPr="008F6FBC">
        <w:rPr>
          <w:rFonts w:asciiTheme="minorHAnsi" w:hAnsiTheme="minorHAnsi"/>
          <w:kern w:val="0"/>
          <w:sz w:val="22"/>
        </w:rPr>
        <w:t xml:space="preserve">ządu w odniesieniu do transportu kolejowego, w tym poprawa efektywności działań w zakresie </w:t>
      </w:r>
      <w:r w:rsidR="008C395F">
        <w:rPr>
          <w:rFonts w:asciiTheme="minorHAnsi" w:hAnsiTheme="minorHAnsi"/>
          <w:kern w:val="0"/>
          <w:sz w:val="22"/>
        </w:rPr>
        <w:t>zadań zarządców infrastruktury</w:t>
      </w:r>
      <w:r w:rsidR="00E8692C">
        <w:rPr>
          <w:rFonts w:asciiTheme="minorHAnsi" w:hAnsiTheme="minorHAnsi"/>
          <w:kern w:val="0"/>
          <w:sz w:val="22"/>
        </w:rPr>
        <w:t>,</w:t>
      </w:r>
      <w:r w:rsidR="008C395F">
        <w:rPr>
          <w:rFonts w:asciiTheme="minorHAnsi" w:hAnsiTheme="minorHAnsi"/>
          <w:kern w:val="0"/>
          <w:sz w:val="22"/>
        </w:rPr>
        <w:t xml:space="preserve">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stworzenie możliwości dla długoterminowego planowania i adekwatnej odpowiedzi na potrzeby przewoźników</w:t>
      </w:r>
      <w:r w:rsidR="00BF538C">
        <w:rPr>
          <w:rFonts w:asciiTheme="minorHAnsi" w:hAnsiTheme="minorHAnsi"/>
          <w:kern w:val="0"/>
          <w:sz w:val="22"/>
        </w:rPr>
        <w:t xml:space="preserve"> kolejowych</w:t>
      </w:r>
      <w:r w:rsidRPr="008F6FBC">
        <w:rPr>
          <w:rFonts w:asciiTheme="minorHAnsi" w:hAnsiTheme="minorHAnsi"/>
          <w:kern w:val="0"/>
          <w:sz w:val="22"/>
        </w:rPr>
        <w:t xml:space="preserve">, pasażerów i nadawców przesyłek – zapewnienie finansowania </w:t>
      </w:r>
      <w:r w:rsidR="008C395F">
        <w:rPr>
          <w:rFonts w:asciiTheme="minorHAnsi" w:hAnsiTheme="minorHAnsi"/>
          <w:kern w:val="0"/>
          <w:sz w:val="22"/>
        </w:rPr>
        <w:t xml:space="preserve">zadań zarządców infrastruktury </w:t>
      </w:r>
      <w:r w:rsidRPr="008F6FBC">
        <w:rPr>
          <w:rFonts w:asciiTheme="minorHAnsi" w:hAnsiTheme="minorHAnsi"/>
          <w:kern w:val="0"/>
          <w:sz w:val="22"/>
        </w:rPr>
        <w:t xml:space="preserve">w oparciu o umowy </w:t>
      </w:r>
      <w:r w:rsidR="008A3AF8" w:rsidRPr="008F6FBC">
        <w:rPr>
          <w:rFonts w:asciiTheme="minorHAnsi" w:hAnsiTheme="minorHAnsi"/>
          <w:kern w:val="0"/>
          <w:sz w:val="22"/>
        </w:rPr>
        <w:t xml:space="preserve">wieloletnie </w:t>
      </w:r>
      <w:r w:rsidRPr="008F6FBC">
        <w:rPr>
          <w:rFonts w:asciiTheme="minorHAnsi" w:hAnsiTheme="minorHAnsi"/>
          <w:kern w:val="0"/>
          <w:sz w:val="22"/>
        </w:rPr>
        <w:t xml:space="preserve">zawierane z zarządcami stanowić będzie gwarancję otrzymania środków w wysokości i terminach w </w:t>
      </w:r>
      <w:r w:rsidR="00A04BC8" w:rsidRPr="008F6FBC">
        <w:rPr>
          <w:rFonts w:asciiTheme="minorHAnsi" w:hAnsiTheme="minorHAnsi"/>
          <w:kern w:val="0"/>
          <w:sz w:val="22"/>
        </w:rPr>
        <w:t>ni</w:t>
      </w:r>
      <w:r w:rsidR="00A04BC8">
        <w:rPr>
          <w:rFonts w:asciiTheme="minorHAnsi" w:hAnsiTheme="minorHAnsi"/>
          <w:kern w:val="0"/>
          <w:sz w:val="22"/>
        </w:rPr>
        <w:t xml:space="preserve">ch </w:t>
      </w:r>
      <w:r w:rsidRPr="008F6FBC">
        <w:rPr>
          <w:rFonts w:asciiTheme="minorHAnsi" w:hAnsiTheme="minorHAnsi"/>
          <w:kern w:val="0"/>
          <w:sz w:val="22"/>
        </w:rPr>
        <w:t>określonych,</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spacing w:val="-4"/>
          <w:kern w:val="0"/>
          <w:sz w:val="22"/>
        </w:rPr>
        <w:t xml:space="preserve">likwidacja zaległości utrzymaniowych – środki finansowe przeznaczone zostaną na rozpoczęcie procesu </w:t>
      </w:r>
      <w:r w:rsidRPr="008F6FBC">
        <w:rPr>
          <w:rFonts w:asciiTheme="minorHAnsi" w:hAnsiTheme="minorHAnsi"/>
          <w:kern w:val="0"/>
          <w:sz w:val="22"/>
        </w:rPr>
        <w:t xml:space="preserve">usuwania powstałych w latach ubiegłych zaległości w utrzymaniu infrastruktury kolejowej spowodowanych niedoborami finansowania oraz koniecznością ograniczania </w:t>
      </w:r>
      <w:r w:rsidRPr="003A3595">
        <w:rPr>
          <w:rFonts w:asciiTheme="minorHAnsi" w:hAnsiTheme="minorHAnsi"/>
          <w:kern w:val="0"/>
          <w:sz w:val="22"/>
        </w:rPr>
        <w:t>zakresu działań utrzymaniowych do niezbędnego minimum</w:t>
      </w:r>
      <w:r w:rsidR="00E63674" w:rsidRPr="003A3595">
        <w:rPr>
          <w:rFonts w:asciiTheme="minorHAnsi" w:hAnsiTheme="minorHAnsi"/>
          <w:kern w:val="0"/>
          <w:sz w:val="22"/>
        </w:rPr>
        <w:t>;</w:t>
      </w:r>
      <w:r w:rsidRPr="003A3595">
        <w:rPr>
          <w:rFonts w:asciiTheme="minorHAnsi" w:hAnsiTheme="minorHAnsi"/>
          <w:kern w:val="0"/>
          <w:sz w:val="22"/>
        </w:rPr>
        <w:t xml:space="preserve"> </w:t>
      </w:r>
      <w:r w:rsidR="00E63674" w:rsidRPr="003A3595">
        <w:rPr>
          <w:rFonts w:asciiTheme="minorHAnsi" w:hAnsiTheme="minorHAnsi"/>
          <w:kern w:val="0"/>
          <w:sz w:val="22"/>
        </w:rPr>
        <w:t>w</w:t>
      </w:r>
      <w:r w:rsidRPr="003A3595">
        <w:rPr>
          <w:rFonts w:asciiTheme="minorHAnsi" w:hAnsiTheme="minorHAnsi"/>
          <w:kern w:val="0"/>
          <w:sz w:val="22"/>
        </w:rPr>
        <w:t>płynie to również na</w:t>
      </w:r>
      <w:r w:rsidR="0004331B">
        <w:rPr>
          <w:rFonts w:asciiTheme="minorHAnsi" w:hAnsiTheme="minorHAnsi"/>
          <w:kern w:val="0"/>
          <w:sz w:val="22"/>
        </w:rPr>
        <w:t xml:space="preserve"> </w:t>
      </w:r>
      <w:r w:rsidRPr="003A3595">
        <w:rPr>
          <w:rFonts w:asciiTheme="minorHAnsi" w:hAnsiTheme="minorHAnsi"/>
          <w:kern w:val="0"/>
          <w:sz w:val="22"/>
        </w:rPr>
        <w:t xml:space="preserve">poprawę sytuacji polskich przedsiębiorstw działających w sektorze kolejowym, zarówno wykonawców i podwykonawców robót </w:t>
      </w:r>
      <w:r w:rsidR="005C61F9">
        <w:rPr>
          <w:rFonts w:asciiTheme="minorHAnsi" w:hAnsiTheme="minorHAnsi"/>
          <w:kern w:val="0"/>
          <w:sz w:val="22"/>
        </w:rPr>
        <w:t>utrzymaniowo-remontowych</w:t>
      </w:r>
      <w:r w:rsidRPr="003A3595">
        <w:rPr>
          <w:rFonts w:asciiTheme="minorHAnsi" w:hAnsiTheme="minorHAnsi"/>
          <w:kern w:val="0"/>
          <w:sz w:val="22"/>
        </w:rPr>
        <w:t>, jak i</w:t>
      </w:r>
      <w:r w:rsidR="0004331B">
        <w:rPr>
          <w:rFonts w:asciiTheme="minorHAnsi" w:hAnsiTheme="minorHAnsi"/>
          <w:kern w:val="0"/>
          <w:sz w:val="22"/>
        </w:rPr>
        <w:t xml:space="preserve"> </w:t>
      </w:r>
      <w:r w:rsidRPr="003A3595">
        <w:rPr>
          <w:rFonts w:asciiTheme="minorHAnsi" w:hAnsiTheme="minorHAnsi"/>
          <w:kern w:val="0"/>
          <w:sz w:val="22"/>
        </w:rPr>
        <w:t>producentów i</w:t>
      </w:r>
      <w:r w:rsidR="0004331B">
        <w:rPr>
          <w:rFonts w:asciiTheme="minorHAnsi" w:hAnsiTheme="minorHAnsi"/>
          <w:kern w:val="0"/>
          <w:sz w:val="22"/>
        </w:rPr>
        <w:t xml:space="preserve"> </w:t>
      </w:r>
      <w:r w:rsidRPr="003A3595">
        <w:rPr>
          <w:rFonts w:asciiTheme="minorHAnsi" w:hAnsiTheme="minorHAnsi"/>
          <w:kern w:val="0"/>
          <w:sz w:val="22"/>
        </w:rPr>
        <w:t>dostawców elementów infrastruktury kolejowej różnych branż,</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3A3595">
        <w:rPr>
          <w:rFonts w:asciiTheme="minorHAnsi" w:hAnsiTheme="minorHAnsi"/>
          <w:kern w:val="0"/>
          <w:sz w:val="22"/>
        </w:rPr>
        <w:t>odejście od likwidowania infrastruktury kolejowej zarządzanej przez PKP PLK SA i</w:t>
      </w:r>
      <w:r w:rsidR="0004331B">
        <w:rPr>
          <w:rFonts w:asciiTheme="minorHAnsi" w:hAnsiTheme="minorHAnsi"/>
          <w:kern w:val="0"/>
          <w:sz w:val="22"/>
        </w:rPr>
        <w:t xml:space="preserve"> </w:t>
      </w:r>
      <w:r w:rsidRPr="003A3595">
        <w:rPr>
          <w:rFonts w:asciiTheme="minorHAnsi" w:hAnsiTheme="minorHAnsi"/>
          <w:kern w:val="0"/>
          <w:sz w:val="22"/>
        </w:rPr>
        <w:t xml:space="preserve">utrzymanie przejezdności wszystkich eksploatowanych linii kolejowych – nowe zasady finansowania pozwolą na uniknięcie konieczności koncentracji funduszy przeznaczanych na utrzymanie linii kolejowych głównie na liniach zmodernizowanych przy współfinansowaniu ze środków UE (tj. kosztem linii </w:t>
      </w:r>
      <w:r w:rsidR="00A85EF2" w:rsidRPr="003A3595">
        <w:rPr>
          <w:rFonts w:asciiTheme="minorHAnsi" w:hAnsiTheme="minorHAnsi"/>
          <w:kern w:val="0"/>
          <w:sz w:val="22"/>
        </w:rPr>
        <w:t xml:space="preserve">kolejowych </w:t>
      </w:r>
      <w:r w:rsidRPr="003A3595">
        <w:rPr>
          <w:rFonts w:asciiTheme="minorHAnsi" w:hAnsiTheme="minorHAnsi"/>
          <w:kern w:val="0"/>
          <w:sz w:val="22"/>
        </w:rPr>
        <w:t>o mniejszym znaczeniu) oraz na uniknięcie wyłączenia z</w:t>
      </w:r>
      <w:r w:rsidR="0004331B">
        <w:rPr>
          <w:rFonts w:asciiTheme="minorHAnsi" w:hAnsiTheme="minorHAnsi"/>
          <w:kern w:val="0"/>
          <w:sz w:val="22"/>
        </w:rPr>
        <w:t xml:space="preserve"> </w:t>
      </w:r>
      <w:r w:rsidRPr="003A3595">
        <w:rPr>
          <w:rFonts w:asciiTheme="minorHAnsi" w:hAnsiTheme="minorHAnsi"/>
          <w:kern w:val="0"/>
          <w:sz w:val="22"/>
        </w:rPr>
        <w:t xml:space="preserve">eksploatacji wielu linii </w:t>
      </w:r>
      <w:r w:rsidR="00A85EF2" w:rsidRPr="003A3595">
        <w:rPr>
          <w:rFonts w:asciiTheme="minorHAnsi" w:hAnsiTheme="minorHAnsi"/>
          <w:kern w:val="0"/>
          <w:sz w:val="22"/>
        </w:rPr>
        <w:t xml:space="preserve">kolejowych </w:t>
      </w:r>
      <w:r w:rsidRPr="003A3595">
        <w:rPr>
          <w:rFonts w:asciiTheme="minorHAnsi" w:hAnsiTheme="minorHAnsi"/>
          <w:kern w:val="0"/>
          <w:sz w:val="22"/>
        </w:rPr>
        <w:t xml:space="preserve">o mniejszym znaczeniu i zmniejszenia wielkości sieci </w:t>
      </w:r>
      <w:r w:rsidR="00E04679" w:rsidRPr="003A3595">
        <w:rPr>
          <w:rFonts w:asciiTheme="minorHAnsi" w:hAnsiTheme="minorHAnsi"/>
          <w:kern w:val="0"/>
          <w:sz w:val="22"/>
        </w:rPr>
        <w:t>kolejow</w:t>
      </w:r>
      <w:r w:rsidR="00E04679">
        <w:rPr>
          <w:rFonts w:asciiTheme="minorHAnsi" w:hAnsiTheme="minorHAnsi"/>
          <w:kern w:val="0"/>
          <w:sz w:val="22"/>
        </w:rPr>
        <w:t>ej</w:t>
      </w:r>
      <w:r w:rsidRPr="003A3595">
        <w:rPr>
          <w:rFonts w:asciiTheme="minorHAnsi" w:hAnsiTheme="minorHAnsi"/>
          <w:kern w:val="0"/>
          <w:sz w:val="22"/>
        </w:rPr>
        <w:t>,</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3A3595">
        <w:rPr>
          <w:rFonts w:asciiTheme="minorHAnsi" w:hAnsiTheme="minorHAnsi"/>
          <w:kern w:val="0"/>
          <w:sz w:val="22"/>
        </w:rPr>
        <w:t xml:space="preserve">kategoryzacja </w:t>
      </w:r>
      <w:r w:rsidR="0015719F" w:rsidRPr="0015719F">
        <w:rPr>
          <w:rFonts w:asciiTheme="minorHAnsi" w:hAnsiTheme="minorHAnsi"/>
          <w:sz w:val="22"/>
          <w:szCs w:val="22"/>
        </w:rPr>
        <w:t>odcinków linii kolejowych</w:t>
      </w:r>
      <w:r w:rsidR="0015719F" w:rsidRPr="003A3595">
        <w:rPr>
          <w:rFonts w:asciiTheme="minorHAnsi" w:hAnsiTheme="minorHAnsi"/>
          <w:kern w:val="0"/>
          <w:sz w:val="22"/>
        </w:rPr>
        <w:t xml:space="preserve"> </w:t>
      </w:r>
      <w:r w:rsidRPr="003A3595">
        <w:rPr>
          <w:rFonts w:asciiTheme="minorHAnsi" w:hAnsiTheme="minorHAnsi"/>
          <w:kern w:val="0"/>
          <w:sz w:val="22"/>
        </w:rPr>
        <w:t>ze względu na standard utrzymania – umożliwienie właściwego określenia kosztów utrzymania oraz parametrów techniczno-eksploatacyjnych wymaganych dla poszczególnych odcinków linii kolejowych i innych elementów publicznie dostępnej infrastruktury kolejowej,</w:t>
      </w:r>
    </w:p>
    <w:p w:rsidR="008C18A6" w:rsidRPr="003A3595"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3A3595">
        <w:rPr>
          <w:rFonts w:asciiTheme="minorHAnsi" w:hAnsiTheme="minorHAnsi"/>
          <w:kern w:val="0"/>
          <w:sz w:val="22"/>
        </w:rPr>
        <w:lastRenderedPageBreak/>
        <w:t>określanie potrzeb w zakresie utrzymania i remontów infrastruktury kolejowej w oparciu o wnioski i opinie przewoźników</w:t>
      </w:r>
      <w:r w:rsidR="00766791" w:rsidRPr="003A3595">
        <w:rPr>
          <w:rFonts w:asciiTheme="minorHAnsi" w:hAnsiTheme="minorHAnsi"/>
          <w:kern w:val="0"/>
          <w:sz w:val="22"/>
        </w:rPr>
        <w:t xml:space="preserve"> kolejowych</w:t>
      </w:r>
      <w:r w:rsidRPr="003A3595">
        <w:rPr>
          <w:rFonts w:asciiTheme="minorHAnsi" w:hAnsiTheme="minorHAnsi"/>
          <w:kern w:val="0"/>
          <w:sz w:val="22"/>
        </w:rPr>
        <w:t xml:space="preserve">, organizatorów przewozów, użytkowników </w:t>
      </w:r>
      <w:r w:rsidR="00766791" w:rsidRPr="003A3595">
        <w:rPr>
          <w:rFonts w:asciiTheme="minorHAnsi" w:hAnsiTheme="minorHAnsi"/>
          <w:kern w:val="0"/>
          <w:sz w:val="22"/>
        </w:rPr>
        <w:t xml:space="preserve">tej </w:t>
      </w:r>
      <w:r w:rsidRPr="003A3595">
        <w:rPr>
          <w:rFonts w:asciiTheme="minorHAnsi" w:hAnsiTheme="minorHAnsi"/>
          <w:kern w:val="0"/>
          <w:sz w:val="22"/>
        </w:rPr>
        <w:t>infrastruktury i</w:t>
      </w:r>
      <w:r w:rsidR="0004331B">
        <w:rPr>
          <w:rFonts w:asciiTheme="minorHAnsi" w:hAnsiTheme="minorHAnsi"/>
          <w:kern w:val="0"/>
          <w:sz w:val="22"/>
        </w:rPr>
        <w:t xml:space="preserve"> </w:t>
      </w:r>
      <w:r w:rsidRPr="003A3595">
        <w:rPr>
          <w:rFonts w:asciiTheme="minorHAnsi" w:hAnsiTheme="minorHAnsi"/>
          <w:kern w:val="0"/>
          <w:sz w:val="22"/>
        </w:rPr>
        <w:t xml:space="preserve">społeczności lokalnych – wdrożenie zasady służebności infrastruktury </w:t>
      </w:r>
      <w:r w:rsidR="00484AD1" w:rsidRPr="003A3595">
        <w:rPr>
          <w:rFonts w:asciiTheme="minorHAnsi" w:hAnsiTheme="minorHAnsi"/>
          <w:kern w:val="0"/>
          <w:sz w:val="22"/>
        </w:rPr>
        <w:t xml:space="preserve">kolejowej </w:t>
      </w:r>
      <w:r w:rsidRPr="003A3595">
        <w:rPr>
          <w:rFonts w:asciiTheme="minorHAnsi" w:hAnsiTheme="minorHAnsi"/>
          <w:kern w:val="0"/>
          <w:sz w:val="22"/>
        </w:rPr>
        <w:t>na podstawie informacji zebranych w procesie utrzymaniowo-naprawczym i w ramach udostępniania,</w:t>
      </w:r>
    </w:p>
    <w:p w:rsidR="008C18A6" w:rsidRPr="003A3595"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3A3595">
        <w:rPr>
          <w:rFonts w:asciiTheme="minorHAnsi" w:hAnsiTheme="minorHAnsi"/>
          <w:kern w:val="0"/>
          <w:sz w:val="22"/>
        </w:rPr>
        <w:t>poprawa konkurencyjności transportu kolejowego – zapewnienie środków publicznych na utrzymanie infrastruktury kolejowej w perspektywie wieloletniej pozwoli na utrzymywanie odpowiedniego poziomu jakości infrastruktury kolejowej, zgodnie z oczekiwaniami rynkowymi przewoźników kolejowych i</w:t>
      </w:r>
      <w:r w:rsidR="00B50706">
        <w:rPr>
          <w:rFonts w:asciiTheme="minorHAnsi" w:hAnsiTheme="minorHAnsi"/>
          <w:kern w:val="0"/>
          <w:sz w:val="22"/>
        </w:rPr>
        <w:t xml:space="preserve"> </w:t>
      </w:r>
      <w:r w:rsidRPr="003A3595">
        <w:rPr>
          <w:rFonts w:asciiTheme="minorHAnsi" w:hAnsiTheme="minorHAnsi"/>
          <w:kern w:val="0"/>
          <w:sz w:val="22"/>
        </w:rPr>
        <w:t xml:space="preserve">innych użytkowników </w:t>
      </w:r>
      <w:r w:rsidR="00766791" w:rsidRPr="003A3595">
        <w:rPr>
          <w:rFonts w:asciiTheme="minorHAnsi" w:hAnsiTheme="minorHAnsi"/>
          <w:kern w:val="0"/>
          <w:sz w:val="22"/>
        </w:rPr>
        <w:t xml:space="preserve">tej </w:t>
      </w:r>
      <w:r w:rsidRPr="003A3595">
        <w:rPr>
          <w:rFonts w:asciiTheme="minorHAnsi" w:hAnsiTheme="minorHAnsi"/>
          <w:kern w:val="0"/>
          <w:sz w:val="22"/>
        </w:rPr>
        <w:t>infrastruktury</w:t>
      </w:r>
      <w:r w:rsidR="00AA0723" w:rsidRPr="003A3595">
        <w:rPr>
          <w:rFonts w:asciiTheme="minorHAnsi" w:hAnsiTheme="minorHAnsi"/>
          <w:kern w:val="0"/>
          <w:sz w:val="22"/>
        </w:rPr>
        <w:t>,</w:t>
      </w:r>
      <w:r w:rsidR="004E2C2B" w:rsidRPr="003A3595">
        <w:rPr>
          <w:rFonts w:asciiTheme="minorHAnsi" w:hAnsiTheme="minorHAnsi"/>
          <w:kern w:val="0"/>
          <w:sz w:val="22"/>
        </w:rPr>
        <w:t xml:space="preserve"> oraz</w:t>
      </w:r>
      <w:r w:rsidRPr="003A3595">
        <w:rPr>
          <w:rFonts w:asciiTheme="minorHAnsi" w:hAnsiTheme="minorHAnsi"/>
          <w:kern w:val="0"/>
          <w:sz w:val="22"/>
        </w:rPr>
        <w:t xml:space="preserve"> będzie mieć przełożenie na wzrost przewozów kolejowych </w:t>
      </w:r>
      <w:r w:rsidR="00AA0723" w:rsidRPr="003A3595">
        <w:rPr>
          <w:rFonts w:asciiTheme="minorHAnsi" w:hAnsiTheme="minorHAnsi"/>
          <w:kern w:val="0"/>
          <w:sz w:val="22"/>
        </w:rPr>
        <w:t>i</w:t>
      </w:r>
      <w:r w:rsidRPr="003A3595">
        <w:rPr>
          <w:rFonts w:asciiTheme="minorHAnsi" w:hAnsiTheme="minorHAnsi"/>
          <w:kern w:val="0"/>
          <w:sz w:val="22"/>
        </w:rPr>
        <w:t xml:space="preserve"> wzrost wykonywanej pracy eksploatacyjnej.</w:t>
      </w:r>
    </w:p>
    <w:p w:rsidR="008C18A6" w:rsidRPr="003A3595" w:rsidRDefault="00E75F8E">
      <w:pPr>
        <w:widowControl/>
        <w:suppressAutoHyphens w:val="0"/>
        <w:spacing w:before="120" w:after="240"/>
        <w:jc w:val="both"/>
        <w:rPr>
          <w:rFonts w:asciiTheme="minorHAnsi" w:hAnsiTheme="minorHAnsi"/>
          <w:kern w:val="0"/>
          <w:sz w:val="22"/>
        </w:rPr>
      </w:pPr>
      <w:r w:rsidRPr="003A3595">
        <w:rPr>
          <w:rFonts w:asciiTheme="minorHAnsi" w:hAnsiTheme="minorHAnsi"/>
          <w:i/>
          <w:kern w:val="0"/>
          <w:sz w:val="22"/>
        </w:rPr>
        <w:t>Program</w:t>
      </w:r>
      <w:r w:rsidRPr="003A3595">
        <w:rPr>
          <w:rFonts w:asciiTheme="minorHAnsi" w:hAnsiTheme="minorHAnsi"/>
          <w:kern w:val="0"/>
          <w:sz w:val="22"/>
        </w:rPr>
        <w:t xml:space="preserve"> zakłada finansowanie procesu likwidacji zaległości utrzymaniowych, który wykracza poza zakres zwykłych czynności utrzymaniowo-remontowych. Będzie skutkował on istotną poprawą parametrów eksploatacyjnych i może być realizowany w postaci konkretnych zadań celowych i przypisanych im efektów wykraczających poza zachowanie istniejących parametrów eksploatacyjnych. Zadania takie będą planowane w danym roku na rok kolejny z uwzględnieniem bieżącego stanu infrastruktury</w:t>
      </w:r>
      <w:r w:rsidR="00766791" w:rsidRPr="003A3595">
        <w:rPr>
          <w:rFonts w:asciiTheme="minorHAnsi" w:hAnsiTheme="minorHAnsi"/>
          <w:kern w:val="0"/>
          <w:sz w:val="22"/>
        </w:rPr>
        <w:t xml:space="preserve"> kolejowej </w:t>
      </w:r>
      <w:r w:rsidRPr="003A3595">
        <w:rPr>
          <w:rFonts w:asciiTheme="minorHAnsi" w:hAnsiTheme="minorHAnsi"/>
          <w:kern w:val="0"/>
          <w:sz w:val="22"/>
        </w:rPr>
        <w:t>oraz obciążenia przewozami na danym odcinku</w:t>
      </w:r>
      <w:r w:rsidR="003A3595" w:rsidRPr="003A3595">
        <w:rPr>
          <w:rFonts w:asciiTheme="minorHAnsi" w:hAnsiTheme="minorHAnsi"/>
          <w:kern w:val="0"/>
          <w:sz w:val="22"/>
        </w:rPr>
        <w:t xml:space="preserve"> linii  kolejowej</w:t>
      </w:r>
      <w:r w:rsidRPr="003A3595">
        <w:rPr>
          <w:rFonts w:asciiTheme="minorHAnsi" w:hAnsiTheme="minorHAnsi"/>
          <w:kern w:val="0"/>
          <w:sz w:val="22"/>
        </w:rPr>
        <w:t xml:space="preserve">. Propozycje PKP PLK </w:t>
      </w:r>
      <w:r w:rsidR="004A3D16" w:rsidRPr="003A3595">
        <w:rPr>
          <w:rFonts w:asciiTheme="minorHAnsi" w:hAnsiTheme="minorHAnsi"/>
          <w:kern w:val="0"/>
          <w:sz w:val="22"/>
        </w:rPr>
        <w:t>SA</w:t>
      </w:r>
      <w:r w:rsidRPr="003A3595">
        <w:rPr>
          <w:rFonts w:asciiTheme="minorHAnsi" w:hAnsiTheme="minorHAnsi"/>
          <w:kern w:val="0"/>
          <w:sz w:val="22"/>
        </w:rPr>
        <w:t xml:space="preserve"> będą zatwierdzane przez ministra </w:t>
      </w:r>
      <w:r w:rsidR="00E63674" w:rsidRPr="003A3595">
        <w:rPr>
          <w:rFonts w:asciiTheme="minorHAnsi" w:hAnsiTheme="minorHAnsi"/>
          <w:kern w:val="0"/>
          <w:sz w:val="22"/>
        </w:rPr>
        <w:t xml:space="preserve">właściwego do spraw transportu </w:t>
      </w:r>
      <w:r w:rsidR="00DA3B95" w:rsidRPr="003A3595">
        <w:rPr>
          <w:rFonts w:asciiTheme="minorHAnsi" w:hAnsiTheme="minorHAnsi"/>
          <w:kern w:val="0"/>
          <w:sz w:val="22"/>
        </w:rPr>
        <w:t>na zasadach przewidzianych w</w:t>
      </w:r>
      <w:r w:rsidR="0004331B">
        <w:rPr>
          <w:rFonts w:asciiTheme="minorHAnsi" w:hAnsiTheme="minorHAnsi"/>
          <w:kern w:val="0"/>
          <w:sz w:val="22"/>
        </w:rPr>
        <w:t xml:space="preserve"> </w:t>
      </w:r>
      <w:r w:rsidRPr="003A3595">
        <w:rPr>
          <w:rFonts w:asciiTheme="minorHAnsi" w:hAnsiTheme="minorHAnsi"/>
          <w:kern w:val="0"/>
          <w:sz w:val="22"/>
        </w:rPr>
        <w:t xml:space="preserve">ramach </w:t>
      </w:r>
      <w:r w:rsidR="003A3595">
        <w:rPr>
          <w:rFonts w:asciiTheme="minorHAnsi" w:hAnsiTheme="minorHAnsi"/>
          <w:kern w:val="0"/>
          <w:sz w:val="22"/>
        </w:rPr>
        <w:t>u</w:t>
      </w:r>
      <w:r w:rsidR="003A3595" w:rsidRPr="003A3595">
        <w:rPr>
          <w:rFonts w:asciiTheme="minorHAnsi" w:hAnsiTheme="minorHAnsi"/>
          <w:kern w:val="0"/>
          <w:sz w:val="22"/>
        </w:rPr>
        <w:t xml:space="preserve">mowy </w:t>
      </w:r>
      <w:r w:rsidRPr="003A3595">
        <w:rPr>
          <w:rFonts w:asciiTheme="minorHAnsi" w:hAnsiTheme="minorHAnsi"/>
          <w:kern w:val="0"/>
          <w:sz w:val="22"/>
        </w:rPr>
        <w:t xml:space="preserve">wdrażającej </w:t>
      </w:r>
      <w:r w:rsidRPr="003A3595">
        <w:rPr>
          <w:rFonts w:asciiTheme="minorHAnsi" w:hAnsiTheme="minorHAnsi"/>
          <w:i/>
          <w:kern w:val="0"/>
          <w:sz w:val="22"/>
        </w:rPr>
        <w:t>Program</w:t>
      </w:r>
      <w:r w:rsidRPr="003A3595">
        <w:rPr>
          <w:rFonts w:asciiTheme="minorHAnsi" w:hAnsiTheme="minorHAnsi"/>
          <w:kern w:val="0"/>
          <w:sz w:val="22"/>
        </w:rPr>
        <w:t>. Dla zapewnienia adekwatności zadań do potrzeb przewoźników</w:t>
      </w:r>
      <w:r w:rsidR="00766791" w:rsidRPr="003A3595">
        <w:rPr>
          <w:rFonts w:asciiTheme="minorHAnsi" w:hAnsiTheme="minorHAnsi"/>
          <w:kern w:val="0"/>
          <w:sz w:val="22"/>
        </w:rPr>
        <w:t xml:space="preserve"> kolejowych </w:t>
      </w:r>
      <w:r w:rsidRPr="003A3595">
        <w:rPr>
          <w:rFonts w:asciiTheme="minorHAnsi" w:hAnsiTheme="minorHAnsi"/>
          <w:kern w:val="0"/>
          <w:sz w:val="22"/>
        </w:rPr>
        <w:t>i uzyskania oczekiwanych przez nich efektów eksploatacyjnych, które zostaną wykorzystane w</w:t>
      </w:r>
      <w:r w:rsidR="00B50706">
        <w:rPr>
          <w:rFonts w:asciiTheme="minorHAnsi" w:hAnsiTheme="minorHAnsi"/>
          <w:kern w:val="0"/>
          <w:sz w:val="22"/>
        </w:rPr>
        <w:t xml:space="preserve"> </w:t>
      </w:r>
      <w:r w:rsidRPr="003A3595">
        <w:rPr>
          <w:rFonts w:asciiTheme="minorHAnsi" w:hAnsiTheme="minorHAnsi"/>
          <w:kern w:val="0"/>
          <w:sz w:val="22"/>
        </w:rPr>
        <w:t>praktyce, przeprowadzane będą konsultacje propozycji zadań z przewoźnikami.</w:t>
      </w:r>
    </w:p>
    <w:p w:rsidR="008C18A6" w:rsidRPr="003A3595" w:rsidRDefault="00E75F8E">
      <w:pPr>
        <w:widowControl/>
        <w:suppressAutoHyphens w:val="0"/>
        <w:spacing w:before="120" w:after="120"/>
        <w:jc w:val="both"/>
        <w:rPr>
          <w:rFonts w:asciiTheme="minorHAnsi" w:hAnsiTheme="minorHAnsi"/>
          <w:kern w:val="0"/>
          <w:sz w:val="22"/>
        </w:rPr>
      </w:pPr>
      <w:r w:rsidRPr="003A3595">
        <w:rPr>
          <w:rFonts w:asciiTheme="minorHAnsi" w:eastAsia="Times New Roman" w:hAnsiTheme="minorHAnsi" w:cs="Times New Roman"/>
          <w:kern w:val="0"/>
          <w:sz w:val="22"/>
        </w:rPr>
        <w:t>Efektywne</w:t>
      </w:r>
      <w:r w:rsidRPr="003A3595">
        <w:rPr>
          <w:rFonts w:asciiTheme="minorHAnsi" w:hAnsiTheme="minorHAnsi"/>
          <w:kern w:val="0"/>
          <w:sz w:val="22"/>
        </w:rPr>
        <w:t xml:space="preserve"> wykorzystanie całości dostępnych środków publicznych będzie możliwe przy zapewnieniu sprawnej organizacji i realizacji działań utrzymaniowo-remontowych oraz pełnym zabezpieczeniu finansowania ze środków budżetu państwa, Funduszu Kolejowego i</w:t>
      </w:r>
      <w:r w:rsidR="0004331B">
        <w:rPr>
          <w:rFonts w:asciiTheme="minorHAnsi" w:hAnsiTheme="minorHAnsi"/>
          <w:kern w:val="0"/>
          <w:sz w:val="22"/>
        </w:rPr>
        <w:t xml:space="preserve"> </w:t>
      </w:r>
      <w:r w:rsidRPr="003A3595">
        <w:rPr>
          <w:rFonts w:asciiTheme="minorHAnsi" w:hAnsiTheme="minorHAnsi"/>
          <w:kern w:val="0"/>
          <w:sz w:val="22"/>
        </w:rPr>
        <w:t>środków własnych zarządców</w:t>
      </w:r>
      <w:r w:rsidR="00766791" w:rsidRPr="003A3595">
        <w:rPr>
          <w:rFonts w:asciiTheme="minorHAnsi" w:hAnsiTheme="minorHAnsi"/>
          <w:kern w:val="0"/>
          <w:sz w:val="22"/>
        </w:rPr>
        <w:t xml:space="preserve"> infrastruktury</w:t>
      </w:r>
      <w:r w:rsidRPr="003A3595">
        <w:rPr>
          <w:rFonts w:asciiTheme="minorHAnsi" w:hAnsiTheme="minorHAnsi"/>
          <w:kern w:val="0"/>
          <w:sz w:val="22"/>
        </w:rPr>
        <w:t>. Ograniczenie bądź przesunięcie w</w:t>
      </w:r>
      <w:r w:rsidR="0004331B">
        <w:rPr>
          <w:rFonts w:asciiTheme="minorHAnsi" w:eastAsia="Times New Roman" w:hAnsiTheme="minorHAnsi" w:cs="Times New Roman"/>
          <w:kern w:val="0"/>
          <w:sz w:val="22"/>
        </w:rPr>
        <w:t xml:space="preserve"> </w:t>
      </w:r>
      <w:r w:rsidRPr="003A3595">
        <w:rPr>
          <w:rFonts w:asciiTheme="minorHAnsi" w:hAnsiTheme="minorHAnsi"/>
          <w:kern w:val="0"/>
          <w:sz w:val="22"/>
        </w:rPr>
        <w:t>latach środków zaplanowanych w</w:t>
      </w:r>
      <w:r w:rsidR="0004331B">
        <w:rPr>
          <w:rFonts w:asciiTheme="minorHAnsi" w:hAnsiTheme="minorHAnsi"/>
          <w:kern w:val="0"/>
          <w:sz w:val="22"/>
        </w:rPr>
        <w:t xml:space="preserve"> </w:t>
      </w:r>
      <w:r w:rsidRPr="003A3595">
        <w:rPr>
          <w:rFonts w:asciiTheme="minorHAnsi" w:hAnsiTheme="minorHAnsi"/>
          <w:kern w:val="0"/>
          <w:sz w:val="22"/>
        </w:rPr>
        <w:t xml:space="preserve">którymkolwiek ze źródeł automatycznie niesie za sobą zagrożenie </w:t>
      </w:r>
      <w:r w:rsidR="00F52EAF">
        <w:rPr>
          <w:rFonts w:asciiTheme="minorHAnsi" w:eastAsia="Times New Roman" w:hAnsiTheme="minorHAnsi" w:cs="Times New Roman"/>
          <w:kern w:val="0"/>
          <w:sz w:val="22"/>
        </w:rPr>
        <w:t>braku możliwości</w:t>
      </w:r>
      <w:r w:rsidR="00F52EAF" w:rsidRPr="003A3595">
        <w:rPr>
          <w:rFonts w:asciiTheme="minorHAnsi" w:eastAsia="Times New Roman" w:hAnsiTheme="minorHAnsi" w:cs="Times New Roman"/>
          <w:kern w:val="0"/>
          <w:sz w:val="22"/>
        </w:rPr>
        <w:t xml:space="preserve"> </w:t>
      </w:r>
      <w:r w:rsidRPr="003A3595">
        <w:rPr>
          <w:rFonts w:asciiTheme="minorHAnsi" w:hAnsiTheme="minorHAnsi"/>
          <w:kern w:val="0"/>
          <w:sz w:val="22"/>
        </w:rPr>
        <w:t xml:space="preserve">wykonania niektórych działań lub niedotrzymania założonego czasu realizacji. Wystąpienie takich sytuacji może skutkować koniecznością rewizji podstawowych założeń </w:t>
      </w:r>
      <w:r w:rsidR="00276111" w:rsidRPr="00276111">
        <w:rPr>
          <w:rFonts w:asciiTheme="minorHAnsi" w:hAnsiTheme="minorHAnsi"/>
          <w:i/>
          <w:kern w:val="0"/>
          <w:sz w:val="22"/>
        </w:rPr>
        <w:t>Programu</w:t>
      </w:r>
      <w:r w:rsidRPr="003A3595">
        <w:rPr>
          <w:rFonts w:asciiTheme="minorHAnsi" w:hAnsiTheme="minorHAnsi"/>
          <w:kern w:val="0"/>
          <w:sz w:val="22"/>
        </w:rPr>
        <w:t>, łącznie z jego celami i</w:t>
      </w:r>
      <w:r w:rsidRPr="003A3595">
        <w:rPr>
          <w:rFonts w:asciiTheme="minorHAnsi" w:eastAsia="Times New Roman" w:hAnsiTheme="minorHAnsi" w:cs="Times New Roman"/>
          <w:kern w:val="0"/>
          <w:sz w:val="22"/>
        </w:rPr>
        <w:t> priorytetami. </w:t>
      </w:r>
    </w:p>
    <w:p w:rsidR="005A03AC" w:rsidRDefault="00E75F8E">
      <w:pPr>
        <w:widowControl/>
        <w:suppressAutoHyphens w:val="0"/>
        <w:spacing w:before="120" w:after="120"/>
        <w:jc w:val="both"/>
        <w:rPr>
          <w:rFonts w:asciiTheme="minorHAnsi" w:hAnsiTheme="minorHAnsi"/>
          <w:kern w:val="0"/>
          <w:sz w:val="22"/>
        </w:rPr>
      </w:pPr>
      <w:r w:rsidRPr="003A3595">
        <w:rPr>
          <w:rFonts w:asciiTheme="minorHAnsi" w:hAnsiTheme="minorHAnsi"/>
          <w:kern w:val="0"/>
          <w:sz w:val="22"/>
        </w:rPr>
        <w:t xml:space="preserve">W związku z powyższym, pełne finansowanie </w:t>
      </w:r>
      <w:r w:rsidRPr="003A3595">
        <w:rPr>
          <w:rFonts w:asciiTheme="minorHAnsi" w:hAnsiTheme="minorHAnsi"/>
          <w:i/>
          <w:kern w:val="0"/>
          <w:sz w:val="22"/>
        </w:rPr>
        <w:t>Programu</w:t>
      </w:r>
      <w:r w:rsidRPr="003A3595">
        <w:rPr>
          <w:rFonts w:asciiTheme="minorHAnsi" w:hAnsiTheme="minorHAnsi"/>
          <w:kern w:val="0"/>
          <w:sz w:val="22"/>
        </w:rPr>
        <w:t xml:space="preserve"> powinno zostać zapewnione w</w:t>
      </w:r>
      <w:r w:rsidR="0004331B">
        <w:rPr>
          <w:rFonts w:asciiTheme="minorHAnsi" w:hAnsiTheme="minorHAnsi"/>
          <w:kern w:val="0"/>
          <w:sz w:val="22"/>
        </w:rPr>
        <w:t xml:space="preserve"> </w:t>
      </w:r>
      <w:r w:rsidRPr="003A3595">
        <w:rPr>
          <w:rFonts w:asciiTheme="minorHAnsi" w:hAnsiTheme="minorHAnsi"/>
          <w:kern w:val="0"/>
          <w:sz w:val="22"/>
        </w:rPr>
        <w:t>każdym roku jego realizacji i w całym okresie programowania, bez uszczerbku dla przyjętych mechanizmów efektywnościowych, w ramach zasad prawidłowego gospodarowania. Jest to również podyktowane</w:t>
      </w:r>
      <w:r w:rsidRPr="008F6FBC">
        <w:rPr>
          <w:rFonts w:asciiTheme="minorHAnsi" w:hAnsiTheme="minorHAnsi"/>
          <w:kern w:val="0"/>
          <w:sz w:val="22"/>
        </w:rPr>
        <w:t xml:space="preserve"> koniecznością wywiązywania się beneficjentów </w:t>
      </w:r>
      <w:r w:rsidRPr="008F6FBC">
        <w:rPr>
          <w:rFonts w:asciiTheme="minorHAnsi" w:hAnsiTheme="minorHAnsi"/>
          <w:i/>
          <w:kern w:val="0"/>
          <w:sz w:val="22"/>
        </w:rPr>
        <w:t>Programu</w:t>
      </w:r>
      <w:r w:rsidRPr="008F6FBC">
        <w:rPr>
          <w:rFonts w:asciiTheme="minorHAnsi" w:hAnsiTheme="minorHAnsi"/>
          <w:kern w:val="0"/>
          <w:sz w:val="22"/>
        </w:rPr>
        <w:t xml:space="preserve"> z</w:t>
      </w:r>
      <w:r w:rsidR="00766791">
        <w:rPr>
          <w:rFonts w:asciiTheme="minorHAnsi" w:hAnsiTheme="minorHAnsi"/>
          <w:kern w:val="0"/>
          <w:sz w:val="22"/>
        </w:rPr>
        <w:t>e</w:t>
      </w:r>
      <w:r w:rsidRPr="008F6FBC">
        <w:rPr>
          <w:rFonts w:asciiTheme="minorHAnsi" w:hAnsiTheme="minorHAnsi"/>
          <w:kern w:val="0"/>
          <w:sz w:val="22"/>
        </w:rPr>
        <w:t xml:space="preserve"> zobowiązań wynikających z umów z wykonawcami i obowiązku spłat zaciągniętych kredytów oraz wykupu wyemitowanych obligacji.</w:t>
      </w:r>
    </w:p>
    <w:p w:rsidR="008C18A6" w:rsidRPr="008F6FBC" w:rsidRDefault="00E75F8E" w:rsidP="00AB3763">
      <w:pPr>
        <w:widowControl/>
        <w:suppressAutoHyphens w:val="0"/>
        <w:autoSpaceDN/>
        <w:spacing w:after="200" w:line="276" w:lineRule="auto"/>
        <w:textAlignment w:val="auto"/>
        <w:rPr>
          <w:rFonts w:asciiTheme="minorHAnsi" w:hAnsiTheme="minorHAnsi"/>
          <w:b/>
          <w:color w:val="4F6228" w:themeColor="accent3" w:themeShade="80"/>
          <w:kern w:val="0"/>
          <w:sz w:val="36"/>
          <w:szCs w:val="40"/>
          <w:lang w:eastAsia="cs-CZ"/>
        </w:rPr>
      </w:pPr>
      <w:bookmarkStart w:id="19" w:name="_Toc477332873"/>
      <w:r w:rsidRPr="008F6FBC">
        <w:rPr>
          <w:rFonts w:asciiTheme="minorHAnsi" w:hAnsiTheme="minorHAnsi"/>
          <w:b/>
          <w:color w:val="4F6228" w:themeColor="accent3" w:themeShade="80"/>
          <w:kern w:val="0"/>
          <w:sz w:val="36"/>
          <w:szCs w:val="40"/>
          <w:lang w:eastAsia="cs-CZ"/>
        </w:rPr>
        <w:t>Cele</w:t>
      </w:r>
      <w:bookmarkEnd w:id="19"/>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i/>
          <w:kern w:val="0"/>
          <w:sz w:val="22"/>
        </w:rPr>
        <w:t>Program</w:t>
      </w:r>
      <w:r w:rsidRPr="008F6FBC">
        <w:rPr>
          <w:rFonts w:asciiTheme="minorHAnsi" w:hAnsiTheme="minorHAnsi"/>
          <w:kern w:val="0"/>
          <w:sz w:val="22"/>
        </w:rPr>
        <w:t xml:space="preserve"> określa cele i priorytety utrzymaniowo-remontowe, wskazuje wielkość planowanych </w:t>
      </w:r>
      <w:r w:rsidRPr="008F6FBC">
        <w:rPr>
          <w:rFonts w:asciiTheme="minorHAnsi" w:eastAsia="Times New Roman" w:hAnsiTheme="minorHAnsi" w:cs="Times New Roman"/>
          <w:kern w:val="0"/>
          <w:sz w:val="22"/>
        </w:rPr>
        <w:t xml:space="preserve">kosztów </w:t>
      </w:r>
      <w:r w:rsidRPr="008F6FBC">
        <w:rPr>
          <w:rFonts w:asciiTheme="minorHAnsi" w:hAnsiTheme="minorHAnsi"/>
          <w:kern w:val="0"/>
          <w:sz w:val="22"/>
        </w:rPr>
        <w:t>w ujęciu rocznym oraz definiuje standard infrastruktury</w:t>
      </w:r>
      <w:r w:rsidR="00766791">
        <w:rPr>
          <w:rFonts w:asciiTheme="minorHAnsi" w:hAnsiTheme="minorHAnsi"/>
          <w:kern w:val="0"/>
          <w:sz w:val="22"/>
        </w:rPr>
        <w:t xml:space="preserve"> kolejowej</w:t>
      </w:r>
      <w:r w:rsidRPr="008F6FBC">
        <w:rPr>
          <w:rFonts w:asciiTheme="minorHAnsi" w:hAnsiTheme="minorHAnsi"/>
          <w:kern w:val="0"/>
          <w:sz w:val="22"/>
        </w:rPr>
        <w:t xml:space="preserve">. Pozwoli to zarządcom infrastruktury zaplanować działania do realizacji w perspektywie </w:t>
      </w:r>
      <w:r w:rsidR="00766791">
        <w:rPr>
          <w:rFonts w:asciiTheme="minorHAnsi" w:hAnsiTheme="minorHAnsi"/>
          <w:kern w:val="0"/>
          <w:sz w:val="22"/>
        </w:rPr>
        <w:t xml:space="preserve">do </w:t>
      </w:r>
      <w:r w:rsidRPr="008F6FBC">
        <w:rPr>
          <w:rFonts w:asciiTheme="minorHAnsi" w:hAnsiTheme="minorHAnsi"/>
          <w:kern w:val="0"/>
          <w:sz w:val="22"/>
        </w:rPr>
        <w:t xml:space="preserve">2023 roku.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Uwzględniając przepisy </w:t>
      </w:r>
      <w:r w:rsidRPr="00306097">
        <w:rPr>
          <w:rFonts w:asciiTheme="minorHAnsi" w:hAnsiTheme="minorHAnsi"/>
          <w:i/>
          <w:kern w:val="0"/>
          <w:sz w:val="22"/>
        </w:rPr>
        <w:t>ustawy z dnia 6 grudnia 2006 r. o zasadach prowadzenia polityki rozwoju</w:t>
      </w:r>
      <w:r w:rsidRPr="008F6FBC">
        <w:rPr>
          <w:rFonts w:asciiTheme="minorHAnsi" w:hAnsiTheme="minorHAnsi"/>
          <w:kern w:val="0"/>
          <w:sz w:val="22"/>
        </w:rPr>
        <w:t xml:space="preserve">, </w:t>
      </w:r>
      <w:r w:rsidRPr="00306097">
        <w:rPr>
          <w:rFonts w:asciiTheme="minorHAnsi" w:hAnsiTheme="minorHAnsi"/>
          <w:i/>
          <w:kern w:val="0"/>
          <w:sz w:val="22"/>
        </w:rPr>
        <w:t>ustawy z dnia 16 listopada 2016 r. o zmianie ustawy o transporcie kolejowym oraz niektórych innych ustaw</w:t>
      </w:r>
      <w:r w:rsidR="00192760">
        <w:rPr>
          <w:rFonts w:asciiTheme="minorHAnsi" w:hAnsiTheme="minorHAnsi"/>
          <w:kern w:val="0"/>
          <w:sz w:val="22"/>
        </w:rPr>
        <w:t xml:space="preserve"> oraz</w:t>
      </w:r>
      <w:r w:rsidR="00192760" w:rsidRPr="008F6FBC">
        <w:rPr>
          <w:rFonts w:asciiTheme="minorHAnsi" w:hAnsiTheme="minorHAnsi"/>
          <w:kern w:val="0"/>
          <w:sz w:val="22"/>
        </w:rPr>
        <w:t xml:space="preserve"> </w:t>
      </w:r>
      <w:r w:rsidRPr="00306097">
        <w:rPr>
          <w:rFonts w:asciiTheme="minorHAnsi" w:hAnsiTheme="minorHAnsi"/>
          <w:i/>
          <w:kern w:val="0"/>
          <w:sz w:val="22"/>
        </w:rPr>
        <w:t>ustawy z dnia 27 sierpnia 2009 r. o finansach publicznych</w:t>
      </w:r>
      <w:r w:rsidRPr="008F6FBC">
        <w:rPr>
          <w:rFonts w:asciiTheme="minorHAnsi" w:hAnsiTheme="minorHAnsi"/>
          <w:kern w:val="0"/>
          <w:sz w:val="22"/>
        </w:rPr>
        <w:t>, w</w:t>
      </w:r>
      <w:r w:rsidR="0004331B">
        <w:rPr>
          <w:rFonts w:asciiTheme="minorHAnsi" w:hAnsiTheme="minorHAnsi"/>
          <w:kern w:val="0"/>
          <w:sz w:val="22"/>
        </w:rPr>
        <w:t xml:space="preserve"> </w:t>
      </w:r>
      <w:r w:rsidRPr="008F6FBC">
        <w:rPr>
          <w:rFonts w:asciiTheme="minorHAnsi" w:hAnsiTheme="minorHAnsi"/>
          <w:i/>
          <w:kern w:val="0"/>
          <w:sz w:val="22"/>
        </w:rPr>
        <w:t>Programi</w:t>
      </w:r>
      <w:r w:rsidRPr="008F6FBC">
        <w:rPr>
          <w:rFonts w:asciiTheme="minorHAnsi" w:hAnsiTheme="minorHAnsi"/>
          <w:kern w:val="0"/>
          <w:sz w:val="22"/>
        </w:rPr>
        <w:t>e wyodrębniono cel główny, cele szczegółowe oraz wynikające z nich priorytety, jak również wskaźniki realizacji celów i</w:t>
      </w:r>
      <w:r w:rsidR="0004331B">
        <w:rPr>
          <w:rFonts w:asciiTheme="minorHAnsi" w:hAnsiTheme="minorHAnsi"/>
          <w:kern w:val="0"/>
          <w:sz w:val="22"/>
        </w:rPr>
        <w:t xml:space="preserve"> </w:t>
      </w:r>
      <w:r w:rsidRPr="008F6FBC">
        <w:rPr>
          <w:rFonts w:asciiTheme="minorHAnsi" w:hAnsiTheme="minorHAnsi"/>
          <w:kern w:val="0"/>
          <w:sz w:val="22"/>
        </w:rPr>
        <w:t>system realizacji, monitorowania</w:t>
      </w:r>
      <w:r w:rsidR="00765499" w:rsidRPr="00765499">
        <w:t xml:space="preserve"> </w:t>
      </w:r>
      <w:r w:rsidRPr="008F6FBC">
        <w:rPr>
          <w:rFonts w:asciiTheme="minorHAnsi" w:hAnsiTheme="minorHAnsi"/>
          <w:kern w:val="0"/>
          <w:sz w:val="22"/>
        </w:rPr>
        <w:t xml:space="preserve">i ewaluacji </w:t>
      </w:r>
      <w:r w:rsidRPr="008F6FBC">
        <w:rPr>
          <w:rFonts w:asciiTheme="minorHAnsi" w:hAnsiTheme="minorHAnsi"/>
          <w:i/>
          <w:kern w:val="0"/>
          <w:sz w:val="22"/>
        </w:rPr>
        <w:t>Programu</w:t>
      </w:r>
      <w:r w:rsidRPr="008F6FBC">
        <w:rPr>
          <w:rFonts w:asciiTheme="minorHAnsi" w:hAnsiTheme="minorHAnsi"/>
          <w:kern w:val="0"/>
          <w:sz w:val="22"/>
        </w:rPr>
        <w:t xml:space="preserve">.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b/>
          <w:kern w:val="0"/>
          <w:sz w:val="22"/>
        </w:rPr>
        <w:t xml:space="preserve">Cel główny </w:t>
      </w:r>
      <w:r w:rsidRPr="008F6FBC">
        <w:rPr>
          <w:rFonts w:asciiTheme="minorHAnsi" w:hAnsiTheme="minorHAnsi"/>
          <w:b/>
          <w:i/>
          <w:kern w:val="0"/>
          <w:sz w:val="22"/>
        </w:rPr>
        <w:t>Programu</w:t>
      </w:r>
      <w:r w:rsidRPr="008F6FBC">
        <w:rPr>
          <w:rFonts w:asciiTheme="minorHAnsi" w:hAnsiTheme="minorHAnsi"/>
          <w:b/>
          <w:kern w:val="0"/>
          <w:sz w:val="22"/>
        </w:rPr>
        <w:t xml:space="preserve"> obejmuje</w:t>
      </w:r>
      <w:r w:rsidRPr="008F6FBC">
        <w:rPr>
          <w:rFonts w:asciiTheme="minorHAnsi" w:hAnsiTheme="minorHAnsi"/>
          <w:kern w:val="0"/>
          <w:sz w:val="22"/>
        </w:rPr>
        <w:t xml:space="preserve"> </w:t>
      </w:r>
      <w:r w:rsidRPr="008F6FBC">
        <w:rPr>
          <w:rFonts w:asciiTheme="minorHAnsi" w:hAnsiTheme="minorHAnsi"/>
          <w:b/>
          <w:kern w:val="0"/>
          <w:sz w:val="22"/>
        </w:rPr>
        <w:t>wzmocnienie roli transportu kolejowego w zintegrowanym systemie transportowym kraju poprzez zahamowanie</w:t>
      </w:r>
      <w:r w:rsidR="00621B1F" w:rsidRPr="008F6FBC">
        <w:rPr>
          <w:rFonts w:asciiTheme="minorHAnsi" w:hAnsiTheme="minorHAnsi"/>
          <w:b/>
          <w:kern w:val="0"/>
          <w:sz w:val="22"/>
        </w:rPr>
        <w:t>, a następnie odwrócenie</w:t>
      </w:r>
      <w:r w:rsidRPr="008F6FBC">
        <w:rPr>
          <w:rFonts w:asciiTheme="minorHAnsi" w:hAnsiTheme="minorHAnsi"/>
          <w:b/>
          <w:kern w:val="0"/>
          <w:sz w:val="22"/>
        </w:rPr>
        <w:t xml:space="preserve"> tendencji </w:t>
      </w:r>
      <w:r w:rsidRPr="008F6FBC">
        <w:rPr>
          <w:rFonts w:asciiTheme="minorHAnsi" w:hAnsiTheme="minorHAnsi"/>
          <w:b/>
          <w:kern w:val="0"/>
          <w:sz w:val="22"/>
        </w:rPr>
        <w:lastRenderedPageBreak/>
        <w:t xml:space="preserve">spadkowej udziału transportu kolejowego w przewozach i jest ukierunkowany na realizację działań w zakresie utrzymania i remontów istniejącej sieci </w:t>
      </w:r>
      <w:r w:rsidR="007053D9" w:rsidRPr="008F6FBC">
        <w:rPr>
          <w:rFonts w:asciiTheme="minorHAnsi" w:hAnsiTheme="minorHAnsi"/>
          <w:b/>
          <w:kern w:val="0"/>
          <w:sz w:val="22"/>
        </w:rPr>
        <w:t>kolejowej</w:t>
      </w:r>
      <w:r w:rsidRPr="008F6FBC">
        <w:rPr>
          <w:rFonts w:asciiTheme="minorHAnsi" w:hAnsiTheme="minorHAnsi"/>
          <w:kern w:val="0"/>
          <w:sz w:val="22"/>
        </w:rPr>
        <w:t xml:space="preserve">. </w:t>
      </w:r>
    </w:p>
    <w:p w:rsidR="008C18A6" w:rsidRPr="00EB271D"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Zakłada się poprawę zaspokajania potrzeb mieszkańców i gospodarki w</w:t>
      </w:r>
      <w:r w:rsidR="00185D8A">
        <w:rPr>
          <w:rFonts w:asciiTheme="minorHAnsi" w:hAnsiTheme="minorHAnsi"/>
          <w:kern w:val="0"/>
          <w:sz w:val="22"/>
        </w:rPr>
        <w:t xml:space="preserve"> </w:t>
      </w:r>
      <w:r w:rsidRPr="008F6FBC">
        <w:rPr>
          <w:rFonts w:asciiTheme="minorHAnsi" w:hAnsiTheme="minorHAnsi"/>
          <w:kern w:val="0"/>
          <w:sz w:val="22"/>
        </w:rPr>
        <w:t xml:space="preserve">zakresie bezpiecznego i komfortowego przewozu osób oraz transportu towarów, poprzez stworzenie warunków zapewniających przejazd </w:t>
      </w:r>
      <w:r w:rsidRPr="008F6FBC">
        <w:rPr>
          <w:rFonts w:asciiTheme="minorHAnsi" w:eastAsia="Times New Roman" w:hAnsiTheme="minorHAnsi"/>
          <w:kern w:val="0"/>
          <w:sz w:val="22"/>
        </w:rPr>
        <w:t>wymaganej</w:t>
      </w:r>
      <w:r w:rsidRPr="008F6FBC">
        <w:rPr>
          <w:rFonts w:asciiTheme="minorHAnsi" w:hAnsiTheme="minorHAnsi"/>
          <w:kern w:val="0"/>
          <w:sz w:val="22"/>
        </w:rPr>
        <w:t xml:space="preserve"> liczby pociągów, w</w:t>
      </w:r>
      <w:r w:rsidR="00185D8A">
        <w:rPr>
          <w:rFonts w:asciiTheme="minorHAnsi" w:hAnsiTheme="minorHAnsi"/>
          <w:kern w:val="0"/>
          <w:sz w:val="22"/>
        </w:rPr>
        <w:t xml:space="preserve"> </w:t>
      </w:r>
      <w:r w:rsidRPr="008F6FBC">
        <w:rPr>
          <w:rFonts w:asciiTheme="minorHAnsi" w:hAnsiTheme="minorHAnsi"/>
          <w:kern w:val="0"/>
          <w:sz w:val="22"/>
        </w:rPr>
        <w:t>konkurencyjnym czasie i</w:t>
      </w:r>
      <w:r w:rsidR="00185D8A">
        <w:rPr>
          <w:rFonts w:asciiTheme="minorHAnsi" w:hAnsiTheme="minorHAnsi"/>
          <w:kern w:val="0"/>
          <w:sz w:val="22"/>
        </w:rPr>
        <w:t xml:space="preserve"> </w:t>
      </w:r>
      <w:r w:rsidRPr="008F6FBC">
        <w:rPr>
          <w:rFonts w:asciiTheme="minorHAnsi" w:hAnsiTheme="minorHAnsi"/>
          <w:kern w:val="0"/>
          <w:sz w:val="22"/>
        </w:rPr>
        <w:t xml:space="preserve">akceptowalnym kosztem. </w:t>
      </w:r>
      <w:r w:rsidR="001F1861" w:rsidRPr="008F6FBC">
        <w:rPr>
          <w:rFonts w:asciiTheme="minorHAnsi" w:hAnsiTheme="minorHAnsi"/>
          <w:kern w:val="0"/>
          <w:sz w:val="22"/>
        </w:rPr>
        <w:t>Zahamowanie, a następnie o</w:t>
      </w:r>
      <w:r w:rsidR="00621B1F" w:rsidRPr="008F6FBC">
        <w:rPr>
          <w:rFonts w:asciiTheme="minorHAnsi" w:hAnsiTheme="minorHAnsi"/>
          <w:kern w:val="0"/>
          <w:sz w:val="22"/>
        </w:rPr>
        <w:t xml:space="preserve">dwrócenie </w:t>
      </w:r>
      <w:r w:rsidRPr="008F6FBC">
        <w:rPr>
          <w:rFonts w:asciiTheme="minorHAnsi" w:hAnsiTheme="minorHAnsi"/>
          <w:kern w:val="0"/>
          <w:sz w:val="22"/>
        </w:rPr>
        <w:t xml:space="preserve">tendencji spadkowej udziału transportu kolejowego w </w:t>
      </w:r>
      <w:r w:rsidR="007053D9" w:rsidRPr="008F6FBC">
        <w:rPr>
          <w:rFonts w:asciiTheme="minorHAnsi" w:hAnsiTheme="minorHAnsi"/>
          <w:kern w:val="0"/>
          <w:sz w:val="22"/>
        </w:rPr>
        <w:t>przewozach</w:t>
      </w:r>
      <w:r w:rsidR="001F5588">
        <w:rPr>
          <w:rFonts w:asciiTheme="minorHAnsi" w:hAnsiTheme="minorHAnsi"/>
          <w:kern w:val="0"/>
          <w:sz w:val="22"/>
        </w:rPr>
        <w:t>,</w:t>
      </w:r>
      <w:r w:rsidR="007053D9" w:rsidRPr="008F6FBC">
        <w:rPr>
          <w:rFonts w:asciiTheme="minorHAnsi" w:hAnsiTheme="minorHAnsi"/>
          <w:kern w:val="0"/>
          <w:sz w:val="22"/>
        </w:rPr>
        <w:t xml:space="preserve"> </w:t>
      </w:r>
      <w:r w:rsidRPr="008F6FBC">
        <w:rPr>
          <w:rFonts w:asciiTheme="minorHAnsi" w:hAnsiTheme="minorHAnsi"/>
          <w:kern w:val="0"/>
          <w:sz w:val="22"/>
        </w:rPr>
        <w:t xml:space="preserve">może się odbyć jedynie przy zapewnieniu środków na utrzymanie infrastruktury </w:t>
      </w:r>
      <w:r w:rsidR="00766791">
        <w:rPr>
          <w:rFonts w:asciiTheme="minorHAnsi" w:hAnsiTheme="minorHAnsi"/>
          <w:kern w:val="0"/>
          <w:sz w:val="22"/>
        </w:rPr>
        <w:t xml:space="preserve">kolejowej </w:t>
      </w:r>
      <w:r w:rsidRPr="008F6FBC">
        <w:rPr>
          <w:rFonts w:asciiTheme="minorHAnsi" w:hAnsiTheme="minorHAnsi"/>
          <w:kern w:val="0"/>
          <w:sz w:val="22"/>
        </w:rPr>
        <w:t>w</w:t>
      </w:r>
      <w:r w:rsidR="00185D8A">
        <w:rPr>
          <w:rFonts w:asciiTheme="minorHAnsi" w:hAnsiTheme="minorHAnsi"/>
          <w:kern w:val="0"/>
          <w:sz w:val="22"/>
        </w:rPr>
        <w:t xml:space="preserve"> </w:t>
      </w:r>
      <w:r w:rsidRPr="008F6FBC">
        <w:rPr>
          <w:rFonts w:asciiTheme="minorHAnsi" w:hAnsiTheme="minorHAnsi"/>
          <w:kern w:val="0"/>
          <w:sz w:val="22"/>
        </w:rPr>
        <w:t xml:space="preserve">standardzie określonym dla poszczególnych odcinków </w:t>
      </w:r>
      <w:r w:rsidR="00766791" w:rsidRPr="008F6FBC">
        <w:rPr>
          <w:rFonts w:asciiTheme="minorHAnsi" w:hAnsiTheme="minorHAnsi"/>
          <w:kern w:val="0"/>
          <w:sz w:val="22"/>
        </w:rPr>
        <w:t>linii</w:t>
      </w:r>
      <w:r w:rsidR="00766791">
        <w:rPr>
          <w:rFonts w:asciiTheme="minorHAnsi" w:hAnsiTheme="minorHAnsi"/>
          <w:kern w:val="0"/>
          <w:sz w:val="22"/>
        </w:rPr>
        <w:t xml:space="preserve"> kolejowych </w:t>
      </w:r>
      <w:r w:rsidRPr="008F6FBC">
        <w:rPr>
          <w:rFonts w:asciiTheme="minorHAnsi" w:hAnsiTheme="minorHAnsi"/>
          <w:kern w:val="0"/>
          <w:sz w:val="22"/>
        </w:rPr>
        <w:t>w</w:t>
      </w:r>
      <w:r w:rsidR="00DE0F64">
        <w:rPr>
          <w:rFonts w:asciiTheme="minorHAnsi" w:hAnsiTheme="minorHAnsi"/>
          <w:kern w:val="0"/>
          <w:sz w:val="22"/>
        </w:rPr>
        <w:t>edłu</w:t>
      </w:r>
      <w:r w:rsidRPr="008F6FBC">
        <w:rPr>
          <w:rFonts w:asciiTheme="minorHAnsi" w:hAnsiTheme="minorHAnsi"/>
          <w:kern w:val="0"/>
          <w:sz w:val="22"/>
        </w:rPr>
        <w:t>g przyjętej kategoryzacji</w:t>
      </w:r>
      <w:r w:rsidR="00386D36">
        <w:rPr>
          <w:rFonts w:asciiTheme="minorHAnsi" w:hAnsiTheme="minorHAnsi"/>
          <w:kern w:val="0"/>
          <w:sz w:val="22"/>
        </w:rPr>
        <w:t xml:space="preserve"> utrzymaniowej</w:t>
      </w:r>
      <w:r w:rsidRPr="008F6FBC">
        <w:rPr>
          <w:rFonts w:asciiTheme="minorHAnsi" w:hAnsiTheme="minorHAnsi"/>
          <w:kern w:val="0"/>
          <w:sz w:val="22"/>
        </w:rPr>
        <w:t xml:space="preserve">. W omawianym zakresie prowadzona działalność związana </w:t>
      </w:r>
      <w:r w:rsidR="001C6C44">
        <w:rPr>
          <w:rFonts w:asciiTheme="minorHAnsi" w:hAnsiTheme="minorHAnsi"/>
          <w:kern w:val="0"/>
          <w:sz w:val="22"/>
        </w:rPr>
        <w:t xml:space="preserve">z realizacją </w:t>
      </w:r>
      <w:r w:rsidR="007D044B">
        <w:rPr>
          <w:rFonts w:asciiTheme="minorHAnsi" w:hAnsiTheme="minorHAnsi"/>
          <w:kern w:val="0"/>
          <w:sz w:val="22"/>
        </w:rPr>
        <w:t xml:space="preserve">zadań zarządców infrastruktury </w:t>
      </w:r>
      <w:r w:rsidRPr="008F6FBC">
        <w:rPr>
          <w:rFonts w:asciiTheme="minorHAnsi" w:hAnsiTheme="minorHAnsi"/>
          <w:kern w:val="0"/>
          <w:sz w:val="22"/>
        </w:rPr>
        <w:t>musi zakładać synchronizację działań inwestycyjnych, remontowych, utrzymaniowych i organizacyjnych w</w:t>
      </w:r>
      <w:r w:rsidR="00185D8A">
        <w:rPr>
          <w:rFonts w:asciiTheme="minorHAnsi" w:hAnsiTheme="minorHAnsi"/>
          <w:kern w:val="0"/>
          <w:sz w:val="22"/>
        </w:rPr>
        <w:t xml:space="preserve"> </w:t>
      </w:r>
      <w:r w:rsidRPr="008F6FBC">
        <w:rPr>
          <w:rFonts w:asciiTheme="minorHAnsi" w:hAnsiTheme="minorHAnsi"/>
          <w:kern w:val="0"/>
          <w:sz w:val="22"/>
        </w:rPr>
        <w:t xml:space="preserve">sposób zapewniający wymaganą przepustowość linii </w:t>
      </w:r>
      <w:r w:rsidR="00766791">
        <w:rPr>
          <w:rFonts w:asciiTheme="minorHAnsi" w:hAnsiTheme="minorHAnsi"/>
          <w:kern w:val="0"/>
          <w:sz w:val="22"/>
        </w:rPr>
        <w:t xml:space="preserve">kolejowych </w:t>
      </w:r>
      <w:r w:rsidRPr="008F6FBC">
        <w:rPr>
          <w:rFonts w:asciiTheme="minorHAnsi" w:hAnsiTheme="minorHAnsi"/>
          <w:kern w:val="0"/>
          <w:sz w:val="22"/>
        </w:rPr>
        <w:t>oraz zapewniający, w maksymalnie możliwym stopniu, trwałość parametrów techniczno-eksploatacyjnych infrastruktury</w:t>
      </w:r>
      <w:r w:rsidR="00766791">
        <w:rPr>
          <w:rFonts w:asciiTheme="minorHAnsi" w:hAnsiTheme="minorHAnsi"/>
          <w:kern w:val="0"/>
          <w:sz w:val="22"/>
        </w:rPr>
        <w:t xml:space="preserve"> kolejowej</w:t>
      </w:r>
      <w:r w:rsidRPr="008F6FBC">
        <w:rPr>
          <w:rFonts w:asciiTheme="minorHAnsi" w:hAnsiTheme="minorHAnsi"/>
          <w:kern w:val="0"/>
          <w:sz w:val="22"/>
        </w:rPr>
        <w:t xml:space="preserve">, w tym prędkości jazdy pociągów. Niemniej </w:t>
      </w:r>
      <w:r w:rsidR="00FB744F" w:rsidRPr="008F6FBC">
        <w:rPr>
          <w:rFonts w:asciiTheme="minorHAnsi" w:hAnsiTheme="minorHAnsi"/>
          <w:kern w:val="0"/>
          <w:sz w:val="22"/>
        </w:rPr>
        <w:t>PKP PLK S</w:t>
      </w:r>
      <w:r w:rsidR="00584568" w:rsidRPr="008F6FBC">
        <w:rPr>
          <w:rFonts w:asciiTheme="minorHAnsi" w:hAnsiTheme="minorHAnsi"/>
          <w:kern w:val="0"/>
          <w:sz w:val="22"/>
        </w:rPr>
        <w:t xml:space="preserve">A </w:t>
      </w:r>
      <w:r w:rsidR="00BD3D0A">
        <w:rPr>
          <w:rFonts w:asciiTheme="minorHAnsi" w:hAnsiTheme="minorHAnsi"/>
          <w:kern w:val="0"/>
          <w:sz w:val="22"/>
        </w:rPr>
        <w:t xml:space="preserve">jako </w:t>
      </w:r>
      <w:r w:rsidR="00F90390">
        <w:rPr>
          <w:rFonts w:asciiTheme="minorHAnsi" w:hAnsiTheme="minorHAnsi"/>
          <w:kern w:val="0"/>
          <w:sz w:val="22"/>
        </w:rPr>
        <w:t>największy</w:t>
      </w:r>
      <w:r w:rsidR="00BD3D0A">
        <w:rPr>
          <w:rFonts w:asciiTheme="minorHAnsi" w:hAnsiTheme="minorHAnsi"/>
          <w:kern w:val="0"/>
          <w:sz w:val="22"/>
        </w:rPr>
        <w:t xml:space="preserve"> beneficjent Programu </w:t>
      </w:r>
      <w:r w:rsidRPr="008F6FBC">
        <w:rPr>
          <w:rFonts w:asciiTheme="minorHAnsi" w:hAnsiTheme="minorHAnsi"/>
          <w:kern w:val="0"/>
          <w:sz w:val="22"/>
        </w:rPr>
        <w:t>będzie obowiązan</w:t>
      </w:r>
      <w:r w:rsidR="00584568" w:rsidRPr="008F6FBC">
        <w:rPr>
          <w:rFonts w:asciiTheme="minorHAnsi" w:hAnsiTheme="minorHAnsi"/>
          <w:kern w:val="0"/>
          <w:sz w:val="22"/>
        </w:rPr>
        <w:t>a</w:t>
      </w:r>
      <w:r w:rsidRPr="008F6FBC">
        <w:rPr>
          <w:rFonts w:asciiTheme="minorHAnsi" w:hAnsiTheme="minorHAnsi"/>
          <w:kern w:val="0"/>
          <w:sz w:val="22"/>
        </w:rPr>
        <w:t xml:space="preserve"> położyć szczególny nacisk na poprawę przepustowości warunkującej, </w:t>
      </w:r>
      <w:r w:rsidR="0063570B" w:rsidRPr="008F6FBC">
        <w:rPr>
          <w:rFonts w:asciiTheme="minorHAnsi" w:hAnsiTheme="minorHAnsi"/>
          <w:kern w:val="0"/>
          <w:sz w:val="22"/>
        </w:rPr>
        <w:t>oprócz likwidacji zaległości utrzymaniowych, uzyskanie w począ</w:t>
      </w:r>
      <w:r w:rsidR="00FB744F" w:rsidRPr="008F6FBC">
        <w:rPr>
          <w:rFonts w:asciiTheme="minorHAnsi" w:hAnsiTheme="minorHAnsi"/>
          <w:kern w:val="0"/>
          <w:sz w:val="22"/>
        </w:rPr>
        <w:t xml:space="preserve">tkowym okresie </w:t>
      </w:r>
      <w:r w:rsidR="00FB744F" w:rsidRPr="00EB271D">
        <w:rPr>
          <w:rFonts w:asciiTheme="minorHAnsi" w:hAnsiTheme="minorHAnsi"/>
          <w:kern w:val="0"/>
          <w:sz w:val="22"/>
        </w:rPr>
        <w:t>akceptowalnych</w:t>
      </w:r>
      <w:r w:rsidR="00DB18FB" w:rsidRPr="00EB271D">
        <w:rPr>
          <w:rFonts w:asciiTheme="minorHAnsi" w:hAnsiTheme="minorHAnsi"/>
          <w:kern w:val="0"/>
          <w:sz w:val="22"/>
        </w:rPr>
        <w:t>,</w:t>
      </w:r>
      <w:r w:rsidR="00FB744F" w:rsidRPr="00EB271D">
        <w:rPr>
          <w:rFonts w:asciiTheme="minorHAnsi" w:hAnsiTheme="minorHAnsi"/>
          <w:kern w:val="0"/>
          <w:sz w:val="22"/>
        </w:rPr>
        <w:t xml:space="preserve"> a</w:t>
      </w:r>
      <w:r w:rsidR="00185D8A">
        <w:rPr>
          <w:rFonts w:asciiTheme="minorHAnsi" w:hAnsiTheme="minorHAnsi"/>
          <w:kern w:val="0"/>
          <w:sz w:val="22"/>
        </w:rPr>
        <w:t xml:space="preserve"> </w:t>
      </w:r>
      <w:r w:rsidR="0063570B" w:rsidRPr="00EB271D">
        <w:rPr>
          <w:rFonts w:asciiTheme="minorHAnsi" w:hAnsiTheme="minorHAnsi"/>
          <w:kern w:val="0"/>
          <w:sz w:val="22"/>
        </w:rPr>
        <w:t xml:space="preserve">następnie </w:t>
      </w:r>
      <w:r w:rsidR="007C5D6F" w:rsidRPr="00EB271D">
        <w:rPr>
          <w:rFonts w:asciiTheme="minorHAnsi" w:hAnsiTheme="minorHAnsi"/>
          <w:kern w:val="0"/>
          <w:sz w:val="22"/>
        </w:rPr>
        <w:t>coraz</w:t>
      </w:r>
      <w:r w:rsidR="00A54F08" w:rsidRPr="00EB271D">
        <w:rPr>
          <w:rFonts w:asciiTheme="minorHAnsi" w:hAnsiTheme="minorHAnsi"/>
          <w:kern w:val="0"/>
          <w:sz w:val="22"/>
        </w:rPr>
        <w:t xml:space="preserve"> bardziej</w:t>
      </w:r>
      <w:r w:rsidRPr="00EB271D">
        <w:rPr>
          <w:rFonts w:asciiTheme="minorHAnsi" w:hAnsiTheme="minorHAnsi"/>
          <w:kern w:val="0"/>
          <w:sz w:val="22"/>
        </w:rPr>
        <w:t xml:space="preserve"> atrakcyjnych czasów przejazdu pociągów. </w:t>
      </w:r>
      <w:r w:rsidR="00766791" w:rsidRPr="00EB271D">
        <w:rPr>
          <w:rFonts w:asciiTheme="minorHAnsi" w:hAnsiTheme="minorHAnsi"/>
          <w:kern w:val="0"/>
          <w:sz w:val="22"/>
        </w:rPr>
        <w:t xml:space="preserve">Ponadto </w:t>
      </w:r>
      <w:r w:rsidR="00584568" w:rsidRPr="00EB271D">
        <w:rPr>
          <w:rFonts w:asciiTheme="minorHAnsi" w:hAnsiTheme="minorHAnsi"/>
          <w:kern w:val="0"/>
          <w:sz w:val="22"/>
        </w:rPr>
        <w:t xml:space="preserve">PKP </w:t>
      </w:r>
      <w:r w:rsidR="00FB744F" w:rsidRPr="00EB271D">
        <w:rPr>
          <w:rFonts w:asciiTheme="minorHAnsi" w:hAnsiTheme="minorHAnsi"/>
          <w:kern w:val="0"/>
          <w:sz w:val="22"/>
        </w:rPr>
        <w:t>PLK S</w:t>
      </w:r>
      <w:r w:rsidR="00584568" w:rsidRPr="00EB271D">
        <w:rPr>
          <w:rFonts w:asciiTheme="minorHAnsi" w:hAnsiTheme="minorHAnsi"/>
          <w:kern w:val="0"/>
          <w:sz w:val="22"/>
        </w:rPr>
        <w:t xml:space="preserve">A </w:t>
      </w:r>
      <w:r w:rsidR="0076138D" w:rsidRPr="00EB271D">
        <w:rPr>
          <w:rFonts w:asciiTheme="minorHAnsi" w:hAnsiTheme="minorHAnsi"/>
          <w:kern w:val="0"/>
          <w:sz w:val="22"/>
        </w:rPr>
        <w:t>obowiązan</w:t>
      </w:r>
      <w:r w:rsidR="00584568" w:rsidRPr="00EB271D">
        <w:rPr>
          <w:rFonts w:asciiTheme="minorHAnsi" w:hAnsiTheme="minorHAnsi"/>
          <w:kern w:val="0"/>
          <w:sz w:val="22"/>
        </w:rPr>
        <w:t>a</w:t>
      </w:r>
      <w:r w:rsidR="0076138D" w:rsidRPr="00EB271D">
        <w:rPr>
          <w:rFonts w:asciiTheme="minorHAnsi" w:hAnsiTheme="minorHAnsi"/>
          <w:kern w:val="0"/>
          <w:sz w:val="22"/>
        </w:rPr>
        <w:t xml:space="preserve"> będzie do planowania </w:t>
      </w:r>
      <w:r w:rsidR="0076138D" w:rsidRPr="00243F29">
        <w:rPr>
          <w:rFonts w:asciiTheme="minorHAnsi" w:hAnsiTheme="minorHAnsi"/>
          <w:kern w:val="0"/>
          <w:sz w:val="22"/>
        </w:rPr>
        <w:t>działalności remontowej i inwestycyjnej</w:t>
      </w:r>
      <w:r w:rsidR="0076138D" w:rsidRPr="00EB271D">
        <w:rPr>
          <w:rFonts w:asciiTheme="minorHAnsi" w:hAnsiTheme="minorHAnsi"/>
          <w:kern w:val="0"/>
          <w:sz w:val="22"/>
        </w:rPr>
        <w:t xml:space="preserve"> w sposób umożliwiający, przy względnie niewysokich w skali </w:t>
      </w:r>
      <w:r w:rsidR="00766791" w:rsidRPr="00EB271D">
        <w:rPr>
          <w:rFonts w:asciiTheme="minorHAnsi" w:hAnsiTheme="minorHAnsi"/>
          <w:i/>
          <w:kern w:val="0"/>
          <w:sz w:val="22"/>
        </w:rPr>
        <w:t>Programu</w:t>
      </w:r>
      <w:r w:rsidR="00766791" w:rsidRPr="00EB271D">
        <w:rPr>
          <w:rFonts w:asciiTheme="minorHAnsi" w:hAnsiTheme="minorHAnsi"/>
          <w:kern w:val="0"/>
          <w:sz w:val="22"/>
        </w:rPr>
        <w:t xml:space="preserve"> </w:t>
      </w:r>
      <w:r w:rsidR="0076138D" w:rsidRPr="00EB271D">
        <w:rPr>
          <w:rFonts w:asciiTheme="minorHAnsi" w:hAnsiTheme="minorHAnsi"/>
          <w:kern w:val="0"/>
          <w:sz w:val="22"/>
        </w:rPr>
        <w:t xml:space="preserve">oraz </w:t>
      </w:r>
      <w:r w:rsidR="00766791" w:rsidRPr="00EB271D">
        <w:rPr>
          <w:rFonts w:asciiTheme="minorHAnsi" w:hAnsiTheme="minorHAnsi"/>
          <w:i/>
          <w:kern w:val="0"/>
          <w:sz w:val="22"/>
        </w:rPr>
        <w:t>KPK’2023</w:t>
      </w:r>
      <w:r w:rsidR="0076138D" w:rsidRPr="00EB271D">
        <w:rPr>
          <w:rFonts w:asciiTheme="minorHAnsi" w:hAnsiTheme="minorHAnsi"/>
          <w:kern w:val="0"/>
          <w:sz w:val="22"/>
        </w:rPr>
        <w:t xml:space="preserve"> nakładach, wykorzystanie potencjału miejscowości lub regionu odnoszącego się do kreowanych lub możliwych do wy</w:t>
      </w:r>
      <w:r w:rsidR="00FB744F" w:rsidRPr="00EB271D">
        <w:rPr>
          <w:rFonts w:asciiTheme="minorHAnsi" w:hAnsiTheme="minorHAnsi"/>
          <w:kern w:val="0"/>
          <w:sz w:val="22"/>
        </w:rPr>
        <w:t>kreowania potoków podróżnych. W</w:t>
      </w:r>
      <w:r w:rsidR="00185D8A">
        <w:rPr>
          <w:rFonts w:asciiTheme="minorHAnsi" w:hAnsiTheme="minorHAnsi"/>
          <w:kern w:val="0"/>
          <w:sz w:val="22"/>
        </w:rPr>
        <w:t xml:space="preserve"> </w:t>
      </w:r>
      <w:r w:rsidR="0076138D" w:rsidRPr="00EB271D">
        <w:rPr>
          <w:rFonts w:asciiTheme="minorHAnsi" w:hAnsiTheme="minorHAnsi"/>
          <w:kern w:val="0"/>
          <w:sz w:val="22"/>
        </w:rPr>
        <w:t>powyższy</w:t>
      </w:r>
      <w:r w:rsidR="00FC4FD5" w:rsidRPr="00EB271D">
        <w:rPr>
          <w:rFonts w:asciiTheme="minorHAnsi" w:hAnsiTheme="minorHAnsi"/>
          <w:kern w:val="0"/>
          <w:sz w:val="22"/>
        </w:rPr>
        <w:t>m</w:t>
      </w:r>
      <w:r w:rsidR="0076138D" w:rsidRPr="00EB271D">
        <w:rPr>
          <w:rFonts w:asciiTheme="minorHAnsi" w:hAnsiTheme="minorHAnsi"/>
          <w:kern w:val="0"/>
          <w:sz w:val="22"/>
        </w:rPr>
        <w:t xml:space="preserve"> celu </w:t>
      </w:r>
      <w:r w:rsidR="00766791" w:rsidRPr="00EB271D">
        <w:rPr>
          <w:rFonts w:asciiTheme="minorHAnsi" w:hAnsiTheme="minorHAnsi"/>
          <w:kern w:val="0"/>
          <w:sz w:val="22"/>
        </w:rPr>
        <w:t xml:space="preserve">zarządca infrastruktury </w:t>
      </w:r>
      <w:r w:rsidR="0076138D" w:rsidRPr="00EB271D">
        <w:rPr>
          <w:rFonts w:asciiTheme="minorHAnsi" w:hAnsiTheme="minorHAnsi"/>
          <w:kern w:val="0"/>
          <w:sz w:val="22"/>
        </w:rPr>
        <w:t xml:space="preserve">w swoich planach wieloletnich założy zarówno niezbędne </w:t>
      </w:r>
      <w:r w:rsidR="0076138D" w:rsidRPr="00243F29">
        <w:rPr>
          <w:rFonts w:asciiTheme="minorHAnsi" w:hAnsiTheme="minorHAnsi"/>
          <w:kern w:val="0"/>
          <w:sz w:val="22"/>
        </w:rPr>
        <w:t xml:space="preserve">prace </w:t>
      </w:r>
      <w:r w:rsidR="00FC4FD5" w:rsidRPr="00243F29">
        <w:rPr>
          <w:rFonts w:asciiTheme="minorHAnsi" w:hAnsiTheme="minorHAnsi"/>
          <w:kern w:val="0"/>
          <w:sz w:val="22"/>
        </w:rPr>
        <w:t>utrzymaniowe</w:t>
      </w:r>
      <w:r w:rsidR="00766791" w:rsidRPr="00243F29">
        <w:rPr>
          <w:rFonts w:asciiTheme="minorHAnsi" w:hAnsiTheme="minorHAnsi"/>
          <w:kern w:val="0"/>
          <w:sz w:val="22"/>
        </w:rPr>
        <w:t xml:space="preserve"> i </w:t>
      </w:r>
      <w:r w:rsidR="0076138D" w:rsidRPr="00243F29">
        <w:rPr>
          <w:rFonts w:asciiTheme="minorHAnsi" w:hAnsiTheme="minorHAnsi"/>
          <w:kern w:val="0"/>
          <w:sz w:val="22"/>
        </w:rPr>
        <w:t>inwestycyjne</w:t>
      </w:r>
      <w:r w:rsidR="00766791" w:rsidRPr="00243F29">
        <w:rPr>
          <w:rFonts w:asciiTheme="minorHAnsi" w:hAnsiTheme="minorHAnsi"/>
          <w:kern w:val="0"/>
          <w:sz w:val="22"/>
        </w:rPr>
        <w:t>,</w:t>
      </w:r>
      <w:r w:rsidR="0076138D" w:rsidRPr="00EB271D">
        <w:rPr>
          <w:rFonts w:asciiTheme="minorHAnsi" w:hAnsiTheme="minorHAnsi"/>
          <w:kern w:val="0"/>
          <w:sz w:val="22"/>
        </w:rPr>
        <w:t xml:space="preserve"> jak </w:t>
      </w:r>
      <w:r w:rsidR="00FC4FD5" w:rsidRPr="00EB271D">
        <w:rPr>
          <w:rFonts w:asciiTheme="minorHAnsi" w:hAnsiTheme="minorHAnsi"/>
          <w:kern w:val="0"/>
          <w:sz w:val="22"/>
        </w:rPr>
        <w:t>również</w:t>
      </w:r>
      <w:r w:rsidR="0076138D" w:rsidRPr="00EB271D">
        <w:rPr>
          <w:rFonts w:asciiTheme="minorHAnsi" w:hAnsiTheme="minorHAnsi"/>
          <w:kern w:val="0"/>
          <w:sz w:val="22"/>
        </w:rPr>
        <w:t xml:space="preserve"> wskaże zasoby do przeprowadzenia niezbędnych uzgodnień, prac planistycznych oraz samego nadzoru i kierownictwa nad poszczególnymi zadaniami planu.</w:t>
      </w:r>
    </w:p>
    <w:p w:rsidR="008C18A6" w:rsidRPr="008F6FBC" w:rsidRDefault="00E75F8E">
      <w:pPr>
        <w:widowControl/>
        <w:suppressAutoHyphens w:val="0"/>
        <w:spacing w:before="120" w:after="120"/>
        <w:jc w:val="both"/>
        <w:rPr>
          <w:rFonts w:asciiTheme="minorHAnsi" w:hAnsiTheme="minorHAnsi"/>
          <w:kern w:val="0"/>
          <w:sz w:val="22"/>
        </w:rPr>
      </w:pPr>
      <w:r w:rsidRPr="00EB271D">
        <w:rPr>
          <w:rFonts w:asciiTheme="minorHAnsi" w:hAnsiTheme="minorHAnsi"/>
          <w:kern w:val="0"/>
          <w:sz w:val="22"/>
        </w:rPr>
        <w:t>Uzyskanie atrakcyjnych czasów przejazdu pociągów jest fundamentalnym czynnikiem wyboru transportu kolejowego przez podróżnych oraz nadawców</w:t>
      </w:r>
      <w:r w:rsidRPr="008F6FBC">
        <w:rPr>
          <w:rFonts w:asciiTheme="minorHAnsi" w:hAnsiTheme="minorHAnsi"/>
          <w:kern w:val="0"/>
          <w:sz w:val="22"/>
        </w:rPr>
        <w:t xml:space="preserve"> i odbiorców towarów. W dobie coraz szybszej wymiany informacji i</w:t>
      </w:r>
      <w:r w:rsidR="00185D8A">
        <w:rPr>
          <w:rFonts w:asciiTheme="minorHAnsi" w:hAnsiTheme="minorHAnsi"/>
          <w:kern w:val="0"/>
          <w:sz w:val="22"/>
        </w:rPr>
        <w:t xml:space="preserve"> </w:t>
      </w:r>
      <w:r w:rsidRPr="008F6FBC">
        <w:rPr>
          <w:rFonts w:asciiTheme="minorHAnsi" w:hAnsiTheme="minorHAnsi"/>
          <w:kern w:val="0"/>
          <w:sz w:val="22"/>
        </w:rPr>
        <w:t>pieniądza, sprawny i niezawodny transport jest kluczowym czynnikiem aktywności życiowej i gospodarczej. Istotnym czynnikiem konkurencyjności transportu jest także koszt przejazdu, warunkowany przede wszystkim kosztami prowadzonej działalności oraz wielkością pracy eksploatacyjnej. Wzrost pracy eksploatacyjnej powoduje, że</w:t>
      </w:r>
      <w:r w:rsidR="00185D8A">
        <w:rPr>
          <w:rFonts w:asciiTheme="minorHAnsi" w:hAnsiTheme="minorHAnsi"/>
          <w:kern w:val="0"/>
          <w:sz w:val="22"/>
        </w:rPr>
        <w:t xml:space="preserve"> </w:t>
      </w:r>
      <w:r w:rsidRPr="008F6FBC">
        <w:rPr>
          <w:rFonts w:asciiTheme="minorHAnsi" w:hAnsiTheme="minorHAnsi"/>
          <w:kern w:val="0"/>
          <w:sz w:val="22"/>
        </w:rPr>
        <w:t xml:space="preserve">udział kosztów stałych w koszcie oferowanego produktu powinien maleć. Mając na uwadze, iż </w:t>
      </w:r>
      <w:r w:rsidR="00306097">
        <w:rPr>
          <w:rFonts w:asciiTheme="minorHAnsi" w:hAnsiTheme="minorHAnsi"/>
          <w:i/>
          <w:kern w:val="0"/>
          <w:sz w:val="22"/>
        </w:rPr>
        <w:t>d</w:t>
      </w:r>
      <w:r w:rsidR="00306097" w:rsidRPr="008F6FBC">
        <w:rPr>
          <w:rFonts w:asciiTheme="minorHAnsi" w:hAnsiTheme="minorHAnsi"/>
          <w:i/>
          <w:kern w:val="0"/>
          <w:sz w:val="22"/>
        </w:rPr>
        <w:t xml:space="preserve">yrektywa </w:t>
      </w:r>
      <w:r w:rsidRPr="008F6FBC">
        <w:rPr>
          <w:rFonts w:asciiTheme="minorHAnsi" w:hAnsiTheme="minorHAnsi"/>
          <w:i/>
          <w:kern w:val="0"/>
          <w:sz w:val="22"/>
        </w:rPr>
        <w:t>2012/34/UE</w:t>
      </w:r>
      <w:r w:rsidRPr="008F6FBC">
        <w:rPr>
          <w:rFonts w:asciiTheme="minorHAnsi" w:hAnsiTheme="minorHAnsi"/>
          <w:kern w:val="0"/>
          <w:sz w:val="22"/>
        </w:rPr>
        <w:t xml:space="preserve"> ogranicza bazę kosztową, która może być wliczana do kalkulacji opłat za dostęp do infrastruktury kolejowej oraz nakłada na państwa członkowskie obowiązek zbilansowania rachunku zysków i strat zarządców infrastruktury, osiągnięcie efektywności kosztowej jest kluczowe dla zapewnienia efektywności wydatkowania środków publicznych. </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Koszt transportu kolejowego ma także wymiar związany z czasem niezbędnym na pokonanie określonej trasy. Koszt wydłużonego czasu przejazdu ponoszony jest zarówno przez przewoźników</w:t>
      </w:r>
      <w:r w:rsidR="00766791" w:rsidRPr="00306097">
        <w:rPr>
          <w:rFonts w:asciiTheme="minorHAnsi" w:hAnsiTheme="minorHAnsi"/>
          <w:kern w:val="0"/>
          <w:sz w:val="22"/>
        </w:rPr>
        <w:t xml:space="preserve"> kolejowych</w:t>
      </w:r>
      <w:r w:rsidRPr="00306097">
        <w:rPr>
          <w:rFonts w:asciiTheme="minorHAnsi" w:hAnsiTheme="minorHAnsi"/>
          <w:kern w:val="0"/>
          <w:sz w:val="22"/>
        </w:rPr>
        <w:t xml:space="preserve">, pasażerów, jak również nadawców oraz odbiorców towarów. Dla przewoźnika </w:t>
      </w:r>
      <w:r w:rsidR="00766791" w:rsidRPr="00306097">
        <w:rPr>
          <w:rFonts w:asciiTheme="minorHAnsi" w:hAnsiTheme="minorHAnsi"/>
          <w:kern w:val="0"/>
          <w:sz w:val="22"/>
        </w:rPr>
        <w:t xml:space="preserve">kolejowego </w:t>
      </w:r>
      <w:r w:rsidRPr="00306097">
        <w:rPr>
          <w:rFonts w:asciiTheme="minorHAnsi" w:hAnsiTheme="minorHAnsi"/>
          <w:kern w:val="0"/>
          <w:sz w:val="22"/>
        </w:rPr>
        <w:t>będą to przede wszystkim koszty zwiększonych wydatków na obsługę pociągów. Dla pasażerów – utracone możliwości zarobkowe lub utracone inne korzyści. Kosztem wydłużonego czasu przejazdu dla przedsiębiorców będzie przede wszystkim obniżenie konkurencyjności na polu szybkości dostarczania środków produkcji oraz dystrybucji produktów. Koszt wydłużonego czasu przejazdu to także koszt związany ze zwiększonym ryzykiem kradzieży towarów w procesie transportu przejawiający się w szczególności zwiększonymi: ceną ubezpieczenia oraz kosztem ochrony. Na</w:t>
      </w:r>
      <w:r w:rsidR="00185D8A">
        <w:rPr>
          <w:rFonts w:asciiTheme="minorHAnsi" w:hAnsiTheme="minorHAnsi"/>
          <w:kern w:val="0"/>
          <w:sz w:val="22"/>
        </w:rPr>
        <w:t xml:space="preserve"> </w:t>
      </w:r>
      <w:r w:rsidRPr="00306097">
        <w:rPr>
          <w:rFonts w:asciiTheme="minorHAnsi" w:hAnsiTheme="minorHAnsi"/>
          <w:kern w:val="0"/>
          <w:sz w:val="22"/>
        </w:rPr>
        <w:t xml:space="preserve">koszt przejazdu wpływa również wydłużenie jego trasy, stąd niezwykle istotnym jest dążenie do ograniczenia czasowego stosowania objazdów, w szczególności zaś dążenie do terminowego prowadzenia </w:t>
      </w:r>
      <w:r w:rsidRPr="00243F29">
        <w:rPr>
          <w:rFonts w:asciiTheme="minorHAnsi" w:hAnsiTheme="minorHAnsi"/>
          <w:kern w:val="0"/>
          <w:sz w:val="22"/>
        </w:rPr>
        <w:t>prac remontow</w:t>
      </w:r>
      <w:r w:rsidR="00DD06A1">
        <w:rPr>
          <w:rFonts w:asciiTheme="minorHAnsi" w:hAnsiTheme="minorHAnsi"/>
          <w:kern w:val="0"/>
          <w:sz w:val="22"/>
        </w:rPr>
        <w:t xml:space="preserve">o-utrzymaniowych </w:t>
      </w:r>
      <w:r w:rsidRPr="00243F29">
        <w:rPr>
          <w:rFonts w:asciiTheme="minorHAnsi" w:hAnsiTheme="minorHAnsi"/>
          <w:kern w:val="0"/>
          <w:sz w:val="22"/>
        </w:rPr>
        <w:t xml:space="preserve"> i inwestycyjnych,</w:t>
      </w:r>
      <w:r w:rsidRPr="00306097">
        <w:rPr>
          <w:rFonts w:asciiTheme="minorHAnsi" w:hAnsiTheme="minorHAnsi"/>
          <w:kern w:val="0"/>
          <w:sz w:val="22"/>
        </w:rPr>
        <w:t xml:space="preserve"> co w praktyce powinno sprowadzać się do optymal</w:t>
      </w:r>
      <w:r w:rsidR="009C7F4D" w:rsidRPr="00306097">
        <w:rPr>
          <w:rFonts w:asciiTheme="minorHAnsi" w:hAnsiTheme="minorHAnsi"/>
          <w:kern w:val="0"/>
          <w:sz w:val="22"/>
        </w:rPr>
        <w:t>izacji</w:t>
      </w:r>
      <w:r w:rsidRPr="00306097">
        <w:rPr>
          <w:rFonts w:asciiTheme="minorHAnsi" w:hAnsiTheme="minorHAnsi"/>
          <w:kern w:val="0"/>
          <w:sz w:val="22"/>
        </w:rPr>
        <w:t xml:space="preserve"> planowania zamknięć torowych. </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 xml:space="preserve">Ważnym elementem procesu transportu jest bezpieczeństwo, którego wagę określić należy przede wszystkim w aspekcie społecznym i gospodarczym. Wzrost poziomu bezpieczeństwa umożliwi uniknięcie negatywnych skutków utraty życia lub zdrowia przez potencjalne ofiary </w:t>
      </w:r>
      <w:r w:rsidRPr="00306097">
        <w:rPr>
          <w:rFonts w:asciiTheme="minorHAnsi" w:hAnsiTheme="minorHAnsi"/>
          <w:kern w:val="0"/>
          <w:sz w:val="22"/>
        </w:rPr>
        <w:lastRenderedPageBreak/>
        <w:t>wypadków, a także – kosztów szkód materialnych w taborze i infrastrukturze</w:t>
      </w:r>
      <w:r w:rsidR="00306097">
        <w:rPr>
          <w:rFonts w:asciiTheme="minorHAnsi" w:hAnsiTheme="minorHAnsi"/>
          <w:kern w:val="0"/>
          <w:sz w:val="22"/>
        </w:rPr>
        <w:t xml:space="preserve"> kolejowej</w:t>
      </w:r>
      <w:r w:rsidRPr="00306097">
        <w:rPr>
          <w:rFonts w:asciiTheme="minorHAnsi" w:hAnsiTheme="minorHAnsi"/>
          <w:kern w:val="0"/>
          <w:sz w:val="22"/>
        </w:rPr>
        <w:t>, kosztów związanych z przerwanym procesem transportu towarów, kosztów pracodawców związanych z</w:t>
      </w:r>
      <w:r w:rsidR="00185D8A">
        <w:rPr>
          <w:rFonts w:asciiTheme="minorHAnsi" w:hAnsiTheme="minorHAnsi"/>
          <w:kern w:val="0"/>
          <w:sz w:val="22"/>
        </w:rPr>
        <w:t xml:space="preserve"> </w:t>
      </w:r>
      <w:r w:rsidRPr="00306097">
        <w:rPr>
          <w:rFonts w:asciiTheme="minorHAnsi" w:hAnsiTheme="minorHAnsi"/>
          <w:kern w:val="0"/>
          <w:sz w:val="22"/>
        </w:rPr>
        <w:t>fluktuacją kadr będącą wynikiem wypadków, w tym kosztów zwolnień lekarskich, kosztów ubezpieczycieli związanych z wypłatą odszkodowań, kosztów leczenia i rehabilitacji, kosztów prowadzenia akcji ratunkowej, dochodzeń powypadkowych i kosztów sądowych</w:t>
      </w:r>
      <w:r w:rsidRPr="00306097">
        <w:rPr>
          <w:rFonts w:asciiTheme="minorHAnsi" w:hAnsiTheme="minorHAnsi"/>
          <w:kern w:val="0"/>
          <w:sz w:val="22"/>
          <w:vertAlign w:val="superscript"/>
        </w:rPr>
        <w:footnoteReference w:id="17"/>
      </w:r>
      <w:r w:rsidRPr="00306097">
        <w:rPr>
          <w:rFonts w:asciiTheme="minorHAnsi" w:hAnsiTheme="minorHAnsi"/>
          <w:kern w:val="0"/>
          <w:sz w:val="22"/>
        </w:rPr>
        <w:t xml:space="preserve"> oraz innych kosztów społecznych.</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 xml:space="preserve">Realizacja celu głównego </w:t>
      </w:r>
      <w:r w:rsidRPr="00306097">
        <w:rPr>
          <w:rFonts w:asciiTheme="minorHAnsi" w:hAnsiTheme="minorHAnsi"/>
          <w:i/>
          <w:kern w:val="0"/>
          <w:sz w:val="22"/>
        </w:rPr>
        <w:t>Programu</w:t>
      </w:r>
      <w:r w:rsidRPr="00306097">
        <w:rPr>
          <w:rFonts w:asciiTheme="minorHAnsi" w:hAnsiTheme="minorHAnsi"/>
          <w:kern w:val="0"/>
          <w:sz w:val="22"/>
        </w:rPr>
        <w:t xml:space="preserve"> uwarunkowana jest zapewnieniem niezbędnych środków finansowych. Gwarancje wieloletniego finansowania są warunkiem efektywnego planowania i wdrożenia działań zmierzających do realizacji założonego celu, który wynika bezpośrednio z </w:t>
      </w:r>
      <w:r w:rsidR="00072202" w:rsidRPr="00306097">
        <w:rPr>
          <w:rFonts w:asciiTheme="minorHAnsi" w:hAnsiTheme="minorHAnsi"/>
          <w:kern w:val="0"/>
          <w:sz w:val="22"/>
        </w:rPr>
        <w:t>postanowień</w:t>
      </w:r>
      <w:r w:rsidR="00E63674" w:rsidRPr="00306097">
        <w:rPr>
          <w:rFonts w:asciiTheme="minorHAnsi" w:hAnsiTheme="minorHAnsi"/>
          <w:kern w:val="0"/>
          <w:sz w:val="22"/>
        </w:rPr>
        <w:t xml:space="preserve"> </w:t>
      </w:r>
      <w:r w:rsidRPr="00306097">
        <w:rPr>
          <w:rFonts w:asciiTheme="minorHAnsi" w:hAnsiTheme="minorHAnsi"/>
          <w:i/>
          <w:kern w:val="0"/>
          <w:sz w:val="22"/>
        </w:rPr>
        <w:t>S</w:t>
      </w:r>
      <w:r w:rsidR="004B264D">
        <w:rPr>
          <w:rFonts w:asciiTheme="minorHAnsi" w:hAnsiTheme="minorHAnsi"/>
          <w:i/>
          <w:kern w:val="0"/>
          <w:sz w:val="22"/>
        </w:rPr>
        <w:t>Z</w:t>
      </w:r>
      <w:r w:rsidRPr="00306097">
        <w:rPr>
          <w:rFonts w:asciiTheme="minorHAnsi" w:hAnsiTheme="minorHAnsi"/>
          <w:i/>
          <w:kern w:val="0"/>
          <w:sz w:val="22"/>
        </w:rPr>
        <w:t>RT</w:t>
      </w:r>
      <w:r w:rsidRPr="00306097">
        <w:rPr>
          <w:rFonts w:asciiTheme="minorHAnsi" w:hAnsiTheme="minorHAnsi"/>
          <w:kern w:val="0"/>
          <w:sz w:val="22"/>
        </w:rPr>
        <w:t xml:space="preserve">, odnoszących się do transportu kolejowego oraz obowiązków ustawowych. </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 xml:space="preserve">Mając na uwadze powyższe, przyjęto komplementarne do celu głównego </w:t>
      </w:r>
      <w:r w:rsidRPr="00306097">
        <w:rPr>
          <w:rFonts w:asciiTheme="minorHAnsi" w:hAnsiTheme="minorHAnsi"/>
          <w:i/>
          <w:kern w:val="0"/>
          <w:sz w:val="22"/>
        </w:rPr>
        <w:t>Programu,</w:t>
      </w:r>
      <w:r w:rsidRPr="00306097">
        <w:rPr>
          <w:rFonts w:asciiTheme="minorHAnsi" w:hAnsiTheme="minorHAnsi"/>
          <w:kern w:val="0"/>
          <w:sz w:val="22"/>
        </w:rPr>
        <w:t xml:space="preserve"> i służące jego osiągnięciu, następujące cele szczegółowe:</w:t>
      </w:r>
    </w:p>
    <w:p w:rsidR="008051BC" w:rsidRPr="00306097" w:rsidRDefault="000F70DC" w:rsidP="0032376E">
      <w:pPr>
        <w:pStyle w:val="Akapitzlist"/>
        <w:widowControl/>
        <w:numPr>
          <w:ilvl w:val="0"/>
          <w:numId w:val="37"/>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Poprawa </w:t>
      </w:r>
      <w:r w:rsidR="008051BC" w:rsidRPr="00306097">
        <w:rPr>
          <w:rFonts w:asciiTheme="minorHAnsi" w:hAnsiTheme="minorHAnsi"/>
          <w:b/>
          <w:kern w:val="0"/>
          <w:sz w:val="22"/>
        </w:rPr>
        <w:t>oferty kierowanej do przewoźników</w:t>
      </w:r>
      <w:r w:rsidR="00FC6401" w:rsidRPr="00306097">
        <w:rPr>
          <w:rFonts w:asciiTheme="minorHAnsi" w:hAnsiTheme="minorHAnsi"/>
          <w:b/>
          <w:kern w:val="0"/>
          <w:sz w:val="22"/>
        </w:rPr>
        <w:t xml:space="preserve"> kolejowych</w:t>
      </w:r>
      <w:r w:rsidR="008051BC" w:rsidRPr="00A831BD">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Zapewnienie </w:t>
      </w:r>
      <w:r w:rsidR="00E75F8E" w:rsidRPr="00306097">
        <w:rPr>
          <w:rFonts w:asciiTheme="minorHAnsi" w:hAnsiTheme="minorHAnsi"/>
          <w:b/>
          <w:kern w:val="0"/>
          <w:sz w:val="22"/>
        </w:rPr>
        <w:t xml:space="preserve">stabilnego finansowania </w:t>
      </w:r>
      <w:r w:rsidR="00C31D90" w:rsidRPr="00261221">
        <w:rPr>
          <w:rFonts w:asciiTheme="minorHAnsi" w:hAnsiTheme="minorHAnsi"/>
          <w:b/>
          <w:kern w:val="0"/>
          <w:sz w:val="22"/>
        </w:rPr>
        <w:t>zadań zarządców infrastruktury</w:t>
      </w:r>
      <w:r w:rsidR="00E75F8E" w:rsidRPr="00261221">
        <w:rPr>
          <w:rFonts w:asciiTheme="minorHAnsi" w:hAnsiTheme="minorHAnsi"/>
          <w:b/>
          <w:kern w:val="0"/>
          <w:sz w:val="22"/>
        </w:rPr>
        <w:t>,</w:t>
      </w:r>
      <w:r w:rsidR="00E75F8E" w:rsidRPr="00306097">
        <w:rPr>
          <w:rFonts w:asciiTheme="minorHAnsi" w:hAnsiTheme="minorHAnsi"/>
          <w:b/>
          <w:kern w:val="0"/>
          <w:sz w:val="22"/>
        </w:rPr>
        <w:t xml:space="preserve"> w tym utrzymania i remontów</w:t>
      </w:r>
      <w:r w:rsidR="00E75F8E" w:rsidRPr="00306097">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Zapewnienie </w:t>
      </w:r>
      <w:r w:rsidR="00E75F8E" w:rsidRPr="00306097">
        <w:rPr>
          <w:rFonts w:asciiTheme="minorHAnsi" w:hAnsiTheme="minorHAnsi"/>
          <w:b/>
          <w:kern w:val="0"/>
          <w:sz w:val="22"/>
        </w:rPr>
        <w:t>trwałych i przewidywalnych parametrów technicznych infrastruktury</w:t>
      </w:r>
      <w:r w:rsidR="00FC6401" w:rsidRPr="00306097">
        <w:rPr>
          <w:rFonts w:asciiTheme="minorHAnsi" w:hAnsiTheme="minorHAnsi"/>
          <w:b/>
          <w:kern w:val="0"/>
          <w:sz w:val="22"/>
        </w:rPr>
        <w:t xml:space="preserve"> kolejowej</w:t>
      </w:r>
      <w:r w:rsidR="00E75F8E" w:rsidRPr="00306097">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Poprawa </w:t>
      </w:r>
      <w:r w:rsidR="00E75F8E" w:rsidRPr="00306097">
        <w:rPr>
          <w:rFonts w:asciiTheme="minorHAnsi" w:hAnsiTheme="minorHAnsi"/>
          <w:b/>
          <w:kern w:val="0"/>
          <w:sz w:val="22"/>
        </w:rPr>
        <w:t>bezpieczeństwa transportu kolejowego</w:t>
      </w:r>
      <w:r w:rsidR="00E75F8E" w:rsidRPr="00A831BD">
        <w:rPr>
          <w:rFonts w:asciiTheme="minorHAnsi" w:hAnsiTheme="minorHAnsi"/>
          <w:kern w:val="0"/>
          <w:sz w:val="22"/>
        </w:rPr>
        <w:t>,</w:t>
      </w:r>
    </w:p>
    <w:p w:rsidR="008C18A6" w:rsidRPr="00306097" w:rsidRDefault="000F70DC" w:rsidP="0032376E">
      <w:pPr>
        <w:widowControl/>
        <w:numPr>
          <w:ilvl w:val="0"/>
          <w:numId w:val="15"/>
        </w:numPr>
        <w:suppressAutoHyphens w:val="0"/>
        <w:spacing w:before="120" w:after="120"/>
        <w:ind w:left="567" w:hanging="283"/>
        <w:jc w:val="both"/>
        <w:rPr>
          <w:rFonts w:asciiTheme="minorHAnsi" w:hAnsiTheme="minorHAnsi"/>
          <w:b/>
          <w:kern w:val="0"/>
          <w:sz w:val="22"/>
        </w:rPr>
      </w:pPr>
      <w:r w:rsidRPr="00306097">
        <w:rPr>
          <w:rFonts w:asciiTheme="minorHAnsi" w:hAnsiTheme="minorHAnsi"/>
          <w:b/>
          <w:kern w:val="0"/>
          <w:sz w:val="22"/>
        </w:rPr>
        <w:t xml:space="preserve">Zapewnienie </w:t>
      </w:r>
      <w:r w:rsidR="00E75F8E" w:rsidRPr="00306097">
        <w:rPr>
          <w:rFonts w:asciiTheme="minorHAnsi" w:hAnsiTheme="minorHAnsi"/>
          <w:b/>
          <w:kern w:val="0"/>
          <w:sz w:val="22"/>
        </w:rPr>
        <w:t>efektywności kosztowej zarządców infrastruktury</w:t>
      </w:r>
      <w:r w:rsidR="00E75F8E" w:rsidRPr="00306097">
        <w:rPr>
          <w:rFonts w:asciiTheme="minorHAnsi" w:hAnsiTheme="minorHAnsi"/>
          <w:kern w:val="0"/>
          <w:sz w:val="22"/>
        </w:rPr>
        <w:t>.</w:t>
      </w:r>
    </w:p>
    <w:p w:rsidR="008C18A6" w:rsidRPr="00306097" w:rsidRDefault="00E75F8E">
      <w:pPr>
        <w:widowControl/>
        <w:suppressAutoHyphens w:val="0"/>
        <w:spacing w:before="120" w:after="120"/>
        <w:jc w:val="both"/>
        <w:rPr>
          <w:rFonts w:asciiTheme="minorHAnsi" w:hAnsiTheme="minorHAnsi"/>
          <w:kern w:val="0"/>
          <w:sz w:val="22"/>
        </w:rPr>
      </w:pPr>
      <w:r w:rsidRPr="00306097">
        <w:rPr>
          <w:rFonts w:asciiTheme="minorHAnsi" w:hAnsiTheme="minorHAnsi"/>
          <w:kern w:val="0"/>
          <w:sz w:val="22"/>
        </w:rPr>
        <w:t>Przyjętym w</w:t>
      </w:r>
      <w:r w:rsidRPr="00306097">
        <w:rPr>
          <w:rFonts w:asciiTheme="minorHAnsi" w:hAnsiTheme="minorHAnsi"/>
          <w:i/>
          <w:kern w:val="0"/>
          <w:sz w:val="22"/>
        </w:rPr>
        <w:t xml:space="preserve"> Programie</w:t>
      </w:r>
      <w:r w:rsidRPr="00306097">
        <w:rPr>
          <w:rFonts w:asciiTheme="minorHAnsi" w:hAnsiTheme="minorHAnsi"/>
          <w:kern w:val="0"/>
          <w:sz w:val="22"/>
        </w:rPr>
        <w:t xml:space="preserve"> celom szczegółowym odpowiadają </w:t>
      </w:r>
      <w:r w:rsidRPr="00306097">
        <w:rPr>
          <w:rFonts w:asciiTheme="minorHAnsi" w:hAnsiTheme="minorHAnsi"/>
          <w:b/>
          <w:kern w:val="0"/>
          <w:sz w:val="22"/>
        </w:rPr>
        <w:t>następujące priorytety</w:t>
      </w:r>
      <w:r w:rsidRPr="00306097">
        <w:rPr>
          <w:rFonts w:asciiTheme="minorHAnsi" w:hAnsiTheme="minorHAnsi"/>
          <w:kern w:val="0"/>
          <w:sz w:val="22"/>
        </w:rPr>
        <w:t>:</w:t>
      </w:r>
    </w:p>
    <w:p w:rsidR="008C18A6" w:rsidRPr="00306097" w:rsidRDefault="00E75F8E">
      <w:pPr>
        <w:widowControl/>
        <w:suppressAutoHyphens w:val="0"/>
        <w:spacing w:before="120" w:after="120"/>
        <w:ind w:left="567" w:hanging="567"/>
        <w:jc w:val="both"/>
        <w:rPr>
          <w:rFonts w:asciiTheme="minorHAnsi" w:hAnsiTheme="minorHAnsi"/>
          <w:b/>
          <w:kern w:val="0"/>
          <w:sz w:val="22"/>
        </w:rPr>
      </w:pPr>
      <w:r w:rsidRPr="00306097">
        <w:rPr>
          <w:rFonts w:asciiTheme="minorHAnsi" w:hAnsiTheme="minorHAnsi"/>
          <w:b/>
          <w:kern w:val="0"/>
          <w:sz w:val="22"/>
        </w:rPr>
        <w:t>Cel:</w:t>
      </w:r>
      <w:r w:rsidRPr="00306097">
        <w:rPr>
          <w:rFonts w:asciiTheme="minorHAnsi" w:hAnsiTheme="minorHAnsi"/>
          <w:b/>
          <w:kern w:val="0"/>
          <w:sz w:val="22"/>
        </w:rPr>
        <w:tab/>
        <w:t>Poprawa oferty kierowanej do przewoźników</w:t>
      </w:r>
      <w:r w:rsidR="00FC6401" w:rsidRPr="00306097">
        <w:rPr>
          <w:rFonts w:asciiTheme="minorHAnsi" w:hAnsiTheme="minorHAnsi"/>
          <w:b/>
          <w:kern w:val="0"/>
          <w:sz w:val="22"/>
        </w:rPr>
        <w:t xml:space="preserve"> kolejowych</w:t>
      </w:r>
      <w:r w:rsidRPr="00306097">
        <w:rPr>
          <w:rFonts w:asciiTheme="minorHAnsi" w:hAnsiTheme="minorHAnsi"/>
          <w:kern w:val="0"/>
          <w:sz w:val="22"/>
        </w:rPr>
        <w:t xml:space="preserve">: </w:t>
      </w:r>
    </w:p>
    <w:p w:rsidR="006275BD" w:rsidRPr="00306097"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306097">
        <w:rPr>
          <w:rFonts w:asciiTheme="minorHAnsi" w:hAnsiTheme="minorHAnsi"/>
          <w:kern w:val="0"/>
          <w:sz w:val="22"/>
        </w:rPr>
        <w:t>poprawa przepustowości linii kolejowych, w tym poprzez eliminowanie wąskich gardeł,</w:t>
      </w:r>
    </w:p>
    <w:p w:rsidR="009957AA" w:rsidRPr="00306097" w:rsidRDefault="001E7D20" w:rsidP="0032376E">
      <w:pPr>
        <w:widowControl/>
        <w:numPr>
          <w:ilvl w:val="0"/>
          <w:numId w:val="9"/>
        </w:numPr>
        <w:suppressAutoHyphens w:val="0"/>
        <w:spacing w:before="120" w:after="120"/>
        <w:ind w:left="851" w:hanging="283"/>
        <w:jc w:val="both"/>
        <w:rPr>
          <w:rFonts w:asciiTheme="minorHAnsi" w:hAnsiTheme="minorHAnsi"/>
          <w:kern w:val="0"/>
          <w:sz w:val="22"/>
        </w:rPr>
      </w:pPr>
      <w:r w:rsidRPr="00306097">
        <w:rPr>
          <w:rFonts w:asciiTheme="minorHAnsi" w:hAnsiTheme="minorHAnsi"/>
          <w:kern w:val="0"/>
          <w:sz w:val="22"/>
        </w:rPr>
        <w:t>popraw</w:t>
      </w:r>
      <w:r w:rsidR="00821C45" w:rsidRPr="00306097">
        <w:rPr>
          <w:rFonts w:asciiTheme="minorHAnsi" w:hAnsiTheme="minorHAnsi"/>
          <w:kern w:val="0"/>
          <w:sz w:val="22"/>
        </w:rPr>
        <w:t>a</w:t>
      </w:r>
      <w:r w:rsidRPr="00306097">
        <w:rPr>
          <w:rFonts w:asciiTheme="minorHAnsi" w:hAnsiTheme="minorHAnsi"/>
          <w:kern w:val="0"/>
          <w:sz w:val="22"/>
        </w:rPr>
        <w:t xml:space="preserve"> planowania działalności </w:t>
      </w:r>
      <w:r w:rsidR="000F70DC" w:rsidRPr="00306097">
        <w:rPr>
          <w:rFonts w:asciiTheme="minorHAnsi" w:hAnsiTheme="minorHAnsi"/>
          <w:kern w:val="0"/>
          <w:sz w:val="22"/>
        </w:rPr>
        <w:t xml:space="preserve">zarządcy infrastruktury </w:t>
      </w:r>
      <w:r w:rsidR="00741C3C" w:rsidRPr="00306097">
        <w:rPr>
          <w:rFonts w:asciiTheme="minorHAnsi" w:hAnsiTheme="minorHAnsi"/>
          <w:kern w:val="0"/>
          <w:sz w:val="22"/>
        </w:rPr>
        <w:t xml:space="preserve">poprzez </w:t>
      </w:r>
      <w:r w:rsidRPr="00306097">
        <w:rPr>
          <w:rFonts w:asciiTheme="minorHAnsi" w:hAnsiTheme="minorHAnsi"/>
          <w:kern w:val="0"/>
          <w:sz w:val="22"/>
        </w:rPr>
        <w:t>ukierunkowan</w:t>
      </w:r>
      <w:r w:rsidR="00741C3C" w:rsidRPr="00306097">
        <w:rPr>
          <w:rFonts w:asciiTheme="minorHAnsi" w:hAnsiTheme="minorHAnsi"/>
          <w:kern w:val="0"/>
          <w:sz w:val="22"/>
        </w:rPr>
        <w:t>ie jej</w:t>
      </w:r>
      <w:r w:rsidR="00E353C4" w:rsidRPr="00306097">
        <w:rPr>
          <w:rFonts w:asciiTheme="minorHAnsi" w:hAnsiTheme="minorHAnsi"/>
          <w:kern w:val="0"/>
          <w:sz w:val="22"/>
        </w:rPr>
        <w:t xml:space="preserve"> na jakość produktu,</w:t>
      </w:r>
    </w:p>
    <w:p w:rsidR="009957AA" w:rsidRPr="00306097" w:rsidRDefault="009957AA" w:rsidP="0032376E">
      <w:pPr>
        <w:widowControl/>
        <w:numPr>
          <w:ilvl w:val="0"/>
          <w:numId w:val="9"/>
        </w:numPr>
        <w:suppressAutoHyphens w:val="0"/>
        <w:spacing w:before="120" w:after="120"/>
        <w:ind w:left="851" w:hanging="283"/>
        <w:jc w:val="both"/>
        <w:rPr>
          <w:rFonts w:asciiTheme="minorHAnsi" w:hAnsiTheme="minorHAnsi"/>
          <w:kern w:val="0"/>
          <w:sz w:val="22"/>
        </w:rPr>
      </w:pPr>
      <w:r w:rsidRPr="00306097">
        <w:rPr>
          <w:rFonts w:asciiTheme="minorHAnsi" w:hAnsiTheme="minorHAnsi"/>
          <w:kern w:val="0"/>
          <w:sz w:val="22"/>
        </w:rPr>
        <w:t xml:space="preserve">wykorzystanie potencjału poszczególnych lokalizacji dla transportu kolejowego </w:t>
      </w:r>
      <w:r w:rsidR="00DB18FB" w:rsidRPr="00306097">
        <w:rPr>
          <w:rFonts w:asciiTheme="minorHAnsi" w:hAnsiTheme="minorHAnsi"/>
          <w:kern w:val="0"/>
          <w:sz w:val="22"/>
        </w:rPr>
        <w:t>– z </w:t>
      </w:r>
      <w:r w:rsidRPr="00306097">
        <w:rPr>
          <w:rFonts w:asciiTheme="minorHAnsi" w:hAnsiTheme="minorHAnsi"/>
          <w:kern w:val="0"/>
          <w:sz w:val="22"/>
        </w:rPr>
        <w:t>uwzględnieniem kreowania ruchu i potoków zarówno pasażerów</w:t>
      </w:r>
      <w:r w:rsidR="00DB18FB" w:rsidRPr="00306097">
        <w:rPr>
          <w:rFonts w:asciiTheme="minorHAnsi" w:hAnsiTheme="minorHAnsi"/>
          <w:kern w:val="0"/>
          <w:sz w:val="22"/>
        </w:rPr>
        <w:t>,</w:t>
      </w:r>
      <w:r w:rsidRPr="00306097">
        <w:rPr>
          <w:rFonts w:asciiTheme="minorHAnsi" w:hAnsiTheme="minorHAnsi"/>
          <w:kern w:val="0"/>
          <w:sz w:val="22"/>
        </w:rPr>
        <w:t xml:space="preserve"> jak i towarów,</w:t>
      </w:r>
    </w:p>
    <w:p w:rsidR="009957AA" w:rsidRPr="008F6FBC" w:rsidRDefault="009957AA"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poprawa planowania działalności w sposób umożliwiający, ułatwiający i stymulujący lokalizowanie terminali </w:t>
      </w:r>
      <w:proofErr w:type="spellStart"/>
      <w:r w:rsidRPr="008F6FBC">
        <w:rPr>
          <w:rFonts w:asciiTheme="minorHAnsi" w:hAnsiTheme="minorHAnsi"/>
          <w:i/>
          <w:kern w:val="0"/>
          <w:sz w:val="22"/>
        </w:rPr>
        <w:t>last</w:t>
      </w:r>
      <w:proofErr w:type="spellEnd"/>
      <w:r w:rsidRPr="008F6FBC">
        <w:rPr>
          <w:rFonts w:asciiTheme="minorHAnsi" w:hAnsiTheme="minorHAnsi"/>
          <w:i/>
          <w:kern w:val="0"/>
          <w:sz w:val="22"/>
        </w:rPr>
        <w:t xml:space="preserve"> mile</w:t>
      </w:r>
      <w:r w:rsidRPr="008F6FBC">
        <w:rPr>
          <w:rFonts w:asciiTheme="minorHAnsi" w:hAnsiTheme="minorHAnsi"/>
          <w:kern w:val="0"/>
          <w:sz w:val="22"/>
        </w:rPr>
        <w:t>,</w:t>
      </w:r>
    </w:p>
    <w:p w:rsidR="009957AA" w:rsidRPr="008F6FBC" w:rsidRDefault="002268A2"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poprawa organizacji ruchu kolejowego, </w:t>
      </w:r>
      <w:r w:rsidR="00A67C80" w:rsidRPr="008F6FBC">
        <w:rPr>
          <w:rFonts w:asciiTheme="minorHAnsi" w:hAnsiTheme="minorHAnsi"/>
          <w:kern w:val="0"/>
          <w:sz w:val="22"/>
        </w:rPr>
        <w:t xml:space="preserve">w tym </w:t>
      </w:r>
      <w:proofErr w:type="spellStart"/>
      <w:r w:rsidR="000F70DC">
        <w:rPr>
          <w:rFonts w:asciiTheme="minorHAnsi" w:hAnsiTheme="minorHAnsi"/>
          <w:kern w:val="0"/>
          <w:sz w:val="22"/>
        </w:rPr>
        <w:t>sko</w:t>
      </w:r>
      <w:r w:rsidR="000F70DC" w:rsidRPr="008F6FBC">
        <w:rPr>
          <w:rFonts w:asciiTheme="minorHAnsi" w:hAnsiTheme="minorHAnsi"/>
          <w:kern w:val="0"/>
          <w:sz w:val="22"/>
        </w:rPr>
        <w:t>munikowań</w:t>
      </w:r>
      <w:proofErr w:type="spellEnd"/>
      <w:r w:rsidR="000F70DC" w:rsidRPr="008F6FBC">
        <w:rPr>
          <w:rFonts w:asciiTheme="minorHAnsi" w:hAnsiTheme="minorHAnsi"/>
          <w:kern w:val="0"/>
          <w:sz w:val="22"/>
        </w:rPr>
        <w:t xml:space="preserve"> </w:t>
      </w:r>
      <w:r w:rsidR="00257407" w:rsidRPr="008F6FBC">
        <w:rPr>
          <w:rFonts w:asciiTheme="minorHAnsi" w:hAnsiTheme="minorHAnsi"/>
          <w:kern w:val="0"/>
          <w:sz w:val="22"/>
        </w:rPr>
        <w:t>pociągów oraz inny</w:t>
      </w:r>
      <w:r w:rsidR="00A67C80" w:rsidRPr="008F6FBC">
        <w:rPr>
          <w:rFonts w:asciiTheme="minorHAnsi" w:hAnsiTheme="minorHAnsi"/>
          <w:kern w:val="0"/>
          <w:sz w:val="22"/>
        </w:rPr>
        <w:t>ch środków</w:t>
      </w:r>
      <w:r w:rsidR="00257407" w:rsidRPr="008F6FBC">
        <w:rPr>
          <w:rFonts w:asciiTheme="minorHAnsi" w:hAnsiTheme="minorHAnsi"/>
          <w:kern w:val="0"/>
          <w:sz w:val="22"/>
        </w:rPr>
        <w:t xml:space="preserve"> transportu</w:t>
      </w:r>
      <w:r w:rsidR="00306097">
        <w:rPr>
          <w:rFonts w:asciiTheme="minorHAnsi" w:hAnsiTheme="minorHAnsi"/>
          <w:kern w:val="0"/>
          <w:sz w:val="22"/>
        </w:rPr>
        <w:t>,</w:t>
      </w:r>
      <w:r w:rsidR="00257407" w:rsidRPr="008F6FBC">
        <w:rPr>
          <w:rFonts w:asciiTheme="minorHAnsi" w:hAnsiTheme="minorHAnsi"/>
          <w:kern w:val="0"/>
          <w:sz w:val="22"/>
        </w:rPr>
        <w:t xml:space="preserve"> </w:t>
      </w:r>
      <w:r w:rsidR="00A67C80" w:rsidRPr="008F6FBC">
        <w:rPr>
          <w:rFonts w:asciiTheme="minorHAnsi" w:hAnsiTheme="minorHAnsi"/>
          <w:kern w:val="0"/>
          <w:sz w:val="22"/>
        </w:rPr>
        <w:t>oraz</w:t>
      </w:r>
      <w:r w:rsidRPr="008F6FBC">
        <w:rPr>
          <w:rFonts w:asciiTheme="minorHAnsi" w:hAnsiTheme="minorHAnsi"/>
          <w:kern w:val="0"/>
          <w:sz w:val="22"/>
        </w:rPr>
        <w:t xml:space="preserve"> </w:t>
      </w:r>
      <w:r w:rsidR="00257407" w:rsidRPr="008F6FBC">
        <w:rPr>
          <w:rFonts w:asciiTheme="minorHAnsi" w:hAnsiTheme="minorHAnsi"/>
          <w:kern w:val="0"/>
          <w:sz w:val="22"/>
        </w:rPr>
        <w:t>poprawa funkcjonalności infrastruktury pasażerski</w:t>
      </w:r>
      <w:r w:rsidR="00A67C80" w:rsidRPr="008F6FBC">
        <w:rPr>
          <w:rFonts w:asciiTheme="minorHAnsi" w:hAnsiTheme="minorHAnsi"/>
          <w:kern w:val="0"/>
          <w:sz w:val="22"/>
        </w:rPr>
        <w:t>ej</w:t>
      </w:r>
      <w:r w:rsidR="00DB18FB" w:rsidRPr="008F6FBC">
        <w:rPr>
          <w:rFonts w:asciiTheme="minorHAnsi" w:hAnsiTheme="minorHAnsi"/>
          <w:kern w:val="0"/>
          <w:sz w:val="22"/>
        </w:rPr>
        <w:t xml:space="preserve"> i </w:t>
      </w:r>
      <w:r w:rsidR="00A67C80" w:rsidRPr="008F6FBC">
        <w:rPr>
          <w:rFonts w:asciiTheme="minorHAnsi" w:hAnsiTheme="minorHAnsi"/>
          <w:kern w:val="0"/>
          <w:sz w:val="22"/>
        </w:rPr>
        <w:t>ładunkowej</w:t>
      </w:r>
      <w:r w:rsidR="00257407" w:rsidRPr="008F6FBC">
        <w:rPr>
          <w:rFonts w:asciiTheme="minorHAnsi" w:hAnsiTheme="minorHAnsi"/>
          <w:kern w:val="0"/>
          <w:sz w:val="22"/>
        </w:rPr>
        <w:t xml:space="preserve">, </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koncentracja działalności utrzymaniow</w:t>
      </w:r>
      <w:r w:rsidR="00DD06A1">
        <w:rPr>
          <w:rFonts w:asciiTheme="minorHAnsi" w:hAnsiTheme="minorHAnsi"/>
          <w:kern w:val="0"/>
          <w:sz w:val="22"/>
        </w:rPr>
        <w:t>o-</w:t>
      </w:r>
      <w:r w:rsidRPr="008F6FBC">
        <w:rPr>
          <w:rFonts w:asciiTheme="minorHAnsi" w:hAnsiTheme="minorHAnsi"/>
          <w:kern w:val="0"/>
          <w:sz w:val="22"/>
        </w:rPr>
        <w:t>remont</w:t>
      </w:r>
      <w:r w:rsidR="00DD06A1">
        <w:rPr>
          <w:rFonts w:asciiTheme="minorHAnsi" w:hAnsiTheme="minorHAnsi"/>
          <w:kern w:val="0"/>
          <w:sz w:val="22"/>
        </w:rPr>
        <w:t>owej</w:t>
      </w:r>
      <w:r w:rsidRPr="008F6FBC">
        <w:rPr>
          <w:rFonts w:asciiTheme="minorHAnsi" w:hAnsiTheme="minorHAnsi"/>
          <w:kern w:val="0"/>
          <w:sz w:val="22"/>
        </w:rPr>
        <w:t xml:space="preserve"> na odcinkach o szczególnym znaczeniu gospodarczym obejmującym przede wszystkim obszary wydobycia surowców mineralnych, o dużym stopniu industrializacji, zwłaszcza Górnego i Dolnego Śląska,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znaczne zwiększenie zaangażowania w optymalizację warunków eksploatacyjnych dla połączeń z portami morskimi (w szczególności w Gdańsku, Gdyni i z zespołem portów morskich Szczecin-Świnoujście)</w:t>
      </w:r>
      <w:r w:rsidR="00671FC5">
        <w:rPr>
          <w:rFonts w:asciiTheme="minorHAnsi" w:hAnsiTheme="minorHAnsi"/>
          <w:kern w:val="0"/>
          <w:sz w:val="22"/>
        </w:rPr>
        <w:t>,</w:t>
      </w:r>
      <w:r w:rsidRPr="008F6FBC">
        <w:rPr>
          <w:rFonts w:asciiTheme="minorHAnsi" w:hAnsiTheme="minorHAnsi"/>
          <w:kern w:val="0"/>
          <w:sz w:val="22"/>
        </w:rPr>
        <w:t xml:space="preserve"> zarówno w kontekście eksportu własnej produkcji przemysłowej, jak i znacznej poprawy ich atrakcyjności dla nadawców zagranicznych (głównie z </w:t>
      </w:r>
      <w:r w:rsidR="00671FC5">
        <w:rPr>
          <w:rFonts w:asciiTheme="minorHAnsi" w:hAnsiTheme="minorHAnsi"/>
          <w:kern w:val="0"/>
          <w:sz w:val="22"/>
        </w:rPr>
        <w:t>Czech</w:t>
      </w:r>
      <w:r w:rsidRPr="008F6FBC">
        <w:rPr>
          <w:rFonts w:asciiTheme="minorHAnsi" w:hAnsiTheme="minorHAnsi"/>
          <w:kern w:val="0"/>
          <w:sz w:val="22"/>
        </w:rPr>
        <w:t xml:space="preserve"> i Słowacji),</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lastRenderedPageBreak/>
        <w:t xml:space="preserve">odtworzenie potencjału infrastruktury przeładunkowej, zarówno na styku toru szerokiego i normalnego pod kątem przewidywanego dynamicznego wzrostu przewozów w relacjach między Chinami a Europą, jak i poszczególnych punktów ładunkowych na sieci </w:t>
      </w:r>
      <w:r w:rsidR="000F70DC">
        <w:rPr>
          <w:rFonts w:asciiTheme="minorHAnsi" w:hAnsiTheme="minorHAnsi"/>
          <w:kern w:val="0"/>
          <w:sz w:val="22"/>
        </w:rPr>
        <w:t xml:space="preserve">kolejowej </w:t>
      </w:r>
      <w:r w:rsidRPr="008F6FBC">
        <w:rPr>
          <w:rFonts w:asciiTheme="minorHAnsi" w:hAnsiTheme="minorHAnsi"/>
          <w:kern w:val="0"/>
          <w:sz w:val="22"/>
        </w:rPr>
        <w:t>PKP PLK SA dla przewozów niemasowych,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poprawa stanu infrastruktury kolejowej służącej przewozom intermodalnym, w tym infrastruktury bezpośrednio obsługującej porty morskie,</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zahamowanie degradacji i stopniowa odbudowa potencjału linii </w:t>
      </w:r>
      <w:r w:rsidR="000F70DC">
        <w:rPr>
          <w:rFonts w:asciiTheme="minorHAnsi" w:hAnsiTheme="minorHAnsi"/>
          <w:kern w:val="0"/>
          <w:sz w:val="22"/>
        </w:rPr>
        <w:t xml:space="preserve">kolejowych </w:t>
      </w:r>
      <w:r w:rsidRPr="008F6FBC">
        <w:rPr>
          <w:rFonts w:asciiTheme="minorHAnsi" w:hAnsiTheme="minorHAnsi"/>
          <w:kern w:val="0"/>
          <w:sz w:val="22"/>
        </w:rPr>
        <w:t>o znaczeniu regionalnym w celu zapewnienia warunków do poprawy dostępności terenów o mniejszej gęstości zaludnienia,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stałe monitorowanie oczekiwań przewoźników </w:t>
      </w:r>
      <w:r w:rsidR="000F70DC">
        <w:rPr>
          <w:rFonts w:asciiTheme="minorHAnsi" w:hAnsiTheme="minorHAnsi"/>
          <w:kern w:val="0"/>
          <w:sz w:val="22"/>
        </w:rPr>
        <w:t xml:space="preserve">kolejowych </w:t>
      </w:r>
      <w:r w:rsidRPr="008F6FBC">
        <w:rPr>
          <w:rFonts w:asciiTheme="minorHAnsi" w:hAnsiTheme="minorHAnsi"/>
          <w:kern w:val="0"/>
          <w:sz w:val="22"/>
        </w:rPr>
        <w:t xml:space="preserve">dotyczących poszczególnych elementów infrastruktury </w:t>
      </w:r>
      <w:r w:rsidR="000F70DC">
        <w:rPr>
          <w:rFonts w:asciiTheme="minorHAnsi" w:hAnsiTheme="minorHAnsi"/>
          <w:kern w:val="0"/>
          <w:sz w:val="22"/>
        </w:rPr>
        <w:t xml:space="preserve">kolejowej </w:t>
      </w:r>
      <w:r w:rsidRPr="008F6FBC">
        <w:rPr>
          <w:rFonts w:asciiTheme="minorHAnsi" w:hAnsiTheme="minorHAnsi"/>
          <w:kern w:val="0"/>
          <w:sz w:val="22"/>
        </w:rPr>
        <w:t>oraz odcinków linii</w:t>
      </w:r>
      <w:r w:rsidR="000F70DC">
        <w:rPr>
          <w:rFonts w:asciiTheme="minorHAnsi" w:hAnsiTheme="minorHAnsi"/>
          <w:kern w:val="0"/>
          <w:sz w:val="22"/>
        </w:rPr>
        <w:t xml:space="preserve"> kolejowych</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poprawa prędkości przejazdu pociągów, w tym eliminowanie szczególnie uciążliwych ograniczeń prędkości poniżej 20 km/h,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poprawa stanu technicznego infrastruktury pasażerskiej, w szczególności peronów i ciągów komunikacyjnych,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ograniczenie czasu postojów pociągów spowodowanych usterkami infrastruktury</w:t>
      </w:r>
      <w:r w:rsidR="000F70DC">
        <w:rPr>
          <w:rFonts w:asciiTheme="minorHAnsi" w:hAnsiTheme="minorHAnsi"/>
          <w:kern w:val="0"/>
          <w:sz w:val="22"/>
        </w:rPr>
        <w:t xml:space="preserve"> kolejowej</w:t>
      </w:r>
      <w:r w:rsidRPr="008F6FBC">
        <w:rPr>
          <w:rFonts w:asciiTheme="minorHAnsi" w:hAnsiTheme="minorHAnsi"/>
          <w:kern w:val="0"/>
          <w:sz w:val="22"/>
        </w:rPr>
        <w:t xml:space="preserve"> leżącymi po stronie zarządcy infrastruktury,</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skrócenie czasu likwidacji usterek technicznych infrastruktury</w:t>
      </w:r>
      <w:r w:rsidR="000F70DC">
        <w:rPr>
          <w:rFonts w:asciiTheme="minorHAnsi" w:hAnsiTheme="minorHAnsi"/>
          <w:kern w:val="0"/>
          <w:sz w:val="22"/>
        </w:rPr>
        <w:t xml:space="preserve"> kolejowej</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ścisła koordynacja </w:t>
      </w:r>
      <w:r w:rsidRPr="00243F29">
        <w:rPr>
          <w:rFonts w:asciiTheme="minorHAnsi" w:hAnsiTheme="minorHAnsi"/>
          <w:kern w:val="0"/>
          <w:sz w:val="22"/>
        </w:rPr>
        <w:t xml:space="preserve">prac </w:t>
      </w:r>
      <w:r w:rsidR="009C2A0B" w:rsidRPr="00243F29">
        <w:rPr>
          <w:rFonts w:asciiTheme="minorHAnsi" w:hAnsiTheme="minorHAnsi"/>
          <w:kern w:val="0"/>
          <w:sz w:val="22"/>
        </w:rPr>
        <w:t>utrzymaniow</w:t>
      </w:r>
      <w:r w:rsidR="00DD06A1">
        <w:rPr>
          <w:rFonts w:asciiTheme="minorHAnsi" w:hAnsiTheme="minorHAnsi"/>
          <w:kern w:val="0"/>
          <w:sz w:val="22"/>
        </w:rPr>
        <w:t>o-remontowych</w:t>
      </w:r>
      <w:r w:rsidR="009C2A0B" w:rsidRPr="00243F29">
        <w:rPr>
          <w:rFonts w:asciiTheme="minorHAnsi" w:hAnsiTheme="minorHAnsi"/>
          <w:kern w:val="0"/>
          <w:sz w:val="22"/>
        </w:rPr>
        <w:t xml:space="preserve"> i </w:t>
      </w:r>
      <w:r w:rsidRPr="00243F29">
        <w:rPr>
          <w:rFonts w:asciiTheme="minorHAnsi" w:hAnsiTheme="minorHAnsi"/>
          <w:kern w:val="0"/>
          <w:sz w:val="22"/>
        </w:rPr>
        <w:t xml:space="preserve">inwestycyjnych </w:t>
      </w:r>
      <w:r w:rsidRPr="008F6FBC">
        <w:rPr>
          <w:rFonts w:asciiTheme="minorHAnsi" w:hAnsiTheme="minorHAnsi"/>
          <w:kern w:val="0"/>
          <w:sz w:val="22"/>
        </w:rPr>
        <w:t>, w tym:</w:t>
      </w:r>
    </w:p>
    <w:p w:rsidR="008C18A6" w:rsidRPr="008F6FBC" w:rsidRDefault="00E75F8E" w:rsidP="0032376E">
      <w:pPr>
        <w:widowControl/>
        <w:numPr>
          <w:ilvl w:val="1"/>
          <w:numId w:val="16"/>
        </w:numPr>
        <w:suppressAutoHyphens w:val="0"/>
        <w:spacing w:before="120" w:after="120"/>
        <w:ind w:left="1134" w:hanging="283"/>
        <w:jc w:val="both"/>
        <w:rPr>
          <w:rFonts w:asciiTheme="minorHAnsi" w:hAnsiTheme="minorHAnsi"/>
          <w:kern w:val="0"/>
          <w:sz w:val="22"/>
        </w:rPr>
      </w:pPr>
      <w:r w:rsidRPr="008F6FBC">
        <w:rPr>
          <w:rFonts w:asciiTheme="minorHAnsi" w:hAnsiTheme="minorHAnsi"/>
          <w:kern w:val="0"/>
          <w:sz w:val="22"/>
        </w:rPr>
        <w:t xml:space="preserve">uwzględniających prace na odcinkach </w:t>
      </w:r>
      <w:r w:rsidR="00577ACB">
        <w:rPr>
          <w:rFonts w:asciiTheme="minorHAnsi" w:hAnsiTheme="minorHAnsi"/>
          <w:kern w:val="0"/>
          <w:sz w:val="22"/>
        </w:rPr>
        <w:t xml:space="preserve">linii kolejowych </w:t>
      </w:r>
      <w:r w:rsidRPr="008F6FBC">
        <w:rPr>
          <w:rFonts w:asciiTheme="minorHAnsi" w:hAnsiTheme="minorHAnsi"/>
          <w:kern w:val="0"/>
          <w:sz w:val="22"/>
        </w:rPr>
        <w:t xml:space="preserve">komplementarnych do odcinków objętych inwestycjami, celem skrócenia </w:t>
      </w:r>
      <w:r w:rsidRPr="00EB271D">
        <w:rPr>
          <w:rFonts w:asciiTheme="minorHAnsi" w:hAnsiTheme="minorHAnsi"/>
          <w:kern w:val="0"/>
          <w:sz w:val="22"/>
        </w:rPr>
        <w:t xml:space="preserve">czasu </w:t>
      </w:r>
      <w:r w:rsidR="00577ACB">
        <w:rPr>
          <w:rFonts w:asciiTheme="minorHAnsi" w:hAnsiTheme="minorHAnsi"/>
          <w:kern w:val="0"/>
          <w:sz w:val="22"/>
        </w:rPr>
        <w:t>przejazdu</w:t>
      </w:r>
      <w:r w:rsidR="00577ACB" w:rsidRPr="00EB271D">
        <w:rPr>
          <w:rFonts w:asciiTheme="minorHAnsi" w:hAnsiTheme="minorHAnsi"/>
          <w:kern w:val="0"/>
          <w:sz w:val="22"/>
        </w:rPr>
        <w:t xml:space="preserve"> </w:t>
      </w:r>
      <w:r w:rsidRPr="00EB271D">
        <w:rPr>
          <w:rFonts w:asciiTheme="minorHAnsi" w:hAnsiTheme="minorHAnsi"/>
          <w:kern w:val="0"/>
          <w:sz w:val="22"/>
        </w:rPr>
        <w:t>pociągów</w:t>
      </w:r>
      <w:r w:rsidRPr="008F6FBC">
        <w:rPr>
          <w:rFonts w:asciiTheme="minorHAnsi" w:hAnsiTheme="minorHAnsi"/>
          <w:kern w:val="0"/>
          <w:sz w:val="22"/>
        </w:rPr>
        <w:t xml:space="preserve"> przy jak najmniejszym koszcie finansowym, </w:t>
      </w:r>
    </w:p>
    <w:p w:rsidR="008C18A6" w:rsidRPr="008F6FBC" w:rsidRDefault="00E75F8E" w:rsidP="0032376E">
      <w:pPr>
        <w:widowControl/>
        <w:numPr>
          <w:ilvl w:val="1"/>
          <w:numId w:val="16"/>
        </w:numPr>
        <w:suppressAutoHyphens w:val="0"/>
        <w:spacing w:before="120" w:after="120"/>
        <w:ind w:left="1134" w:hanging="283"/>
        <w:jc w:val="both"/>
        <w:rPr>
          <w:rFonts w:asciiTheme="minorHAnsi" w:hAnsiTheme="minorHAnsi"/>
          <w:kern w:val="0"/>
          <w:sz w:val="22"/>
        </w:rPr>
      </w:pPr>
      <w:r w:rsidRPr="008F6FBC">
        <w:rPr>
          <w:rFonts w:asciiTheme="minorHAnsi" w:hAnsiTheme="minorHAnsi"/>
          <w:spacing w:val="-2"/>
          <w:kern w:val="0"/>
          <w:sz w:val="22"/>
        </w:rPr>
        <w:t>stanowiących trasy objazdowe dla odcinków linii</w:t>
      </w:r>
      <w:r w:rsidR="000F70DC">
        <w:rPr>
          <w:rFonts w:asciiTheme="minorHAnsi" w:hAnsiTheme="minorHAnsi"/>
          <w:spacing w:val="-2"/>
          <w:kern w:val="0"/>
          <w:sz w:val="22"/>
        </w:rPr>
        <w:t xml:space="preserve"> kolejowych</w:t>
      </w:r>
      <w:r w:rsidRPr="008F6FBC">
        <w:rPr>
          <w:rFonts w:asciiTheme="minorHAnsi" w:hAnsiTheme="minorHAnsi"/>
          <w:spacing w:val="-2"/>
          <w:kern w:val="0"/>
          <w:sz w:val="22"/>
        </w:rPr>
        <w:t>, na których planowana jest realizacja</w:t>
      </w:r>
      <w:r w:rsidRPr="008F6FBC">
        <w:rPr>
          <w:rFonts w:asciiTheme="minorHAnsi" w:hAnsiTheme="minorHAnsi"/>
          <w:kern w:val="0"/>
          <w:sz w:val="22"/>
        </w:rPr>
        <w:t xml:space="preserve"> prac inwestycyjnych.</w:t>
      </w:r>
    </w:p>
    <w:p w:rsidR="006275BD" w:rsidRPr="008F6FBC" w:rsidRDefault="006275BD" w:rsidP="006275BD">
      <w:pPr>
        <w:widowControl/>
        <w:suppressAutoHyphens w:val="0"/>
        <w:spacing w:before="120" w:after="120"/>
        <w:ind w:left="567" w:hanging="567"/>
        <w:jc w:val="both"/>
        <w:rPr>
          <w:rFonts w:asciiTheme="minorHAnsi" w:hAnsiTheme="minorHAnsi"/>
          <w:b/>
          <w:kern w:val="0"/>
          <w:sz w:val="22"/>
        </w:rPr>
      </w:pPr>
      <w:r w:rsidRPr="008F6FBC">
        <w:rPr>
          <w:rFonts w:asciiTheme="minorHAnsi" w:hAnsiTheme="minorHAnsi"/>
          <w:b/>
          <w:kern w:val="0"/>
          <w:sz w:val="22"/>
        </w:rPr>
        <w:t>Cel:</w:t>
      </w:r>
      <w:r w:rsidRPr="008F6FBC">
        <w:rPr>
          <w:rFonts w:asciiTheme="minorHAnsi" w:hAnsiTheme="minorHAnsi"/>
          <w:b/>
          <w:kern w:val="0"/>
          <w:sz w:val="22"/>
        </w:rPr>
        <w:tab/>
      </w:r>
      <w:r w:rsidRPr="008F6FBC">
        <w:rPr>
          <w:rFonts w:asciiTheme="minorHAnsi" w:hAnsiTheme="minorHAnsi"/>
          <w:b/>
          <w:spacing w:val="-4"/>
          <w:kern w:val="0"/>
          <w:sz w:val="22"/>
        </w:rPr>
        <w:t xml:space="preserve">Zapewnienie stabilnego </w:t>
      </w:r>
      <w:r w:rsidRPr="00690CFC">
        <w:rPr>
          <w:rFonts w:asciiTheme="minorHAnsi" w:hAnsiTheme="minorHAnsi"/>
          <w:b/>
          <w:spacing w:val="-4"/>
          <w:kern w:val="0"/>
          <w:sz w:val="22"/>
        </w:rPr>
        <w:t xml:space="preserve">finansowania </w:t>
      </w:r>
      <w:r w:rsidR="00C31D90" w:rsidRPr="00690CFC">
        <w:rPr>
          <w:rFonts w:asciiTheme="minorHAnsi" w:hAnsiTheme="minorHAnsi"/>
          <w:b/>
          <w:kern w:val="0"/>
          <w:sz w:val="22"/>
        </w:rPr>
        <w:t>zadań</w:t>
      </w:r>
      <w:r w:rsidR="00C31D90">
        <w:rPr>
          <w:rFonts w:asciiTheme="minorHAnsi" w:hAnsiTheme="minorHAnsi"/>
          <w:kern w:val="0"/>
          <w:sz w:val="22"/>
        </w:rPr>
        <w:t xml:space="preserve"> </w:t>
      </w:r>
      <w:r w:rsidR="00C31D90" w:rsidRPr="00690CFC">
        <w:rPr>
          <w:rFonts w:asciiTheme="minorHAnsi" w:hAnsiTheme="minorHAnsi"/>
          <w:b/>
          <w:kern w:val="0"/>
          <w:sz w:val="22"/>
        </w:rPr>
        <w:t>zarządców infrastruktury</w:t>
      </w:r>
      <w:r w:rsidRPr="008F6FBC">
        <w:rPr>
          <w:rFonts w:asciiTheme="minorHAnsi" w:hAnsiTheme="minorHAnsi"/>
          <w:b/>
          <w:kern w:val="0"/>
          <w:sz w:val="22"/>
        </w:rPr>
        <w:t>, w tym  utrzymania i remontów</w:t>
      </w:r>
      <w:r w:rsidRPr="008F6FBC">
        <w:rPr>
          <w:rFonts w:asciiTheme="minorHAnsi" w:hAnsiTheme="minorHAnsi"/>
          <w:kern w:val="0"/>
          <w:sz w:val="22"/>
        </w:rPr>
        <w:t>:</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umożliwienie zawarcia umów </w:t>
      </w:r>
      <w:r w:rsidR="008A3AF8" w:rsidRPr="008F6FBC">
        <w:rPr>
          <w:rFonts w:asciiTheme="minorHAnsi" w:hAnsiTheme="minorHAnsi"/>
          <w:kern w:val="0"/>
          <w:sz w:val="22"/>
        </w:rPr>
        <w:t xml:space="preserve">wieloletnich </w:t>
      </w:r>
      <w:r w:rsidRPr="008F6FBC">
        <w:rPr>
          <w:rFonts w:asciiTheme="minorHAnsi" w:hAnsiTheme="minorHAnsi"/>
          <w:kern w:val="0"/>
          <w:sz w:val="22"/>
        </w:rPr>
        <w:t xml:space="preserve">między zarządcami infrastruktury i ministrem właściwym do spraw transportu, obejmujących finansowanie </w:t>
      </w:r>
      <w:r w:rsidR="00C31D90">
        <w:rPr>
          <w:rFonts w:asciiTheme="minorHAnsi" w:hAnsiTheme="minorHAnsi"/>
          <w:kern w:val="0"/>
          <w:sz w:val="22"/>
        </w:rPr>
        <w:t>zadań zarządców infrastruktury</w:t>
      </w:r>
      <w:r w:rsidRPr="008F6FBC">
        <w:rPr>
          <w:rFonts w:asciiTheme="minorHAnsi" w:hAnsiTheme="minorHAnsi"/>
          <w:kern w:val="0"/>
          <w:sz w:val="22"/>
        </w:rPr>
        <w:t>.</w:t>
      </w:r>
    </w:p>
    <w:p w:rsidR="006275BD" w:rsidRPr="008F6FBC" w:rsidRDefault="006275BD" w:rsidP="006275BD">
      <w:pPr>
        <w:widowControl/>
        <w:suppressAutoHyphens w:val="0"/>
        <w:spacing w:before="120" w:after="120"/>
        <w:ind w:left="567" w:hanging="567"/>
        <w:jc w:val="both"/>
        <w:rPr>
          <w:rFonts w:asciiTheme="minorHAnsi" w:hAnsiTheme="minorHAnsi"/>
          <w:b/>
          <w:kern w:val="0"/>
          <w:sz w:val="22"/>
        </w:rPr>
      </w:pPr>
      <w:r w:rsidRPr="008F6FBC">
        <w:rPr>
          <w:rFonts w:asciiTheme="minorHAnsi" w:hAnsiTheme="minorHAnsi"/>
          <w:b/>
          <w:kern w:val="0"/>
          <w:sz w:val="22"/>
        </w:rPr>
        <w:t xml:space="preserve">Cel: </w:t>
      </w:r>
      <w:r w:rsidRPr="008F6FBC">
        <w:rPr>
          <w:rFonts w:asciiTheme="minorHAnsi" w:hAnsiTheme="minorHAnsi"/>
          <w:b/>
          <w:kern w:val="0"/>
          <w:sz w:val="22"/>
        </w:rPr>
        <w:tab/>
        <w:t>Zapewnienie trwałych i przewidywalnych parametrów technicznych infrastruktury</w:t>
      </w:r>
      <w:r w:rsidR="00FC6401">
        <w:rPr>
          <w:rFonts w:asciiTheme="minorHAnsi" w:hAnsiTheme="minorHAnsi"/>
          <w:b/>
          <w:kern w:val="0"/>
          <w:sz w:val="22"/>
        </w:rPr>
        <w:t xml:space="preserve"> kolejowej</w:t>
      </w:r>
      <w:r w:rsidRPr="008F6FBC">
        <w:rPr>
          <w:rFonts w:asciiTheme="minorHAnsi" w:hAnsiTheme="minorHAnsi"/>
          <w:kern w:val="0"/>
          <w:sz w:val="22"/>
        </w:rPr>
        <w:t>:</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zapewnienie trwałości parametrów użytkowych linii kolejowych w standardzie wynikającym ze zrealizowanych na tych liniach inwestycji, </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 xml:space="preserve">zapewnienie jednolitych parametrów na całej długości linii </w:t>
      </w:r>
      <w:r w:rsidR="001C4D44">
        <w:rPr>
          <w:rFonts w:asciiTheme="minorHAnsi" w:hAnsiTheme="minorHAnsi"/>
          <w:kern w:val="0"/>
          <w:sz w:val="22"/>
        </w:rPr>
        <w:t xml:space="preserve">kolejowych </w:t>
      </w:r>
      <w:r w:rsidRPr="008F6FBC">
        <w:rPr>
          <w:rFonts w:asciiTheme="minorHAnsi" w:hAnsiTheme="minorHAnsi"/>
          <w:kern w:val="0"/>
          <w:sz w:val="22"/>
        </w:rPr>
        <w:t>lub ciągów,</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systematyczna eliminacja ograniczeń eksploatacyjnych,</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stałe diagnozowanie i kontrola stanu technicznego infrastruktury</w:t>
      </w:r>
      <w:r w:rsidR="001C4D44">
        <w:rPr>
          <w:rFonts w:asciiTheme="minorHAnsi" w:hAnsiTheme="minorHAnsi"/>
          <w:kern w:val="0"/>
          <w:sz w:val="22"/>
        </w:rPr>
        <w:t xml:space="preserve"> kolejowej</w:t>
      </w:r>
      <w:r w:rsidRPr="008F6FBC">
        <w:rPr>
          <w:rFonts w:asciiTheme="minorHAnsi" w:hAnsiTheme="minorHAnsi"/>
          <w:kern w:val="0"/>
          <w:sz w:val="22"/>
        </w:rPr>
        <w:t>,</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wzrost udziału linii kolejowych spełniających standardy techniczne, w</w:t>
      </w:r>
      <w:r w:rsidR="00DE0F64">
        <w:rPr>
          <w:rFonts w:asciiTheme="minorHAnsi" w:hAnsiTheme="minorHAnsi"/>
          <w:kern w:val="0"/>
          <w:sz w:val="22"/>
        </w:rPr>
        <w:t>edłu</w:t>
      </w:r>
      <w:r w:rsidRPr="008F6FBC">
        <w:rPr>
          <w:rFonts w:asciiTheme="minorHAnsi" w:hAnsiTheme="minorHAnsi"/>
          <w:kern w:val="0"/>
          <w:sz w:val="22"/>
        </w:rPr>
        <w:t>g kryteriów określonych przez Urząd Transportu Kolejowego w raporcie „</w:t>
      </w:r>
      <w:r w:rsidRPr="008F6FBC">
        <w:rPr>
          <w:rFonts w:asciiTheme="minorHAnsi" w:eastAsia="Times New Roman" w:hAnsiTheme="minorHAnsi" w:cs="Arial"/>
          <w:i/>
          <w:sz w:val="22"/>
          <w:szCs w:val="22"/>
          <w:lang w:eastAsia="pl-PL"/>
        </w:rPr>
        <w:t>Ocena funkcjonowania rynku transportu kolejowego i stanu bezpieczeństwa ruchu kolejowego w 2015 roku</w:t>
      </w:r>
      <w:r w:rsidRPr="008F6FBC">
        <w:rPr>
          <w:rFonts w:asciiTheme="minorHAnsi" w:hAnsiTheme="minorHAnsi"/>
          <w:kern w:val="0"/>
          <w:sz w:val="22"/>
        </w:rPr>
        <w:t>”,</w:t>
      </w:r>
    </w:p>
    <w:p w:rsidR="00113D96" w:rsidRPr="008F6FBC" w:rsidRDefault="00113D96"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planowan</w:t>
      </w:r>
      <w:r w:rsidR="00DB18FB" w:rsidRPr="008F6FBC">
        <w:rPr>
          <w:rFonts w:asciiTheme="minorHAnsi" w:hAnsiTheme="minorHAnsi"/>
          <w:kern w:val="0"/>
          <w:sz w:val="22"/>
        </w:rPr>
        <w:t xml:space="preserve">ie inwestycji i prac </w:t>
      </w:r>
      <w:r w:rsidR="005D647C">
        <w:rPr>
          <w:rFonts w:asciiTheme="minorHAnsi" w:hAnsiTheme="minorHAnsi"/>
          <w:kern w:val="0"/>
          <w:sz w:val="22"/>
        </w:rPr>
        <w:t>utrzymaniowo-remontowych</w:t>
      </w:r>
      <w:r w:rsidRPr="008F6FBC">
        <w:rPr>
          <w:rFonts w:asciiTheme="minorHAnsi" w:hAnsiTheme="minorHAnsi"/>
          <w:kern w:val="0"/>
          <w:sz w:val="22"/>
        </w:rPr>
        <w:t xml:space="preserve"> w sposób minimalnie ingerujący w bieżący ruch pociągów, </w:t>
      </w:r>
    </w:p>
    <w:p w:rsidR="00113D96" w:rsidRPr="008F6FBC" w:rsidRDefault="00113D96"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przygotowywanie tras objazdowych w standardzie, który nie powoduje dodatkowych zakłóceń punktualności,</w:t>
      </w:r>
    </w:p>
    <w:p w:rsidR="006275BD" w:rsidRPr="008F6FBC" w:rsidRDefault="006275BD"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lastRenderedPageBreak/>
        <w:t xml:space="preserve">zapewnienie odpowiedniego standardu utrzymania (w przypadku PKP PLK SA – na poziomie wynikającym z przyjętej kategoryzacji </w:t>
      </w:r>
      <w:r w:rsidR="0099284F">
        <w:rPr>
          <w:rFonts w:asciiTheme="minorHAnsi" w:hAnsiTheme="minorHAnsi"/>
          <w:kern w:val="0"/>
          <w:sz w:val="22"/>
        </w:rPr>
        <w:t xml:space="preserve">utrzymaniowej </w:t>
      </w:r>
      <w:r w:rsidR="0015719F">
        <w:rPr>
          <w:rFonts w:asciiTheme="minorHAnsi" w:hAnsiTheme="minorHAnsi"/>
          <w:kern w:val="0"/>
          <w:sz w:val="22"/>
        </w:rPr>
        <w:t xml:space="preserve">odcinków </w:t>
      </w:r>
      <w:r w:rsidRPr="008F6FBC">
        <w:rPr>
          <w:rFonts w:asciiTheme="minorHAnsi" w:hAnsiTheme="minorHAnsi"/>
          <w:kern w:val="0"/>
          <w:sz w:val="22"/>
        </w:rPr>
        <w:t>linii kolejowych).</w:t>
      </w:r>
    </w:p>
    <w:p w:rsidR="008C18A6" w:rsidRPr="008F6FBC" w:rsidRDefault="00E75F8E">
      <w:pPr>
        <w:widowControl/>
        <w:suppressAutoHyphens w:val="0"/>
        <w:spacing w:before="120" w:after="120"/>
        <w:jc w:val="both"/>
        <w:rPr>
          <w:rFonts w:asciiTheme="minorHAnsi" w:hAnsiTheme="minorHAnsi"/>
          <w:b/>
          <w:kern w:val="0"/>
          <w:sz w:val="22"/>
        </w:rPr>
      </w:pPr>
      <w:r w:rsidRPr="008F6FBC">
        <w:rPr>
          <w:rFonts w:asciiTheme="minorHAnsi" w:hAnsiTheme="minorHAnsi"/>
          <w:b/>
          <w:kern w:val="0"/>
          <w:sz w:val="22"/>
        </w:rPr>
        <w:t>Cel:</w:t>
      </w:r>
      <w:r w:rsidRPr="008F6FBC">
        <w:rPr>
          <w:rFonts w:asciiTheme="minorHAnsi" w:hAnsiTheme="minorHAnsi"/>
          <w:b/>
          <w:kern w:val="0"/>
          <w:sz w:val="22"/>
        </w:rPr>
        <w:tab/>
        <w:t>Poprawa bezpieczeństwa transportu kolejowego</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zmniejszenie liczby wypadków z winy zarządcy infrastruktury,</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identyfikacja przyczyn wypadków w celu wytworzenia istotnych informacji zarządczych w zakresie bezpieczeństwa,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należyte utrzymanie torów stacyjnych i międzytorzy w celu zapewnienia bezpieczeństwa pracownikom przewoźników</w:t>
      </w:r>
      <w:r w:rsidR="00FC6401">
        <w:rPr>
          <w:rFonts w:asciiTheme="minorHAnsi" w:hAnsiTheme="minorHAnsi"/>
          <w:kern w:val="0"/>
          <w:sz w:val="22"/>
        </w:rPr>
        <w:t xml:space="preserve"> kolejowych</w:t>
      </w:r>
      <w:r w:rsidRPr="008F6FBC">
        <w:rPr>
          <w:rFonts w:asciiTheme="minorHAnsi" w:hAnsiTheme="minorHAnsi"/>
          <w:kern w:val="0"/>
          <w:sz w:val="22"/>
        </w:rPr>
        <w:t>.</w:t>
      </w:r>
    </w:p>
    <w:p w:rsidR="008C18A6" w:rsidRPr="008F6FBC" w:rsidRDefault="00E75F8E">
      <w:pPr>
        <w:widowControl/>
        <w:suppressAutoHyphens w:val="0"/>
        <w:spacing w:before="120" w:after="120"/>
        <w:ind w:left="567" w:hanging="567"/>
        <w:jc w:val="both"/>
        <w:rPr>
          <w:rFonts w:asciiTheme="minorHAnsi" w:hAnsiTheme="minorHAnsi"/>
          <w:b/>
          <w:kern w:val="0"/>
          <w:sz w:val="22"/>
        </w:rPr>
      </w:pPr>
      <w:r w:rsidRPr="008F6FBC">
        <w:rPr>
          <w:rFonts w:asciiTheme="minorHAnsi" w:hAnsiTheme="minorHAnsi"/>
          <w:b/>
          <w:kern w:val="0"/>
          <w:sz w:val="22"/>
        </w:rPr>
        <w:t>Cel:</w:t>
      </w:r>
      <w:r w:rsidRPr="008F6FBC">
        <w:rPr>
          <w:rFonts w:asciiTheme="minorHAnsi" w:hAnsiTheme="minorHAnsi"/>
          <w:b/>
          <w:kern w:val="0"/>
          <w:sz w:val="22"/>
        </w:rPr>
        <w:tab/>
        <w:t>Zapewnienie efektywności kosztowej zarządców infrastruktury:</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efektywne zarządzanie kosztami,</w:t>
      </w:r>
    </w:p>
    <w:p w:rsidR="00BD1766" w:rsidRPr="008F6FBC" w:rsidRDefault="00BD1766"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opiniowanie zamawianych projektów inwestycyjnych pod kątem przyszłych kosztów utrzymania i udostępniania,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niedopuszczanie do obniżania przyjętych na okres rozkładu jazdy</w:t>
      </w:r>
      <w:r w:rsidR="003A69DB">
        <w:rPr>
          <w:rFonts w:asciiTheme="minorHAnsi" w:hAnsiTheme="minorHAnsi"/>
          <w:kern w:val="0"/>
          <w:sz w:val="22"/>
        </w:rPr>
        <w:t xml:space="preserve"> pociągów</w:t>
      </w:r>
      <w:r w:rsidRPr="008F6FBC">
        <w:rPr>
          <w:rFonts w:asciiTheme="minorHAnsi" w:hAnsiTheme="minorHAnsi"/>
          <w:kern w:val="0"/>
          <w:sz w:val="22"/>
        </w:rPr>
        <w:t xml:space="preserve"> prędkości technicznych i wprowadzania ograniczeń stałych ponad ustalone wielkości, co skutkuje obniżeniem cennikowych kategorii odcinków linii kolejowych,</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organizacja działalności ukierunkowana na obszary generujące największe koszty celem ich obniżenia oraz na efekt przychodowy celem jego zwiększenia,</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zwiększenie udziału kosztów działalności utrzymaniowo-</w:t>
      </w:r>
      <w:r w:rsidR="00DD06A1">
        <w:rPr>
          <w:rFonts w:asciiTheme="minorHAnsi" w:hAnsiTheme="minorHAnsi"/>
          <w:kern w:val="0"/>
          <w:sz w:val="22"/>
        </w:rPr>
        <w:t>remontowej</w:t>
      </w:r>
      <w:r w:rsidR="00DD06A1" w:rsidRPr="008F6FBC">
        <w:rPr>
          <w:rFonts w:asciiTheme="minorHAnsi" w:hAnsiTheme="minorHAnsi"/>
          <w:kern w:val="0"/>
          <w:sz w:val="22"/>
        </w:rPr>
        <w:t xml:space="preserve"> </w:t>
      </w:r>
      <w:r w:rsidRPr="008F6FBC">
        <w:rPr>
          <w:rFonts w:asciiTheme="minorHAnsi" w:hAnsiTheme="minorHAnsi"/>
          <w:kern w:val="0"/>
          <w:sz w:val="22"/>
        </w:rPr>
        <w:t xml:space="preserve">w całkowitych kosztach działalności gospodarczej, </w:t>
      </w:r>
    </w:p>
    <w:p w:rsidR="008C18A6" w:rsidRPr="008F6FBC" w:rsidRDefault="00E75F8E" w:rsidP="0032376E">
      <w:pPr>
        <w:widowControl/>
        <w:numPr>
          <w:ilvl w:val="0"/>
          <w:numId w:val="9"/>
        </w:numPr>
        <w:suppressAutoHyphens w:val="0"/>
        <w:spacing w:before="120" w:after="120"/>
        <w:ind w:left="851" w:hanging="283"/>
        <w:jc w:val="both"/>
        <w:rPr>
          <w:rFonts w:asciiTheme="minorHAnsi" w:hAnsiTheme="minorHAnsi"/>
          <w:kern w:val="0"/>
          <w:sz w:val="22"/>
        </w:rPr>
      </w:pPr>
      <w:r w:rsidRPr="008F6FBC">
        <w:rPr>
          <w:rFonts w:asciiTheme="minorHAnsi" w:hAnsiTheme="minorHAnsi"/>
          <w:kern w:val="0"/>
          <w:sz w:val="22"/>
        </w:rPr>
        <w:t>zabezpieczenie środków na sfinansowanie deficytu spowodowanego obniżeniem opłat za dostęp do infrastruktury</w:t>
      </w:r>
      <w:r w:rsidR="00FC6401">
        <w:rPr>
          <w:rFonts w:asciiTheme="minorHAnsi" w:hAnsiTheme="minorHAnsi"/>
          <w:kern w:val="0"/>
          <w:sz w:val="22"/>
        </w:rPr>
        <w:t xml:space="preserve"> kolejowej</w:t>
      </w:r>
      <w:r w:rsidRPr="008F6FBC">
        <w:rPr>
          <w:rFonts w:asciiTheme="minorHAnsi" w:hAnsiTheme="minorHAnsi"/>
          <w:kern w:val="0"/>
          <w:sz w:val="22"/>
        </w:rPr>
        <w:t>.</w:t>
      </w:r>
    </w:p>
    <w:p w:rsidR="008C18A6" w:rsidRPr="00EB271D"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Realizacja przyjętego układu celów wpłynie na utrzymanie parametrów infrastruktury kolejowej, w taki sposób, aby zaspokoić potrzeby pasażerów, organizatorów przewozów oraz przewoźników</w:t>
      </w:r>
      <w:r w:rsidR="00FC6401">
        <w:rPr>
          <w:rFonts w:asciiTheme="minorHAnsi" w:hAnsiTheme="minorHAnsi"/>
          <w:kern w:val="0"/>
          <w:sz w:val="22"/>
        </w:rPr>
        <w:t xml:space="preserve"> kolejowych</w:t>
      </w:r>
      <w:r w:rsidRPr="008F6FBC">
        <w:rPr>
          <w:rFonts w:asciiTheme="minorHAnsi" w:hAnsiTheme="minorHAnsi"/>
          <w:kern w:val="0"/>
          <w:sz w:val="22"/>
        </w:rPr>
        <w:t>, a także nadawców i</w:t>
      </w:r>
      <w:r w:rsidRPr="008F6FBC">
        <w:rPr>
          <w:rFonts w:asciiTheme="minorHAnsi" w:eastAsia="Times New Roman" w:hAnsiTheme="minorHAnsi"/>
          <w:kern w:val="0"/>
          <w:sz w:val="22"/>
        </w:rPr>
        <w:t xml:space="preserve"> </w:t>
      </w:r>
      <w:r w:rsidRPr="008F6FBC">
        <w:rPr>
          <w:rFonts w:asciiTheme="minorHAnsi" w:hAnsiTheme="minorHAnsi"/>
          <w:kern w:val="0"/>
          <w:sz w:val="22"/>
        </w:rPr>
        <w:t xml:space="preserve">odbiorców towarów przewożonych z wykorzystaniem transportu kolejowego. Doprowadzi też do podniesienia bezpieczeństwa transportu kolejowego, komfortu podróży, likwidacji barier utrudniających przewóz ładunków oraz utrzymania </w:t>
      </w:r>
      <w:r w:rsidRPr="00EB271D">
        <w:rPr>
          <w:rFonts w:asciiTheme="minorHAnsi" w:hAnsiTheme="minorHAnsi"/>
          <w:kern w:val="0"/>
          <w:sz w:val="22"/>
        </w:rPr>
        <w:t>czasów przejazdów osiągniętych w wyniku prac inwestycyjnych.</w:t>
      </w:r>
    </w:p>
    <w:p w:rsidR="008C18A6" w:rsidRPr="008F6FBC" w:rsidRDefault="00E75F8E">
      <w:pPr>
        <w:widowControl/>
        <w:suppressAutoHyphens w:val="0"/>
        <w:autoSpaceDN/>
        <w:spacing w:before="120" w:after="120"/>
        <w:jc w:val="both"/>
        <w:textAlignment w:val="auto"/>
        <w:rPr>
          <w:rFonts w:asciiTheme="minorHAnsi" w:hAnsiTheme="minorHAnsi"/>
          <w:kern w:val="0"/>
          <w:sz w:val="22"/>
          <w:szCs w:val="22"/>
        </w:rPr>
      </w:pPr>
      <w:r w:rsidRPr="00EB271D">
        <w:rPr>
          <w:rFonts w:asciiTheme="minorHAnsi" w:hAnsiTheme="minorHAnsi"/>
          <w:kern w:val="0"/>
          <w:sz w:val="22"/>
          <w:szCs w:val="22"/>
        </w:rPr>
        <w:t xml:space="preserve">Realizacja </w:t>
      </w:r>
      <w:r w:rsidRPr="00EB271D">
        <w:rPr>
          <w:rFonts w:asciiTheme="minorHAnsi" w:hAnsiTheme="minorHAnsi"/>
          <w:i/>
          <w:kern w:val="0"/>
          <w:sz w:val="22"/>
          <w:szCs w:val="22"/>
        </w:rPr>
        <w:t>Programu</w:t>
      </w:r>
      <w:r w:rsidRPr="00EB271D">
        <w:rPr>
          <w:rFonts w:asciiTheme="minorHAnsi" w:hAnsiTheme="minorHAnsi"/>
          <w:kern w:val="0"/>
          <w:sz w:val="22"/>
          <w:szCs w:val="22"/>
        </w:rPr>
        <w:t xml:space="preserve"> pozytywnie wpłynie na proces rozwoju społeczno-gospodarczego kraju, przynosząc korzyści z tytułu zwiększenia dostępności transportu kolejowego i poprawy jakości usług, dając zwrotną wartość z wydatkowanych środków publicznych w postaci oszczędności czasu przejazdu pociągów w przewozach pasażerskich i towarowych, ograniczenia negatywnych skutków dla środowiska, a także korzyści powstających w transporcie drogowym, jak zmniejszenie</w:t>
      </w:r>
      <w:r w:rsidRPr="008F6FBC">
        <w:rPr>
          <w:rFonts w:asciiTheme="minorHAnsi" w:hAnsiTheme="minorHAnsi"/>
          <w:kern w:val="0"/>
          <w:sz w:val="22"/>
          <w:szCs w:val="22"/>
        </w:rPr>
        <w:t xml:space="preserve"> zatłoczenia na drogach i zużycia dróg na skutek przeniesienia przewozów z dróg na kolej.</w:t>
      </w:r>
    </w:p>
    <w:p w:rsidR="008C18A6" w:rsidRPr="008F6FBC" w:rsidRDefault="00E75F8E">
      <w:pPr>
        <w:widowControl/>
        <w:suppressAutoHyphens w:val="0"/>
        <w:autoSpaceDN/>
        <w:spacing w:before="120" w:after="120"/>
        <w:jc w:val="both"/>
        <w:textAlignment w:val="auto"/>
        <w:rPr>
          <w:rFonts w:asciiTheme="minorHAnsi" w:hAnsiTheme="minorHAnsi"/>
          <w:kern w:val="0"/>
        </w:rPr>
      </w:pPr>
      <w:r w:rsidRPr="008F6FBC">
        <w:rPr>
          <w:rFonts w:asciiTheme="minorHAnsi" w:hAnsiTheme="minorHAnsi"/>
          <w:kern w:val="0"/>
          <w:sz w:val="22"/>
          <w:szCs w:val="22"/>
        </w:rPr>
        <w:br w:type="page"/>
      </w:r>
    </w:p>
    <w:p w:rsidR="008C18A6" w:rsidRPr="008F6FBC" w:rsidRDefault="00E75F8E" w:rsidP="00610B31">
      <w:pPr>
        <w:pStyle w:val="Nagwek1"/>
        <w:numPr>
          <w:ilvl w:val="0"/>
          <w:numId w:val="32"/>
        </w:numPr>
        <w:pBdr>
          <w:bottom w:val="single" w:sz="18" w:space="1" w:color="4F6228" w:themeColor="accent3" w:themeShade="80"/>
        </w:pBdr>
        <w:spacing w:after="360"/>
        <w:ind w:left="1418" w:hanging="708"/>
        <w:rPr>
          <w:rFonts w:asciiTheme="minorHAnsi" w:hAnsiTheme="minorHAnsi"/>
          <w:b/>
          <w:color w:val="4F6228" w:themeColor="accent3" w:themeShade="80"/>
          <w:kern w:val="0"/>
          <w:sz w:val="52"/>
          <w:szCs w:val="52"/>
          <w:lang w:eastAsia="cs-CZ"/>
        </w:rPr>
      </w:pPr>
      <w:bookmarkStart w:id="20" w:name="_Toc477332874"/>
      <w:bookmarkStart w:id="21" w:name="_Toc460424457"/>
      <w:bookmarkStart w:id="22" w:name="_Toc429154382"/>
      <w:bookmarkStart w:id="23" w:name="_Toc457910370"/>
      <w:bookmarkStart w:id="24" w:name="_Toc459796979"/>
      <w:bookmarkStart w:id="25" w:name="_Toc429154602"/>
      <w:r w:rsidRPr="008F6FBC">
        <w:rPr>
          <w:rFonts w:asciiTheme="minorHAnsi" w:hAnsiTheme="minorHAnsi"/>
          <w:b/>
          <w:color w:val="4F6228" w:themeColor="accent3" w:themeShade="80"/>
          <w:kern w:val="0"/>
          <w:sz w:val="52"/>
          <w:szCs w:val="52"/>
          <w:lang w:eastAsia="cs-CZ"/>
        </w:rPr>
        <w:lastRenderedPageBreak/>
        <w:t xml:space="preserve">Kategoryzacja </w:t>
      </w:r>
      <w:r w:rsidR="00EB271D">
        <w:rPr>
          <w:rFonts w:asciiTheme="minorHAnsi" w:hAnsiTheme="minorHAnsi"/>
          <w:b/>
          <w:color w:val="4F6228" w:themeColor="accent3" w:themeShade="80"/>
          <w:kern w:val="0"/>
          <w:sz w:val="52"/>
          <w:szCs w:val="52"/>
          <w:lang w:eastAsia="cs-CZ"/>
        </w:rPr>
        <w:t xml:space="preserve">odcinków </w:t>
      </w:r>
      <w:r w:rsidRPr="008F6FBC">
        <w:rPr>
          <w:rFonts w:asciiTheme="minorHAnsi" w:hAnsiTheme="minorHAnsi"/>
          <w:b/>
          <w:color w:val="4F6228" w:themeColor="accent3" w:themeShade="80"/>
          <w:kern w:val="0"/>
          <w:sz w:val="52"/>
          <w:szCs w:val="52"/>
          <w:lang w:eastAsia="cs-CZ"/>
        </w:rPr>
        <w:t xml:space="preserve">linii </w:t>
      </w:r>
      <w:r w:rsidR="00314373">
        <w:rPr>
          <w:rFonts w:asciiTheme="minorHAnsi" w:hAnsiTheme="minorHAnsi"/>
          <w:b/>
          <w:color w:val="4F6228" w:themeColor="accent3" w:themeShade="80"/>
          <w:kern w:val="0"/>
          <w:sz w:val="52"/>
          <w:szCs w:val="52"/>
          <w:lang w:eastAsia="cs-CZ"/>
        </w:rPr>
        <w:t xml:space="preserve">kolejowych </w:t>
      </w:r>
      <w:r w:rsidRPr="008F6FBC">
        <w:rPr>
          <w:rFonts w:asciiTheme="minorHAnsi" w:hAnsiTheme="minorHAnsi"/>
          <w:b/>
          <w:color w:val="4F6228" w:themeColor="accent3" w:themeShade="80"/>
          <w:kern w:val="0"/>
          <w:sz w:val="52"/>
          <w:szCs w:val="52"/>
          <w:lang w:eastAsia="cs-CZ"/>
        </w:rPr>
        <w:t>ze względu na oczekiwany standard utrzymania</w:t>
      </w:r>
      <w:bookmarkEnd w:id="20"/>
      <w:bookmarkEnd w:id="21"/>
    </w:p>
    <w:p w:rsidR="008C18A6" w:rsidRPr="008F6FBC" w:rsidRDefault="00E75F8E">
      <w:pPr>
        <w:widowControl/>
        <w:suppressAutoHyphens w:val="0"/>
        <w:spacing w:before="120" w:after="120"/>
        <w:jc w:val="both"/>
        <w:rPr>
          <w:rFonts w:asciiTheme="minorHAnsi" w:hAnsiTheme="minorHAnsi"/>
          <w:sz w:val="22"/>
        </w:rPr>
      </w:pPr>
      <w:r w:rsidRPr="008F6FBC">
        <w:rPr>
          <w:rFonts w:asciiTheme="minorHAnsi" w:hAnsiTheme="minorHAnsi"/>
          <w:sz w:val="22"/>
        </w:rPr>
        <w:t xml:space="preserve">Zgodnie z założeniami </w:t>
      </w:r>
      <w:r w:rsidRPr="008F6FBC">
        <w:rPr>
          <w:rFonts w:asciiTheme="minorHAnsi" w:hAnsiTheme="minorHAnsi"/>
          <w:i/>
          <w:sz w:val="22"/>
        </w:rPr>
        <w:t>Programu,</w:t>
      </w:r>
      <w:r w:rsidRPr="008F6FBC">
        <w:rPr>
          <w:rFonts w:asciiTheme="minorHAnsi" w:hAnsiTheme="minorHAnsi"/>
          <w:sz w:val="22"/>
        </w:rPr>
        <w:t xml:space="preserve"> opracowano kategoryzację </w:t>
      </w:r>
      <w:r w:rsidR="00F92E21">
        <w:rPr>
          <w:rFonts w:asciiTheme="minorHAnsi" w:hAnsiTheme="minorHAnsi"/>
          <w:sz w:val="22"/>
        </w:rPr>
        <w:t xml:space="preserve">odcinków </w:t>
      </w:r>
      <w:r w:rsidRPr="008F6FBC">
        <w:rPr>
          <w:rFonts w:asciiTheme="minorHAnsi" w:hAnsiTheme="minorHAnsi"/>
          <w:sz w:val="22"/>
        </w:rPr>
        <w:t xml:space="preserve">linii kolejowych zarządzanych przez PKP PLK SA, </w:t>
      </w:r>
      <w:r w:rsidR="007967BE">
        <w:rPr>
          <w:rFonts w:asciiTheme="minorHAnsi" w:hAnsiTheme="minorHAnsi"/>
          <w:sz w:val="22"/>
        </w:rPr>
        <w:t xml:space="preserve">ze względu na oczekiwany standard utrzymania, </w:t>
      </w:r>
      <w:r w:rsidRPr="008F6FBC">
        <w:rPr>
          <w:rFonts w:asciiTheme="minorHAnsi" w:hAnsiTheme="minorHAnsi"/>
          <w:sz w:val="22"/>
        </w:rPr>
        <w:t>obejmując nią całą sieć</w:t>
      </w:r>
      <w:r w:rsidR="00B92DEC">
        <w:rPr>
          <w:rFonts w:asciiTheme="minorHAnsi" w:hAnsiTheme="minorHAnsi"/>
          <w:sz w:val="22"/>
        </w:rPr>
        <w:t xml:space="preserve"> kolejową</w:t>
      </w:r>
      <w:r w:rsidR="007967BE">
        <w:rPr>
          <w:rFonts w:asciiTheme="minorHAnsi" w:hAnsiTheme="minorHAnsi"/>
          <w:sz w:val="22"/>
        </w:rPr>
        <w:t xml:space="preserve"> (tzw. kategoryzacja utrzymaniowa)</w:t>
      </w:r>
      <w:r w:rsidRPr="008F6FBC">
        <w:rPr>
          <w:rFonts w:asciiTheme="minorHAnsi" w:hAnsiTheme="minorHAnsi"/>
          <w:sz w:val="22"/>
        </w:rPr>
        <w:t xml:space="preserve">. Jednocześnie, co wymaga podkreślenia, odstąpiono od dalszej likwidacji linii kolejowych, wcześniej </w:t>
      </w:r>
      <w:r w:rsidRPr="008F6FBC">
        <w:rPr>
          <w:rFonts w:asciiTheme="minorHAnsi" w:eastAsia="Times New Roman" w:hAnsiTheme="minorHAnsi" w:cs="Times New Roman"/>
          <w:kern w:val="0"/>
          <w:sz w:val="22"/>
        </w:rPr>
        <w:t>przewidzianych</w:t>
      </w:r>
      <w:r w:rsidRPr="008F6FBC">
        <w:rPr>
          <w:rFonts w:asciiTheme="minorHAnsi" w:hAnsiTheme="minorHAnsi"/>
          <w:sz w:val="22"/>
        </w:rPr>
        <w:t xml:space="preserve"> do zlikwidowania. </w:t>
      </w:r>
    </w:p>
    <w:bookmarkEnd w:id="22"/>
    <w:bookmarkEnd w:id="23"/>
    <w:bookmarkEnd w:id="24"/>
    <w:bookmarkEnd w:id="25"/>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eastAsia="Times New Roman" w:hAnsiTheme="minorHAnsi" w:cs="Times New Roman"/>
          <w:kern w:val="0"/>
          <w:sz w:val="22"/>
        </w:rPr>
        <w:t xml:space="preserve">Na potrzeby </w:t>
      </w:r>
      <w:r w:rsidRPr="008F6FBC">
        <w:rPr>
          <w:rFonts w:asciiTheme="minorHAnsi" w:eastAsia="Times New Roman" w:hAnsiTheme="minorHAnsi" w:cs="Times New Roman"/>
          <w:i/>
          <w:kern w:val="0"/>
          <w:sz w:val="22"/>
        </w:rPr>
        <w:t>Programu</w:t>
      </w:r>
      <w:r w:rsidRPr="008F6FBC">
        <w:rPr>
          <w:rFonts w:asciiTheme="minorHAnsi" w:eastAsia="Times New Roman" w:hAnsiTheme="minorHAnsi" w:cs="Times New Roman"/>
          <w:kern w:val="0"/>
          <w:sz w:val="22"/>
        </w:rPr>
        <w:t xml:space="preserve">, a także dla prawidłowego określenia kategoryzacji </w:t>
      </w:r>
      <w:r w:rsidR="00386D36">
        <w:rPr>
          <w:rFonts w:asciiTheme="minorHAnsi" w:eastAsia="Times New Roman" w:hAnsiTheme="minorHAnsi" w:cs="Times New Roman"/>
          <w:kern w:val="0"/>
          <w:sz w:val="22"/>
        </w:rPr>
        <w:t xml:space="preserve">utrzymaniowej </w:t>
      </w:r>
      <w:r w:rsidRPr="008F6FBC">
        <w:rPr>
          <w:rFonts w:asciiTheme="minorHAnsi" w:eastAsia="Times New Roman" w:hAnsiTheme="minorHAnsi" w:cs="Times New Roman"/>
          <w:kern w:val="0"/>
          <w:sz w:val="22"/>
        </w:rPr>
        <w:t>odcinków linii kolejowych przyjęto, że proces utrzymania stanowi zespół wszystkich działań prowadzonych w oparciu o ustalone rygory techniczne, organizacyjne, prawne, gospodarcze i finansowe, mających na celu zapewnienie stanu infrastruktury kolejowej umożliwiającego wypełnianie przypisanej jej funkcji. Działania te obejmują:</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obsługę techniczną,</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diagnostykę,</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naprawy planowe,</w:t>
      </w:r>
    </w:p>
    <w:p w:rsidR="008C18A6" w:rsidRPr="008F6FBC" w:rsidRDefault="00E75F8E" w:rsidP="00F30A17">
      <w:pPr>
        <w:widowControl/>
        <w:numPr>
          <w:ilvl w:val="0"/>
          <w:numId w:val="9"/>
        </w:numPr>
        <w:suppressAutoHyphens w:val="0"/>
        <w:spacing w:before="120" w:after="120"/>
        <w:ind w:left="567" w:hanging="283"/>
        <w:jc w:val="both"/>
        <w:rPr>
          <w:rFonts w:asciiTheme="minorHAnsi" w:hAnsiTheme="minorHAnsi"/>
          <w:kern w:val="0"/>
          <w:sz w:val="22"/>
        </w:rPr>
      </w:pPr>
      <w:r w:rsidRPr="003A5D32">
        <w:rPr>
          <w:rFonts w:asciiTheme="minorHAnsi" w:hAnsiTheme="minorHAnsi"/>
          <w:kern w:val="0"/>
          <w:sz w:val="22"/>
        </w:rPr>
        <w:t>konserwację,</w:t>
      </w:r>
    </w:p>
    <w:p w:rsidR="008C18A6" w:rsidRPr="003A5D32" w:rsidRDefault="00E75F8E" w:rsidP="00F30A17">
      <w:pPr>
        <w:widowControl/>
        <w:numPr>
          <w:ilvl w:val="0"/>
          <w:numId w:val="9"/>
        </w:numPr>
        <w:suppressAutoHyphens w:val="0"/>
        <w:spacing w:before="120" w:after="120"/>
        <w:ind w:left="567" w:hanging="283"/>
        <w:jc w:val="both"/>
        <w:rPr>
          <w:rFonts w:asciiTheme="minorHAnsi" w:hAnsiTheme="minorHAnsi"/>
          <w:kern w:val="0"/>
          <w:sz w:val="22"/>
        </w:rPr>
      </w:pPr>
      <w:r w:rsidRPr="003A5D32">
        <w:rPr>
          <w:rFonts w:asciiTheme="minorHAnsi" w:hAnsiTheme="minorHAnsi"/>
          <w:kern w:val="0"/>
          <w:sz w:val="22"/>
        </w:rPr>
        <w:t>naprawy awaryjne.</w:t>
      </w:r>
    </w:p>
    <w:p w:rsidR="008C18A6" w:rsidRPr="008F6FBC" w:rsidRDefault="00E75F8E">
      <w:pPr>
        <w:widowControl/>
        <w:suppressAutoHyphens w:val="0"/>
        <w:spacing w:before="120" w:after="120"/>
        <w:jc w:val="both"/>
        <w:rPr>
          <w:rFonts w:asciiTheme="minorHAnsi" w:hAnsiTheme="minorHAnsi" w:cs="Arial"/>
          <w:kern w:val="0"/>
          <w:sz w:val="22"/>
        </w:rPr>
      </w:pPr>
      <w:r w:rsidRPr="008F6FBC">
        <w:rPr>
          <w:rFonts w:asciiTheme="minorHAnsi" w:hAnsiTheme="minorHAnsi" w:cs="Arial"/>
          <w:kern w:val="0"/>
          <w:sz w:val="22"/>
        </w:rPr>
        <w:t>Proces utrzymania realizowany jest w ramach działalności operacyjnej zarządcy</w:t>
      </w:r>
      <w:r w:rsidR="00B92DEC">
        <w:rPr>
          <w:rFonts w:asciiTheme="minorHAnsi" w:hAnsiTheme="minorHAnsi" w:cs="Arial"/>
          <w:kern w:val="0"/>
          <w:sz w:val="22"/>
        </w:rPr>
        <w:t xml:space="preserve"> infrastruktury</w:t>
      </w:r>
      <w:r w:rsidRPr="008F6FBC">
        <w:rPr>
          <w:rFonts w:asciiTheme="minorHAnsi" w:hAnsiTheme="minorHAnsi" w:cs="Arial"/>
          <w:kern w:val="0"/>
          <w:sz w:val="22"/>
        </w:rPr>
        <w:t>, prowadzonej nieprzerwanie na całej zarządzanej przez niego sieci kolejowej. Zakres działalności podejmowanej w konkretnych lokalizacjach zależy od:</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rodzaju, konstrukcji i typu zabudowanych obiektów i ich elementów składowych oraz sposobu ich użytkowania określonych przyjętymi warunkami techniczno-eksploatacyjnymi oraz dokumentacjami techniczno-ruchowymi,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stanu technicznego elementów infrastruktury kolejowej,</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 xml:space="preserve">sposobu i warunków użytkowania określonych </w:t>
      </w:r>
      <w:r w:rsidR="00E63674" w:rsidRPr="008F6FBC">
        <w:rPr>
          <w:rFonts w:asciiTheme="minorHAnsi" w:hAnsiTheme="minorHAnsi"/>
          <w:kern w:val="0"/>
          <w:sz w:val="22"/>
        </w:rPr>
        <w:t>r</w:t>
      </w:r>
      <w:r w:rsidRPr="008F6FBC">
        <w:rPr>
          <w:rFonts w:asciiTheme="minorHAnsi" w:hAnsiTheme="minorHAnsi"/>
          <w:kern w:val="0"/>
          <w:sz w:val="22"/>
        </w:rPr>
        <w:t>egulaminem sieci</w:t>
      </w:r>
      <w:r w:rsidRPr="008F6FBC">
        <w:rPr>
          <w:rStyle w:val="Odwoanieprzypisudolnego"/>
          <w:rFonts w:asciiTheme="minorHAnsi" w:hAnsiTheme="minorHAnsi"/>
          <w:kern w:val="0"/>
          <w:sz w:val="22"/>
        </w:rPr>
        <w:footnoteReference w:id="18"/>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dostępnej (oferowanej przewoźnikom kolejowym) prędkości dla realizacji przejazdów,</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dopuszczalnych nacisków osi</w:t>
      </w:r>
      <w:r w:rsidR="00EB271D">
        <w:rPr>
          <w:rFonts w:asciiTheme="minorHAnsi" w:hAnsiTheme="minorHAnsi"/>
          <w:kern w:val="0"/>
          <w:sz w:val="22"/>
        </w:rPr>
        <w:t>owych</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obowiązującej skrajni budowli,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wieku obiektów i urządzeń, w tym składowych elementów infrastruktury</w:t>
      </w:r>
      <w:r w:rsidR="000A662A">
        <w:rPr>
          <w:rFonts w:asciiTheme="minorHAnsi" w:hAnsiTheme="minorHAnsi"/>
          <w:kern w:val="0"/>
          <w:sz w:val="22"/>
        </w:rPr>
        <w:t xml:space="preserve"> kolejowej</w:t>
      </w:r>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8F6FBC">
        <w:rPr>
          <w:rFonts w:asciiTheme="minorHAnsi" w:hAnsiTheme="minorHAnsi"/>
          <w:kern w:val="0"/>
          <w:sz w:val="22"/>
        </w:rPr>
        <w:t>obciążenia pracą eksploatacyjną i przewozową.</w:t>
      </w:r>
    </w:p>
    <w:p w:rsidR="00885051" w:rsidRPr="008F6FBC" w:rsidRDefault="00E75F8E" w:rsidP="00FB4EE3">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W ramach przygotowywania </w:t>
      </w:r>
      <w:r w:rsidRPr="008F6FBC">
        <w:rPr>
          <w:rFonts w:asciiTheme="minorHAnsi" w:eastAsia="Times New Roman" w:hAnsiTheme="minorHAnsi" w:cs="Arial"/>
          <w:bCs/>
          <w:i/>
          <w:kern w:val="0"/>
          <w:sz w:val="22"/>
        </w:rPr>
        <w:t xml:space="preserve">Programu </w:t>
      </w:r>
      <w:r w:rsidRPr="008F6FBC">
        <w:rPr>
          <w:rFonts w:asciiTheme="minorHAnsi" w:eastAsia="Times New Roman" w:hAnsiTheme="minorHAnsi" w:cs="Arial"/>
          <w:bCs/>
          <w:kern w:val="0"/>
          <w:sz w:val="22"/>
        </w:rPr>
        <w:t>analizą objęto wszystkie odcinki</w:t>
      </w:r>
      <w:r w:rsidR="00EB0A3D">
        <w:rPr>
          <w:rFonts w:asciiTheme="minorHAnsi" w:eastAsia="Times New Roman" w:hAnsiTheme="minorHAnsi" w:cs="Arial"/>
          <w:bCs/>
          <w:kern w:val="0"/>
          <w:sz w:val="22"/>
        </w:rPr>
        <w:t xml:space="preserve"> linii kolejowych w ramach </w:t>
      </w:r>
      <w:r w:rsidRPr="008F6FBC">
        <w:rPr>
          <w:rFonts w:asciiTheme="minorHAnsi" w:eastAsia="Times New Roman" w:hAnsiTheme="minorHAnsi" w:cs="Arial"/>
          <w:bCs/>
          <w:kern w:val="0"/>
          <w:sz w:val="22"/>
        </w:rPr>
        <w:t xml:space="preserve"> sieci </w:t>
      </w:r>
      <w:r w:rsidR="000A662A" w:rsidRPr="008F6FBC">
        <w:rPr>
          <w:rFonts w:asciiTheme="minorHAnsi" w:eastAsia="Times New Roman" w:hAnsiTheme="minorHAnsi" w:cs="Arial"/>
          <w:bCs/>
          <w:kern w:val="0"/>
          <w:sz w:val="22"/>
        </w:rPr>
        <w:t>kolejow</w:t>
      </w:r>
      <w:r w:rsidR="000A662A">
        <w:rPr>
          <w:rFonts w:asciiTheme="minorHAnsi" w:eastAsia="Times New Roman" w:hAnsiTheme="minorHAnsi" w:cs="Arial"/>
          <w:bCs/>
          <w:kern w:val="0"/>
          <w:sz w:val="22"/>
        </w:rPr>
        <w:t>ej</w:t>
      </w:r>
      <w:r w:rsidR="000A662A" w:rsidRPr="008F6FBC">
        <w:rPr>
          <w:rFonts w:asciiTheme="minorHAnsi" w:eastAsia="Times New Roman" w:hAnsiTheme="minorHAnsi" w:cs="Arial"/>
          <w:bCs/>
          <w:kern w:val="0"/>
          <w:sz w:val="22"/>
        </w:rPr>
        <w:t xml:space="preserve"> </w:t>
      </w:r>
      <w:r w:rsidR="007B714A">
        <w:rPr>
          <w:rFonts w:asciiTheme="minorHAnsi" w:eastAsia="Times New Roman" w:hAnsiTheme="minorHAnsi" w:cs="Arial"/>
          <w:bCs/>
          <w:kern w:val="0"/>
          <w:sz w:val="22"/>
        </w:rPr>
        <w:t xml:space="preserve">zarządzanej przez </w:t>
      </w:r>
      <w:r w:rsidRPr="008F6FBC">
        <w:rPr>
          <w:rFonts w:asciiTheme="minorHAnsi" w:eastAsia="Times New Roman" w:hAnsiTheme="minorHAnsi" w:cs="Arial"/>
          <w:bCs/>
          <w:kern w:val="0"/>
          <w:sz w:val="22"/>
        </w:rPr>
        <w:t>PKP PLK SA (1 </w:t>
      </w:r>
      <w:r w:rsidR="006B5DCA">
        <w:rPr>
          <w:rFonts w:asciiTheme="minorHAnsi" w:eastAsia="Times New Roman" w:hAnsiTheme="minorHAnsi" w:cs="Arial"/>
          <w:bCs/>
          <w:kern w:val="0"/>
          <w:sz w:val="22"/>
        </w:rPr>
        <w:t>599</w:t>
      </w:r>
      <w:r w:rsidR="006B5DCA"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odcinków o łącznej długości 20</w:t>
      </w:r>
      <w:r w:rsidR="006B5DCA">
        <w:rPr>
          <w:rFonts w:asciiTheme="minorHAnsi" w:eastAsia="Times New Roman" w:hAnsiTheme="minorHAnsi" w:cs="Arial"/>
          <w:bCs/>
          <w:kern w:val="0"/>
          <w:sz w:val="22"/>
        </w:rPr>
        <w:t> 610,679</w:t>
      </w:r>
      <w:r w:rsidRPr="008F6FBC">
        <w:rPr>
          <w:rFonts w:asciiTheme="minorHAnsi" w:eastAsia="Times New Roman" w:hAnsiTheme="minorHAnsi" w:cs="Arial"/>
          <w:bCs/>
          <w:kern w:val="0"/>
          <w:sz w:val="22"/>
        </w:rPr>
        <w:t xml:space="preserve"> km</w:t>
      </w:r>
      <w:r w:rsidR="00B57CDD" w:rsidRPr="008F6FBC">
        <w:rPr>
          <w:rStyle w:val="Odwoanieprzypisudolnego"/>
          <w:rFonts w:asciiTheme="minorHAnsi" w:eastAsia="Times New Roman" w:hAnsiTheme="minorHAnsi" w:cs="Arial"/>
          <w:bCs/>
          <w:kern w:val="0"/>
          <w:sz w:val="22"/>
        </w:rPr>
        <w:footnoteReference w:id="19"/>
      </w:r>
      <w:r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lastRenderedPageBreak/>
        <w:t xml:space="preserve">Wzięto przy tym pod uwagę odcinki, których budowa jest programowana zgodnie z założeniami </w:t>
      </w:r>
      <w:r w:rsidR="00192760" w:rsidRPr="00192760">
        <w:rPr>
          <w:rFonts w:asciiTheme="minorHAnsi" w:eastAsia="Times New Roman" w:hAnsiTheme="minorHAnsi" w:cs="Arial"/>
          <w:bCs/>
          <w:i/>
          <w:kern w:val="0"/>
          <w:sz w:val="22"/>
        </w:rPr>
        <w:t>KPK’2023</w:t>
      </w:r>
      <w:r w:rsidRPr="008F6FBC">
        <w:rPr>
          <w:rFonts w:asciiTheme="minorHAnsi" w:eastAsia="Times New Roman" w:hAnsiTheme="minorHAnsi" w:cs="Arial"/>
          <w:bCs/>
          <w:kern w:val="0"/>
          <w:sz w:val="22"/>
        </w:rPr>
        <w:t xml:space="preserve">. </w:t>
      </w:r>
    </w:p>
    <w:p w:rsidR="008C18A6" w:rsidRPr="005076B6" w:rsidRDefault="00885051">
      <w:pPr>
        <w:widowControl/>
        <w:suppressAutoHyphens w:val="0"/>
        <w:autoSpaceDE w:val="0"/>
        <w:adjustRightInd w:val="0"/>
        <w:spacing w:before="120" w:after="120"/>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D</w:t>
      </w:r>
      <w:r w:rsidR="00E75F8E" w:rsidRPr="005076B6">
        <w:rPr>
          <w:rFonts w:asciiTheme="minorHAnsi" w:eastAsia="Times New Roman" w:hAnsiTheme="minorHAnsi" w:cs="Arial"/>
          <w:bCs/>
          <w:kern w:val="0"/>
          <w:sz w:val="22"/>
        </w:rPr>
        <w:t xml:space="preserve">la każdego z analizowanych odcinków </w:t>
      </w:r>
      <w:r w:rsidR="005076B6" w:rsidRPr="005076B6">
        <w:rPr>
          <w:rFonts w:asciiTheme="minorHAnsi" w:eastAsia="Times New Roman" w:hAnsiTheme="minorHAnsi" w:cs="Arial"/>
          <w:bCs/>
          <w:kern w:val="0"/>
          <w:sz w:val="22"/>
        </w:rPr>
        <w:t xml:space="preserve">linii kolejowych </w:t>
      </w:r>
      <w:r w:rsidR="00E75F8E" w:rsidRPr="005076B6">
        <w:rPr>
          <w:rFonts w:asciiTheme="minorHAnsi" w:eastAsia="Times New Roman" w:hAnsiTheme="minorHAnsi" w:cs="Arial"/>
          <w:bCs/>
          <w:kern w:val="0"/>
          <w:sz w:val="22"/>
        </w:rPr>
        <w:t>określono m.in.:</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 xml:space="preserve">przynależność, bądź brak przynależności do linii </w:t>
      </w:r>
      <w:r w:rsidR="00225640">
        <w:rPr>
          <w:rFonts w:asciiTheme="minorHAnsi" w:hAnsiTheme="minorHAnsi"/>
          <w:kern w:val="0"/>
          <w:sz w:val="22"/>
        </w:rPr>
        <w:t xml:space="preserve">kolejowych o znaczeniu </w:t>
      </w:r>
      <w:r w:rsidR="00225640" w:rsidRPr="005076B6">
        <w:rPr>
          <w:rFonts w:asciiTheme="minorHAnsi" w:hAnsiTheme="minorHAnsi"/>
          <w:kern w:val="0"/>
          <w:sz w:val="22"/>
        </w:rPr>
        <w:t>państwowy</w:t>
      </w:r>
      <w:r w:rsidR="00225640">
        <w:rPr>
          <w:rFonts w:asciiTheme="minorHAnsi" w:hAnsiTheme="minorHAnsi"/>
          <w:kern w:val="0"/>
          <w:sz w:val="22"/>
        </w:rPr>
        <w:t>m</w:t>
      </w:r>
      <w:r w:rsidRPr="005076B6">
        <w:rPr>
          <w:rFonts w:asciiTheme="minorHAnsi" w:hAnsiTheme="minorHAnsi"/>
          <w:kern w:val="0"/>
          <w:sz w:val="22"/>
        </w:rPr>
        <w:t xml:space="preserve">, </w:t>
      </w:r>
      <w:r w:rsidR="00C35B83">
        <w:rPr>
          <w:rFonts w:asciiTheme="minorHAnsi" w:hAnsiTheme="minorHAnsi"/>
          <w:kern w:val="0"/>
          <w:sz w:val="22"/>
        </w:rPr>
        <w:br/>
      </w:r>
      <w:r w:rsidRPr="005076B6">
        <w:rPr>
          <w:rFonts w:asciiTheme="minorHAnsi" w:hAnsiTheme="minorHAnsi"/>
          <w:kern w:val="0"/>
          <w:sz w:val="22"/>
        </w:rPr>
        <w:t xml:space="preserve">w oparciu o postanowienia </w:t>
      </w:r>
      <w:r w:rsidRPr="005076B6">
        <w:rPr>
          <w:rFonts w:asciiTheme="minorHAnsi" w:hAnsiTheme="minorHAnsi"/>
          <w:i/>
          <w:kern w:val="0"/>
          <w:sz w:val="22"/>
        </w:rPr>
        <w:t xml:space="preserve">rozporządzenia Rady Ministrów z dnia 17 kwietnia 2013 r. </w:t>
      </w:r>
      <w:r w:rsidR="00C35B83">
        <w:rPr>
          <w:rFonts w:asciiTheme="minorHAnsi" w:hAnsiTheme="minorHAnsi"/>
          <w:i/>
          <w:kern w:val="0"/>
          <w:sz w:val="22"/>
        </w:rPr>
        <w:br/>
      </w:r>
      <w:r w:rsidRPr="005076B6">
        <w:rPr>
          <w:rFonts w:asciiTheme="minorHAnsi" w:hAnsiTheme="minorHAnsi"/>
          <w:i/>
          <w:kern w:val="0"/>
          <w:sz w:val="22"/>
        </w:rPr>
        <w:t>w sprawie wykazu linii kolejowych o znaczeniu państwowym</w:t>
      </w:r>
      <w:r w:rsidR="00882E83" w:rsidRPr="005076B6">
        <w:rPr>
          <w:rFonts w:asciiTheme="minorHAnsi" w:hAnsiTheme="minorHAnsi"/>
          <w:kern w:val="0"/>
          <w:sz w:val="22"/>
        </w:rPr>
        <w:t xml:space="preserve"> (Dz. U. </w:t>
      </w:r>
      <w:r w:rsidR="00A10113" w:rsidRPr="005076B6">
        <w:rPr>
          <w:rFonts w:asciiTheme="minorHAnsi" w:hAnsiTheme="minorHAnsi"/>
          <w:kern w:val="0"/>
          <w:sz w:val="22"/>
        </w:rPr>
        <w:t xml:space="preserve">z 2019 r. </w:t>
      </w:r>
      <w:r w:rsidR="00882E83" w:rsidRPr="005076B6">
        <w:rPr>
          <w:rFonts w:asciiTheme="minorHAnsi" w:hAnsiTheme="minorHAnsi"/>
          <w:kern w:val="0"/>
          <w:sz w:val="22"/>
        </w:rPr>
        <w:t xml:space="preserve">poz. </w:t>
      </w:r>
      <w:r w:rsidR="00A10113" w:rsidRPr="005076B6">
        <w:rPr>
          <w:rFonts w:asciiTheme="minorHAnsi" w:hAnsiTheme="minorHAnsi"/>
          <w:kern w:val="0"/>
          <w:sz w:val="22"/>
        </w:rPr>
        <w:t>552</w:t>
      </w:r>
      <w:r w:rsidR="005076B6" w:rsidRPr="005076B6">
        <w:rPr>
          <w:rFonts w:asciiTheme="minorHAnsi" w:hAnsiTheme="minorHAnsi"/>
          <w:kern w:val="0"/>
          <w:sz w:val="22"/>
        </w:rPr>
        <w:t xml:space="preserve">, z </w:t>
      </w:r>
      <w:proofErr w:type="spellStart"/>
      <w:r w:rsidR="005076B6" w:rsidRPr="005076B6">
        <w:rPr>
          <w:rFonts w:asciiTheme="minorHAnsi" w:hAnsiTheme="minorHAnsi"/>
          <w:kern w:val="0"/>
          <w:sz w:val="22"/>
        </w:rPr>
        <w:t>późn</w:t>
      </w:r>
      <w:proofErr w:type="spellEnd"/>
      <w:r w:rsidR="005076B6" w:rsidRPr="005076B6">
        <w:rPr>
          <w:rFonts w:asciiTheme="minorHAnsi" w:hAnsiTheme="minorHAnsi"/>
          <w:kern w:val="0"/>
          <w:sz w:val="22"/>
        </w:rPr>
        <w:t>. zm.</w:t>
      </w:r>
      <w:r w:rsidR="00882E83" w:rsidRPr="005076B6">
        <w:rPr>
          <w:rFonts w:asciiTheme="minorHAnsi" w:hAnsiTheme="minorHAnsi"/>
          <w:kern w:val="0"/>
          <w:sz w:val="22"/>
        </w:rPr>
        <w:t>)</w:t>
      </w:r>
      <w:r w:rsidRPr="005076B6">
        <w:rPr>
          <w:rFonts w:asciiTheme="minorHAnsi" w:hAnsiTheme="minorHAnsi"/>
          <w:kern w:val="0"/>
          <w:sz w:val="22"/>
        </w:rPr>
        <w:t>,</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przynależność, bądź brak przynależności do sieci kolejowych o charakterze paneuropejskim w oparciu o postanowienia:</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i/>
          <w:kern w:val="0"/>
          <w:sz w:val="22"/>
        </w:rPr>
        <w:t>umowy europejskiej o głównych międzynarodowych liniach kolejowych</w:t>
      </w:r>
      <w:r w:rsidR="002B58C9" w:rsidRPr="005076B6">
        <w:rPr>
          <w:rFonts w:asciiTheme="minorHAnsi" w:eastAsia="Times New Roman" w:hAnsiTheme="minorHAnsi" w:cs="Arial"/>
          <w:bCs/>
          <w:i/>
          <w:kern w:val="0"/>
          <w:sz w:val="22"/>
        </w:rPr>
        <w:t xml:space="preserve"> </w:t>
      </w:r>
      <w:r w:rsidR="00E63674" w:rsidRPr="005076B6">
        <w:rPr>
          <w:rFonts w:asciiTheme="minorHAnsi" w:eastAsia="Times New Roman" w:hAnsiTheme="minorHAnsi" w:cs="Arial"/>
          <w:bCs/>
          <w:i/>
          <w:kern w:val="0"/>
          <w:sz w:val="22"/>
        </w:rPr>
        <w:t>(AGC)</w:t>
      </w:r>
      <w:r w:rsidR="00882E83" w:rsidRPr="005076B6">
        <w:rPr>
          <w:rFonts w:asciiTheme="minorHAnsi" w:eastAsia="Times New Roman" w:hAnsiTheme="minorHAnsi" w:cs="Arial"/>
          <w:bCs/>
          <w:kern w:val="0"/>
          <w:sz w:val="22"/>
        </w:rPr>
        <w:t xml:space="preserve"> </w:t>
      </w:r>
      <w:r w:rsidR="00E63674" w:rsidRPr="005076B6">
        <w:rPr>
          <w:rFonts w:asciiTheme="minorHAnsi" w:eastAsia="Times New Roman" w:hAnsiTheme="minorHAnsi" w:cs="Arial"/>
          <w:bCs/>
          <w:kern w:val="0"/>
          <w:sz w:val="22"/>
        </w:rPr>
        <w:t>sporządzonej w Genewie dnia 31 maja 1985 r.</w:t>
      </w:r>
      <w:r w:rsidR="00320C01" w:rsidRPr="005076B6">
        <w:rPr>
          <w:rFonts w:asciiTheme="minorHAnsi" w:eastAsia="Times New Roman" w:hAnsiTheme="minorHAnsi" w:cs="Arial"/>
          <w:bCs/>
          <w:kern w:val="0"/>
          <w:sz w:val="22"/>
        </w:rPr>
        <w:t xml:space="preserve"> (Dz. U. z 1989 r. poz. 231)</w:t>
      </w:r>
      <w:r w:rsidR="005076B6" w:rsidRPr="005076B6">
        <w:rPr>
          <w:rFonts w:asciiTheme="minorHAnsi" w:eastAsia="Times New Roman" w:hAnsiTheme="minorHAnsi" w:cs="Arial"/>
          <w:bCs/>
          <w:kern w:val="0"/>
          <w:sz w:val="22"/>
        </w:rPr>
        <w:t xml:space="preserve"> (dalej: </w:t>
      </w:r>
      <w:r w:rsidR="005076B6" w:rsidRPr="005076B6">
        <w:rPr>
          <w:rFonts w:asciiTheme="minorHAnsi" w:eastAsia="Times New Roman" w:hAnsiTheme="minorHAnsi" w:cs="Arial"/>
          <w:bCs/>
          <w:i/>
          <w:kern w:val="0"/>
          <w:sz w:val="22"/>
        </w:rPr>
        <w:t>AGC</w:t>
      </w:r>
      <w:r w:rsidR="005076B6" w:rsidRPr="005076B6">
        <w:rPr>
          <w:rFonts w:asciiTheme="minorHAnsi" w:eastAsia="Times New Roman" w:hAnsiTheme="minorHAnsi" w:cs="Arial"/>
          <w:bCs/>
          <w:kern w:val="0"/>
          <w:sz w:val="22"/>
        </w:rPr>
        <w:t>)</w:t>
      </w:r>
      <w:r w:rsidR="00E63674" w:rsidRPr="005076B6">
        <w:rPr>
          <w:rFonts w:asciiTheme="minorHAnsi" w:eastAsia="Times New Roman" w:hAnsiTheme="minorHAnsi" w:cs="Arial"/>
          <w:bCs/>
          <w:kern w:val="0"/>
          <w:sz w:val="22"/>
        </w:rPr>
        <w:t>,</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i/>
          <w:kern w:val="0"/>
          <w:sz w:val="22"/>
        </w:rPr>
        <w:t>umowy europejskiej o ważnych międzynarodowych liniach transportu kombinowanego i obiektach towarzyszących</w:t>
      </w:r>
      <w:r w:rsidR="00E63674" w:rsidRPr="005076B6">
        <w:rPr>
          <w:rFonts w:asciiTheme="minorHAnsi" w:eastAsia="Times New Roman" w:hAnsiTheme="minorHAnsi" w:cs="Arial"/>
          <w:bCs/>
          <w:i/>
          <w:kern w:val="0"/>
          <w:sz w:val="22"/>
        </w:rPr>
        <w:t xml:space="preserve"> (AGTC)</w:t>
      </w:r>
      <w:r w:rsidRPr="005076B6">
        <w:rPr>
          <w:rFonts w:asciiTheme="minorHAnsi" w:eastAsia="Times New Roman" w:hAnsiTheme="minorHAnsi" w:cs="Arial"/>
          <w:bCs/>
          <w:kern w:val="0"/>
          <w:sz w:val="22"/>
        </w:rPr>
        <w:t>,</w:t>
      </w:r>
      <w:r w:rsidR="00DA3B95" w:rsidRPr="005076B6">
        <w:rPr>
          <w:rFonts w:asciiTheme="minorHAnsi" w:eastAsia="Times New Roman" w:hAnsiTheme="minorHAnsi" w:cs="Arial"/>
          <w:bCs/>
          <w:kern w:val="0"/>
          <w:sz w:val="22"/>
        </w:rPr>
        <w:t xml:space="preserve"> sporządzonej w Genewie dnia 1 </w:t>
      </w:r>
      <w:r w:rsidR="00E63674" w:rsidRPr="005076B6">
        <w:rPr>
          <w:rFonts w:asciiTheme="minorHAnsi" w:eastAsia="Times New Roman" w:hAnsiTheme="minorHAnsi" w:cs="Arial"/>
          <w:bCs/>
          <w:kern w:val="0"/>
          <w:sz w:val="22"/>
        </w:rPr>
        <w:t>lutego 1991 r.</w:t>
      </w:r>
      <w:r w:rsidR="00320C01" w:rsidRPr="005076B6">
        <w:rPr>
          <w:rFonts w:asciiTheme="minorHAnsi" w:eastAsia="Times New Roman" w:hAnsiTheme="minorHAnsi" w:cs="Arial"/>
          <w:bCs/>
          <w:kern w:val="0"/>
          <w:sz w:val="22"/>
        </w:rPr>
        <w:t xml:space="preserve"> (M.P. z 2004 r. poz. 50)</w:t>
      </w:r>
      <w:r w:rsidR="005076B6" w:rsidRPr="005076B6">
        <w:rPr>
          <w:rFonts w:asciiTheme="minorHAnsi" w:eastAsia="Times New Roman" w:hAnsiTheme="minorHAnsi" w:cs="Arial"/>
          <w:bCs/>
          <w:kern w:val="0"/>
          <w:sz w:val="22"/>
        </w:rPr>
        <w:t xml:space="preserve"> (dalej: </w:t>
      </w:r>
      <w:r w:rsidR="005076B6" w:rsidRPr="005076B6">
        <w:rPr>
          <w:rFonts w:asciiTheme="minorHAnsi" w:eastAsia="Times New Roman" w:hAnsiTheme="minorHAnsi" w:cs="Arial"/>
          <w:bCs/>
          <w:i/>
          <w:kern w:val="0"/>
          <w:sz w:val="22"/>
        </w:rPr>
        <w:t>AGTC</w:t>
      </w:r>
      <w:r w:rsidR="005076B6" w:rsidRPr="005076B6">
        <w:rPr>
          <w:rFonts w:asciiTheme="minorHAnsi" w:eastAsia="Times New Roman" w:hAnsiTheme="minorHAnsi" w:cs="Arial"/>
          <w:bCs/>
          <w:kern w:val="0"/>
          <w:sz w:val="22"/>
        </w:rPr>
        <w:t>)</w:t>
      </w:r>
      <w:r w:rsidR="00E63674" w:rsidRPr="005076B6">
        <w:rPr>
          <w:rFonts w:asciiTheme="minorHAnsi" w:eastAsia="Times New Roman" w:hAnsiTheme="minorHAnsi" w:cs="Arial"/>
          <w:bCs/>
          <w:kern w:val="0"/>
          <w:sz w:val="22"/>
        </w:rPr>
        <w:t>,</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i/>
          <w:kern w:val="0"/>
          <w:sz w:val="22"/>
        </w:rPr>
        <w:t xml:space="preserve">rozporządzenia Parlamentu Europejskiego i Rady (UE) nr 1315/2013 z </w:t>
      </w:r>
      <w:r w:rsidR="00BA03DE" w:rsidRPr="005076B6">
        <w:rPr>
          <w:rFonts w:asciiTheme="minorHAnsi" w:eastAsia="Times New Roman" w:hAnsiTheme="minorHAnsi" w:cs="Arial"/>
          <w:bCs/>
          <w:i/>
          <w:kern w:val="0"/>
          <w:sz w:val="22"/>
        </w:rPr>
        <w:t xml:space="preserve">dnia </w:t>
      </w:r>
      <w:r w:rsidRPr="005076B6">
        <w:rPr>
          <w:rFonts w:asciiTheme="minorHAnsi" w:eastAsia="Times New Roman" w:hAnsiTheme="minorHAnsi" w:cs="Arial"/>
          <w:bCs/>
          <w:i/>
          <w:kern w:val="0"/>
          <w:sz w:val="22"/>
        </w:rPr>
        <w:t>11 grudnia 2013 r. w sprawie unijnych wytycznych dotyczących rozwoju transeuropejskiej sieci transportowej i uchylające</w:t>
      </w:r>
      <w:r w:rsidR="00032AB8" w:rsidRPr="005076B6">
        <w:rPr>
          <w:rFonts w:asciiTheme="minorHAnsi" w:eastAsia="Times New Roman" w:hAnsiTheme="minorHAnsi" w:cs="Arial"/>
          <w:bCs/>
          <w:i/>
          <w:kern w:val="0"/>
          <w:sz w:val="22"/>
        </w:rPr>
        <w:t>go</w:t>
      </w:r>
      <w:r w:rsidRPr="005076B6">
        <w:rPr>
          <w:rFonts w:asciiTheme="minorHAnsi" w:eastAsia="Times New Roman" w:hAnsiTheme="minorHAnsi" w:cs="Arial"/>
          <w:bCs/>
          <w:i/>
          <w:kern w:val="0"/>
          <w:sz w:val="22"/>
        </w:rPr>
        <w:t xml:space="preserve"> decyzję nr 661/2010/UE</w:t>
      </w:r>
      <w:r w:rsidR="005076B6" w:rsidRPr="005076B6" w:rsidDel="005076B6">
        <w:rPr>
          <w:rFonts w:asciiTheme="minorHAnsi" w:eastAsia="Times New Roman" w:hAnsiTheme="minorHAnsi" w:cs="Arial"/>
          <w:bCs/>
          <w:kern w:val="0"/>
          <w:sz w:val="22"/>
          <w:vertAlign w:val="superscript"/>
        </w:rPr>
        <w:t xml:space="preserve"> </w:t>
      </w:r>
      <w:r w:rsidR="005076B6" w:rsidRPr="005076B6">
        <w:rPr>
          <w:rFonts w:asciiTheme="minorHAnsi" w:eastAsia="Times New Roman" w:hAnsiTheme="minorHAnsi" w:cs="Arial"/>
          <w:bCs/>
          <w:kern w:val="0"/>
          <w:sz w:val="22"/>
        </w:rPr>
        <w:t>(Dz. Urz. UE L 348 z 20.12.2013, str. 1,</w:t>
      </w:r>
      <w:r w:rsidR="005076B6">
        <w:rPr>
          <w:rFonts w:asciiTheme="minorHAnsi" w:eastAsia="Times New Roman" w:hAnsiTheme="minorHAnsi" w:cs="Arial"/>
          <w:bCs/>
          <w:i/>
          <w:kern w:val="0"/>
          <w:sz w:val="22"/>
        </w:rPr>
        <w:t xml:space="preserve"> </w:t>
      </w:r>
      <w:r w:rsidR="005076B6" w:rsidRPr="005076B6">
        <w:rPr>
          <w:rFonts w:asciiTheme="minorHAnsi" w:eastAsia="Times New Roman" w:hAnsiTheme="minorHAnsi" w:cs="Arial"/>
          <w:bCs/>
          <w:kern w:val="0"/>
          <w:sz w:val="22"/>
        </w:rPr>
        <w:t xml:space="preserve">z </w:t>
      </w:r>
      <w:proofErr w:type="spellStart"/>
      <w:r w:rsidR="005076B6" w:rsidRPr="005076B6">
        <w:rPr>
          <w:rFonts w:asciiTheme="minorHAnsi" w:eastAsia="Times New Roman" w:hAnsiTheme="minorHAnsi" w:cs="Arial"/>
          <w:bCs/>
          <w:kern w:val="0"/>
          <w:sz w:val="22"/>
        </w:rPr>
        <w:t>późn</w:t>
      </w:r>
      <w:proofErr w:type="spellEnd"/>
      <w:r w:rsidR="005076B6" w:rsidRPr="005076B6">
        <w:rPr>
          <w:rFonts w:asciiTheme="minorHAnsi" w:eastAsia="Times New Roman" w:hAnsiTheme="minorHAnsi" w:cs="Arial"/>
          <w:bCs/>
          <w:kern w:val="0"/>
          <w:sz w:val="22"/>
        </w:rPr>
        <w:t xml:space="preserve">. zm.) </w:t>
      </w:r>
      <w:r w:rsidRPr="005076B6">
        <w:rPr>
          <w:rFonts w:asciiTheme="minorHAnsi" w:eastAsia="Times New Roman" w:hAnsiTheme="minorHAnsi" w:cs="Arial"/>
          <w:bCs/>
          <w:kern w:val="0"/>
          <w:sz w:val="22"/>
        </w:rPr>
        <w:t xml:space="preserve"> – zaliczenie odcinka do sieci kompleksowej i bazowej TEN-T,</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AD6E9E">
        <w:rPr>
          <w:rFonts w:asciiTheme="minorHAnsi" w:eastAsia="Times New Roman" w:hAnsiTheme="minorHAnsi" w:cs="Arial"/>
          <w:bCs/>
          <w:i/>
          <w:kern w:val="0"/>
          <w:sz w:val="22"/>
        </w:rPr>
        <w:t xml:space="preserve">rozporządzenia Parlamentu Europejskiego i Rady (UE) nr 913/2010 z </w:t>
      </w:r>
      <w:r w:rsidR="00A24BF1" w:rsidRPr="00AD6E9E">
        <w:rPr>
          <w:rFonts w:asciiTheme="minorHAnsi" w:eastAsia="Times New Roman" w:hAnsiTheme="minorHAnsi" w:cs="Arial"/>
          <w:bCs/>
          <w:i/>
          <w:kern w:val="0"/>
          <w:sz w:val="22"/>
        </w:rPr>
        <w:t xml:space="preserve">dnia </w:t>
      </w:r>
      <w:r w:rsidRPr="00AD6E9E">
        <w:rPr>
          <w:rFonts w:asciiTheme="minorHAnsi" w:eastAsia="Times New Roman" w:hAnsiTheme="minorHAnsi" w:cs="Arial"/>
          <w:bCs/>
          <w:i/>
          <w:kern w:val="0"/>
          <w:sz w:val="22"/>
        </w:rPr>
        <w:t>22 września 2010 r. w sprawie europejskiej sieci kolejowej ukierunkowanej na konkurencyjny transport towarowy</w:t>
      </w:r>
      <w:r w:rsidRPr="005076B6">
        <w:rPr>
          <w:rFonts w:asciiTheme="minorHAnsi" w:eastAsia="Times New Roman" w:hAnsiTheme="minorHAnsi" w:cs="Arial"/>
          <w:bCs/>
          <w:kern w:val="0"/>
          <w:sz w:val="22"/>
        </w:rPr>
        <w:t xml:space="preserve"> – ujęcie w korytarzach towarowych utworzonych na podstawie tego uregulowania,</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 xml:space="preserve">ujęcie w </w:t>
      </w:r>
      <w:r w:rsidR="00E63674" w:rsidRPr="005076B6">
        <w:rPr>
          <w:rFonts w:asciiTheme="minorHAnsi" w:hAnsiTheme="minorHAnsi"/>
          <w:kern w:val="0"/>
          <w:sz w:val="22"/>
        </w:rPr>
        <w:t>planie zrównoważonego rozwoju publicznego transportu zbiorowego w zakresie sieci komunikacyjnej w międzywojewódzkich i międzynarodowych przewozach pasażerskich w transporcie kolejowym, który został</w:t>
      </w:r>
      <w:r w:rsidRPr="005076B6">
        <w:rPr>
          <w:rFonts w:asciiTheme="minorHAnsi" w:hAnsiTheme="minorHAnsi"/>
          <w:kern w:val="0"/>
          <w:sz w:val="22"/>
        </w:rPr>
        <w:t xml:space="preserve"> określony </w:t>
      </w:r>
      <w:r w:rsidR="00E63674" w:rsidRPr="005076B6">
        <w:rPr>
          <w:rFonts w:asciiTheme="minorHAnsi" w:hAnsiTheme="minorHAnsi"/>
          <w:kern w:val="0"/>
          <w:sz w:val="22"/>
        </w:rPr>
        <w:t xml:space="preserve">na podstawie </w:t>
      </w:r>
      <w:r w:rsidRPr="00042EE2">
        <w:rPr>
          <w:rFonts w:asciiTheme="minorHAnsi" w:hAnsiTheme="minorHAnsi"/>
          <w:i/>
          <w:kern w:val="0"/>
          <w:sz w:val="22"/>
        </w:rPr>
        <w:t>rozporządzeni</w:t>
      </w:r>
      <w:r w:rsidR="00E63674" w:rsidRPr="00042EE2">
        <w:rPr>
          <w:rFonts w:asciiTheme="minorHAnsi" w:hAnsiTheme="minorHAnsi"/>
          <w:i/>
          <w:kern w:val="0"/>
          <w:sz w:val="22"/>
        </w:rPr>
        <w:t>a</w:t>
      </w:r>
      <w:r w:rsidRPr="00042EE2">
        <w:rPr>
          <w:rFonts w:asciiTheme="minorHAnsi" w:hAnsiTheme="minorHAnsi"/>
          <w:i/>
          <w:kern w:val="0"/>
          <w:sz w:val="22"/>
        </w:rPr>
        <w:t xml:space="preserve"> Ministra </w:t>
      </w:r>
      <w:r w:rsidR="0012369A">
        <w:rPr>
          <w:rFonts w:asciiTheme="minorHAnsi" w:hAnsiTheme="minorHAnsi"/>
          <w:i/>
          <w:kern w:val="0"/>
          <w:sz w:val="22"/>
        </w:rPr>
        <w:t xml:space="preserve">Transportu, </w:t>
      </w:r>
      <w:r w:rsidRPr="00042EE2">
        <w:rPr>
          <w:rFonts w:asciiTheme="minorHAnsi" w:hAnsiTheme="minorHAnsi"/>
          <w:i/>
          <w:kern w:val="0"/>
          <w:sz w:val="22"/>
        </w:rPr>
        <w:t>Budownictwa</w:t>
      </w:r>
      <w:r w:rsidR="0012369A">
        <w:rPr>
          <w:rFonts w:asciiTheme="minorHAnsi" w:hAnsiTheme="minorHAnsi"/>
          <w:i/>
          <w:kern w:val="0"/>
          <w:sz w:val="22"/>
        </w:rPr>
        <w:t xml:space="preserve"> i Gospodarki Morskiej</w:t>
      </w:r>
      <w:r w:rsidRPr="00042EE2">
        <w:rPr>
          <w:rFonts w:asciiTheme="minorHAnsi" w:hAnsiTheme="minorHAnsi"/>
          <w:i/>
          <w:kern w:val="0"/>
          <w:sz w:val="22"/>
        </w:rPr>
        <w:t xml:space="preserve"> z dnia </w:t>
      </w:r>
      <w:r w:rsidR="00E63674" w:rsidRPr="00042EE2">
        <w:rPr>
          <w:rFonts w:asciiTheme="minorHAnsi" w:hAnsiTheme="minorHAnsi"/>
          <w:i/>
          <w:kern w:val="0"/>
          <w:sz w:val="22"/>
        </w:rPr>
        <w:t>9 października 2012</w:t>
      </w:r>
      <w:r w:rsidRPr="00042EE2">
        <w:rPr>
          <w:rFonts w:asciiTheme="minorHAnsi" w:hAnsiTheme="minorHAnsi"/>
          <w:i/>
          <w:kern w:val="0"/>
          <w:sz w:val="22"/>
        </w:rPr>
        <w:t xml:space="preserve"> r. w sprawie planu zrównoważonego rozwoju publicznego transportu zbiorowego w zakresie sieci komunikacyjnej</w:t>
      </w:r>
      <w:r w:rsidR="00492F32" w:rsidRPr="00042EE2">
        <w:rPr>
          <w:rFonts w:asciiTheme="minorHAnsi" w:hAnsiTheme="minorHAnsi"/>
          <w:i/>
          <w:kern w:val="0"/>
          <w:sz w:val="22"/>
        </w:rPr>
        <w:t xml:space="preserve"> w </w:t>
      </w:r>
      <w:r w:rsidRPr="00042EE2">
        <w:rPr>
          <w:rFonts w:asciiTheme="minorHAnsi" w:hAnsiTheme="minorHAnsi"/>
          <w:i/>
          <w:kern w:val="0"/>
          <w:sz w:val="22"/>
        </w:rPr>
        <w:t>międzywojewódzkich i międzynarodowych przewozach pasażerskich w transporcie kolejowym</w:t>
      </w:r>
      <w:r w:rsidR="00F45276" w:rsidRPr="005076B6">
        <w:rPr>
          <w:rFonts w:asciiTheme="minorHAnsi" w:hAnsiTheme="minorHAnsi"/>
          <w:kern w:val="0"/>
          <w:sz w:val="22"/>
        </w:rPr>
        <w:t xml:space="preserve"> (Dz. U. z </w:t>
      </w:r>
      <w:r w:rsidR="00E81F2E" w:rsidRPr="005076B6">
        <w:rPr>
          <w:rFonts w:asciiTheme="minorHAnsi" w:hAnsiTheme="minorHAnsi"/>
          <w:kern w:val="0"/>
          <w:sz w:val="22"/>
        </w:rPr>
        <w:t xml:space="preserve">2018 </w:t>
      </w:r>
      <w:r w:rsidR="00F45276" w:rsidRPr="005076B6">
        <w:rPr>
          <w:rFonts w:asciiTheme="minorHAnsi" w:hAnsiTheme="minorHAnsi"/>
          <w:kern w:val="0"/>
          <w:sz w:val="22"/>
        </w:rPr>
        <w:t xml:space="preserve">r. poz. </w:t>
      </w:r>
      <w:r w:rsidR="00E81F2E" w:rsidRPr="005076B6">
        <w:rPr>
          <w:rFonts w:asciiTheme="minorHAnsi" w:hAnsiTheme="minorHAnsi"/>
          <w:kern w:val="0"/>
          <w:sz w:val="22"/>
        </w:rPr>
        <w:t>874</w:t>
      </w:r>
      <w:r w:rsidR="00F45276" w:rsidRPr="005076B6">
        <w:rPr>
          <w:rFonts w:asciiTheme="minorHAnsi" w:hAnsiTheme="minorHAnsi"/>
          <w:kern w:val="0"/>
          <w:sz w:val="22"/>
        </w:rPr>
        <w:t>)</w:t>
      </w:r>
      <w:r w:rsidRPr="005076B6">
        <w:rPr>
          <w:rFonts w:asciiTheme="minorHAnsi" w:hAnsiTheme="minorHAnsi"/>
          <w:kern w:val="0"/>
          <w:sz w:val="22"/>
        </w:rPr>
        <w:t xml:space="preserve">, z uzupełnieniami o odcinki tworzące sieć </w:t>
      </w:r>
      <w:proofErr w:type="spellStart"/>
      <w:r w:rsidRPr="005076B6">
        <w:rPr>
          <w:rFonts w:asciiTheme="minorHAnsi" w:hAnsiTheme="minorHAnsi"/>
          <w:kern w:val="0"/>
          <w:sz w:val="22"/>
        </w:rPr>
        <w:t>skomunikowań</w:t>
      </w:r>
      <w:proofErr w:type="spellEnd"/>
      <w:r w:rsidRPr="005076B6">
        <w:rPr>
          <w:rFonts w:asciiTheme="minorHAnsi" w:hAnsiTheme="minorHAnsi"/>
          <w:kern w:val="0"/>
          <w:sz w:val="22"/>
        </w:rPr>
        <w:t>,</w:t>
      </w:r>
    </w:p>
    <w:p w:rsidR="008C18A6" w:rsidRPr="005076B6"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zlokalizowanie, bądź brak inwestycji w infrastrukturę kolejową z udziałem w finansowaniu środków publicznych (dotacja budżetowa, Fundusz Kolejowy, kredyty z gwarancją Skarbu Państwa, środki UE, środki samorządowe):</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 xml:space="preserve">zrealizowanej </w:t>
      </w:r>
      <w:r w:rsidR="00FC0AE6" w:rsidRPr="005076B6">
        <w:rPr>
          <w:rFonts w:asciiTheme="minorHAnsi" w:eastAsia="Times New Roman" w:hAnsiTheme="minorHAnsi" w:cs="Arial"/>
          <w:bCs/>
          <w:kern w:val="0"/>
          <w:sz w:val="22"/>
        </w:rPr>
        <w:t xml:space="preserve">w </w:t>
      </w:r>
      <w:r w:rsidRPr="005076B6">
        <w:rPr>
          <w:rFonts w:asciiTheme="minorHAnsi" w:eastAsia="Times New Roman" w:hAnsiTheme="minorHAnsi" w:cs="Arial"/>
          <w:bCs/>
          <w:kern w:val="0"/>
          <w:sz w:val="22"/>
        </w:rPr>
        <w:t>latach 2005–2015,</w:t>
      </w:r>
    </w:p>
    <w:p w:rsidR="008C18A6" w:rsidRPr="005076B6" w:rsidRDefault="00E75F8E" w:rsidP="0032376E">
      <w:pPr>
        <w:widowControl/>
        <w:numPr>
          <w:ilvl w:val="0"/>
          <w:numId w:val="17"/>
        </w:numPr>
        <w:suppressAutoHyphens w:val="0"/>
        <w:autoSpaceDE w:val="0"/>
        <w:adjustRightInd w:val="0"/>
        <w:spacing w:before="120" w:after="120"/>
        <w:ind w:left="851" w:hanging="284"/>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 xml:space="preserve">realizowanej, bądź planowanej do realizacji w ramach </w:t>
      </w:r>
      <w:r w:rsidR="00E63674" w:rsidRPr="005076B6">
        <w:rPr>
          <w:rFonts w:asciiTheme="minorHAnsi" w:eastAsia="Times New Roman" w:hAnsiTheme="minorHAnsi" w:cs="Arial"/>
          <w:bCs/>
          <w:i/>
          <w:kern w:val="0"/>
          <w:sz w:val="22"/>
        </w:rPr>
        <w:t>KPK</w:t>
      </w:r>
      <w:r w:rsidR="00FC0AE6" w:rsidRPr="005076B6">
        <w:rPr>
          <w:rFonts w:asciiTheme="minorHAnsi" w:eastAsia="Times New Roman" w:hAnsiTheme="minorHAnsi" w:cs="Arial"/>
          <w:bCs/>
          <w:i/>
          <w:kern w:val="0"/>
          <w:sz w:val="22"/>
        </w:rPr>
        <w:t>’</w:t>
      </w:r>
      <w:r w:rsidRPr="005076B6">
        <w:rPr>
          <w:rFonts w:asciiTheme="minorHAnsi" w:eastAsia="Times New Roman" w:hAnsiTheme="minorHAnsi" w:cs="Arial"/>
          <w:bCs/>
          <w:i/>
          <w:kern w:val="0"/>
          <w:sz w:val="22"/>
        </w:rPr>
        <w:t>2023 r.,</w:t>
      </w:r>
    </w:p>
    <w:p w:rsidR="008C18A6" w:rsidRPr="005076B6" w:rsidRDefault="00E75F8E">
      <w:pPr>
        <w:widowControl/>
        <w:suppressAutoHyphens w:val="0"/>
        <w:autoSpaceDE w:val="0"/>
        <w:adjustRightInd w:val="0"/>
        <w:spacing w:before="120" w:after="120"/>
        <w:ind w:left="567"/>
        <w:jc w:val="both"/>
        <w:rPr>
          <w:rFonts w:asciiTheme="minorHAnsi" w:eastAsia="Times New Roman" w:hAnsiTheme="minorHAnsi" w:cs="Arial"/>
          <w:bCs/>
          <w:kern w:val="0"/>
          <w:sz w:val="22"/>
        </w:rPr>
      </w:pPr>
      <w:r w:rsidRPr="005076B6">
        <w:rPr>
          <w:rFonts w:asciiTheme="minorHAnsi" w:eastAsia="Times New Roman" w:hAnsiTheme="minorHAnsi" w:cs="Arial"/>
          <w:bCs/>
          <w:kern w:val="0"/>
          <w:sz w:val="22"/>
        </w:rPr>
        <w:t xml:space="preserve">przy czym zlokalizowanie na odcinku inwestycji połączono także ze wskazaniem roku jej finalizacji (odbiór ostateczny), rodzaju i zasięgu na długości odcinka, a także określeniem jej wpływu na zmianę obowiązujących na koniec </w:t>
      </w:r>
      <w:r w:rsidR="00414E76" w:rsidRPr="005076B6">
        <w:rPr>
          <w:rFonts w:asciiTheme="minorHAnsi" w:eastAsia="Times New Roman" w:hAnsiTheme="minorHAnsi" w:cs="Arial"/>
          <w:bCs/>
          <w:kern w:val="0"/>
          <w:sz w:val="22"/>
        </w:rPr>
        <w:t>roku bazowego</w:t>
      </w:r>
      <w:r w:rsidRPr="005076B6">
        <w:rPr>
          <w:rFonts w:asciiTheme="minorHAnsi" w:eastAsia="Times New Roman" w:hAnsiTheme="minorHAnsi" w:cs="Arial"/>
          <w:bCs/>
          <w:kern w:val="0"/>
          <w:sz w:val="22"/>
        </w:rPr>
        <w:t xml:space="preserve"> maksymalnej prędkości – </w:t>
      </w:r>
      <w:proofErr w:type="spellStart"/>
      <w:r w:rsidRPr="005076B6">
        <w:rPr>
          <w:rFonts w:asciiTheme="minorHAnsi" w:eastAsia="Times New Roman" w:hAnsiTheme="minorHAnsi" w:cs="Arial"/>
          <w:bCs/>
          <w:kern w:val="0"/>
          <w:sz w:val="22"/>
        </w:rPr>
        <w:t>V</w:t>
      </w:r>
      <w:r w:rsidRPr="005076B6">
        <w:rPr>
          <w:rFonts w:asciiTheme="minorHAnsi" w:eastAsia="Times New Roman" w:hAnsiTheme="minorHAnsi" w:cs="Arial"/>
          <w:bCs/>
          <w:kern w:val="0"/>
          <w:sz w:val="22"/>
          <w:vertAlign w:val="subscript"/>
        </w:rPr>
        <w:t>max</w:t>
      </w:r>
      <w:proofErr w:type="spellEnd"/>
      <w:r w:rsidRPr="005076B6">
        <w:rPr>
          <w:rFonts w:asciiTheme="minorHAnsi" w:eastAsia="Times New Roman" w:hAnsiTheme="minorHAnsi" w:cs="Arial"/>
          <w:bCs/>
          <w:kern w:val="0"/>
          <w:sz w:val="22"/>
        </w:rPr>
        <w:t xml:space="preserve"> i dopuszczalnego nacisku osiowego – </w:t>
      </w:r>
      <w:proofErr w:type="spellStart"/>
      <w:r w:rsidRPr="005076B6">
        <w:rPr>
          <w:rFonts w:asciiTheme="minorHAnsi" w:eastAsia="Times New Roman" w:hAnsiTheme="minorHAnsi" w:cs="Arial"/>
          <w:bCs/>
          <w:kern w:val="0"/>
          <w:sz w:val="22"/>
        </w:rPr>
        <w:t>Q</w:t>
      </w:r>
      <w:r w:rsidRPr="005076B6">
        <w:rPr>
          <w:rFonts w:asciiTheme="minorHAnsi" w:eastAsia="Times New Roman" w:hAnsiTheme="minorHAnsi" w:cs="Arial"/>
          <w:bCs/>
          <w:kern w:val="0"/>
          <w:sz w:val="22"/>
          <w:vertAlign w:val="subscript"/>
        </w:rPr>
        <w:t>max</w:t>
      </w:r>
      <w:proofErr w:type="spellEnd"/>
      <w:r w:rsidR="00B30B1B" w:rsidRPr="005076B6">
        <w:rPr>
          <w:rFonts w:asciiTheme="minorHAnsi" w:eastAsia="Times New Roman" w:hAnsiTheme="minorHAnsi" w:cs="Arial"/>
          <w:bCs/>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5076B6">
        <w:rPr>
          <w:rFonts w:asciiTheme="minorHAnsi" w:hAnsiTheme="minorHAnsi"/>
          <w:kern w:val="0"/>
          <w:sz w:val="22"/>
        </w:rPr>
        <w:t>wielkość wykonywanej pracy eksploatacyjnej i przewo</w:t>
      </w:r>
      <w:r w:rsidR="004B7D20" w:rsidRPr="005076B6">
        <w:rPr>
          <w:rFonts w:asciiTheme="minorHAnsi" w:hAnsiTheme="minorHAnsi"/>
          <w:kern w:val="0"/>
          <w:sz w:val="22"/>
        </w:rPr>
        <w:t>zowej (wyrażonej odpowiednio w: </w:t>
      </w:r>
      <w:proofErr w:type="spellStart"/>
      <w:r w:rsidRPr="005076B6">
        <w:rPr>
          <w:rFonts w:asciiTheme="minorHAnsi" w:hAnsiTheme="minorHAnsi"/>
          <w:kern w:val="0"/>
          <w:sz w:val="22"/>
        </w:rPr>
        <w:t>pockm</w:t>
      </w:r>
      <w:proofErr w:type="spellEnd"/>
      <w:r w:rsidRPr="005076B6">
        <w:rPr>
          <w:rStyle w:val="Odwoanieprzypisudolnego"/>
          <w:rFonts w:asciiTheme="minorHAnsi" w:hAnsiTheme="minorHAnsi"/>
          <w:kern w:val="0"/>
          <w:sz w:val="22"/>
        </w:rPr>
        <w:footnoteReference w:id="20"/>
      </w:r>
      <w:r w:rsidRPr="005076B6">
        <w:rPr>
          <w:rFonts w:asciiTheme="minorHAnsi" w:hAnsiTheme="minorHAnsi"/>
          <w:kern w:val="0"/>
          <w:sz w:val="22"/>
        </w:rPr>
        <w:t xml:space="preserve"> oraz w </w:t>
      </w:r>
      <w:proofErr w:type="spellStart"/>
      <w:r w:rsidRPr="005076B6">
        <w:rPr>
          <w:rFonts w:asciiTheme="minorHAnsi" w:hAnsiTheme="minorHAnsi"/>
          <w:kern w:val="0"/>
          <w:sz w:val="22"/>
        </w:rPr>
        <w:t>brtkm</w:t>
      </w:r>
      <w:proofErr w:type="spellEnd"/>
      <w:r w:rsidRPr="005076B6">
        <w:rPr>
          <w:rStyle w:val="Odwoanieprzypisudolnego"/>
          <w:rFonts w:asciiTheme="minorHAnsi" w:hAnsiTheme="minorHAnsi"/>
          <w:kern w:val="0"/>
          <w:sz w:val="22"/>
        </w:rPr>
        <w:footnoteReference w:id="21"/>
      </w:r>
      <w:r w:rsidRPr="005076B6">
        <w:rPr>
          <w:rFonts w:asciiTheme="minorHAnsi" w:hAnsiTheme="minorHAnsi"/>
          <w:kern w:val="0"/>
          <w:sz w:val="22"/>
        </w:rPr>
        <w:t>), co pozwoliło na jednoznaczne wyliczenie średniorocznego</w:t>
      </w:r>
      <w:r w:rsidRPr="008F6FBC">
        <w:rPr>
          <w:rFonts w:asciiTheme="minorHAnsi" w:hAnsiTheme="minorHAnsi"/>
          <w:kern w:val="0"/>
          <w:sz w:val="22"/>
        </w:rPr>
        <w:t xml:space="preserve"> obciążenia odcinka tą pracą wyrażonego w </w:t>
      </w:r>
      <w:proofErr w:type="spellStart"/>
      <w:r w:rsidRPr="008F6FBC">
        <w:rPr>
          <w:rFonts w:asciiTheme="minorHAnsi" w:hAnsiTheme="minorHAnsi"/>
          <w:kern w:val="0"/>
          <w:sz w:val="22"/>
        </w:rPr>
        <w:t>Tg</w:t>
      </w:r>
      <w:proofErr w:type="spellEnd"/>
      <w:r w:rsidRPr="008F6FBC">
        <w:rPr>
          <w:rFonts w:asciiTheme="minorHAnsi" w:eastAsia="Times New Roman" w:hAnsiTheme="minorHAnsi" w:cs="Arial"/>
          <w:bCs/>
          <w:kern w:val="0"/>
          <w:sz w:val="22"/>
          <w:vertAlign w:val="superscript"/>
        </w:rPr>
        <w:footnoteReference w:id="22"/>
      </w:r>
      <w:r w:rsidRPr="008F6FBC">
        <w:rPr>
          <w:rFonts w:asciiTheme="minorHAnsi" w:hAnsiTheme="minorHAnsi"/>
          <w:kern w:val="0"/>
          <w:sz w:val="22"/>
        </w:rPr>
        <w:t xml:space="preserve">, a więc wskazanie czy na odcinku występuje obciążenie roczne powyżej 3 </w:t>
      </w:r>
      <w:proofErr w:type="spellStart"/>
      <w:r w:rsidRPr="008F6FBC">
        <w:rPr>
          <w:rFonts w:asciiTheme="minorHAnsi" w:hAnsiTheme="minorHAnsi"/>
          <w:kern w:val="0"/>
          <w:sz w:val="22"/>
        </w:rPr>
        <w:t>Tg</w:t>
      </w:r>
      <w:proofErr w:type="spellEnd"/>
      <w:r w:rsidRPr="008F6FBC">
        <w:rPr>
          <w:rFonts w:asciiTheme="minorHAnsi" w:hAnsiTheme="minorHAnsi"/>
          <w:kern w:val="0"/>
          <w:sz w:val="22"/>
        </w:rPr>
        <w:t>,</w:t>
      </w:r>
    </w:p>
    <w:p w:rsidR="008C18A6" w:rsidRPr="008F6FBC"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8F6FBC">
        <w:rPr>
          <w:rFonts w:asciiTheme="minorHAnsi" w:hAnsiTheme="minorHAnsi"/>
          <w:kern w:val="0"/>
          <w:sz w:val="22"/>
        </w:rPr>
        <w:t xml:space="preserve">wykonywane przejazdy pociągów w szt./dobę, w podziale na rodzaje: pasażerskie, towarowe, utrzymaniowo-naprawcze, co pozwoliło wskazać czy na odcinku występują przewozy pasażerskie w </w:t>
      </w:r>
      <w:r w:rsidR="001F161E">
        <w:rPr>
          <w:rFonts w:asciiTheme="minorHAnsi" w:hAnsiTheme="minorHAnsi"/>
          <w:kern w:val="0"/>
          <w:sz w:val="22"/>
        </w:rPr>
        <w:t>liczbie</w:t>
      </w:r>
      <w:r w:rsidR="001F161E" w:rsidRPr="008F6FBC">
        <w:rPr>
          <w:rFonts w:asciiTheme="minorHAnsi" w:hAnsiTheme="minorHAnsi"/>
          <w:kern w:val="0"/>
          <w:sz w:val="22"/>
        </w:rPr>
        <w:t xml:space="preserve"> </w:t>
      </w:r>
      <w:r w:rsidRPr="008F6FBC">
        <w:rPr>
          <w:rFonts w:asciiTheme="minorHAnsi" w:hAnsiTheme="minorHAnsi"/>
          <w:kern w:val="0"/>
          <w:sz w:val="22"/>
        </w:rPr>
        <w:t>powyżej 6 pociągów/dobę.</w:t>
      </w:r>
    </w:p>
    <w:p w:rsidR="008C18A6" w:rsidRPr="008F6FBC" w:rsidRDefault="00E75F8E">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Ustalono także, czy na danym odcinku </w:t>
      </w:r>
      <w:r w:rsidR="0012369A">
        <w:rPr>
          <w:rFonts w:asciiTheme="minorHAnsi" w:eastAsia="Times New Roman" w:hAnsiTheme="minorHAnsi" w:cs="Arial"/>
          <w:bCs/>
          <w:kern w:val="0"/>
          <w:sz w:val="22"/>
        </w:rPr>
        <w:t>lin</w:t>
      </w:r>
      <w:r w:rsidR="00D4615F">
        <w:rPr>
          <w:rFonts w:asciiTheme="minorHAnsi" w:eastAsia="Times New Roman" w:hAnsiTheme="minorHAnsi" w:cs="Arial"/>
          <w:bCs/>
          <w:kern w:val="0"/>
          <w:sz w:val="22"/>
        </w:rPr>
        <w:t xml:space="preserve">ii kolejowej </w:t>
      </w:r>
      <w:r w:rsidRPr="008F6FBC">
        <w:rPr>
          <w:rFonts w:asciiTheme="minorHAnsi" w:eastAsia="Times New Roman" w:hAnsiTheme="minorHAnsi" w:cs="Arial"/>
          <w:bCs/>
          <w:kern w:val="0"/>
          <w:sz w:val="22"/>
        </w:rPr>
        <w:t>zlokalizowane są:</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terminale obsługujące towarowe przewozy intermodalne,</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F6FBC">
        <w:rPr>
          <w:rFonts w:asciiTheme="minorHAnsi" w:hAnsiTheme="minorHAnsi"/>
          <w:kern w:val="0"/>
          <w:sz w:val="22"/>
        </w:rPr>
        <w:t>stacje z czynnymi górkami rozrządowymi,</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8F6FBC">
        <w:rPr>
          <w:rFonts w:asciiTheme="minorHAnsi" w:hAnsiTheme="minorHAnsi"/>
          <w:kern w:val="0"/>
          <w:sz w:val="22"/>
        </w:rPr>
        <w:t>stacje o wydzielonych torach postojowych dla przewozów pasażerskich.</w:t>
      </w:r>
    </w:p>
    <w:p w:rsidR="008C18A6" w:rsidRPr="008F6FBC" w:rsidRDefault="00E75F8E">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Proces przetwarzania bazy informacyjnej, prowadzący w ostatecznym rezultacie do przypisania konkretnej kategorii każdemu odcinkowi </w:t>
      </w:r>
      <w:r w:rsidR="004A6EA1">
        <w:rPr>
          <w:rFonts w:asciiTheme="minorHAnsi" w:eastAsia="Times New Roman" w:hAnsiTheme="minorHAnsi" w:cs="Arial"/>
          <w:bCs/>
          <w:kern w:val="0"/>
          <w:sz w:val="22"/>
        </w:rPr>
        <w:t xml:space="preserve">linii kolejowej </w:t>
      </w:r>
      <w:r w:rsidRPr="008F6FBC">
        <w:rPr>
          <w:rFonts w:asciiTheme="minorHAnsi" w:eastAsia="Times New Roman" w:hAnsiTheme="minorHAnsi" w:cs="Arial"/>
          <w:bCs/>
          <w:kern w:val="0"/>
          <w:sz w:val="22"/>
        </w:rPr>
        <w:t xml:space="preserve">objętemu analizą, oparto na kryteriach przedstawionych w tabeli 2. </w:t>
      </w:r>
    </w:p>
    <w:p w:rsidR="008C18A6" w:rsidRPr="008F6FBC" w:rsidRDefault="00E75F8E">
      <w:pPr>
        <w:widowControl/>
        <w:suppressAutoHyphens w:val="0"/>
        <w:autoSpaceDE w:val="0"/>
        <w:adjustRightInd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Przypisanie danemu odcinkowi</w:t>
      </w:r>
      <w:r w:rsidR="00D4615F">
        <w:rPr>
          <w:rFonts w:asciiTheme="minorHAnsi" w:eastAsia="Times New Roman" w:hAnsiTheme="minorHAnsi" w:cs="Arial"/>
          <w:bCs/>
          <w:kern w:val="0"/>
          <w:sz w:val="22"/>
        </w:rPr>
        <w:t xml:space="preserve"> linii kolejowej</w:t>
      </w:r>
      <w:r w:rsidRPr="008F6FBC">
        <w:rPr>
          <w:rFonts w:asciiTheme="minorHAnsi" w:eastAsia="Times New Roman" w:hAnsiTheme="minorHAnsi" w:cs="Arial"/>
          <w:bCs/>
          <w:kern w:val="0"/>
          <w:sz w:val="22"/>
        </w:rPr>
        <w:t xml:space="preserve"> konkretnej kategorii oznacza, że:</w:t>
      </w:r>
    </w:p>
    <w:p w:rsidR="008C18A6" w:rsidRPr="008F6FBC" w:rsidRDefault="00E75F8E" w:rsidP="0032376E">
      <w:pPr>
        <w:widowControl/>
        <w:numPr>
          <w:ilvl w:val="0"/>
          <w:numId w:val="9"/>
        </w:numPr>
        <w:suppressAutoHyphens w:val="0"/>
        <w:spacing w:before="120" w:after="12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ma ono z założenia charakter trwały dla całego okresu objętego programowaniem, tzn. początkowa kategoria </w:t>
      </w:r>
      <w:r w:rsidRPr="008F6FBC">
        <w:rPr>
          <w:rFonts w:asciiTheme="minorHAnsi" w:hAnsiTheme="minorHAnsi"/>
          <w:kern w:val="0"/>
          <w:sz w:val="22"/>
        </w:rPr>
        <w:t>przypisana</w:t>
      </w:r>
      <w:r w:rsidRPr="008F6FBC">
        <w:rPr>
          <w:rFonts w:asciiTheme="minorHAnsi" w:eastAsia="Times New Roman" w:hAnsiTheme="minorHAnsi" w:cs="Arial"/>
          <w:bCs/>
          <w:kern w:val="0"/>
          <w:sz w:val="22"/>
        </w:rPr>
        <w:t xml:space="preserve"> odcinkowi pozostawać będzie niezmieniona do końca 2023 r., chyba że w </w:t>
      </w:r>
      <w:r w:rsidR="0012369A">
        <w:rPr>
          <w:rFonts w:asciiTheme="minorHAnsi" w:eastAsia="Times New Roman" w:hAnsiTheme="minorHAnsi" w:cs="Arial"/>
          <w:bCs/>
          <w:kern w:val="0"/>
          <w:sz w:val="22"/>
        </w:rPr>
        <w:t xml:space="preserve">tym </w:t>
      </w:r>
      <w:r w:rsidR="0012369A" w:rsidRPr="008F6FBC">
        <w:rPr>
          <w:rFonts w:asciiTheme="minorHAnsi" w:eastAsia="Times New Roman" w:hAnsiTheme="minorHAnsi" w:cs="Arial"/>
          <w:bCs/>
          <w:kern w:val="0"/>
          <w:sz w:val="22"/>
        </w:rPr>
        <w:t xml:space="preserve">czasie </w:t>
      </w:r>
      <w:r w:rsidRPr="008F6FBC">
        <w:rPr>
          <w:rFonts w:asciiTheme="minorHAnsi" w:eastAsia="Times New Roman" w:hAnsiTheme="minorHAnsi" w:cs="Arial"/>
          <w:bCs/>
          <w:kern w:val="0"/>
          <w:sz w:val="22"/>
        </w:rPr>
        <w:t>wystąpi sytuacja narzucająca konieczność dokonania zmiany (np. poprzez podniesienie kategorii danego odcinka linii kolejowej), w</w:t>
      </w:r>
      <w:r w:rsidR="003E5B10">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 xml:space="preserve">tym w wyniku ewaluacji </w:t>
      </w:r>
      <w:proofErr w:type="spellStart"/>
      <w:r w:rsidRPr="008F6FBC">
        <w:rPr>
          <w:rFonts w:asciiTheme="minorHAnsi" w:eastAsia="Times New Roman" w:hAnsiTheme="minorHAnsi" w:cs="Arial"/>
          <w:bCs/>
          <w:i/>
          <w:kern w:val="0"/>
          <w:sz w:val="22"/>
        </w:rPr>
        <w:t>mid</w:t>
      </w:r>
      <w:proofErr w:type="spellEnd"/>
      <w:r w:rsidR="00DB18FB" w:rsidRPr="008F6FBC">
        <w:rPr>
          <w:rFonts w:asciiTheme="minorHAnsi" w:eastAsia="Times New Roman" w:hAnsiTheme="minorHAnsi" w:cs="Arial"/>
          <w:bCs/>
          <w:i/>
          <w:kern w:val="0"/>
          <w:sz w:val="22"/>
        </w:rPr>
        <w:t>-</w:t>
      </w:r>
      <w:r w:rsidRPr="008F6FBC">
        <w:rPr>
          <w:rFonts w:asciiTheme="minorHAnsi" w:eastAsia="Times New Roman" w:hAnsiTheme="minorHAnsi" w:cs="Arial"/>
          <w:bCs/>
          <w:i/>
          <w:kern w:val="0"/>
          <w:sz w:val="22"/>
        </w:rPr>
        <w:t>term Programu</w:t>
      </w:r>
      <w:r w:rsidR="00B30B1B">
        <w:rPr>
          <w:rFonts w:asciiTheme="minorHAnsi" w:eastAsia="Times New Roman" w:hAnsiTheme="minorHAnsi" w:cs="Arial"/>
          <w:bCs/>
          <w:kern w:val="0"/>
          <w:sz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wszelkie oceny </w:t>
      </w:r>
      <w:r w:rsidRPr="008F6FBC">
        <w:rPr>
          <w:rFonts w:asciiTheme="minorHAnsi" w:hAnsiTheme="minorHAnsi"/>
          <w:kern w:val="0"/>
          <w:sz w:val="22"/>
        </w:rPr>
        <w:t>jakościowe</w:t>
      </w:r>
      <w:r w:rsidRPr="008F6FBC">
        <w:rPr>
          <w:rFonts w:asciiTheme="minorHAnsi" w:eastAsia="Times New Roman" w:hAnsiTheme="minorHAnsi" w:cs="Arial"/>
          <w:bCs/>
          <w:kern w:val="0"/>
          <w:sz w:val="22"/>
        </w:rPr>
        <w:t xml:space="preserve"> infrastruktury kolejowej odcinka dokonywane w</w:t>
      </w:r>
      <w:r w:rsidR="00C937CB">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 xml:space="preserve">ramach monitorowania realizacji </w:t>
      </w:r>
      <w:r w:rsidR="00B30B1B" w:rsidRPr="00B30B1B">
        <w:rPr>
          <w:rFonts w:asciiTheme="minorHAnsi" w:eastAsia="Times New Roman" w:hAnsiTheme="minorHAnsi" w:cs="Arial"/>
          <w:bCs/>
          <w:i/>
          <w:kern w:val="0"/>
          <w:sz w:val="22"/>
        </w:rPr>
        <w:t>Programu</w:t>
      </w:r>
      <w:r w:rsidR="00B30B1B"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prowadzone będą z</w:t>
      </w:r>
      <w:r w:rsidR="003E5B10">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uwzględnieniem przyporządkowania odcinka danej kategorii.</w:t>
      </w:r>
    </w:p>
    <w:p w:rsidR="008C18A6" w:rsidRPr="008F6FBC" w:rsidRDefault="00E75F8E">
      <w:pPr>
        <w:widowControl/>
        <w:suppressAutoHyphens w:val="0"/>
        <w:autoSpaceDN/>
        <w:spacing w:after="200" w:line="276" w:lineRule="auto"/>
        <w:textAlignment w:val="auto"/>
        <w:rPr>
          <w:rFonts w:asciiTheme="minorHAnsi" w:eastAsia="Times New Roman" w:hAnsiTheme="minorHAnsi" w:cs="Arial"/>
          <w:bCs/>
          <w:kern w:val="0"/>
          <w:sz w:val="22"/>
        </w:rPr>
      </w:pPr>
      <w:r w:rsidRPr="008F6FBC">
        <w:rPr>
          <w:rFonts w:asciiTheme="minorHAnsi" w:eastAsia="Times New Roman" w:hAnsiTheme="minorHAnsi" w:cs="Arial"/>
          <w:bCs/>
          <w:kern w:val="0"/>
          <w:sz w:val="22"/>
        </w:rPr>
        <w:br w:type="page"/>
      </w:r>
    </w:p>
    <w:p w:rsidR="008C18A6" w:rsidRPr="008F6FBC" w:rsidRDefault="00E75F8E" w:rsidP="0032376E">
      <w:pPr>
        <w:pStyle w:val="Akapitzlist1"/>
        <w:numPr>
          <w:ilvl w:val="0"/>
          <w:numId w:val="1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Kryteria </w:t>
      </w:r>
      <w:r w:rsidR="00C0504D">
        <w:rPr>
          <w:rFonts w:asciiTheme="minorHAnsi" w:hAnsiTheme="minorHAnsi"/>
          <w:b/>
          <w:color w:val="4F6228" w:themeColor="accent3" w:themeShade="80"/>
          <w:kern w:val="0"/>
          <w:sz w:val="22"/>
        </w:rPr>
        <w:t>k</w:t>
      </w:r>
      <w:r w:rsidR="00C0504D" w:rsidRPr="008F6FBC">
        <w:rPr>
          <w:rFonts w:asciiTheme="minorHAnsi" w:hAnsiTheme="minorHAnsi"/>
          <w:b/>
          <w:color w:val="4F6228" w:themeColor="accent3" w:themeShade="80"/>
          <w:kern w:val="0"/>
          <w:sz w:val="22"/>
        </w:rPr>
        <w:t xml:space="preserve">ategoryzacji </w:t>
      </w:r>
      <w:r w:rsidR="00C0504D">
        <w:rPr>
          <w:rFonts w:asciiTheme="minorHAnsi" w:hAnsiTheme="minorHAnsi"/>
          <w:b/>
          <w:color w:val="4F6228" w:themeColor="accent3" w:themeShade="80"/>
          <w:kern w:val="0"/>
          <w:sz w:val="22"/>
        </w:rPr>
        <w:t>u</w:t>
      </w:r>
      <w:r w:rsidR="00C0504D" w:rsidRPr="008F6FBC">
        <w:rPr>
          <w:rFonts w:asciiTheme="minorHAnsi" w:hAnsiTheme="minorHAnsi"/>
          <w:b/>
          <w:color w:val="4F6228" w:themeColor="accent3" w:themeShade="80"/>
          <w:kern w:val="0"/>
          <w:sz w:val="22"/>
        </w:rPr>
        <w:t xml:space="preserve">trzymaniowej </w:t>
      </w:r>
      <w:r w:rsidRPr="008F6FBC">
        <w:rPr>
          <w:rFonts w:asciiTheme="minorHAnsi" w:hAnsiTheme="minorHAnsi"/>
          <w:b/>
          <w:color w:val="4F6228" w:themeColor="accent3" w:themeShade="80"/>
          <w:kern w:val="0"/>
          <w:sz w:val="22"/>
        </w:rPr>
        <w:t xml:space="preserve">odcinków linii kolejowych </w:t>
      </w:r>
    </w:p>
    <w:tbl>
      <w:tblPr>
        <w:tblStyle w:val="redniasiatka3akcent3"/>
        <w:tblW w:w="8789"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1408"/>
        <w:gridCol w:w="7381"/>
      </w:tblGrid>
      <w:tr w:rsidR="008C18A6" w:rsidRPr="008F6FBC" w:rsidTr="00B7018A">
        <w:trPr>
          <w:cnfStyle w:val="100000000000" w:firstRow="1" w:lastRow="0" w:firstColumn="0" w:lastColumn="0" w:oddVBand="0" w:evenVBand="0" w:oddHBand="0" w:evenHBand="0" w:firstRowFirstColumn="0" w:firstRowLastColumn="0" w:lastRowFirstColumn="0" w:lastRowLastColumn="0"/>
          <w:trHeight w:val="629"/>
          <w:jc w:val="center"/>
        </w:trPr>
        <w:tc>
          <w:tcPr>
            <w:cnfStyle w:val="001000000000" w:firstRow="0" w:lastRow="0" w:firstColumn="1" w:lastColumn="0" w:oddVBand="0" w:evenVBand="0" w:oddHBand="0" w:evenHBand="0" w:firstRowFirstColumn="0" w:firstRowLastColumn="0" w:lastRowFirstColumn="0" w:lastRowLastColumn="0"/>
            <w:tcW w:w="1408" w:type="dxa"/>
            <w:tcBorders>
              <w:top w:val="none" w:sz="0" w:space="0" w:color="auto"/>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hAnsiTheme="minorHAnsi"/>
                <w:b w:val="0"/>
                <w:bCs w:val="0"/>
                <w:kern w:val="0"/>
                <w:sz w:val="18"/>
                <w:szCs w:val="18"/>
              </w:rPr>
            </w:pPr>
            <w:r w:rsidRPr="008F6FBC">
              <w:rPr>
                <w:rFonts w:asciiTheme="minorHAnsi" w:hAnsiTheme="minorHAnsi"/>
                <w:kern w:val="0"/>
                <w:sz w:val="18"/>
                <w:szCs w:val="18"/>
              </w:rPr>
              <w:t>Kategoria</w:t>
            </w:r>
          </w:p>
        </w:tc>
        <w:tc>
          <w:tcPr>
            <w:tcW w:w="7381" w:type="dxa"/>
            <w:tcBorders>
              <w:top w:val="none" w:sz="0" w:space="0" w:color="auto"/>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kern w:val="0"/>
                <w:sz w:val="18"/>
                <w:szCs w:val="18"/>
              </w:rPr>
            </w:pPr>
            <w:r w:rsidRPr="008F6FBC">
              <w:rPr>
                <w:rFonts w:asciiTheme="minorHAnsi" w:hAnsiTheme="minorHAnsi"/>
                <w:kern w:val="0"/>
                <w:sz w:val="18"/>
                <w:szCs w:val="18"/>
              </w:rPr>
              <w:t>Kryteria kategoryzacji</w:t>
            </w:r>
            <w:r w:rsidR="00C0504D">
              <w:rPr>
                <w:rFonts w:asciiTheme="minorHAnsi" w:hAnsiTheme="minorHAnsi"/>
                <w:kern w:val="0"/>
                <w:sz w:val="18"/>
                <w:szCs w:val="18"/>
              </w:rPr>
              <w:t xml:space="preserve"> utrzymaniowej</w:t>
            </w:r>
          </w:p>
        </w:tc>
      </w:tr>
      <w:tr w:rsidR="008C18A6" w:rsidRPr="008F6FBC" w:rsidTr="00B7018A">
        <w:trPr>
          <w:trHeight w:val="4008"/>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A</w:t>
            </w:r>
          </w:p>
        </w:tc>
        <w:tc>
          <w:tcPr>
            <w:tcW w:w="7381" w:type="dxa"/>
            <w:shd w:val="clear" w:color="auto" w:fill="CDDDAC" w:themeFill="accent3" w:themeFillTint="7F"/>
            <w:vAlign w:val="center"/>
          </w:tcPr>
          <w:p w:rsidR="008C18A6" w:rsidRPr="008F6FBC" w:rsidRDefault="00E75F8E">
            <w:pPr>
              <w:widowControl/>
              <w:suppressAutoHyphens w:val="0"/>
              <w:spacing w:after="12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Zlokalizowana na odcinku</w:t>
            </w:r>
            <w:r w:rsidR="009F7588">
              <w:rPr>
                <w:rFonts w:asciiTheme="minorHAnsi" w:eastAsia="Calibri" w:hAnsiTheme="minorHAnsi" w:cs="Arial"/>
                <w:kern w:val="0"/>
                <w:sz w:val="18"/>
                <w:szCs w:val="18"/>
              </w:rPr>
              <w:t xml:space="preserve"> linii kolejowej</w:t>
            </w:r>
            <w:r w:rsidRPr="008F6FBC">
              <w:rPr>
                <w:rFonts w:asciiTheme="minorHAnsi" w:eastAsia="Calibri" w:hAnsiTheme="minorHAnsi" w:cs="Arial"/>
                <w:kern w:val="0"/>
                <w:sz w:val="18"/>
                <w:szCs w:val="18"/>
              </w:rPr>
              <w:t xml:space="preserve"> inwestycja w infrastrukturę kolejową z udziałem w finansowaniu środków publicznych (dotacja budżetowa, Fundusz Kolejowy, kredyty z gwarancją Skarbu Państwa, środki UE, środki samorządowe):</w:t>
            </w:r>
          </w:p>
          <w:p w:rsidR="008C18A6" w:rsidRPr="008F6FBC" w:rsidRDefault="00032AB8" w:rsidP="0032376E">
            <w:pPr>
              <w:widowControl/>
              <w:numPr>
                <w:ilvl w:val="0"/>
                <w:numId w:val="18"/>
              </w:numPr>
              <w:suppressAutoHyphens w:val="0"/>
              <w:spacing w:before="40" w:after="12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Pr>
                <w:rFonts w:asciiTheme="minorHAnsi" w:eastAsia="Calibri" w:hAnsiTheme="minorHAnsi" w:cs="Arial"/>
                <w:kern w:val="0"/>
                <w:sz w:val="18"/>
                <w:szCs w:val="18"/>
              </w:rPr>
              <w:t>z</w:t>
            </w:r>
            <w:r w:rsidRPr="008F6FBC">
              <w:rPr>
                <w:rFonts w:asciiTheme="minorHAnsi" w:eastAsia="Calibri" w:hAnsiTheme="minorHAnsi" w:cs="Arial"/>
                <w:kern w:val="0"/>
                <w:sz w:val="18"/>
                <w:szCs w:val="18"/>
              </w:rPr>
              <w:t>realizowana</w:t>
            </w:r>
            <w:r>
              <w:rPr>
                <w:rFonts w:asciiTheme="minorHAnsi" w:eastAsia="Calibri" w:hAnsiTheme="minorHAnsi" w:cs="Arial"/>
                <w:kern w:val="0"/>
                <w:sz w:val="18"/>
                <w:szCs w:val="18"/>
              </w:rPr>
              <w:t xml:space="preserve"> </w:t>
            </w:r>
            <w:r w:rsidR="00C0504D">
              <w:rPr>
                <w:rFonts w:asciiTheme="minorHAnsi" w:eastAsia="Calibri" w:hAnsiTheme="minorHAnsi" w:cs="Arial"/>
                <w:kern w:val="0"/>
                <w:sz w:val="18"/>
                <w:szCs w:val="18"/>
              </w:rPr>
              <w:t>w</w:t>
            </w:r>
            <w:r w:rsidR="00E75F8E" w:rsidRPr="008F6FBC">
              <w:rPr>
                <w:rFonts w:asciiTheme="minorHAnsi" w:eastAsia="Calibri" w:hAnsiTheme="minorHAnsi" w:cs="Arial"/>
                <w:kern w:val="0"/>
                <w:sz w:val="18"/>
                <w:szCs w:val="18"/>
              </w:rPr>
              <w:t xml:space="preserve"> latach 2005–2015 (w tym w ramach </w:t>
            </w:r>
            <w:r w:rsidR="00C0504D">
              <w:rPr>
                <w:rFonts w:asciiTheme="minorHAnsi" w:eastAsia="Calibri" w:hAnsiTheme="minorHAnsi" w:cs="Arial"/>
                <w:i/>
                <w:kern w:val="0"/>
                <w:sz w:val="18"/>
                <w:szCs w:val="18"/>
              </w:rPr>
              <w:t>WPIK’2015</w:t>
            </w:r>
            <w:r w:rsidR="00E75F8E"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before="40" w:after="120"/>
              <w:ind w:left="477"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realizowana bądź planowana do realizacji w ramach </w:t>
            </w:r>
            <w:r w:rsidR="00C0504D">
              <w:rPr>
                <w:rFonts w:asciiTheme="minorHAnsi" w:eastAsia="Calibri" w:hAnsiTheme="minorHAnsi" w:cs="Arial"/>
                <w:i/>
                <w:kern w:val="0"/>
                <w:sz w:val="18"/>
                <w:szCs w:val="18"/>
              </w:rPr>
              <w:t>KPK’2023</w:t>
            </w:r>
            <w:r w:rsidRPr="008F6FBC">
              <w:rPr>
                <w:rFonts w:asciiTheme="minorHAnsi" w:eastAsia="Calibri" w:hAnsiTheme="minorHAnsi" w:cs="Arial"/>
                <w:kern w:val="0"/>
                <w:sz w:val="18"/>
                <w:szCs w:val="18"/>
              </w:rPr>
              <w:t>.</w:t>
            </w:r>
          </w:p>
          <w:p w:rsidR="008C18A6" w:rsidRPr="008F6FBC" w:rsidRDefault="00E75F8E">
            <w:pPr>
              <w:widowControl/>
              <w:suppressAutoHyphens w:val="0"/>
              <w:spacing w:before="40" w:after="12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Jeżeli inwestycja kolejowa ma zasięg obejmujący co najmniej 75% długości odcinka, wtedy bezwzględnie do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A zalicza się cały odcinek.</w:t>
            </w:r>
          </w:p>
          <w:p w:rsidR="008C18A6" w:rsidRPr="008F6FBC" w:rsidRDefault="00E75F8E" w:rsidP="00A31917">
            <w:pPr>
              <w:widowControl/>
              <w:suppressAutoHyphens w:val="0"/>
              <w:spacing w:before="40" w:after="12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Arial"/>
                <w:kern w:val="0"/>
                <w:sz w:val="18"/>
                <w:szCs w:val="18"/>
              </w:rPr>
              <w:t xml:space="preserve">Jeżeli inwestycja ma charakter punktowy lub obejmuje mniej niż 25% długości odcinka, to zawsze decyzja o przyporządkowaniu odcinka do tej kategorii jest wynikiem dodatkowych ocen, przy czym zaliczenie odcinka do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 xml:space="preserve">A następuje wyłącznie wtedy, gdy inwestycja istotnie poprawia charakterystyki techniczno-eksploatacyjne odcinka (głównie maksymalną prędkość – </w:t>
            </w:r>
            <w:proofErr w:type="spellStart"/>
            <w:r w:rsidRPr="008F6FBC">
              <w:rPr>
                <w:rFonts w:asciiTheme="minorHAnsi" w:eastAsia="Calibri" w:hAnsiTheme="minorHAnsi" w:cs="Arial"/>
                <w:i/>
                <w:kern w:val="0"/>
                <w:sz w:val="18"/>
                <w:szCs w:val="18"/>
              </w:rPr>
              <w:t>V</w:t>
            </w:r>
            <w:r w:rsidRPr="008F6FBC">
              <w:rPr>
                <w:rFonts w:asciiTheme="minorHAnsi" w:eastAsia="Calibri" w:hAnsiTheme="minorHAnsi" w:cs="Arial"/>
                <w:kern w:val="0"/>
                <w:sz w:val="18"/>
                <w:szCs w:val="18"/>
                <w:vertAlign w:val="subscript"/>
              </w:rPr>
              <w:t>max</w:t>
            </w:r>
            <w:proofErr w:type="spellEnd"/>
            <w:r w:rsidRPr="008F6FBC">
              <w:rPr>
                <w:rFonts w:asciiTheme="minorHAnsi" w:eastAsia="Calibri" w:hAnsiTheme="minorHAnsi" w:cs="Arial"/>
                <w:kern w:val="0"/>
                <w:sz w:val="18"/>
                <w:szCs w:val="18"/>
              </w:rPr>
              <w:t xml:space="preserve"> oraz dopuszczalny nacisk osiowy – </w:t>
            </w:r>
            <w:proofErr w:type="spellStart"/>
            <w:r w:rsidRPr="008F6FBC">
              <w:rPr>
                <w:rFonts w:asciiTheme="minorHAnsi" w:eastAsia="Calibri" w:hAnsiTheme="minorHAnsi" w:cs="Arial"/>
                <w:i/>
                <w:kern w:val="0"/>
                <w:sz w:val="18"/>
                <w:szCs w:val="18"/>
              </w:rPr>
              <w:t>Q</w:t>
            </w:r>
            <w:r w:rsidRPr="008F6FBC">
              <w:rPr>
                <w:rFonts w:asciiTheme="minorHAnsi" w:eastAsia="Calibri" w:hAnsiTheme="minorHAnsi" w:cs="Arial"/>
                <w:kern w:val="0"/>
                <w:sz w:val="18"/>
                <w:szCs w:val="18"/>
                <w:vertAlign w:val="subscript"/>
              </w:rPr>
              <w:t>max</w:t>
            </w:r>
            <w:proofErr w:type="spellEnd"/>
            <w:r w:rsidRPr="008F6FBC">
              <w:rPr>
                <w:rFonts w:asciiTheme="minorHAnsi" w:eastAsia="Calibri" w:hAnsiTheme="minorHAnsi" w:cs="Arial"/>
                <w:kern w:val="0"/>
                <w:sz w:val="18"/>
                <w:szCs w:val="18"/>
              </w:rPr>
              <w:t>).</w:t>
            </w:r>
          </w:p>
        </w:tc>
      </w:tr>
      <w:tr w:rsidR="008C18A6" w:rsidRPr="008F6FBC" w:rsidTr="00B7018A">
        <w:trPr>
          <w:trHeight w:val="3240"/>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B</w:t>
            </w:r>
          </w:p>
        </w:tc>
        <w:tc>
          <w:tcPr>
            <w:tcW w:w="7381" w:type="dxa"/>
            <w:vAlign w:val="center"/>
          </w:tcPr>
          <w:p w:rsidR="008C18A6" w:rsidRPr="008F6FBC" w:rsidRDefault="00E75F8E">
            <w:pPr>
              <w:widowControl/>
              <w:suppressAutoHyphens w:val="0"/>
              <w:spacing w:after="8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Jeżeli odcinek</w:t>
            </w:r>
            <w:r w:rsidR="009F7588">
              <w:rPr>
                <w:rFonts w:asciiTheme="minorHAnsi" w:eastAsia="Calibri" w:hAnsiTheme="minorHAnsi" w:cs="Arial"/>
                <w:kern w:val="0"/>
                <w:sz w:val="18"/>
                <w:szCs w:val="18"/>
              </w:rPr>
              <w:t xml:space="preserve"> linii kolejowej</w:t>
            </w:r>
            <w:r w:rsidRPr="008F6FBC">
              <w:rPr>
                <w:rFonts w:asciiTheme="minorHAnsi" w:eastAsia="Calibri" w:hAnsiTheme="minorHAnsi" w:cs="Arial"/>
                <w:kern w:val="0"/>
                <w:sz w:val="18"/>
                <w:szCs w:val="18"/>
              </w:rPr>
              <w:t xml:space="preserve"> nie występuje już w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A, zaś:</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ujęty jest w umowach </w:t>
            </w:r>
            <w:r w:rsidRPr="009F7588">
              <w:rPr>
                <w:rFonts w:asciiTheme="minorHAnsi" w:eastAsia="Calibri" w:hAnsiTheme="minorHAnsi" w:cs="Arial"/>
                <w:i/>
                <w:kern w:val="0"/>
                <w:sz w:val="18"/>
                <w:szCs w:val="18"/>
              </w:rPr>
              <w:t>AGC</w:t>
            </w:r>
            <w:r w:rsidRPr="008F6FBC">
              <w:rPr>
                <w:rFonts w:asciiTheme="minorHAnsi" w:eastAsia="Calibri" w:hAnsiTheme="minorHAnsi" w:cs="Arial"/>
                <w:kern w:val="0"/>
                <w:sz w:val="18"/>
                <w:szCs w:val="18"/>
              </w:rPr>
              <w:t xml:space="preserve"> i </w:t>
            </w:r>
            <w:r w:rsidRPr="009F7588">
              <w:rPr>
                <w:rFonts w:asciiTheme="minorHAnsi" w:eastAsia="Calibri" w:hAnsiTheme="minorHAnsi" w:cs="Arial"/>
                <w:i/>
                <w:kern w:val="0"/>
                <w:sz w:val="18"/>
                <w:szCs w:val="18"/>
              </w:rPr>
              <w:t>AGTC</w:t>
            </w:r>
            <w:r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zaliczony został do sieci kompleksowej i bazowej TEN-T </w:t>
            </w:r>
            <w:r w:rsidR="00DE0F64">
              <w:rPr>
                <w:rFonts w:asciiTheme="minorHAnsi" w:eastAsia="Calibri" w:hAnsiTheme="minorHAnsi" w:cs="Arial"/>
                <w:kern w:val="0"/>
                <w:sz w:val="18"/>
                <w:szCs w:val="18"/>
              </w:rPr>
              <w:t>na podstawie</w:t>
            </w:r>
            <w:r w:rsidR="00DE0F64" w:rsidRPr="008F6FBC">
              <w:rPr>
                <w:rFonts w:asciiTheme="minorHAnsi" w:eastAsia="Calibri" w:hAnsiTheme="minorHAnsi" w:cs="Arial"/>
                <w:kern w:val="0"/>
                <w:sz w:val="18"/>
                <w:szCs w:val="18"/>
              </w:rPr>
              <w:t xml:space="preserve"> </w:t>
            </w:r>
            <w:r w:rsidRPr="009F7588">
              <w:rPr>
                <w:rFonts w:asciiTheme="minorHAnsi" w:eastAsia="Calibri" w:hAnsiTheme="minorHAnsi" w:cs="Arial"/>
                <w:i/>
                <w:kern w:val="0"/>
                <w:sz w:val="18"/>
                <w:szCs w:val="18"/>
              </w:rPr>
              <w:t xml:space="preserve">rozporządzenia Parlamentu Europejskiego i Rady (UE) nr 1315/2013 z </w:t>
            </w:r>
            <w:r w:rsidR="00032AB8" w:rsidRPr="009F7588">
              <w:rPr>
                <w:rFonts w:asciiTheme="minorHAnsi" w:eastAsia="Calibri" w:hAnsiTheme="minorHAnsi" w:cs="Arial"/>
                <w:i/>
                <w:kern w:val="0"/>
                <w:sz w:val="18"/>
                <w:szCs w:val="18"/>
              </w:rPr>
              <w:t xml:space="preserve">dnia </w:t>
            </w:r>
            <w:r w:rsidRPr="009F7588">
              <w:rPr>
                <w:rFonts w:asciiTheme="minorHAnsi" w:eastAsia="Calibri" w:hAnsiTheme="minorHAnsi" w:cs="Arial"/>
                <w:i/>
                <w:kern w:val="0"/>
                <w:sz w:val="18"/>
                <w:szCs w:val="18"/>
              </w:rPr>
              <w:t>11 grudnia 2013 r.</w:t>
            </w:r>
            <w:r w:rsidR="009E77C4" w:rsidRPr="009F7588">
              <w:rPr>
                <w:rFonts w:asciiTheme="minorHAnsi" w:eastAsia="Calibri" w:hAnsiTheme="minorHAnsi" w:cs="Arial"/>
                <w:i/>
                <w:kern w:val="0"/>
                <w:sz w:val="18"/>
                <w:szCs w:val="18"/>
              </w:rPr>
              <w:t xml:space="preserve"> </w:t>
            </w:r>
            <w:r w:rsidR="009E77C4" w:rsidRPr="009F7588">
              <w:rPr>
                <w:rFonts w:asciiTheme="minorHAnsi" w:eastAsia="Calibri" w:hAnsiTheme="minorHAnsi" w:cs="Arial"/>
                <w:bCs/>
                <w:i/>
                <w:kern w:val="0"/>
                <w:sz w:val="18"/>
                <w:szCs w:val="18"/>
              </w:rPr>
              <w:t>w sprawie unijnych wytycznych dotyczących rozwoju transeuropejskiej sieci transportowej i u</w:t>
            </w:r>
            <w:r w:rsidR="000372A1" w:rsidRPr="009F7588">
              <w:rPr>
                <w:rFonts w:asciiTheme="minorHAnsi" w:eastAsia="Calibri" w:hAnsiTheme="minorHAnsi" w:cs="Arial"/>
                <w:bCs/>
                <w:i/>
                <w:kern w:val="0"/>
                <w:sz w:val="18"/>
                <w:szCs w:val="18"/>
              </w:rPr>
              <w:t>chylające</w:t>
            </w:r>
            <w:r w:rsidR="00032AB8" w:rsidRPr="009F7588">
              <w:rPr>
                <w:rFonts w:asciiTheme="minorHAnsi" w:eastAsia="Calibri" w:hAnsiTheme="minorHAnsi" w:cs="Arial"/>
                <w:bCs/>
                <w:i/>
                <w:kern w:val="0"/>
                <w:sz w:val="18"/>
                <w:szCs w:val="18"/>
              </w:rPr>
              <w:t>go</w:t>
            </w:r>
            <w:r w:rsidR="000372A1" w:rsidRPr="009F7588">
              <w:rPr>
                <w:rFonts w:asciiTheme="minorHAnsi" w:eastAsia="Calibri" w:hAnsiTheme="minorHAnsi" w:cs="Arial"/>
                <w:bCs/>
                <w:i/>
                <w:kern w:val="0"/>
                <w:sz w:val="18"/>
                <w:szCs w:val="18"/>
              </w:rPr>
              <w:t xml:space="preserve"> decyzję nr 661/2010/UE</w:t>
            </w:r>
            <w:r w:rsidR="000372A1">
              <w:rPr>
                <w:rFonts w:asciiTheme="minorHAnsi" w:eastAsia="Calibri" w:hAnsiTheme="minorHAnsi" w:cs="Arial"/>
                <w:bCs/>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ujęty jest w korytarzach towarowych utworzonych na podstawie </w:t>
            </w:r>
            <w:r w:rsidRPr="009F7588">
              <w:rPr>
                <w:rFonts w:asciiTheme="minorHAnsi" w:eastAsia="Calibri" w:hAnsiTheme="minorHAnsi" w:cs="Arial"/>
                <w:i/>
                <w:kern w:val="0"/>
                <w:sz w:val="18"/>
                <w:szCs w:val="18"/>
              </w:rPr>
              <w:t xml:space="preserve">rozporządzenia Parlamentu Europejskiego i Rady (UE) nr 913/2010 z </w:t>
            </w:r>
            <w:r w:rsidR="00032AB8" w:rsidRPr="009F7588">
              <w:rPr>
                <w:rFonts w:asciiTheme="minorHAnsi" w:eastAsia="Calibri" w:hAnsiTheme="minorHAnsi" w:cs="Arial"/>
                <w:i/>
                <w:kern w:val="0"/>
                <w:sz w:val="18"/>
                <w:szCs w:val="18"/>
              </w:rPr>
              <w:t xml:space="preserve">dnia </w:t>
            </w:r>
            <w:r w:rsidRPr="009F7588">
              <w:rPr>
                <w:rFonts w:asciiTheme="minorHAnsi" w:eastAsia="Calibri" w:hAnsiTheme="minorHAnsi" w:cs="Arial"/>
                <w:i/>
                <w:kern w:val="0"/>
                <w:sz w:val="18"/>
                <w:szCs w:val="18"/>
              </w:rPr>
              <w:t>22 września 2010 r.</w:t>
            </w:r>
            <w:r w:rsidR="005C532E" w:rsidRPr="009F7588">
              <w:rPr>
                <w:rFonts w:asciiTheme="minorHAnsi" w:eastAsia="Calibri" w:hAnsiTheme="minorHAnsi" w:cs="Arial"/>
                <w:i/>
                <w:kern w:val="0"/>
                <w:sz w:val="18"/>
                <w:szCs w:val="18"/>
              </w:rPr>
              <w:t xml:space="preserve"> </w:t>
            </w:r>
            <w:r w:rsidR="000372A1" w:rsidRPr="009F7588">
              <w:rPr>
                <w:rFonts w:asciiTheme="minorHAnsi" w:eastAsia="Calibri" w:hAnsiTheme="minorHAnsi" w:cs="Arial"/>
                <w:bCs/>
                <w:i/>
                <w:kern w:val="0"/>
                <w:sz w:val="18"/>
                <w:szCs w:val="18"/>
              </w:rPr>
              <w:t>w sprawie europejskiej sieci kolejowej ukierunkowanej na konkurencyjny transport towarowy</w:t>
            </w:r>
            <w:r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ujęty jest w </w:t>
            </w:r>
            <w:r w:rsidRPr="008F6FBC">
              <w:rPr>
                <w:rFonts w:asciiTheme="minorHAnsi" w:eastAsia="Calibri" w:hAnsiTheme="minorHAnsi" w:cs="Arial"/>
                <w:i/>
                <w:kern w:val="0"/>
                <w:sz w:val="18"/>
                <w:szCs w:val="18"/>
              </w:rPr>
              <w:t>Planie Transportowym Ministra</w:t>
            </w:r>
            <w:r w:rsidRPr="008F6FBC">
              <w:rPr>
                <w:rFonts w:asciiTheme="minorHAnsi" w:eastAsia="Calibri" w:hAnsiTheme="minorHAnsi" w:cs="Arial"/>
                <w:kern w:val="0"/>
                <w:sz w:val="18"/>
                <w:szCs w:val="18"/>
              </w:rPr>
              <w:t xml:space="preserve"> z uzupełnieniami o odcinki tworzące sieć </w:t>
            </w:r>
            <w:proofErr w:type="spellStart"/>
            <w:r w:rsidRPr="008F6FBC">
              <w:rPr>
                <w:rFonts w:asciiTheme="minorHAnsi" w:eastAsia="Calibri" w:hAnsiTheme="minorHAnsi" w:cs="Arial"/>
                <w:kern w:val="0"/>
                <w:sz w:val="18"/>
                <w:szCs w:val="18"/>
              </w:rPr>
              <w:t>skomunikowań</w:t>
            </w:r>
            <w:proofErr w:type="spellEnd"/>
            <w:r w:rsidRPr="008F6FBC">
              <w:rPr>
                <w:rStyle w:val="Odwoanieprzypisudolnego"/>
                <w:rFonts w:asciiTheme="minorHAnsi" w:eastAsia="Calibri" w:hAnsiTheme="minorHAnsi" w:cs="Arial"/>
                <w:kern w:val="0"/>
                <w:sz w:val="18"/>
                <w:szCs w:val="18"/>
              </w:rPr>
              <w:footnoteReference w:id="23"/>
            </w:r>
            <w:r w:rsidRPr="008F6FBC">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występuje na nim natężenie ruchu pociągów pasażerskich w </w:t>
            </w:r>
            <w:r w:rsidR="009F7588">
              <w:rPr>
                <w:rFonts w:asciiTheme="minorHAnsi" w:eastAsia="Calibri" w:hAnsiTheme="minorHAnsi" w:cs="Arial"/>
                <w:kern w:val="0"/>
                <w:sz w:val="18"/>
                <w:szCs w:val="18"/>
              </w:rPr>
              <w:t>liczbie</w:t>
            </w:r>
            <w:r w:rsidR="009F7588" w:rsidRPr="008F6FBC">
              <w:rPr>
                <w:rFonts w:asciiTheme="minorHAnsi" w:eastAsia="Calibri" w:hAnsiTheme="minorHAnsi" w:cs="Arial"/>
                <w:kern w:val="0"/>
                <w:sz w:val="18"/>
                <w:szCs w:val="18"/>
              </w:rPr>
              <w:t xml:space="preserve"> </w:t>
            </w:r>
            <w:r w:rsidRPr="008F6FBC">
              <w:rPr>
                <w:rFonts w:asciiTheme="minorHAnsi" w:eastAsia="Calibri" w:hAnsiTheme="minorHAnsi" w:cs="Arial"/>
                <w:kern w:val="0"/>
                <w:sz w:val="18"/>
                <w:szCs w:val="18"/>
              </w:rPr>
              <w:t>powyżej 6 pociągów/dobę,</w:t>
            </w:r>
          </w:p>
          <w:p w:rsidR="008C18A6" w:rsidRPr="008F6FBC" w:rsidRDefault="00E75F8E" w:rsidP="0032376E">
            <w:pPr>
              <w:widowControl/>
              <w:numPr>
                <w:ilvl w:val="0"/>
                <w:numId w:val="18"/>
              </w:numPr>
              <w:suppressAutoHyphens w:val="0"/>
              <w:spacing w:after="80"/>
              <w:ind w:left="477"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obciążenie roczne linii</w:t>
            </w:r>
            <w:r w:rsidR="00032AB8">
              <w:rPr>
                <w:rFonts w:asciiTheme="minorHAnsi" w:eastAsia="Calibri" w:hAnsiTheme="minorHAnsi" w:cs="Arial"/>
                <w:kern w:val="0"/>
                <w:sz w:val="18"/>
                <w:szCs w:val="18"/>
              </w:rPr>
              <w:t xml:space="preserve"> kolejowej</w:t>
            </w:r>
            <w:r w:rsidRPr="008F6FBC">
              <w:rPr>
                <w:rFonts w:asciiTheme="minorHAnsi" w:eastAsia="Calibri" w:hAnsiTheme="minorHAnsi" w:cs="Arial"/>
                <w:kern w:val="0"/>
                <w:sz w:val="18"/>
                <w:szCs w:val="18"/>
              </w:rPr>
              <w:t xml:space="preserve">/odcinka przekracza 3 </w:t>
            </w:r>
            <w:proofErr w:type="spellStart"/>
            <w:r w:rsidRPr="008F6FBC">
              <w:rPr>
                <w:rFonts w:asciiTheme="minorHAnsi" w:eastAsia="Calibri" w:hAnsiTheme="minorHAnsi" w:cs="Arial"/>
                <w:kern w:val="0"/>
                <w:sz w:val="18"/>
                <w:szCs w:val="18"/>
              </w:rPr>
              <w:t>Tg</w:t>
            </w:r>
            <w:proofErr w:type="spellEnd"/>
            <w:r w:rsidRPr="008F6FBC">
              <w:rPr>
                <w:rFonts w:asciiTheme="minorHAnsi" w:eastAsia="Calibri" w:hAnsiTheme="minorHAnsi" w:cs="Arial"/>
                <w:kern w:val="0"/>
                <w:sz w:val="18"/>
                <w:szCs w:val="18"/>
              </w:rPr>
              <w:t>.</w:t>
            </w:r>
          </w:p>
        </w:tc>
      </w:tr>
      <w:tr w:rsidR="008C18A6" w:rsidRPr="008F6FBC" w:rsidTr="00B7018A">
        <w:trPr>
          <w:trHeight w:val="2949"/>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bottom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417E5D">
              <w:rPr>
                <w:rFonts w:asciiTheme="minorHAnsi" w:eastAsia="Calibri" w:hAnsiTheme="minorHAnsi" w:cs="Times New Roman"/>
                <w:kern w:val="0"/>
                <w:sz w:val="18"/>
                <w:szCs w:val="18"/>
              </w:rPr>
              <w:t>C</w:t>
            </w:r>
          </w:p>
        </w:tc>
        <w:tc>
          <w:tcPr>
            <w:tcW w:w="7381" w:type="dxa"/>
            <w:shd w:val="clear" w:color="auto" w:fill="CDDDAC" w:themeFill="accent3" w:themeFillTint="7F"/>
            <w:vAlign w:val="center"/>
          </w:tcPr>
          <w:p w:rsidR="008C18A6" w:rsidRPr="008F6FBC" w:rsidRDefault="00E75F8E">
            <w:pPr>
              <w:widowControl/>
              <w:suppressAutoHyphens w:val="0"/>
              <w:spacing w:after="80"/>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Jeżeli odcinek </w:t>
            </w:r>
            <w:r w:rsidR="009F7588">
              <w:rPr>
                <w:rFonts w:asciiTheme="minorHAnsi" w:eastAsia="Calibri" w:hAnsiTheme="minorHAnsi" w:cs="Arial"/>
                <w:kern w:val="0"/>
                <w:sz w:val="18"/>
                <w:szCs w:val="18"/>
              </w:rPr>
              <w:t xml:space="preserve">linii kolejowej </w:t>
            </w:r>
            <w:r w:rsidRPr="008F6FBC">
              <w:rPr>
                <w:rFonts w:asciiTheme="minorHAnsi" w:eastAsia="Calibri" w:hAnsiTheme="minorHAnsi" w:cs="Arial"/>
                <w:kern w:val="0"/>
                <w:sz w:val="18"/>
                <w:szCs w:val="18"/>
              </w:rPr>
              <w:t xml:space="preserve">nie występuje już w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 xml:space="preserve">A lub </w:t>
            </w:r>
            <w:r w:rsidR="00A31917">
              <w:rPr>
                <w:rFonts w:asciiTheme="minorHAnsi" w:eastAsia="Calibri" w:hAnsiTheme="minorHAnsi" w:cs="Arial"/>
                <w:kern w:val="0"/>
                <w:sz w:val="18"/>
                <w:szCs w:val="18"/>
              </w:rPr>
              <w:t>k</w:t>
            </w:r>
            <w:r w:rsidR="00A31917" w:rsidRPr="008F6FBC">
              <w:rPr>
                <w:rFonts w:asciiTheme="minorHAnsi" w:eastAsia="Calibri" w:hAnsiTheme="minorHAnsi" w:cs="Arial"/>
                <w:kern w:val="0"/>
                <w:sz w:val="18"/>
                <w:szCs w:val="18"/>
              </w:rPr>
              <w:t xml:space="preserve">ategorii </w:t>
            </w:r>
            <w:r w:rsidRPr="008F6FBC">
              <w:rPr>
                <w:rFonts w:asciiTheme="minorHAnsi" w:eastAsia="Calibri" w:hAnsiTheme="minorHAnsi" w:cs="Arial"/>
                <w:kern w:val="0"/>
                <w:sz w:val="18"/>
                <w:szCs w:val="18"/>
              </w:rPr>
              <w:t>B, zaś:</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 xml:space="preserve">stanowi element </w:t>
            </w:r>
            <w:r w:rsidR="00CD6A23" w:rsidRPr="008F6FBC">
              <w:rPr>
                <w:rFonts w:asciiTheme="minorHAnsi" w:eastAsia="Calibri" w:hAnsiTheme="minorHAnsi" w:cs="Arial"/>
                <w:kern w:val="0"/>
                <w:sz w:val="18"/>
                <w:szCs w:val="18"/>
              </w:rPr>
              <w:t>linii</w:t>
            </w:r>
            <w:r w:rsidR="00CD6A23">
              <w:rPr>
                <w:rFonts w:asciiTheme="minorHAnsi" w:eastAsia="Calibri" w:hAnsiTheme="minorHAnsi" w:cs="Arial"/>
                <w:kern w:val="0"/>
                <w:sz w:val="18"/>
                <w:szCs w:val="18"/>
              </w:rPr>
              <w:t xml:space="preserve"> kolejowej </w:t>
            </w:r>
            <w:r w:rsidRPr="008F6FBC">
              <w:rPr>
                <w:rFonts w:asciiTheme="minorHAnsi" w:eastAsia="Calibri" w:hAnsiTheme="minorHAnsi" w:cs="Arial"/>
                <w:kern w:val="0"/>
                <w:sz w:val="18"/>
                <w:szCs w:val="18"/>
              </w:rPr>
              <w:t xml:space="preserve">o znaczeniu państwowym określonej </w:t>
            </w:r>
            <w:r w:rsidRPr="009F7588">
              <w:rPr>
                <w:rFonts w:asciiTheme="minorHAnsi" w:eastAsia="Calibri" w:hAnsiTheme="minorHAnsi" w:cs="Arial"/>
                <w:i/>
                <w:kern w:val="0"/>
                <w:sz w:val="18"/>
                <w:szCs w:val="18"/>
              </w:rPr>
              <w:t xml:space="preserve">rozporządzeniem Rady Ministrów z </w:t>
            </w:r>
            <w:r w:rsidR="00A31917" w:rsidRPr="009F7588">
              <w:rPr>
                <w:rFonts w:asciiTheme="minorHAnsi" w:eastAsia="Calibri" w:hAnsiTheme="minorHAnsi" w:cs="Arial"/>
                <w:i/>
                <w:kern w:val="0"/>
                <w:sz w:val="18"/>
                <w:szCs w:val="18"/>
              </w:rPr>
              <w:t xml:space="preserve">dnia </w:t>
            </w:r>
            <w:r w:rsidRPr="009F7588">
              <w:rPr>
                <w:rFonts w:asciiTheme="minorHAnsi" w:eastAsia="Calibri" w:hAnsiTheme="minorHAnsi" w:cs="Arial"/>
                <w:i/>
                <w:kern w:val="0"/>
                <w:sz w:val="18"/>
                <w:szCs w:val="18"/>
              </w:rPr>
              <w:t>17 kwietnia 2013 r.</w:t>
            </w:r>
            <w:r w:rsidR="00A31917" w:rsidRPr="009F7588">
              <w:rPr>
                <w:rFonts w:asciiTheme="minorHAnsi" w:hAnsiTheme="minorHAnsi"/>
                <w:i/>
                <w:kern w:val="0"/>
                <w:sz w:val="22"/>
              </w:rPr>
              <w:t xml:space="preserve"> </w:t>
            </w:r>
            <w:r w:rsidR="00A31917" w:rsidRPr="009F7588">
              <w:rPr>
                <w:rFonts w:asciiTheme="minorHAnsi" w:eastAsia="Calibri" w:hAnsiTheme="minorHAnsi" w:cs="Arial"/>
                <w:i/>
                <w:kern w:val="0"/>
                <w:sz w:val="18"/>
                <w:szCs w:val="18"/>
              </w:rPr>
              <w:t>w sprawie wykazu linii kolejowych o znaczeniu państwowym</w:t>
            </w:r>
            <w:r w:rsidR="00A31917">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6"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zapewnia dojazd do:</w:t>
            </w:r>
          </w:p>
          <w:p w:rsidR="008C18A6" w:rsidRPr="008F6FBC" w:rsidRDefault="00E75F8E" w:rsidP="0032376E">
            <w:pPr>
              <w:widowControl/>
              <w:numPr>
                <w:ilvl w:val="1"/>
                <w:numId w:val="19"/>
              </w:numPr>
              <w:suppressAutoHyphens w:val="0"/>
              <w:spacing w:after="80"/>
              <w:ind w:left="759" w:hanging="283"/>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terminali obsługujących towarowe przewozy intermodalne,</w:t>
            </w:r>
          </w:p>
          <w:p w:rsidR="008C18A6" w:rsidRPr="008F6FBC" w:rsidRDefault="00E75F8E" w:rsidP="0032376E">
            <w:pPr>
              <w:widowControl/>
              <w:numPr>
                <w:ilvl w:val="1"/>
                <w:numId w:val="19"/>
              </w:numPr>
              <w:suppressAutoHyphens w:val="0"/>
              <w:spacing w:after="80"/>
              <w:ind w:left="759" w:hanging="283"/>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stacji z czynnymi górkami rozrządowymi,</w:t>
            </w:r>
          </w:p>
          <w:p w:rsidR="008C18A6" w:rsidRPr="008F6FBC" w:rsidRDefault="00E75F8E" w:rsidP="0032376E">
            <w:pPr>
              <w:widowControl/>
              <w:numPr>
                <w:ilvl w:val="1"/>
                <w:numId w:val="19"/>
              </w:numPr>
              <w:suppressAutoHyphens w:val="0"/>
              <w:spacing w:after="80"/>
              <w:ind w:left="759" w:hanging="283"/>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Arial"/>
                <w:kern w:val="0"/>
                <w:sz w:val="18"/>
                <w:szCs w:val="18"/>
              </w:rPr>
            </w:pPr>
            <w:r w:rsidRPr="008F6FBC">
              <w:rPr>
                <w:rFonts w:asciiTheme="minorHAnsi" w:eastAsia="Calibri" w:hAnsiTheme="minorHAnsi" w:cs="Arial"/>
                <w:kern w:val="0"/>
                <w:sz w:val="18"/>
                <w:szCs w:val="18"/>
              </w:rPr>
              <w:t>stacji o wydzielonych torach postojowych dla przewozów pasażerskich</w:t>
            </w:r>
            <w:r w:rsidR="00A31917">
              <w:rPr>
                <w:rFonts w:asciiTheme="minorHAnsi" w:eastAsia="Calibri" w:hAnsiTheme="minorHAnsi" w:cs="Arial"/>
                <w:kern w:val="0"/>
                <w:sz w:val="18"/>
                <w:szCs w:val="18"/>
              </w:rPr>
              <w:t>,</w:t>
            </w:r>
          </w:p>
          <w:p w:rsidR="008C18A6" w:rsidRPr="008F6FBC" w:rsidRDefault="00E75F8E" w:rsidP="0032376E">
            <w:pPr>
              <w:widowControl/>
              <w:numPr>
                <w:ilvl w:val="0"/>
                <w:numId w:val="18"/>
              </w:numPr>
              <w:suppressAutoHyphens w:val="0"/>
              <w:spacing w:after="80"/>
              <w:ind w:left="477" w:hanging="284"/>
              <w:jc w:val="both"/>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spacing w:val="4"/>
                <w:kern w:val="0"/>
                <w:sz w:val="18"/>
                <w:szCs w:val="18"/>
              </w:rPr>
            </w:pPr>
            <w:r w:rsidRPr="008F6FBC">
              <w:rPr>
                <w:rFonts w:asciiTheme="minorHAnsi" w:eastAsia="Calibri" w:hAnsiTheme="minorHAnsi" w:cs="Arial"/>
                <w:spacing w:val="4"/>
                <w:kern w:val="0"/>
                <w:sz w:val="18"/>
                <w:szCs w:val="18"/>
              </w:rPr>
              <w:t>jest niezbędny do zachowania ciągłości sieci</w:t>
            </w:r>
            <w:r w:rsidR="00A31917">
              <w:rPr>
                <w:rFonts w:asciiTheme="minorHAnsi" w:eastAsia="Calibri" w:hAnsiTheme="minorHAnsi" w:cs="Arial"/>
                <w:spacing w:val="4"/>
                <w:kern w:val="0"/>
                <w:sz w:val="18"/>
                <w:szCs w:val="18"/>
              </w:rPr>
              <w:t xml:space="preserve"> kolejowej</w:t>
            </w:r>
            <w:r w:rsidRPr="008F6FBC">
              <w:rPr>
                <w:rFonts w:asciiTheme="minorHAnsi" w:eastAsia="Calibri" w:hAnsiTheme="minorHAnsi" w:cs="Arial"/>
                <w:spacing w:val="4"/>
                <w:kern w:val="0"/>
                <w:sz w:val="18"/>
                <w:szCs w:val="18"/>
              </w:rPr>
              <w:t>, zapewnienia objazdów w sytuacjach awaryjnych itp.</w:t>
            </w:r>
          </w:p>
        </w:tc>
      </w:tr>
      <w:tr w:rsidR="008C18A6" w:rsidRPr="008F6FBC" w:rsidTr="00B7018A">
        <w:trPr>
          <w:trHeight w:val="697"/>
          <w:jc w:val="center"/>
        </w:trPr>
        <w:tc>
          <w:tcPr>
            <w:cnfStyle w:val="001000000000" w:firstRow="0" w:lastRow="0" w:firstColumn="1" w:lastColumn="0" w:oddVBand="0" w:evenVBand="0" w:oddHBand="0" w:evenHBand="0" w:firstRowFirstColumn="0" w:firstRowLastColumn="0" w:lastRowFirstColumn="0" w:lastRowLastColumn="0"/>
            <w:tcW w:w="1408" w:type="dxa"/>
            <w:tcBorders>
              <w:left w:val="none" w:sz="0" w:space="0" w:color="auto"/>
              <w:right w:val="none" w:sz="0" w:space="0" w:color="auto"/>
            </w:tcBorders>
            <w:vAlign w:val="center"/>
          </w:tcPr>
          <w:p w:rsidR="008C18A6" w:rsidRPr="008F6FBC" w:rsidRDefault="00E75F8E">
            <w:pPr>
              <w:widowControl/>
              <w:suppressAutoHyphens w:val="0"/>
              <w:spacing w:before="40" w:after="40"/>
              <w:jc w:val="center"/>
              <w:rPr>
                <w:rFonts w:asciiTheme="minorHAnsi" w:eastAsia="Calibri" w:hAnsiTheme="minorHAnsi" w:cs="Times New Roman"/>
                <w:b w:val="0"/>
                <w:bCs w:val="0"/>
                <w:kern w:val="0"/>
                <w:sz w:val="18"/>
                <w:szCs w:val="18"/>
              </w:rPr>
            </w:pPr>
            <w:r w:rsidRPr="008F6FBC">
              <w:rPr>
                <w:rFonts w:asciiTheme="minorHAnsi" w:eastAsia="Calibri" w:hAnsiTheme="minorHAnsi" w:cs="Times New Roman"/>
                <w:kern w:val="0"/>
                <w:sz w:val="18"/>
                <w:szCs w:val="18"/>
              </w:rPr>
              <w:t>D</w:t>
            </w:r>
          </w:p>
        </w:tc>
        <w:tc>
          <w:tcPr>
            <w:tcW w:w="7381" w:type="dxa"/>
            <w:vAlign w:val="center"/>
          </w:tcPr>
          <w:p w:rsidR="008C18A6" w:rsidRPr="008F6FBC" w:rsidRDefault="00E75F8E">
            <w:pPr>
              <w:widowControl/>
              <w:suppressAutoHyphens w:val="0"/>
              <w:spacing w:before="40" w:after="12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18"/>
              </w:rPr>
            </w:pPr>
            <w:r w:rsidRPr="008F6FBC">
              <w:rPr>
                <w:rFonts w:asciiTheme="minorHAnsi" w:eastAsia="Calibri" w:hAnsiTheme="minorHAnsi" w:cs="Times New Roman"/>
                <w:kern w:val="0"/>
                <w:sz w:val="18"/>
                <w:szCs w:val="18"/>
              </w:rPr>
              <w:t>Pozostałe odcinki</w:t>
            </w:r>
            <w:r w:rsidR="009F7588">
              <w:rPr>
                <w:rFonts w:asciiTheme="minorHAnsi" w:eastAsia="Calibri" w:hAnsiTheme="minorHAnsi" w:cs="Times New Roman"/>
                <w:kern w:val="0"/>
                <w:sz w:val="18"/>
                <w:szCs w:val="18"/>
              </w:rPr>
              <w:t xml:space="preserve"> linii kolejowych</w:t>
            </w:r>
            <w:r w:rsidRPr="008F6FBC">
              <w:rPr>
                <w:rFonts w:asciiTheme="minorHAnsi" w:eastAsia="Calibri" w:hAnsiTheme="minorHAnsi" w:cs="Times New Roman"/>
                <w:kern w:val="0"/>
                <w:sz w:val="18"/>
                <w:szCs w:val="18"/>
              </w:rPr>
              <w:t>.</w:t>
            </w:r>
          </w:p>
        </w:tc>
      </w:tr>
    </w:tbl>
    <w:p w:rsidR="00492F32" w:rsidRDefault="00492F32">
      <w:pPr>
        <w:widowControl/>
        <w:suppressAutoHyphens w:val="0"/>
        <w:spacing w:before="120"/>
        <w:jc w:val="both"/>
        <w:rPr>
          <w:rFonts w:asciiTheme="minorHAnsi" w:eastAsia="Times New Roman" w:hAnsiTheme="minorHAnsi" w:cs="Arial"/>
          <w:bCs/>
          <w:kern w:val="0"/>
          <w:sz w:val="22"/>
          <w:szCs w:val="22"/>
        </w:rPr>
      </w:pPr>
    </w:p>
    <w:p w:rsidR="008C18A6" w:rsidRPr="008F6FBC" w:rsidRDefault="00E75F8E">
      <w:pPr>
        <w:widowControl/>
        <w:suppressAutoHyphens w:val="0"/>
        <w:spacing w:before="120"/>
        <w:jc w:val="both"/>
        <w:rPr>
          <w:rFonts w:asciiTheme="minorHAnsi" w:eastAsia="Times New Roman" w:hAnsiTheme="minorHAnsi" w:cs="Arial"/>
          <w:bCs/>
          <w:kern w:val="0"/>
          <w:sz w:val="22"/>
          <w:szCs w:val="22"/>
          <w:lang w:eastAsia="pl-PL"/>
        </w:rPr>
      </w:pPr>
      <w:r w:rsidRPr="008F6FBC">
        <w:rPr>
          <w:rFonts w:asciiTheme="minorHAnsi" w:eastAsia="Times New Roman" w:hAnsiTheme="minorHAnsi" w:cs="Arial"/>
          <w:bCs/>
          <w:kern w:val="0"/>
          <w:sz w:val="22"/>
          <w:szCs w:val="22"/>
        </w:rPr>
        <w:t xml:space="preserve">Na mapie </w:t>
      </w:r>
      <w:r w:rsidR="004C1759" w:rsidRPr="008F6FBC">
        <w:rPr>
          <w:rFonts w:asciiTheme="minorHAnsi" w:eastAsia="Times New Roman" w:hAnsiTheme="minorHAnsi" w:cs="Arial"/>
          <w:bCs/>
          <w:kern w:val="0"/>
          <w:sz w:val="22"/>
          <w:szCs w:val="22"/>
        </w:rPr>
        <w:t xml:space="preserve">2 </w:t>
      </w:r>
      <w:r w:rsidRPr="008F6FBC">
        <w:rPr>
          <w:rFonts w:asciiTheme="minorHAnsi" w:eastAsia="Times New Roman" w:hAnsiTheme="minorHAnsi" w:cs="Arial"/>
          <w:bCs/>
          <w:kern w:val="0"/>
          <w:sz w:val="22"/>
          <w:szCs w:val="22"/>
        </w:rPr>
        <w:t>przedstawiono lokalizację odcinków linii kolejowych przypisanych poszczególnym kategoriom.</w:t>
      </w:r>
      <w:r w:rsidRPr="008F6FBC">
        <w:rPr>
          <w:rFonts w:asciiTheme="minorHAnsi" w:eastAsia="Times New Roman" w:hAnsiTheme="minorHAnsi" w:cs="Arial"/>
          <w:bCs/>
          <w:kern w:val="0"/>
          <w:sz w:val="22"/>
          <w:szCs w:val="22"/>
          <w:lang w:eastAsia="pl-PL"/>
        </w:rPr>
        <w:t xml:space="preserve"> </w:t>
      </w:r>
    </w:p>
    <w:p w:rsidR="008C18A6" w:rsidRPr="008F6FBC" w:rsidRDefault="001F3BE7" w:rsidP="0032376E">
      <w:pPr>
        <w:pStyle w:val="Akapitzlist1"/>
        <w:numPr>
          <w:ilvl w:val="0"/>
          <w:numId w:val="11"/>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noProof/>
          <w:kern w:val="0"/>
          <w:lang w:eastAsia="pl-PL" w:bidi="ar-SA"/>
        </w:rPr>
        <w:drawing>
          <wp:anchor distT="0" distB="0" distL="114300" distR="114300" simplePos="0" relativeHeight="251676160" behindDoc="0" locked="0" layoutInCell="1" allowOverlap="1" wp14:anchorId="5CF5A7F3" wp14:editId="573908D1">
            <wp:simplePos x="0" y="0"/>
            <wp:positionH relativeFrom="margin">
              <wp:posOffset>155</wp:posOffset>
            </wp:positionH>
            <wp:positionV relativeFrom="page">
              <wp:posOffset>1905000</wp:posOffset>
            </wp:positionV>
            <wp:extent cx="5485765" cy="4805680"/>
            <wp:effectExtent l="0" t="0" r="635" b="0"/>
            <wp:wrapThrough wrapText="bothSides">
              <wp:wrapPolygon edited="0">
                <wp:start x="0" y="0"/>
                <wp:lineTo x="0" y="21492"/>
                <wp:lineTo x="21527" y="21492"/>
                <wp:lineTo x="21527" y="0"/>
                <wp:lineTo x="0" y="0"/>
              </wp:wrapPolygon>
            </wp:wrapThrough>
            <wp:docPr id="7" name="2019_06_24_kategorie_linii_HC.JPG"/>
            <wp:cNvGraphicFramePr/>
            <a:graphic xmlns:a="http://schemas.openxmlformats.org/drawingml/2006/main">
              <a:graphicData uri="http://schemas.openxmlformats.org/drawingml/2006/picture">
                <pic:pic xmlns:pic="http://schemas.openxmlformats.org/drawingml/2006/picture">
                  <pic:nvPicPr>
                    <pic:cNvPr id="20" name="2019_06_24_kategorie_linii_HC.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5765" cy="4805680"/>
                    </a:xfrm>
                    <a:prstGeom prst="rect">
                      <a:avLst/>
                    </a:prstGeom>
                  </pic:spPr>
                </pic:pic>
              </a:graphicData>
            </a:graphic>
            <wp14:sizeRelV relativeFrom="margin">
              <wp14:pctHeight>0</wp14:pctHeight>
            </wp14:sizeRelV>
          </wp:anchor>
        </w:drawing>
      </w:r>
      <w:r w:rsidRPr="008F6FBC">
        <w:rPr>
          <w:rFonts w:asciiTheme="minorHAnsi" w:hAnsiTheme="minorHAnsi"/>
          <w:b/>
          <w:color w:val="4F6228" w:themeColor="accent3" w:themeShade="80"/>
          <w:kern w:val="0"/>
          <w:sz w:val="22"/>
        </w:rPr>
        <w:t>Kategor</w:t>
      </w:r>
      <w:r>
        <w:rPr>
          <w:rFonts w:asciiTheme="minorHAnsi" w:hAnsiTheme="minorHAnsi"/>
          <w:b/>
          <w:color w:val="4F6228" w:themeColor="accent3" w:themeShade="80"/>
          <w:kern w:val="0"/>
          <w:sz w:val="22"/>
        </w:rPr>
        <w:t>ie</w:t>
      </w:r>
      <w:r w:rsidRPr="008F6FBC">
        <w:rPr>
          <w:rFonts w:asciiTheme="minorHAnsi" w:hAnsiTheme="minorHAnsi"/>
          <w:b/>
          <w:color w:val="4F6228" w:themeColor="accent3" w:themeShade="80"/>
          <w:kern w:val="0"/>
          <w:sz w:val="22"/>
        </w:rPr>
        <w:t xml:space="preserve"> </w:t>
      </w:r>
      <w:r w:rsidR="007E2498" w:rsidRPr="007E2498">
        <w:rPr>
          <w:rFonts w:asciiTheme="minorHAnsi" w:hAnsiTheme="minorHAnsi"/>
          <w:b/>
          <w:color w:val="4F6228" w:themeColor="accent3" w:themeShade="80"/>
          <w:kern w:val="0"/>
          <w:sz w:val="22"/>
        </w:rPr>
        <w:t xml:space="preserve">odcinków linii kolejowych w ramach sieci kolejowej </w:t>
      </w:r>
      <w:r w:rsidR="00BA2D14">
        <w:rPr>
          <w:rFonts w:asciiTheme="minorHAnsi" w:hAnsiTheme="minorHAnsi"/>
          <w:b/>
          <w:color w:val="4F6228" w:themeColor="accent3" w:themeShade="80"/>
          <w:kern w:val="0"/>
          <w:sz w:val="22"/>
        </w:rPr>
        <w:t xml:space="preserve">aktualnie </w:t>
      </w:r>
      <w:r w:rsidR="00E75F8E" w:rsidRPr="008F6FBC">
        <w:rPr>
          <w:rFonts w:asciiTheme="minorHAnsi" w:hAnsiTheme="minorHAnsi"/>
          <w:b/>
          <w:color w:val="4F6228" w:themeColor="accent3" w:themeShade="80"/>
          <w:kern w:val="0"/>
          <w:sz w:val="22"/>
        </w:rPr>
        <w:t>zarządzanej</w:t>
      </w:r>
      <w:r w:rsidR="00BA2D14">
        <w:rPr>
          <w:rFonts w:asciiTheme="minorHAnsi" w:hAnsiTheme="minorHAnsi"/>
          <w:b/>
          <w:color w:val="4F6228" w:themeColor="accent3" w:themeShade="80"/>
          <w:kern w:val="0"/>
          <w:sz w:val="22"/>
        </w:rPr>
        <w:t xml:space="preserve"> przez PKP PLK</w:t>
      </w:r>
      <w:r w:rsidR="005E723F">
        <w:rPr>
          <w:rFonts w:asciiTheme="minorHAnsi" w:hAnsiTheme="minorHAnsi"/>
          <w:b/>
          <w:color w:val="4F6228" w:themeColor="accent3" w:themeShade="80"/>
          <w:kern w:val="0"/>
          <w:sz w:val="22"/>
        </w:rPr>
        <w:t xml:space="preserve"> SA</w:t>
      </w:r>
      <w:r w:rsidR="00B10825">
        <w:rPr>
          <w:rFonts w:asciiTheme="minorHAnsi" w:hAnsiTheme="minorHAnsi"/>
          <w:b/>
          <w:color w:val="4F6228" w:themeColor="accent3" w:themeShade="80"/>
          <w:kern w:val="0"/>
          <w:sz w:val="22"/>
        </w:rPr>
        <w:t xml:space="preserve"> </w:t>
      </w:r>
    </w:p>
    <w:p w:rsidR="00245065" w:rsidRPr="004B7D20" w:rsidRDefault="00245065" w:rsidP="00245065">
      <w:pPr>
        <w:widowControl/>
        <w:suppressAutoHyphens w:val="0"/>
        <w:spacing w:before="120" w:after="120"/>
        <w:rPr>
          <w:rFonts w:asciiTheme="minorHAnsi" w:hAnsiTheme="minorHAnsi"/>
          <w:b/>
          <w:kern w:val="0"/>
        </w:rPr>
      </w:pPr>
    </w:p>
    <w:p w:rsidR="008C18A6" w:rsidRPr="00C14DF7" w:rsidRDefault="00E75F8E">
      <w:pPr>
        <w:widowControl/>
        <w:suppressAutoHyphens w:val="0"/>
        <w:autoSpaceDE w:val="0"/>
        <w:adjustRightInd w:val="0"/>
        <w:spacing w:before="120"/>
        <w:jc w:val="both"/>
        <w:rPr>
          <w:rFonts w:asciiTheme="minorHAnsi" w:eastAsia="Times New Roman" w:hAnsiTheme="minorHAnsi" w:cs="Arial"/>
          <w:bCs/>
          <w:iCs/>
          <w:kern w:val="0"/>
          <w:sz w:val="22"/>
        </w:rPr>
      </w:pPr>
      <w:r w:rsidRPr="00C14DF7">
        <w:rPr>
          <w:rFonts w:asciiTheme="minorHAnsi" w:eastAsia="Times New Roman" w:hAnsiTheme="minorHAnsi" w:cs="Arial"/>
          <w:bCs/>
          <w:iCs/>
          <w:kern w:val="0"/>
          <w:sz w:val="22"/>
        </w:rPr>
        <w:t xml:space="preserve">Opracowana kategoryzacja </w:t>
      </w:r>
      <w:r w:rsidR="003A55A1">
        <w:rPr>
          <w:rFonts w:asciiTheme="minorHAnsi" w:eastAsia="Times New Roman" w:hAnsiTheme="minorHAnsi" w:cs="Arial"/>
          <w:bCs/>
          <w:iCs/>
          <w:kern w:val="0"/>
          <w:sz w:val="22"/>
        </w:rPr>
        <w:t xml:space="preserve">utrzymaniowa </w:t>
      </w:r>
      <w:r w:rsidRPr="00C14DF7">
        <w:rPr>
          <w:rFonts w:asciiTheme="minorHAnsi" w:eastAsia="Times New Roman" w:hAnsiTheme="minorHAnsi" w:cs="Arial"/>
          <w:bCs/>
          <w:iCs/>
          <w:kern w:val="0"/>
          <w:sz w:val="22"/>
        </w:rPr>
        <w:t xml:space="preserve">uwzględnia zapewnienie spójności i ciągłości sieci kolejowej w skali kraju oraz w ramach systemu transportowego Polski. Kategoryzacja odcinków linii </w:t>
      </w:r>
      <w:r w:rsidR="00A37063" w:rsidRPr="00C14DF7">
        <w:rPr>
          <w:rFonts w:asciiTheme="minorHAnsi" w:eastAsia="Times New Roman" w:hAnsiTheme="minorHAnsi" w:cs="Arial"/>
          <w:bCs/>
          <w:iCs/>
          <w:kern w:val="0"/>
          <w:sz w:val="22"/>
        </w:rPr>
        <w:t xml:space="preserve">kolejowych </w:t>
      </w:r>
      <w:r w:rsidRPr="00C14DF7">
        <w:rPr>
          <w:rFonts w:asciiTheme="minorHAnsi" w:eastAsia="Times New Roman" w:hAnsiTheme="minorHAnsi" w:cs="Arial"/>
          <w:bCs/>
          <w:iCs/>
          <w:kern w:val="0"/>
          <w:sz w:val="22"/>
        </w:rPr>
        <w:t xml:space="preserve">ze względu na standard utrzymania jest także wynikiem analiz kwestii bezpieczeństwa przewozów pasażerskich i towarowych, potrzeb przewoźników </w:t>
      </w:r>
      <w:r w:rsidR="00A37063" w:rsidRPr="00C14DF7">
        <w:rPr>
          <w:rFonts w:asciiTheme="minorHAnsi" w:eastAsia="Times New Roman" w:hAnsiTheme="minorHAnsi" w:cs="Arial"/>
          <w:bCs/>
          <w:iCs/>
          <w:kern w:val="0"/>
          <w:sz w:val="22"/>
        </w:rPr>
        <w:t xml:space="preserve">kolejowych </w:t>
      </w:r>
      <w:r w:rsidRPr="00C14DF7">
        <w:rPr>
          <w:rFonts w:asciiTheme="minorHAnsi" w:eastAsia="Times New Roman" w:hAnsiTheme="minorHAnsi" w:cs="Arial"/>
          <w:bCs/>
          <w:iCs/>
          <w:kern w:val="0"/>
          <w:sz w:val="22"/>
        </w:rPr>
        <w:t xml:space="preserve">i przedsiębiorców oraz sygnałów napływających ze strony samorządów i od obywateli. </w:t>
      </w:r>
    </w:p>
    <w:p w:rsidR="008C18A6" w:rsidRPr="00C14DF7" w:rsidRDefault="00E75F8E">
      <w:pPr>
        <w:widowControl/>
        <w:suppressAutoHyphens w:val="0"/>
        <w:autoSpaceDE w:val="0"/>
        <w:adjustRightInd w:val="0"/>
        <w:spacing w:before="120"/>
        <w:jc w:val="both"/>
        <w:rPr>
          <w:rFonts w:asciiTheme="minorHAnsi" w:eastAsia="Times New Roman" w:hAnsiTheme="minorHAnsi" w:cs="Arial"/>
          <w:bCs/>
          <w:iCs/>
          <w:kern w:val="0"/>
          <w:sz w:val="22"/>
        </w:rPr>
      </w:pPr>
      <w:r w:rsidRPr="00C14DF7">
        <w:rPr>
          <w:rFonts w:asciiTheme="minorHAnsi" w:eastAsia="Times New Roman" w:hAnsiTheme="minorHAnsi" w:cs="Arial"/>
          <w:bCs/>
          <w:iCs/>
          <w:kern w:val="0"/>
          <w:sz w:val="22"/>
        </w:rPr>
        <w:t xml:space="preserve">W tym kontekście za kluczowe z gospodarczego punktu widzenia należy uznać </w:t>
      </w:r>
      <w:r w:rsidR="00005814" w:rsidRPr="00C14DF7">
        <w:rPr>
          <w:rFonts w:asciiTheme="minorHAnsi" w:eastAsia="Times New Roman" w:hAnsiTheme="minorHAnsi" w:cs="Arial"/>
          <w:bCs/>
          <w:iCs/>
          <w:kern w:val="0"/>
          <w:sz w:val="22"/>
        </w:rPr>
        <w:t xml:space="preserve">wyniki przeprowadzonej kategoryzacji </w:t>
      </w:r>
      <w:r w:rsidR="003A55A1">
        <w:rPr>
          <w:rFonts w:asciiTheme="minorHAnsi" w:eastAsia="Times New Roman" w:hAnsiTheme="minorHAnsi" w:cs="Arial"/>
          <w:bCs/>
          <w:iCs/>
          <w:kern w:val="0"/>
          <w:sz w:val="22"/>
        </w:rPr>
        <w:t xml:space="preserve">utrzymaniowej </w:t>
      </w:r>
      <w:r w:rsidR="00005814" w:rsidRPr="00C14DF7">
        <w:rPr>
          <w:rFonts w:asciiTheme="minorHAnsi" w:eastAsia="Times New Roman" w:hAnsiTheme="minorHAnsi" w:cs="Arial"/>
          <w:bCs/>
          <w:iCs/>
          <w:kern w:val="0"/>
          <w:sz w:val="22"/>
        </w:rPr>
        <w:t xml:space="preserve">skutkujące </w:t>
      </w:r>
      <w:r w:rsidRPr="00C14DF7">
        <w:rPr>
          <w:rFonts w:asciiTheme="minorHAnsi" w:eastAsia="Times New Roman" w:hAnsiTheme="minorHAnsi" w:cs="Arial"/>
          <w:bCs/>
          <w:iCs/>
          <w:kern w:val="0"/>
          <w:sz w:val="22"/>
        </w:rPr>
        <w:t>ujęcie</w:t>
      </w:r>
      <w:r w:rsidR="00005814" w:rsidRPr="00C14DF7">
        <w:rPr>
          <w:rFonts w:asciiTheme="minorHAnsi" w:eastAsia="Times New Roman" w:hAnsiTheme="minorHAnsi" w:cs="Arial"/>
          <w:bCs/>
          <w:iCs/>
          <w:kern w:val="0"/>
          <w:sz w:val="22"/>
        </w:rPr>
        <w:t>m</w:t>
      </w:r>
      <w:r w:rsidRPr="00C14DF7">
        <w:rPr>
          <w:rFonts w:asciiTheme="minorHAnsi" w:eastAsia="Times New Roman" w:hAnsiTheme="minorHAnsi" w:cs="Arial"/>
          <w:bCs/>
          <w:iCs/>
          <w:kern w:val="0"/>
          <w:sz w:val="22"/>
        </w:rPr>
        <w:t xml:space="preserve"> w najwyższych kategoriach (A i B) odcinków </w:t>
      </w:r>
      <w:r w:rsidR="00DA6939">
        <w:rPr>
          <w:rFonts w:asciiTheme="minorHAnsi" w:eastAsia="Times New Roman" w:hAnsiTheme="minorHAnsi" w:cs="Arial"/>
          <w:bCs/>
          <w:iCs/>
          <w:kern w:val="0"/>
          <w:sz w:val="22"/>
        </w:rPr>
        <w:t xml:space="preserve">linii kolejowych </w:t>
      </w:r>
      <w:r w:rsidRPr="00C14DF7">
        <w:rPr>
          <w:rFonts w:asciiTheme="minorHAnsi" w:eastAsia="Times New Roman" w:hAnsiTheme="minorHAnsi" w:cs="Arial"/>
          <w:bCs/>
          <w:iCs/>
          <w:kern w:val="0"/>
          <w:sz w:val="22"/>
        </w:rPr>
        <w:t xml:space="preserve">i ciągów pełniących najważniejsze funkcje w systemie transportowym Polski, do których należą: </w:t>
      </w:r>
    </w:p>
    <w:p w:rsidR="008C18A6" w:rsidRPr="00C14DF7"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C14DF7">
        <w:rPr>
          <w:rFonts w:asciiTheme="minorHAnsi" w:hAnsiTheme="minorHAnsi"/>
          <w:kern w:val="0"/>
          <w:sz w:val="22"/>
        </w:rPr>
        <w:t>połączenia uprzemysłowionych obszarów Górnego Śląska i Zagłębia oraz Dolnego Śląska wraz z Legnicko-Głogowskim Okręgiem M</w:t>
      </w:r>
      <w:r w:rsidR="00A8481E" w:rsidRPr="00C14DF7">
        <w:rPr>
          <w:rFonts w:asciiTheme="minorHAnsi" w:hAnsiTheme="minorHAnsi"/>
          <w:kern w:val="0"/>
          <w:sz w:val="22"/>
        </w:rPr>
        <w:t>iedziowym z portami morskimi (w </w:t>
      </w:r>
      <w:r w:rsidRPr="00C14DF7">
        <w:rPr>
          <w:rFonts w:asciiTheme="minorHAnsi" w:hAnsiTheme="minorHAnsi"/>
          <w:kern w:val="0"/>
          <w:sz w:val="22"/>
        </w:rPr>
        <w:t>szczególności w Gdańsku, Gdyni i z zespołem portów morskich Szczecin-Świnoujście),</w:t>
      </w:r>
    </w:p>
    <w:p w:rsidR="008C18A6" w:rsidRPr="00C14DF7"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C14DF7">
        <w:rPr>
          <w:rFonts w:asciiTheme="minorHAnsi" w:hAnsiTheme="minorHAnsi"/>
          <w:kern w:val="0"/>
          <w:sz w:val="22"/>
        </w:rPr>
        <w:t>połączenia transgraniczne z Cze</w:t>
      </w:r>
      <w:r w:rsidR="00C65222" w:rsidRPr="00C14DF7">
        <w:rPr>
          <w:rFonts w:asciiTheme="minorHAnsi" w:hAnsiTheme="minorHAnsi"/>
          <w:kern w:val="0"/>
          <w:sz w:val="22"/>
        </w:rPr>
        <w:t>chami</w:t>
      </w:r>
      <w:r w:rsidRPr="00C14DF7">
        <w:rPr>
          <w:rFonts w:asciiTheme="minorHAnsi" w:hAnsiTheme="minorHAnsi"/>
          <w:kern w:val="0"/>
          <w:sz w:val="22"/>
        </w:rPr>
        <w:t xml:space="preserve"> (w Zebrzydowicach i Chałupkach oraz Międzylesiu) i Słowacją (w Zwardoniu i Muszynie),</w:t>
      </w:r>
    </w:p>
    <w:p w:rsidR="008C18A6" w:rsidRPr="008F6FBC"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ciągi tranzytowe w relacjach wschód – zachód, w tym stanowiące elementy Nowego Jedwabnego Szlaku,</w:t>
      </w:r>
    </w:p>
    <w:p w:rsidR="008C18A6" w:rsidRPr="008F6FBC" w:rsidRDefault="00E75F8E" w:rsidP="0032376E">
      <w:pPr>
        <w:widowControl/>
        <w:numPr>
          <w:ilvl w:val="0"/>
          <w:numId w:val="9"/>
        </w:numPr>
        <w:tabs>
          <w:tab w:val="left" w:pos="567"/>
        </w:tabs>
        <w:suppressAutoHyphens w:val="0"/>
        <w:spacing w:before="120"/>
        <w:ind w:left="567" w:hanging="283"/>
        <w:jc w:val="both"/>
        <w:rPr>
          <w:rFonts w:asciiTheme="minorHAnsi" w:hAnsiTheme="minorHAnsi"/>
          <w:kern w:val="0"/>
          <w:sz w:val="22"/>
        </w:rPr>
      </w:pPr>
      <w:r w:rsidRPr="008F6FBC">
        <w:rPr>
          <w:rFonts w:asciiTheme="minorHAnsi" w:hAnsiTheme="minorHAnsi"/>
          <w:kern w:val="0"/>
          <w:sz w:val="22"/>
        </w:rPr>
        <w:t xml:space="preserve">linie </w:t>
      </w:r>
      <w:r w:rsidR="00E766B3">
        <w:rPr>
          <w:rFonts w:asciiTheme="minorHAnsi" w:hAnsiTheme="minorHAnsi"/>
          <w:kern w:val="0"/>
          <w:sz w:val="22"/>
        </w:rPr>
        <w:t xml:space="preserve">kolejowe </w:t>
      </w:r>
      <w:r w:rsidRPr="008F6FBC">
        <w:rPr>
          <w:rFonts w:asciiTheme="minorHAnsi" w:hAnsiTheme="minorHAnsi"/>
          <w:kern w:val="0"/>
          <w:sz w:val="22"/>
        </w:rPr>
        <w:t>dedykowane ruchowi towarowemu w największych węzłach kolejowych oraz ich obwodnice.</w:t>
      </w:r>
    </w:p>
    <w:p w:rsidR="008C18A6" w:rsidRPr="008F6FBC" w:rsidRDefault="00E75F8E">
      <w:pPr>
        <w:widowControl/>
        <w:suppressAutoHyphens w:val="0"/>
        <w:autoSpaceDE w:val="0"/>
        <w:adjustRightInd w:val="0"/>
        <w:spacing w:before="120"/>
        <w:jc w:val="both"/>
        <w:rPr>
          <w:rFonts w:asciiTheme="minorHAnsi" w:eastAsia="Times New Roman" w:hAnsiTheme="minorHAnsi" w:cs="Arial"/>
          <w:bCs/>
          <w:iCs/>
          <w:kern w:val="0"/>
          <w:sz w:val="22"/>
        </w:rPr>
      </w:pPr>
      <w:r w:rsidRPr="008F6FBC">
        <w:rPr>
          <w:rFonts w:asciiTheme="minorHAnsi" w:eastAsia="Times New Roman" w:hAnsiTheme="minorHAnsi" w:cs="Arial"/>
          <w:bCs/>
          <w:iCs/>
          <w:kern w:val="0"/>
          <w:sz w:val="22"/>
        </w:rPr>
        <w:t xml:space="preserve">W aspekcie społecznym kategoryzacja </w:t>
      </w:r>
      <w:r w:rsidR="00B3196A">
        <w:rPr>
          <w:rFonts w:asciiTheme="minorHAnsi" w:eastAsia="Times New Roman" w:hAnsiTheme="minorHAnsi" w:cs="Arial"/>
          <w:bCs/>
          <w:iCs/>
          <w:kern w:val="0"/>
          <w:sz w:val="22"/>
        </w:rPr>
        <w:t xml:space="preserve">utrzymaniowa </w:t>
      </w:r>
      <w:r w:rsidRPr="008F6FBC">
        <w:rPr>
          <w:rFonts w:asciiTheme="minorHAnsi" w:eastAsia="Times New Roman" w:hAnsiTheme="minorHAnsi" w:cs="Arial"/>
          <w:bCs/>
          <w:iCs/>
          <w:kern w:val="0"/>
          <w:sz w:val="22"/>
        </w:rPr>
        <w:t xml:space="preserve">odpowiada na potrzeby ludności poprzez zakwalifikowanie znacznej części regionalnej </w:t>
      </w:r>
      <w:r w:rsidR="00B3196A" w:rsidRPr="008F6FBC">
        <w:rPr>
          <w:rFonts w:asciiTheme="minorHAnsi" w:eastAsia="Times New Roman" w:hAnsiTheme="minorHAnsi" w:cs="Arial"/>
          <w:bCs/>
          <w:iCs/>
          <w:kern w:val="0"/>
          <w:sz w:val="22"/>
        </w:rPr>
        <w:t xml:space="preserve">sieci </w:t>
      </w:r>
      <w:r w:rsidR="00B3196A">
        <w:rPr>
          <w:rFonts w:asciiTheme="minorHAnsi" w:eastAsia="Times New Roman" w:hAnsiTheme="minorHAnsi" w:cs="Arial"/>
          <w:bCs/>
          <w:iCs/>
          <w:kern w:val="0"/>
          <w:sz w:val="22"/>
        </w:rPr>
        <w:t xml:space="preserve">kolejowej </w:t>
      </w:r>
      <w:r w:rsidRPr="008F6FBC">
        <w:rPr>
          <w:rFonts w:asciiTheme="minorHAnsi" w:eastAsia="Times New Roman" w:hAnsiTheme="minorHAnsi" w:cs="Arial"/>
          <w:bCs/>
          <w:iCs/>
          <w:kern w:val="0"/>
          <w:sz w:val="22"/>
        </w:rPr>
        <w:t>do kategorii B (a częściowo nawet A), co zapewni odwrócenie trendu obniżania prędkości i stworzy realne warunki do organizacji przewozów pasażerskich, a tym samym zwiększenia dostępu z obszarów o niższej gęstości zaludnienia do bardziej atrakcyjnych rynków pracy, edukacji i dóbr kultury.</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W tabeli 3 przedstawiono charakterystyki odcinków linii kolejowych</w:t>
      </w:r>
      <w:r w:rsidR="004C1759" w:rsidRPr="008F6FBC">
        <w:rPr>
          <w:rFonts w:asciiTheme="minorHAnsi" w:eastAsia="Times New Roman" w:hAnsiTheme="minorHAnsi" w:cs="Arial"/>
          <w:bCs/>
          <w:kern w:val="0"/>
          <w:sz w:val="22"/>
        </w:rPr>
        <w:t xml:space="preserve"> zarządzanych przez PKP PLK SA</w:t>
      </w:r>
      <w:r w:rsidRPr="008F6FBC">
        <w:rPr>
          <w:rFonts w:asciiTheme="minorHAnsi" w:eastAsia="Times New Roman" w:hAnsiTheme="minorHAnsi" w:cs="Arial"/>
          <w:bCs/>
          <w:kern w:val="0"/>
          <w:sz w:val="22"/>
        </w:rPr>
        <w:t xml:space="preserve"> przypisanych do określonej kategorii.</w:t>
      </w:r>
    </w:p>
    <w:p w:rsidR="008C18A6" w:rsidRPr="008F6FBC" w:rsidRDefault="00E75F8E" w:rsidP="0032376E">
      <w:pPr>
        <w:pStyle w:val="Akapitzlist1"/>
        <w:numPr>
          <w:ilvl w:val="0"/>
          <w:numId w:val="1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Charakterystyki odcinków linii kolejowych </w:t>
      </w:r>
      <w:r w:rsidR="00BA2D14" w:rsidRPr="00BA2D14">
        <w:rPr>
          <w:rFonts w:asciiTheme="minorHAnsi" w:hAnsiTheme="minorHAnsi"/>
          <w:b/>
          <w:color w:val="4F6228" w:themeColor="accent3" w:themeShade="80"/>
          <w:kern w:val="0"/>
          <w:sz w:val="22"/>
        </w:rPr>
        <w:t>aktual</w:t>
      </w:r>
      <w:r w:rsidR="002C7C89">
        <w:rPr>
          <w:rFonts w:asciiTheme="minorHAnsi" w:hAnsiTheme="minorHAnsi"/>
          <w:b/>
          <w:color w:val="4F6228" w:themeColor="accent3" w:themeShade="80"/>
          <w:kern w:val="0"/>
          <w:sz w:val="22"/>
        </w:rPr>
        <w:t xml:space="preserve">nie </w:t>
      </w:r>
      <w:r w:rsidR="006A6459">
        <w:rPr>
          <w:rFonts w:asciiTheme="minorHAnsi" w:hAnsiTheme="minorHAnsi"/>
          <w:b/>
          <w:color w:val="4F6228" w:themeColor="accent3" w:themeShade="80"/>
          <w:kern w:val="0"/>
          <w:sz w:val="22"/>
        </w:rPr>
        <w:t xml:space="preserve">zarządzanych </w:t>
      </w:r>
      <w:r w:rsidR="002C7C89">
        <w:rPr>
          <w:rFonts w:asciiTheme="minorHAnsi" w:hAnsiTheme="minorHAnsi"/>
          <w:b/>
          <w:color w:val="4F6228" w:themeColor="accent3" w:themeShade="80"/>
          <w:kern w:val="0"/>
          <w:sz w:val="22"/>
        </w:rPr>
        <w:t>przez PKP PLK</w:t>
      </w:r>
      <w:r w:rsidR="00E766B3">
        <w:rPr>
          <w:rFonts w:asciiTheme="minorHAnsi" w:hAnsiTheme="minorHAnsi"/>
          <w:b/>
          <w:color w:val="4F6228" w:themeColor="accent3" w:themeShade="80"/>
          <w:kern w:val="0"/>
          <w:sz w:val="22"/>
        </w:rPr>
        <w:t xml:space="preserve"> SA</w:t>
      </w:r>
      <w:r w:rsidR="002C7C89">
        <w:rPr>
          <w:rFonts w:asciiTheme="minorHAnsi" w:hAnsiTheme="minorHAnsi"/>
          <w:b/>
          <w:color w:val="4F6228" w:themeColor="accent3" w:themeShade="80"/>
          <w:kern w:val="0"/>
          <w:sz w:val="22"/>
        </w:rPr>
        <w:t xml:space="preserve"> </w:t>
      </w:r>
      <w:r w:rsidR="002C7C89">
        <w:rPr>
          <w:rFonts w:asciiTheme="minorHAnsi" w:hAnsiTheme="minorHAnsi"/>
          <w:b/>
          <w:color w:val="4F6228" w:themeColor="accent3" w:themeShade="80"/>
          <w:kern w:val="0"/>
          <w:sz w:val="22"/>
        </w:rPr>
        <w:br/>
      </w:r>
      <w:r w:rsidR="004C1759" w:rsidRPr="008F6FBC">
        <w:rPr>
          <w:rFonts w:asciiTheme="minorHAnsi" w:hAnsiTheme="minorHAnsi"/>
          <w:b/>
          <w:color w:val="4F6228" w:themeColor="accent3" w:themeShade="80"/>
          <w:kern w:val="0"/>
          <w:sz w:val="22"/>
        </w:rPr>
        <w:t xml:space="preserve">przypisanych </w:t>
      </w:r>
      <w:r w:rsidR="00AA16CB" w:rsidRPr="008F6FBC">
        <w:rPr>
          <w:rFonts w:asciiTheme="minorHAnsi" w:hAnsiTheme="minorHAnsi"/>
          <w:b/>
          <w:color w:val="4F6228" w:themeColor="accent3" w:themeShade="80"/>
          <w:kern w:val="0"/>
          <w:sz w:val="22"/>
        </w:rPr>
        <w:t xml:space="preserve">do </w:t>
      </w:r>
      <w:r w:rsidR="004C1759" w:rsidRPr="008F6FBC">
        <w:rPr>
          <w:rFonts w:asciiTheme="minorHAnsi" w:hAnsiTheme="minorHAnsi"/>
          <w:b/>
          <w:color w:val="4F6228" w:themeColor="accent3" w:themeShade="80"/>
          <w:kern w:val="0"/>
          <w:sz w:val="22"/>
        </w:rPr>
        <w:t>określonej kategorii</w:t>
      </w:r>
      <w:r w:rsidR="0032129A">
        <w:rPr>
          <w:rFonts w:asciiTheme="minorHAnsi" w:hAnsiTheme="minorHAnsi"/>
          <w:b/>
          <w:color w:val="4F6228" w:themeColor="accent3" w:themeShade="80"/>
          <w:kern w:val="0"/>
          <w:sz w:val="22"/>
        </w:rPr>
        <w:t xml:space="preserve"> </w:t>
      </w:r>
      <w:r w:rsidR="00B3196A">
        <w:rPr>
          <w:rFonts w:asciiTheme="minorHAnsi" w:hAnsiTheme="minorHAnsi"/>
          <w:b/>
          <w:color w:val="4F6228" w:themeColor="accent3" w:themeShade="80"/>
          <w:kern w:val="0"/>
          <w:sz w:val="22"/>
        </w:rPr>
        <w:t xml:space="preserve">– </w:t>
      </w:r>
      <w:r w:rsidR="0032129A">
        <w:rPr>
          <w:rFonts w:asciiTheme="minorHAnsi" w:hAnsiTheme="minorHAnsi"/>
          <w:b/>
          <w:color w:val="4F6228" w:themeColor="accent3" w:themeShade="80"/>
          <w:kern w:val="0"/>
          <w:sz w:val="22"/>
        </w:rPr>
        <w:t>s</w:t>
      </w:r>
      <w:r w:rsidRPr="008F6FBC">
        <w:rPr>
          <w:rFonts w:asciiTheme="minorHAnsi" w:hAnsiTheme="minorHAnsi"/>
          <w:b/>
          <w:color w:val="4F6228" w:themeColor="accent3" w:themeShade="80"/>
          <w:kern w:val="0"/>
          <w:sz w:val="22"/>
        </w:rPr>
        <w:t xml:space="preserve">tan </w:t>
      </w:r>
      <w:r w:rsidR="006054E7" w:rsidRPr="008F6FBC">
        <w:rPr>
          <w:rFonts w:asciiTheme="minorHAnsi" w:hAnsiTheme="minorHAnsi"/>
          <w:b/>
          <w:color w:val="4F6228" w:themeColor="accent3" w:themeShade="80"/>
          <w:kern w:val="0"/>
          <w:sz w:val="22"/>
        </w:rPr>
        <w:t>bazowy, przyjęty do opracowania kategoryzacji</w:t>
      </w:r>
      <w:r w:rsidR="003A55A1">
        <w:rPr>
          <w:rFonts w:asciiTheme="minorHAnsi" w:hAnsiTheme="minorHAnsi"/>
          <w:b/>
          <w:color w:val="4F6228" w:themeColor="accent3" w:themeShade="80"/>
          <w:kern w:val="0"/>
          <w:sz w:val="22"/>
        </w:rPr>
        <w:t xml:space="preserve"> utrzymaniowej</w:t>
      </w:r>
    </w:p>
    <w:p w:rsidR="008C18A6" w:rsidRPr="008F6FBC" w:rsidRDefault="008C18A6">
      <w:pPr>
        <w:widowControl/>
        <w:suppressAutoHyphens w:val="0"/>
        <w:autoSpaceDN/>
        <w:ind w:left="284" w:hanging="284"/>
        <w:jc w:val="both"/>
        <w:textAlignment w:val="auto"/>
        <w:rPr>
          <w:rFonts w:asciiTheme="minorHAnsi" w:eastAsiaTheme="minorHAnsi" w:hAnsiTheme="minorHAnsi" w:cstheme="minorBidi"/>
          <w:kern w:val="0"/>
          <w:sz w:val="16"/>
          <w:szCs w:val="22"/>
          <w:lang w:eastAsia="en-US" w:bidi="ar-SA"/>
        </w:rPr>
      </w:pPr>
    </w:p>
    <w:tbl>
      <w:tblPr>
        <w:tblW w:w="8779" w:type="dxa"/>
        <w:tblInd w:w="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2811"/>
        <w:gridCol w:w="945"/>
        <w:gridCol w:w="1010"/>
        <w:gridCol w:w="923"/>
        <w:gridCol w:w="923"/>
        <w:gridCol w:w="923"/>
        <w:gridCol w:w="1244"/>
      </w:tblGrid>
      <w:tr w:rsidR="00B906E7" w:rsidRPr="00B906E7" w:rsidTr="00B7018A">
        <w:trPr>
          <w:trHeight w:val="315"/>
        </w:trPr>
        <w:tc>
          <w:tcPr>
            <w:tcW w:w="2825" w:type="dxa"/>
            <w:vMerge w:val="restart"/>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Wyszczególnienie</w:t>
            </w:r>
          </w:p>
        </w:tc>
        <w:tc>
          <w:tcPr>
            <w:tcW w:w="917"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Jedn.</w:t>
            </w:r>
          </w:p>
        </w:tc>
        <w:tc>
          <w:tcPr>
            <w:tcW w:w="3788" w:type="dxa"/>
            <w:gridSpan w:val="4"/>
            <w:shd w:val="clear" w:color="000000" w:fill="9BBB59"/>
            <w:vAlign w:val="center"/>
            <w:hideMark/>
          </w:tcPr>
          <w:p w:rsidR="00B906E7" w:rsidRPr="00B906E7" w:rsidRDefault="00B906E7" w:rsidP="00D52C5A">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 xml:space="preserve">Kategoria </w:t>
            </w:r>
          </w:p>
        </w:tc>
        <w:tc>
          <w:tcPr>
            <w:tcW w:w="1249" w:type="dxa"/>
            <w:vMerge w:val="restart"/>
            <w:shd w:val="clear" w:color="000000" w:fill="9BBB59"/>
            <w:vAlign w:val="center"/>
            <w:hideMark/>
          </w:tcPr>
          <w:p w:rsidR="00B906E7" w:rsidRPr="00B906E7" w:rsidRDefault="0011525F" w:rsidP="00876B1A">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 xml:space="preserve"> suma</w:t>
            </w:r>
            <w:r w:rsidR="00EB271D" w:rsidRPr="00EB271D">
              <w:rPr>
                <w:rFonts w:ascii="Calibri" w:eastAsia="Times New Roman" w:hAnsi="Calibri" w:cs="Times New Roman"/>
                <w:b/>
                <w:bCs/>
                <w:color w:val="FFFFFF"/>
                <w:kern w:val="0"/>
                <w:sz w:val="18"/>
                <w:szCs w:val="18"/>
                <w:lang w:eastAsia="pl-PL" w:bidi="ar-SA"/>
              </w:rPr>
              <w:t xml:space="preserve"> </w:t>
            </w:r>
          </w:p>
        </w:tc>
      </w:tr>
      <w:tr w:rsidR="00BF2FD9" w:rsidRPr="00B906E7" w:rsidTr="00B7018A">
        <w:trPr>
          <w:trHeight w:val="315"/>
        </w:trPr>
        <w:tc>
          <w:tcPr>
            <w:tcW w:w="28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917"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B906E7">
              <w:rPr>
                <w:rFonts w:ascii="Calibri" w:eastAsia="Times New Roman" w:hAnsi="Calibri" w:cs="Times New Roman"/>
                <w:b/>
                <w:bCs/>
                <w:color w:val="FFFFFF"/>
                <w:kern w:val="0"/>
                <w:sz w:val="18"/>
                <w:szCs w:val="18"/>
                <w:lang w:eastAsia="pl-PL" w:bidi="ar-SA"/>
              </w:rPr>
              <w:t>miary</w:t>
            </w:r>
          </w:p>
        </w:tc>
        <w:tc>
          <w:tcPr>
            <w:tcW w:w="1013"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A</w:t>
            </w:r>
          </w:p>
        </w:tc>
        <w:tc>
          <w:tcPr>
            <w:tcW w:w="925"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B</w:t>
            </w:r>
          </w:p>
        </w:tc>
        <w:tc>
          <w:tcPr>
            <w:tcW w:w="925"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C</w:t>
            </w:r>
          </w:p>
        </w:tc>
        <w:tc>
          <w:tcPr>
            <w:tcW w:w="925" w:type="dxa"/>
            <w:shd w:val="clear" w:color="000000" w:fill="9BBB59"/>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D</w:t>
            </w:r>
          </w:p>
        </w:tc>
        <w:tc>
          <w:tcPr>
            <w:tcW w:w="1249"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r>
      <w:tr w:rsidR="00BF2FD9" w:rsidRPr="00B906E7" w:rsidTr="00B7018A">
        <w:trPr>
          <w:trHeight w:val="630"/>
        </w:trPr>
        <w:tc>
          <w:tcPr>
            <w:tcW w:w="2825" w:type="dxa"/>
            <w:shd w:val="clear" w:color="000000" w:fill="9BBB59"/>
            <w:vAlign w:val="center"/>
            <w:hideMark/>
          </w:tcPr>
          <w:p w:rsidR="0057158E" w:rsidRPr="00B906E7" w:rsidRDefault="0057158E" w:rsidP="00B906E7">
            <w:pPr>
              <w:rPr>
                <w:rFonts w:ascii="Calibri" w:eastAsia="Times New Roman" w:hAnsi="Calibri" w:cs="Times New Roman"/>
                <w:color w:val="FFFFFF"/>
                <w:kern w:val="0"/>
                <w:sz w:val="16"/>
                <w:szCs w:val="16"/>
                <w:lang w:eastAsia="pl-PL" w:bidi="ar-SA"/>
              </w:rPr>
            </w:pPr>
            <w:r w:rsidRPr="008503E5">
              <w:rPr>
                <w:rFonts w:ascii="Calibri" w:eastAsia="Times New Roman" w:hAnsi="Calibri" w:cs="Times New Roman"/>
                <w:color w:val="FFFFFF"/>
                <w:kern w:val="0"/>
                <w:sz w:val="16"/>
                <w:szCs w:val="16"/>
                <w:lang w:eastAsia="pl-PL" w:bidi="ar-SA"/>
              </w:rPr>
              <w:t>Odcinki linii kolejowych zarządzane przez PKP PLK SA, z tego:</w:t>
            </w:r>
          </w:p>
        </w:tc>
        <w:tc>
          <w:tcPr>
            <w:tcW w:w="917" w:type="dxa"/>
            <w:vMerge w:val="restart"/>
            <w:shd w:val="clear" w:color="000000" w:fill="CDDDAC"/>
            <w:vAlign w:val="center"/>
            <w:hideMark/>
          </w:tcPr>
          <w:p w:rsidR="0057158E" w:rsidRPr="00B906E7" w:rsidRDefault="0057158E" w:rsidP="00EB271D">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km </w:t>
            </w:r>
            <w:r w:rsidR="0011525F">
              <w:rPr>
                <w:rFonts w:ascii="Calibri" w:eastAsia="Times New Roman" w:hAnsi="Calibri" w:cs="Times New Roman"/>
                <w:b/>
                <w:bCs/>
                <w:color w:val="000000"/>
                <w:kern w:val="0"/>
                <w:sz w:val="17"/>
                <w:szCs w:val="17"/>
                <w:lang w:eastAsia="pl-PL" w:bidi="ar-SA"/>
              </w:rPr>
              <w:t>odcinków linii kolejowych</w:t>
            </w:r>
          </w:p>
        </w:tc>
        <w:tc>
          <w:tcPr>
            <w:tcW w:w="1013" w:type="dxa"/>
            <w:shd w:val="clear" w:color="000000" w:fill="CDDDAC"/>
            <w:vAlign w:val="center"/>
            <w:hideMark/>
          </w:tcPr>
          <w:p w:rsidR="0057158E" w:rsidRPr="00B906E7" w:rsidRDefault="0057158E" w:rsidP="0024506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12 073,866</w:t>
            </w:r>
          </w:p>
        </w:tc>
        <w:tc>
          <w:tcPr>
            <w:tcW w:w="925" w:type="dxa"/>
            <w:shd w:val="clear" w:color="000000" w:fill="CDDDAC"/>
            <w:vAlign w:val="center"/>
            <w:hideMark/>
          </w:tcPr>
          <w:p w:rsidR="0057158E" w:rsidRPr="00B906E7" w:rsidRDefault="0057158E" w:rsidP="0024506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5 535,148</w:t>
            </w:r>
          </w:p>
        </w:tc>
        <w:tc>
          <w:tcPr>
            <w:tcW w:w="925" w:type="dxa"/>
            <w:shd w:val="clear" w:color="000000" w:fill="CDDDAC"/>
            <w:vAlign w:val="center"/>
            <w:hideMark/>
          </w:tcPr>
          <w:p w:rsidR="0057158E" w:rsidRPr="00B906E7" w:rsidRDefault="0057158E"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 xml:space="preserve">1 </w:t>
            </w:r>
            <w:r>
              <w:rPr>
                <w:rFonts w:ascii="Calibri" w:eastAsia="Times New Roman" w:hAnsi="Calibri" w:cs="Times New Roman"/>
                <w:color w:val="000000"/>
                <w:kern w:val="0"/>
                <w:sz w:val="17"/>
                <w:szCs w:val="17"/>
                <w:lang w:eastAsia="pl-PL" w:bidi="ar-SA"/>
              </w:rPr>
              <w:t>170</w:t>
            </w:r>
            <w:r w:rsidRPr="00B906E7">
              <w:rPr>
                <w:rFonts w:ascii="Calibri" w:eastAsia="Times New Roman" w:hAnsi="Calibri" w:cs="Times New Roman"/>
                <w:color w:val="000000"/>
                <w:kern w:val="0"/>
                <w:sz w:val="17"/>
                <w:szCs w:val="17"/>
                <w:lang w:eastAsia="pl-PL" w:bidi="ar-SA"/>
              </w:rPr>
              <w:t>,</w:t>
            </w:r>
            <w:r>
              <w:rPr>
                <w:rFonts w:ascii="Calibri" w:eastAsia="Times New Roman" w:hAnsi="Calibri" w:cs="Times New Roman"/>
                <w:color w:val="000000"/>
                <w:kern w:val="0"/>
                <w:sz w:val="17"/>
                <w:szCs w:val="17"/>
                <w:lang w:eastAsia="pl-PL" w:bidi="ar-SA"/>
              </w:rPr>
              <w:t>105</w:t>
            </w:r>
          </w:p>
        </w:tc>
        <w:tc>
          <w:tcPr>
            <w:tcW w:w="925" w:type="dxa"/>
            <w:shd w:val="clear" w:color="000000" w:fill="CDDDAC"/>
            <w:vAlign w:val="center"/>
            <w:hideMark/>
          </w:tcPr>
          <w:p w:rsidR="0057158E" w:rsidRPr="00B906E7" w:rsidRDefault="0057158E"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 xml:space="preserve">1 </w:t>
            </w:r>
            <w:r>
              <w:rPr>
                <w:rFonts w:ascii="Calibri" w:eastAsia="Times New Roman" w:hAnsi="Calibri" w:cs="Times New Roman"/>
                <w:color w:val="000000"/>
                <w:kern w:val="0"/>
                <w:sz w:val="17"/>
                <w:szCs w:val="17"/>
                <w:lang w:eastAsia="pl-PL" w:bidi="ar-SA"/>
              </w:rPr>
              <w:t>690</w:t>
            </w:r>
            <w:r w:rsidRPr="00B906E7">
              <w:rPr>
                <w:rFonts w:ascii="Calibri" w:eastAsia="Times New Roman" w:hAnsi="Calibri" w:cs="Times New Roman"/>
                <w:color w:val="000000"/>
                <w:kern w:val="0"/>
                <w:sz w:val="17"/>
                <w:szCs w:val="17"/>
                <w:lang w:eastAsia="pl-PL" w:bidi="ar-SA"/>
              </w:rPr>
              <w:t>,</w:t>
            </w:r>
            <w:r>
              <w:rPr>
                <w:rFonts w:ascii="Calibri" w:eastAsia="Times New Roman" w:hAnsi="Calibri" w:cs="Times New Roman"/>
                <w:color w:val="000000"/>
                <w:kern w:val="0"/>
                <w:sz w:val="17"/>
                <w:szCs w:val="17"/>
                <w:lang w:eastAsia="pl-PL" w:bidi="ar-SA"/>
              </w:rPr>
              <w:t>479</w:t>
            </w:r>
          </w:p>
        </w:tc>
        <w:tc>
          <w:tcPr>
            <w:tcW w:w="1249" w:type="dxa"/>
            <w:shd w:val="clear" w:color="000000" w:fill="CDDDAC"/>
            <w:vAlign w:val="center"/>
            <w:hideMark/>
          </w:tcPr>
          <w:p w:rsidR="0057158E" w:rsidRPr="00B906E7" w:rsidRDefault="0057158E"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 xml:space="preserve">20 </w:t>
            </w:r>
            <w:r>
              <w:rPr>
                <w:rFonts w:ascii="Calibri" w:eastAsia="Times New Roman" w:hAnsi="Calibri" w:cs="Times New Roman"/>
                <w:color w:val="000000"/>
                <w:kern w:val="0"/>
                <w:sz w:val="17"/>
                <w:szCs w:val="17"/>
                <w:lang w:eastAsia="pl-PL" w:bidi="ar-SA"/>
              </w:rPr>
              <w:t>469</w:t>
            </w:r>
            <w:r w:rsidRPr="00B906E7">
              <w:rPr>
                <w:rFonts w:ascii="Calibri" w:eastAsia="Times New Roman" w:hAnsi="Calibri" w:cs="Times New Roman"/>
                <w:color w:val="000000"/>
                <w:kern w:val="0"/>
                <w:sz w:val="17"/>
                <w:szCs w:val="17"/>
                <w:lang w:eastAsia="pl-PL" w:bidi="ar-SA"/>
              </w:rPr>
              <w:t>,</w:t>
            </w:r>
            <w:r>
              <w:rPr>
                <w:rFonts w:ascii="Calibri" w:eastAsia="Times New Roman" w:hAnsi="Calibri" w:cs="Times New Roman"/>
                <w:color w:val="000000"/>
                <w:kern w:val="0"/>
                <w:sz w:val="17"/>
                <w:szCs w:val="17"/>
                <w:lang w:eastAsia="pl-PL" w:bidi="ar-SA"/>
              </w:rPr>
              <w:t>598</w:t>
            </w:r>
          </w:p>
        </w:tc>
      </w:tr>
      <w:tr w:rsidR="00BF2FD9" w:rsidRPr="00B906E7" w:rsidTr="00B7018A">
        <w:trPr>
          <w:trHeight w:val="465"/>
        </w:trPr>
        <w:tc>
          <w:tcPr>
            <w:tcW w:w="2825" w:type="dxa"/>
            <w:shd w:val="clear" w:color="000000" w:fill="9BBB59"/>
            <w:vAlign w:val="center"/>
            <w:hideMark/>
          </w:tcPr>
          <w:p w:rsidR="00B906E7" w:rsidRPr="00B906E7" w:rsidRDefault="00B906E7" w:rsidP="00DE0F64">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 xml:space="preserve">objęte </w:t>
            </w:r>
            <w:r w:rsidRPr="00B906E7">
              <w:rPr>
                <w:rFonts w:ascii="Calibri" w:eastAsia="Times New Roman" w:hAnsi="Calibri" w:cs="Times New Roman"/>
                <w:b/>
                <w:bCs/>
                <w:i/>
                <w:iCs/>
                <w:color w:val="FFFFFF"/>
                <w:kern w:val="0"/>
                <w:sz w:val="16"/>
                <w:szCs w:val="16"/>
                <w:lang w:eastAsia="pl-PL" w:bidi="ar-SA"/>
              </w:rPr>
              <w:t>Planem Transportowym Ministra</w:t>
            </w:r>
            <w:r w:rsidRPr="00B906E7">
              <w:rPr>
                <w:rFonts w:ascii="Calibri" w:eastAsia="Times New Roman" w:hAnsi="Calibri" w:cs="Times New Roman"/>
                <w:b/>
                <w:bCs/>
                <w:color w:val="FFFFFF"/>
                <w:kern w:val="0"/>
                <w:sz w:val="16"/>
                <w:szCs w:val="16"/>
                <w:lang w:eastAsia="pl-PL" w:bidi="ar-SA"/>
              </w:rPr>
              <w:t xml:space="preserve"> oraz uzupełniające sieć </w:t>
            </w:r>
            <w:r w:rsidR="00DE0F64">
              <w:rPr>
                <w:rFonts w:ascii="Calibri" w:eastAsia="Times New Roman" w:hAnsi="Calibri" w:cs="Times New Roman"/>
                <w:b/>
                <w:bCs/>
                <w:color w:val="FFFFFF"/>
                <w:kern w:val="0"/>
                <w:sz w:val="16"/>
                <w:szCs w:val="16"/>
                <w:lang w:eastAsia="pl-PL" w:bidi="ar-SA"/>
              </w:rPr>
              <w:t>kolejową zgodnie z</w:t>
            </w:r>
            <w:r w:rsidR="00DE0F64" w:rsidRPr="00B906E7">
              <w:rPr>
                <w:rFonts w:ascii="Calibri" w:eastAsia="Times New Roman" w:hAnsi="Calibri" w:cs="Times New Roman"/>
                <w:b/>
                <w:bCs/>
                <w:color w:val="FFFFFF"/>
                <w:kern w:val="0"/>
                <w:sz w:val="16"/>
                <w:szCs w:val="16"/>
                <w:lang w:eastAsia="pl-PL" w:bidi="ar-SA"/>
              </w:rPr>
              <w:t xml:space="preserve"> </w:t>
            </w:r>
            <w:r w:rsidRPr="00B906E7">
              <w:rPr>
                <w:rFonts w:ascii="Calibri" w:eastAsia="Times New Roman" w:hAnsi="Calibri" w:cs="Times New Roman"/>
                <w:b/>
                <w:bCs/>
                <w:color w:val="FFFFFF"/>
                <w:kern w:val="0"/>
                <w:sz w:val="16"/>
                <w:szCs w:val="16"/>
                <w:lang w:eastAsia="pl-PL" w:bidi="ar-SA"/>
              </w:rPr>
              <w:t>t</w:t>
            </w:r>
            <w:r w:rsidR="00DE0F64">
              <w:rPr>
                <w:rFonts w:ascii="Calibri" w:eastAsia="Times New Roman" w:hAnsi="Calibri" w:cs="Times New Roman"/>
                <w:b/>
                <w:bCs/>
                <w:color w:val="FFFFFF"/>
                <w:kern w:val="0"/>
                <w:sz w:val="16"/>
                <w:szCs w:val="16"/>
                <w:lang w:eastAsia="pl-PL" w:bidi="ar-SA"/>
              </w:rPr>
              <w:t>ym</w:t>
            </w:r>
            <w:r w:rsidRPr="00B906E7">
              <w:rPr>
                <w:rFonts w:ascii="Calibri" w:eastAsia="Times New Roman" w:hAnsi="Calibri" w:cs="Times New Roman"/>
                <w:b/>
                <w:bCs/>
                <w:color w:val="FFFFFF"/>
                <w:kern w:val="0"/>
                <w:sz w:val="16"/>
                <w:szCs w:val="16"/>
                <w:lang w:eastAsia="pl-PL" w:bidi="ar-SA"/>
              </w:rPr>
              <w:t xml:space="preserve"> plan</w:t>
            </w:r>
            <w:r w:rsidR="00DE0F64">
              <w:rPr>
                <w:rFonts w:ascii="Calibri" w:eastAsia="Times New Roman" w:hAnsi="Calibri" w:cs="Times New Roman"/>
                <w:b/>
                <w:bCs/>
                <w:color w:val="FFFFFF"/>
                <w:kern w:val="0"/>
                <w:sz w:val="16"/>
                <w:szCs w:val="16"/>
                <w:lang w:eastAsia="pl-PL" w:bidi="ar-SA"/>
              </w:rPr>
              <w:t>em</w:t>
            </w:r>
            <w:r w:rsidRPr="00B906E7">
              <w:rPr>
                <w:rFonts w:ascii="Calibri" w:eastAsia="Times New Roman" w:hAnsi="Calibri" w:cs="Times New Roman"/>
                <w:b/>
                <w:bCs/>
                <w:color w:val="FFFFFF"/>
                <w:kern w:val="0"/>
                <w:sz w:val="16"/>
                <w:szCs w:val="16"/>
                <w:lang w:eastAsia="pl-PL" w:bidi="ar-SA"/>
              </w:rPr>
              <w:t xml:space="preserve"> </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10 565,007</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4 128,453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346,091</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284,782</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15 324,333</w:t>
            </w:r>
          </w:p>
        </w:tc>
      </w:tr>
      <w:tr w:rsidR="00BF2FD9" w:rsidRPr="00B906E7" w:rsidTr="00B7018A">
        <w:trPr>
          <w:trHeight w:val="31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objęte umowami międzynarodowymi</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7 212,823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1 832,733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9 045,556</w:t>
            </w:r>
          </w:p>
        </w:tc>
      </w:tr>
      <w:tr w:rsidR="00BF2FD9" w:rsidRPr="00B906E7" w:rsidTr="00B7018A">
        <w:trPr>
          <w:trHeight w:val="31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o znaczeniu państwowym</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9 560,904</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2 738,528</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110,166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28,861</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12 438,459</w:t>
            </w:r>
          </w:p>
        </w:tc>
      </w:tr>
      <w:tr w:rsidR="00BF2FD9" w:rsidRPr="00B906E7" w:rsidTr="00B7018A">
        <w:trPr>
          <w:trHeight w:val="785"/>
        </w:trPr>
        <w:tc>
          <w:tcPr>
            <w:tcW w:w="2825" w:type="dxa"/>
            <w:shd w:val="clear" w:color="000000" w:fill="9BBB59"/>
            <w:vAlign w:val="center"/>
            <w:hideMark/>
          </w:tcPr>
          <w:p w:rsidR="0057158E" w:rsidRPr="00B906E7" w:rsidRDefault="0057158E"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o natężeniu przewozów pasażerskich większym niż 6 poc</w:t>
            </w:r>
            <w:r>
              <w:rPr>
                <w:rFonts w:ascii="Calibri" w:eastAsia="Times New Roman" w:hAnsi="Calibri" w:cs="Times New Roman"/>
                <w:b/>
                <w:bCs/>
                <w:color w:val="FFFFFF"/>
                <w:kern w:val="0"/>
                <w:sz w:val="16"/>
                <w:szCs w:val="16"/>
                <w:lang w:eastAsia="pl-PL" w:bidi="ar-SA"/>
              </w:rPr>
              <w:t>iągów</w:t>
            </w:r>
            <w:r w:rsidRPr="00B906E7">
              <w:rPr>
                <w:rFonts w:ascii="Calibri" w:eastAsia="Times New Roman" w:hAnsi="Calibri" w:cs="Times New Roman"/>
                <w:b/>
                <w:bCs/>
                <w:color w:val="FFFFFF"/>
                <w:kern w:val="0"/>
                <w:sz w:val="16"/>
                <w:szCs w:val="16"/>
                <w:lang w:eastAsia="pl-PL" w:bidi="ar-SA"/>
              </w:rPr>
              <w:t>/dobę</w:t>
            </w:r>
          </w:p>
          <w:p w:rsidR="0057158E" w:rsidRPr="00B906E7" w:rsidRDefault="0057158E" w:rsidP="00E766B3">
            <w:pPr>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w roku bazowym</w:t>
            </w:r>
          </w:p>
        </w:tc>
        <w:tc>
          <w:tcPr>
            <w:tcW w:w="917" w:type="dxa"/>
            <w:vMerge/>
            <w:vAlign w:val="center"/>
            <w:hideMark/>
          </w:tcPr>
          <w:p w:rsidR="0057158E" w:rsidRPr="00B906E7" w:rsidRDefault="0057158E"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9 284,167</w:t>
            </w:r>
          </w:p>
        </w:tc>
        <w:tc>
          <w:tcPr>
            <w:tcW w:w="925"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3 026,729</w:t>
            </w:r>
          </w:p>
        </w:tc>
        <w:tc>
          <w:tcPr>
            <w:tcW w:w="925"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57158E" w:rsidRPr="00B906E7" w:rsidRDefault="0057158E"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12 310,896</w:t>
            </w:r>
          </w:p>
        </w:tc>
      </w:tr>
      <w:tr w:rsidR="00BF2FD9" w:rsidRPr="00B906E7" w:rsidTr="00B7018A">
        <w:trPr>
          <w:trHeight w:val="46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 xml:space="preserve">o obciążeniu przewozami większym niż 3 </w:t>
            </w:r>
            <w:proofErr w:type="spellStart"/>
            <w:r w:rsidRPr="00B906E7">
              <w:rPr>
                <w:rFonts w:ascii="Calibri" w:eastAsia="Times New Roman" w:hAnsi="Calibri" w:cs="Times New Roman"/>
                <w:b/>
                <w:bCs/>
                <w:color w:val="FFFFFF"/>
                <w:kern w:val="0"/>
                <w:sz w:val="16"/>
                <w:szCs w:val="16"/>
                <w:lang w:eastAsia="pl-PL" w:bidi="ar-SA"/>
              </w:rPr>
              <w:t>Tg</w:t>
            </w:r>
            <w:proofErr w:type="spellEnd"/>
            <w:r w:rsidRPr="00B906E7">
              <w:rPr>
                <w:rFonts w:ascii="Calibri" w:eastAsia="Times New Roman" w:hAnsi="Calibri" w:cs="Times New Roman"/>
                <w:b/>
                <w:bCs/>
                <w:color w:val="FFFFFF"/>
                <w:kern w:val="0"/>
                <w:sz w:val="16"/>
                <w:szCs w:val="16"/>
                <w:lang w:eastAsia="pl-PL" w:bidi="ar-SA"/>
              </w:rPr>
              <w:t xml:space="preserve"> w roku bazowym</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7 992,622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2 309,976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10 302,598</w:t>
            </w:r>
          </w:p>
        </w:tc>
      </w:tr>
      <w:tr w:rsidR="00BF2FD9" w:rsidRPr="00B906E7" w:rsidTr="00B7018A">
        <w:trPr>
          <w:trHeight w:val="690"/>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zapewniające bezpośrednie dojazdy do wydzielonych torów postojowych dla pociągów pasażerskich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5 081,765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1 734,617</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70,420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6 886,802</w:t>
            </w:r>
          </w:p>
        </w:tc>
      </w:tr>
      <w:tr w:rsidR="00BF2FD9" w:rsidRPr="00B906E7" w:rsidTr="00B7018A">
        <w:trPr>
          <w:trHeight w:val="46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zapewniające bezpośrednie dojazdy do towarowych terminali intermodalnych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757,696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388,206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27,235</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1 173,137</w:t>
            </w:r>
          </w:p>
        </w:tc>
      </w:tr>
      <w:tr w:rsidR="00BF2FD9" w:rsidRPr="00B906E7" w:rsidTr="00B7018A">
        <w:trPr>
          <w:trHeight w:val="465"/>
        </w:trPr>
        <w:tc>
          <w:tcPr>
            <w:tcW w:w="2825" w:type="dxa"/>
            <w:shd w:val="clear" w:color="000000" w:fill="9BBB59"/>
            <w:vAlign w:val="center"/>
            <w:hideMark/>
          </w:tcPr>
          <w:p w:rsidR="00B906E7" w:rsidRPr="00B906E7" w:rsidRDefault="00B906E7" w:rsidP="00E766B3">
            <w:pPr>
              <w:widowControl/>
              <w:suppressAutoHyphens w:val="0"/>
              <w:autoSpaceDN/>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zapewniające bezpośrednie dojazdy do czynnych górek rozrządowych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195,133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7,716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202,849</w:t>
            </w:r>
          </w:p>
        </w:tc>
      </w:tr>
      <w:tr w:rsidR="00BF2FD9" w:rsidRPr="00B906E7" w:rsidTr="00B7018A">
        <w:trPr>
          <w:trHeight w:val="450"/>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zapewniające przejazdy pociągów z prędkością V ≥ 20 km/h,</w:t>
            </w:r>
          </w:p>
        </w:tc>
        <w:tc>
          <w:tcPr>
            <w:tcW w:w="917" w:type="dxa"/>
            <w:vMerge w:val="restart"/>
            <w:shd w:val="clear" w:color="000000" w:fill="E6EED5"/>
            <w:vAlign w:val="center"/>
            <w:hideMark/>
          </w:tcPr>
          <w:p w:rsidR="00B906E7" w:rsidRPr="00B906E7" w:rsidRDefault="00B906E7" w:rsidP="00025A2A">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km </w:t>
            </w:r>
            <w:r w:rsidR="0011525F">
              <w:rPr>
                <w:rFonts w:ascii="Calibri" w:eastAsia="Times New Roman" w:hAnsi="Calibri" w:cs="Times New Roman"/>
                <w:b/>
                <w:bCs/>
                <w:color w:val="000000"/>
                <w:kern w:val="0"/>
                <w:sz w:val="17"/>
                <w:szCs w:val="17"/>
                <w:lang w:eastAsia="pl-PL" w:bidi="ar-SA"/>
              </w:rPr>
              <w:t>odcinków linii kolejowych</w:t>
            </w:r>
          </w:p>
        </w:tc>
        <w:tc>
          <w:tcPr>
            <w:tcW w:w="1013" w:type="dxa"/>
            <w:vMerge w:val="restart"/>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11 720,744</w:t>
            </w:r>
          </w:p>
        </w:tc>
        <w:tc>
          <w:tcPr>
            <w:tcW w:w="925" w:type="dxa"/>
            <w:vMerge w:val="restart"/>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5 472,271</w:t>
            </w:r>
          </w:p>
        </w:tc>
        <w:tc>
          <w:tcPr>
            <w:tcW w:w="925" w:type="dxa"/>
            <w:vMerge w:val="restart"/>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97</w:t>
            </w:r>
            <w:r w:rsidR="00D43DF9">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w:t>
            </w:r>
            <w:r w:rsidR="008D6006">
              <w:rPr>
                <w:rFonts w:ascii="Calibri" w:eastAsia="Times New Roman" w:hAnsi="Calibri" w:cs="Times New Roman"/>
                <w:color w:val="000000"/>
                <w:kern w:val="0"/>
                <w:sz w:val="17"/>
                <w:szCs w:val="17"/>
                <w:lang w:eastAsia="pl-PL" w:bidi="ar-SA"/>
              </w:rPr>
              <w:t>948</w:t>
            </w:r>
          </w:p>
        </w:tc>
        <w:tc>
          <w:tcPr>
            <w:tcW w:w="925" w:type="dxa"/>
            <w:vMerge w:val="restart"/>
            <w:shd w:val="clear" w:color="000000" w:fill="E6EED5"/>
            <w:vAlign w:val="center"/>
            <w:hideMark/>
          </w:tcPr>
          <w:p w:rsidR="00B906E7" w:rsidRPr="00B906E7" w:rsidRDefault="00B906E7" w:rsidP="00D12018">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29</w:t>
            </w:r>
            <w:r w:rsidR="00D12018">
              <w:rPr>
                <w:rFonts w:ascii="Calibri" w:eastAsia="Times New Roman" w:hAnsi="Calibri" w:cs="Times New Roman"/>
                <w:color w:val="000000"/>
                <w:kern w:val="0"/>
                <w:sz w:val="17"/>
                <w:szCs w:val="17"/>
                <w:lang w:eastAsia="pl-PL" w:bidi="ar-SA"/>
              </w:rPr>
              <w:t>6</w:t>
            </w:r>
            <w:r w:rsidRPr="00B906E7">
              <w:rPr>
                <w:rFonts w:ascii="Calibri" w:eastAsia="Times New Roman" w:hAnsi="Calibri" w:cs="Times New Roman"/>
                <w:color w:val="000000"/>
                <w:kern w:val="0"/>
                <w:sz w:val="17"/>
                <w:szCs w:val="17"/>
                <w:lang w:eastAsia="pl-PL" w:bidi="ar-SA"/>
              </w:rPr>
              <w:t>,</w:t>
            </w:r>
            <w:r w:rsidR="00D12018">
              <w:rPr>
                <w:rFonts w:ascii="Calibri" w:eastAsia="Times New Roman" w:hAnsi="Calibri" w:cs="Times New Roman"/>
                <w:color w:val="000000"/>
                <w:kern w:val="0"/>
                <w:sz w:val="17"/>
                <w:szCs w:val="17"/>
                <w:lang w:eastAsia="pl-PL" w:bidi="ar-SA"/>
              </w:rPr>
              <w:t>670</w:t>
            </w:r>
          </w:p>
        </w:tc>
        <w:tc>
          <w:tcPr>
            <w:tcW w:w="1249" w:type="dxa"/>
            <w:vMerge w:val="restart"/>
            <w:shd w:val="clear" w:color="000000" w:fill="E6EED5"/>
            <w:vAlign w:val="center"/>
            <w:hideMark/>
          </w:tcPr>
          <w:p w:rsidR="008D6006" w:rsidRPr="00B906E7" w:rsidRDefault="00B906E7" w:rsidP="00D12018">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18 46</w:t>
            </w:r>
            <w:r w:rsidR="00D12018">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w:t>
            </w:r>
            <w:r w:rsidR="00D12018">
              <w:rPr>
                <w:rFonts w:ascii="Calibri" w:eastAsia="Times New Roman" w:hAnsi="Calibri" w:cs="Times New Roman"/>
                <w:color w:val="000000"/>
                <w:kern w:val="0"/>
                <w:sz w:val="17"/>
                <w:szCs w:val="17"/>
                <w:lang w:eastAsia="pl-PL" w:bidi="ar-SA"/>
              </w:rPr>
              <w:t>6</w:t>
            </w:r>
            <w:r w:rsidR="008D6006">
              <w:rPr>
                <w:rFonts w:ascii="Calibri" w:eastAsia="Times New Roman" w:hAnsi="Calibri" w:cs="Times New Roman"/>
                <w:color w:val="000000"/>
                <w:kern w:val="0"/>
                <w:sz w:val="17"/>
                <w:szCs w:val="17"/>
                <w:lang w:eastAsia="pl-PL" w:bidi="ar-SA"/>
              </w:rPr>
              <w:t>33</w:t>
            </w:r>
          </w:p>
        </w:tc>
      </w:tr>
      <w:tr w:rsidR="00BF2FD9" w:rsidRPr="00B906E7" w:rsidTr="00B7018A">
        <w:trPr>
          <w:trHeight w:val="31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w tym z prędkością [km/h]: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9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9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925"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c>
          <w:tcPr>
            <w:tcW w:w="1249"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000000"/>
                <w:kern w:val="0"/>
                <w:sz w:val="17"/>
                <w:szCs w:val="17"/>
                <w:lang w:eastAsia="pl-PL" w:bidi="ar-SA"/>
              </w:rPr>
            </w:pP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20 &lt; V ≤ 30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222,212</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176,196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236,088</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118,220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752,716</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30 &lt; V ≤ 40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291,361</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448,459</w:t>
            </w:r>
          </w:p>
        </w:tc>
        <w:tc>
          <w:tcPr>
            <w:tcW w:w="925"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29</w:t>
            </w:r>
            <w:r w:rsidR="00D43DF9">
              <w:rPr>
                <w:rFonts w:ascii="Calibri" w:eastAsia="Times New Roman" w:hAnsi="Calibri" w:cs="Times New Roman"/>
                <w:color w:val="000000"/>
                <w:kern w:val="0"/>
                <w:sz w:val="17"/>
                <w:szCs w:val="17"/>
                <w:lang w:eastAsia="pl-PL" w:bidi="ar-SA"/>
              </w:rPr>
              <w:t>0</w:t>
            </w:r>
            <w:r w:rsidRPr="00B906E7">
              <w:rPr>
                <w:rFonts w:ascii="Calibri" w:eastAsia="Times New Roman" w:hAnsi="Calibri" w:cs="Times New Roman"/>
                <w:color w:val="000000"/>
                <w:kern w:val="0"/>
                <w:sz w:val="17"/>
                <w:szCs w:val="17"/>
                <w:lang w:eastAsia="pl-PL" w:bidi="ar-SA"/>
              </w:rPr>
              <w:t>,6</w:t>
            </w:r>
            <w:r w:rsidR="00D43DF9">
              <w:rPr>
                <w:rFonts w:ascii="Calibri" w:eastAsia="Times New Roman" w:hAnsi="Calibri" w:cs="Times New Roman"/>
                <w:color w:val="000000"/>
                <w:kern w:val="0"/>
                <w:sz w:val="17"/>
                <w:szCs w:val="17"/>
                <w:lang w:eastAsia="pl-PL" w:bidi="ar-SA"/>
              </w:rPr>
              <w:t>43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21,753</w:t>
            </w:r>
          </w:p>
        </w:tc>
        <w:tc>
          <w:tcPr>
            <w:tcW w:w="1249"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1 052,</w:t>
            </w:r>
            <w:r w:rsidR="00D43DF9">
              <w:rPr>
                <w:rFonts w:ascii="Calibri" w:eastAsia="Times New Roman" w:hAnsi="Calibri" w:cs="Times New Roman"/>
                <w:color w:val="000000"/>
                <w:kern w:val="0"/>
                <w:sz w:val="17"/>
                <w:szCs w:val="17"/>
                <w:lang w:eastAsia="pl-PL" w:bidi="ar-SA"/>
              </w:rPr>
              <w:t>216</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40 &lt; V ≤ 60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1 714,532</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1 328,540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251,473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66,419</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3 360,964</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60 &lt; V ≤ 80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2 337,829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1 562,256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64,306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17,752</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3 982,143</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80 &lt; V ≤ 100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2 350,475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1 361,299</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3 711,774</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100 &lt; V ≤ 120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2 772,279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281,476</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3 053,755</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120 &lt; V &lt; 160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1 779,710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178,291</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1 958,001</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V ≥ 160</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188,417</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188,417</w:t>
            </w:r>
          </w:p>
        </w:tc>
      </w:tr>
      <w:tr w:rsidR="00BF2FD9" w:rsidRPr="00B906E7" w:rsidTr="00B7018A">
        <w:trPr>
          <w:trHeight w:val="91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 xml:space="preserve">zapewniające przejazdy pociągów z naciskiem Q &gt; 177 </w:t>
            </w:r>
            <w:proofErr w:type="spellStart"/>
            <w:r w:rsidRPr="00B906E7">
              <w:rPr>
                <w:rFonts w:ascii="Calibri" w:eastAsia="Times New Roman" w:hAnsi="Calibri" w:cs="Times New Roman"/>
                <w:color w:val="FFFFFF"/>
                <w:kern w:val="0"/>
                <w:sz w:val="16"/>
                <w:szCs w:val="16"/>
                <w:lang w:eastAsia="pl-PL" w:bidi="ar-SA"/>
              </w:rPr>
              <w:t>kN</w:t>
            </w:r>
            <w:proofErr w:type="spellEnd"/>
            <w:r w:rsidRPr="00B906E7">
              <w:rPr>
                <w:rFonts w:ascii="Calibri" w:eastAsia="Times New Roman" w:hAnsi="Calibri" w:cs="Times New Roman"/>
                <w:color w:val="FFFFFF"/>
                <w:kern w:val="0"/>
                <w:sz w:val="16"/>
                <w:szCs w:val="16"/>
                <w:lang w:eastAsia="pl-PL" w:bidi="ar-SA"/>
              </w:rPr>
              <w:t>/oś dla wagonów i lokomotyw C0-C0, w tym z naciskiem [</w:t>
            </w:r>
            <w:proofErr w:type="spellStart"/>
            <w:r w:rsidRPr="00B906E7">
              <w:rPr>
                <w:rFonts w:ascii="Calibri" w:eastAsia="Times New Roman" w:hAnsi="Calibri" w:cs="Times New Roman"/>
                <w:color w:val="FFFFFF"/>
                <w:kern w:val="0"/>
                <w:sz w:val="16"/>
                <w:szCs w:val="16"/>
                <w:lang w:eastAsia="pl-PL" w:bidi="ar-SA"/>
              </w:rPr>
              <w:t>kN</w:t>
            </w:r>
            <w:proofErr w:type="spellEnd"/>
            <w:r w:rsidRPr="00B906E7">
              <w:rPr>
                <w:rFonts w:ascii="Calibri" w:eastAsia="Times New Roman" w:hAnsi="Calibri" w:cs="Times New Roman"/>
                <w:color w:val="FFFFFF"/>
                <w:kern w:val="0"/>
                <w:sz w:val="16"/>
                <w:szCs w:val="16"/>
                <w:lang w:eastAsia="pl-PL" w:bidi="ar-SA"/>
              </w:rPr>
              <w:t>/oś]:</w:t>
            </w:r>
          </w:p>
        </w:tc>
        <w:tc>
          <w:tcPr>
            <w:tcW w:w="917" w:type="dxa"/>
            <w:vMerge w:val="restart"/>
            <w:shd w:val="clear" w:color="000000" w:fill="CDDDAC"/>
            <w:vAlign w:val="center"/>
            <w:hideMark/>
          </w:tcPr>
          <w:p w:rsidR="00B906E7" w:rsidRPr="00B906E7" w:rsidRDefault="00B906E7" w:rsidP="00025A2A">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km </w:t>
            </w:r>
            <w:r w:rsidR="0011525F">
              <w:rPr>
                <w:rFonts w:ascii="Calibri" w:eastAsia="Times New Roman" w:hAnsi="Calibri" w:cs="Times New Roman"/>
                <w:b/>
                <w:bCs/>
                <w:color w:val="000000"/>
                <w:kern w:val="0"/>
                <w:sz w:val="17"/>
                <w:szCs w:val="17"/>
                <w:lang w:eastAsia="pl-PL" w:bidi="ar-SA"/>
              </w:rPr>
              <w:t>odcinków linii kolejowych</w:t>
            </w: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11 722,737</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5 460,186</w:t>
            </w:r>
          </w:p>
        </w:tc>
        <w:tc>
          <w:tcPr>
            <w:tcW w:w="925" w:type="dxa"/>
            <w:shd w:val="clear" w:color="000000" w:fill="CDDDAC"/>
            <w:vAlign w:val="center"/>
            <w:hideMark/>
          </w:tcPr>
          <w:p w:rsidR="00B906E7" w:rsidRPr="00B906E7" w:rsidRDefault="00B906E7"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94</w:t>
            </w:r>
            <w:r w:rsidR="00E86716">
              <w:rPr>
                <w:rFonts w:ascii="Calibri" w:eastAsia="Times New Roman" w:hAnsi="Calibri" w:cs="Times New Roman"/>
                <w:color w:val="000000"/>
                <w:kern w:val="0"/>
                <w:sz w:val="17"/>
                <w:szCs w:val="17"/>
                <w:lang w:eastAsia="pl-PL" w:bidi="ar-SA"/>
              </w:rPr>
              <w:t>4</w:t>
            </w:r>
            <w:r w:rsidRPr="00B906E7">
              <w:rPr>
                <w:rFonts w:ascii="Calibri" w:eastAsia="Times New Roman" w:hAnsi="Calibri" w:cs="Times New Roman"/>
                <w:color w:val="000000"/>
                <w:kern w:val="0"/>
                <w:sz w:val="17"/>
                <w:szCs w:val="17"/>
                <w:lang w:eastAsia="pl-PL" w:bidi="ar-SA"/>
              </w:rPr>
              <w:t>,</w:t>
            </w:r>
            <w:r w:rsidR="00E86716">
              <w:rPr>
                <w:rFonts w:ascii="Calibri" w:eastAsia="Times New Roman" w:hAnsi="Calibri" w:cs="Times New Roman"/>
                <w:color w:val="000000"/>
                <w:kern w:val="0"/>
                <w:sz w:val="17"/>
                <w:szCs w:val="17"/>
                <w:lang w:eastAsia="pl-PL" w:bidi="ar-SA"/>
              </w:rPr>
              <w:t>945</w:t>
            </w:r>
          </w:p>
        </w:tc>
        <w:tc>
          <w:tcPr>
            <w:tcW w:w="925" w:type="dxa"/>
            <w:shd w:val="clear" w:color="000000" w:fill="CDDDAC"/>
            <w:vAlign w:val="center"/>
            <w:hideMark/>
          </w:tcPr>
          <w:p w:rsidR="00B906E7" w:rsidRPr="00B906E7" w:rsidRDefault="00B906E7"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289,</w:t>
            </w:r>
            <w:r w:rsidR="00E86716">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37</w:t>
            </w:r>
          </w:p>
        </w:tc>
        <w:tc>
          <w:tcPr>
            <w:tcW w:w="1249" w:type="dxa"/>
            <w:shd w:val="clear" w:color="000000" w:fill="CDDDAC"/>
            <w:vAlign w:val="center"/>
            <w:hideMark/>
          </w:tcPr>
          <w:p w:rsidR="00B906E7" w:rsidRPr="00B906E7" w:rsidRDefault="00B906E7" w:rsidP="00E8671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18 41</w:t>
            </w:r>
            <w:r w:rsidR="00E86716">
              <w:rPr>
                <w:rFonts w:ascii="Calibri" w:eastAsia="Times New Roman" w:hAnsi="Calibri" w:cs="Times New Roman"/>
                <w:color w:val="000000"/>
                <w:kern w:val="0"/>
                <w:sz w:val="17"/>
                <w:szCs w:val="17"/>
                <w:lang w:eastAsia="pl-PL" w:bidi="ar-SA"/>
              </w:rPr>
              <w:t>7</w:t>
            </w:r>
            <w:r w:rsidRPr="00B906E7">
              <w:rPr>
                <w:rFonts w:ascii="Calibri" w:eastAsia="Times New Roman" w:hAnsi="Calibri" w:cs="Times New Roman"/>
                <w:color w:val="000000"/>
                <w:kern w:val="0"/>
                <w:sz w:val="17"/>
                <w:szCs w:val="17"/>
                <w:lang w:eastAsia="pl-PL" w:bidi="ar-SA"/>
              </w:rPr>
              <w:t>,</w:t>
            </w:r>
            <w:r w:rsidR="00E86716">
              <w:rPr>
                <w:rFonts w:ascii="Calibri" w:eastAsia="Times New Roman" w:hAnsi="Calibri" w:cs="Times New Roman"/>
                <w:color w:val="000000"/>
                <w:kern w:val="0"/>
                <w:sz w:val="17"/>
                <w:szCs w:val="17"/>
                <w:lang w:eastAsia="pl-PL" w:bidi="ar-SA"/>
              </w:rPr>
              <w:t>0</w:t>
            </w:r>
            <w:r w:rsidRPr="00B906E7">
              <w:rPr>
                <w:rFonts w:ascii="Calibri" w:eastAsia="Times New Roman" w:hAnsi="Calibri" w:cs="Times New Roman"/>
                <w:color w:val="000000"/>
                <w:kern w:val="0"/>
                <w:sz w:val="17"/>
                <w:szCs w:val="17"/>
                <w:lang w:eastAsia="pl-PL" w:bidi="ar-SA"/>
              </w:rPr>
              <w:t>0</w:t>
            </w:r>
            <w:r w:rsidR="00E86716">
              <w:rPr>
                <w:rFonts w:ascii="Calibri" w:eastAsia="Times New Roman" w:hAnsi="Calibri" w:cs="Times New Roman"/>
                <w:color w:val="000000"/>
                <w:kern w:val="0"/>
                <w:sz w:val="17"/>
                <w:szCs w:val="17"/>
                <w:lang w:eastAsia="pl-PL" w:bidi="ar-SA"/>
              </w:rPr>
              <w:t>5</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177 &lt; Q ≤ 196</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2 248,632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1 833,250</w:t>
            </w:r>
          </w:p>
        </w:tc>
        <w:tc>
          <w:tcPr>
            <w:tcW w:w="925"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57</w:t>
            </w:r>
            <w:r w:rsidR="00D43DF9">
              <w:rPr>
                <w:rFonts w:ascii="Calibri" w:eastAsia="Times New Roman" w:hAnsi="Calibri" w:cs="Times New Roman"/>
                <w:color w:val="000000"/>
                <w:kern w:val="0"/>
                <w:sz w:val="17"/>
                <w:szCs w:val="17"/>
                <w:lang w:eastAsia="pl-PL" w:bidi="ar-SA"/>
              </w:rPr>
              <w:t>2</w:t>
            </w:r>
            <w:r w:rsidRPr="00B906E7">
              <w:rPr>
                <w:rFonts w:ascii="Calibri" w:eastAsia="Times New Roman" w:hAnsi="Calibri" w:cs="Times New Roman"/>
                <w:color w:val="000000"/>
                <w:kern w:val="0"/>
                <w:sz w:val="17"/>
                <w:szCs w:val="17"/>
                <w:lang w:eastAsia="pl-PL" w:bidi="ar-SA"/>
              </w:rPr>
              <w:t>,</w:t>
            </w:r>
            <w:r w:rsidR="00D43DF9">
              <w:rPr>
                <w:rFonts w:ascii="Calibri" w:eastAsia="Times New Roman" w:hAnsi="Calibri" w:cs="Times New Roman"/>
                <w:color w:val="000000"/>
                <w:kern w:val="0"/>
                <w:sz w:val="17"/>
                <w:szCs w:val="17"/>
                <w:lang w:eastAsia="pl-PL" w:bidi="ar-SA"/>
              </w:rPr>
              <w:t>012</w:t>
            </w:r>
          </w:p>
        </w:tc>
        <w:tc>
          <w:tcPr>
            <w:tcW w:w="925"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208,</w:t>
            </w:r>
            <w:r w:rsidR="00D43DF9">
              <w:rPr>
                <w:rFonts w:ascii="Calibri" w:eastAsia="Times New Roman" w:hAnsi="Calibri" w:cs="Times New Roman"/>
                <w:color w:val="000000"/>
                <w:kern w:val="0"/>
                <w:sz w:val="17"/>
                <w:szCs w:val="17"/>
                <w:lang w:eastAsia="pl-PL" w:bidi="ar-SA"/>
              </w:rPr>
              <w:t>1</w:t>
            </w:r>
            <w:r w:rsidRPr="00B906E7">
              <w:rPr>
                <w:rFonts w:ascii="Calibri" w:eastAsia="Times New Roman" w:hAnsi="Calibri" w:cs="Times New Roman"/>
                <w:color w:val="000000"/>
                <w:kern w:val="0"/>
                <w:sz w:val="17"/>
                <w:szCs w:val="17"/>
                <w:lang w:eastAsia="pl-PL" w:bidi="ar-SA"/>
              </w:rPr>
              <w:t>28</w:t>
            </w:r>
          </w:p>
        </w:tc>
        <w:tc>
          <w:tcPr>
            <w:tcW w:w="1249" w:type="dxa"/>
            <w:shd w:val="clear" w:color="000000" w:fill="E6EED5"/>
            <w:vAlign w:val="center"/>
            <w:hideMark/>
          </w:tcPr>
          <w:p w:rsidR="00B906E7" w:rsidRPr="00B906E7" w:rsidRDefault="00B906E7" w:rsidP="00D43DF9">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4 86</w:t>
            </w:r>
            <w:r w:rsidR="00D43DF9">
              <w:rPr>
                <w:rFonts w:ascii="Calibri" w:eastAsia="Times New Roman" w:hAnsi="Calibri" w:cs="Times New Roman"/>
                <w:color w:val="000000"/>
                <w:kern w:val="0"/>
                <w:sz w:val="17"/>
                <w:szCs w:val="17"/>
                <w:lang w:eastAsia="pl-PL" w:bidi="ar-SA"/>
              </w:rPr>
              <w:t>2</w:t>
            </w:r>
            <w:r w:rsidRPr="00B906E7">
              <w:rPr>
                <w:rFonts w:ascii="Calibri" w:eastAsia="Times New Roman" w:hAnsi="Calibri" w:cs="Times New Roman"/>
                <w:color w:val="000000"/>
                <w:kern w:val="0"/>
                <w:sz w:val="17"/>
                <w:szCs w:val="17"/>
                <w:lang w:eastAsia="pl-PL" w:bidi="ar-SA"/>
              </w:rPr>
              <w:t>,</w:t>
            </w:r>
            <w:r w:rsidR="00D43DF9">
              <w:rPr>
                <w:rFonts w:ascii="Calibri" w:eastAsia="Times New Roman" w:hAnsi="Calibri" w:cs="Times New Roman"/>
                <w:color w:val="000000"/>
                <w:kern w:val="0"/>
                <w:sz w:val="17"/>
                <w:szCs w:val="17"/>
                <w:lang w:eastAsia="pl-PL" w:bidi="ar-SA"/>
              </w:rPr>
              <w:t>022</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196 &lt; Q &lt; 221</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2 134,331</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1 712,453</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150,035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44,429</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4 041,248</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Q ≥ 221</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7 339,774</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1 914,483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222,898</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36,580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9 513,735</w:t>
            </w:r>
          </w:p>
        </w:tc>
      </w:tr>
      <w:tr w:rsidR="00BF2FD9" w:rsidRPr="00B906E7" w:rsidTr="00B7018A">
        <w:trPr>
          <w:trHeight w:val="46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Wykonana w  roku bazowym praca przewozowa na liniach kolejowych</w:t>
            </w:r>
          </w:p>
        </w:tc>
        <w:tc>
          <w:tcPr>
            <w:tcW w:w="917"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mld </w:t>
            </w:r>
            <w:proofErr w:type="spellStart"/>
            <w:r w:rsidRPr="00B906E7">
              <w:rPr>
                <w:rFonts w:ascii="Calibri" w:eastAsia="Times New Roman" w:hAnsi="Calibri" w:cs="Times New Roman"/>
                <w:b/>
                <w:bCs/>
                <w:color w:val="000000"/>
                <w:kern w:val="0"/>
                <w:sz w:val="17"/>
                <w:szCs w:val="17"/>
                <w:lang w:eastAsia="pl-PL" w:bidi="ar-SA"/>
              </w:rPr>
              <w:t>brtkm</w:t>
            </w:r>
            <w:proofErr w:type="spellEnd"/>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111,218</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23,616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0,532</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0,012</w:t>
            </w:r>
          </w:p>
        </w:tc>
        <w:tc>
          <w:tcPr>
            <w:tcW w:w="1249" w:type="dxa"/>
            <w:shd w:val="clear" w:color="000000" w:fill="CDDDAC"/>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135,378</w:t>
            </w:r>
          </w:p>
        </w:tc>
      </w:tr>
      <w:tr w:rsidR="00BF2FD9" w:rsidRPr="00B906E7" w:rsidTr="00B7018A">
        <w:trPr>
          <w:trHeight w:val="46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Wykonana w roku bazowym praca eksploatacyjna na liniach kolejowych</w:t>
            </w:r>
          </w:p>
        </w:tc>
        <w:tc>
          <w:tcPr>
            <w:tcW w:w="917"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 xml:space="preserve">mln </w:t>
            </w:r>
            <w:proofErr w:type="spellStart"/>
            <w:r w:rsidRPr="00B906E7">
              <w:rPr>
                <w:rFonts w:ascii="Calibri" w:eastAsia="Times New Roman" w:hAnsi="Calibri" w:cs="Times New Roman"/>
                <w:b/>
                <w:bCs/>
                <w:color w:val="000000"/>
                <w:kern w:val="0"/>
                <w:sz w:val="17"/>
                <w:szCs w:val="17"/>
                <w:lang w:eastAsia="pl-PL" w:bidi="ar-SA"/>
              </w:rPr>
              <w:t>pockm</w:t>
            </w:r>
            <w:proofErr w:type="spellEnd"/>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179,439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36,929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0,695</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0,030</w:t>
            </w:r>
          </w:p>
        </w:tc>
        <w:tc>
          <w:tcPr>
            <w:tcW w:w="1249" w:type="dxa"/>
            <w:shd w:val="clear" w:color="000000" w:fill="E6EED5"/>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217,093</w:t>
            </w:r>
          </w:p>
        </w:tc>
      </w:tr>
      <w:tr w:rsidR="00BF2FD9" w:rsidRPr="00B906E7" w:rsidTr="00B7018A">
        <w:trPr>
          <w:trHeight w:val="465"/>
        </w:trPr>
        <w:tc>
          <w:tcPr>
            <w:tcW w:w="2825" w:type="dxa"/>
            <w:shd w:val="clear" w:color="000000" w:fill="9BBB59"/>
            <w:vAlign w:val="center"/>
            <w:hideMark/>
          </w:tcPr>
          <w:p w:rsidR="00B906E7" w:rsidRPr="00B906E7" w:rsidRDefault="00B906E7" w:rsidP="00B906E7">
            <w:pPr>
              <w:widowControl/>
              <w:suppressAutoHyphens w:val="0"/>
              <w:autoSpaceDN/>
              <w:textAlignment w:val="auto"/>
              <w:rPr>
                <w:rFonts w:ascii="Calibri" w:eastAsia="Times New Roman" w:hAnsi="Calibri" w:cs="Times New Roman"/>
                <w:color w:val="FFFFFF"/>
                <w:kern w:val="0"/>
                <w:sz w:val="16"/>
                <w:szCs w:val="16"/>
                <w:lang w:eastAsia="pl-PL" w:bidi="ar-SA"/>
              </w:rPr>
            </w:pPr>
            <w:r w:rsidRPr="00B906E7">
              <w:rPr>
                <w:rFonts w:ascii="Calibri" w:eastAsia="Times New Roman" w:hAnsi="Calibri" w:cs="Times New Roman"/>
                <w:color w:val="FFFFFF"/>
                <w:kern w:val="0"/>
                <w:sz w:val="16"/>
                <w:szCs w:val="16"/>
                <w:lang w:eastAsia="pl-PL" w:bidi="ar-SA"/>
              </w:rPr>
              <w:t>Średnia liczba pociągów w ciągu doby w roku bazowym, w tym:</w:t>
            </w:r>
          </w:p>
        </w:tc>
        <w:tc>
          <w:tcPr>
            <w:tcW w:w="917" w:type="dxa"/>
            <w:vMerge w:val="restart"/>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B906E7">
              <w:rPr>
                <w:rFonts w:ascii="Calibri" w:eastAsia="Times New Roman" w:hAnsi="Calibri" w:cs="Times New Roman"/>
                <w:b/>
                <w:bCs/>
                <w:color w:val="000000"/>
                <w:kern w:val="0"/>
                <w:sz w:val="17"/>
                <w:szCs w:val="17"/>
                <w:lang w:eastAsia="pl-PL" w:bidi="ar-SA"/>
              </w:rPr>
              <w:t>szt./ dobę/1 km linii</w:t>
            </w:r>
          </w:p>
        </w:tc>
        <w:tc>
          <w:tcPr>
            <w:tcW w:w="1013" w:type="dxa"/>
            <w:shd w:val="clear" w:color="000000" w:fill="CDDDAC"/>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41,9</w:t>
            </w:r>
          </w:p>
        </w:tc>
        <w:tc>
          <w:tcPr>
            <w:tcW w:w="925" w:type="dxa"/>
            <w:shd w:val="clear" w:color="000000" w:fill="CDDDAC"/>
            <w:vAlign w:val="center"/>
            <w:hideMark/>
          </w:tcPr>
          <w:p w:rsidR="00B906E7" w:rsidRPr="00B906E7" w:rsidRDefault="00BF2FD9"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Pr>
                <w:rFonts w:ascii="Calibri" w:eastAsia="Times New Roman" w:hAnsi="Calibri" w:cs="Times New Roman"/>
                <w:color w:val="000000"/>
                <w:kern w:val="0"/>
                <w:sz w:val="17"/>
                <w:szCs w:val="17"/>
                <w:lang w:eastAsia="pl-PL" w:bidi="ar-SA"/>
              </w:rPr>
              <w:t>18,6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1,9</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0,3</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32,2</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pasażerskich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28,0</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10,3</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0,0</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20,8</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towarowych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13,0</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7,6</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1,5</w:t>
            </w:r>
          </w:p>
        </w:tc>
        <w:tc>
          <w:tcPr>
            <w:tcW w:w="925"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0,2</w:t>
            </w:r>
          </w:p>
        </w:tc>
        <w:tc>
          <w:tcPr>
            <w:tcW w:w="1249" w:type="dxa"/>
            <w:shd w:val="clear" w:color="000000" w:fill="CDDDAC"/>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10,6</w:t>
            </w:r>
          </w:p>
        </w:tc>
      </w:tr>
      <w:tr w:rsidR="00BF2FD9" w:rsidRPr="00B906E7" w:rsidTr="00B7018A">
        <w:trPr>
          <w:trHeight w:val="315"/>
        </w:trPr>
        <w:tc>
          <w:tcPr>
            <w:tcW w:w="2825" w:type="dxa"/>
            <w:shd w:val="clear" w:color="000000" w:fill="9BBB59"/>
            <w:vAlign w:val="center"/>
            <w:hideMark/>
          </w:tcPr>
          <w:p w:rsidR="00B906E7" w:rsidRPr="00B906E7" w:rsidRDefault="00B906E7" w:rsidP="00B357A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B906E7">
              <w:rPr>
                <w:rFonts w:ascii="Calibri" w:eastAsia="Times New Roman" w:hAnsi="Calibri" w:cs="Times New Roman"/>
                <w:b/>
                <w:bCs/>
                <w:color w:val="FFFFFF"/>
                <w:kern w:val="0"/>
                <w:sz w:val="16"/>
                <w:szCs w:val="16"/>
                <w:lang w:eastAsia="pl-PL" w:bidi="ar-SA"/>
              </w:rPr>
              <w:t>utrzymaniowo-naprawczych</w:t>
            </w:r>
          </w:p>
        </w:tc>
        <w:tc>
          <w:tcPr>
            <w:tcW w:w="917" w:type="dxa"/>
            <w:vMerge/>
            <w:vAlign w:val="center"/>
            <w:hideMark/>
          </w:tcPr>
          <w:p w:rsidR="00B906E7" w:rsidRPr="00B906E7" w:rsidRDefault="00B906E7" w:rsidP="00B906E7">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13"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0,9</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0,7</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0,2</w:t>
            </w:r>
          </w:p>
        </w:tc>
        <w:tc>
          <w:tcPr>
            <w:tcW w:w="925"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0,1</w:t>
            </w:r>
          </w:p>
        </w:tc>
        <w:tc>
          <w:tcPr>
            <w:tcW w:w="1249" w:type="dxa"/>
            <w:shd w:val="clear" w:color="000000" w:fill="E6EED5"/>
            <w:vAlign w:val="center"/>
            <w:hideMark/>
          </w:tcPr>
          <w:p w:rsidR="00B906E7" w:rsidRPr="00B906E7" w:rsidRDefault="00B906E7" w:rsidP="00B906E7">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B906E7">
              <w:rPr>
                <w:rFonts w:ascii="Calibri" w:eastAsia="Times New Roman" w:hAnsi="Calibri" w:cs="Times New Roman"/>
                <w:color w:val="000000"/>
                <w:kern w:val="0"/>
                <w:sz w:val="17"/>
                <w:szCs w:val="17"/>
                <w:lang w:eastAsia="pl-PL" w:bidi="ar-SA"/>
              </w:rPr>
              <w:t>0,8</w:t>
            </w:r>
          </w:p>
        </w:tc>
      </w:tr>
    </w:tbl>
    <w:p w:rsidR="00F917E3" w:rsidRDefault="00F917E3" w:rsidP="00005814">
      <w:pPr>
        <w:widowControl/>
        <w:suppressAutoHyphens w:val="0"/>
        <w:autoSpaceDE w:val="0"/>
        <w:adjustRightInd w:val="0"/>
        <w:spacing w:before="120" w:after="120"/>
        <w:jc w:val="both"/>
        <w:rPr>
          <w:rFonts w:asciiTheme="minorHAnsi" w:eastAsia="Times New Roman" w:hAnsiTheme="minorHAnsi" w:cs="Arial"/>
          <w:bCs/>
          <w:kern w:val="0"/>
          <w:sz w:val="22"/>
        </w:rPr>
      </w:pPr>
    </w:p>
    <w:p w:rsidR="00005814" w:rsidRPr="00C14DF7"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Cs/>
          <w:kern w:val="0"/>
          <w:sz w:val="22"/>
        </w:rPr>
        <w:t xml:space="preserve">Odcinki </w:t>
      </w:r>
      <w:r w:rsidR="00C14DF7" w:rsidRPr="00C14DF7">
        <w:rPr>
          <w:rFonts w:asciiTheme="minorHAnsi" w:eastAsia="Times New Roman" w:hAnsiTheme="minorHAnsi" w:cs="Arial"/>
          <w:bCs/>
          <w:kern w:val="0"/>
          <w:sz w:val="22"/>
        </w:rPr>
        <w:t xml:space="preserve">linii kolejowych </w:t>
      </w:r>
      <w:r w:rsidRPr="00C14DF7">
        <w:rPr>
          <w:rFonts w:asciiTheme="minorHAnsi" w:eastAsia="Times New Roman" w:hAnsiTheme="minorHAnsi" w:cs="Arial"/>
          <w:bCs/>
          <w:kern w:val="0"/>
          <w:sz w:val="22"/>
        </w:rPr>
        <w:t xml:space="preserve">przypisane do </w:t>
      </w:r>
      <w:r w:rsidRPr="00C14DF7">
        <w:rPr>
          <w:rFonts w:asciiTheme="minorHAnsi" w:eastAsia="Times New Roman" w:hAnsiTheme="minorHAnsi" w:cs="Arial"/>
          <w:b/>
          <w:bCs/>
          <w:kern w:val="0"/>
          <w:sz w:val="22"/>
        </w:rPr>
        <w:t>kategorii A</w:t>
      </w:r>
      <w:r w:rsidRPr="00C14DF7">
        <w:rPr>
          <w:rFonts w:asciiTheme="minorHAnsi" w:eastAsia="Times New Roman" w:hAnsiTheme="minorHAnsi" w:cs="Arial"/>
          <w:bCs/>
          <w:kern w:val="0"/>
          <w:sz w:val="22"/>
        </w:rPr>
        <w:t>, na których</w:t>
      </w:r>
      <w:r w:rsidRPr="00C14DF7">
        <w:rPr>
          <w:rFonts w:asciiTheme="minorHAnsi" w:eastAsia="Times New Roman" w:hAnsiTheme="minorHAnsi" w:cs="Arial"/>
          <w:b/>
          <w:bCs/>
          <w:kern w:val="0"/>
          <w:sz w:val="22"/>
        </w:rPr>
        <w:t xml:space="preserve"> </w:t>
      </w:r>
      <w:r w:rsidRPr="00C14DF7">
        <w:rPr>
          <w:rFonts w:asciiTheme="minorHAnsi" w:eastAsia="Times New Roman" w:hAnsiTheme="minorHAnsi" w:cs="Arial"/>
          <w:bCs/>
          <w:kern w:val="0"/>
          <w:sz w:val="22"/>
        </w:rPr>
        <w:t xml:space="preserve">wykonywane jest </w:t>
      </w:r>
      <w:r w:rsidR="00441A21" w:rsidRPr="00C14DF7">
        <w:rPr>
          <w:rFonts w:asciiTheme="minorHAnsi" w:eastAsia="Times New Roman" w:hAnsiTheme="minorHAnsi" w:cs="Arial"/>
          <w:bCs/>
          <w:kern w:val="0"/>
          <w:sz w:val="22"/>
        </w:rPr>
        <w:t>82,66</w:t>
      </w:r>
      <w:r w:rsidRPr="00C14DF7">
        <w:rPr>
          <w:rFonts w:asciiTheme="minorHAnsi" w:eastAsia="Times New Roman" w:hAnsiTheme="minorHAnsi" w:cs="Arial"/>
          <w:bCs/>
          <w:kern w:val="0"/>
          <w:sz w:val="22"/>
        </w:rPr>
        <w:t xml:space="preserve">% pracy eksploatacyjnej, dostosowywane są do poziomu zapewniającego standardy określone odbiorami końcowymi inwestycji, przede wszystkim z uwzględnieniem </w:t>
      </w:r>
      <w:r w:rsidR="00057523" w:rsidRPr="00C14DF7">
        <w:rPr>
          <w:rFonts w:asciiTheme="minorHAnsi" w:eastAsia="Times New Roman" w:hAnsiTheme="minorHAnsi" w:cs="Arial"/>
          <w:bCs/>
          <w:kern w:val="0"/>
          <w:sz w:val="22"/>
        </w:rPr>
        <w:t xml:space="preserve">maksymalnej </w:t>
      </w:r>
      <w:r w:rsidRPr="00C14DF7">
        <w:rPr>
          <w:rFonts w:asciiTheme="minorHAnsi" w:eastAsia="Times New Roman" w:hAnsiTheme="minorHAnsi" w:cs="Arial"/>
          <w:bCs/>
          <w:kern w:val="0"/>
          <w:sz w:val="22"/>
        </w:rPr>
        <w:t>prędkości i dopuszczalnych nacisków osi</w:t>
      </w:r>
      <w:r w:rsidR="00EB271D">
        <w:rPr>
          <w:rFonts w:asciiTheme="minorHAnsi" w:eastAsia="Times New Roman" w:hAnsiTheme="minorHAnsi" w:cs="Arial"/>
          <w:bCs/>
          <w:kern w:val="0"/>
          <w:sz w:val="22"/>
        </w:rPr>
        <w:t>owych</w:t>
      </w:r>
      <w:r w:rsidRPr="00C14DF7">
        <w:rPr>
          <w:rFonts w:asciiTheme="minorHAnsi" w:eastAsia="Times New Roman" w:hAnsiTheme="minorHAnsi" w:cs="Arial"/>
          <w:bCs/>
          <w:kern w:val="0"/>
          <w:sz w:val="22"/>
        </w:rPr>
        <w:t xml:space="preserve">. Po zakończeniu robót inwestycyjnych PKP PLK SA </w:t>
      </w:r>
      <w:r w:rsidR="00BA2D14" w:rsidRPr="00C14DF7">
        <w:rPr>
          <w:rFonts w:asciiTheme="minorHAnsi" w:eastAsia="Times New Roman" w:hAnsiTheme="minorHAnsi" w:cs="Arial"/>
          <w:bCs/>
          <w:kern w:val="0"/>
          <w:sz w:val="22"/>
        </w:rPr>
        <w:t xml:space="preserve">lub inny zarządca </w:t>
      </w:r>
      <w:r w:rsidR="00704FF5" w:rsidRPr="00C14DF7">
        <w:rPr>
          <w:rFonts w:asciiTheme="minorHAnsi" w:eastAsia="Times New Roman" w:hAnsiTheme="minorHAnsi" w:cs="Arial"/>
          <w:bCs/>
          <w:kern w:val="0"/>
          <w:sz w:val="22"/>
        </w:rPr>
        <w:t xml:space="preserve">infrastruktury </w:t>
      </w:r>
      <w:r w:rsidRPr="00C14DF7">
        <w:rPr>
          <w:rFonts w:asciiTheme="minorHAnsi" w:eastAsia="Times New Roman" w:hAnsiTheme="minorHAnsi" w:cs="Arial"/>
          <w:bCs/>
          <w:kern w:val="0"/>
          <w:sz w:val="22"/>
        </w:rPr>
        <w:t xml:space="preserve">zapewni standard wymagany parametrami określonymi w ramach odbiorów, w tym: maksymalną prędkość dla przejazdów pociągów, dopuszczalne naciski osiowe, skrajnię budowli. W sensie praktycznym standard dla </w:t>
      </w:r>
      <w:r w:rsidR="00EB271D">
        <w:rPr>
          <w:rFonts w:asciiTheme="minorHAnsi" w:eastAsia="Times New Roman" w:hAnsiTheme="minorHAnsi" w:cs="Arial"/>
          <w:bCs/>
          <w:kern w:val="0"/>
          <w:sz w:val="22"/>
        </w:rPr>
        <w:t xml:space="preserve">odcinków </w:t>
      </w:r>
      <w:r w:rsidRPr="00C14DF7">
        <w:rPr>
          <w:rFonts w:asciiTheme="minorHAnsi" w:eastAsia="Times New Roman" w:hAnsiTheme="minorHAnsi" w:cs="Arial"/>
          <w:bCs/>
          <w:kern w:val="0"/>
          <w:sz w:val="22"/>
        </w:rPr>
        <w:t xml:space="preserve">linii </w:t>
      </w:r>
      <w:r w:rsidR="00704FF5" w:rsidRPr="00C14DF7">
        <w:rPr>
          <w:rFonts w:asciiTheme="minorHAnsi" w:eastAsia="Times New Roman" w:hAnsiTheme="minorHAnsi" w:cs="Arial"/>
          <w:bCs/>
          <w:kern w:val="0"/>
          <w:sz w:val="22"/>
        </w:rPr>
        <w:t xml:space="preserve">kolejowych </w:t>
      </w:r>
      <w:r w:rsidRPr="00C14DF7">
        <w:rPr>
          <w:rFonts w:asciiTheme="minorHAnsi" w:eastAsia="Times New Roman" w:hAnsiTheme="minorHAnsi" w:cs="Arial"/>
          <w:bCs/>
          <w:kern w:val="0"/>
          <w:sz w:val="22"/>
        </w:rPr>
        <w:t>kategorii A jest na najwyższym poziomie.</w:t>
      </w:r>
    </w:p>
    <w:p w:rsidR="00005814" w:rsidRPr="00C14DF7"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Cs/>
          <w:kern w:val="0"/>
          <w:sz w:val="22"/>
        </w:rPr>
        <w:t>Na odcinkach linii</w:t>
      </w:r>
      <w:r w:rsidR="00704FF5" w:rsidRPr="00C14DF7">
        <w:rPr>
          <w:rFonts w:asciiTheme="minorHAnsi" w:eastAsia="Times New Roman" w:hAnsiTheme="minorHAnsi" w:cs="Arial"/>
          <w:bCs/>
          <w:kern w:val="0"/>
          <w:sz w:val="22"/>
        </w:rPr>
        <w:t xml:space="preserve"> kolejowych </w:t>
      </w:r>
      <w:r w:rsidRPr="00C14DF7">
        <w:rPr>
          <w:rFonts w:asciiTheme="minorHAnsi" w:eastAsia="Times New Roman" w:hAnsiTheme="minorHAnsi" w:cs="Arial"/>
          <w:b/>
          <w:bCs/>
          <w:kern w:val="0"/>
          <w:sz w:val="22"/>
        </w:rPr>
        <w:t>kategorii B</w:t>
      </w:r>
      <w:r w:rsidRPr="00C14DF7">
        <w:rPr>
          <w:rFonts w:asciiTheme="minorHAnsi" w:eastAsia="Times New Roman" w:hAnsiTheme="minorHAnsi" w:cs="Arial"/>
          <w:bCs/>
          <w:kern w:val="0"/>
          <w:sz w:val="22"/>
        </w:rPr>
        <w:t xml:space="preserve"> wykonywane jest </w:t>
      </w:r>
      <w:r w:rsidR="00441A21" w:rsidRPr="00C14DF7">
        <w:rPr>
          <w:rFonts w:asciiTheme="minorHAnsi" w:eastAsia="Times New Roman" w:hAnsiTheme="minorHAnsi" w:cs="Arial"/>
          <w:bCs/>
          <w:kern w:val="0"/>
          <w:sz w:val="22"/>
        </w:rPr>
        <w:t>17,01</w:t>
      </w:r>
      <w:r w:rsidRPr="00C14DF7">
        <w:rPr>
          <w:rFonts w:asciiTheme="minorHAnsi" w:eastAsia="Times New Roman" w:hAnsiTheme="minorHAnsi" w:cs="Arial"/>
          <w:bCs/>
          <w:kern w:val="0"/>
          <w:sz w:val="22"/>
        </w:rPr>
        <w:t>% pracy eksploatacyjnej. Odcinki linii</w:t>
      </w:r>
      <w:r w:rsidR="00704FF5" w:rsidRPr="00C14DF7">
        <w:rPr>
          <w:rFonts w:asciiTheme="minorHAnsi" w:eastAsia="Times New Roman" w:hAnsiTheme="minorHAnsi" w:cs="Arial"/>
          <w:bCs/>
          <w:kern w:val="0"/>
          <w:sz w:val="22"/>
        </w:rPr>
        <w:t xml:space="preserve"> kolejowych </w:t>
      </w:r>
      <w:r w:rsidRPr="00C14DF7">
        <w:rPr>
          <w:rFonts w:asciiTheme="minorHAnsi" w:eastAsia="Times New Roman" w:hAnsiTheme="minorHAnsi" w:cs="Arial"/>
          <w:bCs/>
          <w:kern w:val="0"/>
          <w:sz w:val="22"/>
        </w:rPr>
        <w:t xml:space="preserve">tej kategorii wymagają utrzymania </w:t>
      </w:r>
      <w:r w:rsidR="00453BBC" w:rsidRPr="00C14DF7">
        <w:rPr>
          <w:rFonts w:asciiTheme="minorHAnsi" w:eastAsia="Times New Roman" w:hAnsiTheme="minorHAnsi" w:cs="Arial"/>
          <w:bCs/>
          <w:kern w:val="0"/>
          <w:sz w:val="22"/>
        </w:rPr>
        <w:t xml:space="preserve">maksymalnej </w:t>
      </w:r>
      <w:r w:rsidRPr="00C14DF7">
        <w:rPr>
          <w:rFonts w:asciiTheme="minorHAnsi" w:eastAsia="Times New Roman" w:hAnsiTheme="minorHAnsi" w:cs="Arial"/>
          <w:bCs/>
          <w:kern w:val="0"/>
          <w:sz w:val="22"/>
        </w:rPr>
        <w:t xml:space="preserve">prędkości i </w:t>
      </w:r>
      <w:r w:rsidR="00080B21">
        <w:rPr>
          <w:rFonts w:asciiTheme="minorHAnsi" w:eastAsia="Times New Roman" w:hAnsiTheme="minorHAnsi" w:cs="Arial"/>
          <w:bCs/>
          <w:kern w:val="0"/>
          <w:sz w:val="22"/>
        </w:rPr>
        <w:t xml:space="preserve">dopuszczalnych </w:t>
      </w:r>
      <w:r w:rsidRPr="00C14DF7">
        <w:rPr>
          <w:rFonts w:asciiTheme="minorHAnsi" w:eastAsia="Times New Roman" w:hAnsiTheme="minorHAnsi" w:cs="Arial"/>
          <w:bCs/>
          <w:kern w:val="0"/>
          <w:sz w:val="22"/>
        </w:rPr>
        <w:t xml:space="preserve">nacisków osiowych co najmniej na poziomie stanu bazowego. Ponadto zakłada się, że w wyniku realizacji </w:t>
      </w:r>
      <w:r w:rsidRPr="00C14DF7">
        <w:rPr>
          <w:rFonts w:asciiTheme="minorHAnsi" w:hAnsiTheme="minorHAnsi"/>
          <w:i/>
          <w:kern w:val="0"/>
          <w:sz w:val="22"/>
        </w:rPr>
        <w:t>Programu,</w:t>
      </w:r>
      <w:r w:rsidRPr="00C14DF7">
        <w:rPr>
          <w:rFonts w:asciiTheme="minorHAnsi" w:eastAsia="Times New Roman" w:hAnsiTheme="minorHAnsi" w:cs="Arial"/>
          <w:bCs/>
          <w:kern w:val="0"/>
          <w:sz w:val="22"/>
        </w:rPr>
        <w:t xml:space="preserve"> począwszy od roku 2021, możliwy będzie coroczny wzrost maksymalnej</w:t>
      </w:r>
      <w:r w:rsidR="00453BBC" w:rsidRPr="00453BBC">
        <w:rPr>
          <w:rFonts w:asciiTheme="minorHAnsi" w:eastAsia="Times New Roman" w:hAnsiTheme="minorHAnsi" w:cs="Arial"/>
          <w:bCs/>
          <w:kern w:val="0"/>
          <w:sz w:val="22"/>
        </w:rPr>
        <w:t xml:space="preserve"> </w:t>
      </w:r>
      <w:r w:rsidR="00453BBC" w:rsidRPr="00C14DF7">
        <w:rPr>
          <w:rFonts w:asciiTheme="minorHAnsi" w:eastAsia="Times New Roman" w:hAnsiTheme="minorHAnsi" w:cs="Arial"/>
          <w:bCs/>
          <w:kern w:val="0"/>
          <w:sz w:val="22"/>
        </w:rPr>
        <w:t>prędkości</w:t>
      </w:r>
      <w:r w:rsidRPr="00C14DF7">
        <w:rPr>
          <w:rFonts w:asciiTheme="minorHAnsi" w:eastAsia="Times New Roman" w:hAnsiTheme="minorHAnsi" w:cs="Arial"/>
          <w:bCs/>
          <w:kern w:val="0"/>
          <w:sz w:val="22"/>
        </w:rPr>
        <w:t xml:space="preserve">. Wzrost ten uzyskany zostanie poprzez zintensyfikowanie działań zmniejszających liczbę, długość występowania oraz skutki dla prowadzenia ruchu pociągów wywołane wprowadzonymi ograniczeniami eksploatacyjnymi. Takie działania zapewnią zwiększone zakresy napraw głównych oraz podjęcie procesu likwidowania zaległości utrzymaniowych. </w:t>
      </w:r>
    </w:p>
    <w:p w:rsidR="00005814" w:rsidRPr="00C14DF7"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Cs/>
          <w:kern w:val="0"/>
          <w:sz w:val="22"/>
        </w:rPr>
        <w:t xml:space="preserve">W ramach odcinków linii </w:t>
      </w:r>
      <w:r w:rsidR="00704FF5" w:rsidRPr="00C14DF7">
        <w:rPr>
          <w:rFonts w:asciiTheme="minorHAnsi" w:eastAsia="Times New Roman" w:hAnsiTheme="minorHAnsi" w:cs="Arial"/>
          <w:bCs/>
          <w:kern w:val="0"/>
          <w:sz w:val="22"/>
        </w:rPr>
        <w:t xml:space="preserve">kolejowych </w:t>
      </w:r>
      <w:r w:rsidRPr="00C14DF7">
        <w:rPr>
          <w:rFonts w:asciiTheme="minorHAnsi" w:eastAsia="Times New Roman" w:hAnsiTheme="minorHAnsi" w:cs="Arial"/>
          <w:bCs/>
          <w:kern w:val="0"/>
          <w:sz w:val="22"/>
        </w:rPr>
        <w:t xml:space="preserve">przyporządkowanych do </w:t>
      </w:r>
      <w:r w:rsidRPr="00C14DF7">
        <w:rPr>
          <w:rFonts w:asciiTheme="minorHAnsi" w:eastAsia="Times New Roman" w:hAnsiTheme="minorHAnsi" w:cs="Arial"/>
          <w:b/>
          <w:bCs/>
          <w:kern w:val="0"/>
          <w:sz w:val="22"/>
        </w:rPr>
        <w:t>kategorii C</w:t>
      </w:r>
      <w:r w:rsidRPr="00C14DF7">
        <w:rPr>
          <w:rFonts w:asciiTheme="minorHAnsi" w:eastAsia="Times New Roman" w:hAnsiTheme="minorHAnsi" w:cs="Arial"/>
          <w:bCs/>
          <w:kern w:val="0"/>
          <w:sz w:val="22"/>
        </w:rPr>
        <w:t xml:space="preserve"> wykonywane jest 0,32% pracy eksploatacyjnej. Z uwagi na niewysoką efektywność i konieczność zagwarantowania pełnej kontroli nad postępującym procesem utraty właściwości użytkowych determinowanych wielkością wykonywanej pracy eksploatacyjnej, PKP PLK SA </w:t>
      </w:r>
      <w:r w:rsidR="00BA2D14" w:rsidRPr="00C14DF7">
        <w:rPr>
          <w:rFonts w:asciiTheme="minorHAnsi" w:eastAsia="Times New Roman" w:hAnsiTheme="minorHAnsi" w:cs="Arial"/>
          <w:bCs/>
          <w:kern w:val="0"/>
          <w:sz w:val="22"/>
        </w:rPr>
        <w:t xml:space="preserve">lub inny zarządca </w:t>
      </w:r>
      <w:r w:rsidR="00704FF5" w:rsidRPr="00C14DF7">
        <w:rPr>
          <w:rFonts w:asciiTheme="minorHAnsi" w:eastAsia="Times New Roman" w:hAnsiTheme="minorHAnsi" w:cs="Arial"/>
          <w:bCs/>
          <w:kern w:val="0"/>
          <w:sz w:val="22"/>
        </w:rPr>
        <w:t xml:space="preserve">infrastruktury </w:t>
      </w:r>
      <w:r w:rsidRPr="00C14DF7">
        <w:rPr>
          <w:rFonts w:asciiTheme="minorHAnsi" w:eastAsia="Times New Roman" w:hAnsiTheme="minorHAnsi" w:cs="Arial"/>
          <w:bCs/>
          <w:kern w:val="0"/>
          <w:sz w:val="22"/>
        </w:rPr>
        <w:t xml:space="preserve">zapewni dla czynnych odcinków </w:t>
      </w:r>
      <w:r w:rsidR="009F0203">
        <w:rPr>
          <w:rFonts w:asciiTheme="minorHAnsi" w:eastAsia="Times New Roman" w:hAnsiTheme="minorHAnsi" w:cs="Arial"/>
          <w:bCs/>
          <w:kern w:val="0"/>
          <w:sz w:val="22"/>
        </w:rPr>
        <w:t xml:space="preserve">linii kolejowych </w:t>
      </w:r>
      <w:r w:rsidRPr="00C14DF7">
        <w:rPr>
          <w:rFonts w:asciiTheme="minorHAnsi" w:eastAsia="Times New Roman" w:hAnsiTheme="minorHAnsi" w:cs="Arial"/>
          <w:bCs/>
          <w:kern w:val="0"/>
          <w:sz w:val="22"/>
        </w:rPr>
        <w:t xml:space="preserve">tej kategorii na koniec okresu programowania standardy pozwalające na bezpieczne przejazdy z maksymalną </w:t>
      </w:r>
      <w:r w:rsidR="00453BBC" w:rsidRPr="00C14DF7">
        <w:rPr>
          <w:rFonts w:asciiTheme="minorHAnsi" w:eastAsia="Times New Roman" w:hAnsiTheme="minorHAnsi" w:cs="Arial"/>
          <w:bCs/>
          <w:kern w:val="0"/>
          <w:sz w:val="22"/>
        </w:rPr>
        <w:t xml:space="preserve">prędkością </w:t>
      </w:r>
      <w:r w:rsidRPr="00C14DF7">
        <w:rPr>
          <w:rFonts w:asciiTheme="minorHAnsi" w:eastAsia="Times New Roman" w:hAnsiTheme="minorHAnsi" w:cs="Arial"/>
          <w:bCs/>
          <w:kern w:val="0"/>
          <w:sz w:val="22"/>
        </w:rPr>
        <w:t xml:space="preserve">wynoszącą co najmniej 30 km/h. </w:t>
      </w:r>
    </w:p>
    <w:p w:rsidR="00005814" w:rsidRDefault="00005814" w:rsidP="00005814">
      <w:pPr>
        <w:widowControl/>
        <w:suppressAutoHyphens w:val="0"/>
        <w:autoSpaceDE w:val="0"/>
        <w:adjustRightInd w:val="0"/>
        <w:spacing w:before="120" w:after="120"/>
        <w:jc w:val="both"/>
        <w:rPr>
          <w:rFonts w:asciiTheme="minorHAnsi" w:eastAsia="Times New Roman" w:hAnsiTheme="minorHAnsi" w:cs="Arial"/>
          <w:bCs/>
          <w:kern w:val="0"/>
          <w:sz w:val="22"/>
        </w:rPr>
      </w:pPr>
      <w:r w:rsidRPr="00C14DF7">
        <w:rPr>
          <w:rFonts w:asciiTheme="minorHAnsi" w:eastAsia="Times New Roman" w:hAnsiTheme="minorHAnsi" w:cs="Arial"/>
          <w:b/>
          <w:bCs/>
          <w:kern w:val="0"/>
          <w:sz w:val="22"/>
        </w:rPr>
        <w:t>Kategoria D</w:t>
      </w:r>
      <w:r w:rsidRPr="00C14DF7">
        <w:rPr>
          <w:rFonts w:asciiTheme="minorHAnsi" w:eastAsia="Times New Roman" w:hAnsiTheme="minorHAnsi" w:cs="Arial"/>
          <w:bCs/>
          <w:kern w:val="0"/>
          <w:sz w:val="22"/>
        </w:rPr>
        <w:t xml:space="preserve"> grupuje odcinki linii kolejowych, na których prowadzony jest ruch pociągów, jednak ma on marginalną wielkość (łącznie wykonywane jest na nich około 0,0</w:t>
      </w:r>
      <w:r w:rsidR="00C51026" w:rsidRPr="00C14DF7">
        <w:rPr>
          <w:rFonts w:asciiTheme="minorHAnsi" w:eastAsia="Times New Roman" w:hAnsiTheme="minorHAnsi" w:cs="Arial"/>
          <w:bCs/>
          <w:kern w:val="0"/>
          <w:sz w:val="22"/>
        </w:rPr>
        <w:t>1</w:t>
      </w:r>
      <w:r w:rsidRPr="00C14DF7">
        <w:rPr>
          <w:rFonts w:asciiTheme="minorHAnsi" w:eastAsia="Times New Roman" w:hAnsiTheme="minorHAnsi" w:cs="Arial"/>
          <w:bCs/>
          <w:kern w:val="0"/>
          <w:sz w:val="22"/>
        </w:rPr>
        <w:t xml:space="preserve">% pracy eksploatacyjnej), a także odcinki nieczynne. Na czynnych odcinkach linii </w:t>
      </w:r>
      <w:r w:rsidR="00704FF5" w:rsidRPr="00C14DF7">
        <w:rPr>
          <w:rFonts w:asciiTheme="minorHAnsi" w:eastAsia="Times New Roman" w:hAnsiTheme="minorHAnsi" w:cs="Arial"/>
          <w:bCs/>
          <w:kern w:val="0"/>
          <w:sz w:val="22"/>
        </w:rPr>
        <w:t xml:space="preserve">kolejowych </w:t>
      </w:r>
      <w:r w:rsidRPr="00C14DF7">
        <w:rPr>
          <w:rFonts w:asciiTheme="minorHAnsi" w:eastAsia="Times New Roman" w:hAnsiTheme="minorHAnsi" w:cs="Arial"/>
          <w:bCs/>
          <w:kern w:val="0"/>
          <w:sz w:val="22"/>
        </w:rPr>
        <w:t xml:space="preserve">kategorii D zachowana będzie przejezdność, jednak dopuszczalne będzie stopniowe obniżanie standardu. Ponadto przyjęto, że odcinki nieczynne będą utrzymywane z zachowaniem wymogów wynikających z postanowień </w:t>
      </w:r>
      <w:r w:rsidRPr="00C14DF7">
        <w:rPr>
          <w:rFonts w:asciiTheme="minorHAnsi" w:eastAsia="Times New Roman" w:hAnsiTheme="minorHAnsi" w:cs="Arial"/>
          <w:bCs/>
          <w:i/>
          <w:kern w:val="0"/>
          <w:sz w:val="22"/>
        </w:rPr>
        <w:t>ustawy z</w:t>
      </w:r>
      <w:r w:rsidR="005500AB">
        <w:rPr>
          <w:rFonts w:asciiTheme="minorHAnsi" w:eastAsia="Times New Roman" w:hAnsiTheme="minorHAnsi" w:cs="Arial"/>
          <w:bCs/>
          <w:i/>
          <w:kern w:val="0"/>
          <w:sz w:val="22"/>
        </w:rPr>
        <w:t xml:space="preserve"> </w:t>
      </w:r>
      <w:r w:rsidRPr="00C14DF7">
        <w:rPr>
          <w:rFonts w:asciiTheme="minorHAnsi" w:eastAsia="Times New Roman" w:hAnsiTheme="minorHAnsi" w:cs="Arial"/>
          <w:bCs/>
          <w:i/>
          <w:kern w:val="0"/>
          <w:sz w:val="22"/>
        </w:rPr>
        <w:t xml:space="preserve">dnia 7 lipca 1994 r. </w:t>
      </w:r>
      <w:r w:rsidR="00704FF5" w:rsidRPr="00C14DF7">
        <w:rPr>
          <w:rFonts w:asciiTheme="minorHAnsi" w:eastAsia="Times New Roman" w:hAnsiTheme="minorHAnsi" w:cs="Arial"/>
          <w:bCs/>
          <w:i/>
          <w:kern w:val="0"/>
          <w:sz w:val="22"/>
        </w:rPr>
        <w:t xml:space="preserve">– </w:t>
      </w:r>
      <w:r w:rsidRPr="00C14DF7">
        <w:rPr>
          <w:rFonts w:asciiTheme="minorHAnsi" w:eastAsia="Times New Roman" w:hAnsiTheme="minorHAnsi" w:cs="Arial"/>
          <w:bCs/>
          <w:i/>
          <w:kern w:val="0"/>
          <w:sz w:val="22"/>
        </w:rPr>
        <w:t>Prawo budowlane</w:t>
      </w:r>
      <w:r w:rsidR="00123112" w:rsidRPr="00C14DF7">
        <w:rPr>
          <w:rFonts w:asciiTheme="minorHAnsi" w:eastAsia="Times New Roman" w:hAnsiTheme="minorHAnsi" w:cs="Arial"/>
          <w:bCs/>
          <w:kern w:val="0"/>
          <w:sz w:val="22"/>
        </w:rPr>
        <w:t xml:space="preserve"> (Dz. U. z </w:t>
      </w:r>
      <w:r w:rsidR="007F318F" w:rsidRPr="00C14DF7">
        <w:rPr>
          <w:rFonts w:asciiTheme="minorHAnsi" w:eastAsia="Times New Roman" w:hAnsiTheme="minorHAnsi" w:cs="Arial"/>
          <w:bCs/>
          <w:kern w:val="0"/>
          <w:sz w:val="22"/>
        </w:rPr>
        <w:t>20</w:t>
      </w:r>
      <w:r w:rsidR="007F318F">
        <w:rPr>
          <w:rFonts w:asciiTheme="minorHAnsi" w:eastAsia="Times New Roman" w:hAnsiTheme="minorHAnsi" w:cs="Arial"/>
          <w:bCs/>
          <w:kern w:val="0"/>
          <w:sz w:val="22"/>
        </w:rPr>
        <w:t>20</w:t>
      </w:r>
      <w:r w:rsidR="007F318F" w:rsidRPr="00C14DF7">
        <w:rPr>
          <w:rFonts w:asciiTheme="minorHAnsi" w:eastAsia="Times New Roman" w:hAnsiTheme="minorHAnsi" w:cs="Arial"/>
          <w:bCs/>
          <w:kern w:val="0"/>
          <w:sz w:val="22"/>
        </w:rPr>
        <w:t xml:space="preserve"> </w:t>
      </w:r>
      <w:r w:rsidR="00123112" w:rsidRPr="00C14DF7">
        <w:rPr>
          <w:rFonts w:asciiTheme="minorHAnsi" w:eastAsia="Times New Roman" w:hAnsiTheme="minorHAnsi" w:cs="Arial"/>
          <w:bCs/>
          <w:kern w:val="0"/>
          <w:sz w:val="22"/>
        </w:rPr>
        <w:t xml:space="preserve">r. poz. </w:t>
      </w:r>
      <w:r w:rsidR="007F318F">
        <w:rPr>
          <w:rFonts w:asciiTheme="minorHAnsi" w:eastAsia="Times New Roman" w:hAnsiTheme="minorHAnsi" w:cs="Arial"/>
          <w:bCs/>
          <w:kern w:val="0"/>
          <w:sz w:val="22"/>
        </w:rPr>
        <w:t>1333</w:t>
      </w:r>
      <w:r w:rsidR="00123112" w:rsidRPr="00C14DF7">
        <w:rPr>
          <w:rFonts w:asciiTheme="minorHAnsi" w:eastAsia="Times New Roman" w:hAnsiTheme="minorHAnsi" w:cs="Arial"/>
          <w:bCs/>
          <w:kern w:val="0"/>
          <w:sz w:val="22"/>
        </w:rPr>
        <w:t>)</w:t>
      </w:r>
      <w:r w:rsidRPr="00C14DF7">
        <w:rPr>
          <w:rFonts w:asciiTheme="minorHAnsi" w:eastAsia="Times New Roman" w:hAnsiTheme="minorHAnsi" w:cs="Arial"/>
          <w:bCs/>
          <w:kern w:val="0"/>
          <w:sz w:val="22"/>
        </w:rPr>
        <w:t xml:space="preserve">. </w:t>
      </w:r>
      <w:r w:rsidR="001D1096" w:rsidRPr="00C14DF7">
        <w:rPr>
          <w:rFonts w:asciiTheme="minorHAnsi" w:eastAsia="Times New Roman" w:hAnsiTheme="minorHAnsi" w:cs="Arial"/>
          <w:bCs/>
          <w:kern w:val="0"/>
          <w:sz w:val="22"/>
        </w:rPr>
        <w:t xml:space="preserve">W przypadku linii kolejowych, co do których zarządca </w:t>
      </w:r>
      <w:r w:rsidR="00123112" w:rsidRPr="00C14DF7">
        <w:rPr>
          <w:rFonts w:asciiTheme="minorHAnsi" w:eastAsia="Times New Roman" w:hAnsiTheme="minorHAnsi" w:cs="Arial"/>
          <w:bCs/>
          <w:kern w:val="0"/>
          <w:sz w:val="22"/>
        </w:rPr>
        <w:t xml:space="preserve">infrastruktury </w:t>
      </w:r>
      <w:r w:rsidR="001D1096" w:rsidRPr="00C14DF7">
        <w:rPr>
          <w:rFonts w:asciiTheme="minorHAnsi" w:eastAsia="Times New Roman" w:hAnsiTheme="minorHAnsi" w:cs="Arial"/>
          <w:bCs/>
          <w:kern w:val="0"/>
          <w:sz w:val="22"/>
        </w:rPr>
        <w:t xml:space="preserve">nie ma planu przywrócenia ich do eksploatacji, dopuszczalna jest zgoda </w:t>
      </w:r>
      <w:r w:rsidR="00243B85" w:rsidRPr="00C14DF7">
        <w:rPr>
          <w:rFonts w:asciiTheme="minorHAnsi" w:eastAsia="Times New Roman" w:hAnsiTheme="minorHAnsi" w:cs="Arial"/>
          <w:bCs/>
          <w:kern w:val="0"/>
          <w:sz w:val="22"/>
        </w:rPr>
        <w:t xml:space="preserve">na czasowe i warunkowe, </w:t>
      </w:r>
      <w:r w:rsidR="001D1096" w:rsidRPr="00C14DF7">
        <w:rPr>
          <w:rFonts w:asciiTheme="minorHAnsi" w:eastAsia="Times New Roman" w:hAnsiTheme="minorHAnsi" w:cs="Arial"/>
          <w:bCs/>
          <w:kern w:val="0"/>
          <w:sz w:val="22"/>
        </w:rPr>
        <w:t>punktowe</w:t>
      </w:r>
      <w:r w:rsidR="00A065A4" w:rsidRPr="00C14DF7">
        <w:rPr>
          <w:rFonts w:asciiTheme="minorHAnsi" w:eastAsia="Times New Roman" w:hAnsiTheme="minorHAnsi" w:cs="Arial"/>
          <w:bCs/>
          <w:kern w:val="0"/>
          <w:sz w:val="22"/>
        </w:rPr>
        <w:t xml:space="preserve"> lub lokalne</w:t>
      </w:r>
      <w:r w:rsidR="001D1096" w:rsidRPr="00C14DF7">
        <w:rPr>
          <w:rFonts w:asciiTheme="minorHAnsi" w:eastAsia="Times New Roman" w:hAnsiTheme="minorHAnsi" w:cs="Arial"/>
          <w:bCs/>
          <w:kern w:val="0"/>
          <w:sz w:val="22"/>
        </w:rPr>
        <w:t xml:space="preserve"> wykorzystanie powierzchni gruntu w celu zabudowy innej infrastruktury liniowej. </w:t>
      </w:r>
      <w:r w:rsidRPr="00C14DF7">
        <w:rPr>
          <w:rFonts w:asciiTheme="minorHAnsi" w:eastAsia="Times New Roman" w:hAnsiTheme="minorHAnsi" w:cs="Arial"/>
          <w:bCs/>
          <w:kern w:val="0"/>
          <w:sz w:val="22"/>
        </w:rPr>
        <w:t>Zmiana kategorii odcinka</w:t>
      </w:r>
      <w:r w:rsidR="00080B21">
        <w:rPr>
          <w:rFonts w:asciiTheme="minorHAnsi" w:eastAsia="Times New Roman" w:hAnsiTheme="minorHAnsi" w:cs="Arial"/>
          <w:bCs/>
          <w:kern w:val="0"/>
          <w:sz w:val="22"/>
        </w:rPr>
        <w:t xml:space="preserve"> linii kolejowej</w:t>
      </w:r>
      <w:r w:rsidRPr="00C14DF7">
        <w:rPr>
          <w:rFonts w:asciiTheme="minorHAnsi" w:eastAsia="Times New Roman" w:hAnsiTheme="minorHAnsi" w:cs="Arial"/>
          <w:bCs/>
          <w:kern w:val="0"/>
          <w:sz w:val="22"/>
        </w:rPr>
        <w:t>, jak również decyzje o jego modernizacji lub odtworzeniu będą podejmowane z</w:t>
      </w:r>
      <w:r w:rsidR="005500AB">
        <w:rPr>
          <w:rFonts w:asciiTheme="minorHAnsi" w:eastAsia="Times New Roman" w:hAnsiTheme="minorHAnsi" w:cs="Arial"/>
          <w:bCs/>
          <w:kern w:val="0"/>
          <w:sz w:val="22"/>
        </w:rPr>
        <w:t xml:space="preserve"> </w:t>
      </w:r>
      <w:r w:rsidRPr="00C14DF7">
        <w:rPr>
          <w:rFonts w:asciiTheme="minorHAnsi" w:eastAsia="Times New Roman" w:hAnsiTheme="minorHAnsi" w:cs="Arial"/>
          <w:bCs/>
          <w:kern w:val="0"/>
          <w:sz w:val="22"/>
        </w:rPr>
        <w:t>uwzględnieniem prognozowanego popytu i</w:t>
      </w:r>
      <w:r w:rsidR="005500AB">
        <w:rPr>
          <w:rFonts w:asciiTheme="minorHAnsi" w:eastAsia="Times New Roman" w:hAnsiTheme="minorHAnsi" w:cs="Arial"/>
          <w:bCs/>
          <w:kern w:val="0"/>
          <w:sz w:val="22"/>
        </w:rPr>
        <w:t xml:space="preserve"> </w:t>
      </w:r>
      <w:r w:rsidRPr="00C14DF7">
        <w:rPr>
          <w:rFonts w:asciiTheme="minorHAnsi" w:eastAsia="Times New Roman" w:hAnsiTheme="minorHAnsi" w:cs="Arial"/>
          <w:bCs/>
          <w:kern w:val="0"/>
          <w:sz w:val="22"/>
        </w:rPr>
        <w:t>obejmować będą ewentualne podwyższenie parametrów. Ewentualny popyt decydujący o</w:t>
      </w:r>
      <w:r w:rsidR="005500AB">
        <w:rPr>
          <w:rFonts w:asciiTheme="minorHAnsi" w:eastAsia="Times New Roman" w:hAnsiTheme="minorHAnsi" w:cs="Arial"/>
          <w:bCs/>
          <w:kern w:val="0"/>
          <w:sz w:val="22"/>
        </w:rPr>
        <w:t xml:space="preserve"> </w:t>
      </w:r>
      <w:r w:rsidRPr="00C14DF7">
        <w:rPr>
          <w:rFonts w:asciiTheme="minorHAnsi" w:eastAsia="Times New Roman" w:hAnsiTheme="minorHAnsi" w:cs="Arial"/>
          <w:bCs/>
          <w:kern w:val="0"/>
          <w:sz w:val="22"/>
        </w:rPr>
        <w:t>zmianie kategorii będzie prognozowany przy</w:t>
      </w:r>
      <w:r>
        <w:rPr>
          <w:rFonts w:asciiTheme="minorHAnsi" w:eastAsia="Times New Roman" w:hAnsiTheme="minorHAnsi" w:cs="Arial"/>
          <w:bCs/>
          <w:kern w:val="0"/>
          <w:sz w:val="22"/>
        </w:rPr>
        <w:t xml:space="preserve"> założeniu zapewnienia parametrów linii </w:t>
      </w:r>
      <w:r w:rsidR="00123112">
        <w:rPr>
          <w:rFonts w:asciiTheme="minorHAnsi" w:eastAsia="Times New Roman" w:hAnsiTheme="minorHAnsi" w:cs="Arial"/>
          <w:bCs/>
          <w:kern w:val="0"/>
          <w:sz w:val="22"/>
        </w:rPr>
        <w:t xml:space="preserve">kolejowych </w:t>
      </w:r>
      <w:r>
        <w:rPr>
          <w:rFonts w:asciiTheme="minorHAnsi" w:eastAsia="Times New Roman" w:hAnsiTheme="minorHAnsi" w:cs="Arial"/>
          <w:bCs/>
          <w:kern w:val="0"/>
          <w:sz w:val="22"/>
        </w:rPr>
        <w:t xml:space="preserve">odpowiadających określonym przez przewoźników </w:t>
      </w:r>
      <w:r w:rsidR="00123112">
        <w:rPr>
          <w:rFonts w:asciiTheme="minorHAnsi" w:eastAsia="Times New Roman" w:hAnsiTheme="minorHAnsi" w:cs="Arial"/>
          <w:bCs/>
          <w:kern w:val="0"/>
          <w:sz w:val="22"/>
        </w:rPr>
        <w:t xml:space="preserve">kolejowych </w:t>
      </w:r>
      <w:r>
        <w:rPr>
          <w:rFonts w:asciiTheme="minorHAnsi" w:eastAsia="Times New Roman" w:hAnsiTheme="minorHAnsi" w:cs="Arial"/>
          <w:bCs/>
          <w:kern w:val="0"/>
          <w:sz w:val="22"/>
        </w:rPr>
        <w:t>potrzebom transportowym.</w:t>
      </w:r>
    </w:p>
    <w:p w:rsidR="008C18A6" w:rsidRDefault="00E9626E">
      <w:pPr>
        <w:widowControl/>
        <w:suppressAutoHyphens w:val="0"/>
        <w:autoSpaceDE w:val="0"/>
        <w:adjustRightInd w:val="0"/>
        <w:spacing w:before="120" w:after="120"/>
        <w:jc w:val="both"/>
        <w:rPr>
          <w:rFonts w:asciiTheme="minorHAnsi" w:eastAsia="Times New Roman" w:hAnsiTheme="minorHAnsi" w:cs="Arial"/>
          <w:bCs/>
          <w:kern w:val="0"/>
          <w:sz w:val="22"/>
        </w:rPr>
      </w:pPr>
      <w:r>
        <w:rPr>
          <w:rFonts w:asciiTheme="minorHAnsi" w:eastAsia="Times New Roman" w:hAnsiTheme="minorHAnsi" w:cs="Arial"/>
          <w:bCs/>
          <w:kern w:val="0"/>
          <w:sz w:val="22"/>
        </w:rPr>
        <w:t xml:space="preserve">Bez uszczerbku dla wyżej opisanej kategoryzacji </w:t>
      </w:r>
      <w:r w:rsidR="000B4A3B">
        <w:rPr>
          <w:rFonts w:asciiTheme="minorHAnsi" w:eastAsia="Times New Roman" w:hAnsiTheme="minorHAnsi" w:cs="Arial"/>
          <w:bCs/>
          <w:kern w:val="0"/>
          <w:sz w:val="22"/>
        </w:rPr>
        <w:t xml:space="preserve">utrzymaniowej </w:t>
      </w:r>
      <w:r>
        <w:rPr>
          <w:rFonts w:asciiTheme="minorHAnsi" w:eastAsia="Times New Roman" w:hAnsiTheme="minorHAnsi" w:cs="Arial"/>
          <w:bCs/>
          <w:kern w:val="0"/>
          <w:sz w:val="22"/>
        </w:rPr>
        <w:t xml:space="preserve">oraz pozostałych przewidzianych w </w:t>
      </w:r>
      <w:r w:rsidRPr="00123112">
        <w:rPr>
          <w:rFonts w:asciiTheme="minorHAnsi" w:eastAsia="Times New Roman" w:hAnsiTheme="minorHAnsi" w:cs="Arial"/>
          <w:bCs/>
          <w:i/>
          <w:kern w:val="0"/>
          <w:sz w:val="22"/>
        </w:rPr>
        <w:t>Programie</w:t>
      </w:r>
      <w:r>
        <w:rPr>
          <w:rFonts w:asciiTheme="minorHAnsi" w:eastAsia="Times New Roman" w:hAnsiTheme="minorHAnsi" w:cs="Arial"/>
          <w:bCs/>
          <w:kern w:val="0"/>
          <w:sz w:val="22"/>
        </w:rPr>
        <w:t xml:space="preserve"> parametrów użytkowych poszczególnych odcinków</w:t>
      </w:r>
      <w:r w:rsidR="007026C4">
        <w:rPr>
          <w:rFonts w:asciiTheme="minorHAnsi" w:eastAsia="Times New Roman" w:hAnsiTheme="minorHAnsi" w:cs="Arial"/>
          <w:bCs/>
          <w:kern w:val="0"/>
          <w:sz w:val="22"/>
        </w:rPr>
        <w:t xml:space="preserve"> linii kolejowych</w:t>
      </w:r>
      <w:r>
        <w:rPr>
          <w:rFonts w:asciiTheme="minorHAnsi" w:eastAsia="Times New Roman" w:hAnsiTheme="minorHAnsi" w:cs="Arial"/>
          <w:bCs/>
          <w:kern w:val="0"/>
          <w:sz w:val="22"/>
        </w:rPr>
        <w:t xml:space="preserve">, </w:t>
      </w:r>
      <w:r w:rsidR="00223227">
        <w:rPr>
          <w:rFonts w:asciiTheme="minorHAnsi" w:eastAsia="Times New Roman" w:hAnsiTheme="minorHAnsi" w:cs="Arial"/>
          <w:bCs/>
          <w:kern w:val="0"/>
          <w:sz w:val="22"/>
        </w:rPr>
        <w:t>częś</w:t>
      </w:r>
      <w:r w:rsidR="00123112">
        <w:rPr>
          <w:rFonts w:asciiTheme="minorHAnsi" w:eastAsia="Times New Roman" w:hAnsiTheme="minorHAnsi" w:cs="Arial"/>
          <w:bCs/>
          <w:kern w:val="0"/>
          <w:sz w:val="22"/>
        </w:rPr>
        <w:t>ć</w:t>
      </w:r>
      <w:r w:rsidR="00223227">
        <w:rPr>
          <w:rFonts w:asciiTheme="minorHAnsi" w:eastAsia="Times New Roman" w:hAnsiTheme="minorHAnsi" w:cs="Arial"/>
          <w:bCs/>
          <w:kern w:val="0"/>
          <w:sz w:val="22"/>
        </w:rPr>
        <w:t xml:space="preserve"> odcinków linii kolejowych</w:t>
      </w:r>
      <w:r w:rsidR="00A065A4">
        <w:rPr>
          <w:rFonts w:asciiTheme="minorHAnsi" w:eastAsia="Times New Roman" w:hAnsiTheme="minorHAnsi" w:cs="Arial"/>
          <w:bCs/>
          <w:kern w:val="0"/>
          <w:sz w:val="22"/>
        </w:rPr>
        <w:t xml:space="preserve"> </w:t>
      </w:r>
      <w:r w:rsidR="00A027D4">
        <w:rPr>
          <w:rFonts w:asciiTheme="minorHAnsi" w:eastAsia="Times New Roman" w:hAnsiTheme="minorHAnsi" w:cs="Arial"/>
          <w:bCs/>
          <w:kern w:val="0"/>
          <w:sz w:val="22"/>
        </w:rPr>
        <w:t xml:space="preserve">(linii kolejowych) </w:t>
      </w:r>
      <w:r w:rsidR="00A065A4">
        <w:rPr>
          <w:rFonts w:asciiTheme="minorHAnsi" w:eastAsia="Times New Roman" w:hAnsiTheme="minorHAnsi" w:cs="Arial"/>
          <w:bCs/>
          <w:kern w:val="0"/>
          <w:sz w:val="22"/>
        </w:rPr>
        <w:t xml:space="preserve">zarządzanych obecnie przez PKP PLK </w:t>
      </w:r>
      <w:r w:rsidR="00123112">
        <w:rPr>
          <w:rFonts w:asciiTheme="minorHAnsi" w:eastAsia="Times New Roman" w:hAnsiTheme="minorHAnsi" w:cs="Arial"/>
          <w:bCs/>
          <w:kern w:val="0"/>
          <w:sz w:val="22"/>
        </w:rPr>
        <w:t xml:space="preserve">SA </w:t>
      </w:r>
      <w:r w:rsidR="00A065A4">
        <w:rPr>
          <w:rFonts w:asciiTheme="minorHAnsi" w:eastAsia="Times New Roman" w:hAnsiTheme="minorHAnsi" w:cs="Arial"/>
          <w:bCs/>
          <w:kern w:val="0"/>
          <w:sz w:val="22"/>
        </w:rPr>
        <w:t>zostanie przekazana</w:t>
      </w:r>
      <w:r w:rsidR="00223227">
        <w:rPr>
          <w:rFonts w:asciiTheme="minorHAnsi" w:eastAsia="Times New Roman" w:hAnsiTheme="minorHAnsi" w:cs="Arial"/>
          <w:bCs/>
          <w:kern w:val="0"/>
          <w:sz w:val="22"/>
        </w:rPr>
        <w:t xml:space="preserve"> </w:t>
      </w:r>
      <w:r w:rsidR="00FC41A5">
        <w:rPr>
          <w:rFonts w:asciiTheme="minorHAnsi" w:eastAsia="Times New Roman" w:hAnsiTheme="minorHAnsi" w:cs="Arial"/>
          <w:bCs/>
          <w:kern w:val="0"/>
          <w:sz w:val="22"/>
        </w:rPr>
        <w:t xml:space="preserve">samorządowi </w:t>
      </w:r>
      <w:r w:rsidR="007026C4">
        <w:rPr>
          <w:rFonts w:asciiTheme="minorHAnsi" w:eastAsia="Times New Roman" w:hAnsiTheme="minorHAnsi" w:cs="Arial"/>
          <w:bCs/>
          <w:kern w:val="0"/>
          <w:sz w:val="22"/>
        </w:rPr>
        <w:t xml:space="preserve">województwa dolnośląskiego </w:t>
      </w:r>
      <w:r w:rsidR="00A065A4">
        <w:rPr>
          <w:rFonts w:asciiTheme="minorHAnsi" w:eastAsia="Times New Roman" w:hAnsiTheme="minorHAnsi" w:cs="Arial"/>
          <w:bCs/>
          <w:kern w:val="0"/>
          <w:sz w:val="22"/>
        </w:rPr>
        <w:t xml:space="preserve">w celu </w:t>
      </w:r>
      <w:r w:rsidR="009054A4">
        <w:rPr>
          <w:rFonts w:asciiTheme="minorHAnsi" w:eastAsia="Times New Roman" w:hAnsiTheme="minorHAnsi" w:cs="Arial"/>
          <w:bCs/>
          <w:kern w:val="0"/>
          <w:sz w:val="22"/>
        </w:rPr>
        <w:t xml:space="preserve">realizacji </w:t>
      </w:r>
      <w:r w:rsidR="009054A4">
        <w:rPr>
          <w:rFonts w:asciiTheme="minorHAnsi" w:hAnsiTheme="minorHAnsi"/>
          <w:kern w:val="0"/>
          <w:sz w:val="22"/>
        </w:rPr>
        <w:t xml:space="preserve">zadań zarządcy infrastruktury na tych odcinkach </w:t>
      </w:r>
      <w:r w:rsidR="00A065A4">
        <w:rPr>
          <w:rFonts w:asciiTheme="minorHAnsi" w:eastAsia="Times New Roman" w:hAnsiTheme="minorHAnsi" w:cs="Arial"/>
          <w:bCs/>
          <w:kern w:val="0"/>
          <w:sz w:val="22"/>
        </w:rPr>
        <w:t>lini</w:t>
      </w:r>
      <w:r w:rsidR="004701C3">
        <w:rPr>
          <w:rFonts w:asciiTheme="minorHAnsi" w:eastAsia="Times New Roman" w:hAnsiTheme="minorHAnsi" w:cs="Arial"/>
          <w:bCs/>
          <w:kern w:val="0"/>
          <w:sz w:val="22"/>
        </w:rPr>
        <w:t>i</w:t>
      </w:r>
      <w:r w:rsidR="00A065A4">
        <w:rPr>
          <w:rFonts w:asciiTheme="minorHAnsi" w:eastAsia="Times New Roman" w:hAnsiTheme="minorHAnsi" w:cs="Arial"/>
          <w:bCs/>
          <w:kern w:val="0"/>
          <w:sz w:val="22"/>
        </w:rPr>
        <w:t xml:space="preserve"> kolejowy</w:t>
      </w:r>
      <w:r w:rsidR="009054A4">
        <w:rPr>
          <w:rFonts w:asciiTheme="minorHAnsi" w:eastAsia="Times New Roman" w:hAnsiTheme="minorHAnsi" w:cs="Arial"/>
          <w:bCs/>
          <w:kern w:val="0"/>
          <w:sz w:val="22"/>
        </w:rPr>
        <w:t>ch</w:t>
      </w:r>
      <w:r w:rsidR="00A027D4">
        <w:rPr>
          <w:rFonts w:asciiTheme="minorHAnsi" w:eastAsia="Times New Roman" w:hAnsiTheme="minorHAnsi" w:cs="Arial"/>
          <w:bCs/>
          <w:kern w:val="0"/>
          <w:sz w:val="22"/>
        </w:rPr>
        <w:t xml:space="preserve"> (liniach kolejowych)</w:t>
      </w:r>
      <w:r w:rsidR="00A065A4">
        <w:rPr>
          <w:rFonts w:asciiTheme="minorHAnsi" w:eastAsia="Times New Roman" w:hAnsiTheme="minorHAnsi" w:cs="Arial"/>
          <w:bCs/>
          <w:kern w:val="0"/>
          <w:sz w:val="22"/>
        </w:rPr>
        <w:t>.</w:t>
      </w:r>
      <w:r w:rsidR="00223227">
        <w:rPr>
          <w:rFonts w:asciiTheme="minorHAnsi" w:eastAsia="Times New Roman" w:hAnsiTheme="minorHAnsi" w:cs="Arial"/>
          <w:bCs/>
          <w:kern w:val="0"/>
          <w:sz w:val="22"/>
        </w:rPr>
        <w:t xml:space="preserve"> </w:t>
      </w:r>
    </w:p>
    <w:p w:rsidR="00CD076A" w:rsidRDefault="00CD076A" w:rsidP="00CD076A">
      <w:pPr>
        <w:widowControl/>
        <w:suppressAutoHyphens w:val="0"/>
        <w:autoSpaceDE w:val="0"/>
        <w:adjustRightInd w:val="0"/>
        <w:spacing w:before="120" w:after="120"/>
        <w:ind w:left="1134" w:hanging="1134"/>
        <w:jc w:val="both"/>
        <w:rPr>
          <w:rFonts w:asciiTheme="minorHAnsi" w:eastAsia="Times New Roman" w:hAnsiTheme="minorHAnsi" w:cs="Arial"/>
          <w:b/>
          <w:bCs/>
          <w:color w:val="4F6228" w:themeColor="accent3" w:themeShade="80"/>
          <w:kern w:val="0"/>
          <w:sz w:val="22"/>
        </w:rPr>
      </w:pPr>
    </w:p>
    <w:p w:rsidR="004E606E" w:rsidRDefault="00464B78" w:rsidP="000B733C">
      <w:pPr>
        <w:widowControl/>
        <w:suppressAutoHyphens w:val="0"/>
        <w:autoSpaceDE w:val="0"/>
        <w:adjustRightInd w:val="0"/>
        <w:spacing w:before="120" w:after="120"/>
        <w:ind w:left="993" w:hanging="993"/>
        <w:jc w:val="both"/>
        <w:rPr>
          <w:rFonts w:asciiTheme="minorHAnsi" w:eastAsia="Times New Roman" w:hAnsiTheme="minorHAnsi" w:cs="Arial"/>
          <w:b/>
          <w:bCs/>
          <w:color w:val="4F6228" w:themeColor="accent3" w:themeShade="80"/>
          <w:kern w:val="0"/>
          <w:sz w:val="22"/>
        </w:rPr>
      </w:pPr>
      <w:r w:rsidRPr="004C0030">
        <w:rPr>
          <w:rFonts w:asciiTheme="minorHAnsi" w:eastAsia="Times New Roman" w:hAnsiTheme="minorHAnsi" w:cs="Arial"/>
          <w:b/>
          <w:bCs/>
          <w:color w:val="4F6228" w:themeColor="accent3" w:themeShade="80"/>
          <w:kern w:val="0"/>
          <w:sz w:val="22"/>
        </w:rPr>
        <w:t>Tabela 4</w:t>
      </w:r>
      <w:r w:rsidR="004E606E" w:rsidRPr="004C0030">
        <w:rPr>
          <w:rFonts w:asciiTheme="minorHAnsi" w:eastAsia="Times New Roman" w:hAnsiTheme="minorHAnsi" w:cs="Arial"/>
          <w:b/>
          <w:bCs/>
          <w:color w:val="4F6228" w:themeColor="accent3" w:themeShade="80"/>
          <w:kern w:val="0"/>
          <w:sz w:val="22"/>
        </w:rPr>
        <w:t xml:space="preserve"> </w:t>
      </w:r>
      <w:r w:rsidR="00CD076A">
        <w:rPr>
          <w:rFonts w:asciiTheme="minorHAnsi" w:eastAsia="Times New Roman" w:hAnsiTheme="minorHAnsi" w:cs="Arial"/>
          <w:b/>
          <w:bCs/>
          <w:color w:val="4F6228" w:themeColor="accent3" w:themeShade="80"/>
          <w:kern w:val="0"/>
          <w:sz w:val="22"/>
        </w:rPr>
        <w:t xml:space="preserve">   </w:t>
      </w:r>
      <w:r w:rsidR="00123112">
        <w:rPr>
          <w:rFonts w:asciiTheme="minorHAnsi" w:eastAsia="Times New Roman" w:hAnsiTheme="minorHAnsi" w:cs="Arial"/>
          <w:b/>
          <w:bCs/>
          <w:color w:val="4F6228" w:themeColor="accent3" w:themeShade="80"/>
          <w:kern w:val="0"/>
          <w:sz w:val="22"/>
        </w:rPr>
        <w:t>L</w:t>
      </w:r>
      <w:r w:rsidR="004E606E" w:rsidRPr="004C0030">
        <w:rPr>
          <w:rFonts w:asciiTheme="minorHAnsi" w:eastAsia="Times New Roman" w:hAnsiTheme="minorHAnsi" w:cs="Arial"/>
          <w:b/>
          <w:bCs/>
          <w:color w:val="4F6228" w:themeColor="accent3" w:themeShade="80"/>
          <w:kern w:val="0"/>
          <w:sz w:val="22"/>
        </w:rPr>
        <w:t xml:space="preserve">ista odcinków linii </w:t>
      </w:r>
      <w:r w:rsidR="00123112">
        <w:rPr>
          <w:rFonts w:asciiTheme="minorHAnsi" w:eastAsia="Times New Roman" w:hAnsiTheme="minorHAnsi" w:cs="Arial"/>
          <w:b/>
          <w:bCs/>
          <w:color w:val="4F6228" w:themeColor="accent3" w:themeShade="80"/>
          <w:kern w:val="0"/>
          <w:sz w:val="22"/>
        </w:rPr>
        <w:t xml:space="preserve">kolejowych </w:t>
      </w:r>
      <w:r w:rsidR="00A027D4">
        <w:rPr>
          <w:rFonts w:asciiTheme="minorHAnsi" w:eastAsia="Times New Roman" w:hAnsiTheme="minorHAnsi" w:cs="Arial"/>
          <w:b/>
          <w:bCs/>
          <w:color w:val="4F6228" w:themeColor="accent3" w:themeShade="80"/>
          <w:kern w:val="0"/>
          <w:sz w:val="22"/>
        </w:rPr>
        <w:t xml:space="preserve">(linii kolejowych) </w:t>
      </w:r>
      <w:r w:rsidR="004E606E" w:rsidRPr="004C0030">
        <w:rPr>
          <w:rFonts w:asciiTheme="minorHAnsi" w:eastAsia="Times New Roman" w:hAnsiTheme="minorHAnsi" w:cs="Arial"/>
          <w:b/>
          <w:bCs/>
          <w:color w:val="4F6228" w:themeColor="accent3" w:themeShade="80"/>
          <w:kern w:val="0"/>
          <w:sz w:val="22"/>
        </w:rPr>
        <w:t xml:space="preserve">zarządzanych przez PKP PLK </w:t>
      </w:r>
      <w:r w:rsidR="00123112">
        <w:rPr>
          <w:rFonts w:asciiTheme="minorHAnsi" w:eastAsia="Times New Roman" w:hAnsiTheme="minorHAnsi" w:cs="Arial"/>
          <w:b/>
          <w:bCs/>
          <w:color w:val="4F6228" w:themeColor="accent3" w:themeShade="80"/>
          <w:kern w:val="0"/>
          <w:sz w:val="22"/>
        </w:rPr>
        <w:t>SA</w:t>
      </w:r>
      <w:r w:rsidR="00EF54C9">
        <w:rPr>
          <w:rFonts w:asciiTheme="minorHAnsi" w:eastAsia="Times New Roman" w:hAnsiTheme="minorHAnsi" w:cs="Arial"/>
          <w:b/>
          <w:bCs/>
          <w:color w:val="4F6228" w:themeColor="accent3" w:themeShade="80"/>
          <w:kern w:val="0"/>
          <w:sz w:val="22"/>
        </w:rPr>
        <w:t xml:space="preserve">, przekazywanych </w:t>
      </w:r>
      <w:r w:rsidR="007026C4">
        <w:rPr>
          <w:rFonts w:asciiTheme="minorHAnsi" w:eastAsia="Times New Roman" w:hAnsiTheme="minorHAnsi" w:cs="Arial"/>
          <w:b/>
          <w:bCs/>
          <w:color w:val="4F6228" w:themeColor="accent3" w:themeShade="80"/>
          <w:kern w:val="0"/>
          <w:sz w:val="22"/>
        </w:rPr>
        <w:t>s</w:t>
      </w:r>
      <w:r w:rsidR="007026C4" w:rsidRPr="004C0030">
        <w:rPr>
          <w:rFonts w:asciiTheme="minorHAnsi" w:eastAsia="Times New Roman" w:hAnsiTheme="minorHAnsi" w:cs="Arial"/>
          <w:b/>
          <w:bCs/>
          <w:color w:val="4F6228" w:themeColor="accent3" w:themeShade="80"/>
          <w:kern w:val="0"/>
          <w:sz w:val="22"/>
        </w:rPr>
        <w:t>amorząd</w:t>
      </w:r>
      <w:r w:rsidR="007026C4">
        <w:rPr>
          <w:rFonts w:asciiTheme="minorHAnsi" w:eastAsia="Times New Roman" w:hAnsiTheme="minorHAnsi" w:cs="Arial"/>
          <w:b/>
          <w:bCs/>
          <w:color w:val="4F6228" w:themeColor="accent3" w:themeShade="80"/>
          <w:kern w:val="0"/>
          <w:sz w:val="22"/>
        </w:rPr>
        <w:t>owi województwa dolnośląskiego</w:t>
      </w:r>
    </w:p>
    <w:p w:rsidR="00D22752" w:rsidRPr="00D22752" w:rsidRDefault="00D22752" w:rsidP="00D22752">
      <w:pPr>
        <w:widowControl/>
        <w:suppressAutoHyphens w:val="0"/>
        <w:autoSpaceDN/>
        <w:textAlignment w:val="auto"/>
        <w:rPr>
          <w:rFonts w:ascii="Calibri" w:eastAsia="Calibri" w:hAnsi="Calibri" w:cs="Times New Roman"/>
          <w:color w:val="1F497D"/>
          <w:kern w:val="0"/>
          <w:lang w:eastAsia="en-US" w:bidi="ar-SA"/>
        </w:rPr>
      </w:pPr>
    </w:p>
    <w:tbl>
      <w:tblPr>
        <w:tblW w:w="8784" w:type="dxa"/>
        <w:jc w:val="center"/>
        <w:tblCellMar>
          <w:left w:w="0" w:type="dxa"/>
          <w:right w:w="0" w:type="dxa"/>
        </w:tblCellMar>
        <w:tblLook w:val="04A0" w:firstRow="1" w:lastRow="0" w:firstColumn="1" w:lastColumn="0" w:noHBand="0" w:noVBand="1"/>
      </w:tblPr>
      <w:tblGrid>
        <w:gridCol w:w="2260"/>
        <w:gridCol w:w="2201"/>
        <w:gridCol w:w="2268"/>
        <w:gridCol w:w="2055"/>
      </w:tblGrid>
      <w:tr w:rsidR="00D22752" w:rsidRPr="00D22752" w:rsidTr="00D22752">
        <w:trPr>
          <w:trHeight w:val="288"/>
          <w:jc w:val="center"/>
        </w:trPr>
        <w:tc>
          <w:tcPr>
            <w:tcW w:w="2260" w:type="dxa"/>
            <w:vMerge w:val="restart"/>
            <w:tcBorders>
              <w:top w:val="single" w:sz="8" w:space="0" w:color="FFFFFF"/>
              <w:left w:val="single" w:sz="8" w:space="0" w:color="FFFFFF"/>
              <w:bottom w:val="single" w:sz="8" w:space="0" w:color="FFFFFF"/>
              <w:right w:val="nil"/>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center"/>
              <w:textAlignment w:val="auto"/>
              <w:rPr>
                <w:rFonts w:ascii="Arial" w:eastAsia="Calibri" w:hAnsi="Arial" w:cs="Arial"/>
                <w:b/>
                <w:bCs/>
                <w:color w:val="FFFFFF"/>
                <w:kern w:val="0"/>
                <w:sz w:val="20"/>
                <w:szCs w:val="20"/>
                <w:lang w:eastAsia="pl-PL" w:bidi="ar-SA"/>
              </w:rPr>
            </w:pPr>
            <w:r w:rsidRPr="00D22752">
              <w:rPr>
                <w:rFonts w:ascii="Calibri" w:eastAsia="Calibri" w:hAnsi="Calibri" w:cs="Times New Roman"/>
                <w:color w:val="000000"/>
                <w:kern w:val="0"/>
                <w:sz w:val="22"/>
                <w:szCs w:val="22"/>
                <w:lang w:eastAsia="pl-PL" w:bidi="ar-SA"/>
              </w:rPr>
              <w:t> </w:t>
            </w:r>
          </w:p>
          <w:p w:rsidR="001700B8" w:rsidRDefault="005975D3" w:rsidP="005975D3">
            <w:pPr>
              <w:widowControl/>
              <w:suppressAutoHyphens w:val="0"/>
              <w:autoSpaceDN/>
              <w:spacing w:before="120"/>
              <w:ind w:left="29" w:hanging="29"/>
              <w:jc w:val="center"/>
              <w:textAlignment w:val="auto"/>
              <w:rPr>
                <w:rFonts w:ascii="Calibri" w:eastAsia="Calibri" w:hAnsi="Calibri" w:cs="Times New Roman"/>
                <w:b/>
                <w:bCs/>
                <w:color w:val="FFFFFF"/>
                <w:kern w:val="0"/>
                <w:sz w:val="22"/>
                <w:szCs w:val="22"/>
                <w:lang w:eastAsia="pl-PL" w:bidi="ar-SA"/>
              </w:rPr>
            </w:pPr>
            <w:r>
              <w:rPr>
                <w:rFonts w:ascii="Calibri" w:eastAsia="Calibri" w:hAnsi="Calibri" w:cs="Times New Roman"/>
                <w:b/>
                <w:bCs/>
                <w:color w:val="FFFFFF"/>
                <w:kern w:val="0"/>
                <w:sz w:val="22"/>
                <w:szCs w:val="22"/>
                <w:lang w:eastAsia="pl-PL" w:bidi="ar-SA"/>
              </w:rPr>
              <w:t>K</w:t>
            </w:r>
            <w:r w:rsidR="00D22752" w:rsidRPr="00D22752">
              <w:rPr>
                <w:rFonts w:ascii="Calibri" w:eastAsia="Calibri" w:hAnsi="Calibri" w:cs="Times New Roman"/>
                <w:b/>
                <w:bCs/>
                <w:color w:val="FFFFFF"/>
                <w:kern w:val="0"/>
                <w:sz w:val="22"/>
                <w:szCs w:val="22"/>
                <w:lang w:eastAsia="pl-PL" w:bidi="ar-SA"/>
              </w:rPr>
              <w:t>ategoria</w:t>
            </w:r>
          </w:p>
          <w:p w:rsidR="00D22752" w:rsidRPr="00D22752" w:rsidRDefault="00D22752" w:rsidP="005975D3">
            <w:pPr>
              <w:widowControl/>
              <w:suppressAutoHyphens w:val="0"/>
              <w:autoSpaceDN/>
              <w:spacing w:before="120"/>
              <w:ind w:left="29" w:hanging="29"/>
              <w:jc w:val="center"/>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 xml:space="preserve"> i linia kolejowa</w:t>
            </w:r>
          </w:p>
        </w:tc>
        <w:tc>
          <w:tcPr>
            <w:tcW w:w="6524" w:type="dxa"/>
            <w:gridSpan w:val="3"/>
            <w:tcBorders>
              <w:top w:val="single" w:sz="8" w:space="0" w:color="FFFFFF"/>
              <w:left w:val="nil"/>
              <w:bottom w:val="single" w:sz="8" w:space="0" w:color="FFFFFF"/>
              <w:right w:val="single" w:sz="8" w:space="0" w:color="FFFFFF"/>
            </w:tcBorders>
            <w:shd w:val="clear" w:color="auto" w:fill="9BBB59"/>
            <w:noWrap/>
            <w:tcMar>
              <w:top w:w="0" w:type="dxa"/>
              <w:left w:w="108" w:type="dxa"/>
              <w:bottom w:w="0" w:type="dxa"/>
              <w:right w:w="108" w:type="dxa"/>
            </w:tcMar>
            <w:hideMark/>
          </w:tcPr>
          <w:p w:rsidR="00D22752" w:rsidRPr="00D22752" w:rsidRDefault="005975D3" w:rsidP="00D22752">
            <w:pPr>
              <w:widowControl/>
              <w:suppressAutoHyphens w:val="0"/>
              <w:autoSpaceDN/>
              <w:spacing w:before="120"/>
              <w:ind w:left="567" w:hanging="567"/>
              <w:jc w:val="center"/>
              <w:textAlignment w:val="auto"/>
              <w:rPr>
                <w:rFonts w:ascii="Calibri" w:eastAsia="Calibri" w:hAnsi="Calibri" w:cs="Times New Roman"/>
                <w:b/>
                <w:bCs/>
                <w:color w:val="FFFFFF"/>
                <w:kern w:val="0"/>
                <w:sz w:val="22"/>
                <w:szCs w:val="22"/>
                <w:lang w:eastAsia="pl-PL" w:bidi="ar-SA"/>
              </w:rPr>
            </w:pPr>
            <w:r>
              <w:rPr>
                <w:rFonts w:ascii="Calibri" w:eastAsia="Calibri" w:hAnsi="Calibri" w:cs="Times New Roman"/>
                <w:b/>
                <w:bCs/>
                <w:color w:val="FFFFFF"/>
                <w:kern w:val="0"/>
                <w:sz w:val="22"/>
                <w:szCs w:val="22"/>
                <w:lang w:eastAsia="pl-PL" w:bidi="ar-SA"/>
              </w:rPr>
              <w:t>D</w:t>
            </w:r>
            <w:r w:rsidR="00D22752" w:rsidRPr="00D22752">
              <w:rPr>
                <w:rFonts w:ascii="Calibri" w:eastAsia="Calibri" w:hAnsi="Calibri" w:cs="Times New Roman"/>
                <w:b/>
                <w:bCs/>
                <w:color w:val="FFFFFF"/>
                <w:kern w:val="0"/>
                <w:sz w:val="22"/>
                <w:szCs w:val="22"/>
                <w:lang w:eastAsia="pl-PL" w:bidi="ar-SA"/>
              </w:rPr>
              <w:t>o przekazania</w:t>
            </w:r>
          </w:p>
        </w:tc>
      </w:tr>
      <w:tr w:rsidR="00D22752" w:rsidRPr="00D22752" w:rsidTr="00D22752">
        <w:trPr>
          <w:trHeight w:val="690"/>
          <w:jc w:val="center"/>
        </w:trPr>
        <w:tc>
          <w:tcPr>
            <w:tcW w:w="0" w:type="auto"/>
            <w:vMerge/>
            <w:tcBorders>
              <w:top w:val="single" w:sz="8" w:space="0" w:color="FFFFFF"/>
              <w:left w:val="single" w:sz="8" w:space="0" w:color="FFFFFF"/>
              <w:bottom w:val="single" w:sz="8" w:space="0" w:color="FFFFFF"/>
              <w:right w:val="nil"/>
            </w:tcBorders>
            <w:vAlign w:val="center"/>
            <w:hideMark/>
          </w:tcPr>
          <w:p w:rsidR="00D22752" w:rsidRPr="00D22752" w:rsidRDefault="00D22752" w:rsidP="00D22752">
            <w:pPr>
              <w:widowControl/>
              <w:suppressAutoHyphens w:val="0"/>
              <w:autoSpaceDN/>
              <w:textAlignment w:val="auto"/>
              <w:rPr>
                <w:rFonts w:ascii="Calibri" w:eastAsia="Calibri" w:hAnsi="Calibri" w:cs="Times New Roman"/>
                <w:b/>
                <w:bCs/>
                <w:color w:val="FFFFFF"/>
                <w:kern w:val="0"/>
                <w:sz w:val="22"/>
                <w:szCs w:val="22"/>
                <w:lang w:eastAsia="pl-PL" w:bidi="ar-SA"/>
              </w:rPr>
            </w:pPr>
          </w:p>
        </w:tc>
        <w:tc>
          <w:tcPr>
            <w:tcW w:w="2201" w:type="dxa"/>
            <w:tcBorders>
              <w:top w:val="nil"/>
              <w:left w:val="single" w:sz="8" w:space="0" w:color="FFFFFF"/>
              <w:bottom w:val="single" w:sz="8" w:space="0" w:color="FFFFFF"/>
              <w:right w:val="single" w:sz="8" w:space="0" w:color="FFFFFF"/>
            </w:tcBorders>
            <w:shd w:val="clear" w:color="auto" w:fill="C9C9C9"/>
            <w:tcMar>
              <w:top w:w="0" w:type="dxa"/>
              <w:left w:w="108" w:type="dxa"/>
              <w:bottom w:w="0" w:type="dxa"/>
              <w:right w:w="108" w:type="dxa"/>
            </w:tcMar>
            <w:hideMark/>
          </w:tcPr>
          <w:p w:rsidR="00D22752" w:rsidRPr="00D22752" w:rsidRDefault="005975D3" w:rsidP="00D22752">
            <w:pPr>
              <w:widowControl/>
              <w:suppressAutoHyphens w:val="0"/>
              <w:autoSpaceDN/>
              <w:spacing w:before="120"/>
              <w:ind w:left="567" w:hanging="567"/>
              <w:jc w:val="center"/>
              <w:textAlignment w:val="auto"/>
              <w:rPr>
                <w:rFonts w:ascii="Calibri" w:eastAsia="Calibri" w:hAnsi="Calibri" w:cs="Times New Roman"/>
                <w:color w:val="000000"/>
                <w:kern w:val="0"/>
                <w:sz w:val="20"/>
                <w:szCs w:val="20"/>
                <w:lang w:eastAsia="pl-PL" w:bidi="ar-SA"/>
              </w:rPr>
            </w:pPr>
            <w:r>
              <w:rPr>
                <w:rFonts w:ascii="Calibri" w:eastAsia="Calibri" w:hAnsi="Calibri" w:cs="Times New Roman"/>
                <w:color w:val="000000"/>
                <w:kern w:val="0"/>
                <w:sz w:val="20"/>
                <w:szCs w:val="20"/>
                <w:lang w:eastAsia="pl-PL" w:bidi="ar-SA"/>
              </w:rPr>
              <w:t>O</w:t>
            </w:r>
            <w:r w:rsidRPr="00D22752">
              <w:rPr>
                <w:rFonts w:ascii="Calibri" w:eastAsia="Calibri" w:hAnsi="Calibri" w:cs="Times New Roman"/>
                <w:color w:val="000000"/>
                <w:kern w:val="0"/>
                <w:sz w:val="20"/>
                <w:szCs w:val="20"/>
                <w:lang w:eastAsia="pl-PL" w:bidi="ar-SA"/>
              </w:rPr>
              <w:t xml:space="preserve">d </w:t>
            </w:r>
            <w:r w:rsidR="00D22752" w:rsidRPr="00D22752">
              <w:rPr>
                <w:rFonts w:ascii="Calibri" w:eastAsia="Calibri" w:hAnsi="Calibri" w:cs="Times New Roman"/>
                <w:color w:val="000000"/>
                <w:kern w:val="0"/>
                <w:sz w:val="20"/>
                <w:szCs w:val="20"/>
                <w:lang w:eastAsia="pl-PL" w:bidi="ar-SA"/>
              </w:rPr>
              <w:t>km</w:t>
            </w:r>
          </w:p>
        </w:tc>
        <w:tc>
          <w:tcPr>
            <w:tcW w:w="2268" w:type="dxa"/>
            <w:tcBorders>
              <w:top w:val="nil"/>
              <w:left w:val="nil"/>
              <w:bottom w:val="single" w:sz="8" w:space="0" w:color="FFFFFF"/>
              <w:right w:val="single" w:sz="8" w:space="0" w:color="FFFFFF"/>
            </w:tcBorders>
            <w:shd w:val="clear" w:color="auto" w:fill="C9C9C9"/>
            <w:tcMar>
              <w:top w:w="0" w:type="dxa"/>
              <w:left w:w="108" w:type="dxa"/>
              <w:bottom w:w="0" w:type="dxa"/>
              <w:right w:w="108" w:type="dxa"/>
            </w:tcMar>
            <w:hideMark/>
          </w:tcPr>
          <w:p w:rsidR="00D22752" w:rsidRPr="00D22752" w:rsidRDefault="005975D3" w:rsidP="00D22752">
            <w:pPr>
              <w:widowControl/>
              <w:suppressAutoHyphens w:val="0"/>
              <w:autoSpaceDN/>
              <w:spacing w:before="120"/>
              <w:ind w:left="567" w:hanging="567"/>
              <w:jc w:val="center"/>
              <w:textAlignment w:val="auto"/>
              <w:rPr>
                <w:rFonts w:ascii="Calibri" w:eastAsia="Calibri" w:hAnsi="Calibri" w:cs="Times New Roman"/>
                <w:color w:val="000000"/>
                <w:kern w:val="0"/>
                <w:sz w:val="20"/>
                <w:szCs w:val="20"/>
                <w:lang w:eastAsia="pl-PL" w:bidi="ar-SA"/>
              </w:rPr>
            </w:pPr>
            <w:r>
              <w:rPr>
                <w:rFonts w:ascii="Calibri" w:eastAsia="Calibri" w:hAnsi="Calibri" w:cs="Times New Roman"/>
                <w:color w:val="000000"/>
                <w:kern w:val="0"/>
                <w:sz w:val="20"/>
                <w:szCs w:val="20"/>
                <w:lang w:eastAsia="pl-PL" w:bidi="ar-SA"/>
              </w:rPr>
              <w:t>D</w:t>
            </w:r>
            <w:r w:rsidRPr="00D22752">
              <w:rPr>
                <w:rFonts w:ascii="Calibri" w:eastAsia="Calibri" w:hAnsi="Calibri" w:cs="Times New Roman"/>
                <w:color w:val="000000"/>
                <w:kern w:val="0"/>
                <w:sz w:val="20"/>
                <w:szCs w:val="20"/>
                <w:lang w:eastAsia="pl-PL" w:bidi="ar-SA"/>
              </w:rPr>
              <w:t xml:space="preserve">o </w:t>
            </w:r>
            <w:r w:rsidR="00D22752" w:rsidRPr="00D22752">
              <w:rPr>
                <w:rFonts w:ascii="Calibri" w:eastAsia="Calibri" w:hAnsi="Calibri" w:cs="Times New Roman"/>
                <w:color w:val="000000"/>
                <w:kern w:val="0"/>
                <w:sz w:val="20"/>
                <w:szCs w:val="20"/>
                <w:lang w:eastAsia="pl-PL" w:bidi="ar-SA"/>
              </w:rPr>
              <w:t>km</w:t>
            </w:r>
          </w:p>
        </w:tc>
        <w:tc>
          <w:tcPr>
            <w:tcW w:w="2055" w:type="dxa"/>
            <w:tcBorders>
              <w:top w:val="nil"/>
              <w:left w:val="nil"/>
              <w:bottom w:val="single" w:sz="8" w:space="0" w:color="FFFFFF"/>
              <w:right w:val="single" w:sz="8" w:space="0" w:color="FFFFFF"/>
            </w:tcBorders>
            <w:shd w:val="clear" w:color="auto" w:fill="C9C9C9"/>
            <w:tcMar>
              <w:top w:w="0" w:type="dxa"/>
              <w:left w:w="108" w:type="dxa"/>
              <w:bottom w:w="0" w:type="dxa"/>
              <w:right w:w="108" w:type="dxa"/>
            </w:tcMar>
            <w:hideMark/>
          </w:tcPr>
          <w:p w:rsidR="00D22752" w:rsidRPr="00D22752" w:rsidRDefault="005975D3" w:rsidP="00D22752">
            <w:pPr>
              <w:widowControl/>
              <w:suppressAutoHyphens w:val="0"/>
              <w:autoSpaceDN/>
              <w:spacing w:before="120"/>
              <w:ind w:left="161" w:hanging="161"/>
              <w:jc w:val="center"/>
              <w:textAlignment w:val="auto"/>
              <w:rPr>
                <w:rFonts w:ascii="Calibri" w:eastAsia="Calibri" w:hAnsi="Calibri" w:cs="Times New Roman"/>
                <w:color w:val="000000"/>
                <w:kern w:val="0"/>
                <w:sz w:val="20"/>
                <w:szCs w:val="20"/>
                <w:lang w:eastAsia="pl-PL" w:bidi="ar-SA"/>
              </w:rPr>
            </w:pPr>
            <w:r>
              <w:rPr>
                <w:rFonts w:ascii="Calibri" w:eastAsia="Calibri" w:hAnsi="Calibri" w:cs="Times New Roman"/>
                <w:color w:val="000000"/>
                <w:kern w:val="0"/>
                <w:sz w:val="20"/>
                <w:szCs w:val="20"/>
                <w:lang w:eastAsia="pl-PL" w:bidi="ar-SA"/>
              </w:rPr>
              <w:t>D</w:t>
            </w:r>
            <w:r w:rsidRPr="00D22752">
              <w:rPr>
                <w:rFonts w:ascii="Calibri" w:eastAsia="Calibri" w:hAnsi="Calibri" w:cs="Times New Roman"/>
                <w:color w:val="000000"/>
                <w:kern w:val="0"/>
                <w:sz w:val="20"/>
                <w:szCs w:val="20"/>
                <w:lang w:eastAsia="pl-PL" w:bidi="ar-SA"/>
              </w:rPr>
              <w:t xml:space="preserve">ługość </w:t>
            </w:r>
            <w:r w:rsidR="00D22752" w:rsidRPr="00D22752">
              <w:rPr>
                <w:rFonts w:ascii="Calibri" w:eastAsia="Calibri" w:hAnsi="Calibri" w:cs="Times New Roman"/>
                <w:color w:val="000000"/>
                <w:kern w:val="0"/>
                <w:sz w:val="20"/>
                <w:szCs w:val="20"/>
                <w:lang w:eastAsia="pl-PL" w:bidi="ar-SA"/>
              </w:rPr>
              <w:t xml:space="preserve">linii kolejowych /odcinków linii kolejowych </w:t>
            </w:r>
          </w:p>
          <w:p w:rsidR="00D22752" w:rsidRPr="00D22752" w:rsidRDefault="00D22752" w:rsidP="00D22752">
            <w:pPr>
              <w:widowControl/>
              <w:suppressAutoHyphens w:val="0"/>
              <w:autoSpaceDN/>
              <w:spacing w:before="120"/>
              <w:ind w:left="161" w:hanging="161"/>
              <w:jc w:val="center"/>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[km]</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center"/>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C</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16,43</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48,50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32,07</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283A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1,45</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33,10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31,64</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776A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14,98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15,40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0,43</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center"/>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D</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221,61</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327,40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105,79</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302C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40,30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40,70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0,40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302C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40,70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56,80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16,10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303B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6,90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10,90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4,00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345A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0,40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5,71</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5,31</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3080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5,71</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12,80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7,09</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308A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12,80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30,38</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17,58</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308B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30,38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38,57</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8,20</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317A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72,18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80,85</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8,67</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322A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9,70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24,62</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14,92</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336A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-0,18</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7,11</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7,29</w:t>
            </w:r>
          </w:p>
        </w:tc>
      </w:tr>
      <w:tr w:rsidR="00D22752" w:rsidRPr="00D22752" w:rsidTr="00D22752">
        <w:trPr>
          <w:trHeight w:val="288"/>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372A nieczynna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0,32</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15,56</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15,23</w:t>
            </w:r>
          </w:p>
        </w:tc>
      </w:tr>
      <w:tr w:rsidR="00D22752" w:rsidRPr="00D22752" w:rsidTr="00D22752">
        <w:trPr>
          <w:trHeight w:val="300"/>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i/>
                <w:iCs/>
                <w:color w:val="FFFFFF"/>
                <w:kern w:val="0"/>
                <w:sz w:val="22"/>
                <w:szCs w:val="22"/>
                <w:lang w:eastAsia="pl-PL" w:bidi="ar-SA"/>
              </w:rPr>
            </w:pPr>
            <w:r w:rsidRPr="00D22752">
              <w:rPr>
                <w:rFonts w:ascii="Calibri" w:eastAsia="Calibri" w:hAnsi="Calibri" w:cs="Times New Roman"/>
                <w:b/>
                <w:bCs/>
                <w:i/>
                <w:iCs/>
                <w:color w:val="FFFFFF"/>
                <w:kern w:val="0"/>
                <w:sz w:val="22"/>
                <w:szCs w:val="22"/>
                <w:lang w:eastAsia="pl-PL" w:bidi="ar-SA"/>
              </w:rPr>
              <w:t>869A czynna</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2,40</w:t>
            </w: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3,40</w:t>
            </w: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color w:val="000000"/>
                <w:kern w:val="0"/>
                <w:sz w:val="20"/>
                <w:szCs w:val="20"/>
                <w:lang w:eastAsia="pl-PL" w:bidi="ar-SA"/>
              </w:rPr>
            </w:pPr>
            <w:r w:rsidRPr="00D22752">
              <w:rPr>
                <w:rFonts w:ascii="Calibri" w:eastAsia="Calibri" w:hAnsi="Calibri" w:cs="Times New Roman"/>
                <w:color w:val="000000"/>
                <w:kern w:val="0"/>
                <w:sz w:val="20"/>
                <w:szCs w:val="20"/>
                <w:lang w:eastAsia="pl-PL" w:bidi="ar-SA"/>
              </w:rPr>
              <w:t>1,00</w:t>
            </w:r>
          </w:p>
        </w:tc>
      </w:tr>
      <w:tr w:rsidR="00D22752" w:rsidRPr="00D22752" w:rsidTr="00D22752">
        <w:trPr>
          <w:trHeight w:val="312"/>
          <w:jc w:val="center"/>
        </w:trPr>
        <w:tc>
          <w:tcPr>
            <w:tcW w:w="2260" w:type="dxa"/>
            <w:tcBorders>
              <w:top w:val="nil"/>
              <w:left w:val="single" w:sz="8" w:space="0" w:color="FFFFFF"/>
              <w:bottom w:val="single" w:sz="8" w:space="0" w:color="FFFFFF"/>
              <w:right w:val="single" w:sz="8" w:space="0" w:color="FFFFFF"/>
            </w:tcBorders>
            <w:shd w:val="clear" w:color="auto" w:fill="9BBB59"/>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textAlignment w:val="auto"/>
              <w:rPr>
                <w:rFonts w:ascii="Calibri" w:eastAsia="Calibri" w:hAnsi="Calibri" w:cs="Times New Roman"/>
                <w:b/>
                <w:bCs/>
                <w:color w:val="FFFFFF"/>
                <w:kern w:val="0"/>
                <w:sz w:val="22"/>
                <w:szCs w:val="22"/>
                <w:lang w:eastAsia="pl-PL" w:bidi="ar-SA"/>
              </w:rPr>
            </w:pPr>
            <w:r w:rsidRPr="00D22752">
              <w:rPr>
                <w:rFonts w:ascii="Calibri" w:eastAsia="Calibri" w:hAnsi="Calibri" w:cs="Times New Roman"/>
                <w:b/>
                <w:bCs/>
                <w:color w:val="FFFFFF"/>
                <w:kern w:val="0"/>
                <w:sz w:val="22"/>
                <w:szCs w:val="22"/>
                <w:lang w:eastAsia="pl-PL" w:bidi="ar-SA"/>
              </w:rPr>
              <w:t>Razem</w:t>
            </w:r>
          </w:p>
        </w:tc>
        <w:tc>
          <w:tcPr>
            <w:tcW w:w="2201"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textAlignment w:val="auto"/>
              <w:rPr>
                <w:rFonts w:ascii="Calibri" w:eastAsia="Calibri" w:hAnsi="Calibri" w:cs="Times New Roman"/>
                <w:b/>
                <w:bCs/>
                <w:color w:val="FFFFFF"/>
                <w:kern w:val="0"/>
                <w:sz w:val="22"/>
                <w:szCs w:val="22"/>
                <w:lang w:eastAsia="pl-PL" w:bidi="ar-SA"/>
              </w:rPr>
            </w:pPr>
          </w:p>
        </w:tc>
        <w:tc>
          <w:tcPr>
            <w:tcW w:w="2268"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textAlignment w:val="auto"/>
              <w:rPr>
                <w:rFonts w:eastAsia="Times New Roman" w:cs="Times New Roman"/>
                <w:kern w:val="0"/>
                <w:sz w:val="20"/>
                <w:szCs w:val="20"/>
                <w:lang w:eastAsia="pl-PL" w:bidi="ar-SA"/>
              </w:rPr>
            </w:pPr>
          </w:p>
        </w:tc>
        <w:tc>
          <w:tcPr>
            <w:tcW w:w="2055" w:type="dxa"/>
            <w:tcBorders>
              <w:top w:val="nil"/>
              <w:left w:val="nil"/>
              <w:bottom w:val="single" w:sz="8" w:space="0" w:color="FFFFFF"/>
              <w:right w:val="single" w:sz="8" w:space="0" w:color="FFFFFF"/>
            </w:tcBorders>
            <w:shd w:val="clear" w:color="auto" w:fill="EAF1DD"/>
            <w:noWrap/>
            <w:tcMar>
              <w:top w:w="0" w:type="dxa"/>
              <w:left w:w="108" w:type="dxa"/>
              <w:bottom w:w="0" w:type="dxa"/>
              <w:right w:w="108" w:type="dxa"/>
            </w:tcMar>
            <w:hideMark/>
          </w:tcPr>
          <w:p w:rsidR="00D22752" w:rsidRPr="00D22752" w:rsidRDefault="00D22752" w:rsidP="00D22752">
            <w:pPr>
              <w:widowControl/>
              <w:suppressAutoHyphens w:val="0"/>
              <w:autoSpaceDN/>
              <w:spacing w:before="120"/>
              <w:ind w:left="567" w:hanging="567"/>
              <w:jc w:val="right"/>
              <w:textAlignment w:val="auto"/>
              <w:rPr>
                <w:rFonts w:ascii="Calibri" w:eastAsia="Calibri" w:hAnsi="Calibri" w:cs="Times New Roman"/>
                <w:b/>
                <w:bCs/>
                <w:color w:val="000000"/>
                <w:kern w:val="0"/>
                <w:sz w:val="20"/>
                <w:szCs w:val="20"/>
                <w:lang w:eastAsia="pl-PL" w:bidi="ar-SA"/>
              </w:rPr>
            </w:pPr>
            <w:r w:rsidRPr="00D22752">
              <w:rPr>
                <w:rFonts w:ascii="Calibri" w:eastAsia="Calibri" w:hAnsi="Calibri" w:cs="Times New Roman"/>
                <w:b/>
                <w:bCs/>
                <w:color w:val="000000"/>
                <w:kern w:val="0"/>
                <w:sz w:val="20"/>
                <w:szCs w:val="20"/>
                <w:lang w:eastAsia="pl-PL" w:bidi="ar-SA"/>
              </w:rPr>
              <w:t>137,86</w:t>
            </w:r>
          </w:p>
        </w:tc>
      </w:tr>
    </w:tbl>
    <w:p w:rsidR="00316FDD" w:rsidRPr="004C0030" w:rsidRDefault="00316FDD" w:rsidP="00CD076A">
      <w:pPr>
        <w:widowControl/>
        <w:suppressAutoHyphens w:val="0"/>
        <w:autoSpaceDE w:val="0"/>
        <w:adjustRightInd w:val="0"/>
        <w:spacing w:before="120" w:after="120"/>
        <w:ind w:left="1134" w:hanging="1134"/>
        <w:jc w:val="both"/>
        <w:rPr>
          <w:rFonts w:asciiTheme="minorHAnsi" w:eastAsia="Times New Roman" w:hAnsiTheme="minorHAnsi" w:cs="Arial"/>
          <w:b/>
          <w:bCs/>
          <w:color w:val="4F6228" w:themeColor="accent3" w:themeShade="80"/>
          <w:kern w:val="0"/>
          <w:sz w:val="22"/>
        </w:rPr>
      </w:pPr>
    </w:p>
    <w:p w:rsidR="00316FDD" w:rsidRDefault="00316FDD" w:rsidP="00E9626E">
      <w:pPr>
        <w:widowControl/>
        <w:suppressAutoHyphens w:val="0"/>
        <w:spacing w:before="120"/>
        <w:jc w:val="both"/>
        <w:rPr>
          <w:rFonts w:asciiTheme="minorHAnsi" w:eastAsia="Times New Roman" w:hAnsiTheme="minorHAnsi" w:cs="Arial"/>
          <w:bCs/>
          <w:kern w:val="0"/>
          <w:sz w:val="22"/>
          <w:szCs w:val="22"/>
        </w:rPr>
      </w:pPr>
    </w:p>
    <w:p w:rsidR="009A418B" w:rsidRDefault="009A418B" w:rsidP="00E9626E">
      <w:pPr>
        <w:widowControl/>
        <w:suppressAutoHyphens w:val="0"/>
        <w:spacing w:before="120"/>
        <w:jc w:val="both"/>
        <w:rPr>
          <w:rFonts w:asciiTheme="minorHAnsi" w:eastAsia="Times New Roman" w:hAnsiTheme="minorHAnsi" w:cs="Arial"/>
          <w:bCs/>
          <w:kern w:val="0"/>
          <w:sz w:val="22"/>
          <w:szCs w:val="22"/>
        </w:rPr>
      </w:pPr>
    </w:p>
    <w:p w:rsidR="009A418B" w:rsidRDefault="009A418B" w:rsidP="00E9626E">
      <w:pPr>
        <w:widowControl/>
        <w:suppressAutoHyphens w:val="0"/>
        <w:spacing w:before="120"/>
        <w:jc w:val="both"/>
        <w:rPr>
          <w:rFonts w:asciiTheme="minorHAnsi" w:eastAsia="Times New Roman" w:hAnsiTheme="minorHAnsi" w:cs="Arial"/>
          <w:bCs/>
          <w:kern w:val="0"/>
          <w:sz w:val="22"/>
          <w:szCs w:val="22"/>
        </w:rPr>
      </w:pPr>
    </w:p>
    <w:p w:rsidR="00E9626E" w:rsidRDefault="00E9626E" w:rsidP="00E9626E">
      <w:pPr>
        <w:widowControl/>
        <w:suppressAutoHyphens w:val="0"/>
        <w:spacing w:before="120"/>
        <w:jc w:val="both"/>
        <w:rPr>
          <w:rFonts w:asciiTheme="minorHAnsi" w:eastAsia="Times New Roman" w:hAnsiTheme="minorHAnsi" w:cs="Arial"/>
          <w:bCs/>
          <w:kern w:val="0"/>
          <w:sz w:val="22"/>
          <w:szCs w:val="22"/>
        </w:rPr>
      </w:pPr>
      <w:r w:rsidRPr="00CD076A">
        <w:rPr>
          <w:rFonts w:asciiTheme="minorHAnsi" w:eastAsia="Times New Roman" w:hAnsiTheme="minorHAnsi" w:cs="Arial"/>
          <w:bCs/>
          <w:kern w:val="0"/>
          <w:sz w:val="22"/>
          <w:szCs w:val="22"/>
        </w:rPr>
        <w:t xml:space="preserve">Na mapie </w:t>
      </w:r>
      <w:r w:rsidR="008D6D6A" w:rsidRPr="00CD076A">
        <w:rPr>
          <w:rFonts w:asciiTheme="minorHAnsi" w:eastAsia="Times New Roman" w:hAnsiTheme="minorHAnsi" w:cs="Arial"/>
          <w:bCs/>
          <w:kern w:val="0"/>
          <w:sz w:val="22"/>
          <w:szCs w:val="22"/>
        </w:rPr>
        <w:t>3</w:t>
      </w:r>
      <w:r w:rsidRPr="00CD076A">
        <w:rPr>
          <w:rFonts w:asciiTheme="minorHAnsi" w:eastAsia="Times New Roman" w:hAnsiTheme="minorHAnsi" w:cs="Arial"/>
          <w:bCs/>
          <w:kern w:val="0"/>
          <w:sz w:val="22"/>
          <w:szCs w:val="22"/>
        </w:rPr>
        <w:t xml:space="preserve"> przedstawiono lokalizację odcinków linii kolejowych </w:t>
      </w:r>
      <w:r w:rsidR="00642B63">
        <w:rPr>
          <w:rFonts w:asciiTheme="minorHAnsi" w:eastAsia="Times New Roman" w:hAnsiTheme="minorHAnsi" w:cs="Arial"/>
          <w:bCs/>
          <w:kern w:val="0"/>
          <w:sz w:val="22"/>
          <w:szCs w:val="22"/>
        </w:rPr>
        <w:t xml:space="preserve">(linii kolejowych) </w:t>
      </w:r>
      <w:r w:rsidR="00407AAD">
        <w:rPr>
          <w:rFonts w:asciiTheme="minorHAnsi" w:eastAsia="Times New Roman" w:hAnsiTheme="minorHAnsi" w:cs="Arial"/>
          <w:bCs/>
          <w:kern w:val="0"/>
          <w:sz w:val="22"/>
          <w:szCs w:val="22"/>
        </w:rPr>
        <w:t xml:space="preserve">zarządzanych przez </w:t>
      </w:r>
      <w:r w:rsidRPr="00CD076A">
        <w:rPr>
          <w:rFonts w:asciiTheme="minorHAnsi" w:eastAsia="Times New Roman" w:hAnsiTheme="minorHAnsi" w:cs="Arial"/>
          <w:bCs/>
          <w:kern w:val="0"/>
          <w:sz w:val="22"/>
          <w:szCs w:val="22"/>
        </w:rPr>
        <w:t xml:space="preserve">PKP PLK </w:t>
      </w:r>
      <w:r w:rsidR="00786D67">
        <w:rPr>
          <w:rFonts w:asciiTheme="minorHAnsi" w:eastAsia="Times New Roman" w:hAnsiTheme="minorHAnsi" w:cs="Arial"/>
          <w:bCs/>
          <w:kern w:val="0"/>
          <w:sz w:val="22"/>
          <w:szCs w:val="22"/>
        </w:rPr>
        <w:t>SA</w:t>
      </w:r>
      <w:r w:rsidR="000B733C">
        <w:rPr>
          <w:rFonts w:asciiTheme="minorHAnsi" w:eastAsia="Times New Roman" w:hAnsiTheme="minorHAnsi" w:cs="Arial"/>
          <w:bCs/>
          <w:kern w:val="0"/>
          <w:sz w:val="22"/>
          <w:szCs w:val="22"/>
        </w:rPr>
        <w:t xml:space="preserve">, </w:t>
      </w:r>
      <w:r w:rsidR="00EF54C9">
        <w:rPr>
          <w:rFonts w:asciiTheme="minorHAnsi" w:eastAsia="Times New Roman" w:hAnsiTheme="minorHAnsi" w:cs="Arial"/>
          <w:bCs/>
          <w:kern w:val="0"/>
          <w:sz w:val="22"/>
          <w:szCs w:val="22"/>
        </w:rPr>
        <w:t xml:space="preserve">przekazywanych </w:t>
      </w:r>
      <w:r w:rsidR="00DF75BE">
        <w:rPr>
          <w:rFonts w:asciiTheme="minorHAnsi" w:eastAsia="Times New Roman" w:hAnsiTheme="minorHAnsi" w:cs="Arial"/>
          <w:bCs/>
          <w:kern w:val="0"/>
          <w:sz w:val="22"/>
          <w:szCs w:val="22"/>
        </w:rPr>
        <w:t>s</w:t>
      </w:r>
      <w:r w:rsidR="00DF75BE" w:rsidRPr="00CD076A">
        <w:rPr>
          <w:rFonts w:asciiTheme="minorHAnsi" w:eastAsia="Times New Roman" w:hAnsiTheme="minorHAnsi" w:cs="Arial"/>
          <w:bCs/>
          <w:kern w:val="0"/>
          <w:sz w:val="22"/>
          <w:szCs w:val="22"/>
        </w:rPr>
        <w:t xml:space="preserve">amorządowi </w:t>
      </w:r>
      <w:r w:rsidR="00DF75BE">
        <w:rPr>
          <w:rFonts w:asciiTheme="minorHAnsi" w:eastAsia="Times New Roman" w:hAnsiTheme="minorHAnsi" w:cs="Arial"/>
          <w:bCs/>
          <w:kern w:val="0"/>
          <w:sz w:val="22"/>
          <w:szCs w:val="22"/>
        </w:rPr>
        <w:t>w</w:t>
      </w:r>
      <w:r w:rsidR="00DF75BE" w:rsidRPr="00CD076A">
        <w:rPr>
          <w:rFonts w:asciiTheme="minorHAnsi" w:eastAsia="Times New Roman" w:hAnsiTheme="minorHAnsi" w:cs="Arial"/>
          <w:bCs/>
          <w:kern w:val="0"/>
          <w:sz w:val="22"/>
          <w:szCs w:val="22"/>
        </w:rPr>
        <w:t xml:space="preserve">ojewództwa </w:t>
      </w:r>
      <w:r w:rsidR="00DF75BE">
        <w:rPr>
          <w:rFonts w:asciiTheme="minorHAnsi" w:eastAsia="Times New Roman" w:hAnsiTheme="minorHAnsi" w:cs="Arial"/>
          <w:bCs/>
          <w:kern w:val="0"/>
          <w:sz w:val="22"/>
          <w:szCs w:val="22"/>
        </w:rPr>
        <w:t>d</w:t>
      </w:r>
      <w:r w:rsidR="00DF75BE" w:rsidRPr="00CD076A">
        <w:rPr>
          <w:rFonts w:asciiTheme="minorHAnsi" w:eastAsia="Times New Roman" w:hAnsiTheme="minorHAnsi" w:cs="Arial"/>
          <w:bCs/>
          <w:kern w:val="0"/>
          <w:sz w:val="22"/>
          <w:szCs w:val="22"/>
        </w:rPr>
        <w:t>olnośląskiego</w:t>
      </w:r>
      <w:r w:rsidRPr="00CD076A">
        <w:rPr>
          <w:rFonts w:asciiTheme="minorHAnsi" w:eastAsia="Times New Roman" w:hAnsiTheme="minorHAnsi" w:cs="Arial"/>
          <w:bCs/>
          <w:kern w:val="0"/>
          <w:sz w:val="22"/>
          <w:szCs w:val="22"/>
        </w:rPr>
        <w:t>.</w:t>
      </w:r>
    </w:p>
    <w:p w:rsidR="00CD076A" w:rsidRDefault="00CD076A" w:rsidP="00E9626E">
      <w:pPr>
        <w:widowControl/>
        <w:suppressAutoHyphens w:val="0"/>
        <w:spacing w:before="120"/>
        <w:jc w:val="both"/>
        <w:rPr>
          <w:rFonts w:asciiTheme="minorHAnsi" w:eastAsia="Times New Roman" w:hAnsiTheme="minorHAnsi" w:cs="Arial"/>
          <w:bCs/>
          <w:kern w:val="0"/>
          <w:sz w:val="22"/>
          <w:szCs w:val="22"/>
        </w:rPr>
      </w:pPr>
    </w:p>
    <w:p w:rsidR="00CD076A" w:rsidRPr="00CD076A" w:rsidRDefault="00CD076A" w:rsidP="008643D7">
      <w:pPr>
        <w:widowControl/>
        <w:tabs>
          <w:tab w:val="left" w:pos="1134"/>
          <w:tab w:val="left" w:pos="2410"/>
        </w:tabs>
        <w:suppressAutoHyphens w:val="0"/>
        <w:spacing w:before="120"/>
        <w:ind w:left="1134" w:hanging="1134"/>
        <w:jc w:val="both"/>
        <w:rPr>
          <w:rFonts w:asciiTheme="minorHAnsi" w:eastAsia="Times New Roman" w:hAnsiTheme="minorHAnsi" w:cs="Arial"/>
          <w:b/>
          <w:bCs/>
          <w:color w:val="4F6228" w:themeColor="accent3" w:themeShade="80"/>
          <w:kern w:val="0"/>
          <w:sz w:val="22"/>
          <w:szCs w:val="22"/>
        </w:rPr>
      </w:pPr>
      <w:r w:rsidRPr="00CD076A">
        <w:rPr>
          <w:rFonts w:asciiTheme="minorHAnsi" w:eastAsia="Times New Roman" w:hAnsiTheme="minorHAnsi" w:cs="Arial"/>
          <w:b/>
          <w:bCs/>
          <w:color w:val="4F6228" w:themeColor="accent3" w:themeShade="80"/>
          <w:kern w:val="0"/>
          <w:sz w:val="22"/>
          <w:szCs w:val="22"/>
        </w:rPr>
        <w:t xml:space="preserve">Mapa 3 </w:t>
      </w:r>
      <w:r w:rsidR="00642B63">
        <w:rPr>
          <w:rFonts w:asciiTheme="minorHAnsi" w:eastAsia="Times New Roman" w:hAnsiTheme="minorHAnsi" w:cs="Arial"/>
          <w:b/>
          <w:bCs/>
          <w:color w:val="4F6228" w:themeColor="accent3" w:themeShade="80"/>
          <w:kern w:val="0"/>
          <w:sz w:val="22"/>
          <w:szCs w:val="22"/>
        </w:rPr>
        <w:tab/>
        <w:t>Odcinki linii kolejowych (l</w:t>
      </w:r>
      <w:r w:rsidR="00B21AE0">
        <w:rPr>
          <w:rFonts w:asciiTheme="minorHAnsi" w:eastAsia="Times New Roman" w:hAnsiTheme="minorHAnsi" w:cs="Arial"/>
          <w:b/>
          <w:bCs/>
          <w:color w:val="4F6228" w:themeColor="accent3" w:themeShade="80"/>
          <w:kern w:val="0"/>
          <w:sz w:val="22"/>
          <w:szCs w:val="22"/>
        </w:rPr>
        <w:t>inie kolejowe</w:t>
      </w:r>
      <w:r w:rsidR="00642B63">
        <w:rPr>
          <w:rFonts w:asciiTheme="minorHAnsi" w:eastAsia="Times New Roman" w:hAnsiTheme="minorHAnsi" w:cs="Arial"/>
          <w:b/>
          <w:bCs/>
          <w:color w:val="4F6228" w:themeColor="accent3" w:themeShade="80"/>
          <w:kern w:val="0"/>
          <w:sz w:val="22"/>
          <w:szCs w:val="22"/>
        </w:rPr>
        <w:t>)</w:t>
      </w:r>
      <w:r w:rsidR="00741630">
        <w:rPr>
          <w:rFonts w:asciiTheme="minorHAnsi" w:eastAsia="Times New Roman" w:hAnsiTheme="minorHAnsi" w:cs="Arial"/>
          <w:b/>
          <w:bCs/>
          <w:color w:val="4F6228" w:themeColor="accent3" w:themeShade="80"/>
          <w:kern w:val="0"/>
          <w:sz w:val="22"/>
          <w:szCs w:val="22"/>
        </w:rPr>
        <w:t xml:space="preserve"> </w:t>
      </w:r>
      <w:r w:rsidR="00407AAD">
        <w:rPr>
          <w:rFonts w:asciiTheme="minorHAnsi" w:eastAsia="Times New Roman" w:hAnsiTheme="minorHAnsi" w:cs="Arial"/>
          <w:b/>
          <w:bCs/>
          <w:color w:val="4F6228" w:themeColor="accent3" w:themeShade="80"/>
          <w:kern w:val="0"/>
          <w:sz w:val="22"/>
          <w:szCs w:val="22"/>
        </w:rPr>
        <w:t>zarządza</w:t>
      </w:r>
      <w:r w:rsidR="00B21AE0">
        <w:rPr>
          <w:rFonts w:asciiTheme="minorHAnsi" w:eastAsia="Times New Roman" w:hAnsiTheme="minorHAnsi" w:cs="Arial"/>
          <w:b/>
          <w:bCs/>
          <w:color w:val="4F6228" w:themeColor="accent3" w:themeShade="80"/>
          <w:kern w:val="0"/>
          <w:sz w:val="22"/>
          <w:szCs w:val="22"/>
        </w:rPr>
        <w:t>ne</w:t>
      </w:r>
      <w:r w:rsidR="00407AAD">
        <w:rPr>
          <w:rFonts w:asciiTheme="minorHAnsi" w:eastAsia="Times New Roman" w:hAnsiTheme="minorHAnsi" w:cs="Arial"/>
          <w:b/>
          <w:bCs/>
          <w:color w:val="4F6228" w:themeColor="accent3" w:themeShade="80"/>
          <w:kern w:val="0"/>
          <w:sz w:val="22"/>
          <w:szCs w:val="22"/>
        </w:rPr>
        <w:t xml:space="preserve"> przez </w:t>
      </w:r>
      <w:r w:rsidRPr="00CD076A">
        <w:rPr>
          <w:rFonts w:asciiTheme="minorHAnsi" w:eastAsia="Times New Roman" w:hAnsiTheme="minorHAnsi" w:cs="Arial"/>
          <w:b/>
          <w:bCs/>
          <w:color w:val="4F6228" w:themeColor="accent3" w:themeShade="80"/>
          <w:kern w:val="0"/>
          <w:sz w:val="22"/>
          <w:szCs w:val="22"/>
        </w:rPr>
        <w:t xml:space="preserve">PKP PLK </w:t>
      </w:r>
      <w:r w:rsidR="00741630">
        <w:rPr>
          <w:rFonts w:asciiTheme="minorHAnsi" w:eastAsia="Times New Roman" w:hAnsiTheme="minorHAnsi" w:cs="Arial"/>
          <w:b/>
          <w:bCs/>
          <w:color w:val="4F6228" w:themeColor="accent3" w:themeShade="80"/>
          <w:kern w:val="0"/>
          <w:sz w:val="22"/>
          <w:szCs w:val="22"/>
        </w:rPr>
        <w:t>SA</w:t>
      </w:r>
      <w:r w:rsidR="000B733C">
        <w:rPr>
          <w:rFonts w:asciiTheme="minorHAnsi" w:eastAsia="Times New Roman" w:hAnsiTheme="minorHAnsi" w:cs="Arial"/>
          <w:b/>
          <w:bCs/>
          <w:color w:val="4F6228" w:themeColor="accent3" w:themeShade="80"/>
          <w:kern w:val="0"/>
          <w:sz w:val="22"/>
          <w:szCs w:val="22"/>
        </w:rPr>
        <w:t xml:space="preserve">, </w:t>
      </w:r>
      <w:r w:rsidR="00EF54C9">
        <w:rPr>
          <w:rFonts w:asciiTheme="minorHAnsi" w:eastAsia="Times New Roman" w:hAnsiTheme="minorHAnsi" w:cs="Arial"/>
          <w:b/>
          <w:bCs/>
          <w:color w:val="4F6228" w:themeColor="accent3" w:themeShade="80"/>
          <w:kern w:val="0"/>
          <w:sz w:val="22"/>
          <w:szCs w:val="22"/>
        </w:rPr>
        <w:t>przekazywanych</w:t>
      </w:r>
      <w:r w:rsidR="00DF75BE">
        <w:rPr>
          <w:rFonts w:asciiTheme="minorHAnsi" w:eastAsia="Times New Roman" w:hAnsiTheme="minorHAnsi" w:cs="Arial"/>
          <w:b/>
          <w:bCs/>
          <w:color w:val="4F6228" w:themeColor="accent3" w:themeShade="80"/>
          <w:kern w:val="0"/>
          <w:sz w:val="22"/>
          <w:szCs w:val="22"/>
        </w:rPr>
        <w:t xml:space="preserve"> s</w:t>
      </w:r>
      <w:r w:rsidR="00DF75BE" w:rsidRPr="00CD076A">
        <w:rPr>
          <w:rFonts w:asciiTheme="minorHAnsi" w:eastAsia="Times New Roman" w:hAnsiTheme="minorHAnsi" w:cs="Arial"/>
          <w:b/>
          <w:bCs/>
          <w:color w:val="4F6228" w:themeColor="accent3" w:themeShade="80"/>
          <w:kern w:val="0"/>
          <w:sz w:val="22"/>
          <w:szCs w:val="22"/>
        </w:rPr>
        <w:t>amorzą</w:t>
      </w:r>
      <w:r w:rsidR="00DF75BE">
        <w:rPr>
          <w:rFonts w:asciiTheme="minorHAnsi" w:eastAsia="Times New Roman" w:hAnsiTheme="minorHAnsi" w:cs="Arial"/>
          <w:b/>
          <w:bCs/>
          <w:color w:val="4F6228" w:themeColor="accent3" w:themeShade="80"/>
          <w:kern w:val="0"/>
          <w:sz w:val="22"/>
          <w:szCs w:val="22"/>
        </w:rPr>
        <w:t>dowi województwa dolnośląskiego</w:t>
      </w:r>
      <w:r w:rsidR="008643D7">
        <w:rPr>
          <w:rFonts w:asciiTheme="minorHAnsi" w:eastAsia="Times New Roman" w:hAnsiTheme="minorHAnsi" w:cs="Arial"/>
          <w:b/>
          <w:bCs/>
          <w:color w:val="4F6228" w:themeColor="accent3" w:themeShade="80"/>
          <w:kern w:val="0"/>
          <w:sz w:val="22"/>
          <w:szCs w:val="22"/>
        </w:rPr>
        <w:t>,</w:t>
      </w:r>
      <w:r w:rsidR="00DF75BE">
        <w:rPr>
          <w:rFonts w:asciiTheme="minorHAnsi" w:eastAsia="Times New Roman" w:hAnsiTheme="minorHAnsi" w:cs="Arial"/>
          <w:b/>
          <w:bCs/>
          <w:color w:val="4F6228" w:themeColor="accent3" w:themeShade="80"/>
          <w:kern w:val="0"/>
          <w:sz w:val="22"/>
          <w:szCs w:val="22"/>
        </w:rPr>
        <w:t xml:space="preserve"> </w:t>
      </w:r>
      <w:r w:rsidR="00786D67">
        <w:rPr>
          <w:rFonts w:asciiTheme="minorHAnsi" w:eastAsia="Times New Roman" w:hAnsiTheme="minorHAnsi" w:cs="Arial"/>
          <w:b/>
          <w:bCs/>
          <w:color w:val="4F6228" w:themeColor="accent3" w:themeShade="80"/>
          <w:kern w:val="0"/>
          <w:sz w:val="22"/>
          <w:szCs w:val="22"/>
        </w:rPr>
        <w:t xml:space="preserve">na tle sieci </w:t>
      </w:r>
      <w:r w:rsidR="00A03636">
        <w:rPr>
          <w:rFonts w:asciiTheme="minorHAnsi" w:eastAsia="Times New Roman" w:hAnsiTheme="minorHAnsi" w:cs="Arial"/>
          <w:b/>
          <w:bCs/>
          <w:color w:val="4F6228" w:themeColor="accent3" w:themeShade="80"/>
          <w:kern w:val="0"/>
          <w:sz w:val="22"/>
          <w:szCs w:val="22"/>
        </w:rPr>
        <w:t xml:space="preserve">kolejowej </w:t>
      </w:r>
      <w:r w:rsidRPr="00CD076A">
        <w:rPr>
          <w:rFonts w:asciiTheme="minorHAnsi" w:eastAsia="Times New Roman" w:hAnsiTheme="minorHAnsi" w:cs="Arial"/>
          <w:b/>
          <w:bCs/>
          <w:color w:val="4F6228" w:themeColor="accent3" w:themeShade="80"/>
          <w:kern w:val="0"/>
          <w:sz w:val="22"/>
          <w:szCs w:val="22"/>
        </w:rPr>
        <w:t xml:space="preserve">PKP PLK </w:t>
      </w:r>
      <w:r w:rsidR="00741630">
        <w:rPr>
          <w:rFonts w:asciiTheme="minorHAnsi" w:eastAsia="Times New Roman" w:hAnsiTheme="minorHAnsi" w:cs="Arial"/>
          <w:b/>
          <w:bCs/>
          <w:color w:val="4F6228" w:themeColor="accent3" w:themeShade="80"/>
          <w:kern w:val="0"/>
          <w:sz w:val="22"/>
          <w:szCs w:val="22"/>
        </w:rPr>
        <w:t xml:space="preserve">SA oraz </w:t>
      </w:r>
      <w:r w:rsidR="00E511E8" w:rsidRPr="00CD076A">
        <w:rPr>
          <w:rFonts w:asciiTheme="minorHAnsi" w:eastAsia="Times New Roman" w:hAnsiTheme="minorHAnsi" w:cs="Arial"/>
          <w:b/>
          <w:bCs/>
          <w:color w:val="4F6228" w:themeColor="accent3" w:themeShade="80"/>
          <w:kern w:val="0"/>
          <w:sz w:val="22"/>
          <w:szCs w:val="22"/>
        </w:rPr>
        <w:t>SKM</w:t>
      </w:r>
      <w:r w:rsidR="00E511E8">
        <w:rPr>
          <w:rFonts w:asciiTheme="minorHAnsi" w:eastAsia="Times New Roman" w:hAnsiTheme="minorHAnsi" w:cs="Arial"/>
          <w:b/>
          <w:bCs/>
          <w:color w:val="4F6228" w:themeColor="accent3" w:themeShade="80"/>
          <w:kern w:val="0"/>
          <w:sz w:val="22"/>
          <w:szCs w:val="22"/>
        </w:rPr>
        <w:t xml:space="preserve"> w Trójmieście i </w:t>
      </w:r>
      <w:proofErr w:type="spellStart"/>
      <w:r w:rsidR="00741630">
        <w:rPr>
          <w:rFonts w:asciiTheme="minorHAnsi" w:eastAsia="Times New Roman" w:hAnsiTheme="minorHAnsi" w:cs="Arial"/>
          <w:b/>
          <w:bCs/>
          <w:color w:val="4F6228" w:themeColor="accent3" w:themeShade="80"/>
          <w:kern w:val="0"/>
          <w:sz w:val="22"/>
          <w:szCs w:val="22"/>
        </w:rPr>
        <w:t>DSDi</w:t>
      </w:r>
      <w:r w:rsidRPr="00CD076A">
        <w:rPr>
          <w:rFonts w:asciiTheme="minorHAnsi" w:eastAsia="Times New Roman" w:hAnsiTheme="minorHAnsi" w:cs="Arial"/>
          <w:b/>
          <w:bCs/>
          <w:color w:val="4F6228" w:themeColor="accent3" w:themeShade="80"/>
          <w:kern w:val="0"/>
          <w:sz w:val="22"/>
          <w:szCs w:val="22"/>
        </w:rPr>
        <w:t>K</w:t>
      </w:r>
      <w:proofErr w:type="spellEnd"/>
    </w:p>
    <w:p w:rsidR="00CD076A" w:rsidRPr="00CD076A" w:rsidRDefault="00CD076A" w:rsidP="00407AAD">
      <w:pPr>
        <w:widowControl/>
        <w:suppressAutoHyphens w:val="0"/>
        <w:spacing w:before="120"/>
        <w:jc w:val="both"/>
        <w:rPr>
          <w:rFonts w:asciiTheme="minorHAnsi" w:eastAsia="Times New Roman" w:hAnsiTheme="minorHAnsi" w:cs="Arial"/>
          <w:bCs/>
          <w:kern w:val="0"/>
          <w:sz w:val="22"/>
          <w:szCs w:val="22"/>
          <w:lang w:eastAsia="pl-PL"/>
        </w:rPr>
      </w:pPr>
    </w:p>
    <w:p w:rsidR="009A418B" w:rsidRDefault="009A418B">
      <w:pPr>
        <w:widowControl/>
        <w:suppressAutoHyphens w:val="0"/>
        <w:autoSpaceDN/>
        <w:textAlignment w:val="auto"/>
        <w:rPr>
          <w:noProof/>
          <w:lang w:eastAsia="pl-PL" w:bidi="ar-SA"/>
        </w:rPr>
      </w:pPr>
      <w:r w:rsidRPr="00101252">
        <w:rPr>
          <w:noProof/>
          <w:lang w:eastAsia="pl-PL" w:bidi="ar-SA"/>
        </w:rPr>
        <w:drawing>
          <wp:inline distT="0" distB="0" distL="0" distR="0" wp14:anchorId="7FC70B0E" wp14:editId="12001F2F">
            <wp:extent cx="5773614" cy="5469016"/>
            <wp:effectExtent l="0" t="0" r="0" b="0"/>
            <wp:docPr id="3" name="Obraz 3" descr="C:\Users\roldakowski\Desktop\program wieloletni\2019_07_19_PLK_DSDiK_SKM3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ldakowski\Desktop\program wieloletni\2019_07_19_PLK_DSDiK_SKM3_SM.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92771" cy="5487162"/>
                    </a:xfrm>
                    <a:prstGeom prst="rect">
                      <a:avLst/>
                    </a:prstGeom>
                    <a:noFill/>
                    <a:ln>
                      <a:noFill/>
                    </a:ln>
                  </pic:spPr>
                </pic:pic>
              </a:graphicData>
            </a:graphic>
          </wp:inline>
        </w:drawing>
      </w:r>
      <w:r>
        <w:rPr>
          <w:noProof/>
          <w:lang w:eastAsia="pl-PL" w:bidi="ar-SA"/>
        </w:rPr>
        <w:t xml:space="preserve"> </w:t>
      </w:r>
    </w:p>
    <w:p w:rsidR="009A418B" w:rsidRDefault="009A418B">
      <w:pPr>
        <w:widowControl/>
        <w:suppressAutoHyphens w:val="0"/>
        <w:autoSpaceDN/>
        <w:textAlignment w:val="auto"/>
        <w:rPr>
          <w:noProof/>
          <w:lang w:eastAsia="pl-PL" w:bidi="ar-SA"/>
        </w:rPr>
      </w:pPr>
    </w:p>
    <w:p w:rsidR="008C18A6" w:rsidRPr="009A418B" w:rsidRDefault="00E75F8E">
      <w:pPr>
        <w:widowControl/>
        <w:suppressAutoHyphens w:val="0"/>
        <w:autoSpaceDN/>
        <w:textAlignment w:val="auto"/>
        <w:rPr>
          <w:rFonts w:ascii="Calibri" w:hAnsi="Calibri" w:cs="Times New Roman"/>
          <w:kern w:val="0"/>
          <w:sz w:val="22"/>
          <w:szCs w:val="22"/>
        </w:rPr>
      </w:pPr>
      <w:r w:rsidRPr="009A418B">
        <w:rPr>
          <w:rFonts w:ascii="Calibri" w:hAnsi="Calibri" w:cs="Times New Roman"/>
          <w:kern w:val="0"/>
          <w:sz w:val="22"/>
          <w:szCs w:val="22"/>
        </w:rPr>
        <w:br w:type="page"/>
      </w: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26" w:name="_Toc473614719"/>
      <w:bookmarkStart w:id="27" w:name="_Toc477332875"/>
      <w:bookmarkEnd w:id="26"/>
      <w:r w:rsidRPr="008F6FBC">
        <w:rPr>
          <w:rFonts w:asciiTheme="minorHAnsi" w:hAnsiTheme="minorHAnsi"/>
          <w:b/>
          <w:color w:val="4F6228" w:themeColor="accent3" w:themeShade="80"/>
          <w:kern w:val="0"/>
          <w:sz w:val="52"/>
          <w:szCs w:val="52"/>
          <w:lang w:eastAsia="cs-CZ"/>
        </w:rPr>
        <w:t>Rezultaty</w:t>
      </w:r>
      <w:r w:rsidR="00141823">
        <w:rPr>
          <w:rFonts w:asciiTheme="minorHAnsi" w:hAnsiTheme="minorHAnsi"/>
          <w:b/>
          <w:color w:val="4F6228" w:themeColor="accent3" w:themeShade="80"/>
          <w:kern w:val="0"/>
          <w:sz w:val="52"/>
          <w:szCs w:val="52"/>
          <w:lang w:eastAsia="cs-CZ"/>
        </w:rPr>
        <w:t xml:space="preserve"> </w:t>
      </w:r>
      <w:r w:rsidRPr="008F6FBC">
        <w:rPr>
          <w:rFonts w:asciiTheme="minorHAnsi" w:hAnsiTheme="minorHAnsi"/>
          <w:b/>
          <w:color w:val="4F6228" w:themeColor="accent3" w:themeShade="80"/>
          <w:kern w:val="0"/>
          <w:sz w:val="52"/>
          <w:szCs w:val="52"/>
          <w:lang w:eastAsia="cs-CZ"/>
        </w:rPr>
        <w:t>realizacji Programu</w:t>
      </w:r>
      <w:bookmarkEnd w:id="27"/>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W rezultacie działań zdefiniowanych w </w:t>
      </w:r>
      <w:r w:rsidRPr="008F6FBC">
        <w:rPr>
          <w:rFonts w:asciiTheme="minorHAnsi" w:hAnsiTheme="minorHAnsi"/>
          <w:i/>
          <w:kern w:val="0"/>
          <w:sz w:val="22"/>
        </w:rPr>
        <w:t>Programie</w:t>
      </w:r>
      <w:r w:rsidRPr="008F6FBC">
        <w:rPr>
          <w:rFonts w:asciiTheme="minorHAnsi" w:hAnsiTheme="minorHAnsi"/>
          <w:kern w:val="0"/>
          <w:sz w:val="22"/>
        </w:rPr>
        <w:t xml:space="preserve"> należy oczekiwać zdecydowanej poprawy stanu infrastruktury kolejowej w zakresie jej charakterystyk wpływających na zarysowane wcześniej istotne z punktu widzenia użytkowników (przewoźników</w:t>
      </w:r>
      <w:r w:rsidR="00141823">
        <w:rPr>
          <w:rFonts w:asciiTheme="minorHAnsi" w:hAnsiTheme="minorHAnsi"/>
          <w:kern w:val="0"/>
          <w:sz w:val="22"/>
        </w:rPr>
        <w:t xml:space="preserve"> kolejowych</w:t>
      </w:r>
      <w:r w:rsidRPr="008F6FBC">
        <w:rPr>
          <w:rFonts w:asciiTheme="minorHAnsi" w:hAnsiTheme="minorHAnsi"/>
          <w:kern w:val="0"/>
          <w:sz w:val="22"/>
        </w:rPr>
        <w:t xml:space="preserve">) parametry, przede wszystkim </w:t>
      </w:r>
      <w:r w:rsidRPr="00876B1A">
        <w:rPr>
          <w:rFonts w:asciiTheme="minorHAnsi" w:hAnsiTheme="minorHAnsi"/>
          <w:kern w:val="0"/>
          <w:sz w:val="22"/>
        </w:rPr>
        <w:t>czasy przejazdu</w:t>
      </w:r>
      <w:r w:rsidRPr="008F6FBC">
        <w:rPr>
          <w:rFonts w:asciiTheme="minorHAnsi" w:hAnsiTheme="minorHAnsi"/>
          <w:kern w:val="0"/>
          <w:sz w:val="22"/>
        </w:rPr>
        <w:t xml:space="preserve"> i dopuszczalne naciski osi</w:t>
      </w:r>
      <w:r w:rsidR="007D4FCF">
        <w:rPr>
          <w:rFonts w:asciiTheme="minorHAnsi" w:hAnsiTheme="minorHAnsi"/>
          <w:kern w:val="0"/>
          <w:sz w:val="22"/>
        </w:rPr>
        <w:t>owe</w:t>
      </w:r>
      <w:r w:rsidRPr="008F6FBC">
        <w:rPr>
          <w:rFonts w:asciiTheme="minorHAnsi" w:hAnsiTheme="minorHAnsi"/>
          <w:kern w:val="0"/>
          <w:sz w:val="22"/>
        </w:rPr>
        <w:t xml:space="preserve"> taboru oraz uwarunkowania eksploatacyjne m.in. w zakresie przepustowości.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Oczekiwać należy, że możliwa do wykorzystania prędkość pociągów, na bazie której są opracowywane rozkłady jazdy</w:t>
      </w:r>
      <w:r w:rsidR="00570899">
        <w:rPr>
          <w:rFonts w:asciiTheme="minorHAnsi" w:hAnsiTheme="minorHAnsi"/>
          <w:kern w:val="0"/>
          <w:sz w:val="22"/>
        </w:rPr>
        <w:t xml:space="preserve"> pociągów</w:t>
      </w:r>
      <w:r w:rsidRPr="008F6FBC">
        <w:rPr>
          <w:rFonts w:asciiTheme="minorHAnsi" w:hAnsiTheme="minorHAnsi"/>
          <w:kern w:val="0"/>
          <w:sz w:val="22"/>
        </w:rPr>
        <w:t>, znacznie wzrośnie w perspektywie 2023 r. Tym samym zostaną stworzone warunki do zdecydowanej poprawy kondycji transportu kolejowego w Polsce. Sytuację w tym zakresie ilustruje wykres 2.</w:t>
      </w:r>
    </w:p>
    <w:p w:rsidR="008C18A6" w:rsidRDefault="00141823" w:rsidP="00141823">
      <w:pPr>
        <w:widowControl/>
        <w:suppressAutoHyphens w:val="0"/>
        <w:spacing w:before="240" w:after="120"/>
        <w:ind w:left="1134" w:hanging="1134"/>
        <w:jc w:val="both"/>
        <w:rPr>
          <w:rFonts w:asciiTheme="minorHAnsi" w:eastAsia="Times New Roman" w:hAnsiTheme="minorHAnsi" w:cs="Times New Roman"/>
          <w:b/>
          <w:bCs/>
          <w:color w:val="4F6228" w:themeColor="accent3" w:themeShade="80"/>
          <w:kern w:val="0"/>
          <w:sz w:val="22"/>
        </w:rPr>
      </w:pPr>
      <w:r>
        <w:rPr>
          <w:rFonts w:asciiTheme="minorHAnsi" w:eastAsia="Times New Roman" w:hAnsiTheme="minorHAnsi" w:cs="Times New Roman"/>
          <w:b/>
          <w:bCs/>
          <w:color w:val="4F6228" w:themeColor="accent3" w:themeShade="80"/>
          <w:kern w:val="0"/>
          <w:sz w:val="22"/>
        </w:rPr>
        <w:t xml:space="preserve">Wykres </w:t>
      </w:r>
      <w:r w:rsidR="008643D7">
        <w:rPr>
          <w:rFonts w:asciiTheme="minorHAnsi" w:eastAsia="Times New Roman" w:hAnsiTheme="minorHAnsi" w:cs="Times New Roman"/>
          <w:b/>
          <w:bCs/>
          <w:color w:val="4F6228" w:themeColor="accent3" w:themeShade="80"/>
          <w:kern w:val="0"/>
          <w:sz w:val="22"/>
        </w:rPr>
        <w:t xml:space="preserve">2     </w:t>
      </w:r>
      <w:r w:rsidR="00E75F8E" w:rsidRPr="008F6FBC">
        <w:rPr>
          <w:rFonts w:asciiTheme="minorHAnsi" w:eastAsia="Times New Roman" w:hAnsiTheme="minorHAnsi" w:cs="Times New Roman"/>
          <w:b/>
          <w:bCs/>
          <w:color w:val="4F6228" w:themeColor="accent3" w:themeShade="80"/>
          <w:kern w:val="0"/>
          <w:sz w:val="22"/>
        </w:rPr>
        <w:t>Linie kolejowe – struktura maksymaln</w:t>
      </w:r>
      <w:r w:rsidR="00755DEF">
        <w:rPr>
          <w:rFonts w:asciiTheme="minorHAnsi" w:eastAsia="Times New Roman" w:hAnsiTheme="minorHAnsi" w:cs="Times New Roman"/>
          <w:b/>
          <w:bCs/>
          <w:color w:val="4F6228" w:themeColor="accent3" w:themeShade="80"/>
          <w:kern w:val="0"/>
          <w:sz w:val="22"/>
        </w:rPr>
        <w:t xml:space="preserve">ych </w:t>
      </w:r>
      <w:r w:rsidR="00453BBC" w:rsidRPr="008F6FBC">
        <w:rPr>
          <w:rFonts w:asciiTheme="minorHAnsi" w:eastAsia="Times New Roman" w:hAnsiTheme="minorHAnsi" w:cs="Times New Roman"/>
          <w:b/>
          <w:bCs/>
          <w:color w:val="4F6228" w:themeColor="accent3" w:themeShade="80"/>
          <w:kern w:val="0"/>
          <w:sz w:val="22"/>
        </w:rPr>
        <w:t xml:space="preserve">prędkości </w:t>
      </w:r>
      <w:r w:rsidR="00755DEF">
        <w:rPr>
          <w:rFonts w:asciiTheme="minorHAnsi" w:eastAsia="Times New Roman" w:hAnsiTheme="minorHAnsi" w:cs="Times New Roman"/>
          <w:b/>
          <w:bCs/>
          <w:color w:val="4F6228" w:themeColor="accent3" w:themeShade="80"/>
          <w:kern w:val="0"/>
          <w:sz w:val="22"/>
        </w:rPr>
        <w:t xml:space="preserve">[km/h] – rozkład procentowy </w:t>
      </w:r>
      <w:r w:rsidR="00E75F8E" w:rsidRPr="008F6FBC">
        <w:rPr>
          <w:rFonts w:asciiTheme="minorHAnsi" w:eastAsia="Times New Roman" w:hAnsiTheme="minorHAnsi" w:cs="Times New Roman"/>
          <w:b/>
          <w:bCs/>
          <w:color w:val="4F6228" w:themeColor="accent3" w:themeShade="80"/>
          <w:kern w:val="0"/>
          <w:sz w:val="22"/>
        </w:rPr>
        <w:t>dla całej sieci</w:t>
      </w:r>
      <w:r>
        <w:rPr>
          <w:rFonts w:asciiTheme="minorHAnsi" w:eastAsia="Times New Roman" w:hAnsiTheme="minorHAnsi" w:cs="Times New Roman"/>
          <w:b/>
          <w:bCs/>
          <w:color w:val="4F6228" w:themeColor="accent3" w:themeShade="80"/>
          <w:kern w:val="0"/>
          <w:sz w:val="22"/>
        </w:rPr>
        <w:t xml:space="preserve"> kolejowej</w:t>
      </w:r>
      <w:r w:rsidR="00E75F8E" w:rsidRPr="008F6FBC">
        <w:rPr>
          <w:rFonts w:asciiTheme="minorHAnsi" w:eastAsia="Times New Roman" w:hAnsiTheme="minorHAnsi" w:cs="Times New Roman"/>
          <w:b/>
          <w:bCs/>
          <w:color w:val="4F6228" w:themeColor="accent3" w:themeShade="80"/>
          <w:kern w:val="0"/>
          <w:sz w:val="22"/>
        </w:rPr>
        <w:t xml:space="preserve"> zarządzanej przez PKP PLK SA – stan </w:t>
      </w:r>
      <w:r w:rsidR="00522F70" w:rsidRPr="008F6FBC">
        <w:rPr>
          <w:rFonts w:asciiTheme="minorHAnsi" w:eastAsia="Times New Roman" w:hAnsiTheme="minorHAnsi" w:cs="Times New Roman"/>
          <w:b/>
          <w:bCs/>
          <w:color w:val="4F6228" w:themeColor="accent3" w:themeShade="80"/>
          <w:kern w:val="0"/>
          <w:sz w:val="22"/>
        </w:rPr>
        <w:t>bazowy</w:t>
      </w:r>
      <w:r w:rsidR="00471A42" w:rsidRPr="008F6FBC">
        <w:rPr>
          <w:rFonts w:asciiTheme="minorHAnsi" w:eastAsia="Times New Roman" w:hAnsiTheme="minorHAnsi" w:cs="Times New Roman"/>
          <w:b/>
          <w:bCs/>
          <w:color w:val="4F6228" w:themeColor="accent3" w:themeShade="80"/>
          <w:kern w:val="0"/>
          <w:sz w:val="22"/>
        </w:rPr>
        <w:t xml:space="preserve"> oraz </w:t>
      </w:r>
      <w:r w:rsidR="008643D7">
        <w:rPr>
          <w:rFonts w:asciiTheme="minorHAnsi" w:eastAsia="Times New Roman" w:hAnsiTheme="minorHAnsi" w:cs="Times New Roman"/>
          <w:b/>
          <w:bCs/>
          <w:color w:val="4F6228" w:themeColor="accent3" w:themeShade="80"/>
          <w:kern w:val="0"/>
          <w:sz w:val="22"/>
        </w:rPr>
        <w:t xml:space="preserve">stan </w:t>
      </w:r>
      <w:r w:rsidR="00471A42" w:rsidRPr="008F6FBC">
        <w:rPr>
          <w:rFonts w:asciiTheme="minorHAnsi" w:eastAsia="Times New Roman" w:hAnsiTheme="minorHAnsi" w:cs="Times New Roman"/>
          <w:b/>
          <w:bCs/>
          <w:color w:val="4F6228" w:themeColor="accent3" w:themeShade="80"/>
          <w:kern w:val="0"/>
          <w:sz w:val="22"/>
        </w:rPr>
        <w:t>przewidywany w </w:t>
      </w:r>
      <w:r w:rsidR="00E75F8E" w:rsidRPr="008F6FBC">
        <w:rPr>
          <w:rFonts w:asciiTheme="minorHAnsi" w:eastAsia="Times New Roman" w:hAnsiTheme="minorHAnsi" w:cs="Times New Roman"/>
          <w:b/>
          <w:bCs/>
          <w:color w:val="4F6228" w:themeColor="accent3" w:themeShade="80"/>
          <w:kern w:val="0"/>
          <w:sz w:val="22"/>
        </w:rPr>
        <w:t xml:space="preserve">następstwie realizacji </w:t>
      </w:r>
      <w:r w:rsidR="00E75F8E" w:rsidRPr="008F6FBC">
        <w:rPr>
          <w:rFonts w:asciiTheme="minorHAnsi" w:eastAsia="Times New Roman" w:hAnsiTheme="minorHAnsi" w:cs="Times New Roman"/>
          <w:b/>
          <w:bCs/>
          <w:i/>
          <w:color w:val="4F6228" w:themeColor="accent3" w:themeShade="80"/>
          <w:kern w:val="0"/>
          <w:sz w:val="22"/>
        </w:rPr>
        <w:t xml:space="preserve">Programu </w:t>
      </w:r>
      <w:r w:rsidR="00E75F8E" w:rsidRPr="008F6FBC">
        <w:rPr>
          <w:rFonts w:asciiTheme="minorHAnsi" w:eastAsia="Times New Roman" w:hAnsiTheme="minorHAnsi" w:cs="Times New Roman"/>
          <w:b/>
          <w:bCs/>
          <w:color w:val="4F6228" w:themeColor="accent3" w:themeShade="80"/>
          <w:kern w:val="0"/>
          <w:sz w:val="22"/>
        </w:rPr>
        <w:t>na 31.12.2023 r.</w:t>
      </w:r>
    </w:p>
    <w:p w:rsidR="008643D7" w:rsidRPr="008F6FBC" w:rsidRDefault="008643D7" w:rsidP="00141823">
      <w:pPr>
        <w:widowControl/>
        <w:suppressAutoHyphens w:val="0"/>
        <w:spacing w:before="240" w:after="120"/>
        <w:ind w:left="1134" w:hanging="1134"/>
        <w:jc w:val="both"/>
        <w:rPr>
          <w:rFonts w:asciiTheme="minorHAnsi" w:eastAsia="Times New Roman" w:hAnsiTheme="minorHAnsi" w:cs="Times New Roman"/>
          <w:b/>
          <w:bCs/>
          <w:color w:val="4F6228" w:themeColor="accent3" w:themeShade="80"/>
          <w:kern w:val="0"/>
          <w:sz w:val="22"/>
        </w:rPr>
      </w:pPr>
    </w:p>
    <w:p w:rsidR="008C18A6" w:rsidRPr="008F6FBC" w:rsidRDefault="00E75F8E">
      <w:pPr>
        <w:widowControl/>
        <w:suppressAutoHyphens w:val="0"/>
        <w:spacing w:before="240" w:after="120"/>
        <w:jc w:val="center"/>
        <w:rPr>
          <w:rFonts w:asciiTheme="minorHAnsi" w:hAnsiTheme="minorHAnsi"/>
          <w:b/>
          <w:kern w:val="0"/>
          <w:sz w:val="22"/>
        </w:rPr>
      </w:pPr>
      <w:r w:rsidRPr="008F6FBC">
        <w:rPr>
          <w:rFonts w:asciiTheme="minorHAnsi" w:hAnsiTheme="minorHAnsi"/>
          <w:b/>
          <w:kern w:val="0"/>
          <w:sz w:val="22"/>
        </w:rPr>
        <w:t xml:space="preserve">Stan </w:t>
      </w:r>
      <w:r w:rsidR="00522F70" w:rsidRPr="008F6FBC">
        <w:rPr>
          <w:rFonts w:asciiTheme="minorHAnsi" w:hAnsiTheme="minorHAnsi"/>
          <w:b/>
          <w:kern w:val="0"/>
          <w:sz w:val="22"/>
        </w:rPr>
        <w:t>bazowy</w:t>
      </w:r>
    </w:p>
    <w:p w:rsidR="009734E5" w:rsidRDefault="009734E5">
      <w:pPr>
        <w:widowControl/>
        <w:suppressAutoHyphens w:val="0"/>
        <w:spacing w:before="240" w:after="120"/>
        <w:jc w:val="center"/>
        <w:rPr>
          <w:rFonts w:asciiTheme="minorHAnsi" w:hAnsiTheme="minorHAnsi"/>
          <w:b/>
          <w:kern w:val="0"/>
          <w:sz w:val="22"/>
        </w:rPr>
      </w:pPr>
    </w:p>
    <w:p w:rsidR="009408C2" w:rsidRPr="008F6FBC" w:rsidRDefault="009408C2">
      <w:pPr>
        <w:widowControl/>
        <w:suppressAutoHyphens w:val="0"/>
        <w:spacing w:before="240" w:after="120"/>
        <w:jc w:val="center"/>
        <w:rPr>
          <w:rFonts w:asciiTheme="minorHAnsi" w:hAnsiTheme="minorHAnsi"/>
          <w:b/>
          <w:kern w:val="0"/>
          <w:sz w:val="22"/>
        </w:rPr>
      </w:pPr>
      <w:r>
        <w:rPr>
          <w:rFonts w:asciiTheme="minorHAnsi" w:hAnsiTheme="minorHAnsi"/>
          <w:b/>
          <w:noProof/>
          <w:kern w:val="0"/>
          <w:sz w:val="22"/>
          <w:lang w:eastAsia="pl-PL" w:bidi="ar-SA"/>
        </w:rPr>
        <w:drawing>
          <wp:inline distT="0" distB="0" distL="0" distR="0" wp14:anchorId="29B914BC" wp14:editId="3C5D2ECA">
            <wp:extent cx="4898623" cy="39052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2374" cy="3908241"/>
                    </a:xfrm>
                    <a:prstGeom prst="rect">
                      <a:avLst/>
                    </a:prstGeom>
                    <a:noFill/>
                  </pic:spPr>
                </pic:pic>
              </a:graphicData>
            </a:graphic>
          </wp:inline>
        </w:drawing>
      </w:r>
    </w:p>
    <w:p w:rsidR="008C18A6" w:rsidRPr="008F6FBC" w:rsidRDefault="00E75F8E">
      <w:pPr>
        <w:widowControl/>
        <w:suppressAutoHyphens w:val="0"/>
        <w:autoSpaceDN/>
        <w:spacing w:after="200" w:line="276" w:lineRule="auto"/>
        <w:textAlignment w:val="auto"/>
        <w:rPr>
          <w:rFonts w:asciiTheme="minorHAnsi" w:hAnsiTheme="minorHAnsi"/>
          <w:b/>
          <w:kern w:val="0"/>
          <w:sz w:val="22"/>
        </w:rPr>
      </w:pPr>
      <w:r w:rsidRPr="008F6FBC">
        <w:rPr>
          <w:rFonts w:asciiTheme="minorHAnsi" w:hAnsiTheme="minorHAnsi"/>
          <w:b/>
          <w:kern w:val="0"/>
          <w:sz w:val="22"/>
        </w:rPr>
        <w:br w:type="page"/>
      </w:r>
    </w:p>
    <w:p w:rsidR="008C18A6" w:rsidRDefault="00E75F8E">
      <w:pPr>
        <w:widowControl/>
        <w:suppressAutoHyphens w:val="0"/>
        <w:spacing w:before="240" w:after="120"/>
        <w:jc w:val="center"/>
        <w:rPr>
          <w:rFonts w:asciiTheme="minorHAnsi" w:hAnsiTheme="minorHAnsi"/>
          <w:b/>
          <w:kern w:val="0"/>
          <w:sz w:val="22"/>
        </w:rPr>
      </w:pPr>
      <w:r w:rsidRPr="008F6FBC">
        <w:rPr>
          <w:rFonts w:asciiTheme="minorHAnsi" w:hAnsiTheme="minorHAnsi"/>
          <w:b/>
          <w:kern w:val="0"/>
          <w:sz w:val="22"/>
        </w:rPr>
        <w:t>Stan na 31.12.2023 r.</w:t>
      </w:r>
    </w:p>
    <w:p w:rsidR="009408C2" w:rsidRPr="008F6FBC" w:rsidRDefault="00CB722B">
      <w:pPr>
        <w:widowControl/>
        <w:suppressAutoHyphens w:val="0"/>
        <w:spacing w:before="240" w:after="120"/>
        <w:jc w:val="center"/>
        <w:rPr>
          <w:rFonts w:asciiTheme="minorHAnsi" w:hAnsiTheme="minorHAnsi"/>
          <w:b/>
          <w:kern w:val="0"/>
          <w:sz w:val="22"/>
        </w:rPr>
      </w:pPr>
      <w:r>
        <w:rPr>
          <w:rFonts w:asciiTheme="minorHAnsi" w:hAnsiTheme="minorHAnsi"/>
          <w:b/>
          <w:noProof/>
          <w:kern w:val="0"/>
          <w:sz w:val="22"/>
          <w:lang w:eastAsia="pl-PL" w:bidi="ar-SA"/>
        </w:rPr>
        <w:drawing>
          <wp:inline distT="0" distB="0" distL="0" distR="0" wp14:anchorId="5DD8C197" wp14:editId="5F879F43">
            <wp:extent cx="5179616" cy="41529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4770" cy="4165050"/>
                    </a:xfrm>
                    <a:prstGeom prst="rect">
                      <a:avLst/>
                    </a:prstGeom>
                    <a:noFill/>
                  </pic:spPr>
                </pic:pic>
              </a:graphicData>
            </a:graphic>
          </wp:inline>
        </w:drawing>
      </w:r>
    </w:p>
    <w:p w:rsidR="00471A42" w:rsidRPr="008F6FBC" w:rsidRDefault="00471A42">
      <w:pPr>
        <w:widowControl/>
        <w:suppressAutoHyphens w:val="0"/>
        <w:spacing w:before="240" w:after="120"/>
        <w:jc w:val="center"/>
        <w:rPr>
          <w:rFonts w:asciiTheme="minorHAnsi" w:hAnsiTheme="minorHAnsi"/>
          <w:b/>
          <w:kern w:val="0"/>
          <w:sz w:val="22"/>
        </w:rPr>
      </w:pPr>
    </w:p>
    <w:p w:rsidR="008C18A6" w:rsidRPr="00492F32" w:rsidRDefault="008C18A6">
      <w:pPr>
        <w:widowControl/>
        <w:suppressAutoHyphens w:val="0"/>
        <w:jc w:val="center"/>
        <w:rPr>
          <w:rFonts w:asciiTheme="minorHAnsi" w:hAnsiTheme="minorHAnsi"/>
          <w:kern w:val="0"/>
          <w:sz w:val="14"/>
        </w:rPr>
      </w:pPr>
    </w:p>
    <w:p w:rsidR="008C18A6" w:rsidRPr="008F6FBC" w:rsidRDefault="00E75F8E" w:rsidP="00141823">
      <w:pPr>
        <w:widowControl/>
        <w:suppressAutoHyphens w:val="0"/>
        <w:spacing w:after="240"/>
        <w:rPr>
          <w:rFonts w:asciiTheme="minorHAnsi" w:eastAsia="Times New Roman" w:hAnsiTheme="minorHAnsi" w:cs="Times New Roman"/>
          <w:kern w:val="0"/>
          <w:sz w:val="18"/>
          <w:szCs w:val="18"/>
          <w:lang w:eastAsia="cs-CZ"/>
        </w:rPr>
      </w:pPr>
      <w:r w:rsidRPr="008F6FBC">
        <w:rPr>
          <w:rFonts w:asciiTheme="minorHAnsi" w:eastAsia="Times New Roman" w:hAnsiTheme="minorHAnsi" w:cs="Times New Roman"/>
          <w:kern w:val="0"/>
          <w:sz w:val="18"/>
          <w:szCs w:val="18"/>
          <w:lang w:eastAsia="cs-CZ"/>
        </w:rPr>
        <w:t xml:space="preserve">Źródło: </w:t>
      </w:r>
      <w:r w:rsidR="005625C9">
        <w:rPr>
          <w:rFonts w:asciiTheme="minorHAnsi" w:eastAsia="Times New Roman" w:hAnsiTheme="minorHAnsi" w:cs="Times New Roman"/>
          <w:kern w:val="0"/>
          <w:sz w:val="18"/>
          <w:szCs w:val="18"/>
          <w:lang w:eastAsia="cs-CZ"/>
        </w:rPr>
        <w:t>O</w:t>
      </w:r>
      <w:r w:rsidR="005625C9" w:rsidRPr="008F6FBC">
        <w:rPr>
          <w:rFonts w:asciiTheme="minorHAnsi" w:eastAsia="Times New Roman" w:hAnsiTheme="minorHAnsi" w:cs="Times New Roman"/>
          <w:kern w:val="0"/>
          <w:sz w:val="18"/>
          <w:szCs w:val="18"/>
          <w:lang w:eastAsia="cs-CZ"/>
        </w:rPr>
        <w:t xml:space="preserve">pracowanie </w:t>
      </w:r>
      <w:r w:rsidRPr="008F6FBC">
        <w:rPr>
          <w:rFonts w:asciiTheme="minorHAnsi" w:eastAsia="Times New Roman" w:hAnsiTheme="minorHAnsi" w:cs="Times New Roman"/>
          <w:kern w:val="0"/>
          <w:sz w:val="18"/>
          <w:szCs w:val="18"/>
          <w:lang w:eastAsia="cs-CZ"/>
        </w:rPr>
        <w:t>PKP PLK SA</w:t>
      </w:r>
      <w:r w:rsidR="00570899">
        <w:rPr>
          <w:rFonts w:asciiTheme="minorHAnsi" w:eastAsia="Times New Roman" w:hAnsiTheme="minorHAnsi" w:cs="Times New Roman"/>
          <w:kern w:val="0"/>
          <w:sz w:val="18"/>
          <w:szCs w:val="18"/>
          <w:lang w:eastAsia="cs-CZ"/>
        </w:rPr>
        <w:t>.</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Wskazane wyżej rezultaty spodziewane do uzyskania w wyniku realizacji </w:t>
      </w:r>
      <w:r w:rsidRPr="008F6FBC">
        <w:rPr>
          <w:rFonts w:asciiTheme="minorHAnsi" w:hAnsiTheme="minorHAnsi"/>
          <w:i/>
          <w:kern w:val="0"/>
          <w:sz w:val="22"/>
        </w:rPr>
        <w:t>Programu</w:t>
      </w:r>
      <w:r w:rsidR="002A66F3">
        <w:rPr>
          <w:rFonts w:asciiTheme="minorHAnsi" w:hAnsiTheme="minorHAnsi"/>
          <w:kern w:val="0"/>
          <w:sz w:val="22"/>
        </w:rPr>
        <w:t xml:space="preserve">, </w:t>
      </w:r>
      <w:r w:rsidRPr="008F6FBC">
        <w:rPr>
          <w:rFonts w:asciiTheme="minorHAnsi" w:hAnsiTheme="minorHAnsi"/>
          <w:kern w:val="0"/>
          <w:sz w:val="22"/>
        </w:rPr>
        <w:t xml:space="preserve">w wymiarze praktycznym oznaczają wymierne skrócenie </w:t>
      </w:r>
      <w:r w:rsidRPr="007D4FCF">
        <w:rPr>
          <w:rFonts w:asciiTheme="minorHAnsi" w:hAnsiTheme="minorHAnsi"/>
          <w:kern w:val="0"/>
          <w:sz w:val="22"/>
        </w:rPr>
        <w:t>czasu przejazdu pociągów</w:t>
      </w:r>
      <w:r w:rsidRPr="008F6FBC">
        <w:rPr>
          <w:rFonts w:asciiTheme="minorHAnsi" w:hAnsiTheme="minorHAnsi"/>
          <w:kern w:val="0"/>
          <w:sz w:val="22"/>
        </w:rPr>
        <w:t xml:space="preserve"> po liniach</w:t>
      </w:r>
      <w:r w:rsidR="00C04D61">
        <w:rPr>
          <w:rFonts w:asciiTheme="minorHAnsi" w:hAnsiTheme="minorHAnsi"/>
          <w:kern w:val="0"/>
          <w:sz w:val="22"/>
        </w:rPr>
        <w:t xml:space="preserve"> kolejowych </w:t>
      </w:r>
      <w:r w:rsidRPr="008F6FBC">
        <w:rPr>
          <w:rFonts w:asciiTheme="minorHAnsi" w:hAnsiTheme="minorHAnsi"/>
          <w:kern w:val="0"/>
          <w:sz w:val="22"/>
        </w:rPr>
        <w:t xml:space="preserve"> najbardziej wykorzystywanych (zakwalifikowanych do kategorii A i B) oraz zapewnienie </w:t>
      </w:r>
      <w:r w:rsidR="00057523" w:rsidRPr="008F6FBC">
        <w:rPr>
          <w:rFonts w:asciiTheme="minorHAnsi" w:hAnsiTheme="minorHAnsi"/>
          <w:kern w:val="0"/>
          <w:sz w:val="22"/>
        </w:rPr>
        <w:t xml:space="preserve">maksymalnej </w:t>
      </w:r>
      <w:r w:rsidRPr="008F6FBC">
        <w:rPr>
          <w:rFonts w:asciiTheme="minorHAnsi" w:hAnsiTheme="minorHAnsi"/>
          <w:kern w:val="0"/>
          <w:sz w:val="22"/>
        </w:rPr>
        <w:t xml:space="preserve">prędkości </w:t>
      </w:r>
      <w:r w:rsidR="00135B1D" w:rsidRPr="008F6FBC">
        <w:rPr>
          <w:rFonts w:asciiTheme="minorHAnsi" w:hAnsiTheme="minorHAnsi"/>
          <w:kern w:val="0"/>
          <w:sz w:val="22"/>
        </w:rPr>
        <w:t xml:space="preserve">co najmniej </w:t>
      </w:r>
      <w:r w:rsidRPr="008F6FBC">
        <w:rPr>
          <w:rFonts w:asciiTheme="minorHAnsi" w:hAnsiTheme="minorHAnsi"/>
          <w:kern w:val="0"/>
          <w:sz w:val="22"/>
        </w:rPr>
        <w:t xml:space="preserve">30 km/h na czynnych </w:t>
      </w:r>
      <w:r w:rsidR="00C04D61" w:rsidRPr="008F6FBC">
        <w:rPr>
          <w:rFonts w:asciiTheme="minorHAnsi" w:hAnsiTheme="minorHAnsi"/>
          <w:kern w:val="0"/>
          <w:sz w:val="22"/>
        </w:rPr>
        <w:t>liniach</w:t>
      </w:r>
      <w:r w:rsidR="00C04D61">
        <w:rPr>
          <w:rFonts w:asciiTheme="minorHAnsi" w:hAnsiTheme="minorHAnsi"/>
          <w:kern w:val="0"/>
          <w:sz w:val="22"/>
        </w:rPr>
        <w:t xml:space="preserve"> kolejowych </w:t>
      </w:r>
      <w:r w:rsidRPr="008F6FBC">
        <w:rPr>
          <w:rFonts w:asciiTheme="minorHAnsi" w:hAnsiTheme="minorHAnsi"/>
          <w:kern w:val="0"/>
          <w:sz w:val="22"/>
        </w:rPr>
        <w:t xml:space="preserve">kategorii C i </w:t>
      </w:r>
      <w:r w:rsidR="00135B1D" w:rsidRPr="008F6FBC">
        <w:rPr>
          <w:rFonts w:asciiTheme="minorHAnsi" w:hAnsiTheme="minorHAnsi"/>
          <w:kern w:val="0"/>
          <w:sz w:val="22"/>
        </w:rPr>
        <w:t xml:space="preserve">co najmniej </w:t>
      </w:r>
      <w:r w:rsidRPr="008F6FBC">
        <w:rPr>
          <w:rFonts w:asciiTheme="minorHAnsi" w:hAnsiTheme="minorHAnsi"/>
          <w:kern w:val="0"/>
          <w:sz w:val="22"/>
        </w:rPr>
        <w:t xml:space="preserve">20 km/h na czynnych liniach </w:t>
      </w:r>
      <w:r w:rsidR="00C04D61">
        <w:rPr>
          <w:rFonts w:asciiTheme="minorHAnsi" w:hAnsiTheme="minorHAnsi"/>
          <w:kern w:val="0"/>
          <w:sz w:val="22"/>
        </w:rPr>
        <w:t xml:space="preserve">kolejowych </w:t>
      </w:r>
      <w:r w:rsidRPr="008F6FBC">
        <w:rPr>
          <w:rFonts w:asciiTheme="minorHAnsi" w:hAnsiTheme="minorHAnsi"/>
          <w:kern w:val="0"/>
          <w:sz w:val="22"/>
        </w:rPr>
        <w:t xml:space="preserve">kategorii D. </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Przy zapewnieniu finansowania </w:t>
      </w:r>
      <w:r w:rsidR="00B65C7F" w:rsidRPr="00B65C7F">
        <w:rPr>
          <w:rFonts w:asciiTheme="minorHAnsi" w:hAnsiTheme="minorHAnsi"/>
          <w:kern w:val="0"/>
          <w:sz w:val="22"/>
        </w:rPr>
        <w:t xml:space="preserve">zgodnie z </w:t>
      </w:r>
      <w:r w:rsidR="00B65C7F" w:rsidRPr="001134A0">
        <w:rPr>
          <w:rFonts w:asciiTheme="minorHAnsi" w:hAnsiTheme="minorHAnsi"/>
          <w:i/>
          <w:kern w:val="0"/>
          <w:sz w:val="22"/>
        </w:rPr>
        <w:t>Programem</w:t>
      </w:r>
      <w:r w:rsidRPr="008F6FBC">
        <w:rPr>
          <w:rFonts w:asciiTheme="minorHAnsi" w:hAnsiTheme="minorHAnsi"/>
          <w:kern w:val="0"/>
          <w:sz w:val="22"/>
        </w:rPr>
        <w:t xml:space="preserve">, możliwe będzie uzyskanie uśrednionej prędkości dla całej sieci kolejowej na poziomie 73 km/h wobec </w:t>
      </w:r>
      <w:r w:rsidR="00E605E4" w:rsidRPr="008F6FBC">
        <w:rPr>
          <w:rFonts w:asciiTheme="minorHAnsi" w:hAnsiTheme="minorHAnsi"/>
          <w:kern w:val="0"/>
          <w:sz w:val="22"/>
        </w:rPr>
        <w:t xml:space="preserve">bazowych </w:t>
      </w:r>
      <w:r w:rsidRPr="008F6FBC">
        <w:rPr>
          <w:rFonts w:asciiTheme="minorHAnsi" w:hAnsiTheme="minorHAnsi"/>
          <w:kern w:val="0"/>
          <w:sz w:val="22"/>
        </w:rPr>
        <w:t xml:space="preserve">66 km/h. Brak </w:t>
      </w:r>
      <w:r w:rsidRPr="008F6FBC">
        <w:rPr>
          <w:rFonts w:asciiTheme="minorHAnsi" w:hAnsiTheme="minorHAnsi"/>
          <w:i/>
          <w:kern w:val="0"/>
          <w:sz w:val="22"/>
        </w:rPr>
        <w:t>Programu</w:t>
      </w:r>
      <w:r w:rsidRPr="008F6FBC">
        <w:rPr>
          <w:rFonts w:asciiTheme="minorHAnsi" w:hAnsiTheme="minorHAnsi"/>
          <w:kern w:val="0"/>
          <w:sz w:val="22"/>
        </w:rPr>
        <w:t xml:space="preserve"> i ujętego w nim finansowania skutkowałby obniżeniem prędkości, a tym samym wydłużeniem </w:t>
      </w:r>
      <w:r w:rsidRPr="007D4FCF">
        <w:rPr>
          <w:rFonts w:asciiTheme="minorHAnsi" w:hAnsiTheme="minorHAnsi"/>
          <w:kern w:val="0"/>
          <w:sz w:val="22"/>
        </w:rPr>
        <w:t>czasów przejazdów pociągów</w:t>
      </w:r>
      <w:r w:rsidRPr="008F6FBC">
        <w:rPr>
          <w:rFonts w:asciiTheme="minorHAnsi" w:hAnsiTheme="minorHAnsi"/>
          <w:kern w:val="0"/>
          <w:sz w:val="22"/>
        </w:rPr>
        <w:t>.</w:t>
      </w:r>
    </w:p>
    <w:p w:rsidR="008C18A6" w:rsidRPr="008F6FBC" w:rsidRDefault="00B82428">
      <w:pPr>
        <w:widowControl/>
        <w:suppressAutoHyphens w:val="0"/>
        <w:spacing w:before="120" w:after="120"/>
        <w:jc w:val="both"/>
        <w:rPr>
          <w:rFonts w:asciiTheme="minorHAnsi" w:eastAsia="Times New Roman" w:hAnsiTheme="minorHAnsi" w:cs="Arial"/>
          <w:bCs/>
          <w:kern w:val="0"/>
          <w:sz w:val="22"/>
        </w:rPr>
      </w:pPr>
      <w:r>
        <w:rPr>
          <w:rFonts w:asciiTheme="minorHAnsi" w:eastAsia="Times New Roman" w:hAnsiTheme="minorHAnsi" w:cs="Arial"/>
          <w:bCs/>
          <w:kern w:val="0"/>
          <w:sz w:val="22"/>
        </w:rPr>
        <w:t>W tabeli 5</w:t>
      </w:r>
      <w:r w:rsidR="00E75F8E" w:rsidRPr="008F6FBC">
        <w:rPr>
          <w:rFonts w:asciiTheme="minorHAnsi" w:eastAsia="Times New Roman" w:hAnsiTheme="minorHAnsi" w:cs="Arial"/>
          <w:bCs/>
          <w:kern w:val="0"/>
          <w:sz w:val="22"/>
        </w:rPr>
        <w:t xml:space="preserve"> przedstawiono </w:t>
      </w:r>
      <w:r w:rsidR="004C0680">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możliwych do uzyskania na koniec 2023 r. w rezultacie zrealizowania </w:t>
      </w:r>
      <w:r w:rsidR="00E75F8E" w:rsidRPr="008F6FBC">
        <w:rPr>
          <w:rFonts w:asciiTheme="minorHAnsi" w:eastAsia="Times New Roman" w:hAnsiTheme="minorHAnsi" w:cs="Arial"/>
          <w:bCs/>
          <w:i/>
          <w:kern w:val="0"/>
          <w:sz w:val="22"/>
        </w:rPr>
        <w:t>Programu</w:t>
      </w:r>
      <w:r w:rsidR="00E75F8E" w:rsidRPr="008F6FBC">
        <w:rPr>
          <w:rFonts w:asciiTheme="minorHAnsi" w:eastAsia="Times New Roman" w:hAnsiTheme="minorHAnsi" w:cs="Arial"/>
          <w:bCs/>
          <w:kern w:val="0"/>
          <w:sz w:val="22"/>
        </w:rPr>
        <w:t xml:space="preserve"> –</w:t>
      </w:r>
      <w:r w:rsidR="00453BBC">
        <w:rPr>
          <w:rFonts w:asciiTheme="minorHAnsi" w:eastAsia="Times New Roman" w:hAnsiTheme="minorHAnsi" w:cs="Arial"/>
          <w:bCs/>
          <w:kern w:val="0"/>
          <w:sz w:val="22"/>
        </w:rPr>
        <w:t xml:space="preserve"> </w:t>
      </w:r>
      <w:r w:rsidR="00E75F8E" w:rsidRPr="008F6FBC">
        <w:rPr>
          <w:rFonts w:asciiTheme="minorHAnsi" w:eastAsia="Times New Roman" w:hAnsiTheme="minorHAnsi" w:cs="Arial"/>
          <w:bCs/>
          <w:kern w:val="0"/>
          <w:sz w:val="22"/>
        </w:rPr>
        <w:t xml:space="preserve">maksymalnych </w:t>
      </w:r>
      <w:r w:rsidR="00057523" w:rsidRPr="008F6FBC">
        <w:rPr>
          <w:rFonts w:asciiTheme="minorHAnsi" w:eastAsia="Times New Roman" w:hAnsiTheme="minorHAnsi" w:cs="Arial"/>
          <w:bCs/>
          <w:kern w:val="0"/>
          <w:sz w:val="22"/>
        </w:rPr>
        <w:t xml:space="preserve">prędkości </w:t>
      </w:r>
      <w:r w:rsidR="00E75F8E" w:rsidRPr="008F6FBC">
        <w:rPr>
          <w:rFonts w:asciiTheme="minorHAnsi" w:eastAsia="Times New Roman" w:hAnsiTheme="minorHAnsi" w:cs="Arial"/>
          <w:bCs/>
          <w:kern w:val="0"/>
          <w:sz w:val="22"/>
        </w:rPr>
        <w:t xml:space="preserve">oraz dopuszczalnych nacisków </w:t>
      </w:r>
      <w:r w:rsidR="00DE07B5" w:rsidRPr="008F6FBC">
        <w:rPr>
          <w:rFonts w:asciiTheme="minorHAnsi" w:eastAsia="Times New Roman" w:hAnsiTheme="minorHAnsi" w:cs="Arial"/>
          <w:bCs/>
          <w:kern w:val="0"/>
          <w:sz w:val="22"/>
        </w:rPr>
        <w:t>osi</w:t>
      </w:r>
      <w:r w:rsidR="00DE07B5">
        <w:rPr>
          <w:rFonts w:asciiTheme="minorHAnsi" w:eastAsia="Times New Roman" w:hAnsiTheme="minorHAnsi" w:cs="Arial"/>
          <w:bCs/>
          <w:kern w:val="0"/>
          <w:sz w:val="22"/>
        </w:rPr>
        <w:t>owych</w:t>
      </w:r>
      <w:r w:rsidR="00DE07B5" w:rsidRPr="008F6FBC">
        <w:rPr>
          <w:rFonts w:asciiTheme="minorHAnsi" w:eastAsia="Times New Roman" w:hAnsiTheme="minorHAnsi" w:cs="Arial"/>
          <w:bCs/>
          <w:kern w:val="0"/>
          <w:sz w:val="22"/>
        </w:rPr>
        <w:t xml:space="preserve"> </w:t>
      </w:r>
      <w:r w:rsidR="00672F5F" w:rsidRPr="008F6FBC">
        <w:rPr>
          <w:rFonts w:asciiTheme="minorHAnsi" w:eastAsia="Times New Roman" w:hAnsiTheme="minorHAnsi" w:cs="Arial"/>
          <w:bCs/>
          <w:kern w:val="0"/>
          <w:sz w:val="22"/>
        </w:rPr>
        <w:t xml:space="preserve">taboru </w:t>
      </w:r>
      <w:r w:rsidR="004C1759" w:rsidRPr="008F6FBC">
        <w:rPr>
          <w:rFonts w:asciiTheme="minorHAnsi" w:eastAsia="Times New Roman" w:hAnsiTheme="minorHAnsi" w:cs="Arial"/>
          <w:bCs/>
          <w:kern w:val="0"/>
          <w:sz w:val="22"/>
        </w:rPr>
        <w:t xml:space="preserve">na liniach kolejowych </w:t>
      </w:r>
      <w:r w:rsidR="005625C9">
        <w:rPr>
          <w:rFonts w:asciiTheme="minorHAnsi" w:eastAsia="Times New Roman" w:hAnsiTheme="minorHAnsi" w:cs="Arial"/>
          <w:bCs/>
          <w:kern w:val="0"/>
          <w:sz w:val="22"/>
        </w:rPr>
        <w:t xml:space="preserve">aktualnie </w:t>
      </w:r>
      <w:r w:rsidR="004C1759" w:rsidRPr="008F6FBC">
        <w:rPr>
          <w:rFonts w:asciiTheme="minorHAnsi" w:eastAsia="Times New Roman" w:hAnsiTheme="minorHAnsi" w:cs="Arial"/>
          <w:bCs/>
          <w:kern w:val="0"/>
          <w:sz w:val="22"/>
        </w:rPr>
        <w:t>zarządzanych przez PKP PLK SA</w:t>
      </w:r>
      <w:r w:rsidR="00E75F8E" w:rsidRPr="008F6FBC">
        <w:rPr>
          <w:rFonts w:asciiTheme="minorHAnsi" w:eastAsia="Times New Roman" w:hAnsiTheme="minorHAnsi" w:cs="Arial"/>
          <w:bCs/>
          <w:kern w:val="0"/>
          <w:sz w:val="22"/>
        </w:rPr>
        <w:t>.</w:t>
      </w:r>
    </w:p>
    <w:p w:rsidR="008C18A6" w:rsidRPr="008F6FBC" w:rsidRDefault="008C18A6">
      <w:pPr>
        <w:widowControl/>
        <w:suppressAutoHyphens w:val="0"/>
        <w:spacing w:before="120" w:after="120"/>
        <w:jc w:val="both"/>
        <w:rPr>
          <w:rFonts w:asciiTheme="minorHAnsi" w:eastAsia="Times New Roman" w:hAnsiTheme="minorHAnsi" w:cs="Arial"/>
          <w:bCs/>
          <w:kern w:val="0"/>
          <w:sz w:val="22"/>
        </w:rPr>
      </w:pPr>
    </w:p>
    <w:p w:rsidR="008C18A6" w:rsidRPr="008F6FBC" w:rsidRDefault="00E75F8E">
      <w:pPr>
        <w:widowControl/>
        <w:suppressAutoHyphens w:val="0"/>
        <w:autoSpaceDN/>
        <w:spacing w:after="200" w:line="276" w:lineRule="auto"/>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br w:type="page"/>
      </w:r>
    </w:p>
    <w:p w:rsidR="008C18A6" w:rsidRPr="008F6FBC" w:rsidRDefault="00453BBC"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M</w:t>
      </w:r>
      <w:r w:rsidRPr="008F6FBC">
        <w:rPr>
          <w:rFonts w:asciiTheme="minorHAnsi" w:hAnsiTheme="minorHAnsi"/>
          <w:b/>
          <w:color w:val="4F6228" w:themeColor="accent3" w:themeShade="80"/>
          <w:kern w:val="0"/>
          <w:sz w:val="22"/>
        </w:rPr>
        <w:t xml:space="preserve">aksymalne </w:t>
      </w:r>
      <w:r>
        <w:rPr>
          <w:rFonts w:asciiTheme="minorHAnsi" w:hAnsiTheme="minorHAnsi"/>
          <w:b/>
          <w:color w:val="4F6228" w:themeColor="accent3" w:themeShade="80"/>
          <w:kern w:val="0"/>
          <w:sz w:val="22"/>
        </w:rPr>
        <w:t>p</w:t>
      </w:r>
      <w:r w:rsidR="00E75F8E" w:rsidRPr="008F6FBC">
        <w:rPr>
          <w:rFonts w:asciiTheme="minorHAnsi" w:hAnsiTheme="minorHAnsi"/>
          <w:b/>
          <w:color w:val="4F6228" w:themeColor="accent3" w:themeShade="80"/>
          <w:kern w:val="0"/>
          <w:sz w:val="22"/>
        </w:rPr>
        <w:t>rędkości i dopuszczalne naciski osi</w:t>
      </w:r>
      <w:r w:rsidR="007D4FCF">
        <w:rPr>
          <w:rFonts w:asciiTheme="minorHAnsi" w:hAnsiTheme="minorHAnsi"/>
          <w:b/>
          <w:color w:val="4F6228" w:themeColor="accent3" w:themeShade="80"/>
          <w:kern w:val="0"/>
          <w:sz w:val="22"/>
        </w:rPr>
        <w:t>owe</w:t>
      </w:r>
      <w:r w:rsidR="00E75F8E" w:rsidRPr="008F6FBC">
        <w:rPr>
          <w:rFonts w:asciiTheme="minorHAnsi" w:hAnsiTheme="minorHAnsi"/>
          <w:b/>
          <w:color w:val="4F6228" w:themeColor="accent3" w:themeShade="80"/>
          <w:kern w:val="0"/>
          <w:sz w:val="22"/>
        </w:rPr>
        <w:t xml:space="preserve"> taboru na liniach kolejowych </w:t>
      </w:r>
      <w:r w:rsidR="00D23473">
        <w:rPr>
          <w:rFonts w:asciiTheme="minorHAnsi" w:hAnsiTheme="minorHAnsi"/>
          <w:b/>
          <w:color w:val="4F6228" w:themeColor="accent3" w:themeShade="80"/>
          <w:kern w:val="0"/>
          <w:sz w:val="22"/>
        </w:rPr>
        <w:t xml:space="preserve">aktualnie </w:t>
      </w:r>
      <w:r w:rsidR="00CB4D49">
        <w:rPr>
          <w:rFonts w:asciiTheme="minorHAnsi" w:hAnsiTheme="minorHAnsi"/>
          <w:b/>
          <w:color w:val="4F6228" w:themeColor="accent3" w:themeShade="80"/>
          <w:kern w:val="0"/>
          <w:sz w:val="22"/>
        </w:rPr>
        <w:t xml:space="preserve">zarządzanych przez PKP PLK SA – </w:t>
      </w:r>
      <w:r w:rsidR="009D45DD">
        <w:rPr>
          <w:rFonts w:asciiTheme="minorHAnsi" w:hAnsiTheme="minorHAnsi"/>
          <w:b/>
          <w:color w:val="4F6228" w:themeColor="accent3" w:themeShade="80"/>
          <w:kern w:val="0"/>
          <w:sz w:val="22"/>
        </w:rPr>
        <w:t>plan</w:t>
      </w:r>
      <w:r w:rsidR="00E75F8E" w:rsidRPr="008F6FBC">
        <w:rPr>
          <w:rFonts w:asciiTheme="minorHAnsi" w:hAnsiTheme="minorHAnsi"/>
          <w:b/>
          <w:color w:val="4F6228" w:themeColor="accent3" w:themeShade="80"/>
          <w:kern w:val="0"/>
          <w:sz w:val="22"/>
        </w:rPr>
        <w:t xml:space="preserve"> na 31.12.2023 r. </w:t>
      </w:r>
    </w:p>
    <w:p w:rsidR="007030A8" w:rsidRDefault="007030A8">
      <w:pPr>
        <w:widowControl/>
        <w:suppressAutoHyphens w:val="0"/>
        <w:spacing w:before="120" w:after="120"/>
        <w:jc w:val="both"/>
        <w:rPr>
          <w:rFonts w:asciiTheme="minorHAnsi" w:eastAsia="Times New Roman" w:hAnsiTheme="minorHAnsi" w:cs="Arial"/>
          <w:bCs/>
          <w:kern w:val="0"/>
          <w:sz w:val="22"/>
        </w:rPr>
      </w:pPr>
    </w:p>
    <w:tbl>
      <w:tblPr>
        <w:tblW w:w="8820" w:type="dxa"/>
        <w:tblInd w:w="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3320"/>
        <w:gridCol w:w="580"/>
        <w:gridCol w:w="1056"/>
        <w:gridCol w:w="957"/>
        <w:gridCol w:w="957"/>
        <w:gridCol w:w="957"/>
        <w:gridCol w:w="993"/>
      </w:tblGrid>
      <w:tr w:rsidR="00904D55" w:rsidRPr="00904D55" w:rsidTr="00B7018A">
        <w:trPr>
          <w:trHeight w:val="315"/>
        </w:trPr>
        <w:tc>
          <w:tcPr>
            <w:tcW w:w="3340" w:type="dxa"/>
            <w:vMerge w:val="restart"/>
            <w:shd w:val="clear" w:color="000000" w:fill="9BBB59"/>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904D55">
              <w:rPr>
                <w:rFonts w:ascii="Calibri" w:eastAsia="Times New Roman" w:hAnsi="Calibri" w:cs="Times New Roman"/>
                <w:b/>
                <w:bCs/>
                <w:color w:val="FFFFFF"/>
                <w:kern w:val="0"/>
                <w:sz w:val="18"/>
                <w:szCs w:val="18"/>
                <w:lang w:eastAsia="pl-PL" w:bidi="ar-SA"/>
              </w:rPr>
              <w:t>Wyszczególnienie</w:t>
            </w:r>
          </w:p>
        </w:tc>
        <w:tc>
          <w:tcPr>
            <w:tcW w:w="580" w:type="dxa"/>
            <w:vMerge w:val="restart"/>
            <w:shd w:val="clear" w:color="000000" w:fill="9BBB59"/>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904D55">
              <w:rPr>
                <w:rFonts w:ascii="Calibri" w:eastAsia="Times New Roman" w:hAnsi="Calibri" w:cs="Times New Roman"/>
                <w:b/>
                <w:bCs/>
                <w:color w:val="FFFFFF"/>
                <w:kern w:val="0"/>
                <w:sz w:val="18"/>
                <w:szCs w:val="18"/>
                <w:lang w:eastAsia="pl-PL" w:bidi="ar-SA"/>
              </w:rPr>
              <w:t>Jedn. miary</w:t>
            </w:r>
          </w:p>
        </w:tc>
        <w:tc>
          <w:tcPr>
            <w:tcW w:w="3940" w:type="dxa"/>
            <w:gridSpan w:val="4"/>
            <w:shd w:val="clear" w:color="000000" w:fill="9BBB59"/>
            <w:vAlign w:val="center"/>
            <w:hideMark/>
          </w:tcPr>
          <w:p w:rsidR="00904D55" w:rsidRPr="00904D55" w:rsidRDefault="00904D55" w:rsidP="005625C9">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904D55">
              <w:rPr>
                <w:rFonts w:ascii="Calibri" w:eastAsia="Times New Roman" w:hAnsi="Calibri" w:cs="Times New Roman"/>
                <w:b/>
                <w:bCs/>
                <w:color w:val="FFFFFF"/>
                <w:kern w:val="0"/>
                <w:sz w:val="18"/>
                <w:szCs w:val="18"/>
                <w:lang w:eastAsia="pl-PL" w:bidi="ar-SA"/>
              </w:rPr>
              <w:t xml:space="preserve">Kategoria </w:t>
            </w:r>
          </w:p>
        </w:tc>
        <w:tc>
          <w:tcPr>
            <w:tcW w:w="960" w:type="dxa"/>
            <w:vMerge w:val="restart"/>
            <w:shd w:val="clear" w:color="000000" w:fill="9BBB59"/>
            <w:vAlign w:val="center"/>
            <w:hideMark/>
          </w:tcPr>
          <w:p w:rsidR="00904D55" w:rsidRPr="00904D55" w:rsidRDefault="007D4FCF" w:rsidP="007D4FCF">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7D4FCF">
              <w:rPr>
                <w:rFonts w:ascii="Calibri" w:eastAsia="Times New Roman" w:hAnsi="Calibri" w:cs="Times New Roman"/>
                <w:b/>
                <w:bCs/>
                <w:color w:val="FFFFFF"/>
                <w:kern w:val="0"/>
                <w:sz w:val="18"/>
                <w:szCs w:val="18"/>
                <w:lang w:eastAsia="pl-PL" w:bidi="ar-SA"/>
              </w:rPr>
              <w:t>Łączna długość linii kolejowych</w:t>
            </w:r>
            <w:r w:rsidR="00FD3170">
              <w:rPr>
                <w:rFonts w:ascii="Calibri" w:eastAsia="Times New Roman" w:hAnsi="Calibri" w:cs="Times New Roman"/>
                <w:b/>
                <w:bCs/>
                <w:color w:val="FFFFFF"/>
                <w:kern w:val="0"/>
                <w:sz w:val="18"/>
                <w:szCs w:val="18"/>
                <w:lang w:eastAsia="pl-PL" w:bidi="ar-SA"/>
              </w:rPr>
              <w:t xml:space="preserve"> / odcinków linii kolejowych</w:t>
            </w:r>
          </w:p>
        </w:tc>
      </w:tr>
      <w:tr w:rsidR="00904D55" w:rsidRPr="00904D55" w:rsidTr="00B7018A">
        <w:trPr>
          <w:trHeight w:val="330"/>
        </w:trPr>
        <w:tc>
          <w:tcPr>
            <w:tcW w:w="334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A</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B</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C</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D</w:t>
            </w:r>
          </w:p>
        </w:tc>
        <w:tc>
          <w:tcPr>
            <w:tcW w:w="96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r>
      <w:tr w:rsidR="00904D55" w:rsidRPr="00904D55" w:rsidTr="00B7018A">
        <w:trPr>
          <w:trHeight w:val="690"/>
        </w:trPr>
        <w:tc>
          <w:tcPr>
            <w:tcW w:w="3340" w:type="dxa"/>
            <w:shd w:val="clear" w:color="000000" w:fill="9BBB59"/>
            <w:vAlign w:val="center"/>
            <w:hideMark/>
          </w:tcPr>
          <w:p w:rsidR="00904D55" w:rsidRPr="00904D55" w:rsidRDefault="00904D55" w:rsidP="00904D55">
            <w:pPr>
              <w:widowControl/>
              <w:suppressAutoHyphens w:val="0"/>
              <w:autoSpaceDN/>
              <w:textAlignment w:val="auto"/>
              <w:rPr>
                <w:rFonts w:ascii="Calibri" w:eastAsia="Times New Roman" w:hAnsi="Calibri" w:cs="Times New Roman"/>
                <w:color w:val="FFFFFF"/>
                <w:kern w:val="0"/>
                <w:sz w:val="16"/>
                <w:szCs w:val="16"/>
                <w:lang w:eastAsia="pl-PL" w:bidi="ar-SA"/>
              </w:rPr>
            </w:pPr>
            <w:r w:rsidRPr="00904D55">
              <w:rPr>
                <w:rFonts w:ascii="Calibri" w:eastAsia="Times New Roman" w:hAnsi="Calibri" w:cs="Times New Roman"/>
                <w:color w:val="FFFFFF"/>
                <w:kern w:val="0"/>
                <w:sz w:val="16"/>
                <w:szCs w:val="16"/>
                <w:lang w:eastAsia="pl-PL" w:bidi="ar-SA"/>
              </w:rPr>
              <w:t xml:space="preserve">Odcinki </w:t>
            </w:r>
            <w:r w:rsidR="00E65CD2">
              <w:rPr>
                <w:rFonts w:ascii="Calibri" w:eastAsia="Times New Roman" w:hAnsi="Calibri" w:cs="Times New Roman"/>
                <w:color w:val="FFFFFF"/>
                <w:kern w:val="0"/>
                <w:sz w:val="16"/>
                <w:szCs w:val="16"/>
                <w:lang w:eastAsia="pl-PL" w:bidi="ar-SA"/>
              </w:rPr>
              <w:t xml:space="preserve">linii kolejowych </w:t>
            </w:r>
            <w:r w:rsidRPr="00904D55">
              <w:rPr>
                <w:rFonts w:ascii="Calibri" w:eastAsia="Times New Roman" w:hAnsi="Calibri" w:cs="Times New Roman"/>
                <w:color w:val="FFFFFF"/>
                <w:kern w:val="0"/>
                <w:sz w:val="16"/>
                <w:szCs w:val="16"/>
                <w:lang w:eastAsia="pl-PL" w:bidi="ar-SA"/>
              </w:rPr>
              <w:t>zapewniające przejazdy pociągów z prędkością V ≥ 20 km/h, w tym z prędkością [km/h]:</w:t>
            </w:r>
          </w:p>
        </w:tc>
        <w:tc>
          <w:tcPr>
            <w:tcW w:w="580" w:type="dxa"/>
            <w:vMerge w:val="restart"/>
            <w:shd w:val="clear" w:color="000000" w:fill="E6EED5"/>
            <w:vAlign w:val="center"/>
            <w:hideMark/>
          </w:tcPr>
          <w:p w:rsidR="00904D55" w:rsidRPr="00904D55" w:rsidRDefault="00904D55" w:rsidP="007D4FCF">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 xml:space="preserve">km </w:t>
            </w: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12 060,994</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5 472,271</w:t>
            </w:r>
          </w:p>
        </w:tc>
        <w:tc>
          <w:tcPr>
            <w:tcW w:w="960" w:type="dxa"/>
            <w:shd w:val="clear" w:color="000000" w:fill="E6EED5"/>
            <w:vAlign w:val="center"/>
            <w:hideMark/>
          </w:tcPr>
          <w:p w:rsidR="00904D55" w:rsidRPr="00904D55" w:rsidRDefault="00904D55" w:rsidP="008D600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1 01</w:t>
            </w:r>
            <w:r w:rsidR="008D6006">
              <w:rPr>
                <w:rFonts w:ascii="Calibri" w:eastAsia="Times New Roman" w:hAnsi="Calibri" w:cs="Times New Roman"/>
                <w:color w:val="000000"/>
                <w:kern w:val="0"/>
                <w:sz w:val="17"/>
                <w:szCs w:val="17"/>
                <w:lang w:eastAsia="pl-PL" w:bidi="ar-SA"/>
              </w:rPr>
              <w:t>4</w:t>
            </w:r>
            <w:r w:rsidRPr="00904D55">
              <w:rPr>
                <w:rFonts w:ascii="Calibri" w:eastAsia="Times New Roman" w:hAnsi="Calibri" w:cs="Times New Roman"/>
                <w:color w:val="000000"/>
                <w:kern w:val="0"/>
                <w:sz w:val="17"/>
                <w:szCs w:val="17"/>
                <w:lang w:eastAsia="pl-PL" w:bidi="ar-SA"/>
              </w:rPr>
              <w:t>,8</w:t>
            </w:r>
            <w:r w:rsidR="008D6006">
              <w:rPr>
                <w:rFonts w:ascii="Calibri" w:eastAsia="Times New Roman" w:hAnsi="Calibri" w:cs="Times New Roman"/>
                <w:color w:val="000000"/>
                <w:kern w:val="0"/>
                <w:sz w:val="17"/>
                <w:szCs w:val="17"/>
                <w:lang w:eastAsia="pl-PL" w:bidi="ar-SA"/>
              </w:rPr>
              <w:t>83</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327,</w:t>
            </w:r>
            <w:r w:rsidR="00BD552B">
              <w:rPr>
                <w:rFonts w:ascii="Calibri" w:eastAsia="Times New Roman" w:hAnsi="Calibri" w:cs="Times New Roman"/>
                <w:color w:val="000000"/>
                <w:kern w:val="0"/>
                <w:sz w:val="17"/>
                <w:szCs w:val="17"/>
                <w:lang w:eastAsia="pl-PL" w:bidi="ar-SA"/>
              </w:rPr>
              <w:t>3</w:t>
            </w:r>
            <w:r w:rsidRPr="00904D55">
              <w:rPr>
                <w:rFonts w:ascii="Calibri" w:eastAsia="Times New Roman" w:hAnsi="Calibri" w:cs="Times New Roman"/>
                <w:color w:val="000000"/>
                <w:kern w:val="0"/>
                <w:sz w:val="17"/>
                <w:szCs w:val="17"/>
                <w:lang w:eastAsia="pl-PL" w:bidi="ar-SA"/>
              </w:rPr>
              <w:t>23</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18 87</w:t>
            </w:r>
            <w:r w:rsidR="008D6006">
              <w:rPr>
                <w:rFonts w:ascii="Calibri" w:eastAsia="Times New Roman" w:hAnsi="Calibri" w:cs="Times New Roman"/>
                <w:color w:val="000000"/>
                <w:kern w:val="0"/>
                <w:sz w:val="17"/>
                <w:szCs w:val="17"/>
                <w:lang w:eastAsia="pl-PL" w:bidi="ar-SA"/>
              </w:rPr>
              <w:t>5</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4</w:t>
            </w:r>
            <w:r w:rsidR="008D6006">
              <w:rPr>
                <w:rFonts w:ascii="Calibri" w:eastAsia="Times New Roman" w:hAnsi="Calibri" w:cs="Times New Roman"/>
                <w:color w:val="000000"/>
                <w:kern w:val="0"/>
                <w:sz w:val="17"/>
                <w:szCs w:val="17"/>
                <w:lang w:eastAsia="pl-PL" w:bidi="ar-SA"/>
              </w:rPr>
              <w:t>71</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20 &lt; V ≤ 30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7,930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226,011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670,456</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130,376</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1 034,773</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30 &lt; V ≤ 40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131,918</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326,432</w:t>
            </w:r>
          </w:p>
        </w:tc>
        <w:tc>
          <w:tcPr>
            <w:tcW w:w="960" w:type="dxa"/>
            <w:shd w:val="clear" w:color="000000" w:fill="E6EED5"/>
            <w:vAlign w:val="center"/>
            <w:hideMark/>
          </w:tcPr>
          <w:p w:rsidR="00904D55" w:rsidRPr="00904D55" w:rsidRDefault="00904D55" w:rsidP="008D600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71,</w:t>
            </w:r>
            <w:r w:rsidR="008D6006">
              <w:rPr>
                <w:rFonts w:ascii="Calibri" w:eastAsia="Times New Roman" w:hAnsi="Calibri" w:cs="Times New Roman"/>
                <w:color w:val="000000"/>
                <w:kern w:val="0"/>
                <w:sz w:val="17"/>
                <w:szCs w:val="17"/>
                <w:lang w:eastAsia="pl-PL" w:bidi="ar-SA"/>
              </w:rPr>
              <w:t>546</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17,752</w:t>
            </w:r>
          </w:p>
        </w:tc>
        <w:tc>
          <w:tcPr>
            <w:tcW w:w="960" w:type="dxa"/>
            <w:shd w:val="clear" w:color="000000" w:fill="E6EED5"/>
            <w:vAlign w:val="center"/>
            <w:hideMark/>
          </w:tcPr>
          <w:p w:rsidR="00904D55" w:rsidRPr="00904D55" w:rsidRDefault="00904D55" w:rsidP="008D6006">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54</w:t>
            </w:r>
            <w:r w:rsidR="008D6006">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w:t>
            </w:r>
            <w:r w:rsidR="008D6006">
              <w:rPr>
                <w:rFonts w:ascii="Calibri" w:eastAsia="Times New Roman" w:hAnsi="Calibri" w:cs="Times New Roman"/>
                <w:color w:val="000000"/>
                <w:kern w:val="0"/>
                <w:sz w:val="17"/>
                <w:szCs w:val="17"/>
                <w:lang w:eastAsia="pl-PL" w:bidi="ar-SA"/>
              </w:rPr>
              <w:t>648</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40 &lt; V ≤ 60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835,924</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1 074,141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236,198</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2 146,263</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60 &lt; V ≤ 80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1 729,883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1 437,456</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36,683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3 204,022</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80 &lt; V ≤ 100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2 469,321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1 440,243</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3 909,564</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100 &lt; V ≤ 120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3 878,405</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697,207</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4 575,612</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120 &lt; V &lt; 160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1 599,251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206,856</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1 806,107</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V ≥ 160</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1 408,362</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63,903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0,000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1 472,265</w:t>
            </w:r>
          </w:p>
        </w:tc>
      </w:tr>
      <w:tr w:rsidR="00904D55" w:rsidRPr="00904D55" w:rsidTr="00B7018A">
        <w:trPr>
          <w:trHeight w:val="915"/>
        </w:trPr>
        <w:tc>
          <w:tcPr>
            <w:tcW w:w="3340" w:type="dxa"/>
            <w:shd w:val="clear" w:color="000000" w:fill="9BBB59"/>
            <w:vAlign w:val="center"/>
            <w:hideMark/>
          </w:tcPr>
          <w:p w:rsidR="00904D55" w:rsidRPr="00904D55" w:rsidRDefault="00904D55" w:rsidP="00904D55">
            <w:pPr>
              <w:widowControl/>
              <w:suppressAutoHyphens w:val="0"/>
              <w:autoSpaceDN/>
              <w:textAlignment w:val="auto"/>
              <w:rPr>
                <w:rFonts w:ascii="Calibri" w:eastAsia="Times New Roman" w:hAnsi="Calibri" w:cs="Times New Roman"/>
                <w:color w:val="FFFFFF"/>
                <w:kern w:val="0"/>
                <w:sz w:val="16"/>
                <w:szCs w:val="16"/>
                <w:lang w:eastAsia="pl-PL" w:bidi="ar-SA"/>
              </w:rPr>
            </w:pPr>
            <w:r w:rsidRPr="00904D55">
              <w:rPr>
                <w:rFonts w:ascii="Calibri" w:eastAsia="Times New Roman" w:hAnsi="Calibri" w:cs="Times New Roman"/>
                <w:color w:val="FFFFFF"/>
                <w:kern w:val="0"/>
                <w:sz w:val="16"/>
                <w:szCs w:val="16"/>
                <w:lang w:eastAsia="pl-PL" w:bidi="ar-SA"/>
              </w:rPr>
              <w:t xml:space="preserve">Odcinki </w:t>
            </w:r>
            <w:r w:rsidR="00E65CD2">
              <w:rPr>
                <w:rFonts w:ascii="Calibri" w:eastAsia="Times New Roman" w:hAnsi="Calibri" w:cs="Times New Roman"/>
                <w:color w:val="FFFFFF"/>
                <w:kern w:val="0"/>
                <w:sz w:val="16"/>
                <w:szCs w:val="16"/>
                <w:lang w:eastAsia="pl-PL" w:bidi="ar-SA"/>
              </w:rPr>
              <w:t xml:space="preserve">linii kolejowych </w:t>
            </w:r>
            <w:r w:rsidRPr="00904D55">
              <w:rPr>
                <w:rFonts w:ascii="Calibri" w:eastAsia="Times New Roman" w:hAnsi="Calibri" w:cs="Times New Roman"/>
                <w:color w:val="FFFFFF"/>
                <w:kern w:val="0"/>
                <w:sz w:val="16"/>
                <w:szCs w:val="16"/>
                <w:lang w:eastAsia="pl-PL" w:bidi="ar-SA"/>
              </w:rPr>
              <w:t xml:space="preserve">zapewniające przejazdy pociągów z naciskiem Q &gt; 177 </w:t>
            </w:r>
            <w:proofErr w:type="spellStart"/>
            <w:r w:rsidRPr="00904D55">
              <w:rPr>
                <w:rFonts w:ascii="Calibri" w:eastAsia="Times New Roman" w:hAnsi="Calibri" w:cs="Times New Roman"/>
                <w:color w:val="FFFFFF"/>
                <w:kern w:val="0"/>
                <w:sz w:val="16"/>
                <w:szCs w:val="16"/>
                <w:lang w:eastAsia="pl-PL" w:bidi="ar-SA"/>
              </w:rPr>
              <w:t>kN</w:t>
            </w:r>
            <w:proofErr w:type="spellEnd"/>
            <w:r w:rsidRPr="00904D55">
              <w:rPr>
                <w:rFonts w:ascii="Calibri" w:eastAsia="Times New Roman" w:hAnsi="Calibri" w:cs="Times New Roman"/>
                <w:color w:val="FFFFFF"/>
                <w:kern w:val="0"/>
                <w:sz w:val="16"/>
                <w:szCs w:val="16"/>
                <w:lang w:eastAsia="pl-PL" w:bidi="ar-SA"/>
              </w:rPr>
              <w:t>/oś dla wagonów i lokomotyw C0-C0, w tym z naciskiem [</w:t>
            </w:r>
            <w:proofErr w:type="spellStart"/>
            <w:r w:rsidRPr="00904D55">
              <w:rPr>
                <w:rFonts w:ascii="Calibri" w:eastAsia="Times New Roman" w:hAnsi="Calibri" w:cs="Times New Roman"/>
                <w:color w:val="FFFFFF"/>
                <w:kern w:val="0"/>
                <w:sz w:val="16"/>
                <w:szCs w:val="16"/>
                <w:lang w:eastAsia="pl-PL" w:bidi="ar-SA"/>
              </w:rPr>
              <w:t>kN</w:t>
            </w:r>
            <w:proofErr w:type="spellEnd"/>
            <w:r w:rsidRPr="00904D55">
              <w:rPr>
                <w:rFonts w:ascii="Calibri" w:eastAsia="Times New Roman" w:hAnsi="Calibri" w:cs="Times New Roman"/>
                <w:color w:val="FFFFFF"/>
                <w:kern w:val="0"/>
                <w:sz w:val="16"/>
                <w:szCs w:val="16"/>
                <w:lang w:eastAsia="pl-PL" w:bidi="ar-SA"/>
              </w:rPr>
              <w:t>/oś]:</w:t>
            </w:r>
          </w:p>
        </w:tc>
        <w:tc>
          <w:tcPr>
            <w:tcW w:w="580" w:type="dxa"/>
            <w:vMerge w:val="restart"/>
            <w:shd w:val="clear" w:color="000000" w:fill="CDDDAC"/>
            <w:vAlign w:val="center"/>
            <w:hideMark/>
          </w:tcPr>
          <w:p w:rsidR="00904D55" w:rsidRPr="00904D55" w:rsidRDefault="00904D55" w:rsidP="00025A2A">
            <w:pPr>
              <w:widowControl/>
              <w:suppressAutoHyphens w:val="0"/>
              <w:autoSpaceDN/>
              <w:jc w:val="center"/>
              <w:textAlignment w:val="auto"/>
              <w:rPr>
                <w:rFonts w:ascii="Calibri" w:eastAsia="Times New Roman" w:hAnsi="Calibri" w:cs="Times New Roman"/>
                <w:b/>
                <w:bCs/>
                <w:color w:val="000000"/>
                <w:kern w:val="0"/>
                <w:sz w:val="17"/>
                <w:szCs w:val="17"/>
                <w:lang w:eastAsia="pl-PL" w:bidi="ar-SA"/>
              </w:rPr>
            </w:pPr>
            <w:r w:rsidRPr="00904D55">
              <w:rPr>
                <w:rFonts w:ascii="Calibri" w:eastAsia="Times New Roman" w:hAnsi="Calibri" w:cs="Times New Roman"/>
                <w:b/>
                <w:bCs/>
                <w:color w:val="000000"/>
                <w:kern w:val="0"/>
                <w:sz w:val="17"/>
                <w:szCs w:val="17"/>
                <w:lang w:eastAsia="pl-PL" w:bidi="ar-SA"/>
              </w:rPr>
              <w:t xml:space="preserve">km </w:t>
            </w: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12 040,294</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5 460,186</w:t>
            </w:r>
          </w:p>
        </w:tc>
        <w:tc>
          <w:tcPr>
            <w:tcW w:w="960" w:type="dxa"/>
            <w:shd w:val="clear" w:color="000000" w:fill="CDDDAC"/>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97</w:t>
            </w:r>
            <w:r w:rsidR="00BD552B">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6</w:t>
            </w:r>
            <w:r w:rsidR="00BD552B">
              <w:rPr>
                <w:rFonts w:ascii="Calibri" w:eastAsia="Times New Roman" w:hAnsi="Calibri" w:cs="Times New Roman"/>
                <w:color w:val="000000"/>
                <w:kern w:val="0"/>
                <w:sz w:val="17"/>
                <w:szCs w:val="17"/>
                <w:lang w:eastAsia="pl-PL" w:bidi="ar-SA"/>
              </w:rPr>
              <w:t>1</w:t>
            </w:r>
          </w:p>
        </w:tc>
        <w:tc>
          <w:tcPr>
            <w:tcW w:w="960" w:type="dxa"/>
            <w:shd w:val="clear" w:color="000000" w:fill="CDDDAC"/>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314,</w:t>
            </w:r>
            <w:r w:rsidR="00BD552B">
              <w:rPr>
                <w:rFonts w:ascii="Calibri" w:eastAsia="Times New Roman" w:hAnsi="Calibri" w:cs="Times New Roman"/>
                <w:color w:val="000000"/>
                <w:kern w:val="0"/>
                <w:sz w:val="17"/>
                <w:szCs w:val="17"/>
                <w:lang w:eastAsia="pl-PL" w:bidi="ar-SA"/>
              </w:rPr>
              <w:t>0</w:t>
            </w:r>
            <w:r w:rsidRPr="00904D55">
              <w:rPr>
                <w:rFonts w:ascii="Calibri" w:eastAsia="Times New Roman" w:hAnsi="Calibri" w:cs="Times New Roman"/>
                <w:color w:val="000000"/>
                <w:kern w:val="0"/>
                <w:sz w:val="17"/>
                <w:szCs w:val="17"/>
                <w:lang w:eastAsia="pl-PL" w:bidi="ar-SA"/>
              </w:rPr>
              <w:t>73</w:t>
            </w:r>
          </w:p>
        </w:tc>
        <w:tc>
          <w:tcPr>
            <w:tcW w:w="960" w:type="dxa"/>
            <w:shd w:val="clear" w:color="000000" w:fill="CDDDAC"/>
            <w:vAlign w:val="center"/>
            <w:hideMark/>
          </w:tcPr>
          <w:p w:rsidR="00904D55" w:rsidRPr="00904D55" w:rsidRDefault="0040192A"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40192A">
              <w:rPr>
                <w:rFonts w:ascii="Calibri" w:eastAsia="Times New Roman" w:hAnsi="Calibri" w:cs="Times New Roman"/>
                <w:color w:val="000000"/>
                <w:kern w:val="0"/>
                <w:sz w:val="17"/>
                <w:szCs w:val="17"/>
                <w:lang w:eastAsia="pl-PL" w:bidi="ar-SA"/>
              </w:rPr>
              <w:t>18 792,31</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177 &lt; Q ≤ 196</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449,241</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1 825,412</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57</w:t>
            </w:r>
            <w:r w:rsidR="00BD552B">
              <w:rPr>
                <w:rFonts w:ascii="Calibri" w:eastAsia="Times New Roman" w:hAnsi="Calibri" w:cs="Times New Roman"/>
                <w:color w:val="000000"/>
                <w:kern w:val="0"/>
                <w:sz w:val="17"/>
                <w:szCs w:val="17"/>
                <w:lang w:eastAsia="pl-PL" w:bidi="ar-SA"/>
              </w:rPr>
              <w:t>2</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012</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22</w:t>
            </w:r>
            <w:r w:rsidR="00BD552B">
              <w:rPr>
                <w:rFonts w:ascii="Calibri" w:eastAsia="Times New Roman" w:hAnsi="Calibri" w:cs="Times New Roman"/>
                <w:color w:val="000000"/>
                <w:kern w:val="0"/>
                <w:sz w:val="17"/>
                <w:szCs w:val="17"/>
                <w:lang w:eastAsia="pl-PL" w:bidi="ar-SA"/>
              </w:rPr>
              <w:t>1</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7</w:t>
            </w:r>
            <w:r w:rsidRPr="00904D55">
              <w:rPr>
                <w:rFonts w:ascii="Calibri" w:eastAsia="Times New Roman" w:hAnsi="Calibri" w:cs="Times New Roman"/>
                <w:color w:val="000000"/>
                <w:kern w:val="0"/>
                <w:sz w:val="17"/>
                <w:szCs w:val="17"/>
                <w:lang w:eastAsia="pl-PL" w:bidi="ar-SA"/>
              </w:rPr>
              <w:t>34</w:t>
            </w:r>
          </w:p>
        </w:tc>
        <w:tc>
          <w:tcPr>
            <w:tcW w:w="960" w:type="dxa"/>
            <w:shd w:val="clear" w:color="000000" w:fill="E6EED5"/>
            <w:vAlign w:val="center"/>
            <w:hideMark/>
          </w:tcPr>
          <w:p w:rsidR="00904D55" w:rsidRPr="00904D55" w:rsidRDefault="00904D55" w:rsidP="00BD552B">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3 0</w:t>
            </w:r>
            <w:r w:rsidR="00BD552B">
              <w:rPr>
                <w:rFonts w:ascii="Calibri" w:eastAsia="Times New Roman" w:hAnsi="Calibri" w:cs="Times New Roman"/>
                <w:color w:val="000000"/>
                <w:kern w:val="0"/>
                <w:sz w:val="17"/>
                <w:szCs w:val="17"/>
                <w:lang w:eastAsia="pl-PL" w:bidi="ar-SA"/>
              </w:rPr>
              <w:t>68</w:t>
            </w:r>
            <w:r w:rsidRPr="00904D55">
              <w:rPr>
                <w:rFonts w:ascii="Calibri" w:eastAsia="Times New Roman" w:hAnsi="Calibri" w:cs="Times New Roman"/>
                <w:color w:val="000000"/>
                <w:kern w:val="0"/>
                <w:sz w:val="17"/>
                <w:szCs w:val="17"/>
                <w:lang w:eastAsia="pl-PL" w:bidi="ar-SA"/>
              </w:rPr>
              <w:t>,</w:t>
            </w:r>
            <w:r w:rsidR="00BD552B">
              <w:rPr>
                <w:rFonts w:ascii="Calibri" w:eastAsia="Times New Roman" w:hAnsi="Calibri" w:cs="Times New Roman"/>
                <w:color w:val="000000"/>
                <w:kern w:val="0"/>
                <w:sz w:val="17"/>
                <w:szCs w:val="17"/>
                <w:lang w:eastAsia="pl-PL" w:bidi="ar-SA"/>
              </w:rPr>
              <w:t>399</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196 &lt; Q &lt; 221</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427,654</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1 671,121</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150,035</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44,429</w:t>
            </w:r>
          </w:p>
        </w:tc>
        <w:tc>
          <w:tcPr>
            <w:tcW w:w="960" w:type="dxa"/>
            <w:shd w:val="clear" w:color="000000" w:fill="CDDDAC"/>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2 293,239</w:t>
            </w:r>
          </w:p>
        </w:tc>
      </w:tr>
      <w:tr w:rsidR="00904D55" w:rsidRPr="00904D55" w:rsidTr="00B7018A">
        <w:trPr>
          <w:trHeight w:val="315"/>
        </w:trPr>
        <w:tc>
          <w:tcPr>
            <w:tcW w:w="3340" w:type="dxa"/>
            <w:shd w:val="clear" w:color="000000" w:fill="9BBB59"/>
            <w:vAlign w:val="center"/>
            <w:hideMark/>
          </w:tcPr>
          <w:p w:rsidR="00904D55" w:rsidRPr="00904D55" w:rsidRDefault="00904D55" w:rsidP="00904D55">
            <w:pPr>
              <w:widowControl/>
              <w:suppressAutoHyphens w:val="0"/>
              <w:autoSpaceDN/>
              <w:jc w:val="right"/>
              <w:textAlignment w:val="auto"/>
              <w:rPr>
                <w:rFonts w:ascii="Calibri" w:eastAsia="Times New Roman" w:hAnsi="Calibri" w:cs="Times New Roman"/>
                <w:b/>
                <w:bCs/>
                <w:color w:val="FFFFFF"/>
                <w:kern w:val="0"/>
                <w:sz w:val="16"/>
                <w:szCs w:val="16"/>
                <w:lang w:eastAsia="pl-PL" w:bidi="ar-SA"/>
              </w:rPr>
            </w:pPr>
            <w:r w:rsidRPr="00904D55">
              <w:rPr>
                <w:rFonts w:ascii="Calibri" w:eastAsia="Times New Roman" w:hAnsi="Calibri" w:cs="Times New Roman"/>
                <w:b/>
                <w:bCs/>
                <w:color w:val="FFFFFF"/>
                <w:kern w:val="0"/>
                <w:sz w:val="16"/>
                <w:szCs w:val="16"/>
                <w:lang w:eastAsia="pl-PL" w:bidi="ar-SA"/>
              </w:rPr>
              <w:t>Q ≥ 221</w:t>
            </w:r>
          </w:p>
        </w:tc>
        <w:tc>
          <w:tcPr>
            <w:tcW w:w="580" w:type="dxa"/>
            <w:vMerge/>
            <w:vAlign w:val="center"/>
            <w:hideMark/>
          </w:tcPr>
          <w:p w:rsidR="00904D55" w:rsidRPr="00904D55" w:rsidRDefault="00904D55" w:rsidP="00904D55">
            <w:pPr>
              <w:widowControl/>
              <w:suppressAutoHyphens w:val="0"/>
              <w:autoSpaceDN/>
              <w:textAlignment w:val="auto"/>
              <w:rPr>
                <w:rFonts w:ascii="Calibri" w:eastAsia="Times New Roman" w:hAnsi="Calibri" w:cs="Times New Roman"/>
                <w:b/>
                <w:bCs/>
                <w:color w:val="000000"/>
                <w:kern w:val="0"/>
                <w:sz w:val="17"/>
                <w:szCs w:val="17"/>
                <w:lang w:eastAsia="pl-PL" w:bidi="ar-SA"/>
              </w:rPr>
            </w:pPr>
          </w:p>
        </w:tc>
        <w:tc>
          <w:tcPr>
            <w:tcW w:w="10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11 163,399</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1 963,653</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256,114</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47,910</w:t>
            </w:r>
          </w:p>
        </w:tc>
        <w:tc>
          <w:tcPr>
            <w:tcW w:w="960" w:type="dxa"/>
            <w:shd w:val="clear" w:color="000000" w:fill="E6EED5"/>
            <w:vAlign w:val="center"/>
            <w:hideMark/>
          </w:tcPr>
          <w:p w:rsidR="00904D55" w:rsidRPr="00904D55" w:rsidRDefault="00904D55" w:rsidP="00904D55">
            <w:pPr>
              <w:widowControl/>
              <w:suppressAutoHyphens w:val="0"/>
              <w:autoSpaceDN/>
              <w:jc w:val="center"/>
              <w:textAlignment w:val="auto"/>
              <w:rPr>
                <w:rFonts w:ascii="Calibri" w:eastAsia="Times New Roman" w:hAnsi="Calibri" w:cs="Times New Roman"/>
                <w:color w:val="000000"/>
                <w:kern w:val="0"/>
                <w:sz w:val="17"/>
                <w:szCs w:val="17"/>
                <w:lang w:eastAsia="pl-PL" w:bidi="ar-SA"/>
              </w:rPr>
            </w:pPr>
            <w:r w:rsidRPr="00904D55">
              <w:rPr>
                <w:rFonts w:ascii="Calibri" w:eastAsia="Times New Roman" w:hAnsi="Calibri" w:cs="Times New Roman"/>
                <w:color w:val="000000"/>
                <w:kern w:val="0"/>
                <w:sz w:val="17"/>
                <w:szCs w:val="17"/>
                <w:lang w:eastAsia="pl-PL" w:bidi="ar-SA"/>
              </w:rPr>
              <w:t>13 431,076</w:t>
            </w:r>
          </w:p>
        </w:tc>
      </w:tr>
    </w:tbl>
    <w:p w:rsidR="00B41EC1" w:rsidRDefault="00B41EC1">
      <w:pPr>
        <w:widowControl/>
        <w:suppressAutoHyphens w:val="0"/>
        <w:spacing w:before="120" w:after="120"/>
        <w:jc w:val="both"/>
        <w:rPr>
          <w:rFonts w:asciiTheme="minorHAnsi" w:eastAsia="Times New Roman" w:hAnsiTheme="minorHAnsi" w:cs="Arial"/>
          <w:bCs/>
          <w:kern w:val="0"/>
          <w:sz w:val="22"/>
        </w:rPr>
      </w:pP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Przewiduje się, że rezultatem przeprowadzonych w okresie trwania </w:t>
      </w:r>
      <w:r w:rsidRPr="008F6FBC">
        <w:rPr>
          <w:rFonts w:asciiTheme="minorHAnsi" w:eastAsia="Times New Roman" w:hAnsiTheme="minorHAnsi" w:cs="Arial"/>
          <w:bCs/>
          <w:i/>
          <w:kern w:val="0"/>
          <w:sz w:val="22"/>
        </w:rPr>
        <w:t>Programu</w:t>
      </w:r>
      <w:r w:rsidRPr="008F6FBC">
        <w:rPr>
          <w:rFonts w:asciiTheme="minorHAnsi" w:eastAsia="Times New Roman" w:hAnsiTheme="minorHAnsi" w:cs="Arial"/>
          <w:bCs/>
          <w:kern w:val="0"/>
          <w:sz w:val="22"/>
        </w:rPr>
        <w:t xml:space="preserve"> działań będzie:</w:t>
      </w:r>
    </w:p>
    <w:p w:rsidR="008C18A6" w:rsidRPr="008F6FBC" w:rsidRDefault="00E75F8E" w:rsidP="0032376E">
      <w:pPr>
        <w:widowControl/>
        <w:numPr>
          <w:ilvl w:val="0"/>
          <w:numId w:val="20"/>
        </w:numPr>
        <w:suppressAutoHyphens w:val="0"/>
        <w:autoSpaceDE w:val="0"/>
        <w:adjustRightInd w:val="0"/>
        <w:spacing w:before="120" w:after="16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zwiększenie długości </w:t>
      </w:r>
      <w:r w:rsidR="00FB7F9D" w:rsidRPr="008F6FBC">
        <w:rPr>
          <w:rFonts w:asciiTheme="minorHAnsi" w:eastAsia="Times New Roman" w:hAnsiTheme="minorHAnsi" w:cs="Arial"/>
          <w:bCs/>
          <w:kern w:val="0"/>
          <w:sz w:val="22"/>
        </w:rPr>
        <w:t>linii</w:t>
      </w:r>
      <w:r w:rsidR="00FB7F9D">
        <w:rPr>
          <w:rFonts w:asciiTheme="minorHAnsi" w:eastAsia="Times New Roman" w:hAnsiTheme="minorHAnsi" w:cs="Arial"/>
          <w:bCs/>
          <w:kern w:val="0"/>
          <w:sz w:val="22"/>
        </w:rPr>
        <w:t xml:space="preserve"> kolejowych </w:t>
      </w:r>
      <w:r w:rsidRPr="008F6FBC">
        <w:rPr>
          <w:rFonts w:asciiTheme="minorHAnsi" w:eastAsia="Times New Roman" w:hAnsiTheme="minorHAnsi" w:cs="Arial"/>
          <w:bCs/>
          <w:kern w:val="0"/>
          <w:sz w:val="22"/>
        </w:rPr>
        <w:t>z zapewnioną</w:t>
      </w:r>
      <w:r w:rsidR="000B15D1">
        <w:rPr>
          <w:rFonts w:asciiTheme="minorHAnsi" w:eastAsia="Times New Roman" w:hAnsiTheme="minorHAnsi" w:cs="Arial"/>
          <w:bCs/>
          <w:kern w:val="0"/>
          <w:sz w:val="22"/>
        </w:rPr>
        <w:t xml:space="preserve"> maksymalną prędkością</w:t>
      </w:r>
      <w:r w:rsidRPr="008F6FBC">
        <w:rPr>
          <w:rFonts w:asciiTheme="minorHAnsi" w:eastAsia="Times New Roman" w:hAnsiTheme="minorHAnsi" w:cs="Arial"/>
          <w:bCs/>
          <w:kern w:val="0"/>
          <w:sz w:val="22"/>
        </w:rPr>
        <w:t xml:space="preserve"> </w:t>
      </w:r>
      <w:proofErr w:type="spellStart"/>
      <w:r w:rsidRPr="008F6FBC">
        <w:rPr>
          <w:rFonts w:asciiTheme="minorHAnsi" w:eastAsia="Times New Roman" w:hAnsiTheme="minorHAnsi" w:cs="Arial"/>
          <w:bCs/>
          <w:i/>
          <w:kern w:val="0"/>
          <w:sz w:val="22"/>
        </w:rPr>
        <w:t>V</w:t>
      </w:r>
      <w:r w:rsidRPr="008F6FBC">
        <w:rPr>
          <w:rFonts w:asciiTheme="minorHAnsi" w:eastAsia="Times New Roman" w:hAnsiTheme="minorHAnsi" w:cs="Arial"/>
          <w:bCs/>
          <w:kern w:val="0"/>
          <w:sz w:val="22"/>
          <w:vertAlign w:val="subscript"/>
        </w:rPr>
        <w:t>max</w:t>
      </w:r>
      <w:proofErr w:type="spellEnd"/>
      <w:r w:rsidRPr="008F6FBC">
        <w:rPr>
          <w:rFonts w:asciiTheme="minorHAnsi" w:eastAsia="Times New Roman" w:hAnsiTheme="minorHAnsi" w:cs="Arial"/>
          <w:bCs/>
          <w:kern w:val="0"/>
          <w:sz w:val="22"/>
        </w:rPr>
        <w:t xml:space="preserve"> &gt; 120 km/h o 53%</w:t>
      </w:r>
      <w:r w:rsidR="00FB7F9D">
        <w:rPr>
          <w:rFonts w:asciiTheme="minorHAnsi" w:eastAsia="Times New Roman" w:hAnsiTheme="minorHAnsi" w:cs="Arial"/>
          <w:bCs/>
          <w:kern w:val="0"/>
          <w:sz w:val="22"/>
        </w:rPr>
        <w:t>,</w:t>
      </w:r>
    </w:p>
    <w:p w:rsidR="008C18A6" w:rsidRPr="008F6FBC" w:rsidRDefault="00E75F8E" w:rsidP="0032376E">
      <w:pPr>
        <w:widowControl/>
        <w:numPr>
          <w:ilvl w:val="0"/>
          <w:numId w:val="20"/>
        </w:numPr>
        <w:suppressAutoHyphens w:val="0"/>
        <w:autoSpaceDE w:val="0"/>
        <w:adjustRightInd w:val="0"/>
        <w:spacing w:before="120" w:after="16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zwiększenie uśrednionej </w:t>
      </w:r>
      <w:r w:rsidR="00CC2992" w:rsidRPr="008F6FBC">
        <w:rPr>
          <w:rFonts w:asciiTheme="minorHAnsi" w:eastAsia="Times New Roman" w:hAnsiTheme="minorHAnsi" w:cs="Arial"/>
          <w:bCs/>
          <w:kern w:val="0"/>
          <w:sz w:val="22"/>
        </w:rPr>
        <w:t xml:space="preserve">maksymalnej </w:t>
      </w:r>
      <w:r w:rsidRPr="008F6FBC">
        <w:rPr>
          <w:rFonts w:asciiTheme="minorHAnsi" w:eastAsia="Times New Roman" w:hAnsiTheme="minorHAnsi" w:cs="Arial"/>
          <w:bCs/>
          <w:kern w:val="0"/>
          <w:sz w:val="22"/>
        </w:rPr>
        <w:t xml:space="preserve">prędkości </w:t>
      </w:r>
      <w:proofErr w:type="spellStart"/>
      <w:r w:rsidR="00D262EF" w:rsidRPr="008F6FBC">
        <w:rPr>
          <w:rFonts w:asciiTheme="minorHAnsi" w:eastAsia="Times New Roman" w:hAnsiTheme="minorHAnsi" w:cs="Arial"/>
          <w:bCs/>
          <w:i/>
          <w:kern w:val="0"/>
          <w:sz w:val="22"/>
        </w:rPr>
        <w:t>V</w:t>
      </w:r>
      <w:r w:rsidR="00D262EF" w:rsidRPr="008F6FBC">
        <w:rPr>
          <w:rFonts w:asciiTheme="minorHAnsi" w:eastAsia="Times New Roman" w:hAnsiTheme="minorHAnsi" w:cs="Arial"/>
          <w:bCs/>
          <w:kern w:val="0"/>
          <w:sz w:val="22"/>
          <w:vertAlign w:val="subscript"/>
        </w:rPr>
        <w:t>max</w:t>
      </w:r>
      <w:proofErr w:type="spellEnd"/>
      <w:r w:rsidRPr="008F6FBC">
        <w:rPr>
          <w:rStyle w:val="Odwoanieprzypisudolnego"/>
          <w:rFonts w:asciiTheme="minorHAnsi" w:eastAsia="Times New Roman" w:hAnsiTheme="minorHAnsi" w:cs="Arial"/>
          <w:bCs/>
          <w:kern w:val="0"/>
          <w:sz w:val="22"/>
        </w:rPr>
        <w:footnoteReference w:id="24"/>
      </w:r>
      <w:r w:rsidRPr="008F6FBC">
        <w:rPr>
          <w:rFonts w:asciiTheme="minorHAnsi" w:eastAsia="Times New Roman" w:hAnsiTheme="minorHAnsi" w:cs="Arial"/>
          <w:bCs/>
          <w:kern w:val="0"/>
          <w:sz w:val="22"/>
        </w:rPr>
        <w:t xml:space="preserve"> na liniach </w:t>
      </w:r>
      <w:r w:rsidR="00FB7F9D">
        <w:rPr>
          <w:rFonts w:asciiTheme="minorHAnsi" w:eastAsia="Times New Roman" w:hAnsiTheme="minorHAnsi" w:cs="Arial"/>
          <w:bCs/>
          <w:kern w:val="0"/>
          <w:sz w:val="22"/>
        </w:rPr>
        <w:t xml:space="preserve">kolejowych </w:t>
      </w:r>
      <w:r w:rsidRPr="008F6FBC">
        <w:rPr>
          <w:rFonts w:asciiTheme="minorHAnsi" w:eastAsia="Times New Roman" w:hAnsiTheme="minorHAnsi" w:cs="Arial"/>
          <w:bCs/>
          <w:kern w:val="0"/>
          <w:sz w:val="22"/>
        </w:rPr>
        <w:t>kategorii A i B odpowiednio:</w:t>
      </w:r>
    </w:p>
    <w:p w:rsidR="008C18A6" w:rsidRPr="008F6FBC" w:rsidRDefault="00E75F8E" w:rsidP="0032376E">
      <w:pPr>
        <w:widowControl/>
        <w:numPr>
          <w:ilvl w:val="1"/>
          <w:numId w:val="21"/>
        </w:numPr>
        <w:suppressAutoHyphens w:val="0"/>
        <w:autoSpaceDE w:val="0"/>
        <w:adjustRightInd w:val="0"/>
        <w:spacing w:before="120" w:after="120"/>
        <w:ind w:left="993" w:hanging="426"/>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kategoria A – zwiększenie z 78,</w:t>
      </w:r>
      <w:r w:rsidR="00645D82">
        <w:rPr>
          <w:rFonts w:asciiTheme="minorHAnsi" w:eastAsia="Times New Roman" w:hAnsiTheme="minorHAnsi" w:cs="Arial"/>
          <w:bCs/>
          <w:kern w:val="0"/>
          <w:sz w:val="22"/>
        </w:rPr>
        <w:t>4</w:t>
      </w:r>
      <w:r w:rsidRPr="008F6FBC">
        <w:rPr>
          <w:rFonts w:asciiTheme="minorHAnsi" w:eastAsia="Times New Roman" w:hAnsiTheme="minorHAnsi" w:cs="Arial"/>
          <w:bCs/>
          <w:kern w:val="0"/>
          <w:sz w:val="22"/>
        </w:rPr>
        <w:t xml:space="preserve"> km/h do 9</w:t>
      </w:r>
      <w:r w:rsidR="00645D82">
        <w:rPr>
          <w:rFonts w:asciiTheme="minorHAnsi" w:eastAsia="Times New Roman" w:hAnsiTheme="minorHAnsi" w:cs="Arial"/>
          <w:bCs/>
          <w:kern w:val="0"/>
          <w:sz w:val="22"/>
        </w:rPr>
        <w:t>9,8</w:t>
      </w:r>
      <w:r w:rsidRPr="008F6FBC">
        <w:rPr>
          <w:rFonts w:asciiTheme="minorHAnsi" w:eastAsia="Times New Roman" w:hAnsiTheme="minorHAnsi" w:cs="Arial"/>
          <w:bCs/>
          <w:kern w:val="0"/>
          <w:sz w:val="22"/>
        </w:rPr>
        <w:t xml:space="preserve"> km/h, czyli o 27%,</w:t>
      </w:r>
    </w:p>
    <w:p w:rsidR="008C18A6" w:rsidRPr="00D0299B" w:rsidRDefault="00E75F8E" w:rsidP="00D0299B">
      <w:pPr>
        <w:widowControl/>
        <w:numPr>
          <w:ilvl w:val="1"/>
          <w:numId w:val="21"/>
        </w:numPr>
        <w:suppressAutoHyphens w:val="0"/>
        <w:autoSpaceDE w:val="0"/>
        <w:adjustRightInd w:val="0"/>
        <w:spacing w:before="120" w:after="120"/>
        <w:ind w:left="993" w:hanging="426"/>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kategoria B – zwiększenie z 61,</w:t>
      </w:r>
      <w:r w:rsidR="00645D82">
        <w:rPr>
          <w:rFonts w:asciiTheme="minorHAnsi" w:eastAsia="Times New Roman" w:hAnsiTheme="minorHAnsi" w:cs="Arial"/>
          <w:bCs/>
          <w:kern w:val="0"/>
          <w:sz w:val="22"/>
        </w:rPr>
        <w:t>3</w:t>
      </w:r>
      <w:r w:rsidR="00645D82" w:rsidRPr="008F6FBC">
        <w:rPr>
          <w:rFonts w:asciiTheme="minorHAnsi" w:eastAsia="Times New Roman" w:hAnsiTheme="minorHAnsi" w:cs="Arial"/>
          <w:bCs/>
          <w:kern w:val="0"/>
          <w:sz w:val="22"/>
        </w:rPr>
        <w:t xml:space="preserve"> </w:t>
      </w:r>
      <w:r w:rsidRPr="008F6FBC">
        <w:rPr>
          <w:rFonts w:asciiTheme="minorHAnsi" w:eastAsia="Times New Roman" w:hAnsiTheme="minorHAnsi" w:cs="Arial"/>
          <w:bCs/>
          <w:kern w:val="0"/>
          <w:sz w:val="22"/>
        </w:rPr>
        <w:t>km/h do 6</w:t>
      </w:r>
      <w:r w:rsidR="00645D82">
        <w:rPr>
          <w:rFonts w:asciiTheme="minorHAnsi" w:eastAsia="Times New Roman" w:hAnsiTheme="minorHAnsi" w:cs="Arial"/>
          <w:bCs/>
          <w:kern w:val="0"/>
          <w:sz w:val="22"/>
        </w:rPr>
        <w:t>2,9</w:t>
      </w:r>
      <w:r w:rsidRPr="008F6FBC">
        <w:rPr>
          <w:rFonts w:asciiTheme="minorHAnsi" w:eastAsia="Times New Roman" w:hAnsiTheme="minorHAnsi" w:cs="Arial"/>
          <w:bCs/>
          <w:kern w:val="0"/>
          <w:sz w:val="22"/>
        </w:rPr>
        <w:t xml:space="preserve"> km/h, czyli o 2% </w:t>
      </w:r>
      <w:r w:rsidRPr="00D0299B">
        <w:rPr>
          <w:rFonts w:asciiTheme="minorHAnsi" w:eastAsia="Times New Roman" w:hAnsiTheme="minorHAnsi" w:cs="Arial"/>
          <w:bCs/>
          <w:kern w:val="0"/>
          <w:sz w:val="22"/>
        </w:rPr>
        <w:t>w stosunku do uśrednionej</w:t>
      </w:r>
      <w:r w:rsidR="000B15D1" w:rsidRPr="00D0299B">
        <w:rPr>
          <w:rFonts w:asciiTheme="minorHAnsi" w:eastAsia="Times New Roman" w:hAnsiTheme="minorHAnsi" w:cs="Arial"/>
          <w:bCs/>
          <w:kern w:val="0"/>
          <w:sz w:val="22"/>
        </w:rPr>
        <w:t xml:space="preserve"> maksymalnej</w:t>
      </w:r>
      <w:r w:rsidR="000B15D1" w:rsidRPr="00D0299B">
        <w:rPr>
          <w:rFonts w:asciiTheme="minorHAnsi" w:eastAsia="Times New Roman" w:hAnsiTheme="minorHAnsi" w:cs="Arial"/>
          <w:bCs/>
          <w:i/>
          <w:kern w:val="0"/>
          <w:sz w:val="22"/>
        </w:rPr>
        <w:t xml:space="preserve"> </w:t>
      </w:r>
      <w:r w:rsidR="000B15D1" w:rsidRPr="00D0299B">
        <w:rPr>
          <w:rFonts w:asciiTheme="minorHAnsi" w:eastAsia="Times New Roman" w:hAnsiTheme="minorHAnsi" w:cs="Arial"/>
          <w:bCs/>
          <w:kern w:val="0"/>
          <w:sz w:val="22"/>
        </w:rPr>
        <w:t>prędkości</w:t>
      </w:r>
      <w:r w:rsidRPr="00D0299B">
        <w:rPr>
          <w:rFonts w:asciiTheme="minorHAnsi" w:eastAsia="Times New Roman" w:hAnsiTheme="minorHAnsi" w:cs="Arial"/>
          <w:bCs/>
          <w:kern w:val="0"/>
          <w:sz w:val="22"/>
        </w:rPr>
        <w:t xml:space="preserve"> </w:t>
      </w:r>
      <w:proofErr w:type="spellStart"/>
      <w:r w:rsidRPr="00D0299B">
        <w:rPr>
          <w:rFonts w:asciiTheme="minorHAnsi" w:eastAsia="Times New Roman" w:hAnsiTheme="minorHAnsi" w:cs="Arial"/>
          <w:bCs/>
          <w:i/>
          <w:kern w:val="0"/>
          <w:sz w:val="22"/>
        </w:rPr>
        <w:t>V</w:t>
      </w:r>
      <w:r w:rsidRPr="00D0299B">
        <w:rPr>
          <w:rFonts w:asciiTheme="minorHAnsi" w:eastAsia="Times New Roman" w:hAnsiTheme="minorHAnsi" w:cs="Arial"/>
          <w:bCs/>
          <w:kern w:val="0"/>
          <w:sz w:val="22"/>
          <w:vertAlign w:val="subscript"/>
        </w:rPr>
        <w:t>max</w:t>
      </w:r>
      <w:proofErr w:type="spellEnd"/>
      <w:r w:rsidRPr="00D0299B">
        <w:rPr>
          <w:rFonts w:asciiTheme="minorHAnsi" w:eastAsia="Times New Roman" w:hAnsiTheme="minorHAnsi" w:cs="Arial"/>
          <w:bCs/>
          <w:kern w:val="0"/>
          <w:sz w:val="22"/>
        </w:rPr>
        <w:t xml:space="preserve"> obowiązującej na koniec </w:t>
      </w:r>
      <w:r w:rsidR="002F0561" w:rsidRPr="00D0299B">
        <w:rPr>
          <w:rFonts w:asciiTheme="minorHAnsi" w:eastAsia="Times New Roman" w:hAnsiTheme="minorHAnsi" w:cs="Arial"/>
          <w:bCs/>
          <w:kern w:val="0"/>
          <w:sz w:val="22"/>
        </w:rPr>
        <w:t>roku bazowego</w:t>
      </w:r>
      <w:r w:rsidR="00197ED3" w:rsidRPr="00D0299B">
        <w:rPr>
          <w:rFonts w:asciiTheme="minorHAnsi" w:eastAsia="Times New Roman" w:hAnsiTheme="minorHAnsi" w:cs="Arial"/>
          <w:bCs/>
          <w:kern w:val="0"/>
          <w:sz w:val="22"/>
        </w:rPr>
        <w:t>,</w:t>
      </w:r>
    </w:p>
    <w:p w:rsidR="008C18A6" w:rsidRPr="008F6FBC" w:rsidRDefault="00E75F8E" w:rsidP="0032376E">
      <w:pPr>
        <w:widowControl/>
        <w:numPr>
          <w:ilvl w:val="0"/>
          <w:numId w:val="20"/>
        </w:numPr>
        <w:suppressAutoHyphens w:val="0"/>
        <w:autoSpaceDE w:val="0"/>
        <w:adjustRightInd w:val="0"/>
        <w:spacing w:before="120" w:after="160"/>
        <w:ind w:left="567" w:hanging="283"/>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zwiększenie długości linii </w:t>
      </w:r>
      <w:r w:rsidR="00197ED3">
        <w:rPr>
          <w:rFonts w:asciiTheme="minorHAnsi" w:eastAsia="Times New Roman" w:hAnsiTheme="minorHAnsi" w:cs="Arial"/>
          <w:bCs/>
          <w:kern w:val="0"/>
          <w:sz w:val="22"/>
        </w:rPr>
        <w:t xml:space="preserve">kolejowych </w:t>
      </w:r>
      <w:r w:rsidRPr="008F6FBC">
        <w:rPr>
          <w:rFonts w:asciiTheme="minorHAnsi" w:eastAsia="Times New Roman" w:hAnsiTheme="minorHAnsi" w:cs="Arial"/>
          <w:bCs/>
          <w:kern w:val="0"/>
          <w:sz w:val="22"/>
        </w:rPr>
        <w:t xml:space="preserve">z zapewnioną możliwością przejazdów pociągów </w:t>
      </w:r>
      <w:r w:rsidR="00E40219">
        <w:rPr>
          <w:rFonts w:asciiTheme="minorHAnsi" w:eastAsia="Times New Roman" w:hAnsiTheme="minorHAnsi" w:cs="Arial"/>
          <w:bCs/>
          <w:kern w:val="0"/>
          <w:sz w:val="22"/>
        </w:rPr>
        <w:br/>
      </w:r>
      <w:r w:rsidRPr="008F6FBC">
        <w:rPr>
          <w:rFonts w:asciiTheme="minorHAnsi" w:eastAsia="Times New Roman" w:hAnsiTheme="minorHAnsi" w:cs="Arial"/>
          <w:bCs/>
          <w:kern w:val="0"/>
          <w:sz w:val="22"/>
        </w:rPr>
        <w:t xml:space="preserve">o </w:t>
      </w:r>
      <w:r w:rsidR="00594737" w:rsidRPr="008F6FBC">
        <w:rPr>
          <w:rFonts w:asciiTheme="minorHAnsi" w:eastAsia="Times New Roman" w:hAnsiTheme="minorHAnsi" w:cs="Arial"/>
          <w:bCs/>
          <w:kern w:val="0"/>
          <w:sz w:val="22"/>
        </w:rPr>
        <w:t xml:space="preserve">dopuszczalnym </w:t>
      </w:r>
      <w:r w:rsidRPr="008F6FBC">
        <w:rPr>
          <w:rFonts w:asciiTheme="minorHAnsi" w:eastAsia="Times New Roman" w:hAnsiTheme="minorHAnsi" w:cs="Arial"/>
          <w:bCs/>
          <w:kern w:val="0"/>
          <w:sz w:val="22"/>
        </w:rPr>
        <w:t xml:space="preserve">nacisku </w:t>
      </w:r>
      <w:r w:rsidR="00594737">
        <w:rPr>
          <w:rFonts w:asciiTheme="minorHAnsi" w:eastAsia="Times New Roman" w:hAnsiTheme="minorHAnsi" w:cs="Arial"/>
          <w:bCs/>
          <w:kern w:val="0"/>
          <w:sz w:val="22"/>
        </w:rPr>
        <w:t xml:space="preserve">osiowym </w:t>
      </w:r>
      <w:r w:rsidR="006236AD">
        <w:rPr>
          <w:rFonts w:asciiTheme="minorHAnsi" w:eastAsia="Times New Roman" w:hAnsiTheme="minorHAnsi" w:cs="Arial"/>
          <w:bCs/>
          <w:kern w:val="0"/>
          <w:sz w:val="22"/>
        </w:rPr>
        <w:t xml:space="preserve"> </w:t>
      </w:r>
      <w:proofErr w:type="spellStart"/>
      <w:r w:rsidRPr="008F6FBC">
        <w:rPr>
          <w:rFonts w:asciiTheme="minorHAnsi" w:eastAsia="Times New Roman" w:hAnsiTheme="minorHAnsi" w:cs="Arial"/>
          <w:bCs/>
          <w:i/>
          <w:kern w:val="0"/>
          <w:sz w:val="22"/>
        </w:rPr>
        <w:t>Q</w:t>
      </w:r>
      <w:r w:rsidRPr="008F6FBC">
        <w:rPr>
          <w:rFonts w:asciiTheme="minorHAnsi" w:eastAsia="Times New Roman" w:hAnsiTheme="minorHAnsi" w:cs="Arial"/>
          <w:bCs/>
          <w:kern w:val="0"/>
          <w:sz w:val="22"/>
          <w:vertAlign w:val="subscript"/>
        </w:rPr>
        <w:t>max</w:t>
      </w:r>
      <w:proofErr w:type="spellEnd"/>
      <w:r w:rsidRPr="008F6FBC">
        <w:rPr>
          <w:rFonts w:asciiTheme="minorHAnsi" w:eastAsia="Times New Roman" w:hAnsiTheme="minorHAnsi" w:cs="Arial"/>
          <w:bCs/>
          <w:kern w:val="0"/>
          <w:sz w:val="22"/>
        </w:rPr>
        <w:t xml:space="preserve"> ≥ 221 </w:t>
      </w:r>
      <w:proofErr w:type="spellStart"/>
      <w:r w:rsidRPr="008F6FBC">
        <w:rPr>
          <w:rFonts w:asciiTheme="minorHAnsi" w:eastAsia="Times New Roman" w:hAnsiTheme="minorHAnsi" w:cs="Arial"/>
          <w:bCs/>
          <w:kern w:val="0"/>
          <w:sz w:val="22"/>
        </w:rPr>
        <w:t>kN</w:t>
      </w:r>
      <w:proofErr w:type="spellEnd"/>
      <w:r w:rsidRPr="008F6FBC">
        <w:rPr>
          <w:rFonts w:asciiTheme="minorHAnsi" w:eastAsia="Times New Roman" w:hAnsiTheme="minorHAnsi" w:cs="Arial"/>
          <w:bCs/>
          <w:kern w:val="0"/>
          <w:sz w:val="22"/>
        </w:rPr>
        <w:t>/oś o 41%.</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Na kolejnych mapach przedstawiono:</w:t>
      </w:r>
    </w:p>
    <w:p w:rsidR="008C18A6" w:rsidRPr="008F6FBC" w:rsidRDefault="00E75F8E"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obowiązujące na koniec </w:t>
      </w:r>
      <w:r w:rsidR="00C876EF" w:rsidRPr="008F6FBC">
        <w:rPr>
          <w:rFonts w:asciiTheme="minorHAnsi" w:eastAsia="Times New Roman" w:hAnsiTheme="minorHAnsi" w:cs="Arial"/>
          <w:bCs/>
          <w:kern w:val="0"/>
          <w:sz w:val="22"/>
        </w:rPr>
        <w:t>roku bazowego</w:t>
      </w:r>
      <w:r w:rsidRPr="008F6FBC">
        <w:rPr>
          <w:rFonts w:asciiTheme="minorHAnsi" w:eastAsia="Times New Roman" w:hAnsiTheme="minorHAnsi" w:cs="Arial"/>
          <w:bCs/>
          <w:kern w:val="0"/>
          <w:sz w:val="22"/>
        </w:rPr>
        <w:t xml:space="preserve"> </w:t>
      </w:r>
      <w:r w:rsidR="00876B1A" w:rsidRPr="008F6FBC">
        <w:rPr>
          <w:rFonts w:asciiTheme="minorHAnsi" w:eastAsia="Times New Roman" w:hAnsiTheme="minorHAnsi" w:cs="Arial"/>
          <w:bCs/>
          <w:kern w:val="0"/>
          <w:sz w:val="22"/>
        </w:rPr>
        <w:t xml:space="preserve">maksymalne </w:t>
      </w:r>
      <w:r w:rsidRPr="008F6FBC">
        <w:rPr>
          <w:rFonts w:asciiTheme="minorHAnsi" w:eastAsia="Times New Roman" w:hAnsiTheme="minorHAnsi" w:cs="Arial"/>
          <w:bCs/>
          <w:kern w:val="0"/>
          <w:sz w:val="22"/>
        </w:rPr>
        <w:t>prędkości na liniach</w:t>
      </w:r>
      <w:r w:rsidR="00D7375E">
        <w:rPr>
          <w:rFonts w:asciiTheme="minorHAnsi" w:eastAsia="Times New Roman" w:hAnsiTheme="minorHAnsi" w:cs="Arial"/>
          <w:bCs/>
          <w:kern w:val="0"/>
          <w:sz w:val="22"/>
        </w:rPr>
        <w:t xml:space="preserve"> kolejowych i ich odcinkach</w:t>
      </w:r>
      <w:r w:rsidR="00244502">
        <w:rPr>
          <w:rFonts w:asciiTheme="minorHAnsi" w:eastAsia="Times New Roman" w:hAnsiTheme="minorHAnsi" w:cs="Arial"/>
          <w:bCs/>
          <w:kern w:val="0"/>
          <w:sz w:val="22"/>
        </w:rPr>
        <w:t xml:space="preserve"> </w:t>
      </w:r>
      <w:r w:rsidR="00F90DE7">
        <w:rPr>
          <w:rFonts w:asciiTheme="minorHAnsi" w:eastAsia="Times New Roman" w:hAnsiTheme="minorHAnsi" w:cs="Arial"/>
          <w:bCs/>
          <w:kern w:val="0"/>
          <w:sz w:val="22"/>
        </w:rPr>
        <w:t xml:space="preserve">w ramach sieci kolejowej </w:t>
      </w:r>
      <w:r w:rsidRPr="008F6FBC">
        <w:rPr>
          <w:rFonts w:asciiTheme="minorHAnsi" w:eastAsia="Times New Roman" w:hAnsiTheme="minorHAnsi" w:cs="Arial"/>
          <w:bCs/>
          <w:kern w:val="0"/>
          <w:sz w:val="22"/>
        </w:rPr>
        <w:t>zarządzan</w:t>
      </w:r>
      <w:r w:rsidR="00F90DE7">
        <w:rPr>
          <w:rFonts w:asciiTheme="minorHAnsi" w:eastAsia="Times New Roman" w:hAnsiTheme="minorHAnsi" w:cs="Arial"/>
          <w:bCs/>
          <w:kern w:val="0"/>
          <w:sz w:val="22"/>
        </w:rPr>
        <w:t>ej</w:t>
      </w:r>
      <w:r w:rsidRPr="008F6FBC">
        <w:rPr>
          <w:rFonts w:asciiTheme="minorHAnsi" w:eastAsia="Times New Roman" w:hAnsiTheme="minorHAnsi" w:cs="Arial"/>
          <w:bCs/>
          <w:kern w:val="0"/>
          <w:sz w:val="22"/>
        </w:rPr>
        <w:t xml:space="preserve"> przez PKP PLK SA</w:t>
      </w:r>
      <w:r w:rsidR="00232879">
        <w:rPr>
          <w:rFonts w:asciiTheme="minorHAnsi" w:eastAsia="Times New Roman" w:hAnsiTheme="minorHAnsi" w:cs="Arial"/>
          <w:bCs/>
          <w:kern w:val="0"/>
          <w:sz w:val="22"/>
        </w:rPr>
        <w:t>,</w:t>
      </w:r>
      <w:r w:rsidR="00D23473">
        <w:rPr>
          <w:rFonts w:asciiTheme="minorHAnsi" w:eastAsia="Times New Roman" w:hAnsiTheme="minorHAnsi" w:cs="Arial"/>
          <w:bCs/>
          <w:kern w:val="0"/>
          <w:sz w:val="22"/>
        </w:rPr>
        <w:t xml:space="preserve"> </w:t>
      </w:r>
    </w:p>
    <w:p w:rsidR="008C18A6" w:rsidRPr="008F6FBC" w:rsidRDefault="00D7375E"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maksymalnych </w:t>
      </w:r>
      <w:r w:rsidR="00885131" w:rsidRPr="008F6FBC">
        <w:rPr>
          <w:rFonts w:asciiTheme="minorHAnsi" w:eastAsia="Times New Roman" w:hAnsiTheme="minorHAnsi" w:cs="Arial"/>
          <w:bCs/>
          <w:kern w:val="0"/>
          <w:sz w:val="22"/>
        </w:rPr>
        <w:t xml:space="preserve">prędkości </w:t>
      </w:r>
      <w:r w:rsidRPr="008F6FBC">
        <w:rPr>
          <w:rFonts w:asciiTheme="minorHAnsi" w:eastAsia="Times New Roman" w:hAnsiTheme="minorHAnsi" w:cs="Arial"/>
          <w:bCs/>
          <w:kern w:val="0"/>
          <w:sz w:val="22"/>
        </w:rPr>
        <w:t xml:space="preserve">na koniec 2023 r. </w:t>
      </w:r>
      <w:r w:rsidR="00244502" w:rsidRPr="00244502">
        <w:rPr>
          <w:rFonts w:asciiTheme="minorHAnsi" w:eastAsia="Times New Roman" w:hAnsiTheme="minorHAnsi" w:cs="Arial"/>
          <w:bCs/>
          <w:kern w:val="0"/>
          <w:sz w:val="22"/>
        </w:rPr>
        <w:t>na liniach</w:t>
      </w:r>
      <w:r w:rsidR="00876B1A">
        <w:rPr>
          <w:rFonts w:asciiTheme="minorHAnsi" w:eastAsia="Times New Roman" w:hAnsiTheme="minorHAnsi" w:cs="Arial"/>
          <w:bCs/>
          <w:kern w:val="0"/>
          <w:sz w:val="22"/>
        </w:rPr>
        <w:t xml:space="preserve"> kolejowych</w:t>
      </w:r>
      <w:r>
        <w:rPr>
          <w:rFonts w:asciiTheme="minorHAnsi" w:eastAsia="Times New Roman" w:hAnsiTheme="minorHAnsi" w:cs="Arial"/>
          <w:bCs/>
          <w:kern w:val="0"/>
          <w:sz w:val="22"/>
        </w:rPr>
        <w:t xml:space="preserve"> i ich odcinkach</w:t>
      </w:r>
      <w:r w:rsidR="00885131">
        <w:rPr>
          <w:rFonts w:asciiTheme="minorHAnsi" w:eastAsia="Times New Roman" w:hAnsiTheme="minorHAnsi" w:cs="Arial"/>
          <w:bCs/>
          <w:kern w:val="0"/>
          <w:sz w:val="22"/>
        </w:rPr>
        <w:t xml:space="preserve"> </w:t>
      </w:r>
      <w:r w:rsidR="00DB6CCD">
        <w:rPr>
          <w:rFonts w:asciiTheme="minorHAnsi" w:eastAsia="Times New Roman" w:hAnsiTheme="minorHAnsi" w:cs="Arial"/>
          <w:bCs/>
          <w:kern w:val="0"/>
          <w:sz w:val="22"/>
        </w:rPr>
        <w:t xml:space="preserve">w ramach sieci kolejowej </w:t>
      </w:r>
      <w:r w:rsidR="00D23473" w:rsidRPr="00D23473">
        <w:rPr>
          <w:rFonts w:asciiTheme="minorHAnsi" w:eastAsia="Times New Roman" w:hAnsiTheme="minorHAnsi" w:cs="Arial"/>
          <w:bCs/>
          <w:kern w:val="0"/>
          <w:sz w:val="22"/>
        </w:rPr>
        <w:t>aktualnie zarządzan</w:t>
      </w:r>
      <w:r w:rsidR="00DB6CCD">
        <w:rPr>
          <w:rFonts w:asciiTheme="minorHAnsi" w:eastAsia="Times New Roman" w:hAnsiTheme="minorHAnsi" w:cs="Arial"/>
          <w:bCs/>
          <w:kern w:val="0"/>
          <w:sz w:val="22"/>
        </w:rPr>
        <w:t>ej</w:t>
      </w:r>
      <w:r w:rsidR="00D23473" w:rsidRPr="00D23473">
        <w:rPr>
          <w:rFonts w:asciiTheme="minorHAnsi" w:eastAsia="Times New Roman" w:hAnsiTheme="minorHAnsi" w:cs="Arial"/>
          <w:bCs/>
          <w:kern w:val="0"/>
          <w:sz w:val="22"/>
        </w:rPr>
        <w:t xml:space="preserve"> przez PKP PLK SA</w:t>
      </w:r>
      <w:r w:rsidR="00E75F8E" w:rsidRPr="008F6FBC">
        <w:rPr>
          <w:rFonts w:asciiTheme="minorHAnsi" w:eastAsia="Times New Roman" w:hAnsiTheme="minorHAnsi" w:cs="Arial"/>
          <w:bCs/>
          <w:kern w:val="0"/>
          <w:sz w:val="22"/>
        </w:rPr>
        <w:t xml:space="preserve">, </w:t>
      </w:r>
    </w:p>
    <w:p w:rsidR="008C18A6" w:rsidRPr="008F6FBC" w:rsidRDefault="00E75F8E"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obowiązujące na koniec </w:t>
      </w:r>
      <w:r w:rsidR="00C876EF" w:rsidRPr="008F6FBC">
        <w:rPr>
          <w:rFonts w:asciiTheme="minorHAnsi" w:eastAsia="Times New Roman" w:hAnsiTheme="minorHAnsi" w:cs="Arial"/>
          <w:bCs/>
          <w:kern w:val="0"/>
          <w:sz w:val="22"/>
        </w:rPr>
        <w:t>roku bazowego</w:t>
      </w:r>
      <w:r w:rsidRPr="008F6FBC">
        <w:rPr>
          <w:rFonts w:asciiTheme="minorHAnsi" w:eastAsia="Times New Roman" w:hAnsiTheme="minorHAnsi" w:cs="Arial"/>
          <w:bCs/>
          <w:kern w:val="0"/>
          <w:sz w:val="22"/>
        </w:rPr>
        <w:t xml:space="preserve"> dopuszczalne naciski osi</w:t>
      </w:r>
      <w:r w:rsidR="006236AD">
        <w:rPr>
          <w:rFonts w:asciiTheme="minorHAnsi" w:eastAsia="Times New Roman" w:hAnsiTheme="minorHAnsi" w:cs="Arial"/>
          <w:bCs/>
          <w:kern w:val="0"/>
          <w:sz w:val="22"/>
        </w:rPr>
        <w:t>owe</w:t>
      </w:r>
      <w:r w:rsidRPr="008F6FBC">
        <w:rPr>
          <w:rFonts w:asciiTheme="minorHAnsi" w:eastAsia="Times New Roman" w:hAnsiTheme="minorHAnsi" w:cs="Arial"/>
          <w:bCs/>
          <w:kern w:val="0"/>
          <w:sz w:val="22"/>
        </w:rPr>
        <w:t xml:space="preserve"> taboru </w:t>
      </w:r>
      <w:r w:rsidR="00244502" w:rsidRPr="008F6FBC">
        <w:rPr>
          <w:rFonts w:asciiTheme="minorHAnsi" w:eastAsia="Times New Roman" w:hAnsiTheme="minorHAnsi" w:cs="Arial"/>
          <w:bCs/>
          <w:kern w:val="0"/>
          <w:sz w:val="22"/>
        </w:rPr>
        <w:t>na liniach</w:t>
      </w:r>
      <w:r w:rsidR="00876B1A">
        <w:rPr>
          <w:rFonts w:asciiTheme="minorHAnsi" w:eastAsia="Times New Roman" w:hAnsiTheme="minorHAnsi" w:cs="Arial"/>
          <w:bCs/>
          <w:kern w:val="0"/>
          <w:sz w:val="22"/>
        </w:rPr>
        <w:t xml:space="preserve"> kolejowych</w:t>
      </w:r>
      <w:r w:rsidR="00885131">
        <w:rPr>
          <w:rFonts w:asciiTheme="minorHAnsi" w:eastAsia="Times New Roman" w:hAnsiTheme="minorHAnsi" w:cs="Arial"/>
          <w:bCs/>
          <w:kern w:val="0"/>
          <w:sz w:val="22"/>
        </w:rPr>
        <w:t xml:space="preserve"> </w:t>
      </w:r>
      <w:r w:rsidR="00601424">
        <w:rPr>
          <w:rFonts w:asciiTheme="minorHAnsi" w:eastAsia="Times New Roman" w:hAnsiTheme="minorHAnsi" w:cs="Arial"/>
          <w:bCs/>
          <w:kern w:val="0"/>
          <w:sz w:val="22"/>
        </w:rPr>
        <w:t>i ich</w:t>
      </w:r>
      <w:r w:rsidR="00885131">
        <w:rPr>
          <w:rFonts w:asciiTheme="minorHAnsi" w:eastAsia="Times New Roman" w:hAnsiTheme="minorHAnsi" w:cs="Arial"/>
          <w:bCs/>
          <w:kern w:val="0"/>
          <w:sz w:val="22"/>
        </w:rPr>
        <w:t xml:space="preserve"> </w:t>
      </w:r>
      <w:r w:rsidR="00601424">
        <w:rPr>
          <w:rFonts w:asciiTheme="minorHAnsi" w:eastAsia="Times New Roman" w:hAnsiTheme="minorHAnsi" w:cs="Arial"/>
          <w:bCs/>
          <w:kern w:val="0"/>
          <w:sz w:val="22"/>
        </w:rPr>
        <w:t>odcinkach</w:t>
      </w:r>
      <w:r w:rsidR="00876B1A">
        <w:rPr>
          <w:rFonts w:asciiTheme="minorHAnsi" w:eastAsia="Times New Roman" w:hAnsiTheme="minorHAnsi" w:cs="Arial"/>
          <w:bCs/>
          <w:kern w:val="0"/>
          <w:sz w:val="22"/>
        </w:rPr>
        <w:t xml:space="preserve"> w ramach sieci kolejowej</w:t>
      </w:r>
      <w:r w:rsidR="00244502" w:rsidRPr="008F6FBC" w:rsidDel="00244502">
        <w:rPr>
          <w:rFonts w:asciiTheme="minorHAnsi" w:eastAsia="Times New Roman" w:hAnsiTheme="minorHAnsi" w:cs="Arial"/>
          <w:bCs/>
          <w:kern w:val="0"/>
          <w:sz w:val="22"/>
        </w:rPr>
        <w:t xml:space="preserve"> </w:t>
      </w:r>
      <w:r w:rsidR="00885131" w:rsidRPr="00D23473">
        <w:rPr>
          <w:rFonts w:asciiTheme="minorHAnsi" w:eastAsia="Times New Roman" w:hAnsiTheme="minorHAnsi" w:cs="Arial"/>
          <w:bCs/>
          <w:kern w:val="0"/>
          <w:sz w:val="22"/>
        </w:rPr>
        <w:t>zarządzan</w:t>
      </w:r>
      <w:r w:rsidR="00885131">
        <w:rPr>
          <w:rFonts w:asciiTheme="minorHAnsi" w:eastAsia="Times New Roman" w:hAnsiTheme="minorHAnsi" w:cs="Arial"/>
          <w:bCs/>
          <w:kern w:val="0"/>
          <w:sz w:val="22"/>
        </w:rPr>
        <w:t>ej</w:t>
      </w:r>
      <w:r w:rsidR="00885131" w:rsidRPr="00D23473">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przez PKP PLK SA</w:t>
      </w:r>
      <w:r w:rsidRPr="008F6FBC">
        <w:rPr>
          <w:rFonts w:asciiTheme="minorHAnsi" w:eastAsia="Times New Roman" w:hAnsiTheme="minorHAnsi" w:cs="Arial"/>
          <w:bCs/>
          <w:kern w:val="0"/>
          <w:sz w:val="22"/>
        </w:rPr>
        <w:t>,</w:t>
      </w:r>
    </w:p>
    <w:p w:rsidR="008C18A6" w:rsidRPr="008F6FBC" w:rsidRDefault="006C437A"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dopuszczalnych nacisków osi</w:t>
      </w:r>
      <w:r w:rsidR="006236AD">
        <w:rPr>
          <w:rFonts w:asciiTheme="minorHAnsi" w:eastAsia="Times New Roman" w:hAnsiTheme="minorHAnsi" w:cs="Arial"/>
          <w:bCs/>
          <w:kern w:val="0"/>
          <w:sz w:val="22"/>
        </w:rPr>
        <w:t>owych</w:t>
      </w:r>
      <w:r w:rsidR="00E75F8E" w:rsidRPr="008F6FBC">
        <w:rPr>
          <w:rFonts w:asciiTheme="minorHAnsi" w:eastAsia="Times New Roman" w:hAnsiTheme="minorHAnsi" w:cs="Arial"/>
          <w:bCs/>
          <w:kern w:val="0"/>
          <w:sz w:val="22"/>
        </w:rPr>
        <w:t xml:space="preserve"> taboru </w:t>
      </w:r>
      <w:r w:rsidRPr="008F6FBC">
        <w:rPr>
          <w:rFonts w:asciiTheme="minorHAnsi" w:eastAsia="Times New Roman" w:hAnsiTheme="minorHAnsi" w:cs="Arial"/>
          <w:bCs/>
          <w:kern w:val="0"/>
          <w:sz w:val="22"/>
        </w:rPr>
        <w:t>na koniec 2023 r.</w:t>
      </w:r>
      <w:r>
        <w:rPr>
          <w:rFonts w:asciiTheme="minorHAnsi" w:eastAsia="Times New Roman" w:hAnsiTheme="minorHAnsi" w:cs="Arial"/>
          <w:bCs/>
          <w:kern w:val="0"/>
          <w:sz w:val="22"/>
        </w:rPr>
        <w:t xml:space="preserve"> </w:t>
      </w:r>
      <w:r w:rsidR="00244502" w:rsidRPr="008F6FBC">
        <w:rPr>
          <w:rFonts w:asciiTheme="minorHAnsi" w:eastAsia="Times New Roman" w:hAnsiTheme="minorHAnsi" w:cs="Arial"/>
          <w:bCs/>
          <w:kern w:val="0"/>
          <w:sz w:val="22"/>
        </w:rPr>
        <w:t>na liniach</w:t>
      </w:r>
      <w:r w:rsidR="00885131">
        <w:rPr>
          <w:rFonts w:asciiTheme="minorHAnsi" w:eastAsia="Times New Roman" w:hAnsiTheme="minorHAnsi" w:cs="Arial"/>
          <w:bCs/>
          <w:kern w:val="0"/>
          <w:sz w:val="22"/>
        </w:rPr>
        <w:t xml:space="preserve"> kolejowych </w:t>
      </w:r>
      <w:r>
        <w:rPr>
          <w:rFonts w:asciiTheme="minorHAnsi" w:eastAsia="Times New Roman" w:hAnsiTheme="minorHAnsi" w:cs="Arial"/>
          <w:bCs/>
          <w:kern w:val="0"/>
          <w:sz w:val="22"/>
        </w:rPr>
        <w:t>i ich</w:t>
      </w:r>
      <w:r w:rsidR="00885131">
        <w:rPr>
          <w:rFonts w:asciiTheme="minorHAnsi" w:eastAsia="Times New Roman" w:hAnsiTheme="minorHAnsi" w:cs="Arial"/>
          <w:bCs/>
          <w:kern w:val="0"/>
          <w:sz w:val="22"/>
        </w:rPr>
        <w:t xml:space="preserve"> </w:t>
      </w:r>
      <w:r>
        <w:rPr>
          <w:rFonts w:asciiTheme="minorHAnsi" w:eastAsia="Times New Roman" w:hAnsiTheme="minorHAnsi" w:cs="Arial"/>
          <w:bCs/>
          <w:kern w:val="0"/>
          <w:sz w:val="22"/>
        </w:rPr>
        <w:t>odcinkach</w:t>
      </w:r>
      <w:r w:rsidR="00F90DE7">
        <w:rPr>
          <w:rFonts w:asciiTheme="minorHAnsi" w:eastAsia="Times New Roman" w:hAnsiTheme="minorHAnsi" w:cs="Arial"/>
          <w:bCs/>
          <w:kern w:val="0"/>
          <w:sz w:val="22"/>
        </w:rPr>
        <w:t xml:space="preserve"> w ramach sieci kolejowej</w:t>
      </w:r>
      <w:r w:rsidR="00E75F8E" w:rsidRPr="008F6FBC">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 xml:space="preserve">aktualnie </w:t>
      </w:r>
      <w:r w:rsidR="00885131" w:rsidRPr="00D23473">
        <w:rPr>
          <w:rFonts w:asciiTheme="minorHAnsi" w:eastAsia="Times New Roman" w:hAnsiTheme="minorHAnsi" w:cs="Arial"/>
          <w:bCs/>
          <w:kern w:val="0"/>
          <w:sz w:val="22"/>
        </w:rPr>
        <w:t>zarządzan</w:t>
      </w:r>
      <w:r w:rsidR="00885131">
        <w:rPr>
          <w:rFonts w:asciiTheme="minorHAnsi" w:eastAsia="Times New Roman" w:hAnsiTheme="minorHAnsi" w:cs="Arial"/>
          <w:bCs/>
          <w:kern w:val="0"/>
          <w:sz w:val="22"/>
        </w:rPr>
        <w:t>ej</w:t>
      </w:r>
      <w:r w:rsidR="00885131" w:rsidRPr="00D23473">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przez PKP PLK SA</w:t>
      </w:r>
      <w:r w:rsidR="00E75F8E" w:rsidRPr="008F6FBC">
        <w:rPr>
          <w:rFonts w:asciiTheme="minorHAnsi" w:eastAsia="Times New Roman" w:hAnsiTheme="minorHAnsi" w:cs="Arial"/>
          <w:bCs/>
          <w:kern w:val="0"/>
          <w:sz w:val="22"/>
        </w:rPr>
        <w:t>,</w:t>
      </w:r>
    </w:p>
    <w:p w:rsidR="008C18A6" w:rsidRPr="008F6FBC" w:rsidRDefault="006C437A"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w:t>
      </w:r>
      <w:r w:rsidR="0009479D" w:rsidRPr="008F6FBC">
        <w:rPr>
          <w:rFonts w:asciiTheme="minorHAnsi" w:eastAsia="Times New Roman" w:hAnsiTheme="minorHAnsi" w:cs="Arial"/>
          <w:bCs/>
          <w:kern w:val="0"/>
          <w:sz w:val="22"/>
        </w:rPr>
        <w:t xml:space="preserve">na 2024 r. </w:t>
      </w:r>
      <w:r w:rsidR="00E75F8E" w:rsidRPr="008F6FBC">
        <w:rPr>
          <w:rFonts w:asciiTheme="minorHAnsi" w:eastAsia="Times New Roman" w:hAnsiTheme="minorHAnsi" w:cs="Arial"/>
          <w:bCs/>
          <w:kern w:val="0"/>
          <w:sz w:val="22"/>
        </w:rPr>
        <w:t xml:space="preserve">maksymalnych </w:t>
      </w:r>
      <w:r w:rsidR="00885131" w:rsidRPr="008F6FBC">
        <w:rPr>
          <w:rFonts w:asciiTheme="minorHAnsi" w:eastAsia="Times New Roman" w:hAnsiTheme="minorHAnsi" w:cs="Arial"/>
          <w:bCs/>
          <w:kern w:val="0"/>
          <w:sz w:val="22"/>
        </w:rPr>
        <w:t xml:space="preserve">prędkości </w:t>
      </w:r>
      <w:r w:rsidR="00E75F8E" w:rsidRPr="008F6FBC">
        <w:rPr>
          <w:rFonts w:asciiTheme="minorHAnsi" w:eastAsia="Times New Roman" w:hAnsiTheme="minorHAnsi" w:cs="Arial"/>
          <w:bCs/>
          <w:kern w:val="0"/>
          <w:sz w:val="22"/>
        </w:rPr>
        <w:t>na liniach kolejowych</w:t>
      </w:r>
      <w:r>
        <w:rPr>
          <w:rFonts w:asciiTheme="minorHAnsi" w:eastAsia="Times New Roman" w:hAnsiTheme="minorHAnsi" w:cs="Arial"/>
          <w:bCs/>
          <w:kern w:val="0"/>
          <w:sz w:val="22"/>
        </w:rPr>
        <w:t xml:space="preserve"> i ich odcinkach</w:t>
      </w:r>
      <w:r w:rsidR="00E75F8E" w:rsidRPr="008F6FBC">
        <w:rPr>
          <w:rFonts w:asciiTheme="minorHAnsi" w:eastAsia="Times New Roman" w:hAnsiTheme="minorHAnsi" w:cs="Arial"/>
          <w:bCs/>
          <w:kern w:val="0"/>
          <w:sz w:val="22"/>
        </w:rPr>
        <w:t xml:space="preserve"> </w:t>
      </w:r>
      <w:r w:rsidR="00D23473" w:rsidRPr="00D23473">
        <w:rPr>
          <w:rFonts w:asciiTheme="minorHAnsi" w:eastAsia="Times New Roman" w:hAnsiTheme="minorHAnsi" w:cs="Arial"/>
          <w:bCs/>
          <w:kern w:val="0"/>
          <w:sz w:val="22"/>
        </w:rPr>
        <w:t xml:space="preserve">aktualnie zarządzanych przez PKP PLK SA </w:t>
      </w:r>
      <w:r w:rsidR="00E75F8E" w:rsidRPr="008F6FBC">
        <w:rPr>
          <w:rFonts w:asciiTheme="minorHAnsi" w:eastAsia="Times New Roman" w:hAnsiTheme="minorHAnsi" w:cs="Arial"/>
          <w:bCs/>
          <w:kern w:val="0"/>
          <w:sz w:val="22"/>
        </w:rPr>
        <w:t>(</w:t>
      </w:r>
      <w:r w:rsidR="005A62A6" w:rsidRPr="008F6FBC">
        <w:rPr>
          <w:rFonts w:asciiTheme="minorHAnsi" w:eastAsia="Times New Roman" w:hAnsiTheme="minorHAnsi" w:cs="Arial"/>
          <w:bCs/>
          <w:kern w:val="0"/>
          <w:sz w:val="22"/>
        </w:rPr>
        <w:t>uwzględniając</w:t>
      </w:r>
      <w:r w:rsidR="005A62A6">
        <w:rPr>
          <w:rFonts w:asciiTheme="minorHAnsi" w:eastAsia="Times New Roman" w:hAnsiTheme="minorHAnsi" w:cs="Arial"/>
          <w:bCs/>
          <w:kern w:val="0"/>
          <w:sz w:val="22"/>
        </w:rPr>
        <w:t>y</w:t>
      </w:r>
      <w:r w:rsidR="005A62A6" w:rsidRPr="008F6FBC">
        <w:rPr>
          <w:rFonts w:asciiTheme="minorHAnsi" w:eastAsia="Times New Roman" w:hAnsiTheme="minorHAnsi" w:cs="Arial"/>
          <w:bCs/>
          <w:kern w:val="0"/>
          <w:sz w:val="22"/>
        </w:rPr>
        <w:t xml:space="preserve"> </w:t>
      </w:r>
      <w:r w:rsidR="00E75F8E" w:rsidRPr="008F6FBC">
        <w:rPr>
          <w:rFonts w:asciiTheme="minorHAnsi" w:eastAsia="Times New Roman" w:hAnsiTheme="minorHAnsi" w:cs="Arial"/>
          <w:bCs/>
          <w:kern w:val="0"/>
          <w:sz w:val="22"/>
        </w:rPr>
        <w:t>efekty inwestycji kończonych w 2023 r.),</w:t>
      </w:r>
    </w:p>
    <w:p w:rsidR="008C18A6" w:rsidRPr="008F6FBC" w:rsidRDefault="006C437A" w:rsidP="0032376E">
      <w:pPr>
        <w:widowControl/>
        <w:numPr>
          <w:ilvl w:val="0"/>
          <w:numId w:val="22"/>
        </w:numPr>
        <w:suppressAutoHyphens w:val="0"/>
        <w:spacing w:before="120" w:after="120"/>
        <w:ind w:left="1701" w:hanging="1417"/>
        <w:jc w:val="both"/>
        <w:rPr>
          <w:rFonts w:asciiTheme="minorHAnsi" w:eastAsia="Times New Roman" w:hAnsiTheme="minorHAnsi" w:cs="Arial"/>
          <w:bCs/>
          <w:kern w:val="0"/>
          <w:sz w:val="22"/>
        </w:rPr>
      </w:pPr>
      <w:r>
        <w:rPr>
          <w:rFonts w:asciiTheme="minorHAnsi" w:eastAsia="Times New Roman" w:hAnsiTheme="minorHAnsi" w:cs="Arial"/>
          <w:bCs/>
          <w:kern w:val="0"/>
          <w:sz w:val="22"/>
        </w:rPr>
        <w:t>plan</w:t>
      </w:r>
      <w:r w:rsidR="00E75F8E" w:rsidRPr="008F6FBC">
        <w:rPr>
          <w:rFonts w:asciiTheme="minorHAnsi" w:eastAsia="Times New Roman" w:hAnsiTheme="minorHAnsi" w:cs="Arial"/>
          <w:bCs/>
          <w:kern w:val="0"/>
          <w:sz w:val="22"/>
        </w:rPr>
        <w:t xml:space="preserve"> na 2024 r. dopuszczalnych nacisków osi</w:t>
      </w:r>
      <w:r w:rsidR="00885131">
        <w:rPr>
          <w:rFonts w:asciiTheme="minorHAnsi" w:eastAsia="Times New Roman" w:hAnsiTheme="minorHAnsi" w:cs="Arial"/>
          <w:bCs/>
          <w:kern w:val="0"/>
          <w:sz w:val="22"/>
        </w:rPr>
        <w:t>owych</w:t>
      </w:r>
      <w:r w:rsidR="00E75F8E" w:rsidRPr="008F6FBC">
        <w:rPr>
          <w:rFonts w:asciiTheme="minorHAnsi" w:eastAsia="Times New Roman" w:hAnsiTheme="minorHAnsi" w:cs="Arial"/>
          <w:bCs/>
          <w:kern w:val="0"/>
          <w:sz w:val="22"/>
        </w:rPr>
        <w:t xml:space="preserve"> taboru na liniach kolejowych </w:t>
      </w:r>
      <w:r w:rsidR="005A62A6">
        <w:rPr>
          <w:rFonts w:asciiTheme="minorHAnsi" w:eastAsia="Times New Roman" w:hAnsiTheme="minorHAnsi" w:cs="Arial"/>
          <w:bCs/>
          <w:kern w:val="0"/>
          <w:sz w:val="22"/>
        </w:rPr>
        <w:t xml:space="preserve">i ich odcinkach </w:t>
      </w:r>
      <w:r w:rsidR="00D23473" w:rsidRPr="00D23473">
        <w:rPr>
          <w:rFonts w:asciiTheme="minorHAnsi" w:eastAsia="Times New Roman" w:hAnsiTheme="minorHAnsi" w:cs="Arial"/>
          <w:bCs/>
          <w:kern w:val="0"/>
          <w:sz w:val="22"/>
        </w:rPr>
        <w:t xml:space="preserve">aktualnie zarządzanych przez PKP PLK SA </w:t>
      </w:r>
      <w:r w:rsidR="00E75F8E" w:rsidRPr="008F6FBC">
        <w:rPr>
          <w:rFonts w:asciiTheme="minorHAnsi" w:eastAsia="Times New Roman" w:hAnsiTheme="minorHAnsi" w:cs="Arial"/>
          <w:bCs/>
          <w:kern w:val="0"/>
          <w:sz w:val="22"/>
        </w:rPr>
        <w:t>(</w:t>
      </w:r>
      <w:r w:rsidR="005A62A6" w:rsidRPr="008F6FBC">
        <w:rPr>
          <w:rFonts w:asciiTheme="minorHAnsi" w:eastAsia="Times New Roman" w:hAnsiTheme="minorHAnsi" w:cs="Arial"/>
          <w:bCs/>
          <w:kern w:val="0"/>
          <w:sz w:val="22"/>
        </w:rPr>
        <w:t>uwzględniając</w:t>
      </w:r>
      <w:r w:rsidR="005A62A6">
        <w:rPr>
          <w:rFonts w:asciiTheme="minorHAnsi" w:eastAsia="Times New Roman" w:hAnsiTheme="minorHAnsi" w:cs="Arial"/>
          <w:bCs/>
          <w:kern w:val="0"/>
          <w:sz w:val="22"/>
        </w:rPr>
        <w:t>y</w:t>
      </w:r>
      <w:r w:rsidR="005A62A6" w:rsidRPr="008F6FBC">
        <w:rPr>
          <w:rFonts w:asciiTheme="minorHAnsi" w:eastAsia="Times New Roman" w:hAnsiTheme="minorHAnsi" w:cs="Arial"/>
          <w:bCs/>
          <w:kern w:val="0"/>
          <w:sz w:val="22"/>
        </w:rPr>
        <w:t xml:space="preserve"> </w:t>
      </w:r>
      <w:r w:rsidR="00E75F8E" w:rsidRPr="008F6FBC">
        <w:rPr>
          <w:rFonts w:asciiTheme="minorHAnsi" w:eastAsia="Times New Roman" w:hAnsiTheme="minorHAnsi" w:cs="Arial"/>
          <w:bCs/>
          <w:kern w:val="0"/>
          <w:sz w:val="22"/>
        </w:rPr>
        <w:t>efekty inwestycji kończonych w 2023 r.).</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Poprawa parametrów eksploatacyjnych odcinków linii kolejowych </w:t>
      </w:r>
      <w:r w:rsidR="00F00A41">
        <w:rPr>
          <w:rFonts w:asciiTheme="minorHAnsi" w:eastAsia="Times New Roman" w:hAnsiTheme="minorHAnsi" w:cs="Arial"/>
          <w:bCs/>
          <w:kern w:val="0"/>
          <w:sz w:val="22"/>
        </w:rPr>
        <w:t xml:space="preserve">(linii kolejowych) </w:t>
      </w:r>
      <w:r w:rsidRPr="008F6FBC">
        <w:rPr>
          <w:rFonts w:asciiTheme="minorHAnsi" w:eastAsia="Times New Roman" w:hAnsiTheme="minorHAnsi" w:cs="Arial"/>
          <w:bCs/>
          <w:kern w:val="0"/>
          <w:sz w:val="22"/>
        </w:rPr>
        <w:t>odzwierciedlona na mapach jest obrazem zamierzeń zarządcy infrastruktury PKP PLK SA do roku 2023 związanych z realizacją założeń zawartych w dokumentach strategicznych, omówionych w rozdziale II.</w:t>
      </w:r>
    </w:p>
    <w:p w:rsidR="008C18A6" w:rsidRPr="008F6FBC" w:rsidRDefault="00E75F8E">
      <w:pPr>
        <w:widowControl/>
        <w:suppressAutoHyphens w:val="0"/>
        <w:spacing w:after="8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Treść map </w:t>
      </w:r>
      <w:r w:rsidR="00C02080">
        <w:rPr>
          <w:rFonts w:asciiTheme="minorHAnsi" w:eastAsia="Times New Roman" w:hAnsiTheme="minorHAnsi" w:cs="Arial"/>
          <w:bCs/>
          <w:kern w:val="0"/>
          <w:sz w:val="22"/>
        </w:rPr>
        <w:t>4</w:t>
      </w:r>
      <w:r w:rsidRPr="008F6FBC">
        <w:rPr>
          <w:rFonts w:asciiTheme="minorHAnsi" w:eastAsia="Times New Roman" w:hAnsiTheme="minorHAnsi" w:cs="Arial"/>
          <w:bCs/>
          <w:kern w:val="0"/>
          <w:sz w:val="22"/>
        </w:rPr>
        <w:t xml:space="preserve"> i </w:t>
      </w:r>
      <w:r w:rsidR="00C02080">
        <w:rPr>
          <w:rFonts w:asciiTheme="minorHAnsi" w:eastAsia="Times New Roman" w:hAnsiTheme="minorHAnsi" w:cs="Arial"/>
          <w:bCs/>
          <w:kern w:val="0"/>
          <w:sz w:val="22"/>
        </w:rPr>
        <w:t>5</w:t>
      </w:r>
      <w:r w:rsidRPr="008F6FBC">
        <w:rPr>
          <w:rFonts w:asciiTheme="minorHAnsi" w:eastAsia="Times New Roman" w:hAnsiTheme="minorHAnsi" w:cs="Arial"/>
          <w:bCs/>
          <w:kern w:val="0"/>
          <w:sz w:val="22"/>
        </w:rPr>
        <w:t xml:space="preserve"> jest graficznym wyrazem zmiany pokazującej przyrost maksymalnych </w:t>
      </w:r>
      <w:r w:rsidR="00057523" w:rsidRPr="008F6FBC">
        <w:rPr>
          <w:rFonts w:asciiTheme="minorHAnsi" w:eastAsia="Times New Roman" w:hAnsiTheme="minorHAnsi" w:cs="Arial"/>
          <w:bCs/>
          <w:kern w:val="0"/>
          <w:sz w:val="22"/>
        </w:rPr>
        <w:t xml:space="preserve">prędkości </w:t>
      </w:r>
      <w:r w:rsidRPr="008F6FBC">
        <w:rPr>
          <w:rFonts w:asciiTheme="minorHAnsi" w:eastAsia="Times New Roman" w:hAnsiTheme="minorHAnsi" w:cs="Arial"/>
          <w:bCs/>
          <w:kern w:val="0"/>
          <w:sz w:val="22"/>
        </w:rPr>
        <w:t xml:space="preserve">uzyskany na odcinkach linii kolejowych </w:t>
      </w:r>
      <w:r w:rsidR="00F00A41">
        <w:rPr>
          <w:rFonts w:asciiTheme="minorHAnsi" w:eastAsia="Times New Roman" w:hAnsiTheme="minorHAnsi" w:cs="Arial"/>
          <w:bCs/>
          <w:kern w:val="0"/>
          <w:sz w:val="22"/>
        </w:rPr>
        <w:t xml:space="preserve">(liniach kolejowych) </w:t>
      </w:r>
      <w:r w:rsidRPr="008F6FBC">
        <w:rPr>
          <w:rFonts w:asciiTheme="minorHAnsi" w:eastAsia="Times New Roman" w:hAnsiTheme="minorHAnsi" w:cs="Arial"/>
          <w:bCs/>
          <w:kern w:val="0"/>
          <w:sz w:val="22"/>
        </w:rPr>
        <w:t>dzięki działaniom w zakresie utrzymania i remontów realizowanym w</w:t>
      </w:r>
      <w:r w:rsidR="00DE0F64">
        <w:rPr>
          <w:rFonts w:asciiTheme="minorHAnsi" w:eastAsia="Times New Roman" w:hAnsiTheme="minorHAnsi" w:cs="Arial"/>
          <w:bCs/>
          <w:kern w:val="0"/>
          <w:sz w:val="22"/>
        </w:rPr>
        <w:t>edłu</w:t>
      </w:r>
      <w:r w:rsidRPr="008F6FBC">
        <w:rPr>
          <w:rFonts w:asciiTheme="minorHAnsi" w:eastAsia="Times New Roman" w:hAnsiTheme="minorHAnsi" w:cs="Arial"/>
          <w:bCs/>
          <w:kern w:val="0"/>
          <w:sz w:val="22"/>
        </w:rPr>
        <w:t xml:space="preserve">g standardów wyznaczonych w kategoryzacji </w:t>
      </w:r>
      <w:r w:rsidR="005A0B25">
        <w:rPr>
          <w:rFonts w:asciiTheme="minorHAnsi" w:eastAsia="Times New Roman" w:hAnsiTheme="minorHAnsi" w:cs="Arial"/>
          <w:bCs/>
          <w:kern w:val="0"/>
          <w:sz w:val="22"/>
        </w:rPr>
        <w:t xml:space="preserve">utrzymaniowej </w:t>
      </w:r>
      <w:r w:rsidRPr="008F6FBC">
        <w:rPr>
          <w:rFonts w:asciiTheme="minorHAnsi" w:eastAsia="Times New Roman" w:hAnsiTheme="minorHAnsi" w:cs="Arial"/>
          <w:bCs/>
          <w:kern w:val="0"/>
          <w:sz w:val="22"/>
        </w:rPr>
        <w:t>odcinków linii kolejo</w:t>
      </w:r>
      <w:r w:rsidR="00C02080">
        <w:rPr>
          <w:rFonts w:asciiTheme="minorHAnsi" w:eastAsia="Times New Roman" w:hAnsiTheme="minorHAnsi" w:cs="Arial"/>
          <w:bCs/>
          <w:kern w:val="0"/>
          <w:sz w:val="22"/>
        </w:rPr>
        <w:t>wych. Podobnie w przypadku map 6</w:t>
      </w:r>
      <w:r w:rsidRPr="008F6FBC">
        <w:rPr>
          <w:rFonts w:asciiTheme="minorHAnsi" w:eastAsia="Times New Roman" w:hAnsiTheme="minorHAnsi" w:cs="Arial"/>
          <w:bCs/>
          <w:kern w:val="0"/>
          <w:sz w:val="22"/>
        </w:rPr>
        <w:t xml:space="preserve"> i </w:t>
      </w:r>
      <w:r w:rsidR="00C02080">
        <w:rPr>
          <w:rFonts w:asciiTheme="minorHAnsi" w:eastAsia="Times New Roman" w:hAnsiTheme="minorHAnsi" w:cs="Arial"/>
          <w:bCs/>
          <w:kern w:val="0"/>
          <w:sz w:val="22"/>
        </w:rPr>
        <w:t>7</w:t>
      </w:r>
      <w:r w:rsidRPr="008F6FBC">
        <w:rPr>
          <w:rFonts w:asciiTheme="minorHAnsi" w:eastAsia="Times New Roman" w:hAnsiTheme="minorHAnsi" w:cs="Arial"/>
          <w:bCs/>
          <w:kern w:val="0"/>
          <w:sz w:val="22"/>
        </w:rPr>
        <w:t xml:space="preserve"> w odniesieniu do przewidywanych dopuszczalnych nacisków osi</w:t>
      </w:r>
      <w:r w:rsidR="00EF4F99">
        <w:rPr>
          <w:rFonts w:asciiTheme="minorHAnsi" w:eastAsia="Times New Roman" w:hAnsiTheme="minorHAnsi" w:cs="Arial"/>
          <w:bCs/>
          <w:kern w:val="0"/>
          <w:sz w:val="22"/>
        </w:rPr>
        <w:t>owych</w:t>
      </w:r>
      <w:r w:rsidRPr="008F6FBC">
        <w:rPr>
          <w:rFonts w:asciiTheme="minorHAnsi" w:eastAsia="Times New Roman" w:hAnsiTheme="minorHAnsi" w:cs="Arial"/>
          <w:bCs/>
          <w:kern w:val="0"/>
          <w:sz w:val="22"/>
        </w:rPr>
        <w:t xml:space="preserve">. </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Zaznaczyć trzeba, że mapy także odzwierciedlają efekt poprawy parametrów eksploatacyjnych będący wynikiem zrealizowanych w okresie programowania inwestycji. Efekt ten nie mógłby być trwały bez zapewnienia dla objętych nimi odcinków linii </w:t>
      </w:r>
      <w:r w:rsidR="00197ED3">
        <w:rPr>
          <w:rFonts w:asciiTheme="minorHAnsi" w:eastAsia="Times New Roman" w:hAnsiTheme="minorHAnsi" w:cs="Arial"/>
          <w:bCs/>
          <w:kern w:val="0"/>
          <w:sz w:val="22"/>
        </w:rPr>
        <w:t xml:space="preserve">kolejowych </w:t>
      </w:r>
      <w:r w:rsidR="00F00A41">
        <w:rPr>
          <w:rFonts w:asciiTheme="minorHAnsi" w:eastAsia="Times New Roman" w:hAnsiTheme="minorHAnsi" w:cs="Arial"/>
          <w:bCs/>
          <w:kern w:val="0"/>
          <w:sz w:val="22"/>
        </w:rPr>
        <w:t xml:space="preserve">(linii kolejowych) </w:t>
      </w:r>
      <w:r w:rsidRPr="008F6FBC">
        <w:rPr>
          <w:rFonts w:asciiTheme="minorHAnsi" w:eastAsia="Times New Roman" w:hAnsiTheme="minorHAnsi" w:cs="Arial"/>
          <w:bCs/>
          <w:kern w:val="0"/>
          <w:sz w:val="22"/>
        </w:rPr>
        <w:t>odpowiedniego standardu utrzymania. Mapy 8</w:t>
      </w:r>
      <w:r w:rsidR="004E0732">
        <w:rPr>
          <w:rFonts w:asciiTheme="minorHAnsi" w:eastAsia="Times New Roman" w:hAnsiTheme="minorHAnsi" w:cs="Arial"/>
          <w:bCs/>
          <w:kern w:val="0"/>
          <w:sz w:val="22"/>
        </w:rPr>
        <w:t xml:space="preserve"> i 9</w:t>
      </w:r>
      <w:r w:rsidRPr="008F6FBC">
        <w:rPr>
          <w:rFonts w:asciiTheme="minorHAnsi" w:eastAsia="Times New Roman" w:hAnsiTheme="minorHAnsi" w:cs="Arial"/>
          <w:bCs/>
          <w:kern w:val="0"/>
          <w:sz w:val="22"/>
        </w:rPr>
        <w:t xml:space="preserve"> uwzględniają dodatkowo efekty działań inwestycyjnych, których koniec zaplanowano na 2023 r.</w:t>
      </w:r>
    </w:p>
    <w:p w:rsidR="008C18A6" w:rsidRPr="008F6FBC" w:rsidRDefault="00E75F8E">
      <w:pPr>
        <w:widowControl/>
        <w:suppressAutoHyphens w:val="0"/>
        <w:spacing w:before="120" w:after="120"/>
        <w:jc w:val="both"/>
        <w:rPr>
          <w:rFonts w:asciiTheme="minorHAnsi" w:eastAsia="Times New Roman" w:hAnsiTheme="minorHAnsi" w:cs="Arial"/>
          <w:bCs/>
          <w:kern w:val="0"/>
          <w:sz w:val="22"/>
        </w:rPr>
      </w:pPr>
      <w:r w:rsidRPr="008F6FBC">
        <w:rPr>
          <w:rFonts w:asciiTheme="minorHAnsi" w:eastAsia="Times New Roman" w:hAnsiTheme="minorHAnsi" w:cs="Arial"/>
          <w:bCs/>
          <w:kern w:val="0"/>
          <w:sz w:val="22"/>
        </w:rPr>
        <w:t xml:space="preserve">Porównanie map </w:t>
      </w:r>
      <w:r w:rsidR="00057523">
        <w:rPr>
          <w:rFonts w:asciiTheme="minorHAnsi" w:eastAsia="Times New Roman" w:hAnsiTheme="minorHAnsi" w:cs="Arial"/>
          <w:bCs/>
          <w:kern w:val="0"/>
          <w:sz w:val="22"/>
        </w:rPr>
        <w:t xml:space="preserve">maksymalnych </w:t>
      </w:r>
      <w:r w:rsidRPr="008F6FBC">
        <w:rPr>
          <w:rFonts w:asciiTheme="minorHAnsi" w:eastAsia="Times New Roman" w:hAnsiTheme="minorHAnsi" w:cs="Arial"/>
          <w:bCs/>
          <w:kern w:val="0"/>
          <w:sz w:val="22"/>
        </w:rPr>
        <w:t xml:space="preserve">prędkości i dopuszczalnych nacisków osiowych w roku </w:t>
      </w:r>
      <w:r w:rsidR="00C876EF" w:rsidRPr="008F6FBC">
        <w:rPr>
          <w:rFonts w:asciiTheme="minorHAnsi" w:eastAsia="Times New Roman" w:hAnsiTheme="minorHAnsi" w:cs="Arial"/>
          <w:bCs/>
          <w:kern w:val="0"/>
          <w:sz w:val="22"/>
        </w:rPr>
        <w:t>bazowym</w:t>
      </w:r>
      <w:r w:rsidRPr="008F6FBC">
        <w:rPr>
          <w:rFonts w:asciiTheme="minorHAnsi" w:eastAsia="Times New Roman" w:hAnsiTheme="minorHAnsi" w:cs="Arial"/>
          <w:bCs/>
          <w:kern w:val="0"/>
          <w:sz w:val="22"/>
        </w:rPr>
        <w:t xml:space="preserve"> i </w:t>
      </w:r>
      <w:r w:rsidR="00C876EF" w:rsidRPr="008F6FBC">
        <w:rPr>
          <w:rFonts w:asciiTheme="minorHAnsi" w:eastAsia="Times New Roman" w:hAnsiTheme="minorHAnsi" w:cs="Arial"/>
          <w:bCs/>
          <w:kern w:val="0"/>
          <w:sz w:val="22"/>
        </w:rPr>
        <w:t xml:space="preserve">w roku </w:t>
      </w:r>
      <w:r w:rsidRPr="008F6FBC">
        <w:rPr>
          <w:rFonts w:asciiTheme="minorHAnsi" w:eastAsia="Times New Roman" w:hAnsiTheme="minorHAnsi" w:cs="Arial"/>
          <w:bCs/>
          <w:kern w:val="0"/>
          <w:sz w:val="22"/>
        </w:rPr>
        <w:t xml:space="preserve">2023 wskazuje na znaczną poprawę warunków eksploatacyjnych nie tylko w ujęciu bilansu, a więc sumarycznych długości odcinków </w:t>
      </w:r>
      <w:r w:rsidR="00D420AF">
        <w:rPr>
          <w:rFonts w:asciiTheme="minorHAnsi" w:eastAsia="Times New Roman" w:hAnsiTheme="minorHAnsi" w:cs="Arial"/>
          <w:bCs/>
          <w:kern w:val="0"/>
          <w:sz w:val="22"/>
        </w:rPr>
        <w:t xml:space="preserve">linii kolejowych </w:t>
      </w:r>
      <w:r w:rsidRPr="008F6FBC">
        <w:rPr>
          <w:rFonts w:asciiTheme="minorHAnsi" w:eastAsia="Times New Roman" w:hAnsiTheme="minorHAnsi" w:cs="Arial"/>
          <w:bCs/>
          <w:kern w:val="0"/>
          <w:sz w:val="22"/>
        </w:rPr>
        <w:t xml:space="preserve">dostosowanych do wyższych </w:t>
      </w:r>
      <w:r w:rsidR="00492F32">
        <w:rPr>
          <w:rFonts w:asciiTheme="minorHAnsi" w:eastAsia="Times New Roman" w:hAnsiTheme="minorHAnsi" w:cs="Arial"/>
          <w:bCs/>
          <w:kern w:val="0"/>
          <w:sz w:val="22"/>
        </w:rPr>
        <w:t xml:space="preserve">parametrów, ale </w:t>
      </w:r>
      <w:r w:rsidR="00D420AF">
        <w:rPr>
          <w:rFonts w:asciiTheme="minorHAnsi" w:eastAsia="Times New Roman" w:hAnsiTheme="minorHAnsi" w:cs="Arial"/>
          <w:bCs/>
          <w:kern w:val="0"/>
          <w:sz w:val="22"/>
        </w:rPr>
        <w:t xml:space="preserve">przede wszystkim </w:t>
      </w:r>
      <w:r w:rsidR="00492F32">
        <w:rPr>
          <w:rFonts w:asciiTheme="minorHAnsi" w:eastAsia="Times New Roman" w:hAnsiTheme="minorHAnsi" w:cs="Arial"/>
          <w:bCs/>
          <w:kern w:val="0"/>
          <w:sz w:val="22"/>
        </w:rPr>
        <w:t>w </w:t>
      </w:r>
      <w:r w:rsidRPr="008F6FBC">
        <w:rPr>
          <w:rFonts w:asciiTheme="minorHAnsi" w:eastAsia="Times New Roman" w:hAnsiTheme="minorHAnsi" w:cs="Arial"/>
          <w:bCs/>
          <w:kern w:val="0"/>
          <w:sz w:val="22"/>
        </w:rPr>
        <w:t>kluczowym dla przewoźników</w:t>
      </w:r>
      <w:r w:rsidR="00197ED3">
        <w:rPr>
          <w:rFonts w:asciiTheme="minorHAnsi" w:eastAsia="Times New Roman" w:hAnsiTheme="minorHAnsi" w:cs="Arial"/>
          <w:bCs/>
          <w:kern w:val="0"/>
          <w:sz w:val="22"/>
        </w:rPr>
        <w:t xml:space="preserve"> kolejowych </w:t>
      </w:r>
      <w:r w:rsidRPr="008F6FBC">
        <w:rPr>
          <w:rFonts w:asciiTheme="minorHAnsi" w:eastAsia="Times New Roman" w:hAnsiTheme="minorHAnsi" w:cs="Arial"/>
          <w:bCs/>
          <w:kern w:val="0"/>
          <w:sz w:val="22"/>
        </w:rPr>
        <w:t xml:space="preserve">i docelowych klientów kolei aspekcie spójności sieci </w:t>
      </w:r>
      <w:r w:rsidR="00D420AF">
        <w:rPr>
          <w:rFonts w:asciiTheme="minorHAnsi" w:eastAsia="Times New Roman" w:hAnsiTheme="minorHAnsi" w:cs="Arial"/>
          <w:bCs/>
          <w:kern w:val="0"/>
          <w:sz w:val="22"/>
        </w:rPr>
        <w:t xml:space="preserve">kolejowej </w:t>
      </w:r>
      <w:r w:rsidRPr="008F6FBC">
        <w:rPr>
          <w:rFonts w:asciiTheme="minorHAnsi" w:eastAsia="Times New Roman" w:hAnsiTheme="minorHAnsi" w:cs="Arial"/>
          <w:bCs/>
          <w:kern w:val="0"/>
          <w:sz w:val="22"/>
        </w:rPr>
        <w:t xml:space="preserve">umożliwiającej świadczenie konkurencyjnych usług przewozowych. W tym zakresie szczególnie istotne będzie zapewnienie stabilnej wyższej maksymalnej </w:t>
      </w:r>
      <w:r w:rsidR="00057523" w:rsidRPr="008F6FBC">
        <w:rPr>
          <w:rFonts w:asciiTheme="minorHAnsi" w:eastAsia="Times New Roman" w:hAnsiTheme="minorHAnsi" w:cs="Arial"/>
          <w:bCs/>
          <w:kern w:val="0"/>
          <w:sz w:val="22"/>
        </w:rPr>
        <w:t xml:space="preserve">prędkości </w:t>
      </w:r>
      <w:r w:rsidRPr="008F6FBC">
        <w:rPr>
          <w:rFonts w:asciiTheme="minorHAnsi" w:eastAsia="Times New Roman" w:hAnsiTheme="minorHAnsi" w:cs="Arial"/>
          <w:bCs/>
          <w:kern w:val="0"/>
          <w:sz w:val="22"/>
        </w:rPr>
        <w:t xml:space="preserve">na połączeniach ośrodków wojewódzkich (np. Kraków – Katowice, Wrocław – Zielona Góra) oraz, w zakresie </w:t>
      </w:r>
      <w:r w:rsidR="00D420AF">
        <w:rPr>
          <w:rFonts w:asciiTheme="minorHAnsi" w:eastAsia="Times New Roman" w:hAnsiTheme="minorHAnsi" w:cs="Arial"/>
          <w:bCs/>
          <w:kern w:val="0"/>
          <w:sz w:val="22"/>
        </w:rPr>
        <w:t xml:space="preserve">dopuszczalnych </w:t>
      </w:r>
      <w:r w:rsidRPr="008F6FBC">
        <w:rPr>
          <w:rFonts w:asciiTheme="minorHAnsi" w:eastAsia="Times New Roman" w:hAnsiTheme="minorHAnsi" w:cs="Arial"/>
          <w:bCs/>
          <w:kern w:val="0"/>
          <w:sz w:val="22"/>
        </w:rPr>
        <w:t xml:space="preserve">nacisków osiowych, na głównych ciągach dedykowanych ruchowi towarowemu (np. Magistrala Węglowa Śląsk – porty, Magistrala Nadodrzańska Wrocław – Szczecin, Katowicki Węzeł Kolejowy, czy towarowa obwodnica Warszawy). Praktyczny dla przewoźników </w:t>
      </w:r>
      <w:r w:rsidR="00973A18">
        <w:rPr>
          <w:rFonts w:asciiTheme="minorHAnsi" w:eastAsia="Times New Roman" w:hAnsiTheme="minorHAnsi" w:cs="Arial"/>
          <w:bCs/>
          <w:kern w:val="0"/>
          <w:sz w:val="22"/>
        </w:rPr>
        <w:t xml:space="preserve">kolejowych </w:t>
      </w:r>
      <w:r w:rsidRPr="008F6FBC">
        <w:rPr>
          <w:rFonts w:asciiTheme="minorHAnsi" w:eastAsia="Times New Roman" w:hAnsiTheme="minorHAnsi" w:cs="Arial"/>
          <w:bCs/>
          <w:kern w:val="0"/>
          <w:sz w:val="22"/>
        </w:rPr>
        <w:t xml:space="preserve">wymiar zwiększania dopuszczalnych nacisków osiowych do oczekiwanej wartości 221 </w:t>
      </w:r>
      <w:proofErr w:type="spellStart"/>
      <w:r w:rsidRPr="008F6FBC">
        <w:rPr>
          <w:rFonts w:asciiTheme="minorHAnsi" w:eastAsia="Times New Roman" w:hAnsiTheme="minorHAnsi" w:cs="Arial"/>
          <w:bCs/>
          <w:kern w:val="0"/>
          <w:sz w:val="22"/>
        </w:rPr>
        <w:t>kN</w:t>
      </w:r>
      <w:proofErr w:type="spellEnd"/>
      <w:r w:rsidRPr="008F6FBC">
        <w:rPr>
          <w:rFonts w:asciiTheme="minorHAnsi" w:eastAsia="Times New Roman" w:hAnsiTheme="minorHAnsi" w:cs="Arial"/>
          <w:bCs/>
          <w:kern w:val="0"/>
          <w:sz w:val="22"/>
        </w:rPr>
        <w:t xml:space="preserve"> uwidacznia się w stworzeniu ciągów wolnych od „wąskich gardeł” obejmujących wspomniane wyżej kluczowe odcinki</w:t>
      </w:r>
      <w:r w:rsidR="00D420AF">
        <w:rPr>
          <w:rFonts w:asciiTheme="minorHAnsi" w:eastAsia="Times New Roman" w:hAnsiTheme="minorHAnsi" w:cs="Arial"/>
          <w:bCs/>
          <w:kern w:val="0"/>
          <w:sz w:val="22"/>
        </w:rPr>
        <w:t xml:space="preserve"> linii kolejowych</w:t>
      </w:r>
      <w:r w:rsidRPr="008F6FBC">
        <w:rPr>
          <w:rFonts w:asciiTheme="minorHAnsi" w:eastAsia="Times New Roman" w:hAnsiTheme="minorHAnsi" w:cs="Arial"/>
          <w:bCs/>
          <w:kern w:val="0"/>
          <w:sz w:val="22"/>
        </w:rPr>
        <w:t>.</w:t>
      </w:r>
    </w:p>
    <w:p w:rsidR="008C18A6" w:rsidRPr="008F6FBC" w:rsidRDefault="008C18A6">
      <w:pPr>
        <w:widowControl/>
        <w:suppressAutoHyphens w:val="0"/>
        <w:spacing w:before="120" w:after="120"/>
        <w:jc w:val="both"/>
        <w:rPr>
          <w:rFonts w:asciiTheme="minorHAnsi" w:eastAsia="Times New Roman" w:hAnsiTheme="minorHAnsi" w:cs="Arial"/>
          <w:bCs/>
          <w:kern w:val="0"/>
          <w:sz w:val="22"/>
        </w:rPr>
      </w:pPr>
    </w:p>
    <w:p w:rsidR="008C18A6" w:rsidRPr="008F6FBC" w:rsidRDefault="00E75F8E">
      <w:pPr>
        <w:widowControl/>
        <w:suppressAutoHyphens w:val="0"/>
        <w:autoSpaceDN/>
        <w:spacing w:after="200" w:line="276" w:lineRule="auto"/>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br w:type="page"/>
      </w:r>
    </w:p>
    <w:p w:rsidR="008C18A6" w:rsidRPr="008F6FBC" w:rsidRDefault="004555E0" w:rsidP="00885131">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M</w:t>
      </w:r>
      <w:r w:rsidRPr="008F6FBC">
        <w:rPr>
          <w:rFonts w:asciiTheme="minorHAnsi" w:hAnsiTheme="minorHAnsi"/>
          <w:b/>
          <w:color w:val="4F6228" w:themeColor="accent3" w:themeShade="80"/>
          <w:kern w:val="0"/>
          <w:sz w:val="22"/>
        </w:rPr>
        <w:t xml:space="preserve">aksymalne </w:t>
      </w:r>
      <w:r>
        <w:rPr>
          <w:rFonts w:asciiTheme="minorHAnsi" w:hAnsiTheme="minorHAnsi"/>
          <w:b/>
          <w:color w:val="4F6228" w:themeColor="accent3" w:themeShade="80"/>
          <w:kern w:val="0"/>
          <w:sz w:val="22"/>
        </w:rPr>
        <w:t>p</w:t>
      </w:r>
      <w:r w:rsidRPr="008F6FBC">
        <w:rPr>
          <w:rFonts w:asciiTheme="minorHAnsi" w:hAnsiTheme="minorHAnsi"/>
          <w:b/>
          <w:color w:val="4F6228" w:themeColor="accent3" w:themeShade="80"/>
          <w:kern w:val="0"/>
          <w:sz w:val="22"/>
        </w:rPr>
        <w:t xml:space="preserve">rędkości </w:t>
      </w:r>
      <w:r w:rsidR="00E75F8E" w:rsidRPr="008F6FBC">
        <w:rPr>
          <w:rFonts w:asciiTheme="minorHAnsi" w:hAnsiTheme="minorHAnsi"/>
          <w:b/>
          <w:color w:val="4F6228" w:themeColor="accent3" w:themeShade="80"/>
          <w:kern w:val="0"/>
          <w:sz w:val="22"/>
        </w:rPr>
        <w:t>na</w:t>
      </w:r>
      <w:r w:rsidR="00EF4F99" w:rsidRPr="00EF4F99">
        <w:rPr>
          <w:rFonts w:asciiTheme="minorHAnsi" w:hAnsiTheme="minorHAnsi"/>
          <w:b/>
          <w:color w:val="4F6228" w:themeColor="accent3" w:themeShade="80"/>
          <w:kern w:val="0"/>
          <w:sz w:val="22"/>
        </w:rPr>
        <w:t xml:space="preserve"> liniach kolejowych</w:t>
      </w:r>
      <w:r w:rsidR="00885131">
        <w:rPr>
          <w:rFonts w:asciiTheme="minorHAnsi" w:hAnsiTheme="minorHAnsi"/>
          <w:b/>
          <w:color w:val="4F6228" w:themeColor="accent3" w:themeShade="80"/>
          <w:kern w:val="0"/>
          <w:sz w:val="22"/>
        </w:rPr>
        <w:t xml:space="preserve"> </w:t>
      </w:r>
      <w:r w:rsidR="00E46571">
        <w:rPr>
          <w:rFonts w:asciiTheme="minorHAnsi" w:hAnsiTheme="minorHAnsi"/>
          <w:b/>
          <w:color w:val="4F6228" w:themeColor="accent3" w:themeShade="80"/>
          <w:kern w:val="0"/>
          <w:sz w:val="22"/>
        </w:rPr>
        <w:t xml:space="preserve">i ich </w:t>
      </w:r>
      <w:r w:rsidR="00EF4F99" w:rsidRPr="00EF4F99">
        <w:rPr>
          <w:rFonts w:asciiTheme="minorHAnsi" w:hAnsiTheme="minorHAnsi"/>
          <w:b/>
          <w:color w:val="4F6228" w:themeColor="accent3" w:themeShade="80"/>
          <w:kern w:val="0"/>
          <w:sz w:val="22"/>
        </w:rPr>
        <w:t xml:space="preserve">odcinkach w ramach sieci kolejowej </w:t>
      </w:r>
      <w:r w:rsidR="008F76E0">
        <w:rPr>
          <w:rFonts w:asciiTheme="minorHAnsi" w:hAnsiTheme="minorHAnsi"/>
          <w:b/>
          <w:color w:val="4F6228" w:themeColor="accent3" w:themeShade="80"/>
          <w:kern w:val="0"/>
          <w:sz w:val="22"/>
        </w:rPr>
        <w:t xml:space="preserve">zarządzanej przez </w:t>
      </w:r>
      <w:r w:rsidR="00E75F8E" w:rsidRPr="008F6FBC">
        <w:rPr>
          <w:rFonts w:asciiTheme="minorHAnsi" w:hAnsiTheme="minorHAnsi"/>
          <w:b/>
          <w:color w:val="4F6228" w:themeColor="accent3" w:themeShade="80"/>
          <w:kern w:val="0"/>
          <w:sz w:val="22"/>
        </w:rPr>
        <w:t xml:space="preserve">PKP PLK SA – stan </w:t>
      </w:r>
      <w:r w:rsidR="001C76C6" w:rsidRPr="008F6FBC">
        <w:rPr>
          <w:rFonts w:asciiTheme="minorHAnsi" w:hAnsiTheme="minorHAnsi"/>
          <w:b/>
          <w:color w:val="4F6228" w:themeColor="accent3" w:themeShade="80"/>
          <w:kern w:val="0"/>
          <w:sz w:val="22"/>
        </w:rPr>
        <w:t>bazowy</w:t>
      </w:r>
    </w:p>
    <w:p w:rsidR="008C18A6" w:rsidRPr="002A66F3" w:rsidRDefault="00E75F8E">
      <w:pPr>
        <w:widowControl/>
        <w:suppressAutoHyphens w:val="0"/>
        <w:spacing w:before="120"/>
        <w:jc w:val="center"/>
        <w:rPr>
          <w:rFonts w:asciiTheme="minorHAnsi" w:hAnsiTheme="minorHAnsi"/>
          <w:b/>
          <w:kern w:val="0"/>
          <w:sz w:val="22"/>
        </w:rPr>
      </w:pPr>
      <w:r w:rsidRPr="008F6FBC">
        <w:rPr>
          <w:rFonts w:asciiTheme="minorHAnsi" w:eastAsia="Times New Roman" w:hAnsiTheme="minorHAnsi" w:cs="Times New Roman"/>
          <w:noProof/>
          <w:kern w:val="0"/>
          <w:sz w:val="18"/>
          <w:szCs w:val="18"/>
          <w:lang w:eastAsia="pl-PL" w:bidi="ar-SA"/>
        </w:rPr>
        <w:drawing>
          <wp:inline distT="0" distB="0" distL="0" distR="0" wp14:anchorId="70F5AC45" wp14:editId="1BDED897">
            <wp:extent cx="5641870" cy="5344745"/>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41870" cy="5344745"/>
                    </a:xfrm>
                    <a:prstGeom prst="rect">
                      <a:avLst/>
                    </a:prstGeom>
                    <a:noFill/>
                    <a:ln>
                      <a:noFill/>
                    </a:ln>
                  </pic:spPr>
                </pic:pic>
              </a:graphicData>
            </a:graphic>
          </wp:inline>
        </w:drawing>
      </w:r>
    </w:p>
    <w:p w:rsidR="008C18A6" w:rsidRPr="002A66F3" w:rsidRDefault="008C18A6">
      <w:pPr>
        <w:widowControl/>
        <w:suppressAutoHyphens w:val="0"/>
        <w:spacing w:before="120"/>
        <w:rPr>
          <w:rFonts w:asciiTheme="minorHAnsi" w:hAnsiTheme="minorHAnsi"/>
          <w:b/>
          <w:kern w:val="0"/>
          <w:sz w:val="22"/>
        </w:rPr>
      </w:pPr>
    </w:p>
    <w:p w:rsidR="008C18A6" w:rsidRPr="008F6FBC" w:rsidRDefault="00E75F8E">
      <w:pPr>
        <w:widowControl/>
        <w:suppressAutoHyphens w:val="0"/>
        <w:spacing w:before="120"/>
        <w:jc w:val="center"/>
        <w:rPr>
          <w:rFonts w:asciiTheme="minorHAnsi" w:eastAsia="Times New Roman" w:hAnsiTheme="minorHAnsi" w:cs="Times New Roman"/>
          <w:kern w:val="0"/>
          <w:sz w:val="18"/>
          <w:szCs w:val="18"/>
          <w:lang w:eastAsia="cs-CZ"/>
        </w:rPr>
      </w:pPr>
      <w:r w:rsidRPr="008F6FBC">
        <w:rPr>
          <w:rFonts w:asciiTheme="minorHAnsi" w:hAnsiTheme="minorHAnsi"/>
          <w:b/>
          <w:color w:val="365F91"/>
          <w:kern w:val="0"/>
          <w:sz w:val="22"/>
        </w:rPr>
        <w:br w:type="page"/>
      </w:r>
    </w:p>
    <w:p w:rsidR="008C18A6" w:rsidRPr="008F6FBC" w:rsidRDefault="004557A5" w:rsidP="007032A6">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noProof/>
          <w:kern w:val="0"/>
          <w:sz w:val="22"/>
          <w:lang w:eastAsia="pl-PL" w:bidi="ar-SA"/>
        </w:rPr>
        <w:drawing>
          <wp:anchor distT="0" distB="0" distL="114300" distR="114300" simplePos="0" relativeHeight="251666944" behindDoc="1" locked="0" layoutInCell="1" allowOverlap="1" wp14:anchorId="4F27E68E" wp14:editId="48C4BD49">
            <wp:simplePos x="0" y="0"/>
            <wp:positionH relativeFrom="column">
              <wp:posOffset>45720</wp:posOffset>
            </wp:positionH>
            <wp:positionV relativeFrom="paragraph">
              <wp:posOffset>587375</wp:posOffset>
            </wp:positionV>
            <wp:extent cx="5486400" cy="5071110"/>
            <wp:effectExtent l="0" t="0" r="0" b="0"/>
            <wp:wrapTight wrapText="bothSides">
              <wp:wrapPolygon edited="0">
                <wp:start x="0" y="0"/>
                <wp:lineTo x="0" y="21503"/>
                <wp:lineTo x="21525" y="21503"/>
                <wp:lineTo x="21525" y="0"/>
                <wp:lineTo x="0" y="0"/>
              </wp:wrapPolygon>
            </wp:wrapTight>
            <wp:docPr id="2" name="2019_06_24_v_max_2023_HC.JPG"/>
            <wp:cNvGraphicFramePr/>
            <a:graphic xmlns:a="http://schemas.openxmlformats.org/drawingml/2006/main">
              <a:graphicData uri="http://schemas.openxmlformats.org/drawingml/2006/picture">
                <pic:pic xmlns:pic="http://schemas.openxmlformats.org/drawingml/2006/picture">
                  <pic:nvPicPr>
                    <pic:cNvPr id="2" name="2019_06_24_v_max_2023_HC.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5071110"/>
                    </a:xfrm>
                    <a:prstGeom prst="rect">
                      <a:avLst/>
                    </a:prstGeom>
                  </pic:spPr>
                </pic:pic>
              </a:graphicData>
            </a:graphic>
            <wp14:sizeRelV relativeFrom="margin">
              <wp14:pctHeight>0</wp14:pctHeight>
            </wp14:sizeRelV>
          </wp:anchor>
        </w:drawing>
      </w:r>
      <w:r w:rsidR="004555E0">
        <w:rPr>
          <w:rFonts w:asciiTheme="minorHAnsi" w:hAnsiTheme="minorHAnsi"/>
          <w:b/>
          <w:color w:val="4F6228" w:themeColor="accent3" w:themeShade="80"/>
          <w:kern w:val="0"/>
          <w:sz w:val="22"/>
        </w:rPr>
        <w:t>M</w:t>
      </w:r>
      <w:r w:rsidR="004555E0" w:rsidRPr="008F6FBC">
        <w:rPr>
          <w:rFonts w:asciiTheme="minorHAnsi" w:hAnsiTheme="minorHAnsi"/>
          <w:b/>
          <w:color w:val="4F6228" w:themeColor="accent3" w:themeShade="80"/>
          <w:kern w:val="0"/>
          <w:sz w:val="22"/>
        </w:rPr>
        <w:t xml:space="preserve">aksymalne </w:t>
      </w:r>
      <w:r w:rsidR="004555E0">
        <w:rPr>
          <w:rFonts w:asciiTheme="minorHAnsi" w:hAnsiTheme="minorHAnsi"/>
          <w:b/>
          <w:color w:val="4F6228" w:themeColor="accent3" w:themeShade="80"/>
          <w:kern w:val="0"/>
          <w:sz w:val="22"/>
        </w:rPr>
        <w:t>p</w:t>
      </w:r>
      <w:r w:rsidR="004555E0" w:rsidRPr="008F6FBC">
        <w:rPr>
          <w:rFonts w:asciiTheme="minorHAnsi" w:hAnsiTheme="minorHAnsi"/>
          <w:b/>
          <w:color w:val="4F6228" w:themeColor="accent3" w:themeShade="80"/>
          <w:kern w:val="0"/>
          <w:sz w:val="22"/>
        </w:rPr>
        <w:t xml:space="preserve">rędkości </w:t>
      </w:r>
      <w:r w:rsidR="00112CBE" w:rsidRPr="00112CBE">
        <w:rPr>
          <w:rFonts w:asciiTheme="minorHAnsi" w:hAnsiTheme="minorHAnsi"/>
          <w:b/>
          <w:color w:val="4F6228" w:themeColor="accent3" w:themeShade="80"/>
          <w:kern w:val="0"/>
          <w:sz w:val="22"/>
        </w:rPr>
        <w:t>na liniach kolejowych</w:t>
      </w:r>
      <w:r w:rsidR="007032A6">
        <w:rPr>
          <w:rFonts w:asciiTheme="minorHAnsi" w:hAnsiTheme="minorHAnsi"/>
          <w:b/>
          <w:color w:val="4F6228" w:themeColor="accent3" w:themeShade="80"/>
          <w:kern w:val="0"/>
          <w:sz w:val="22"/>
        </w:rPr>
        <w:t xml:space="preserve"> </w:t>
      </w:r>
      <w:r w:rsidR="000F1BD7">
        <w:rPr>
          <w:rFonts w:asciiTheme="minorHAnsi" w:hAnsiTheme="minorHAnsi"/>
          <w:b/>
          <w:color w:val="4F6228" w:themeColor="accent3" w:themeShade="80"/>
          <w:kern w:val="0"/>
          <w:sz w:val="22"/>
        </w:rPr>
        <w:t xml:space="preserve">i ich </w:t>
      </w:r>
      <w:r w:rsidR="00112CBE" w:rsidRPr="00112CBE">
        <w:rPr>
          <w:rFonts w:asciiTheme="minorHAnsi" w:hAnsiTheme="minorHAnsi"/>
          <w:b/>
          <w:color w:val="4F6228" w:themeColor="accent3" w:themeShade="80"/>
          <w:kern w:val="0"/>
          <w:sz w:val="22"/>
        </w:rPr>
        <w:t>odcink</w:t>
      </w:r>
      <w:r w:rsidR="000F1BD7">
        <w:rPr>
          <w:rFonts w:asciiTheme="minorHAnsi" w:hAnsiTheme="minorHAnsi"/>
          <w:b/>
          <w:color w:val="4F6228" w:themeColor="accent3" w:themeShade="80"/>
          <w:kern w:val="0"/>
          <w:sz w:val="22"/>
        </w:rPr>
        <w:t>ach</w:t>
      </w:r>
      <w:r w:rsidR="00112CBE" w:rsidRPr="00112CBE">
        <w:rPr>
          <w:rFonts w:asciiTheme="minorHAnsi" w:hAnsiTheme="minorHAnsi"/>
          <w:b/>
          <w:color w:val="4F6228" w:themeColor="accent3" w:themeShade="80"/>
          <w:kern w:val="0"/>
          <w:sz w:val="22"/>
        </w:rPr>
        <w:t xml:space="preserve"> w ramach sieci kolejowej</w:t>
      </w:r>
      <w:r w:rsidR="00112CBE" w:rsidRPr="00112CBE" w:rsidDel="00112CBE">
        <w:rPr>
          <w:rFonts w:asciiTheme="minorHAnsi" w:hAnsiTheme="minorHAnsi"/>
          <w:b/>
          <w:color w:val="4F6228" w:themeColor="accent3" w:themeShade="80"/>
          <w:kern w:val="0"/>
          <w:sz w:val="22"/>
        </w:rPr>
        <w:t xml:space="preserve"> </w:t>
      </w:r>
      <w:r w:rsidR="00B21AE0">
        <w:rPr>
          <w:rFonts w:asciiTheme="minorHAnsi" w:hAnsiTheme="minorHAnsi"/>
          <w:b/>
          <w:color w:val="4F6228" w:themeColor="accent3" w:themeShade="80"/>
          <w:kern w:val="0"/>
          <w:sz w:val="22"/>
        </w:rPr>
        <w:t xml:space="preserve">aktualnie </w:t>
      </w:r>
      <w:r w:rsidR="008F76E0">
        <w:rPr>
          <w:rFonts w:asciiTheme="minorHAnsi" w:hAnsiTheme="minorHAnsi"/>
          <w:b/>
          <w:color w:val="4F6228" w:themeColor="accent3" w:themeShade="80"/>
          <w:kern w:val="0"/>
          <w:sz w:val="22"/>
        </w:rPr>
        <w:t xml:space="preserve">zarządzanej przez </w:t>
      </w:r>
      <w:r w:rsidR="001144AE">
        <w:rPr>
          <w:rFonts w:asciiTheme="minorHAnsi" w:hAnsiTheme="minorHAnsi"/>
          <w:b/>
          <w:color w:val="4F6228" w:themeColor="accent3" w:themeShade="80"/>
          <w:kern w:val="0"/>
          <w:sz w:val="22"/>
        </w:rPr>
        <w:t>P</w:t>
      </w:r>
      <w:r w:rsidR="00E75F8E" w:rsidRPr="008F6FBC">
        <w:rPr>
          <w:rFonts w:asciiTheme="minorHAnsi" w:hAnsiTheme="minorHAnsi"/>
          <w:b/>
          <w:color w:val="4F6228" w:themeColor="accent3" w:themeShade="80"/>
          <w:kern w:val="0"/>
          <w:sz w:val="22"/>
        </w:rPr>
        <w:t>KP PLK</w:t>
      </w:r>
      <w:r w:rsidR="006F2E95">
        <w:rPr>
          <w:rFonts w:asciiTheme="minorHAnsi" w:hAnsiTheme="minorHAnsi"/>
          <w:b/>
          <w:color w:val="4F6228" w:themeColor="accent3" w:themeShade="80"/>
          <w:kern w:val="0"/>
          <w:sz w:val="22"/>
        </w:rPr>
        <w:t xml:space="preserve"> SA</w:t>
      </w:r>
      <w:r w:rsidR="002C7C89">
        <w:rPr>
          <w:rFonts w:asciiTheme="minorHAnsi" w:hAnsiTheme="minorHAnsi"/>
          <w:b/>
          <w:color w:val="4F6228" w:themeColor="accent3" w:themeShade="80"/>
          <w:kern w:val="0"/>
          <w:sz w:val="22"/>
        </w:rPr>
        <w:t xml:space="preserve"> </w:t>
      </w:r>
      <w:r w:rsidR="00E75F8E" w:rsidRPr="008F6FBC">
        <w:rPr>
          <w:rFonts w:asciiTheme="minorHAnsi" w:hAnsiTheme="minorHAnsi"/>
          <w:b/>
          <w:color w:val="4F6228" w:themeColor="accent3" w:themeShade="80"/>
          <w:kern w:val="0"/>
          <w:sz w:val="22"/>
        </w:rPr>
        <w:t xml:space="preserve">– </w:t>
      </w:r>
      <w:r w:rsidR="00E46571">
        <w:rPr>
          <w:rFonts w:asciiTheme="minorHAnsi" w:hAnsiTheme="minorHAnsi"/>
          <w:b/>
          <w:color w:val="4F6228" w:themeColor="accent3" w:themeShade="80"/>
          <w:kern w:val="0"/>
          <w:sz w:val="22"/>
        </w:rPr>
        <w:t>plan</w:t>
      </w:r>
      <w:r w:rsidR="00E75F8E" w:rsidRPr="008F6FBC">
        <w:rPr>
          <w:rFonts w:asciiTheme="minorHAnsi" w:hAnsiTheme="minorHAnsi"/>
          <w:b/>
          <w:color w:val="4F6228" w:themeColor="accent3" w:themeShade="80"/>
          <w:kern w:val="0"/>
          <w:sz w:val="22"/>
        </w:rPr>
        <w:t xml:space="preserve"> na 31.12.2023 r.</w:t>
      </w:r>
    </w:p>
    <w:p w:rsidR="008C18A6" w:rsidRPr="002A66F3" w:rsidRDefault="008C18A6" w:rsidP="004557A5">
      <w:pPr>
        <w:widowControl/>
        <w:suppressAutoHyphens w:val="0"/>
        <w:spacing w:before="120" w:after="120"/>
        <w:jc w:val="center"/>
        <w:rPr>
          <w:rFonts w:asciiTheme="minorHAnsi" w:hAnsiTheme="minorHAnsi"/>
          <w:b/>
          <w:kern w:val="0"/>
          <w:sz w:val="22"/>
        </w:rPr>
      </w:pPr>
    </w:p>
    <w:p w:rsidR="008C18A6" w:rsidRPr="002A66F3" w:rsidRDefault="008C18A6">
      <w:pPr>
        <w:widowControl/>
        <w:suppressAutoHyphens w:val="0"/>
        <w:rPr>
          <w:rFonts w:asciiTheme="minorHAnsi" w:hAnsiTheme="minorHAnsi"/>
          <w:b/>
          <w:kern w:val="0"/>
          <w:sz w:val="22"/>
        </w:rPr>
      </w:pPr>
    </w:p>
    <w:p w:rsidR="008C18A6" w:rsidRPr="002A66F3" w:rsidRDefault="00E75F8E">
      <w:pPr>
        <w:widowControl/>
        <w:suppressAutoHyphens w:val="0"/>
        <w:rPr>
          <w:rFonts w:asciiTheme="minorHAnsi" w:hAnsiTheme="minorHAnsi"/>
          <w:b/>
          <w:kern w:val="0"/>
          <w:sz w:val="22"/>
        </w:rPr>
      </w:pPr>
      <w:r w:rsidRPr="002A66F3">
        <w:rPr>
          <w:rFonts w:asciiTheme="minorHAnsi" w:hAnsiTheme="minorHAnsi"/>
          <w:b/>
          <w:kern w:val="0"/>
          <w:sz w:val="22"/>
        </w:rPr>
        <w:br w:type="page"/>
      </w:r>
    </w:p>
    <w:p w:rsidR="008C18A6" w:rsidRPr="008F6FBC" w:rsidRDefault="00E75F8E" w:rsidP="00FC0432">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Dopuszczalne naciski </w:t>
      </w:r>
      <w:r w:rsidR="00FC0432" w:rsidRPr="008F6FBC">
        <w:rPr>
          <w:rFonts w:asciiTheme="minorHAnsi" w:hAnsiTheme="minorHAnsi"/>
          <w:b/>
          <w:color w:val="4F6228" w:themeColor="accent3" w:themeShade="80"/>
          <w:kern w:val="0"/>
          <w:sz w:val="22"/>
        </w:rPr>
        <w:t>osi</w:t>
      </w:r>
      <w:r w:rsidR="00FC0432">
        <w:rPr>
          <w:rFonts w:asciiTheme="minorHAnsi" w:hAnsiTheme="minorHAnsi"/>
          <w:b/>
          <w:color w:val="4F6228" w:themeColor="accent3" w:themeShade="80"/>
          <w:kern w:val="0"/>
          <w:sz w:val="22"/>
        </w:rPr>
        <w:t>owe</w:t>
      </w:r>
      <w:r w:rsidR="00FC0432" w:rsidRPr="008F6FBC">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 xml:space="preserve">taboru </w:t>
      </w:r>
      <w:r w:rsidR="00112CBE" w:rsidRPr="00112CBE">
        <w:rPr>
          <w:rFonts w:asciiTheme="minorHAnsi" w:hAnsiTheme="minorHAnsi"/>
          <w:b/>
          <w:color w:val="4F6228" w:themeColor="accent3" w:themeShade="80"/>
          <w:kern w:val="0"/>
          <w:sz w:val="22"/>
        </w:rPr>
        <w:t>na liniach kolejowych</w:t>
      </w:r>
      <w:r w:rsidR="00FC0432">
        <w:rPr>
          <w:rFonts w:asciiTheme="minorHAnsi" w:hAnsiTheme="minorHAnsi"/>
          <w:b/>
          <w:color w:val="4F6228" w:themeColor="accent3" w:themeShade="80"/>
          <w:kern w:val="0"/>
          <w:sz w:val="22"/>
        </w:rPr>
        <w:t xml:space="preserve"> </w:t>
      </w:r>
      <w:r w:rsidR="000F1BD7">
        <w:rPr>
          <w:rFonts w:asciiTheme="minorHAnsi" w:hAnsiTheme="minorHAnsi"/>
          <w:b/>
          <w:color w:val="4F6228" w:themeColor="accent3" w:themeShade="80"/>
          <w:kern w:val="0"/>
          <w:sz w:val="22"/>
        </w:rPr>
        <w:t xml:space="preserve">i ich </w:t>
      </w:r>
      <w:r w:rsidR="00112CBE" w:rsidRPr="00112CBE">
        <w:rPr>
          <w:rFonts w:asciiTheme="minorHAnsi" w:hAnsiTheme="minorHAnsi"/>
          <w:b/>
          <w:color w:val="4F6228" w:themeColor="accent3" w:themeShade="80"/>
          <w:kern w:val="0"/>
          <w:sz w:val="22"/>
        </w:rPr>
        <w:t xml:space="preserve">odcinkach w ramach sieci kolejowej </w:t>
      </w:r>
      <w:r w:rsidR="008F76E0">
        <w:rPr>
          <w:rFonts w:asciiTheme="minorHAnsi" w:hAnsiTheme="minorHAnsi"/>
          <w:b/>
          <w:color w:val="4F6228" w:themeColor="accent3" w:themeShade="80"/>
          <w:kern w:val="0"/>
          <w:sz w:val="22"/>
        </w:rPr>
        <w:t xml:space="preserve">zarządzanej przez </w:t>
      </w:r>
      <w:r w:rsidRPr="008F6FBC">
        <w:rPr>
          <w:rFonts w:asciiTheme="minorHAnsi" w:hAnsiTheme="minorHAnsi"/>
          <w:b/>
          <w:color w:val="4F6228" w:themeColor="accent3" w:themeShade="80"/>
          <w:kern w:val="0"/>
          <w:sz w:val="22"/>
        </w:rPr>
        <w:t xml:space="preserve">PKP PLK SA – stan </w:t>
      </w:r>
      <w:r w:rsidR="001C76C6" w:rsidRPr="008F6FBC">
        <w:rPr>
          <w:rFonts w:asciiTheme="minorHAnsi" w:hAnsiTheme="minorHAnsi"/>
          <w:b/>
          <w:color w:val="4F6228" w:themeColor="accent3" w:themeShade="80"/>
          <w:kern w:val="0"/>
          <w:sz w:val="22"/>
        </w:rPr>
        <w:t>bazowy</w:t>
      </w:r>
    </w:p>
    <w:p w:rsidR="008C18A6" w:rsidRPr="008F6FBC" w:rsidRDefault="00E75F8E">
      <w:pPr>
        <w:widowControl/>
        <w:suppressAutoHyphens w:val="0"/>
        <w:spacing w:before="120" w:after="120"/>
        <w:jc w:val="center"/>
        <w:rPr>
          <w:rFonts w:asciiTheme="minorHAnsi" w:eastAsia="Times New Roman" w:hAnsiTheme="minorHAnsi" w:cs="Times New Roman"/>
          <w:kern w:val="0"/>
        </w:rPr>
      </w:pPr>
      <w:r w:rsidRPr="008F6FBC">
        <w:rPr>
          <w:rFonts w:asciiTheme="minorHAnsi" w:eastAsia="Times New Roman" w:hAnsiTheme="minorHAnsi" w:cs="Arial"/>
          <w:bCs/>
          <w:noProof/>
          <w:kern w:val="0"/>
          <w:lang w:eastAsia="pl-PL" w:bidi="ar-SA"/>
        </w:rPr>
        <w:drawing>
          <wp:inline distT="0" distB="0" distL="0" distR="0" wp14:anchorId="3E9E8258" wp14:editId="61FB483A">
            <wp:extent cx="5624192" cy="5327998"/>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24192" cy="5327998"/>
                    </a:xfrm>
                    <a:prstGeom prst="rect">
                      <a:avLst/>
                    </a:prstGeom>
                    <a:noFill/>
                    <a:ln>
                      <a:noFill/>
                    </a:ln>
                  </pic:spPr>
                </pic:pic>
              </a:graphicData>
            </a:graphic>
          </wp:inline>
        </w:drawing>
      </w:r>
    </w:p>
    <w:p w:rsidR="008C18A6" w:rsidRPr="002A66F3" w:rsidRDefault="008C18A6">
      <w:pPr>
        <w:widowControl/>
        <w:suppressAutoHyphens w:val="0"/>
        <w:rPr>
          <w:rFonts w:asciiTheme="minorHAnsi" w:hAnsiTheme="minorHAnsi"/>
          <w:b/>
          <w:kern w:val="0"/>
          <w:sz w:val="22"/>
        </w:rPr>
      </w:pPr>
    </w:p>
    <w:p w:rsidR="008C18A6" w:rsidRPr="002A66F3" w:rsidRDefault="008C18A6">
      <w:pPr>
        <w:widowControl/>
        <w:suppressAutoHyphens w:val="0"/>
        <w:rPr>
          <w:rFonts w:asciiTheme="minorHAnsi" w:hAnsiTheme="minorHAnsi"/>
          <w:b/>
          <w:kern w:val="0"/>
          <w:sz w:val="22"/>
        </w:rPr>
      </w:pPr>
    </w:p>
    <w:p w:rsidR="008C18A6" w:rsidRPr="002A66F3" w:rsidRDefault="00E75F8E">
      <w:pPr>
        <w:widowControl/>
        <w:suppressAutoHyphens w:val="0"/>
        <w:rPr>
          <w:rFonts w:asciiTheme="minorHAnsi" w:hAnsiTheme="minorHAnsi"/>
          <w:b/>
          <w:kern w:val="0"/>
          <w:sz w:val="22"/>
        </w:rPr>
      </w:pPr>
      <w:r w:rsidRPr="002A66F3">
        <w:rPr>
          <w:rFonts w:asciiTheme="minorHAnsi" w:hAnsiTheme="minorHAnsi"/>
          <w:b/>
          <w:kern w:val="0"/>
          <w:sz w:val="22"/>
        </w:rPr>
        <w:br w:type="page"/>
      </w:r>
    </w:p>
    <w:p w:rsidR="008C18A6" w:rsidRPr="008F6FBC" w:rsidRDefault="00E75F8E" w:rsidP="001C1C6D">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Dopuszczalne naciski osi</w:t>
      </w:r>
      <w:r w:rsidR="00CB0B75">
        <w:rPr>
          <w:rFonts w:asciiTheme="minorHAnsi" w:hAnsiTheme="minorHAnsi"/>
          <w:b/>
          <w:color w:val="4F6228" w:themeColor="accent3" w:themeShade="80"/>
          <w:kern w:val="0"/>
          <w:sz w:val="22"/>
        </w:rPr>
        <w:t>owe</w:t>
      </w:r>
      <w:r w:rsidRPr="008F6FBC">
        <w:rPr>
          <w:rFonts w:asciiTheme="minorHAnsi" w:hAnsiTheme="minorHAnsi"/>
          <w:b/>
          <w:color w:val="4F6228" w:themeColor="accent3" w:themeShade="80"/>
          <w:kern w:val="0"/>
          <w:sz w:val="22"/>
        </w:rPr>
        <w:t xml:space="preserve"> taboru na</w:t>
      </w:r>
      <w:r w:rsidR="00112CBE" w:rsidRPr="00112CBE">
        <w:rPr>
          <w:rFonts w:asciiTheme="minorHAnsi" w:hAnsiTheme="minorHAnsi"/>
          <w:b/>
          <w:color w:val="4F6228" w:themeColor="accent3" w:themeShade="80"/>
          <w:kern w:val="0"/>
          <w:sz w:val="22"/>
        </w:rPr>
        <w:t xml:space="preserve"> liniach kolejowych</w:t>
      </w:r>
      <w:r w:rsidR="001C1C6D">
        <w:rPr>
          <w:rFonts w:asciiTheme="minorHAnsi" w:hAnsiTheme="minorHAnsi"/>
          <w:b/>
          <w:color w:val="4F6228" w:themeColor="accent3" w:themeShade="80"/>
          <w:kern w:val="0"/>
          <w:sz w:val="22"/>
        </w:rPr>
        <w:t xml:space="preserve"> </w:t>
      </w:r>
      <w:r w:rsidR="000177DA">
        <w:rPr>
          <w:rFonts w:asciiTheme="minorHAnsi" w:hAnsiTheme="minorHAnsi"/>
          <w:b/>
          <w:color w:val="4F6228" w:themeColor="accent3" w:themeShade="80"/>
          <w:kern w:val="0"/>
          <w:sz w:val="22"/>
        </w:rPr>
        <w:t>i ich</w:t>
      </w:r>
      <w:r w:rsidR="001C1C6D">
        <w:rPr>
          <w:rFonts w:asciiTheme="minorHAnsi" w:hAnsiTheme="minorHAnsi"/>
          <w:b/>
          <w:color w:val="4F6228" w:themeColor="accent3" w:themeShade="80"/>
          <w:kern w:val="0"/>
          <w:sz w:val="22"/>
        </w:rPr>
        <w:t xml:space="preserve"> </w:t>
      </w:r>
      <w:r w:rsidR="00112CBE" w:rsidRPr="00112CBE">
        <w:rPr>
          <w:rFonts w:asciiTheme="minorHAnsi" w:hAnsiTheme="minorHAnsi"/>
          <w:b/>
          <w:color w:val="4F6228" w:themeColor="accent3" w:themeShade="80"/>
          <w:kern w:val="0"/>
          <w:sz w:val="22"/>
        </w:rPr>
        <w:t xml:space="preserve">odcinkach w ramach sieci kolejowej </w:t>
      </w:r>
      <w:r w:rsidR="00A72F06">
        <w:rPr>
          <w:rFonts w:asciiTheme="minorHAnsi" w:hAnsiTheme="minorHAnsi"/>
          <w:b/>
          <w:color w:val="4F6228" w:themeColor="accent3" w:themeShade="80"/>
          <w:kern w:val="0"/>
          <w:sz w:val="22"/>
        </w:rPr>
        <w:t xml:space="preserve">aktualnie </w:t>
      </w:r>
      <w:r w:rsidR="008F76E0">
        <w:rPr>
          <w:rFonts w:asciiTheme="minorHAnsi" w:hAnsiTheme="minorHAnsi"/>
          <w:b/>
          <w:color w:val="4F6228" w:themeColor="accent3" w:themeShade="80"/>
          <w:kern w:val="0"/>
          <w:sz w:val="22"/>
        </w:rPr>
        <w:t xml:space="preserve">zarządzanej przez </w:t>
      </w:r>
      <w:r w:rsidRPr="008F6FBC">
        <w:rPr>
          <w:rFonts w:asciiTheme="minorHAnsi" w:hAnsiTheme="minorHAnsi"/>
          <w:b/>
          <w:color w:val="4F6228" w:themeColor="accent3" w:themeShade="80"/>
          <w:kern w:val="0"/>
          <w:sz w:val="22"/>
        </w:rPr>
        <w:t>PKP PLK SA</w:t>
      </w:r>
      <w:r w:rsidR="002C7C89">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 xml:space="preserve">– </w:t>
      </w:r>
      <w:r w:rsidR="00400E9B">
        <w:rPr>
          <w:rFonts w:asciiTheme="minorHAnsi" w:hAnsiTheme="minorHAnsi"/>
          <w:b/>
          <w:color w:val="4F6228" w:themeColor="accent3" w:themeShade="80"/>
          <w:kern w:val="0"/>
          <w:sz w:val="22"/>
        </w:rPr>
        <w:t>plan</w:t>
      </w:r>
      <w:r w:rsidR="00A72F06">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na 31.12.2023 r.</w:t>
      </w:r>
    </w:p>
    <w:p w:rsidR="008C18A6" w:rsidRPr="008F6FBC" w:rsidRDefault="004557A5">
      <w:pPr>
        <w:widowControl/>
        <w:suppressAutoHyphens w:val="0"/>
        <w:spacing w:before="120" w:after="120"/>
        <w:jc w:val="center"/>
        <w:rPr>
          <w:rFonts w:asciiTheme="minorHAnsi" w:eastAsia="Times New Roman" w:hAnsiTheme="minorHAnsi" w:cs="Times New Roman"/>
          <w:kern w:val="0"/>
        </w:rPr>
      </w:pPr>
      <w:r>
        <w:rPr>
          <w:rFonts w:asciiTheme="minorHAnsi" w:eastAsia="Times New Roman" w:hAnsiTheme="minorHAnsi" w:cs="Times New Roman"/>
          <w:noProof/>
          <w:kern w:val="0"/>
          <w:lang w:eastAsia="pl-PL" w:bidi="ar-SA"/>
        </w:rPr>
        <w:drawing>
          <wp:anchor distT="0" distB="0" distL="114300" distR="114300" simplePos="0" relativeHeight="251670016" behindDoc="1" locked="0" layoutInCell="1" allowOverlap="1" wp14:anchorId="000EC63F" wp14:editId="51D804F3">
            <wp:simplePos x="0" y="0"/>
            <wp:positionH relativeFrom="column">
              <wp:posOffset>45720</wp:posOffset>
            </wp:positionH>
            <wp:positionV relativeFrom="paragraph">
              <wp:posOffset>265430</wp:posOffset>
            </wp:positionV>
            <wp:extent cx="5486400" cy="5050155"/>
            <wp:effectExtent l="0" t="0" r="0" b="0"/>
            <wp:wrapTight wrapText="bothSides">
              <wp:wrapPolygon edited="0">
                <wp:start x="0" y="0"/>
                <wp:lineTo x="0" y="21510"/>
                <wp:lineTo x="21525" y="21510"/>
                <wp:lineTo x="21525" y="0"/>
                <wp:lineTo x="0" y="0"/>
              </wp:wrapPolygon>
            </wp:wrapTight>
            <wp:docPr id="16" name="2019_06_24_naciski_2023_HC.JPG"/>
            <wp:cNvGraphicFramePr/>
            <a:graphic xmlns:a="http://schemas.openxmlformats.org/drawingml/2006/main">
              <a:graphicData uri="http://schemas.openxmlformats.org/drawingml/2006/picture">
                <pic:pic xmlns:pic="http://schemas.openxmlformats.org/drawingml/2006/picture">
                  <pic:nvPicPr>
                    <pic:cNvPr id="16" name="2019_06_24_naciski_2023_HC.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5050155"/>
                    </a:xfrm>
                    <a:prstGeom prst="rect">
                      <a:avLst/>
                    </a:prstGeom>
                  </pic:spPr>
                </pic:pic>
              </a:graphicData>
            </a:graphic>
            <wp14:sizeRelV relativeFrom="margin">
              <wp14:pctHeight>0</wp14:pctHeight>
            </wp14:sizeRelV>
          </wp:anchor>
        </w:drawing>
      </w:r>
    </w:p>
    <w:p w:rsidR="00626B07" w:rsidRDefault="00626B07">
      <w:pPr>
        <w:widowControl/>
        <w:suppressAutoHyphens w:val="0"/>
        <w:spacing w:before="120" w:after="120"/>
        <w:jc w:val="center"/>
        <w:rPr>
          <w:rFonts w:asciiTheme="minorHAnsi" w:eastAsia="Times New Roman" w:hAnsiTheme="minorHAnsi" w:cs="Times New Roman"/>
          <w:kern w:val="0"/>
        </w:rPr>
      </w:pPr>
    </w:p>
    <w:p w:rsidR="008C18A6" w:rsidRPr="008F6FBC" w:rsidRDefault="00626B07" w:rsidP="00626B07">
      <w:pPr>
        <w:widowControl/>
        <w:suppressAutoHyphens w:val="0"/>
        <w:autoSpaceDN/>
        <w:spacing w:after="200" w:line="276" w:lineRule="auto"/>
        <w:textAlignment w:val="auto"/>
        <w:rPr>
          <w:rFonts w:asciiTheme="minorHAnsi" w:eastAsia="Times New Roman" w:hAnsiTheme="minorHAnsi" w:cs="Times New Roman"/>
          <w:kern w:val="0"/>
        </w:rPr>
      </w:pPr>
      <w:r>
        <w:rPr>
          <w:rFonts w:asciiTheme="minorHAnsi" w:eastAsia="Times New Roman" w:hAnsiTheme="minorHAnsi" w:cs="Times New Roman"/>
          <w:kern w:val="0"/>
        </w:rPr>
        <w:br w:type="page"/>
      </w:r>
    </w:p>
    <w:p w:rsidR="008C18A6" w:rsidRPr="008F6FBC" w:rsidRDefault="00A72F06" w:rsidP="0032376E">
      <w:pPr>
        <w:pStyle w:val="Akapitzlist1"/>
        <w:numPr>
          <w:ilvl w:val="0"/>
          <w:numId w:val="35"/>
        </w:numPr>
        <w:suppressAutoHyphens w:val="0"/>
        <w:spacing w:before="240" w:after="120"/>
        <w:ind w:left="1134" w:hanging="1134"/>
        <w:jc w:val="both"/>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Plan</w:t>
      </w:r>
      <w:r w:rsidRPr="008F6FBC">
        <w:rPr>
          <w:rFonts w:asciiTheme="minorHAnsi" w:hAnsiTheme="minorHAnsi"/>
          <w:b/>
          <w:color w:val="4F6228" w:themeColor="accent3" w:themeShade="80"/>
          <w:kern w:val="0"/>
          <w:sz w:val="22"/>
        </w:rPr>
        <w:t xml:space="preserve"> </w:t>
      </w:r>
      <w:r w:rsidR="00E75F8E" w:rsidRPr="008F6FBC">
        <w:rPr>
          <w:rFonts w:asciiTheme="minorHAnsi" w:hAnsiTheme="minorHAnsi"/>
          <w:b/>
          <w:color w:val="4F6228" w:themeColor="accent3" w:themeShade="80"/>
          <w:kern w:val="0"/>
          <w:sz w:val="22"/>
        </w:rPr>
        <w:t xml:space="preserve">na 2024 r. </w:t>
      </w:r>
      <w:r w:rsidR="00F0651B" w:rsidRPr="008F6FBC">
        <w:rPr>
          <w:rFonts w:asciiTheme="minorHAnsi" w:hAnsiTheme="minorHAnsi"/>
          <w:b/>
          <w:color w:val="4F6228" w:themeColor="accent3" w:themeShade="80"/>
          <w:kern w:val="0"/>
          <w:sz w:val="22"/>
        </w:rPr>
        <w:t xml:space="preserve">maksymalnych </w:t>
      </w:r>
      <w:r w:rsidR="00E75F8E" w:rsidRPr="008F6FBC">
        <w:rPr>
          <w:rFonts w:asciiTheme="minorHAnsi" w:hAnsiTheme="minorHAnsi"/>
          <w:b/>
          <w:color w:val="4F6228" w:themeColor="accent3" w:themeShade="80"/>
          <w:kern w:val="0"/>
          <w:sz w:val="22"/>
        </w:rPr>
        <w:t>prędkości na liniach kolejowych</w:t>
      </w:r>
      <w:r w:rsidR="000177DA">
        <w:rPr>
          <w:rFonts w:asciiTheme="minorHAnsi" w:hAnsiTheme="minorHAnsi"/>
          <w:b/>
          <w:color w:val="4F6228" w:themeColor="accent3" w:themeShade="80"/>
          <w:kern w:val="0"/>
          <w:sz w:val="22"/>
        </w:rPr>
        <w:t xml:space="preserve"> i ich odcinkach</w:t>
      </w:r>
      <w:r w:rsidR="00E75F8E" w:rsidRPr="008F6FBC">
        <w:rPr>
          <w:rFonts w:asciiTheme="minorHAnsi" w:hAnsiTheme="minorHAnsi"/>
          <w:b/>
          <w:color w:val="4F6228" w:themeColor="accent3" w:themeShade="80"/>
          <w:kern w:val="0"/>
          <w:sz w:val="22"/>
        </w:rPr>
        <w:t xml:space="preserve"> </w:t>
      </w:r>
      <w:r w:rsidR="00011087">
        <w:rPr>
          <w:rFonts w:asciiTheme="minorHAnsi" w:hAnsiTheme="minorHAnsi"/>
          <w:b/>
          <w:color w:val="4F6228" w:themeColor="accent3" w:themeShade="80"/>
          <w:kern w:val="0"/>
          <w:sz w:val="22"/>
        </w:rPr>
        <w:t xml:space="preserve">aktualnie </w:t>
      </w:r>
      <w:r w:rsidR="00E75F8E" w:rsidRPr="008F6FBC">
        <w:rPr>
          <w:rFonts w:asciiTheme="minorHAnsi" w:hAnsiTheme="minorHAnsi"/>
          <w:b/>
          <w:color w:val="4F6228" w:themeColor="accent3" w:themeShade="80"/>
          <w:kern w:val="0"/>
          <w:sz w:val="22"/>
        </w:rPr>
        <w:t>zarządzanych przez PKP PLK SA (</w:t>
      </w:r>
      <w:r w:rsidR="005A62A6" w:rsidRPr="008F6FBC">
        <w:rPr>
          <w:rFonts w:asciiTheme="minorHAnsi" w:hAnsiTheme="minorHAnsi"/>
          <w:b/>
          <w:color w:val="4F6228" w:themeColor="accent3" w:themeShade="80"/>
          <w:kern w:val="0"/>
          <w:sz w:val="22"/>
        </w:rPr>
        <w:t>uwzględniając</w:t>
      </w:r>
      <w:r w:rsidR="005A62A6">
        <w:rPr>
          <w:rFonts w:asciiTheme="minorHAnsi" w:hAnsiTheme="minorHAnsi"/>
          <w:b/>
          <w:color w:val="4F6228" w:themeColor="accent3" w:themeShade="80"/>
          <w:kern w:val="0"/>
          <w:sz w:val="22"/>
        </w:rPr>
        <w:t>y</w:t>
      </w:r>
      <w:r w:rsidR="005A62A6" w:rsidRPr="008F6FBC">
        <w:rPr>
          <w:rFonts w:asciiTheme="minorHAnsi" w:hAnsiTheme="minorHAnsi"/>
          <w:b/>
          <w:color w:val="4F6228" w:themeColor="accent3" w:themeShade="80"/>
          <w:kern w:val="0"/>
          <w:sz w:val="22"/>
        </w:rPr>
        <w:t xml:space="preserve"> </w:t>
      </w:r>
      <w:r w:rsidR="00E75F8E" w:rsidRPr="008F6FBC">
        <w:rPr>
          <w:rFonts w:asciiTheme="minorHAnsi" w:hAnsiTheme="minorHAnsi"/>
          <w:b/>
          <w:color w:val="4F6228" w:themeColor="accent3" w:themeShade="80"/>
          <w:kern w:val="0"/>
          <w:sz w:val="22"/>
        </w:rPr>
        <w:t>efekty inwestycji kończonych w 2023 r.)</w:t>
      </w:r>
    </w:p>
    <w:p w:rsidR="008C18A6" w:rsidRPr="00626B07" w:rsidRDefault="00D07636">
      <w:pPr>
        <w:widowControl/>
        <w:suppressAutoHyphens w:val="0"/>
        <w:spacing w:before="120"/>
        <w:jc w:val="center"/>
        <w:rPr>
          <w:rFonts w:asciiTheme="minorHAnsi" w:hAnsiTheme="minorHAnsi"/>
          <w:b/>
          <w:kern w:val="0"/>
          <w:sz w:val="22"/>
        </w:rPr>
      </w:pPr>
      <w:r>
        <w:rPr>
          <w:rFonts w:asciiTheme="minorHAnsi" w:hAnsiTheme="minorHAnsi"/>
          <w:b/>
          <w:noProof/>
          <w:kern w:val="0"/>
          <w:sz w:val="22"/>
          <w:lang w:eastAsia="pl-PL" w:bidi="ar-SA"/>
        </w:rPr>
        <w:drawing>
          <wp:anchor distT="0" distB="0" distL="114300" distR="114300" simplePos="0" relativeHeight="251671040" behindDoc="1" locked="0" layoutInCell="1" allowOverlap="1" wp14:anchorId="6742C29B" wp14:editId="0730A41B">
            <wp:simplePos x="0" y="0"/>
            <wp:positionH relativeFrom="column">
              <wp:posOffset>45720</wp:posOffset>
            </wp:positionH>
            <wp:positionV relativeFrom="paragraph">
              <wp:posOffset>243840</wp:posOffset>
            </wp:positionV>
            <wp:extent cx="5486400" cy="4901565"/>
            <wp:effectExtent l="0" t="0" r="0" b="0"/>
            <wp:wrapTight wrapText="bothSides">
              <wp:wrapPolygon edited="0">
                <wp:start x="0" y="0"/>
                <wp:lineTo x="0" y="21491"/>
                <wp:lineTo x="21525" y="21491"/>
                <wp:lineTo x="21525" y="0"/>
                <wp:lineTo x="0" y="0"/>
              </wp:wrapPolygon>
            </wp:wrapTight>
            <wp:docPr id="18" name="2019_06_24_v_max_po_2023_HC.JPG"/>
            <wp:cNvGraphicFramePr/>
            <a:graphic xmlns:a="http://schemas.openxmlformats.org/drawingml/2006/main">
              <a:graphicData uri="http://schemas.openxmlformats.org/drawingml/2006/picture">
                <pic:pic xmlns:pic="http://schemas.openxmlformats.org/drawingml/2006/picture">
                  <pic:nvPicPr>
                    <pic:cNvPr id="18" name="2019_06_24_v_max_po_2023_H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4901565"/>
                    </a:xfrm>
                    <a:prstGeom prst="rect">
                      <a:avLst/>
                    </a:prstGeom>
                  </pic:spPr>
                </pic:pic>
              </a:graphicData>
            </a:graphic>
            <wp14:sizeRelV relativeFrom="margin">
              <wp14:pctHeight>0</wp14:pctHeight>
            </wp14:sizeRelV>
          </wp:anchor>
        </w:drawing>
      </w:r>
    </w:p>
    <w:p w:rsidR="00626B07" w:rsidRPr="00626B07" w:rsidRDefault="00626B07">
      <w:pPr>
        <w:widowControl/>
        <w:suppressAutoHyphens w:val="0"/>
        <w:spacing w:before="120"/>
        <w:jc w:val="center"/>
        <w:rPr>
          <w:rFonts w:asciiTheme="minorHAnsi" w:hAnsiTheme="minorHAnsi"/>
          <w:b/>
          <w:kern w:val="0"/>
          <w:sz w:val="22"/>
        </w:rPr>
      </w:pPr>
    </w:p>
    <w:p w:rsidR="00DA0641" w:rsidRPr="00626B07" w:rsidRDefault="00626B07" w:rsidP="00626B07">
      <w:pPr>
        <w:widowControl/>
        <w:suppressAutoHyphens w:val="0"/>
        <w:autoSpaceDN/>
        <w:spacing w:after="200" w:line="276" w:lineRule="auto"/>
        <w:textAlignment w:val="auto"/>
        <w:rPr>
          <w:rFonts w:asciiTheme="minorHAnsi" w:hAnsiTheme="minorHAnsi"/>
          <w:b/>
          <w:kern w:val="0"/>
          <w:sz w:val="22"/>
        </w:rPr>
      </w:pPr>
      <w:r w:rsidRPr="00626B07">
        <w:rPr>
          <w:rFonts w:asciiTheme="minorHAnsi" w:hAnsiTheme="minorHAnsi"/>
          <w:b/>
          <w:kern w:val="0"/>
          <w:sz w:val="22"/>
        </w:rPr>
        <w:br w:type="page"/>
      </w:r>
    </w:p>
    <w:p w:rsidR="008C18A6" w:rsidRPr="008F6FBC" w:rsidRDefault="00560227" w:rsidP="0032376E">
      <w:pPr>
        <w:pStyle w:val="Akapitzlist1"/>
        <w:numPr>
          <w:ilvl w:val="0"/>
          <w:numId w:val="35"/>
        </w:numPr>
        <w:suppressAutoHyphens w:val="0"/>
        <w:spacing w:before="240" w:after="120"/>
        <w:ind w:left="851" w:hanging="851"/>
        <w:jc w:val="both"/>
        <w:rPr>
          <w:rFonts w:asciiTheme="minorHAnsi" w:hAnsiTheme="minorHAnsi"/>
          <w:b/>
          <w:color w:val="4F6228" w:themeColor="accent3" w:themeShade="80"/>
          <w:spacing w:val="-2"/>
          <w:kern w:val="0"/>
          <w:sz w:val="22"/>
        </w:rPr>
      </w:pPr>
      <w:r>
        <w:rPr>
          <w:rFonts w:asciiTheme="minorHAnsi" w:hAnsiTheme="minorHAnsi"/>
          <w:b/>
          <w:color w:val="4F6228" w:themeColor="accent3" w:themeShade="80"/>
          <w:spacing w:val="-2"/>
          <w:kern w:val="0"/>
          <w:sz w:val="22"/>
        </w:rPr>
        <w:t>Plan</w:t>
      </w:r>
      <w:r w:rsidRPr="008F6FBC">
        <w:rPr>
          <w:rFonts w:asciiTheme="minorHAnsi" w:hAnsiTheme="minorHAnsi"/>
          <w:b/>
          <w:color w:val="4F6228" w:themeColor="accent3" w:themeShade="80"/>
          <w:spacing w:val="-2"/>
          <w:kern w:val="0"/>
          <w:sz w:val="22"/>
        </w:rPr>
        <w:t xml:space="preserve"> </w:t>
      </w:r>
      <w:r w:rsidR="00E75F8E" w:rsidRPr="008F6FBC">
        <w:rPr>
          <w:rFonts w:asciiTheme="minorHAnsi" w:hAnsiTheme="minorHAnsi"/>
          <w:b/>
          <w:color w:val="4F6228" w:themeColor="accent3" w:themeShade="80"/>
          <w:spacing w:val="-2"/>
          <w:kern w:val="0"/>
          <w:sz w:val="22"/>
        </w:rPr>
        <w:t>na 2024 r. dopuszczalnych nacisków osi</w:t>
      </w:r>
      <w:r w:rsidR="00CB0B75">
        <w:rPr>
          <w:rFonts w:asciiTheme="minorHAnsi" w:hAnsiTheme="minorHAnsi"/>
          <w:b/>
          <w:color w:val="4F6228" w:themeColor="accent3" w:themeShade="80"/>
          <w:spacing w:val="-2"/>
          <w:kern w:val="0"/>
          <w:sz w:val="22"/>
        </w:rPr>
        <w:t>owych</w:t>
      </w:r>
      <w:r w:rsidR="00E75F8E" w:rsidRPr="008F6FBC">
        <w:rPr>
          <w:rFonts w:asciiTheme="minorHAnsi" w:hAnsiTheme="minorHAnsi"/>
          <w:b/>
          <w:color w:val="4F6228" w:themeColor="accent3" w:themeShade="80"/>
          <w:spacing w:val="-2"/>
          <w:kern w:val="0"/>
          <w:sz w:val="22"/>
        </w:rPr>
        <w:t xml:space="preserve"> taboru na liniach kolejowych </w:t>
      </w:r>
      <w:r w:rsidR="000177DA">
        <w:rPr>
          <w:rFonts w:asciiTheme="minorHAnsi" w:hAnsiTheme="minorHAnsi"/>
          <w:b/>
          <w:color w:val="4F6228" w:themeColor="accent3" w:themeShade="80"/>
          <w:spacing w:val="-2"/>
          <w:kern w:val="0"/>
          <w:sz w:val="22"/>
        </w:rPr>
        <w:t xml:space="preserve">i ich odcinkach </w:t>
      </w:r>
      <w:r w:rsidR="00185ED9">
        <w:rPr>
          <w:rFonts w:asciiTheme="minorHAnsi" w:hAnsiTheme="minorHAnsi"/>
          <w:b/>
          <w:color w:val="4F6228" w:themeColor="accent3" w:themeShade="80"/>
          <w:spacing w:val="-2"/>
          <w:kern w:val="0"/>
          <w:sz w:val="22"/>
        </w:rPr>
        <w:t xml:space="preserve">aktualnie </w:t>
      </w:r>
      <w:r w:rsidR="00E75F8E" w:rsidRPr="008F6FBC">
        <w:rPr>
          <w:rFonts w:asciiTheme="minorHAnsi" w:hAnsiTheme="minorHAnsi"/>
          <w:b/>
          <w:color w:val="4F6228" w:themeColor="accent3" w:themeShade="80"/>
          <w:spacing w:val="-2"/>
          <w:kern w:val="0"/>
          <w:sz w:val="22"/>
        </w:rPr>
        <w:t>zarządzanych przez PKP PLK SA (</w:t>
      </w:r>
      <w:r w:rsidR="005A62A6" w:rsidRPr="008F6FBC">
        <w:rPr>
          <w:rFonts w:asciiTheme="minorHAnsi" w:hAnsiTheme="minorHAnsi"/>
          <w:b/>
          <w:color w:val="4F6228" w:themeColor="accent3" w:themeShade="80"/>
          <w:spacing w:val="-2"/>
          <w:kern w:val="0"/>
          <w:sz w:val="22"/>
        </w:rPr>
        <w:t>uwzględniając</w:t>
      </w:r>
      <w:r w:rsidR="005A62A6">
        <w:rPr>
          <w:rFonts w:asciiTheme="minorHAnsi" w:hAnsiTheme="minorHAnsi"/>
          <w:b/>
          <w:color w:val="4F6228" w:themeColor="accent3" w:themeShade="80"/>
          <w:spacing w:val="-2"/>
          <w:kern w:val="0"/>
          <w:sz w:val="22"/>
        </w:rPr>
        <w:t>y</w:t>
      </w:r>
      <w:r w:rsidR="005A62A6" w:rsidRPr="008F6FBC">
        <w:rPr>
          <w:rFonts w:asciiTheme="minorHAnsi" w:hAnsiTheme="minorHAnsi"/>
          <w:b/>
          <w:color w:val="4F6228" w:themeColor="accent3" w:themeShade="80"/>
          <w:spacing w:val="-2"/>
          <w:kern w:val="0"/>
          <w:sz w:val="22"/>
        </w:rPr>
        <w:t xml:space="preserve"> </w:t>
      </w:r>
      <w:r w:rsidR="00E75F8E" w:rsidRPr="008F6FBC">
        <w:rPr>
          <w:rFonts w:asciiTheme="minorHAnsi" w:hAnsiTheme="minorHAnsi"/>
          <w:b/>
          <w:color w:val="4F6228" w:themeColor="accent3" w:themeShade="80"/>
          <w:spacing w:val="-2"/>
          <w:kern w:val="0"/>
          <w:sz w:val="22"/>
        </w:rPr>
        <w:t>efekty inwestycji kończonych w 2023 r</w:t>
      </w:r>
      <w:r w:rsidR="00DA0641" w:rsidRPr="008F6FBC">
        <w:rPr>
          <w:rFonts w:asciiTheme="minorHAnsi" w:hAnsiTheme="minorHAnsi"/>
          <w:b/>
          <w:color w:val="4F6228" w:themeColor="accent3" w:themeShade="80"/>
          <w:spacing w:val="-2"/>
          <w:kern w:val="0"/>
          <w:sz w:val="22"/>
        </w:rPr>
        <w:t>.</w:t>
      </w:r>
      <w:r w:rsidR="00E75F8E" w:rsidRPr="008F6FBC">
        <w:rPr>
          <w:rFonts w:asciiTheme="minorHAnsi" w:hAnsiTheme="minorHAnsi"/>
          <w:b/>
          <w:color w:val="4F6228" w:themeColor="accent3" w:themeShade="80"/>
          <w:spacing w:val="-2"/>
          <w:kern w:val="0"/>
          <w:sz w:val="22"/>
        </w:rPr>
        <w:t>)</w:t>
      </w:r>
    </w:p>
    <w:p w:rsidR="008C18A6" w:rsidRPr="00626B07" w:rsidRDefault="00435801">
      <w:pPr>
        <w:widowControl/>
        <w:suppressAutoHyphens w:val="0"/>
        <w:spacing w:before="120"/>
        <w:jc w:val="center"/>
        <w:rPr>
          <w:rFonts w:asciiTheme="minorHAnsi" w:hAnsiTheme="minorHAnsi"/>
          <w:b/>
          <w:kern w:val="0"/>
          <w:sz w:val="22"/>
        </w:rPr>
      </w:pPr>
      <w:r>
        <w:rPr>
          <w:rFonts w:asciiTheme="minorHAnsi" w:hAnsiTheme="minorHAnsi"/>
          <w:b/>
          <w:noProof/>
          <w:kern w:val="0"/>
          <w:sz w:val="22"/>
          <w:lang w:eastAsia="pl-PL" w:bidi="ar-SA"/>
        </w:rPr>
        <w:drawing>
          <wp:anchor distT="0" distB="0" distL="114300" distR="114300" simplePos="0" relativeHeight="251672064" behindDoc="1" locked="0" layoutInCell="1" allowOverlap="1" wp14:anchorId="70145395" wp14:editId="56D768AC">
            <wp:simplePos x="0" y="0"/>
            <wp:positionH relativeFrom="column">
              <wp:posOffset>43180</wp:posOffset>
            </wp:positionH>
            <wp:positionV relativeFrom="paragraph">
              <wp:posOffset>167640</wp:posOffset>
            </wp:positionV>
            <wp:extent cx="5486400" cy="4876800"/>
            <wp:effectExtent l="0" t="0" r="0" b="0"/>
            <wp:wrapTight wrapText="bothSides">
              <wp:wrapPolygon edited="0">
                <wp:start x="0" y="0"/>
                <wp:lineTo x="0" y="21516"/>
                <wp:lineTo x="21525" y="21516"/>
                <wp:lineTo x="21525" y="0"/>
                <wp:lineTo x="0" y="0"/>
              </wp:wrapPolygon>
            </wp:wrapTight>
            <wp:docPr id="21" name="2019_06_24_naciski_po_2023_HC.JPG"/>
            <wp:cNvGraphicFramePr/>
            <a:graphic xmlns:a="http://schemas.openxmlformats.org/drawingml/2006/main">
              <a:graphicData uri="http://schemas.openxmlformats.org/drawingml/2006/picture">
                <pic:pic xmlns:pic="http://schemas.openxmlformats.org/drawingml/2006/picture">
                  <pic:nvPicPr>
                    <pic:cNvPr id="21" name="2019_06_24_naciski_po_2023_HC.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4876800"/>
                    </a:xfrm>
                    <a:prstGeom prst="rect">
                      <a:avLst/>
                    </a:prstGeom>
                  </pic:spPr>
                </pic:pic>
              </a:graphicData>
            </a:graphic>
            <wp14:sizeRelV relativeFrom="margin">
              <wp14:pctHeight>0</wp14:pctHeight>
            </wp14:sizeRelV>
          </wp:anchor>
        </w:drawing>
      </w:r>
    </w:p>
    <w:p w:rsidR="008C18A6" w:rsidRPr="00626B07" w:rsidRDefault="008C18A6">
      <w:pPr>
        <w:widowControl/>
        <w:suppressAutoHyphens w:val="0"/>
        <w:spacing w:after="120"/>
        <w:jc w:val="both"/>
        <w:rPr>
          <w:rFonts w:asciiTheme="minorHAnsi" w:hAnsiTheme="minorHAnsi"/>
          <w:kern w:val="0"/>
          <w:sz w:val="22"/>
        </w:rPr>
      </w:pPr>
    </w:p>
    <w:p w:rsidR="008C18A6" w:rsidRPr="008F6FBC"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 xml:space="preserve">Oczekiwanym </w:t>
      </w:r>
      <w:r w:rsidRPr="00A204DA">
        <w:rPr>
          <w:rFonts w:asciiTheme="minorHAnsi" w:eastAsia="Calibri" w:hAnsiTheme="minorHAnsi" w:cs="Times New Roman"/>
          <w:kern w:val="0"/>
          <w:sz w:val="22"/>
          <w:u w:val="single"/>
          <w:lang w:eastAsia="en-US" w:bidi="ar-SA"/>
        </w:rPr>
        <w:t>efektem</w:t>
      </w:r>
      <w:r w:rsidR="00BB0DC6" w:rsidRPr="00A204DA">
        <w:rPr>
          <w:rFonts w:asciiTheme="minorHAnsi" w:eastAsia="Calibri" w:hAnsiTheme="minorHAnsi" w:cs="Times New Roman"/>
          <w:kern w:val="0"/>
          <w:sz w:val="22"/>
          <w:u w:val="single"/>
          <w:lang w:eastAsia="en-US" w:bidi="ar-SA"/>
        </w:rPr>
        <w:t xml:space="preserve"> realizacji</w:t>
      </w:r>
      <w:r w:rsidRPr="008F6FBC">
        <w:rPr>
          <w:rFonts w:asciiTheme="minorHAnsi" w:eastAsia="Calibri" w:hAnsiTheme="minorHAnsi" w:cs="Times New Roman"/>
          <w:kern w:val="0"/>
          <w:sz w:val="22"/>
          <w:u w:val="single"/>
          <w:lang w:eastAsia="en-US" w:bidi="ar-SA"/>
        </w:rPr>
        <w:t xml:space="preserve"> </w:t>
      </w:r>
      <w:r w:rsidRPr="008F6FBC">
        <w:rPr>
          <w:rFonts w:asciiTheme="minorHAnsi" w:eastAsia="Calibri" w:hAnsiTheme="minorHAnsi" w:cs="Times New Roman"/>
          <w:i/>
          <w:kern w:val="0"/>
          <w:sz w:val="22"/>
          <w:u w:val="single"/>
          <w:lang w:eastAsia="en-US" w:bidi="ar-SA"/>
        </w:rPr>
        <w:t>Programu</w:t>
      </w:r>
      <w:r w:rsidRPr="008F6FBC">
        <w:rPr>
          <w:rFonts w:asciiTheme="minorHAnsi" w:eastAsia="Calibri" w:hAnsiTheme="minorHAnsi" w:cs="Times New Roman"/>
          <w:kern w:val="0"/>
          <w:sz w:val="22"/>
          <w:lang w:eastAsia="en-US" w:bidi="ar-SA"/>
        </w:rPr>
        <w:t xml:space="preserve">, zapewniającym osiągnięcie wskazanych w nim celów i wpisania się w priorytetowe kierunki interwencji, będzie m.in.: </w:t>
      </w:r>
      <w:r w:rsidRPr="008F6FBC">
        <w:rPr>
          <w:rFonts w:asciiTheme="minorHAnsi" w:eastAsia="Calibri" w:hAnsiTheme="minorHAnsi" w:cs="Times New Roman"/>
          <w:kern w:val="0"/>
          <w:sz w:val="22"/>
          <w:u w:val="single"/>
          <w:lang w:eastAsia="en-US" w:bidi="ar-SA"/>
        </w:rPr>
        <w:t xml:space="preserve">zapewnienie stabilności finansowania zarządców infrastruktury, likwidacja najbardziej uciążliwych dla przewoźników </w:t>
      </w:r>
      <w:r w:rsidR="006F2E95">
        <w:rPr>
          <w:rFonts w:asciiTheme="minorHAnsi" w:eastAsia="Calibri" w:hAnsiTheme="minorHAnsi" w:cs="Times New Roman"/>
          <w:kern w:val="0"/>
          <w:sz w:val="22"/>
          <w:u w:val="single"/>
          <w:lang w:eastAsia="en-US" w:bidi="ar-SA"/>
        </w:rPr>
        <w:t xml:space="preserve">kolejowych </w:t>
      </w:r>
      <w:r w:rsidRPr="008F6FBC">
        <w:rPr>
          <w:rFonts w:asciiTheme="minorHAnsi" w:eastAsia="Calibri" w:hAnsiTheme="minorHAnsi" w:cs="Times New Roman"/>
          <w:kern w:val="0"/>
          <w:sz w:val="22"/>
          <w:u w:val="single"/>
          <w:lang w:eastAsia="en-US" w:bidi="ar-SA"/>
        </w:rPr>
        <w:t>zaległości utrzymaniowo-naprawczych, zapewnienie trwałości inwestycji infrastrukturalnych i długofalowe wykorzystanie ich efektów, pozytywne oddziaływanie na rozwój sektora kolejowego, a co za tym idzie – całego systemu transportowego.</w:t>
      </w:r>
    </w:p>
    <w:p w:rsidR="008C18A6" w:rsidRPr="008F6FBC"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 xml:space="preserve">Dodatkowo, ważnym </w:t>
      </w:r>
      <w:r w:rsidRPr="00C52569">
        <w:rPr>
          <w:rFonts w:asciiTheme="minorHAnsi" w:eastAsia="Calibri" w:hAnsiTheme="minorHAnsi" w:cs="Times New Roman"/>
          <w:kern w:val="0"/>
          <w:sz w:val="22"/>
          <w:lang w:eastAsia="en-US" w:bidi="ar-SA"/>
        </w:rPr>
        <w:t>efektem</w:t>
      </w:r>
      <w:r w:rsidRPr="008F6FBC">
        <w:rPr>
          <w:rFonts w:asciiTheme="minorHAnsi" w:eastAsia="Calibri" w:hAnsiTheme="minorHAnsi" w:cs="Times New Roman"/>
          <w:kern w:val="0"/>
          <w:sz w:val="22"/>
          <w:lang w:eastAsia="en-US" w:bidi="ar-SA"/>
        </w:rPr>
        <w:t xml:space="preserve"> realizacji </w:t>
      </w:r>
      <w:r w:rsidRPr="008F6FBC">
        <w:rPr>
          <w:rFonts w:asciiTheme="minorHAnsi" w:eastAsia="Calibri" w:hAnsiTheme="minorHAnsi" w:cs="Times New Roman"/>
          <w:i/>
          <w:kern w:val="0"/>
          <w:sz w:val="22"/>
          <w:lang w:eastAsia="en-US" w:bidi="ar-SA"/>
        </w:rPr>
        <w:t>Programu</w:t>
      </w:r>
      <w:r w:rsidRPr="008F6FBC">
        <w:rPr>
          <w:rFonts w:asciiTheme="minorHAnsi" w:eastAsia="Calibri" w:hAnsiTheme="minorHAnsi" w:cs="Times New Roman"/>
          <w:kern w:val="0"/>
          <w:sz w:val="22"/>
          <w:lang w:eastAsia="en-US" w:bidi="ar-SA"/>
        </w:rPr>
        <w:t xml:space="preserve"> będzie mniejsze obciążenie środowiska w porównaniu do innych gałęzi transportu, a także zdecydowanie wyższy poziom bezpieczeństwa. </w:t>
      </w:r>
    </w:p>
    <w:p w:rsidR="008C18A6" w:rsidRDefault="00E75F8E" w:rsidP="002A66F3">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Utrzymanie na odpowiednim poziomie sieci kolejow</w:t>
      </w:r>
      <w:r w:rsidR="00EF54C9">
        <w:rPr>
          <w:rFonts w:asciiTheme="minorHAnsi" w:eastAsia="Calibri" w:hAnsiTheme="minorHAnsi" w:cs="Times New Roman"/>
          <w:kern w:val="0"/>
          <w:sz w:val="22"/>
          <w:lang w:eastAsia="en-US" w:bidi="ar-SA"/>
        </w:rPr>
        <w:t>ej</w:t>
      </w:r>
      <w:r w:rsidRPr="008F6FBC">
        <w:rPr>
          <w:rFonts w:asciiTheme="minorHAnsi" w:eastAsia="Calibri" w:hAnsiTheme="minorHAnsi" w:cs="Times New Roman"/>
          <w:kern w:val="0"/>
          <w:sz w:val="22"/>
          <w:lang w:eastAsia="en-US" w:bidi="ar-SA"/>
        </w:rPr>
        <w:t xml:space="preserve"> przyczyni się równocześnie do rozwoju gospodarczego i społecznego poszczególnych regionów i całego kraju. Skrócenie </w:t>
      </w:r>
      <w:r w:rsidRPr="00CB0B75">
        <w:rPr>
          <w:rFonts w:asciiTheme="minorHAnsi" w:eastAsia="Calibri" w:hAnsiTheme="minorHAnsi" w:cs="Times New Roman"/>
          <w:kern w:val="0"/>
          <w:sz w:val="22"/>
          <w:lang w:eastAsia="en-US" w:bidi="ar-SA"/>
        </w:rPr>
        <w:t>czasów przejazdu pociągów</w:t>
      </w:r>
      <w:r w:rsidRPr="008F6FBC">
        <w:rPr>
          <w:rFonts w:asciiTheme="minorHAnsi" w:eastAsia="Calibri" w:hAnsiTheme="minorHAnsi" w:cs="Times New Roman"/>
          <w:kern w:val="0"/>
          <w:sz w:val="22"/>
          <w:lang w:eastAsia="en-US" w:bidi="ar-SA"/>
        </w:rPr>
        <w:t xml:space="preserve"> pomiędzy większością miast wojewódzkich oraz zahamowanie procesu degradacji regionalnych linii kolejowych będzie sprzyjało poprawie atrakcyjności inwestycyjnej obszarów dotychczas zmarginalizowanych oraz stworzy warunki do ograniczenia istotnych problemów społecznych jak np. bezrobocie, czy utrudniony dostęp do edukacji i dóbr kultury. </w:t>
      </w:r>
    </w:p>
    <w:p w:rsidR="000608D4" w:rsidRDefault="000608D4">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p>
    <w:p w:rsidR="000608D4" w:rsidRDefault="000608D4">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p>
    <w:p w:rsidR="008C18A6" w:rsidRPr="008F6FBC" w:rsidRDefault="00E75F8E">
      <w:pPr>
        <w:widowControl/>
        <w:suppressAutoHyphens w:val="0"/>
        <w:autoSpaceDN/>
        <w:spacing w:before="120" w:after="120"/>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 xml:space="preserve">Poniżej zestawione zostały korzyści, które przyniesie realizacja </w:t>
      </w:r>
      <w:r w:rsidRPr="008F6FBC">
        <w:rPr>
          <w:rFonts w:asciiTheme="minorHAnsi" w:eastAsia="Calibri" w:hAnsiTheme="minorHAnsi" w:cs="Times New Roman"/>
          <w:i/>
          <w:kern w:val="0"/>
          <w:sz w:val="22"/>
          <w:lang w:eastAsia="en-US" w:bidi="ar-SA"/>
        </w:rPr>
        <w:t xml:space="preserve">Programu </w:t>
      </w:r>
      <w:r w:rsidRPr="008F6FBC">
        <w:rPr>
          <w:rFonts w:asciiTheme="minorHAnsi" w:eastAsia="Calibri" w:hAnsiTheme="minorHAnsi" w:cs="Times New Roman"/>
          <w:kern w:val="0"/>
          <w:sz w:val="22"/>
          <w:lang w:eastAsia="en-US" w:bidi="ar-SA"/>
        </w:rPr>
        <w:t>w tym zakresie:</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zapewnienie bezpieczeństwa i komfortu podróży koleją oraz przewozów towarowych realizowanych przez kolej na poziomie przyjętym w UE,</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zaproponowanie alternatywnego w stosunku do transportu samochodowego i lotniczego, środka transportu o niższym jednostkowym obciążeniu środowiska, w tym emisją CO</w:t>
      </w:r>
      <w:r w:rsidRPr="008F6FBC">
        <w:rPr>
          <w:rFonts w:asciiTheme="minorHAnsi" w:eastAsia="Calibri" w:hAnsiTheme="minorHAnsi" w:cs="Times New Roman"/>
          <w:kern w:val="0"/>
          <w:sz w:val="22"/>
          <w:vertAlign w:val="subscript"/>
          <w:lang w:eastAsia="en-US" w:bidi="ar-SA"/>
        </w:rPr>
        <w:t>2</w:t>
      </w:r>
      <w:r w:rsidRPr="008F6FBC">
        <w:rPr>
          <w:rFonts w:asciiTheme="minorHAnsi" w:eastAsia="Calibri" w:hAnsiTheme="minorHAnsi" w:cs="Times New Roman"/>
          <w:kern w:val="0"/>
          <w:sz w:val="22"/>
          <w:lang w:eastAsia="en-US" w:bidi="ar-SA"/>
        </w:rPr>
        <w:t>,</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pobudzenie rozwoju przedsiębiorstw kooperujących z koleją,</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aktywizacja i rozwój urbanistyczny terenów w pobliżu linii kolejowych,</w:t>
      </w:r>
    </w:p>
    <w:p w:rsidR="008C18A6" w:rsidRPr="008F6FBC" w:rsidRDefault="00E75F8E" w:rsidP="0032376E">
      <w:pPr>
        <w:widowControl/>
        <w:numPr>
          <w:ilvl w:val="0"/>
          <w:numId w:val="23"/>
        </w:numPr>
        <w:suppressAutoHyphens w:val="0"/>
        <w:autoSpaceDN/>
        <w:spacing w:before="120" w:after="120"/>
        <w:ind w:left="567" w:hanging="283"/>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zwiększenie atrakcyjności inwestycyjnej regionów, miast i gmin,</w:t>
      </w:r>
    </w:p>
    <w:p w:rsidR="008C18A6" w:rsidRPr="008F6FBC" w:rsidRDefault="00E75F8E" w:rsidP="0032376E">
      <w:pPr>
        <w:widowControl/>
        <w:numPr>
          <w:ilvl w:val="0"/>
          <w:numId w:val="23"/>
        </w:numPr>
        <w:suppressAutoHyphens w:val="0"/>
        <w:autoSpaceDN/>
        <w:spacing w:before="120" w:after="240"/>
        <w:ind w:left="568" w:hanging="284"/>
        <w:jc w:val="both"/>
        <w:textAlignment w:val="auto"/>
        <w:rPr>
          <w:rFonts w:asciiTheme="minorHAnsi" w:eastAsia="Calibri" w:hAnsiTheme="minorHAnsi" w:cs="Times New Roman"/>
          <w:kern w:val="0"/>
          <w:sz w:val="22"/>
          <w:lang w:eastAsia="en-US" w:bidi="ar-SA"/>
        </w:rPr>
      </w:pPr>
      <w:r w:rsidRPr="008F6FBC">
        <w:rPr>
          <w:rFonts w:asciiTheme="minorHAnsi" w:eastAsia="Calibri" w:hAnsiTheme="minorHAnsi" w:cs="Times New Roman"/>
          <w:kern w:val="0"/>
          <w:sz w:val="22"/>
          <w:lang w:eastAsia="en-US" w:bidi="ar-SA"/>
        </w:rPr>
        <w:t>pozytywny wpływ na zwiększenie mobilności mieszkańców.</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eastAsia="Calibri" w:hAnsiTheme="minorHAnsi" w:cs="Times New Roman"/>
          <w:kern w:val="0"/>
          <w:sz w:val="22"/>
          <w:lang w:eastAsia="en-US" w:bidi="ar-SA"/>
        </w:rPr>
        <w:t xml:space="preserve">Realizacja </w:t>
      </w:r>
      <w:r w:rsidRPr="008F6FBC">
        <w:rPr>
          <w:rFonts w:asciiTheme="minorHAnsi" w:eastAsia="Calibri" w:hAnsiTheme="minorHAnsi" w:cs="Times New Roman"/>
          <w:i/>
          <w:kern w:val="0"/>
          <w:sz w:val="22"/>
          <w:lang w:eastAsia="en-US" w:bidi="ar-SA"/>
        </w:rPr>
        <w:t>Programu</w:t>
      </w:r>
      <w:r w:rsidRPr="008F6FBC">
        <w:rPr>
          <w:rFonts w:asciiTheme="minorHAnsi" w:eastAsia="Calibri" w:hAnsiTheme="minorHAnsi" w:cs="Times New Roman"/>
          <w:kern w:val="0"/>
          <w:sz w:val="22"/>
          <w:lang w:eastAsia="en-US" w:bidi="ar-SA"/>
        </w:rPr>
        <w:t xml:space="preserve">, poprzez zapewnienie równowagi finansowej zarządców infrastruktury, będzie stymulować rozwój przedsiębiorstw kolejowych z nimi współpracujących, w tym wykonujących usługi na </w:t>
      </w:r>
      <w:r w:rsidR="006F2E95">
        <w:rPr>
          <w:rFonts w:asciiTheme="minorHAnsi" w:eastAsia="Calibri" w:hAnsiTheme="minorHAnsi" w:cs="Times New Roman"/>
          <w:kern w:val="0"/>
          <w:sz w:val="22"/>
          <w:lang w:eastAsia="en-US" w:bidi="ar-SA"/>
        </w:rPr>
        <w:t>ich</w:t>
      </w:r>
      <w:r w:rsidR="006F2E95" w:rsidRPr="008F6FBC">
        <w:rPr>
          <w:rFonts w:asciiTheme="minorHAnsi" w:eastAsia="Calibri" w:hAnsiTheme="minorHAnsi" w:cs="Times New Roman"/>
          <w:kern w:val="0"/>
          <w:sz w:val="22"/>
          <w:lang w:eastAsia="en-US" w:bidi="ar-SA"/>
        </w:rPr>
        <w:t xml:space="preserve"> </w:t>
      </w:r>
      <w:r w:rsidRPr="008F6FBC">
        <w:rPr>
          <w:rFonts w:asciiTheme="minorHAnsi" w:eastAsia="Calibri" w:hAnsiTheme="minorHAnsi" w:cs="Times New Roman"/>
          <w:kern w:val="0"/>
          <w:sz w:val="22"/>
          <w:lang w:eastAsia="en-US" w:bidi="ar-SA"/>
        </w:rPr>
        <w:t xml:space="preserve">rzecz oraz </w:t>
      </w:r>
      <w:r w:rsidR="00F74CDE">
        <w:rPr>
          <w:rFonts w:asciiTheme="minorHAnsi" w:eastAsia="Calibri" w:hAnsiTheme="minorHAnsi" w:cs="Times New Roman"/>
          <w:kern w:val="0"/>
          <w:sz w:val="22"/>
          <w:lang w:eastAsia="en-US" w:bidi="ar-SA"/>
        </w:rPr>
        <w:t>przewoźników</w:t>
      </w:r>
      <w:r w:rsidR="006F2E95">
        <w:rPr>
          <w:rFonts w:asciiTheme="minorHAnsi" w:eastAsia="Calibri" w:hAnsiTheme="minorHAnsi" w:cs="Times New Roman"/>
          <w:kern w:val="0"/>
          <w:sz w:val="22"/>
          <w:lang w:eastAsia="en-US" w:bidi="ar-SA"/>
        </w:rPr>
        <w:t xml:space="preserve"> kolejowych</w:t>
      </w:r>
      <w:r w:rsidR="00F74CDE">
        <w:rPr>
          <w:rFonts w:asciiTheme="minorHAnsi" w:eastAsia="Calibri" w:hAnsiTheme="minorHAnsi" w:cs="Times New Roman"/>
          <w:kern w:val="0"/>
          <w:sz w:val="22"/>
          <w:lang w:eastAsia="en-US" w:bidi="ar-SA"/>
        </w:rPr>
        <w:t xml:space="preserve"> </w:t>
      </w:r>
      <w:r w:rsidRPr="008F6FBC">
        <w:rPr>
          <w:rFonts w:asciiTheme="minorHAnsi" w:eastAsia="Calibri" w:hAnsiTheme="minorHAnsi" w:cs="Times New Roman"/>
          <w:kern w:val="0"/>
          <w:sz w:val="22"/>
          <w:lang w:eastAsia="en-US" w:bidi="ar-SA"/>
        </w:rPr>
        <w:t xml:space="preserve">korzystających z udostępnianej przez </w:t>
      </w:r>
      <w:r w:rsidR="006F2E95">
        <w:rPr>
          <w:rFonts w:asciiTheme="minorHAnsi" w:eastAsia="Calibri" w:hAnsiTheme="minorHAnsi" w:cs="Times New Roman"/>
          <w:kern w:val="0"/>
          <w:sz w:val="22"/>
          <w:lang w:eastAsia="en-US" w:bidi="ar-SA"/>
        </w:rPr>
        <w:t>nich</w:t>
      </w:r>
      <w:r w:rsidR="006F2E95" w:rsidRPr="008F6FBC">
        <w:rPr>
          <w:rFonts w:asciiTheme="minorHAnsi" w:eastAsia="Calibri" w:hAnsiTheme="minorHAnsi" w:cs="Times New Roman"/>
          <w:kern w:val="0"/>
          <w:sz w:val="22"/>
          <w:lang w:eastAsia="en-US" w:bidi="ar-SA"/>
        </w:rPr>
        <w:t xml:space="preserve"> </w:t>
      </w:r>
      <w:r w:rsidRPr="008F6FBC">
        <w:rPr>
          <w:rFonts w:asciiTheme="minorHAnsi" w:eastAsia="Calibri" w:hAnsiTheme="minorHAnsi" w:cs="Times New Roman"/>
          <w:kern w:val="0"/>
          <w:sz w:val="22"/>
          <w:lang w:eastAsia="en-US" w:bidi="ar-SA"/>
        </w:rPr>
        <w:t>infrastruktury</w:t>
      </w:r>
      <w:r w:rsidR="006F2E95">
        <w:rPr>
          <w:rFonts w:asciiTheme="minorHAnsi" w:eastAsia="Calibri" w:hAnsiTheme="minorHAnsi" w:cs="Times New Roman"/>
          <w:kern w:val="0"/>
          <w:sz w:val="22"/>
          <w:lang w:eastAsia="en-US" w:bidi="ar-SA"/>
        </w:rPr>
        <w:t xml:space="preserve"> kolejowej</w:t>
      </w:r>
      <w:r w:rsidRPr="008F6FBC">
        <w:rPr>
          <w:rFonts w:asciiTheme="minorHAnsi" w:eastAsia="Calibri" w:hAnsiTheme="minorHAnsi" w:cs="Times New Roman"/>
          <w:kern w:val="0"/>
          <w:sz w:val="22"/>
          <w:lang w:eastAsia="en-US" w:bidi="ar-SA"/>
        </w:rPr>
        <w:t xml:space="preserve">. Określenie w czasie zasobów finansowych wpłynie na lepsze planowanie remontów, co pociągnie za sobą lepsze rozłożenie w czasie zamówień dla branż współpracujących z transportem kolejowym i pośrednio wpłynie pozytywnie na rynek pracy. Dodatkowo </w:t>
      </w:r>
      <w:r w:rsidRPr="008F6FBC">
        <w:rPr>
          <w:rFonts w:asciiTheme="minorHAnsi" w:eastAsia="Calibri" w:hAnsiTheme="minorHAnsi" w:cs="Times New Roman"/>
          <w:i/>
          <w:kern w:val="0"/>
          <w:sz w:val="22"/>
          <w:lang w:eastAsia="en-US" w:bidi="ar-SA"/>
        </w:rPr>
        <w:t xml:space="preserve">Program </w:t>
      </w:r>
      <w:r w:rsidRPr="008F6FBC">
        <w:rPr>
          <w:rFonts w:asciiTheme="minorHAnsi" w:eastAsia="Calibri" w:hAnsiTheme="minorHAnsi" w:cs="Times New Roman"/>
          <w:kern w:val="0"/>
          <w:sz w:val="22"/>
          <w:lang w:eastAsia="en-US" w:bidi="ar-SA"/>
        </w:rPr>
        <w:t>przyczyni się do zapewnienia konkurencyjności rynku kolejowego w sytuacji wzmożonych działań inwestycyjnych.</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Korzyści ekonomiczne możliwe do uzyskania w okresie do 2023 r. w wyniku zrealizowania </w:t>
      </w:r>
      <w:r w:rsidRPr="008F6FBC">
        <w:rPr>
          <w:rFonts w:asciiTheme="minorHAnsi" w:hAnsiTheme="minorHAnsi"/>
          <w:i/>
          <w:kern w:val="0"/>
          <w:sz w:val="22"/>
        </w:rPr>
        <w:t>Programu</w:t>
      </w:r>
      <w:r w:rsidRPr="008F6FBC">
        <w:rPr>
          <w:rFonts w:asciiTheme="minorHAnsi" w:hAnsiTheme="minorHAnsi"/>
          <w:kern w:val="0"/>
          <w:sz w:val="22"/>
        </w:rPr>
        <w:t xml:space="preserve"> – wynikające jedynie z zapewniania coraz lepszej prędkości pociągów (skrócenie czasu przejazdu) oraz ograniczenia negatywnych oddziaływań na środowisko, dzięki przejęciu niektórych przewozów drogowych – mogą osiągnąć wartość przeszło 20 mld zł. </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sz w:val="22"/>
          <w:szCs w:val="22"/>
        </w:rPr>
        <w:t xml:space="preserve">Ponadto, oprócz wymienionych </w:t>
      </w:r>
      <w:r w:rsidRPr="00D43622">
        <w:rPr>
          <w:rFonts w:asciiTheme="minorHAnsi" w:hAnsiTheme="minorHAnsi"/>
          <w:sz w:val="22"/>
          <w:szCs w:val="22"/>
        </w:rPr>
        <w:t>wyżej pozytywnych efektów spodziewanych</w:t>
      </w:r>
      <w:r w:rsidRPr="008F6FBC">
        <w:rPr>
          <w:rFonts w:asciiTheme="minorHAnsi" w:hAnsiTheme="minorHAnsi"/>
          <w:sz w:val="22"/>
          <w:szCs w:val="22"/>
        </w:rPr>
        <w:t xml:space="preserve"> do osiągnięcia dzięki realizacji </w:t>
      </w:r>
      <w:r w:rsidRPr="008F6FBC">
        <w:rPr>
          <w:rFonts w:asciiTheme="minorHAnsi" w:hAnsiTheme="minorHAnsi"/>
          <w:i/>
          <w:sz w:val="22"/>
          <w:szCs w:val="22"/>
        </w:rPr>
        <w:t>Programu</w:t>
      </w:r>
      <w:r w:rsidRPr="008F6FBC">
        <w:rPr>
          <w:rFonts w:asciiTheme="minorHAnsi" w:hAnsiTheme="minorHAnsi"/>
          <w:sz w:val="22"/>
          <w:szCs w:val="22"/>
        </w:rPr>
        <w:t xml:space="preserve"> – co należy szczególnie podkreślić – </w:t>
      </w:r>
      <w:r w:rsidRPr="00D43622">
        <w:rPr>
          <w:rFonts w:asciiTheme="minorHAnsi" w:hAnsiTheme="minorHAnsi"/>
          <w:sz w:val="22"/>
          <w:szCs w:val="22"/>
        </w:rPr>
        <w:t>w ostatecznym rezultacie</w:t>
      </w:r>
      <w:r w:rsidRPr="008F6FBC">
        <w:rPr>
          <w:rFonts w:asciiTheme="minorHAnsi" w:hAnsiTheme="minorHAnsi"/>
          <w:sz w:val="22"/>
          <w:szCs w:val="22"/>
        </w:rPr>
        <w:t xml:space="preserve"> wystąpią także takie korzyści makroekonomiczne</w:t>
      </w:r>
      <w:r w:rsidR="00A72947" w:rsidRPr="008F6FBC">
        <w:rPr>
          <w:rFonts w:asciiTheme="minorHAnsi" w:hAnsiTheme="minorHAnsi"/>
          <w:sz w:val="22"/>
          <w:szCs w:val="22"/>
        </w:rPr>
        <w:t>,</w:t>
      </w:r>
      <w:r w:rsidRPr="008F6FBC">
        <w:rPr>
          <w:rFonts w:asciiTheme="minorHAnsi" w:hAnsiTheme="minorHAnsi"/>
          <w:sz w:val="22"/>
          <w:szCs w:val="22"/>
        </w:rPr>
        <w:t xml:space="preserve"> jak dodatkowe wpływy fiskalne do budżetu państwa z tytułu podatków PIT, CIT, VAT, akcyzy – pozyskiwane od bezpośrednich realizatorów robót utrzymaniowych, którzy w znacznej mierze przejmą koszty napraw głównych i planowych napraw bieżących, a także koszty likwidacji zaległości utrzymaniowych. Aby zrealizować takie działania, wykonawcy robót spoza PKP PLK SA będą musieli zwiększyć u siebie zatrudnienie, co korzystnie wpłynie również na rynek pracy.</w:t>
      </w:r>
    </w:p>
    <w:p w:rsidR="008C18A6" w:rsidRPr="008F6FBC" w:rsidRDefault="008C18A6">
      <w:pPr>
        <w:widowControl/>
        <w:suppressAutoHyphens w:val="0"/>
        <w:spacing w:after="120"/>
        <w:jc w:val="both"/>
        <w:rPr>
          <w:rFonts w:asciiTheme="minorHAnsi" w:hAnsiTheme="minorHAnsi"/>
          <w:kern w:val="0"/>
          <w:sz w:val="22"/>
        </w:rPr>
      </w:pPr>
    </w:p>
    <w:p w:rsidR="008C18A6" w:rsidRPr="008F6FBC" w:rsidRDefault="00E75F8E">
      <w:pPr>
        <w:widowControl/>
        <w:suppressAutoHyphens w:val="0"/>
        <w:autoSpaceDN/>
        <w:spacing w:after="200" w:line="276" w:lineRule="auto"/>
        <w:textAlignment w:val="auto"/>
        <w:rPr>
          <w:rFonts w:asciiTheme="minorHAnsi" w:hAnsiTheme="minorHAnsi"/>
          <w:kern w:val="0"/>
          <w:sz w:val="22"/>
        </w:rPr>
      </w:pPr>
      <w:r w:rsidRPr="008F6FBC">
        <w:rPr>
          <w:rFonts w:asciiTheme="minorHAnsi" w:hAnsiTheme="minorHAnsi"/>
          <w:kern w:val="0"/>
          <w:sz w:val="22"/>
        </w:rPr>
        <w:br w:type="page"/>
      </w: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28" w:name="_Toc460424459"/>
      <w:bookmarkStart w:id="29" w:name="_Toc477332876"/>
      <w:bookmarkStart w:id="30" w:name="_Toc413669616"/>
      <w:bookmarkStart w:id="31" w:name="_Toc413998029"/>
      <w:r w:rsidRPr="008F6FBC">
        <w:rPr>
          <w:rFonts w:asciiTheme="minorHAnsi" w:hAnsiTheme="minorHAnsi"/>
          <w:b/>
          <w:color w:val="4F6228" w:themeColor="accent3" w:themeShade="80"/>
          <w:kern w:val="0"/>
          <w:sz w:val="52"/>
          <w:szCs w:val="52"/>
          <w:lang w:eastAsia="cs-CZ"/>
        </w:rPr>
        <w:t>Wskaźniki</w:t>
      </w:r>
      <w:r w:rsidR="00657C24">
        <w:rPr>
          <w:rFonts w:asciiTheme="minorHAnsi" w:hAnsiTheme="minorHAnsi"/>
          <w:b/>
          <w:color w:val="4F6228" w:themeColor="accent3" w:themeShade="80"/>
          <w:kern w:val="0"/>
          <w:sz w:val="52"/>
          <w:szCs w:val="52"/>
          <w:lang w:eastAsia="cs-CZ"/>
        </w:rPr>
        <w:t xml:space="preserve"> </w:t>
      </w:r>
      <w:r w:rsidRPr="008F6FBC">
        <w:rPr>
          <w:rFonts w:asciiTheme="minorHAnsi" w:hAnsiTheme="minorHAnsi"/>
          <w:b/>
          <w:color w:val="4F6228" w:themeColor="accent3" w:themeShade="80"/>
          <w:kern w:val="0"/>
          <w:sz w:val="52"/>
          <w:szCs w:val="52"/>
          <w:lang w:eastAsia="cs-CZ"/>
        </w:rPr>
        <w:t>monitorowania</w:t>
      </w:r>
      <w:bookmarkEnd w:id="28"/>
      <w:bookmarkEnd w:id="29"/>
      <w:r w:rsidR="001D21C6">
        <w:rPr>
          <w:rFonts w:asciiTheme="minorHAnsi" w:hAnsiTheme="minorHAnsi"/>
          <w:b/>
          <w:color w:val="4F6228" w:themeColor="accent3" w:themeShade="80"/>
          <w:kern w:val="0"/>
          <w:sz w:val="52"/>
          <w:szCs w:val="52"/>
          <w:lang w:eastAsia="cs-CZ"/>
        </w:rPr>
        <w:t xml:space="preserve"> Programu</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kern w:val="0"/>
          <w:sz w:val="22"/>
        </w:rPr>
        <w:t xml:space="preserve">Wskaźnikiem monitorowania realizacji </w:t>
      </w:r>
      <w:r w:rsidRPr="008F6FBC">
        <w:rPr>
          <w:rFonts w:asciiTheme="minorHAnsi" w:hAnsiTheme="minorHAnsi"/>
          <w:b/>
          <w:kern w:val="0"/>
          <w:sz w:val="22"/>
        </w:rPr>
        <w:t>celu głównego</w:t>
      </w:r>
      <w:r w:rsidRPr="008F6FBC">
        <w:rPr>
          <w:rFonts w:asciiTheme="minorHAnsi" w:hAnsiTheme="minorHAnsi"/>
          <w:kern w:val="0"/>
          <w:sz w:val="22"/>
        </w:rPr>
        <w:t xml:space="preserve"> </w:t>
      </w:r>
      <w:r w:rsidRPr="008F6FBC">
        <w:rPr>
          <w:rFonts w:asciiTheme="minorHAnsi" w:hAnsiTheme="minorHAnsi"/>
          <w:i/>
          <w:kern w:val="0"/>
          <w:sz w:val="22"/>
        </w:rPr>
        <w:t xml:space="preserve">Programu </w:t>
      </w:r>
      <w:r w:rsidRPr="008F6FBC">
        <w:rPr>
          <w:rFonts w:asciiTheme="minorHAnsi" w:hAnsiTheme="minorHAnsi"/>
          <w:kern w:val="0"/>
          <w:sz w:val="22"/>
        </w:rPr>
        <w:t xml:space="preserve">jest wskaźnik określający </w:t>
      </w:r>
      <w:r w:rsidR="00472B99">
        <w:rPr>
          <w:rFonts w:asciiTheme="minorHAnsi" w:hAnsiTheme="minorHAnsi"/>
          <w:kern w:val="0"/>
          <w:sz w:val="22"/>
        </w:rPr>
        <w:t>skuteczność</w:t>
      </w:r>
      <w:r w:rsidR="00472B99" w:rsidRPr="008F6FBC">
        <w:rPr>
          <w:rFonts w:asciiTheme="minorHAnsi" w:hAnsiTheme="minorHAnsi"/>
          <w:kern w:val="0"/>
          <w:sz w:val="22"/>
        </w:rPr>
        <w:t xml:space="preserve"> </w:t>
      </w:r>
      <w:r w:rsidR="00685984">
        <w:rPr>
          <w:rFonts w:asciiTheme="minorHAnsi" w:hAnsiTheme="minorHAnsi"/>
          <w:kern w:val="0"/>
          <w:sz w:val="22"/>
        </w:rPr>
        <w:t xml:space="preserve">realizacji zadań zarządców infrastruktury kolejowej </w:t>
      </w:r>
      <w:r w:rsidRPr="008F6FBC">
        <w:rPr>
          <w:rFonts w:asciiTheme="minorHAnsi" w:hAnsiTheme="minorHAnsi"/>
          <w:kern w:val="0"/>
          <w:sz w:val="22"/>
        </w:rPr>
        <w:t xml:space="preserve">poprzez poprawę i zapewnienie trwałości jej parametrów technicznych w całym okresie obowiązywania </w:t>
      </w:r>
      <w:r w:rsidRPr="008F6FBC">
        <w:rPr>
          <w:rFonts w:asciiTheme="minorHAnsi" w:hAnsiTheme="minorHAnsi"/>
          <w:i/>
          <w:kern w:val="0"/>
          <w:sz w:val="22"/>
        </w:rPr>
        <w:t>Programu</w:t>
      </w:r>
      <w:r w:rsidRPr="008F6FBC">
        <w:rPr>
          <w:rFonts w:asciiTheme="minorHAnsi" w:hAnsiTheme="minorHAnsi"/>
          <w:kern w:val="0"/>
          <w:sz w:val="22"/>
        </w:rPr>
        <w:t xml:space="preserve">, wyrażony jako udział długości eksploatowanych </w:t>
      </w:r>
      <w:r w:rsidRPr="0002008B">
        <w:rPr>
          <w:rFonts w:asciiTheme="minorHAnsi" w:hAnsiTheme="minorHAnsi"/>
          <w:kern w:val="0"/>
          <w:sz w:val="22"/>
        </w:rPr>
        <w:t>linii kolejowych spełniających standardy do ogólnej długości eksploatowanych linii kolejowych (%).</w:t>
      </w:r>
      <w:r w:rsidRPr="008F6FBC">
        <w:rPr>
          <w:rFonts w:asciiTheme="minorHAnsi" w:hAnsiTheme="minorHAnsi"/>
          <w:kern w:val="0"/>
          <w:sz w:val="22"/>
        </w:rPr>
        <w:t xml:space="preserve"> </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kern w:val="0"/>
          <w:sz w:val="22"/>
        </w:rPr>
        <w:t xml:space="preserve">Zważywszy, że stan infrastruktury kolejowej jest pochodną wielu czynników, w tym wielkości środków przeznaczanych na prace utrzymaniowo-remontowe, wskaźnik ten jest najbardziej uniwersalną miarą jakości, która może być badana w okresach odpowiadających sprawozdawczości prowadzonej na potrzeby </w:t>
      </w:r>
      <w:r w:rsidRPr="008F6FBC">
        <w:rPr>
          <w:rFonts w:asciiTheme="minorHAnsi" w:hAnsiTheme="minorHAnsi"/>
          <w:i/>
          <w:kern w:val="0"/>
          <w:sz w:val="22"/>
        </w:rPr>
        <w:t>Programu</w:t>
      </w:r>
      <w:r w:rsidRPr="008F6FBC">
        <w:rPr>
          <w:rFonts w:asciiTheme="minorHAnsi" w:hAnsiTheme="minorHAnsi"/>
          <w:kern w:val="0"/>
          <w:sz w:val="22"/>
        </w:rPr>
        <w:t xml:space="preserve">, a tym samym również na potrzeby sprawozdawczości budżetowej. Będzie on odzwierciedlać poprawę stanu infrastruktury kolejowej i zapewnienie trwałości jej parametrów technicznych. </w:t>
      </w:r>
    </w:p>
    <w:p w:rsidR="008C18A6" w:rsidRPr="0002008B" w:rsidRDefault="00E75F8E">
      <w:pPr>
        <w:widowControl/>
        <w:suppressAutoHyphens w:val="0"/>
        <w:spacing w:after="120"/>
        <w:jc w:val="both"/>
        <w:rPr>
          <w:rFonts w:asciiTheme="minorHAnsi" w:hAnsiTheme="minorHAnsi"/>
          <w:kern w:val="0"/>
          <w:sz w:val="22"/>
        </w:rPr>
      </w:pPr>
      <w:r w:rsidRPr="0002008B">
        <w:rPr>
          <w:rFonts w:asciiTheme="minorHAnsi" w:hAnsiTheme="minorHAnsi"/>
          <w:kern w:val="0"/>
          <w:sz w:val="22"/>
        </w:rPr>
        <w:t>Do wyliczenia wskaźnika zastosowany zostanie procentowy udział długości eksploatowanych odcinków linii kolejowych spełniających standard, w stosunku do łącznej długości eksploatowanych odcinków linii</w:t>
      </w:r>
      <w:r w:rsidR="00657C24" w:rsidRPr="0002008B">
        <w:rPr>
          <w:rFonts w:asciiTheme="minorHAnsi" w:hAnsiTheme="minorHAnsi"/>
          <w:kern w:val="0"/>
          <w:sz w:val="22"/>
        </w:rPr>
        <w:t xml:space="preserve"> kolejowych</w:t>
      </w:r>
      <w:r w:rsidRPr="0002008B">
        <w:rPr>
          <w:rFonts w:asciiTheme="minorHAnsi" w:hAnsiTheme="minorHAnsi"/>
          <w:kern w:val="0"/>
          <w:sz w:val="22"/>
        </w:rPr>
        <w:t>, według zdefiniowanych przez Urząd Transportu Kolejowego w raporcie „</w:t>
      </w:r>
      <w:r w:rsidRPr="0002008B">
        <w:rPr>
          <w:rFonts w:asciiTheme="minorHAnsi" w:eastAsia="Times New Roman" w:hAnsiTheme="minorHAnsi" w:cs="Arial"/>
          <w:i/>
          <w:sz w:val="22"/>
          <w:szCs w:val="22"/>
          <w:lang w:eastAsia="pl-PL"/>
        </w:rPr>
        <w:t>Ocena funkcjonowania rynku transportu kolejowego i stanu bezpieczeństwa ruchu kolejowego w 2015 roku</w:t>
      </w:r>
      <w:r w:rsidRPr="0002008B">
        <w:rPr>
          <w:rFonts w:asciiTheme="minorHAnsi" w:hAnsiTheme="minorHAnsi"/>
          <w:kern w:val="0"/>
          <w:sz w:val="22"/>
        </w:rPr>
        <w:t>”, następujących kryteriów:</w:t>
      </w:r>
    </w:p>
    <w:p w:rsidR="008C18A6" w:rsidRPr="0002008B" w:rsidRDefault="00E75F8E" w:rsidP="0032376E">
      <w:pPr>
        <w:widowControl/>
        <w:numPr>
          <w:ilvl w:val="0"/>
          <w:numId w:val="24"/>
        </w:numPr>
        <w:suppressAutoHyphens w:val="0"/>
        <w:autoSpaceDN/>
        <w:spacing w:after="120"/>
        <w:ind w:left="568" w:hanging="284"/>
        <w:jc w:val="both"/>
        <w:textAlignment w:val="auto"/>
        <w:rPr>
          <w:rFonts w:asciiTheme="minorHAnsi" w:eastAsia="Times New Roman" w:hAnsiTheme="minorHAnsi" w:cs="Times New Roman"/>
          <w:kern w:val="0"/>
          <w:sz w:val="22"/>
          <w:lang w:eastAsia="pl-PL" w:bidi="ar-SA"/>
        </w:rPr>
      </w:pPr>
      <w:r w:rsidRPr="0002008B">
        <w:rPr>
          <w:rFonts w:asciiTheme="minorHAnsi" w:eastAsia="Times New Roman" w:hAnsiTheme="minorHAnsi" w:cs="Times New Roman"/>
          <w:b/>
          <w:kern w:val="0"/>
          <w:sz w:val="22"/>
          <w:lang w:eastAsia="pl-PL" w:bidi="ar-SA"/>
        </w:rPr>
        <w:t xml:space="preserve">ocena dobra </w:t>
      </w:r>
      <w:r w:rsidRPr="0002008B">
        <w:rPr>
          <w:rFonts w:asciiTheme="minorHAnsi" w:eastAsia="Times New Roman" w:hAnsiTheme="minorHAnsi" w:cs="Times New Roman"/>
          <w:kern w:val="0"/>
          <w:sz w:val="22"/>
          <w:lang w:eastAsia="pl-PL" w:bidi="ar-SA"/>
        </w:rPr>
        <w:t>– wymagana tylko konserwacja, niezbędne pojedyncze wymiany elementów nawierzchni, brak ograniczeń</w:t>
      </w:r>
      <w:r w:rsidR="00626AF7">
        <w:rPr>
          <w:rFonts w:asciiTheme="minorHAnsi" w:eastAsia="Times New Roman" w:hAnsiTheme="minorHAnsi" w:cs="Times New Roman"/>
          <w:kern w:val="0"/>
          <w:sz w:val="22"/>
          <w:lang w:eastAsia="pl-PL" w:bidi="ar-SA"/>
        </w:rPr>
        <w:t xml:space="preserve"> </w:t>
      </w:r>
      <w:r w:rsidRPr="0002008B">
        <w:rPr>
          <w:rFonts w:asciiTheme="minorHAnsi" w:eastAsia="Times New Roman" w:hAnsiTheme="minorHAnsi" w:cs="Times New Roman"/>
          <w:kern w:val="0"/>
          <w:sz w:val="22"/>
          <w:lang w:eastAsia="pl-PL" w:bidi="ar-SA"/>
        </w:rPr>
        <w:t>,</w:t>
      </w:r>
    </w:p>
    <w:p w:rsidR="008C18A6" w:rsidRPr="0002008B" w:rsidRDefault="00E75F8E" w:rsidP="0032376E">
      <w:pPr>
        <w:widowControl/>
        <w:numPr>
          <w:ilvl w:val="0"/>
          <w:numId w:val="24"/>
        </w:numPr>
        <w:suppressAutoHyphens w:val="0"/>
        <w:autoSpaceDN/>
        <w:spacing w:after="120"/>
        <w:ind w:left="568" w:hanging="284"/>
        <w:jc w:val="both"/>
        <w:textAlignment w:val="auto"/>
        <w:rPr>
          <w:rFonts w:asciiTheme="minorHAnsi" w:eastAsia="Times New Roman" w:hAnsiTheme="minorHAnsi" w:cs="Times New Roman"/>
          <w:kern w:val="0"/>
          <w:sz w:val="22"/>
          <w:lang w:eastAsia="pl-PL" w:bidi="ar-SA"/>
        </w:rPr>
      </w:pPr>
      <w:r w:rsidRPr="0002008B">
        <w:rPr>
          <w:rFonts w:asciiTheme="minorHAnsi" w:eastAsia="Times New Roman" w:hAnsiTheme="minorHAnsi" w:cs="Times New Roman"/>
          <w:b/>
          <w:kern w:val="0"/>
          <w:sz w:val="22"/>
          <w:lang w:eastAsia="pl-PL" w:bidi="ar-SA"/>
        </w:rPr>
        <w:t xml:space="preserve">ocena dostateczna </w:t>
      </w:r>
      <w:r w:rsidRPr="0002008B">
        <w:rPr>
          <w:rFonts w:asciiTheme="minorHAnsi" w:eastAsia="Times New Roman" w:hAnsiTheme="minorHAnsi" w:cs="Times New Roman"/>
          <w:kern w:val="0"/>
          <w:sz w:val="22"/>
          <w:lang w:eastAsia="pl-PL" w:bidi="ar-SA"/>
        </w:rPr>
        <w:t>– potrzeba wymian</w:t>
      </w:r>
      <w:r w:rsidR="00657C24" w:rsidRPr="0002008B">
        <w:rPr>
          <w:rFonts w:asciiTheme="minorHAnsi" w:eastAsia="Times New Roman" w:hAnsiTheme="minorHAnsi" w:cs="Times New Roman"/>
          <w:kern w:val="0"/>
          <w:sz w:val="22"/>
          <w:lang w:eastAsia="pl-PL" w:bidi="ar-SA"/>
        </w:rPr>
        <w:t>y</w:t>
      </w:r>
      <w:r w:rsidRPr="0002008B">
        <w:rPr>
          <w:rFonts w:asciiTheme="minorHAnsi" w:eastAsia="Times New Roman" w:hAnsiTheme="minorHAnsi" w:cs="Times New Roman"/>
          <w:kern w:val="0"/>
          <w:sz w:val="22"/>
          <w:lang w:eastAsia="pl-PL" w:bidi="ar-SA"/>
        </w:rPr>
        <w:t xml:space="preserve"> elementów nawierzchni do 30%, obniżenie prędkości rozkładowych lub wprowadzenie ograniczeń,</w:t>
      </w:r>
    </w:p>
    <w:p w:rsidR="008C18A6" w:rsidRPr="0002008B" w:rsidRDefault="00E75F8E" w:rsidP="0032376E">
      <w:pPr>
        <w:widowControl/>
        <w:numPr>
          <w:ilvl w:val="0"/>
          <w:numId w:val="24"/>
        </w:numPr>
        <w:suppressAutoHyphens w:val="0"/>
        <w:autoSpaceDN/>
        <w:spacing w:after="120"/>
        <w:ind w:left="568" w:hanging="284"/>
        <w:jc w:val="both"/>
        <w:textAlignment w:val="auto"/>
        <w:rPr>
          <w:rFonts w:asciiTheme="minorHAnsi" w:eastAsia="Times New Roman" w:hAnsiTheme="minorHAnsi" w:cs="Times New Roman"/>
          <w:kern w:val="0"/>
          <w:sz w:val="22"/>
          <w:lang w:eastAsia="pl-PL" w:bidi="ar-SA"/>
        </w:rPr>
      </w:pPr>
      <w:r w:rsidRPr="0002008B">
        <w:rPr>
          <w:rFonts w:asciiTheme="minorHAnsi" w:eastAsia="Times New Roman" w:hAnsiTheme="minorHAnsi" w:cs="Times New Roman"/>
          <w:b/>
          <w:kern w:val="0"/>
          <w:sz w:val="22"/>
          <w:lang w:eastAsia="pl-PL" w:bidi="ar-SA"/>
        </w:rPr>
        <w:t xml:space="preserve">ocena niezadowalająca </w:t>
      </w:r>
      <w:r w:rsidRPr="0002008B">
        <w:rPr>
          <w:rFonts w:asciiTheme="minorHAnsi" w:eastAsia="Times New Roman" w:hAnsiTheme="minorHAnsi" w:cs="Times New Roman"/>
          <w:kern w:val="0"/>
          <w:sz w:val="22"/>
          <w:lang w:eastAsia="pl-PL" w:bidi="ar-SA"/>
        </w:rPr>
        <w:t>– konieczna wymiana kompleksowa</w:t>
      </w:r>
      <w:r w:rsidR="00A204DA">
        <w:rPr>
          <w:rFonts w:asciiTheme="minorHAnsi" w:eastAsia="Times New Roman" w:hAnsiTheme="minorHAnsi" w:cs="Times New Roman"/>
          <w:kern w:val="0"/>
          <w:sz w:val="22"/>
          <w:lang w:eastAsia="pl-PL" w:bidi="ar-SA"/>
        </w:rPr>
        <w:t xml:space="preserve"> infrastruktury</w:t>
      </w:r>
      <w:r w:rsidRPr="0002008B">
        <w:rPr>
          <w:rFonts w:asciiTheme="minorHAnsi" w:eastAsia="Times New Roman" w:hAnsiTheme="minorHAnsi" w:cs="Times New Roman"/>
          <w:kern w:val="0"/>
          <w:sz w:val="22"/>
          <w:lang w:eastAsia="pl-PL" w:bidi="ar-SA"/>
        </w:rPr>
        <w:t xml:space="preserve">, znaczne obniżenie prędkości rozkładowych oraz duża </w:t>
      </w:r>
      <w:r w:rsidR="00715259" w:rsidRPr="0002008B">
        <w:rPr>
          <w:rFonts w:asciiTheme="minorHAnsi" w:eastAsia="Times New Roman" w:hAnsiTheme="minorHAnsi" w:cs="Times New Roman"/>
          <w:kern w:val="0"/>
          <w:sz w:val="22"/>
          <w:lang w:eastAsia="pl-PL" w:bidi="ar-SA"/>
        </w:rPr>
        <w:t xml:space="preserve">liczba </w:t>
      </w:r>
      <w:r w:rsidRPr="0002008B">
        <w:rPr>
          <w:rFonts w:asciiTheme="minorHAnsi" w:eastAsia="Times New Roman" w:hAnsiTheme="minorHAnsi" w:cs="Times New Roman"/>
          <w:kern w:val="0"/>
          <w:sz w:val="22"/>
          <w:lang w:eastAsia="pl-PL" w:bidi="ar-SA"/>
        </w:rPr>
        <w:t>ograniczeń.</w:t>
      </w:r>
    </w:p>
    <w:p w:rsidR="008C18A6" w:rsidRPr="008F6FBC" w:rsidRDefault="00E75F8E">
      <w:pPr>
        <w:widowControl/>
        <w:suppressAutoHyphens w:val="0"/>
        <w:spacing w:after="120"/>
        <w:jc w:val="both"/>
        <w:rPr>
          <w:rFonts w:asciiTheme="minorHAnsi" w:hAnsiTheme="minorHAnsi"/>
          <w:kern w:val="0"/>
          <w:sz w:val="22"/>
        </w:rPr>
      </w:pPr>
      <w:r w:rsidRPr="0002008B">
        <w:rPr>
          <w:rFonts w:asciiTheme="minorHAnsi" w:hAnsiTheme="minorHAnsi"/>
          <w:kern w:val="0"/>
          <w:sz w:val="22"/>
        </w:rPr>
        <w:t>Za spełniające standard uznaje się te odcinki eksploatowanych linii kolejowych, które zgodnie z wynikami badań, pomiarów i oględzin kwalifikuje się jako uzyskujące oceny dobrą i dostateczną</w:t>
      </w:r>
      <w:r w:rsidRPr="008F6FBC">
        <w:rPr>
          <w:rFonts w:asciiTheme="minorHAnsi" w:hAnsiTheme="minorHAnsi"/>
          <w:kern w:val="0"/>
          <w:sz w:val="22"/>
        </w:rPr>
        <w:t>.</w:t>
      </w:r>
    </w:p>
    <w:p w:rsidR="008C18A6" w:rsidRPr="008F6FBC" w:rsidRDefault="00E75F8E">
      <w:pPr>
        <w:widowControl/>
        <w:suppressAutoHyphens w:val="0"/>
        <w:spacing w:after="120"/>
        <w:jc w:val="both"/>
        <w:rPr>
          <w:rFonts w:asciiTheme="minorHAnsi" w:hAnsiTheme="minorHAnsi"/>
          <w:kern w:val="0"/>
          <w:sz w:val="22"/>
        </w:rPr>
      </w:pPr>
      <w:r w:rsidRPr="008F6FBC">
        <w:rPr>
          <w:rFonts w:asciiTheme="minorHAnsi" w:hAnsiTheme="minorHAnsi"/>
          <w:kern w:val="0"/>
          <w:sz w:val="22"/>
        </w:rPr>
        <w:t xml:space="preserve">Wskaźnik ten umożliwi analizę wpływu środków publicznych wydatkowanych w ramach </w:t>
      </w:r>
      <w:r w:rsidRPr="008F6FBC">
        <w:rPr>
          <w:rFonts w:asciiTheme="minorHAnsi" w:hAnsiTheme="minorHAnsi"/>
          <w:i/>
          <w:kern w:val="0"/>
          <w:sz w:val="22"/>
        </w:rPr>
        <w:t>Programu</w:t>
      </w:r>
      <w:r w:rsidRPr="008F6FBC">
        <w:rPr>
          <w:rFonts w:asciiTheme="minorHAnsi" w:hAnsiTheme="minorHAnsi"/>
          <w:kern w:val="0"/>
          <w:sz w:val="22"/>
        </w:rPr>
        <w:t xml:space="preserve"> na zmianę jakości infrastruktury kolejowej zarządzanej przez beneficjentów </w:t>
      </w:r>
      <w:r w:rsidRPr="008F6FBC">
        <w:rPr>
          <w:rFonts w:asciiTheme="minorHAnsi" w:hAnsiTheme="minorHAnsi"/>
          <w:i/>
          <w:kern w:val="0"/>
          <w:sz w:val="22"/>
        </w:rPr>
        <w:t>Programu</w:t>
      </w:r>
      <w:r w:rsidRPr="008F6FBC">
        <w:rPr>
          <w:rFonts w:asciiTheme="minorHAnsi" w:hAnsiTheme="minorHAnsi"/>
          <w:kern w:val="0"/>
          <w:sz w:val="22"/>
        </w:rPr>
        <w:t xml:space="preserve">. </w:t>
      </w:r>
    </w:p>
    <w:p w:rsidR="008C18A6" w:rsidRPr="008F6FBC" w:rsidRDefault="00E75F8E" w:rsidP="0032376E">
      <w:pPr>
        <w:widowControl/>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Poziom wskaźnika realizacji celu głównego </w:t>
      </w:r>
      <w:r w:rsidRPr="001E0E34">
        <w:rPr>
          <w:rFonts w:asciiTheme="minorHAnsi" w:hAnsiTheme="minorHAnsi"/>
          <w:b/>
          <w:i/>
          <w:color w:val="4F6228" w:themeColor="accent3" w:themeShade="80"/>
          <w:kern w:val="0"/>
          <w:sz w:val="22"/>
        </w:rPr>
        <w:t>Programu</w:t>
      </w:r>
      <w:r w:rsidRPr="008F6FBC">
        <w:rPr>
          <w:rFonts w:asciiTheme="minorHAnsi" w:hAnsiTheme="minorHAnsi"/>
          <w:b/>
          <w:color w:val="4F6228" w:themeColor="accent3" w:themeShade="80"/>
          <w:kern w:val="0"/>
          <w:sz w:val="22"/>
        </w:rPr>
        <w:t xml:space="preserve"> w latach 2016–</w:t>
      </w:r>
      <w:r w:rsidR="00132ADC">
        <w:rPr>
          <w:rFonts w:asciiTheme="minorHAnsi" w:hAnsiTheme="minorHAnsi"/>
          <w:b/>
          <w:color w:val="4F6228" w:themeColor="accent3" w:themeShade="80"/>
          <w:kern w:val="0"/>
          <w:sz w:val="22"/>
        </w:rPr>
        <w:t>2018 oraz w </w:t>
      </w:r>
      <w:r w:rsidR="00793D53" w:rsidRPr="008F6FBC">
        <w:rPr>
          <w:rFonts w:asciiTheme="minorHAnsi" w:hAnsiTheme="minorHAnsi"/>
          <w:b/>
          <w:color w:val="4F6228" w:themeColor="accent3" w:themeShade="80"/>
          <w:kern w:val="0"/>
          <w:sz w:val="22"/>
        </w:rPr>
        <w:t xml:space="preserve">okresie realizacji </w:t>
      </w:r>
      <w:r w:rsidR="000E3C92" w:rsidRPr="00715259">
        <w:rPr>
          <w:rFonts w:asciiTheme="minorHAnsi" w:hAnsiTheme="minorHAnsi"/>
          <w:b/>
          <w:i/>
          <w:color w:val="4F6228" w:themeColor="accent3" w:themeShade="80"/>
          <w:kern w:val="0"/>
          <w:sz w:val="22"/>
        </w:rPr>
        <w:t>Programu</w:t>
      </w:r>
    </w:p>
    <w:tbl>
      <w:tblPr>
        <w:tblStyle w:val="redniasiatka3akcent35"/>
        <w:tblW w:w="5049"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57" w:type="dxa"/>
          <w:right w:w="57" w:type="dxa"/>
        </w:tblCellMar>
        <w:tblLook w:val="04A0" w:firstRow="1" w:lastRow="0" w:firstColumn="1" w:lastColumn="0" w:noHBand="0" w:noVBand="1"/>
      </w:tblPr>
      <w:tblGrid>
        <w:gridCol w:w="2819"/>
        <w:gridCol w:w="611"/>
        <w:gridCol w:w="708"/>
        <w:gridCol w:w="708"/>
        <w:gridCol w:w="570"/>
        <w:gridCol w:w="712"/>
        <w:gridCol w:w="712"/>
        <w:gridCol w:w="712"/>
        <w:gridCol w:w="570"/>
        <w:gridCol w:w="865"/>
      </w:tblGrid>
      <w:tr w:rsidR="008C18A6" w:rsidRPr="008F6FBC" w:rsidTr="00B7018A">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569" w:type="pct"/>
            <w:vMerge w:val="restart"/>
            <w:tcBorders>
              <w:top w:val="none" w:sz="0" w:space="0" w:color="auto"/>
              <w:left w:val="none" w:sz="0" w:space="0" w:color="auto"/>
              <w:bottom w:val="none" w:sz="0" w:space="0" w:color="auto"/>
              <w:right w:val="none" w:sz="0" w:space="0" w:color="auto"/>
            </w:tcBorders>
            <w:vAlign w:val="center"/>
          </w:tcPr>
          <w:p w:rsidR="008C18A6" w:rsidRPr="008F6FBC" w:rsidRDefault="00E75F8E" w:rsidP="00E939A8">
            <w:pPr>
              <w:widowControl/>
              <w:suppressAutoHyphens w:val="0"/>
              <w:autoSpaceDN/>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r w:rsidR="00776F40" w:rsidRPr="008F6FBC">
              <w:rPr>
                <w:rFonts w:asciiTheme="minorHAnsi" w:eastAsia="Calibri" w:hAnsiTheme="minorHAnsi" w:cs="Times New Roman"/>
                <w:kern w:val="0"/>
                <w:sz w:val="18"/>
                <w:szCs w:val="20"/>
                <w:lang w:eastAsia="en-US" w:bidi="ar-SA"/>
              </w:rPr>
              <w:t xml:space="preserve"> </w:t>
            </w:r>
          </w:p>
        </w:tc>
        <w:tc>
          <w:tcPr>
            <w:tcW w:w="3431" w:type="pct"/>
            <w:gridSpan w:val="9"/>
            <w:tcBorders>
              <w:top w:val="none" w:sz="0" w:space="0" w:color="auto"/>
              <w:left w:val="none" w:sz="0" w:space="0" w:color="auto"/>
              <w:bottom w:val="none" w:sz="0" w:space="0" w:color="auto"/>
              <w:right w:val="none" w:sz="0" w:space="0" w:color="auto"/>
            </w:tcBorders>
            <w:vAlign w:val="center"/>
          </w:tcPr>
          <w:p w:rsidR="008C18A6" w:rsidRPr="008F6FBC" w:rsidRDefault="00E75F8E">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sidR="00E939A8">
              <w:rPr>
                <w:rFonts w:asciiTheme="minorHAnsi" w:eastAsia="Calibri" w:hAnsiTheme="minorHAnsi" w:cs="Times New Roman"/>
                <w:kern w:val="0"/>
                <w:sz w:val="18"/>
                <w:szCs w:val="20"/>
                <w:lang w:eastAsia="en-US" w:bidi="ar-SA"/>
              </w:rPr>
              <w:t xml:space="preserve"> </w:t>
            </w:r>
            <w:r w:rsidR="00E939A8" w:rsidRPr="00E939A8">
              <w:rPr>
                <w:rFonts w:asciiTheme="minorHAnsi" w:eastAsia="Calibri" w:hAnsiTheme="minorHAnsi" w:cs="Times New Roman"/>
                <w:kern w:val="0"/>
                <w:sz w:val="18"/>
                <w:szCs w:val="20"/>
                <w:lang w:eastAsia="en-US" w:bidi="ar-SA"/>
              </w:rPr>
              <w:t>[%]</w:t>
            </w:r>
          </w:p>
        </w:tc>
      </w:tr>
      <w:tr w:rsidR="00025A2A" w:rsidRPr="008F6FBC" w:rsidTr="00B7018A">
        <w:trPr>
          <w:trHeight w:val="227"/>
          <w:jc w:val="center"/>
        </w:trPr>
        <w:tc>
          <w:tcPr>
            <w:cnfStyle w:val="001000000000" w:firstRow="0" w:lastRow="0" w:firstColumn="1" w:lastColumn="0" w:oddVBand="0" w:evenVBand="0" w:oddHBand="0" w:evenHBand="0" w:firstRowFirstColumn="0" w:firstRowLastColumn="0" w:lastRowFirstColumn="0" w:lastRowLastColumn="0"/>
            <w:tcW w:w="1569" w:type="pct"/>
            <w:vMerge/>
            <w:tcBorders>
              <w:left w:val="none" w:sz="0" w:space="0" w:color="auto"/>
              <w:bottom w:val="none" w:sz="0" w:space="0" w:color="auto"/>
              <w:right w:val="none" w:sz="0" w:space="0" w:color="auto"/>
            </w:tcBorders>
            <w:vAlign w:val="center"/>
          </w:tcPr>
          <w:p w:rsidR="00776F40" w:rsidRPr="008F6FBC" w:rsidRDefault="00776F40">
            <w:pPr>
              <w:widowControl/>
              <w:suppressAutoHyphens w:val="0"/>
              <w:autoSpaceDN/>
              <w:jc w:val="center"/>
              <w:textAlignment w:val="auto"/>
              <w:rPr>
                <w:rFonts w:asciiTheme="minorHAnsi" w:eastAsia="Calibri" w:hAnsiTheme="minorHAnsi" w:cs="Times New Roman"/>
                <w:b w:val="0"/>
                <w:bCs w:val="0"/>
                <w:kern w:val="0"/>
                <w:sz w:val="18"/>
                <w:szCs w:val="20"/>
                <w:lang w:eastAsia="en-US" w:bidi="ar-SA"/>
              </w:rPr>
            </w:pPr>
          </w:p>
        </w:tc>
        <w:tc>
          <w:tcPr>
            <w:tcW w:w="340"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2016</w:t>
            </w:r>
          </w:p>
        </w:tc>
        <w:tc>
          <w:tcPr>
            <w:tcW w:w="394"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2017</w:t>
            </w:r>
          </w:p>
        </w:tc>
        <w:tc>
          <w:tcPr>
            <w:tcW w:w="394"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2018</w:t>
            </w:r>
          </w:p>
        </w:tc>
        <w:tc>
          <w:tcPr>
            <w:tcW w:w="317"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2019</w:t>
            </w:r>
          </w:p>
        </w:tc>
        <w:tc>
          <w:tcPr>
            <w:tcW w:w="396"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2020</w:t>
            </w:r>
          </w:p>
        </w:tc>
        <w:tc>
          <w:tcPr>
            <w:tcW w:w="396"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2021</w:t>
            </w:r>
          </w:p>
        </w:tc>
        <w:tc>
          <w:tcPr>
            <w:tcW w:w="396"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2022</w:t>
            </w:r>
          </w:p>
        </w:tc>
        <w:tc>
          <w:tcPr>
            <w:tcW w:w="317" w:type="pct"/>
            <w:shd w:val="clear" w:color="auto" w:fill="CDDDAC" w:themeFill="accent3" w:themeFillTint="7F"/>
            <w:vAlign w:val="center"/>
          </w:tcPr>
          <w:p w:rsidR="00776F40" w:rsidRPr="008F6FBC"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2023</w:t>
            </w:r>
          </w:p>
        </w:tc>
        <w:tc>
          <w:tcPr>
            <w:tcW w:w="481" w:type="pct"/>
            <w:shd w:val="clear" w:color="auto" w:fill="CDDDAC" w:themeFill="accent3" w:themeFillTint="7F"/>
            <w:vAlign w:val="center"/>
          </w:tcPr>
          <w:p w:rsidR="00776F40" w:rsidRPr="008F6FBC" w:rsidRDefault="00057C8F" w:rsidP="00776F40">
            <w:pPr>
              <w:widowControl/>
              <w:suppressAutoHyphens w:val="0"/>
              <w:autoSpaceDN/>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C52569">
              <w:rPr>
                <w:rFonts w:asciiTheme="minorHAnsi" w:eastAsia="Calibri" w:hAnsiTheme="minorHAnsi" w:cs="Times New Roman"/>
                <w:b/>
                <w:kern w:val="0"/>
                <w:sz w:val="18"/>
                <w:szCs w:val="20"/>
                <w:lang w:eastAsia="en-US" w:bidi="ar-SA"/>
              </w:rPr>
              <w:t>efekt</w:t>
            </w:r>
            <w:r w:rsidRPr="008F6FBC">
              <w:rPr>
                <w:rFonts w:asciiTheme="minorHAnsi" w:eastAsia="Calibri" w:hAnsiTheme="minorHAnsi" w:cs="Times New Roman"/>
                <w:b/>
                <w:kern w:val="0"/>
                <w:sz w:val="18"/>
                <w:szCs w:val="20"/>
                <w:lang w:eastAsia="en-US" w:bidi="ar-SA"/>
              </w:rPr>
              <w:t xml:space="preserve"> </w:t>
            </w:r>
            <w:r w:rsidRPr="008F6FBC">
              <w:rPr>
                <w:rFonts w:asciiTheme="minorHAnsi" w:eastAsia="Calibri" w:hAnsiTheme="minorHAnsi" w:cs="Times New Roman"/>
                <w:b/>
                <w:i/>
                <w:kern w:val="0"/>
                <w:sz w:val="18"/>
                <w:szCs w:val="20"/>
                <w:lang w:eastAsia="en-US" w:bidi="ar-SA"/>
              </w:rPr>
              <w:t>P</w:t>
            </w:r>
            <w:r w:rsidR="00776F40" w:rsidRPr="008F6FBC">
              <w:rPr>
                <w:rFonts w:asciiTheme="minorHAnsi" w:eastAsia="Calibri" w:hAnsiTheme="minorHAnsi" w:cs="Times New Roman"/>
                <w:b/>
                <w:i/>
                <w:kern w:val="0"/>
                <w:sz w:val="18"/>
                <w:szCs w:val="20"/>
                <w:lang w:eastAsia="en-US" w:bidi="ar-SA"/>
              </w:rPr>
              <w:t>rogramu</w:t>
            </w:r>
          </w:p>
        </w:tc>
      </w:tr>
      <w:tr w:rsidR="00647D33" w:rsidRPr="008F6FBC" w:rsidTr="00B7018A">
        <w:trPr>
          <w:trHeight w:val="227"/>
          <w:jc w:val="center"/>
        </w:trPr>
        <w:tc>
          <w:tcPr>
            <w:cnfStyle w:val="001000000000" w:firstRow="0" w:lastRow="0" w:firstColumn="1" w:lastColumn="0" w:oddVBand="0" w:evenVBand="0" w:oddHBand="0" w:evenHBand="0" w:firstRowFirstColumn="0" w:firstRowLastColumn="0" w:lastRowFirstColumn="0" w:lastRowLastColumn="0"/>
            <w:tcW w:w="1569" w:type="pct"/>
            <w:tcBorders>
              <w:left w:val="none" w:sz="0" w:space="0" w:color="auto"/>
              <w:right w:val="none" w:sz="0" w:space="0" w:color="auto"/>
            </w:tcBorders>
            <w:vAlign w:val="center"/>
          </w:tcPr>
          <w:p w:rsidR="00776F40" w:rsidRPr="0002008B" w:rsidRDefault="00776F40">
            <w:pPr>
              <w:widowControl/>
              <w:suppressAutoHyphens w:val="0"/>
              <w:autoSpaceDN/>
              <w:textAlignment w:val="auto"/>
              <w:rPr>
                <w:rFonts w:asciiTheme="minorHAnsi" w:eastAsia="Calibri" w:hAnsiTheme="minorHAnsi" w:cs="Times New Roman"/>
                <w:b w:val="0"/>
                <w:bCs w:val="0"/>
                <w:kern w:val="0"/>
                <w:sz w:val="18"/>
                <w:szCs w:val="20"/>
                <w:lang w:eastAsia="en-US" w:bidi="ar-SA"/>
              </w:rPr>
            </w:pPr>
            <w:r w:rsidRPr="0002008B">
              <w:rPr>
                <w:rFonts w:asciiTheme="minorHAnsi" w:eastAsia="Calibri" w:hAnsiTheme="minorHAnsi" w:cs="Times New Roman"/>
                <w:kern w:val="0"/>
                <w:sz w:val="18"/>
                <w:szCs w:val="20"/>
                <w:lang w:eastAsia="en-US" w:bidi="ar-SA"/>
              </w:rPr>
              <w:t>Udział długości eksploatowanych linii kolejowych spełniających standardy do ogólnej długości eksploatowanych linii kolejowych</w:t>
            </w:r>
            <w:r w:rsidRPr="0002008B">
              <w:rPr>
                <w:rFonts w:asciiTheme="minorHAnsi" w:eastAsia="Calibri" w:hAnsiTheme="minorHAnsi" w:cs="Times New Roman"/>
                <w:kern w:val="0"/>
                <w:sz w:val="18"/>
                <w:szCs w:val="20"/>
                <w:vertAlign w:val="superscript"/>
                <w:lang w:eastAsia="en-US" w:bidi="ar-SA"/>
              </w:rPr>
              <w:t>*</w:t>
            </w:r>
            <w:r w:rsidRPr="0002008B">
              <w:rPr>
                <w:rFonts w:asciiTheme="minorHAnsi" w:eastAsia="Calibri" w:hAnsiTheme="minorHAnsi" w:cs="Times New Roman"/>
                <w:kern w:val="0"/>
                <w:sz w:val="18"/>
                <w:szCs w:val="20"/>
                <w:lang w:eastAsia="en-US" w:bidi="ar-SA"/>
              </w:rPr>
              <w:t xml:space="preserve"> </w:t>
            </w:r>
          </w:p>
        </w:tc>
        <w:tc>
          <w:tcPr>
            <w:tcW w:w="340"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82,0</w:t>
            </w:r>
          </w:p>
        </w:tc>
        <w:tc>
          <w:tcPr>
            <w:tcW w:w="394"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82,5</w:t>
            </w:r>
          </w:p>
        </w:tc>
        <w:tc>
          <w:tcPr>
            <w:tcW w:w="394" w:type="pct"/>
            <w:vAlign w:val="center"/>
          </w:tcPr>
          <w:p w:rsidR="00776F40" w:rsidRPr="0002008B" w:rsidRDefault="00970288">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83,7</w:t>
            </w:r>
            <w:r w:rsidR="00EA4102" w:rsidRPr="0002008B">
              <w:rPr>
                <w:rFonts w:asciiTheme="minorHAnsi" w:eastAsia="Calibri" w:hAnsiTheme="minorHAnsi" w:cs="Times New Roman"/>
                <w:kern w:val="0"/>
                <w:sz w:val="18"/>
                <w:szCs w:val="20"/>
                <w:lang w:eastAsia="en-US" w:bidi="ar-SA"/>
              </w:rPr>
              <w:t xml:space="preserve">                </w:t>
            </w:r>
          </w:p>
        </w:tc>
        <w:tc>
          <w:tcPr>
            <w:tcW w:w="317"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83,</w:t>
            </w:r>
            <w:r w:rsidR="000D7142" w:rsidRPr="0002008B">
              <w:rPr>
                <w:rFonts w:asciiTheme="minorHAnsi" w:eastAsia="Calibri" w:hAnsiTheme="minorHAnsi" w:cs="Times New Roman"/>
                <w:kern w:val="0"/>
                <w:sz w:val="18"/>
                <w:szCs w:val="20"/>
                <w:lang w:eastAsia="en-US" w:bidi="ar-SA"/>
              </w:rPr>
              <w:t>7</w:t>
            </w:r>
          </w:p>
        </w:tc>
        <w:tc>
          <w:tcPr>
            <w:tcW w:w="396"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84,2</w:t>
            </w:r>
          </w:p>
        </w:tc>
        <w:tc>
          <w:tcPr>
            <w:tcW w:w="396"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85,0</w:t>
            </w:r>
          </w:p>
        </w:tc>
        <w:tc>
          <w:tcPr>
            <w:tcW w:w="396"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86,0</w:t>
            </w:r>
          </w:p>
        </w:tc>
        <w:tc>
          <w:tcPr>
            <w:tcW w:w="317" w:type="pct"/>
            <w:vAlign w:val="center"/>
          </w:tcPr>
          <w:p w:rsidR="00776F40" w:rsidRPr="0002008B" w:rsidRDefault="00776F40">
            <w:pPr>
              <w:widowControl/>
              <w:suppressAutoHyphens w:val="0"/>
              <w:autoSpaceDN/>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02008B">
              <w:rPr>
                <w:rFonts w:asciiTheme="minorHAnsi" w:eastAsia="Calibri" w:hAnsiTheme="minorHAnsi" w:cs="Times New Roman"/>
                <w:kern w:val="0"/>
                <w:sz w:val="18"/>
                <w:szCs w:val="20"/>
                <w:lang w:eastAsia="en-US" w:bidi="ar-SA"/>
              </w:rPr>
              <w:t>87,0</w:t>
            </w:r>
          </w:p>
        </w:tc>
        <w:tc>
          <w:tcPr>
            <w:tcW w:w="481" w:type="pct"/>
            <w:vAlign w:val="center"/>
          </w:tcPr>
          <w:p w:rsidR="00776F40" w:rsidRPr="00823433" w:rsidRDefault="000D5318" w:rsidP="00776F40">
            <w:pPr>
              <w:widowControl/>
              <w:suppressAutoHyphens w:val="0"/>
              <w:autoSpaceDN/>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23433">
              <w:rPr>
                <w:rFonts w:asciiTheme="minorHAnsi" w:eastAsia="Calibri" w:hAnsiTheme="minorHAnsi" w:cs="Times New Roman"/>
                <w:b/>
                <w:kern w:val="0"/>
                <w:sz w:val="18"/>
                <w:szCs w:val="20"/>
                <w:lang w:eastAsia="en-US" w:bidi="ar-SA"/>
              </w:rPr>
              <w:t>88,0</w:t>
            </w:r>
          </w:p>
        </w:tc>
      </w:tr>
    </w:tbl>
    <w:p w:rsidR="008C18A6" w:rsidRPr="008F6FBC" w:rsidRDefault="00E75F8E" w:rsidP="00057C8F">
      <w:pPr>
        <w:widowControl/>
        <w:suppressAutoHyphens w:val="0"/>
        <w:spacing w:before="120"/>
        <w:jc w:val="both"/>
        <w:rPr>
          <w:rFonts w:asciiTheme="minorHAnsi" w:hAnsiTheme="minorHAnsi"/>
          <w:kern w:val="0"/>
          <w:sz w:val="16"/>
        </w:rPr>
      </w:pPr>
      <w:r w:rsidRPr="008F6FBC">
        <w:rPr>
          <w:rFonts w:asciiTheme="minorHAnsi" w:hAnsiTheme="minorHAnsi"/>
          <w:kern w:val="0"/>
          <w:sz w:val="16"/>
        </w:rPr>
        <w:t>* Dane dotyczące lat 2016</w:t>
      </w:r>
      <w:r w:rsidR="00C8699D">
        <w:rPr>
          <w:rFonts w:asciiTheme="minorHAnsi" w:hAnsiTheme="minorHAnsi"/>
          <w:kern w:val="0"/>
          <w:sz w:val="16"/>
        </w:rPr>
        <w:t>–</w:t>
      </w:r>
      <w:r w:rsidRPr="008F6FBC">
        <w:rPr>
          <w:rFonts w:asciiTheme="minorHAnsi" w:hAnsiTheme="minorHAnsi"/>
          <w:kern w:val="0"/>
          <w:sz w:val="16"/>
        </w:rPr>
        <w:t>2020 są zgodne z</w:t>
      </w:r>
      <w:r w:rsidR="00095E33">
        <w:rPr>
          <w:rFonts w:asciiTheme="minorHAnsi" w:hAnsiTheme="minorHAnsi"/>
          <w:kern w:val="0"/>
          <w:sz w:val="16"/>
        </w:rPr>
        <w:t xml:space="preserve"> danymi</w:t>
      </w:r>
      <w:r w:rsidRPr="008F6FBC">
        <w:rPr>
          <w:rFonts w:asciiTheme="minorHAnsi" w:hAnsiTheme="minorHAnsi"/>
          <w:kern w:val="0"/>
          <w:sz w:val="16"/>
        </w:rPr>
        <w:t xml:space="preserve"> zgłoszonymi w ramach aktualizacji </w:t>
      </w:r>
      <w:r w:rsidRPr="00715259">
        <w:rPr>
          <w:rFonts w:asciiTheme="minorHAnsi" w:hAnsiTheme="minorHAnsi"/>
          <w:i/>
          <w:kern w:val="0"/>
          <w:sz w:val="16"/>
        </w:rPr>
        <w:t>Wieloletniego Planu Finansowego Państwa na lata 2017</w:t>
      </w:r>
      <w:r w:rsidR="00657C24" w:rsidRPr="00715259">
        <w:rPr>
          <w:rFonts w:asciiTheme="minorHAnsi" w:hAnsiTheme="minorHAnsi"/>
          <w:i/>
          <w:kern w:val="0"/>
          <w:sz w:val="16"/>
        </w:rPr>
        <w:t>–</w:t>
      </w:r>
      <w:r w:rsidRPr="00715259">
        <w:rPr>
          <w:rFonts w:asciiTheme="minorHAnsi" w:hAnsiTheme="minorHAnsi"/>
          <w:i/>
          <w:kern w:val="0"/>
          <w:sz w:val="16"/>
        </w:rPr>
        <w:t>2020</w:t>
      </w:r>
      <w:r w:rsidRPr="008F6FBC">
        <w:rPr>
          <w:rFonts w:asciiTheme="minorHAnsi" w:hAnsiTheme="minorHAnsi"/>
          <w:kern w:val="0"/>
          <w:sz w:val="16"/>
        </w:rPr>
        <w:t xml:space="preserve">, a na okres </w:t>
      </w:r>
      <w:r w:rsidR="00095E33">
        <w:rPr>
          <w:rFonts w:asciiTheme="minorHAnsi" w:hAnsiTheme="minorHAnsi"/>
          <w:kern w:val="0"/>
          <w:sz w:val="16"/>
        </w:rPr>
        <w:t>2021–</w:t>
      </w:r>
      <w:r w:rsidRPr="008F6FBC">
        <w:rPr>
          <w:rFonts w:asciiTheme="minorHAnsi" w:hAnsiTheme="minorHAnsi"/>
          <w:kern w:val="0"/>
          <w:sz w:val="16"/>
        </w:rPr>
        <w:t xml:space="preserve">2023 r. – </w:t>
      </w:r>
      <w:r w:rsidR="00095E33">
        <w:rPr>
          <w:rFonts w:asciiTheme="minorHAnsi" w:hAnsiTheme="minorHAnsi"/>
          <w:kern w:val="0"/>
          <w:sz w:val="16"/>
        </w:rPr>
        <w:t xml:space="preserve">wskazano </w:t>
      </w:r>
      <w:r w:rsidRPr="008F6FBC">
        <w:rPr>
          <w:rFonts w:asciiTheme="minorHAnsi" w:hAnsiTheme="minorHAnsi"/>
          <w:kern w:val="0"/>
          <w:sz w:val="16"/>
        </w:rPr>
        <w:t>prognoz</w:t>
      </w:r>
      <w:r w:rsidR="00095E33">
        <w:rPr>
          <w:rFonts w:asciiTheme="minorHAnsi" w:hAnsiTheme="minorHAnsi"/>
          <w:kern w:val="0"/>
          <w:sz w:val="16"/>
        </w:rPr>
        <w:t>ę</w:t>
      </w:r>
      <w:r w:rsidRPr="008F6FBC">
        <w:rPr>
          <w:rFonts w:asciiTheme="minorHAnsi" w:hAnsiTheme="minorHAnsi"/>
          <w:kern w:val="0"/>
          <w:sz w:val="16"/>
        </w:rPr>
        <w:t>.</w:t>
      </w:r>
      <w:r w:rsidR="00057C8F" w:rsidRPr="008F6FBC">
        <w:rPr>
          <w:rFonts w:asciiTheme="minorHAnsi" w:hAnsiTheme="minorHAnsi"/>
          <w:kern w:val="0"/>
          <w:sz w:val="16"/>
        </w:rPr>
        <w:t xml:space="preserve"> W ostatniej kolumnie pokazano wartość wskaźnika jako oczekiwany </w:t>
      </w:r>
      <w:r w:rsidR="00057C8F" w:rsidRPr="00C52569">
        <w:rPr>
          <w:rFonts w:asciiTheme="minorHAnsi" w:hAnsiTheme="minorHAnsi"/>
          <w:kern w:val="0"/>
          <w:sz w:val="16"/>
        </w:rPr>
        <w:t xml:space="preserve">efekt </w:t>
      </w:r>
      <w:r w:rsidR="00057C8F" w:rsidRPr="00C52569">
        <w:rPr>
          <w:rFonts w:asciiTheme="minorHAnsi" w:hAnsiTheme="minorHAnsi"/>
          <w:i/>
          <w:kern w:val="0"/>
          <w:sz w:val="16"/>
        </w:rPr>
        <w:t>Programu</w:t>
      </w:r>
      <w:r w:rsidR="00057C8F" w:rsidRPr="00C52569">
        <w:rPr>
          <w:rFonts w:asciiTheme="minorHAnsi" w:hAnsiTheme="minorHAnsi"/>
          <w:kern w:val="0"/>
          <w:sz w:val="16"/>
        </w:rPr>
        <w:t>.</w:t>
      </w:r>
    </w:p>
    <w:p w:rsidR="005D2B12" w:rsidRDefault="005D2B12" w:rsidP="005D2B12">
      <w:pPr>
        <w:widowControl/>
        <w:suppressAutoHyphens w:val="0"/>
        <w:jc w:val="both"/>
        <w:rPr>
          <w:rFonts w:asciiTheme="minorHAnsi" w:hAnsiTheme="minorHAnsi" w:cs="Arial"/>
          <w:kern w:val="0"/>
          <w:sz w:val="22"/>
          <w:szCs w:val="22"/>
        </w:rPr>
      </w:pPr>
    </w:p>
    <w:p w:rsidR="008C18A6" w:rsidRPr="008F6FBC" w:rsidRDefault="00E75F8E" w:rsidP="00057C8F">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 xml:space="preserve">Specyfika linii </w:t>
      </w:r>
      <w:r w:rsidR="00657C24">
        <w:rPr>
          <w:rFonts w:asciiTheme="minorHAnsi" w:hAnsiTheme="minorHAnsi" w:cs="Arial"/>
          <w:kern w:val="0"/>
          <w:sz w:val="22"/>
          <w:szCs w:val="22"/>
        </w:rPr>
        <w:t xml:space="preserve">kolejowych </w:t>
      </w:r>
      <w:r w:rsidRPr="008F6FBC">
        <w:rPr>
          <w:rFonts w:asciiTheme="minorHAnsi" w:hAnsiTheme="minorHAnsi" w:cs="Arial"/>
          <w:kern w:val="0"/>
          <w:sz w:val="22"/>
          <w:szCs w:val="22"/>
        </w:rPr>
        <w:t xml:space="preserve">udostępnianych przez innych niż PKP PLK SA </w:t>
      </w:r>
      <w:r w:rsidR="00657C24" w:rsidRPr="008F6FBC">
        <w:rPr>
          <w:rFonts w:asciiTheme="minorHAnsi" w:hAnsiTheme="minorHAnsi" w:cs="Arial"/>
          <w:kern w:val="0"/>
          <w:sz w:val="22"/>
          <w:szCs w:val="22"/>
        </w:rPr>
        <w:t>zarządców</w:t>
      </w:r>
      <w:r w:rsidR="00657C24">
        <w:rPr>
          <w:rFonts w:asciiTheme="minorHAnsi" w:hAnsiTheme="minorHAnsi" w:cs="Arial"/>
          <w:kern w:val="0"/>
          <w:sz w:val="22"/>
          <w:szCs w:val="22"/>
        </w:rPr>
        <w:t xml:space="preserve"> infrastruktury </w:t>
      </w:r>
      <w:r w:rsidRPr="008F6FBC">
        <w:rPr>
          <w:rFonts w:asciiTheme="minorHAnsi" w:hAnsiTheme="minorHAnsi" w:cs="Arial"/>
          <w:kern w:val="0"/>
          <w:sz w:val="22"/>
          <w:szCs w:val="22"/>
        </w:rPr>
        <w:t xml:space="preserve">przewidzianych do objęcia </w:t>
      </w:r>
      <w:r w:rsidRPr="008F6FBC">
        <w:rPr>
          <w:rFonts w:asciiTheme="minorHAnsi" w:hAnsiTheme="minorHAnsi" w:cs="Arial"/>
          <w:i/>
          <w:kern w:val="0"/>
          <w:sz w:val="22"/>
          <w:szCs w:val="22"/>
        </w:rPr>
        <w:t>Programem</w:t>
      </w:r>
      <w:r w:rsidRPr="008F6FBC">
        <w:rPr>
          <w:rFonts w:asciiTheme="minorHAnsi" w:hAnsiTheme="minorHAnsi" w:cs="Arial"/>
          <w:kern w:val="0"/>
          <w:sz w:val="22"/>
          <w:szCs w:val="22"/>
        </w:rPr>
        <w:t>, a także skala działalności prowadzonej przez PKP PLK SA w stosunku do pozostałych zarządców</w:t>
      </w:r>
      <w:r w:rsidR="00715259">
        <w:rPr>
          <w:rFonts w:asciiTheme="minorHAnsi" w:hAnsiTheme="minorHAnsi" w:cs="Arial"/>
          <w:kern w:val="0"/>
          <w:sz w:val="22"/>
          <w:szCs w:val="22"/>
        </w:rPr>
        <w:t xml:space="preserve"> infrastruktury</w:t>
      </w:r>
      <w:r w:rsidRPr="008F6FBC">
        <w:rPr>
          <w:rFonts w:asciiTheme="minorHAnsi" w:hAnsiTheme="minorHAnsi" w:cs="Arial"/>
          <w:kern w:val="0"/>
          <w:sz w:val="22"/>
          <w:szCs w:val="22"/>
        </w:rPr>
        <w:t xml:space="preserve"> powoduje nieporównywalność danych. Z tego względu dodatkowe wskaźniki efektywnościowe, które służą do monitorowania realizacji </w:t>
      </w:r>
      <w:r w:rsidRPr="008F6FBC">
        <w:rPr>
          <w:rFonts w:asciiTheme="minorHAnsi" w:hAnsiTheme="minorHAnsi" w:cs="Arial"/>
          <w:i/>
          <w:kern w:val="0"/>
          <w:sz w:val="22"/>
          <w:szCs w:val="22"/>
        </w:rPr>
        <w:t>Programu</w:t>
      </w:r>
      <w:r w:rsidRPr="008F6FBC">
        <w:rPr>
          <w:rFonts w:asciiTheme="minorHAnsi" w:hAnsiTheme="minorHAnsi" w:cs="Arial"/>
          <w:kern w:val="0"/>
          <w:sz w:val="22"/>
          <w:szCs w:val="22"/>
        </w:rPr>
        <w:t xml:space="preserve"> </w:t>
      </w:r>
      <w:r w:rsidR="0030469F">
        <w:rPr>
          <w:rFonts w:asciiTheme="minorHAnsi" w:hAnsiTheme="minorHAnsi" w:cs="Arial"/>
          <w:kern w:val="0"/>
          <w:sz w:val="22"/>
          <w:szCs w:val="22"/>
        </w:rPr>
        <w:t>są</w:t>
      </w:r>
      <w:r w:rsidRPr="008F6FBC">
        <w:rPr>
          <w:rFonts w:asciiTheme="minorHAnsi" w:hAnsiTheme="minorHAnsi" w:cs="Arial"/>
          <w:kern w:val="0"/>
          <w:sz w:val="22"/>
          <w:szCs w:val="22"/>
        </w:rPr>
        <w:t xml:space="preserve"> </w:t>
      </w:r>
      <w:r w:rsidR="0030469F" w:rsidRPr="008F6FBC">
        <w:rPr>
          <w:rFonts w:asciiTheme="minorHAnsi" w:hAnsiTheme="minorHAnsi" w:cs="Arial"/>
          <w:kern w:val="0"/>
          <w:sz w:val="22"/>
          <w:szCs w:val="22"/>
        </w:rPr>
        <w:t>dookreśl</w:t>
      </w:r>
      <w:r w:rsidR="0030469F">
        <w:rPr>
          <w:rFonts w:asciiTheme="minorHAnsi" w:hAnsiTheme="minorHAnsi" w:cs="Arial"/>
          <w:kern w:val="0"/>
          <w:sz w:val="22"/>
          <w:szCs w:val="22"/>
        </w:rPr>
        <w:t>ane</w:t>
      </w:r>
      <w:r w:rsidR="0030469F"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na poziomie umów</w:t>
      </w:r>
      <w:r w:rsidR="008A3AF8" w:rsidRPr="008A3AF8">
        <w:rPr>
          <w:rFonts w:asciiTheme="minorHAnsi" w:hAnsiTheme="minorHAnsi" w:cs="Arial"/>
          <w:kern w:val="0"/>
          <w:sz w:val="22"/>
          <w:szCs w:val="22"/>
        </w:rPr>
        <w:t xml:space="preserve"> </w:t>
      </w:r>
      <w:r w:rsidR="008A3AF8" w:rsidRPr="008F6FBC">
        <w:rPr>
          <w:rFonts w:asciiTheme="minorHAnsi" w:hAnsiTheme="minorHAnsi" w:cs="Arial"/>
          <w:kern w:val="0"/>
          <w:sz w:val="22"/>
          <w:szCs w:val="22"/>
        </w:rPr>
        <w:t>wieloletnich</w:t>
      </w:r>
      <w:r w:rsidRPr="008F6FBC">
        <w:rPr>
          <w:rFonts w:asciiTheme="minorHAnsi" w:hAnsiTheme="minorHAnsi" w:cs="Arial"/>
          <w:kern w:val="0"/>
          <w:sz w:val="22"/>
          <w:szCs w:val="22"/>
        </w:rPr>
        <w:t xml:space="preserve">, zawieranych w oparciu o założenia </w:t>
      </w:r>
      <w:r w:rsidRPr="008F6FBC">
        <w:rPr>
          <w:rFonts w:asciiTheme="minorHAnsi" w:hAnsiTheme="minorHAnsi" w:cs="Arial"/>
          <w:i/>
          <w:kern w:val="0"/>
          <w:sz w:val="22"/>
          <w:szCs w:val="22"/>
        </w:rPr>
        <w:t>Programu</w:t>
      </w:r>
      <w:r w:rsidRPr="008F6FBC">
        <w:rPr>
          <w:rFonts w:asciiTheme="minorHAnsi" w:hAnsiTheme="minorHAnsi" w:cs="Arial"/>
          <w:kern w:val="0"/>
          <w:sz w:val="22"/>
          <w:szCs w:val="22"/>
        </w:rPr>
        <w:t xml:space="preserve"> przez ministra właściwego do spraw transportu. </w:t>
      </w:r>
    </w:p>
    <w:p w:rsidR="008C18A6" w:rsidRDefault="00E75F8E" w:rsidP="00057C8F">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 xml:space="preserve">Szczegółowe określenie wskaźników na poziomie umów </w:t>
      </w:r>
      <w:r w:rsidR="008D3808" w:rsidRPr="008F6FBC">
        <w:rPr>
          <w:rFonts w:asciiTheme="minorHAnsi" w:hAnsiTheme="minorHAnsi" w:cs="Arial"/>
          <w:kern w:val="0"/>
          <w:sz w:val="22"/>
          <w:szCs w:val="22"/>
        </w:rPr>
        <w:t xml:space="preserve">z zarządcami </w:t>
      </w:r>
      <w:r w:rsidR="00657C24">
        <w:rPr>
          <w:rFonts w:asciiTheme="minorHAnsi" w:hAnsiTheme="minorHAnsi" w:cs="Arial"/>
          <w:kern w:val="0"/>
          <w:sz w:val="22"/>
          <w:szCs w:val="22"/>
        </w:rPr>
        <w:t xml:space="preserve">infrastruktury </w:t>
      </w:r>
      <w:r w:rsidRPr="008F6FBC">
        <w:rPr>
          <w:rFonts w:asciiTheme="minorHAnsi" w:hAnsiTheme="minorHAnsi" w:cs="Arial"/>
          <w:kern w:val="0"/>
          <w:sz w:val="22"/>
          <w:szCs w:val="22"/>
        </w:rPr>
        <w:t xml:space="preserve">nastąpi poprzez ich rozbudowę i wariantowanie względem zamieszczonych w </w:t>
      </w:r>
      <w:r w:rsidRPr="008F6FBC">
        <w:rPr>
          <w:rFonts w:asciiTheme="minorHAnsi" w:hAnsiTheme="minorHAnsi" w:cs="Arial"/>
          <w:i/>
          <w:kern w:val="0"/>
          <w:sz w:val="22"/>
          <w:szCs w:val="22"/>
        </w:rPr>
        <w:t>Programie,</w:t>
      </w:r>
      <w:r w:rsidRPr="008F6FBC">
        <w:rPr>
          <w:rFonts w:asciiTheme="minorHAnsi" w:hAnsiTheme="minorHAnsi" w:cs="Arial"/>
          <w:kern w:val="0"/>
          <w:sz w:val="22"/>
          <w:szCs w:val="22"/>
        </w:rPr>
        <w:t xml:space="preserve"> a także określenie uzupełniających, szczegółowych wskaźników związanych ze specyfiką sektora kolejowego, które przyczynią się do realizacji celów </w:t>
      </w:r>
      <w:r w:rsidRPr="008F6FBC">
        <w:rPr>
          <w:rFonts w:asciiTheme="minorHAnsi" w:hAnsiTheme="minorHAnsi" w:cs="Arial"/>
          <w:i/>
          <w:kern w:val="0"/>
          <w:sz w:val="22"/>
          <w:szCs w:val="22"/>
        </w:rPr>
        <w:t>Programu</w:t>
      </w:r>
      <w:r w:rsidRPr="008F6FBC">
        <w:rPr>
          <w:rFonts w:asciiTheme="minorHAnsi" w:hAnsiTheme="minorHAnsi" w:cs="Arial"/>
          <w:kern w:val="0"/>
          <w:sz w:val="22"/>
          <w:szCs w:val="22"/>
        </w:rPr>
        <w:t>.</w:t>
      </w:r>
    </w:p>
    <w:bookmarkEnd w:id="30"/>
    <w:p w:rsidR="008C18A6" w:rsidRPr="008F6FBC" w:rsidRDefault="00E75F8E" w:rsidP="00057C8F">
      <w:pPr>
        <w:widowControl/>
        <w:suppressAutoHyphens w:val="0"/>
        <w:spacing w:before="120"/>
        <w:jc w:val="both"/>
        <w:rPr>
          <w:rFonts w:asciiTheme="minorHAnsi" w:hAnsiTheme="minorHAnsi"/>
          <w:kern w:val="0"/>
          <w:sz w:val="22"/>
        </w:rPr>
      </w:pPr>
      <w:r w:rsidRPr="008F6FBC">
        <w:rPr>
          <w:rFonts w:asciiTheme="minorHAnsi" w:hAnsiTheme="minorHAnsi"/>
          <w:kern w:val="0"/>
          <w:sz w:val="22"/>
        </w:rPr>
        <w:t xml:space="preserve">Wskaźnikiem służącym do monitorowania realizacji celów szczegółowych </w:t>
      </w:r>
      <w:r w:rsidRPr="008F6FBC">
        <w:rPr>
          <w:rFonts w:asciiTheme="minorHAnsi" w:hAnsiTheme="minorHAnsi"/>
          <w:i/>
          <w:kern w:val="0"/>
          <w:sz w:val="22"/>
        </w:rPr>
        <w:t xml:space="preserve">Programu </w:t>
      </w:r>
      <w:r w:rsidRPr="008F6FBC">
        <w:rPr>
          <w:rFonts w:asciiTheme="minorHAnsi" w:hAnsiTheme="minorHAnsi"/>
          <w:kern w:val="0"/>
          <w:sz w:val="22"/>
        </w:rPr>
        <w:t xml:space="preserve">jest średnia prędkość kursowania pociągów (prędkość </w:t>
      </w:r>
      <w:r w:rsidR="0054628A">
        <w:rPr>
          <w:rFonts w:asciiTheme="minorHAnsi" w:hAnsiTheme="minorHAnsi"/>
          <w:kern w:val="0"/>
          <w:sz w:val="22"/>
        </w:rPr>
        <w:t>rozkładowa</w:t>
      </w:r>
      <w:r w:rsidRPr="008F6FBC">
        <w:rPr>
          <w:rFonts w:asciiTheme="minorHAnsi" w:hAnsiTheme="minorHAnsi"/>
          <w:kern w:val="0"/>
          <w:sz w:val="22"/>
        </w:rPr>
        <w:t xml:space="preserve"> </w:t>
      </w:r>
      <w:r w:rsidR="00715259">
        <w:rPr>
          <w:rFonts w:asciiTheme="minorHAnsi" w:hAnsiTheme="minorHAnsi"/>
          <w:kern w:val="0"/>
          <w:sz w:val="22"/>
        </w:rPr>
        <w:t>–</w:t>
      </w:r>
      <w:r w:rsidR="00715259" w:rsidRPr="008F6FBC">
        <w:rPr>
          <w:rFonts w:asciiTheme="minorHAnsi" w:hAnsiTheme="minorHAnsi"/>
          <w:kern w:val="0"/>
          <w:sz w:val="22"/>
        </w:rPr>
        <w:t xml:space="preserve"> </w:t>
      </w:r>
      <w:proofErr w:type="spellStart"/>
      <w:r w:rsidRPr="008F6FBC">
        <w:rPr>
          <w:rFonts w:asciiTheme="minorHAnsi" w:hAnsiTheme="minorHAnsi"/>
          <w:i/>
          <w:kern w:val="0"/>
          <w:sz w:val="22"/>
        </w:rPr>
        <w:t>V</w:t>
      </w:r>
      <w:r w:rsidRPr="008F6FBC">
        <w:rPr>
          <w:rFonts w:asciiTheme="minorHAnsi" w:hAnsiTheme="minorHAnsi"/>
          <w:kern w:val="0"/>
          <w:sz w:val="22"/>
          <w:vertAlign w:val="subscript"/>
        </w:rPr>
        <w:t>handl</w:t>
      </w:r>
      <w:proofErr w:type="spellEnd"/>
      <w:r w:rsidRPr="008F6FBC">
        <w:rPr>
          <w:rFonts w:asciiTheme="minorHAnsi" w:hAnsiTheme="minorHAnsi"/>
          <w:kern w:val="0"/>
          <w:sz w:val="22"/>
        </w:rPr>
        <w:t>) ujmowana w rozkładzie jazdy</w:t>
      </w:r>
      <w:r w:rsidR="00A659B1">
        <w:rPr>
          <w:rFonts w:asciiTheme="minorHAnsi" w:hAnsiTheme="minorHAnsi"/>
          <w:kern w:val="0"/>
          <w:sz w:val="22"/>
        </w:rPr>
        <w:t xml:space="preserve"> pociągów</w:t>
      </w:r>
      <w:r w:rsidRPr="008F6FBC">
        <w:rPr>
          <w:rFonts w:asciiTheme="minorHAnsi" w:hAnsiTheme="minorHAnsi"/>
          <w:kern w:val="0"/>
          <w:sz w:val="22"/>
        </w:rPr>
        <w:t>, jako przyjęta oferta zarządcy infrastruktury skierowana do organizatorów przewozów i przewoźników</w:t>
      </w:r>
      <w:r w:rsidR="00657C24">
        <w:rPr>
          <w:rFonts w:asciiTheme="minorHAnsi" w:hAnsiTheme="minorHAnsi"/>
          <w:kern w:val="0"/>
          <w:sz w:val="22"/>
        </w:rPr>
        <w:t xml:space="preserve"> kolejowych</w:t>
      </w:r>
      <w:r w:rsidRPr="008F6FBC">
        <w:rPr>
          <w:rFonts w:asciiTheme="minorHAnsi" w:hAnsiTheme="minorHAnsi"/>
          <w:kern w:val="0"/>
          <w:sz w:val="22"/>
        </w:rPr>
        <w:t>, determinująca w podstawowym zakresie poziom realizacji działalności przewozowej w całej branży.</w:t>
      </w:r>
    </w:p>
    <w:p w:rsidR="008C18A6" w:rsidRPr="008F6FBC" w:rsidRDefault="00E75F8E">
      <w:pPr>
        <w:widowControl/>
        <w:suppressAutoHyphens w:val="0"/>
        <w:spacing w:before="120" w:after="120" w:line="276" w:lineRule="exact"/>
        <w:jc w:val="both"/>
        <w:rPr>
          <w:rFonts w:asciiTheme="minorHAnsi" w:hAnsiTheme="minorHAnsi"/>
          <w:kern w:val="0"/>
          <w:sz w:val="22"/>
        </w:rPr>
      </w:pPr>
      <w:r w:rsidRPr="008F6FBC">
        <w:rPr>
          <w:rFonts w:asciiTheme="minorHAnsi" w:hAnsiTheme="minorHAnsi"/>
          <w:kern w:val="0"/>
          <w:sz w:val="22"/>
        </w:rPr>
        <w:t>Wskaźnik ten charakteryzuje realizację następujących celów</w:t>
      </w:r>
      <w:r w:rsidR="00C372F0">
        <w:rPr>
          <w:rFonts w:asciiTheme="minorHAnsi" w:hAnsiTheme="minorHAnsi"/>
          <w:kern w:val="0"/>
          <w:sz w:val="22"/>
        </w:rPr>
        <w:t xml:space="preserve"> szczegółowych</w:t>
      </w:r>
      <w:r w:rsidRPr="008F6FBC">
        <w:rPr>
          <w:rFonts w:asciiTheme="minorHAnsi" w:hAnsiTheme="minorHAnsi"/>
          <w:kern w:val="0"/>
          <w:sz w:val="22"/>
        </w:rPr>
        <w:t>:</w:t>
      </w:r>
    </w:p>
    <w:p w:rsidR="008C18A6" w:rsidRPr="008F6FBC" w:rsidRDefault="00E75F8E" w:rsidP="0032376E">
      <w:pPr>
        <w:widowControl/>
        <w:numPr>
          <w:ilvl w:val="0"/>
          <w:numId w:val="25"/>
        </w:numPr>
        <w:suppressAutoHyphens w:val="0"/>
        <w:spacing w:before="120" w:after="120"/>
        <w:ind w:left="567" w:hanging="283"/>
        <w:jc w:val="both"/>
        <w:rPr>
          <w:rFonts w:asciiTheme="minorHAnsi" w:hAnsiTheme="minorHAnsi" w:cs="Arial"/>
          <w:b/>
          <w:kern w:val="0"/>
          <w:sz w:val="22"/>
          <w:szCs w:val="22"/>
        </w:rPr>
      </w:pPr>
      <w:r w:rsidRPr="008F6FBC">
        <w:rPr>
          <w:rFonts w:asciiTheme="minorHAnsi" w:hAnsiTheme="minorHAnsi" w:cs="Arial"/>
          <w:b/>
          <w:kern w:val="0"/>
          <w:sz w:val="22"/>
          <w:szCs w:val="22"/>
        </w:rPr>
        <w:t xml:space="preserve">zapewnienie </w:t>
      </w:r>
      <w:r w:rsidRPr="008F6FBC">
        <w:rPr>
          <w:rFonts w:asciiTheme="minorHAnsi" w:hAnsiTheme="minorHAnsi"/>
          <w:b/>
          <w:kern w:val="0"/>
          <w:sz w:val="22"/>
          <w:szCs w:val="22"/>
        </w:rPr>
        <w:t>trwałych i przewidywalnych parametrów technicznych infrastruktury</w:t>
      </w:r>
      <w:r w:rsidR="00657C24">
        <w:rPr>
          <w:rFonts w:asciiTheme="minorHAnsi" w:hAnsiTheme="minorHAnsi"/>
          <w:b/>
          <w:kern w:val="0"/>
          <w:sz w:val="22"/>
          <w:szCs w:val="22"/>
        </w:rPr>
        <w:t xml:space="preserve"> kolejowej</w:t>
      </w:r>
      <w:r w:rsidRPr="008F6FBC">
        <w:rPr>
          <w:rFonts w:asciiTheme="minorHAnsi" w:hAnsiTheme="minorHAnsi"/>
          <w:b/>
          <w:kern w:val="0"/>
          <w:sz w:val="22"/>
          <w:szCs w:val="22"/>
        </w:rPr>
        <w:t>,</w:t>
      </w:r>
    </w:p>
    <w:p w:rsidR="008C18A6" w:rsidRPr="008F6FBC" w:rsidRDefault="00E75F8E" w:rsidP="0032376E">
      <w:pPr>
        <w:widowControl/>
        <w:numPr>
          <w:ilvl w:val="0"/>
          <w:numId w:val="25"/>
        </w:numPr>
        <w:suppressAutoHyphens w:val="0"/>
        <w:spacing w:before="120" w:after="240"/>
        <w:ind w:left="568" w:hanging="284"/>
        <w:jc w:val="both"/>
        <w:rPr>
          <w:rFonts w:asciiTheme="minorHAnsi" w:hAnsiTheme="minorHAnsi"/>
          <w:kern w:val="0"/>
          <w:sz w:val="22"/>
        </w:rPr>
      </w:pPr>
      <w:r w:rsidRPr="008F6FBC">
        <w:rPr>
          <w:rFonts w:asciiTheme="minorHAnsi" w:hAnsiTheme="minorHAnsi"/>
          <w:b/>
          <w:kern w:val="0"/>
          <w:sz w:val="22"/>
          <w:szCs w:val="22"/>
        </w:rPr>
        <w:t>poprawa oferty kierowanej do przewoźników kolejowych.</w:t>
      </w:r>
    </w:p>
    <w:p w:rsidR="008C18A6" w:rsidRPr="008F6FBC" w:rsidRDefault="00E75F8E" w:rsidP="006A66E4">
      <w:pPr>
        <w:widowControl/>
        <w:suppressAutoHyphens w:val="0"/>
        <w:autoSpaceDN/>
        <w:spacing w:after="120"/>
        <w:jc w:val="both"/>
        <w:textAlignment w:val="auto"/>
        <w:rPr>
          <w:rFonts w:asciiTheme="minorHAnsi" w:hAnsiTheme="minorHAnsi"/>
          <w:kern w:val="0"/>
          <w:sz w:val="22"/>
        </w:rPr>
      </w:pPr>
      <w:r w:rsidRPr="008F6FBC">
        <w:rPr>
          <w:rFonts w:asciiTheme="minorHAnsi" w:hAnsiTheme="minorHAnsi"/>
          <w:kern w:val="0"/>
          <w:sz w:val="22"/>
        </w:rPr>
        <w:t>Przyjęty wskaźnik:</w:t>
      </w:r>
    </w:p>
    <w:p w:rsidR="008C18A6" w:rsidRPr="008F6FBC" w:rsidRDefault="00E75F8E" w:rsidP="006A66E4">
      <w:pPr>
        <w:widowControl/>
        <w:numPr>
          <w:ilvl w:val="0"/>
          <w:numId w:val="9"/>
        </w:numPr>
        <w:suppressAutoHyphens w:val="0"/>
        <w:spacing w:after="120"/>
        <w:ind w:left="568" w:hanging="284"/>
        <w:jc w:val="both"/>
        <w:rPr>
          <w:rFonts w:asciiTheme="minorHAnsi" w:hAnsiTheme="minorHAnsi"/>
          <w:kern w:val="0"/>
          <w:sz w:val="22"/>
        </w:rPr>
      </w:pPr>
      <w:r w:rsidRPr="008F6FBC">
        <w:rPr>
          <w:rFonts w:asciiTheme="minorHAnsi" w:hAnsiTheme="minorHAnsi"/>
          <w:kern w:val="0"/>
          <w:sz w:val="22"/>
        </w:rPr>
        <w:t>mierzy globalny efekt działań w skali sieciowej,</w:t>
      </w:r>
    </w:p>
    <w:p w:rsidR="008C18A6" w:rsidRPr="008F6FBC" w:rsidRDefault="00E75F8E" w:rsidP="006A66E4">
      <w:pPr>
        <w:widowControl/>
        <w:numPr>
          <w:ilvl w:val="0"/>
          <w:numId w:val="9"/>
        </w:numPr>
        <w:suppressAutoHyphens w:val="0"/>
        <w:spacing w:after="120"/>
        <w:ind w:left="567" w:hanging="283"/>
        <w:jc w:val="both"/>
        <w:rPr>
          <w:rFonts w:asciiTheme="minorHAnsi" w:hAnsiTheme="minorHAnsi"/>
          <w:kern w:val="0"/>
          <w:sz w:val="22"/>
        </w:rPr>
      </w:pPr>
      <w:r w:rsidRPr="008F6FBC">
        <w:rPr>
          <w:rFonts w:asciiTheme="minorHAnsi" w:hAnsiTheme="minorHAnsi"/>
          <w:kern w:val="0"/>
          <w:sz w:val="22"/>
        </w:rPr>
        <w:t>mierzy jakość oferty kierowanej przez PKP PLK SA do przewoźników</w:t>
      </w:r>
      <w:r w:rsidR="00657C24">
        <w:rPr>
          <w:rFonts w:asciiTheme="minorHAnsi" w:hAnsiTheme="minorHAnsi"/>
          <w:kern w:val="0"/>
          <w:sz w:val="22"/>
        </w:rPr>
        <w:t xml:space="preserve"> kolejowych </w:t>
      </w:r>
      <w:r w:rsidRPr="008F6FBC">
        <w:rPr>
          <w:rFonts w:asciiTheme="minorHAnsi" w:hAnsiTheme="minorHAnsi"/>
          <w:kern w:val="0"/>
          <w:sz w:val="22"/>
        </w:rPr>
        <w:t xml:space="preserve">i innych podmiotów korzystających z infrastruktury kolejowej, uwzględniając wszystkie jej aspekty wpływające na czas </w:t>
      </w:r>
      <w:r w:rsidR="00ED5550">
        <w:rPr>
          <w:rFonts w:asciiTheme="minorHAnsi" w:hAnsiTheme="minorHAnsi"/>
          <w:kern w:val="0"/>
          <w:sz w:val="22"/>
        </w:rPr>
        <w:t>przejazdu</w:t>
      </w:r>
      <w:r w:rsidR="006A66E4">
        <w:rPr>
          <w:rFonts w:asciiTheme="minorHAnsi" w:hAnsiTheme="minorHAnsi"/>
          <w:kern w:val="0"/>
          <w:sz w:val="22"/>
        </w:rPr>
        <w:t>,</w:t>
      </w:r>
      <w:r w:rsidR="00ED5550">
        <w:rPr>
          <w:rFonts w:asciiTheme="minorHAnsi" w:hAnsiTheme="minorHAnsi"/>
          <w:kern w:val="0"/>
          <w:sz w:val="22"/>
        </w:rPr>
        <w:t xml:space="preserve"> </w:t>
      </w:r>
    </w:p>
    <w:p w:rsidR="00657C24" w:rsidRDefault="00E75F8E" w:rsidP="006A66E4">
      <w:pPr>
        <w:widowControl/>
        <w:numPr>
          <w:ilvl w:val="0"/>
          <w:numId w:val="9"/>
        </w:numPr>
        <w:suppressAutoHyphens w:val="0"/>
        <w:spacing w:after="120"/>
        <w:ind w:left="567" w:hanging="283"/>
        <w:jc w:val="both"/>
        <w:rPr>
          <w:rFonts w:asciiTheme="minorHAnsi" w:hAnsiTheme="minorHAnsi"/>
          <w:kern w:val="0"/>
          <w:sz w:val="22"/>
        </w:rPr>
      </w:pPr>
      <w:r w:rsidRPr="00657C24">
        <w:rPr>
          <w:rFonts w:asciiTheme="minorHAnsi" w:hAnsiTheme="minorHAnsi"/>
          <w:kern w:val="0"/>
          <w:sz w:val="22"/>
        </w:rPr>
        <w:t>uwzględnia zarówno skutki działań o charakterze utrzymaniowym, jak również inwestycyjnym oraz organizacyjnym,</w:t>
      </w:r>
    </w:p>
    <w:p w:rsidR="008C18A6" w:rsidRPr="00657C24" w:rsidRDefault="00E75F8E" w:rsidP="006A66E4">
      <w:pPr>
        <w:widowControl/>
        <w:numPr>
          <w:ilvl w:val="0"/>
          <w:numId w:val="9"/>
        </w:numPr>
        <w:suppressAutoHyphens w:val="0"/>
        <w:spacing w:after="120"/>
        <w:ind w:left="567" w:hanging="283"/>
        <w:jc w:val="both"/>
        <w:rPr>
          <w:rFonts w:asciiTheme="minorHAnsi" w:hAnsiTheme="minorHAnsi"/>
          <w:kern w:val="0"/>
          <w:sz w:val="22"/>
        </w:rPr>
      </w:pPr>
      <w:r w:rsidRPr="00657C24">
        <w:rPr>
          <w:rFonts w:asciiTheme="minorHAnsi" w:hAnsiTheme="minorHAnsi"/>
          <w:kern w:val="0"/>
          <w:sz w:val="22"/>
        </w:rPr>
        <w:t>określany jest dla wszystkich pociągów ujętych w rozkładzie jazdy</w:t>
      </w:r>
      <w:r w:rsidR="001E23E1">
        <w:rPr>
          <w:rFonts w:asciiTheme="minorHAnsi" w:hAnsiTheme="minorHAnsi"/>
          <w:kern w:val="0"/>
          <w:sz w:val="22"/>
        </w:rPr>
        <w:t xml:space="preserve"> pociągów</w:t>
      </w:r>
      <w:r w:rsidRPr="00657C24">
        <w:rPr>
          <w:rFonts w:asciiTheme="minorHAnsi" w:hAnsiTheme="minorHAnsi"/>
          <w:kern w:val="0"/>
          <w:sz w:val="22"/>
        </w:rPr>
        <w:t>, z podziałem na pociągi pasażerskie ekspresowe, pospieszne i regionalne oraz pociągi towarowe.</w:t>
      </w:r>
    </w:p>
    <w:p w:rsidR="008C18A6" w:rsidRPr="008F6FBC" w:rsidRDefault="00E75F8E">
      <w:pPr>
        <w:widowControl/>
        <w:suppressAutoHyphens w:val="0"/>
        <w:spacing w:before="120" w:after="160" w:line="276" w:lineRule="exact"/>
        <w:jc w:val="both"/>
        <w:rPr>
          <w:rFonts w:asciiTheme="minorHAnsi" w:hAnsiTheme="minorHAnsi"/>
          <w:strike/>
          <w:kern w:val="0"/>
          <w:sz w:val="22"/>
        </w:rPr>
      </w:pPr>
      <w:r w:rsidRPr="008F6FBC">
        <w:rPr>
          <w:rFonts w:asciiTheme="minorHAnsi" w:hAnsiTheme="minorHAnsi"/>
          <w:kern w:val="0"/>
          <w:sz w:val="22"/>
        </w:rPr>
        <w:t xml:space="preserve">Podkreślić trzeba, że prędkość </w:t>
      </w:r>
      <w:r w:rsidR="0054628A">
        <w:rPr>
          <w:rFonts w:asciiTheme="minorHAnsi" w:hAnsiTheme="minorHAnsi"/>
          <w:kern w:val="0"/>
          <w:sz w:val="22"/>
        </w:rPr>
        <w:t>rozkładowa</w:t>
      </w:r>
      <w:r w:rsidRPr="008F6FBC">
        <w:rPr>
          <w:rFonts w:asciiTheme="minorHAnsi" w:hAnsiTheme="minorHAnsi"/>
          <w:kern w:val="0"/>
          <w:sz w:val="22"/>
        </w:rPr>
        <w:t xml:space="preserve"> stanowi kluczowy, obok wysokości opłaty za przejazd pociągu po danej trasie i</w:t>
      </w:r>
      <w:r w:rsidRPr="008F6FBC">
        <w:rPr>
          <w:rFonts w:asciiTheme="minorHAnsi" w:eastAsia="Times New Roman" w:hAnsiTheme="minorHAnsi" w:cs="Times New Roman"/>
          <w:kern w:val="0"/>
          <w:sz w:val="22"/>
          <w:szCs w:val="22"/>
          <w:lang w:eastAsia="en-US" w:bidi="ar-SA"/>
        </w:rPr>
        <w:t xml:space="preserve"> </w:t>
      </w:r>
      <w:r w:rsidRPr="008F6FBC">
        <w:rPr>
          <w:rFonts w:asciiTheme="minorHAnsi" w:hAnsiTheme="minorHAnsi"/>
          <w:kern w:val="0"/>
          <w:sz w:val="22"/>
        </w:rPr>
        <w:t>przepustowości sieci kolejowej, parametr decydujący o konkurencyjności transportu kolejowego wobec innych środków transportu.</w:t>
      </w:r>
      <w:r w:rsidRPr="008F6FBC">
        <w:rPr>
          <w:rFonts w:asciiTheme="minorHAnsi" w:hAnsiTheme="minorHAnsi"/>
          <w:strike/>
          <w:kern w:val="0"/>
          <w:sz w:val="22"/>
        </w:rPr>
        <w:t xml:space="preserve"> </w:t>
      </w:r>
    </w:p>
    <w:p w:rsidR="008C18A6" w:rsidRPr="008F6FBC" w:rsidRDefault="00E75F8E">
      <w:pPr>
        <w:widowControl/>
        <w:suppressAutoHyphens w:val="0"/>
        <w:spacing w:before="120" w:after="160" w:line="276" w:lineRule="exact"/>
        <w:jc w:val="both"/>
        <w:rPr>
          <w:rFonts w:asciiTheme="minorHAnsi" w:hAnsiTheme="minorHAnsi"/>
          <w:kern w:val="0"/>
          <w:sz w:val="22"/>
        </w:rPr>
      </w:pPr>
      <w:r w:rsidRPr="008F6FBC">
        <w:rPr>
          <w:rFonts w:asciiTheme="minorHAnsi" w:hAnsiTheme="minorHAnsi"/>
          <w:kern w:val="0"/>
          <w:sz w:val="22"/>
        </w:rPr>
        <w:t xml:space="preserve">Na potrzeby </w:t>
      </w:r>
      <w:r w:rsidRPr="008F6FBC">
        <w:rPr>
          <w:rFonts w:asciiTheme="minorHAnsi" w:hAnsiTheme="minorHAnsi"/>
          <w:i/>
          <w:kern w:val="0"/>
          <w:sz w:val="22"/>
        </w:rPr>
        <w:t>Programu</w:t>
      </w:r>
      <w:r w:rsidRPr="008F6FBC">
        <w:rPr>
          <w:rFonts w:asciiTheme="minorHAnsi" w:hAnsiTheme="minorHAnsi"/>
          <w:kern w:val="0"/>
          <w:sz w:val="22"/>
        </w:rPr>
        <w:t xml:space="preserve">, prędkość </w:t>
      </w:r>
      <w:r w:rsidR="0054628A">
        <w:rPr>
          <w:rFonts w:asciiTheme="minorHAnsi" w:hAnsiTheme="minorHAnsi"/>
          <w:kern w:val="0"/>
          <w:sz w:val="22"/>
        </w:rPr>
        <w:t>rozkładowa</w:t>
      </w:r>
      <w:r w:rsidRPr="008F6FBC">
        <w:rPr>
          <w:rFonts w:asciiTheme="minorHAnsi" w:hAnsiTheme="minorHAnsi"/>
          <w:kern w:val="0"/>
          <w:sz w:val="22"/>
        </w:rPr>
        <w:t xml:space="preserve"> definiowana jest jako iloraz całkowitej długości tras pociągów i całkowitego czasu </w:t>
      </w:r>
      <w:r w:rsidR="00ED5550">
        <w:rPr>
          <w:rFonts w:asciiTheme="minorHAnsi" w:hAnsiTheme="minorHAnsi"/>
          <w:kern w:val="0"/>
          <w:sz w:val="22"/>
        </w:rPr>
        <w:t>przejazdu</w:t>
      </w:r>
      <w:r w:rsidR="00ED5550" w:rsidRPr="008F6FBC">
        <w:rPr>
          <w:rFonts w:asciiTheme="minorHAnsi" w:hAnsiTheme="minorHAnsi"/>
          <w:kern w:val="0"/>
          <w:sz w:val="22"/>
        </w:rPr>
        <w:t xml:space="preserve"> </w:t>
      </w:r>
      <w:r w:rsidRPr="008F6FBC">
        <w:rPr>
          <w:rFonts w:asciiTheme="minorHAnsi" w:hAnsiTheme="minorHAnsi"/>
          <w:kern w:val="0"/>
          <w:sz w:val="22"/>
        </w:rPr>
        <w:t>pociągów</w:t>
      </w:r>
      <w:r w:rsidR="00ED5550">
        <w:rPr>
          <w:rFonts w:asciiTheme="minorHAnsi" w:hAnsiTheme="minorHAnsi"/>
          <w:kern w:val="0"/>
          <w:sz w:val="22"/>
        </w:rPr>
        <w:t>,</w:t>
      </w:r>
      <w:r w:rsidRPr="008F6FBC">
        <w:rPr>
          <w:rFonts w:asciiTheme="minorHAnsi" w:hAnsiTheme="minorHAnsi"/>
          <w:kern w:val="0"/>
          <w:sz w:val="22"/>
        </w:rPr>
        <w:t xml:space="preserve"> upływającego </w:t>
      </w:r>
      <w:r w:rsidR="009A6516">
        <w:rPr>
          <w:rFonts w:asciiTheme="minorHAnsi" w:hAnsiTheme="minorHAnsi"/>
          <w:kern w:val="0"/>
          <w:sz w:val="22"/>
        </w:rPr>
        <w:t>w</w:t>
      </w:r>
      <w:r w:rsidR="00DE0F64">
        <w:rPr>
          <w:rFonts w:asciiTheme="minorHAnsi" w:hAnsiTheme="minorHAnsi"/>
          <w:kern w:val="0"/>
          <w:sz w:val="22"/>
        </w:rPr>
        <w:t>edłu</w:t>
      </w:r>
      <w:r w:rsidR="009A6516">
        <w:rPr>
          <w:rFonts w:asciiTheme="minorHAnsi" w:hAnsiTheme="minorHAnsi"/>
          <w:kern w:val="0"/>
          <w:sz w:val="22"/>
        </w:rPr>
        <w:t>g rozkładu jazdy</w:t>
      </w:r>
      <w:r w:rsidR="00406B65">
        <w:rPr>
          <w:rFonts w:asciiTheme="minorHAnsi" w:hAnsiTheme="minorHAnsi"/>
          <w:kern w:val="0"/>
          <w:sz w:val="22"/>
        </w:rPr>
        <w:t xml:space="preserve"> pociągów</w:t>
      </w:r>
      <w:r w:rsidR="009A6516">
        <w:rPr>
          <w:rFonts w:asciiTheme="minorHAnsi" w:hAnsiTheme="minorHAnsi"/>
          <w:kern w:val="0"/>
          <w:sz w:val="22"/>
        </w:rPr>
        <w:t xml:space="preserve"> </w:t>
      </w:r>
      <w:r w:rsidRPr="008F6FBC">
        <w:rPr>
          <w:rFonts w:asciiTheme="minorHAnsi" w:hAnsiTheme="minorHAnsi"/>
          <w:kern w:val="0"/>
          <w:sz w:val="22"/>
        </w:rPr>
        <w:t>od odjazdu ze stacji początkowych do przyjazdu do stacji końcowych.</w:t>
      </w:r>
    </w:p>
    <w:p w:rsidR="008C18A6" w:rsidRPr="008F6FBC" w:rsidRDefault="00E75F8E">
      <w:pPr>
        <w:widowControl/>
        <w:suppressAutoHyphens w:val="0"/>
        <w:spacing w:before="120" w:after="120"/>
        <w:jc w:val="both"/>
        <w:rPr>
          <w:rFonts w:asciiTheme="minorHAnsi" w:hAnsiTheme="minorHAnsi"/>
          <w:kern w:val="0"/>
          <w:sz w:val="22"/>
        </w:rPr>
      </w:pPr>
      <w:r w:rsidRPr="008F6FBC">
        <w:rPr>
          <w:rFonts w:asciiTheme="minorHAnsi" w:hAnsiTheme="minorHAnsi"/>
          <w:kern w:val="0"/>
          <w:sz w:val="22"/>
        </w:rPr>
        <w:t xml:space="preserve">Kształtowanie się wskaźnika </w:t>
      </w:r>
      <w:r w:rsidRPr="008F6FBC">
        <w:rPr>
          <w:rFonts w:asciiTheme="minorHAnsi" w:eastAsia="Times New Roman" w:hAnsiTheme="minorHAnsi" w:cs="Times New Roman"/>
          <w:kern w:val="0"/>
          <w:sz w:val="22"/>
          <w:szCs w:val="22"/>
          <w:lang w:eastAsia="en-US" w:bidi="ar-SA"/>
        </w:rPr>
        <w:t xml:space="preserve">prędkości </w:t>
      </w:r>
      <w:r w:rsidR="00715259">
        <w:rPr>
          <w:rFonts w:asciiTheme="minorHAnsi" w:eastAsia="Times New Roman" w:hAnsiTheme="minorHAnsi" w:cs="Times New Roman"/>
          <w:kern w:val="0"/>
          <w:sz w:val="22"/>
          <w:szCs w:val="22"/>
          <w:lang w:eastAsia="en-US" w:bidi="ar-SA"/>
        </w:rPr>
        <w:t>rozkładowej</w:t>
      </w:r>
      <w:r w:rsidR="00715259" w:rsidRPr="008F6FBC">
        <w:rPr>
          <w:rFonts w:asciiTheme="minorHAnsi" w:hAnsiTheme="minorHAnsi"/>
          <w:kern w:val="0"/>
          <w:sz w:val="22"/>
        </w:rPr>
        <w:t xml:space="preserve"> </w:t>
      </w:r>
      <w:r w:rsidRPr="008F6FBC">
        <w:rPr>
          <w:rFonts w:asciiTheme="minorHAnsi" w:hAnsiTheme="minorHAnsi"/>
          <w:kern w:val="0"/>
          <w:sz w:val="22"/>
        </w:rPr>
        <w:t xml:space="preserve">określonego dla poszczególnych kategorii pociągów w latach 2013–2016 wraz z </w:t>
      </w:r>
      <w:r w:rsidR="00EE0EFD" w:rsidRPr="008F6FBC">
        <w:rPr>
          <w:rFonts w:asciiTheme="minorHAnsi" w:hAnsiTheme="minorHAnsi"/>
          <w:kern w:val="0"/>
          <w:sz w:val="22"/>
        </w:rPr>
        <w:t>wartościami wyznaczonymi na 2021 i</w:t>
      </w:r>
      <w:r w:rsidRPr="008F6FBC">
        <w:rPr>
          <w:rFonts w:asciiTheme="minorHAnsi" w:hAnsiTheme="minorHAnsi"/>
          <w:kern w:val="0"/>
          <w:sz w:val="22"/>
        </w:rPr>
        <w:t xml:space="preserve"> 2023 </w:t>
      </w:r>
      <w:r w:rsidR="00EE0EFD" w:rsidRPr="008F6FBC">
        <w:rPr>
          <w:rFonts w:asciiTheme="minorHAnsi" w:hAnsiTheme="minorHAnsi"/>
          <w:kern w:val="0"/>
          <w:sz w:val="22"/>
        </w:rPr>
        <w:t xml:space="preserve">rok </w:t>
      </w:r>
      <w:r w:rsidR="008D3808" w:rsidRPr="008F6FBC">
        <w:rPr>
          <w:rFonts w:asciiTheme="minorHAnsi" w:hAnsiTheme="minorHAnsi"/>
          <w:kern w:val="0"/>
          <w:sz w:val="22"/>
        </w:rPr>
        <w:t>oraz wartością oczekiwaną jako efekt</w:t>
      </w:r>
      <w:r w:rsidR="0097399D" w:rsidRPr="008F6FBC">
        <w:rPr>
          <w:rFonts w:asciiTheme="minorHAnsi" w:hAnsiTheme="minorHAnsi"/>
          <w:kern w:val="0"/>
          <w:sz w:val="22"/>
        </w:rPr>
        <w:t xml:space="preserve"> realizacji</w:t>
      </w:r>
      <w:r w:rsidR="008D3808" w:rsidRPr="008F6FBC">
        <w:rPr>
          <w:rFonts w:asciiTheme="minorHAnsi" w:hAnsiTheme="minorHAnsi"/>
          <w:kern w:val="0"/>
          <w:sz w:val="22"/>
        </w:rPr>
        <w:t xml:space="preserve"> </w:t>
      </w:r>
      <w:r w:rsidR="008D3808" w:rsidRPr="008F6FBC">
        <w:rPr>
          <w:rFonts w:asciiTheme="minorHAnsi" w:hAnsiTheme="minorHAnsi"/>
          <w:i/>
          <w:kern w:val="0"/>
          <w:sz w:val="22"/>
        </w:rPr>
        <w:t>Programu</w:t>
      </w:r>
      <w:r w:rsidR="008D3808" w:rsidRPr="008F6FBC">
        <w:rPr>
          <w:rStyle w:val="Odwoanieprzypisudolnego"/>
          <w:rFonts w:asciiTheme="minorHAnsi" w:hAnsiTheme="minorHAnsi"/>
          <w:i/>
          <w:kern w:val="0"/>
          <w:sz w:val="22"/>
        </w:rPr>
        <w:footnoteReference w:id="25"/>
      </w:r>
      <w:r w:rsidR="008D3808" w:rsidRPr="008F6FBC">
        <w:rPr>
          <w:rFonts w:asciiTheme="minorHAnsi" w:hAnsiTheme="minorHAnsi"/>
          <w:kern w:val="0"/>
          <w:sz w:val="22"/>
        </w:rPr>
        <w:t xml:space="preserve">, </w:t>
      </w:r>
      <w:r w:rsidRPr="008F6FBC">
        <w:rPr>
          <w:rFonts w:asciiTheme="minorHAnsi" w:hAnsiTheme="minorHAnsi"/>
          <w:kern w:val="0"/>
          <w:sz w:val="22"/>
        </w:rPr>
        <w:t xml:space="preserve">przedstawiono w tabeli </w:t>
      </w:r>
      <w:r w:rsidR="00294F13">
        <w:rPr>
          <w:rFonts w:asciiTheme="minorHAnsi" w:hAnsiTheme="minorHAnsi"/>
          <w:kern w:val="0"/>
          <w:sz w:val="22"/>
        </w:rPr>
        <w:t>7</w:t>
      </w:r>
      <w:r w:rsidRPr="008F6FBC">
        <w:rPr>
          <w:rFonts w:asciiTheme="minorHAnsi" w:hAnsiTheme="minorHAnsi"/>
          <w:kern w:val="0"/>
          <w:sz w:val="22"/>
        </w:rPr>
        <w:t>.</w:t>
      </w:r>
      <w:r w:rsidRPr="008F6FBC">
        <w:rPr>
          <w:rFonts w:asciiTheme="minorHAnsi" w:hAnsiTheme="minorHAnsi"/>
        </w:rPr>
        <w:t xml:space="preserve"> </w:t>
      </w:r>
      <w:r w:rsidRPr="008F6FBC">
        <w:rPr>
          <w:rFonts w:asciiTheme="minorHAnsi" w:hAnsiTheme="minorHAnsi"/>
          <w:kern w:val="0"/>
          <w:sz w:val="22"/>
        </w:rPr>
        <w:t>Przyjmuje się równoważność roku sprawozdawczego z okresem obowiązywania rocznego rozkładu jazdy</w:t>
      </w:r>
      <w:r w:rsidR="00406B65">
        <w:rPr>
          <w:rFonts w:asciiTheme="minorHAnsi" w:hAnsiTheme="minorHAnsi"/>
          <w:kern w:val="0"/>
          <w:sz w:val="22"/>
        </w:rPr>
        <w:t xml:space="preserve"> pociągów</w:t>
      </w:r>
      <w:r w:rsidRPr="008F6FBC">
        <w:rPr>
          <w:rFonts w:asciiTheme="minorHAnsi" w:hAnsiTheme="minorHAnsi"/>
          <w:kern w:val="0"/>
          <w:sz w:val="22"/>
        </w:rPr>
        <w:t>.</w:t>
      </w:r>
      <w:r w:rsidR="00EE0EFD" w:rsidRPr="008F6FBC">
        <w:rPr>
          <w:rFonts w:asciiTheme="minorHAnsi" w:hAnsiTheme="minorHAnsi"/>
          <w:kern w:val="0"/>
          <w:sz w:val="22"/>
        </w:rPr>
        <w:t xml:space="preserve"> Zauważyć należy, że wielkość wskaźnika prędkości </w:t>
      </w:r>
      <w:r w:rsidR="005520EE">
        <w:rPr>
          <w:rFonts w:asciiTheme="minorHAnsi" w:hAnsiTheme="minorHAnsi"/>
          <w:kern w:val="0"/>
          <w:sz w:val="22"/>
        </w:rPr>
        <w:t>rozkład</w:t>
      </w:r>
      <w:r w:rsidR="005520EE" w:rsidRPr="008F6FBC">
        <w:rPr>
          <w:rFonts w:asciiTheme="minorHAnsi" w:hAnsiTheme="minorHAnsi"/>
          <w:kern w:val="0"/>
          <w:sz w:val="22"/>
        </w:rPr>
        <w:t xml:space="preserve">owej </w:t>
      </w:r>
      <w:r w:rsidR="00EE0EFD" w:rsidRPr="008F6FBC">
        <w:rPr>
          <w:rFonts w:asciiTheme="minorHAnsi" w:hAnsiTheme="minorHAnsi"/>
          <w:kern w:val="0"/>
          <w:sz w:val="22"/>
        </w:rPr>
        <w:t xml:space="preserve">uzależniona jest nie tylko od działań zarządcy infrastruktury, wpływ na ten parametr mają także przewoźnicy kolejowi i wnioskodawcy na etapie zamawiania tras </w:t>
      </w:r>
      <w:r w:rsidR="00064C6F" w:rsidRPr="008F6FBC">
        <w:rPr>
          <w:rFonts w:asciiTheme="minorHAnsi" w:hAnsiTheme="minorHAnsi"/>
          <w:kern w:val="0"/>
          <w:sz w:val="22"/>
        </w:rPr>
        <w:t>pociągów poprzez wskazanie parametrów</w:t>
      </w:r>
      <w:r w:rsidR="009D0726" w:rsidRPr="008F6FBC">
        <w:rPr>
          <w:rFonts w:asciiTheme="minorHAnsi" w:hAnsiTheme="minorHAnsi"/>
          <w:kern w:val="0"/>
          <w:sz w:val="22"/>
        </w:rPr>
        <w:t>, w szczególności</w:t>
      </w:r>
      <w:r w:rsidR="00064C6F" w:rsidRPr="008F6FBC">
        <w:rPr>
          <w:rFonts w:asciiTheme="minorHAnsi" w:hAnsiTheme="minorHAnsi"/>
          <w:kern w:val="0"/>
          <w:sz w:val="22"/>
        </w:rPr>
        <w:t xml:space="preserve"> </w:t>
      </w:r>
      <w:r w:rsidR="009D0726" w:rsidRPr="008F6FBC">
        <w:rPr>
          <w:rFonts w:asciiTheme="minorHAnsi" w:hAnsiTheme="minorHAnsi"/>
          <w:kern w:val="0"/>
          <w:sz w:val="22"/>
        </w:rPr>
        <w:t xml:space="preserve">maksymalnej </w:t>
      </w:r>
      <w:r w:rsidR="00426211" w:rsidRPr="008F6FBC">
        <w:rPr>
          <w:rFonts w:asciiTheme="minorHAnsi" w:hAnsiTheme="minorHAnsi"/>
          <w:kern w:val="0"/>
          <w:sz w:val="22"/>
        </w:rPr>
        <w:t xml:space="preserve">prędkości </w:t>
      </w:r>
      <w:r w:rsidR="009D0726" w:rsidRPr="008F6FBC">
        <w:rPr>
          <w:rFonts w:asciiTheme="minorHAnsi" w:hAnsiTheme="minorHAnsi"/>
          <w:kern w:val="0"/>
          <w:sz w:val="22"/>
        </w:rPr>
        <w:t>i masy pociągu, pojazdu trakcyjnego, czy lokalizacji i długości postojów</w:t>
      </w:r>
      <w:r w:rsidR="00201663" w:rsidRPr="008F6FBC">
        <w:rPr>
          <w:rFonts w:asciiTheme="minorHAnsi" w:hAnsiTheme="minorHAnsi"/>
          <w:kern w:val="0"/>
          <w:sz w:val="22"/>
        </w:rPr>
        <w:t>.</w:t>
      </w:r>
      <w:r w:rsidR="00B63160" w:rsidRPr="008F6FBC">
        <w:rPr>
          <w:rFonts w:asciiTheme="minorHAnsi" w:hAnsiTheme="minorHAnsi"/>
          <w:kern w:val="0"/>
          <w:sz w:val="22"/>
        </w:rPr>
        <w:t xml:space="preserve"> W ramach ewaluacji </w:t>
      </w:r>
      <w:r w:rsidR="00B63160" w:rsidRPr="008F6FBC">
        <w:rPr>
          <w:rFonts w:asciiTheme="minorHAnsi" w:hAnsiTheme="minorHAnsi"/>
          <w:i/>
          <w:kern w:val="0"/>
          <w:sz w:val="22"/>
        </w:rPr>
        <w:t>Programu</w:t>
      </w:r>
      <w:r w:rsidR="00B63160" w:rsidRPr="008F6FBC">
        <w:rPr>
          <w:rFonts w:asciiTheme="minorHAnsi" w:hAnsiTheme="minorHAnsi"/>
          <w:kern w:val="0"/>
          <w:sz w:val="22"/>
        </w:rPr>
        <w:t xml:space="preserve"> będą więc badane działania </w:t>
      </w:r>
      <w:r w:rsidR="00657C24">
        <w:rPr>
          <w:rFonts w:asciiTheme="minorHAnsi" w:hAnsiTheme="minorHAnsi"/>
          <w:kern w:val="0"/>
          <w:sz w:val="22"/>
        </w:rPr>
        <w:t>z</w:t>
      </w:r>
      <w:r w:rsidR="00B63160" w:rsidRPr="008F6FBC">
        <w:rPr>
          <w:rFonts w:asciiTheme="minorHAnsi" w:hAnsiTheme="minorHAnsi"/>
          <w:kern w:val="0"/>
          <w:sz w:val="22"/>
        </w:rPr>
        <w:t xml:space="preserve">arządcy </w:t>
      </w:r>
      <w:r w:rsidR="00657C24">
        <w:rPr>
          <w:rFonts w:asciiTheme="minorHAnsi" w:hAnsiTheme="minorHAnsi"/>
          <w:kern w:val="0"/>
          <w:sz w:val="22"/>
        </w:rPr>
        <w:t xml:space="preserve">infrastruktury </w:t>
      </w:r>
      <w:r w:rsidR="00B63160" w:rsidRPr="008F6FBC">
        <w:rPr>
          <w:rFonts w:asciiTheme="minorHAnsi" w:hAnsiTheme="minorHAnsi"/>
          <w:kern w:val="0"/>
          <w:sz w:val="22"/>
        </w:rPr>
        <w:t xml:space="preserve">wpływające na zmianę prędkości </w:t>
      </w:r>
      <w:r w:rsidR="00C4193B">
        <w:rPr>
          <w:rFonts w:asciiTheme="minorHAnsi" w:hAnsiTheme="minorHAnsi"/>
          <w:kern w:val="0"/>
          <w:sz w:val="22"/>
        </w:rPr>
        <w:t>rozkład</w:t>
      </w:r>
      <w:r w:rsidR="00C4193B" w:rsidRPr="008F6FBC">
        <w:rPr>
          <w:rFonts w:asciiTheme="minorHAnsi" w:hAnsiTheme="minorHAnsi"/>
          <w:kern w:val="0"/>
          <w:sz w:val="22"/>
        </w:rPr>
        <w:t>owej</w:t>
      </w:r>
      <w:r w:rsidR="00B63160" w:rsidRPr="008F6FBC">
        <w:rPr>
          <w:rFonts w:asciiTheme="minorHAnsi" w:hAnsiTheme="minorHAnsi"/>
          <w:kern w:val="0"/>
          <w:sz w:val="22"/>
        </w:rPr>
        <w:t>.</w:t>
      </w:r>
    </w:p>
    <w:p w:rsidR="008C18A6" w:rsidRDefault="008C18A6">
      <w:pPr>
        <w:widowControl/>
        <w:suppressAutoHyphens w:val="0"/>
        <w:spacing w:before="120" w:after="120"/>
        <w:jc w:val="both"/>
        <w:rPr>
          <w:rFonts w:asciiTheme="minorHAnsi" w:hAnsiTheme="minorHAnsi"/>
          <w:kern w:val="0"/>
          <w:sz w:val="22"/>
        </w:rPr>
      </w:pPr>
    </w:p>
    <w:p w:rsidR="00031A4B" w:rsidRPr="008F6FBC" w:rsidRDefault="00031A4B">
      <w:pPr>
        <w:widowControl/>
        <w:suppressAutoHyphens w:val="0"/>
        <w:spacing w:before="120" w:after="120"/>
        <w:jc w:val="both"/>
        <w:rPr>
          <w:rFonts w:asciiTheme="minorHAnsi" w:hAnsiTheme="minorHAnsi"/>
          <w:kern w:val="0"/>
          <w:sz w:val="22"/>
        </w:rPr>
      </w:pP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Średnia prędkość kursowania pociągów (</w:t>
      </w:r>
      <w:r w:rsidR="001A3400">
        <w:rPr>
          <w:rFonts w:asciiTheme="minorHAnsi" w:hAnsiTheme="minorHAnsi"/>
          <w:b/>
          <w:color w:val="4F6228" w:themeColor="accent3" w:themeShade="80"/>
          <w:kern w:val="0"/>
          <w:sz w:val="22"/>
        </w:rPr>
        <w:t xml:space="preserve">prędkość </w:t>
      </w:r>
      <w:r w:rsidR="0054628A">
        <w:rPr>
          <w:rFonts w:asciiTheme="minorHAnsi" w:hAnsiTheme="minorHAnsi"/>
          <w:b/>
          <w:color w:val="4F6228" w:themeColor="accent3" w:themeShade="80"/>
          <w:kern w:val="0"/>
          <w:sz w:val="22"/>
        </w:rPr>
        <w:t>rozkładowa</w:t>
      </w:r>
      <w:r w:rsidRPr="008F6FBC">
        <w:rPr>
          <w:rFonts w:asciiTheme="minorHAnsi" w:hAnsiTheme="minorHAnsi"/>
          <w:b/>
          <w:color w:val="4F6228" w:themeColor="accent3" w:themeShade="80"/>
          <w:kern w:val="0"/>
          <w:sz w:val="22"/>
        </w:rPr>
        <w:t xml:space="preserve">) na </w:t>
      </w:r>
      <w:r w:rsidR="00FE4CD1" w:rsidRPr="0002008B">
        <w:rPr>
          <w:rFonts w:asciiTheme="minorHAnsi" w:hAnsiTheme="minorHAnsi"/>
          <w:b/>
          <w:color w:val="4F6228" w:themeColor="accent3" w:themeShade="80"/>
          <w:kern w:val="0"/>
          <w:sz w:val="22"/>
        </w:rPr>
        <w:t xml:space="preserve">liniach </w:t>
      </w:r>
      <w:r w:rsidR="006F63AB" w:rsidRPr="0002008B">
        <w:rPr>
          <w:rFonts w:asciiTheme="minorHAnsi" w:hAnsiTheme="minorHAnsi"/>
          <w:b/>
          <w:color w:val="4F6228" w:themeColor="accent3" w:themeShade="80"/>
          <w:kern w:val="0"/>
          <w:sz w:val="22"/>
        </w:rPr>
        <w:t>kolejow</w:t>
      </w:r>
      <w:r w:rsidR="00FE4CD1" w:rsidRPr="0002008B">
        <w:rPr>
          <w:rFonts w:asciiTheme="minorHAnsi" w:hAnsiTheme="minorHAnsi"/>
          <w:b/>
          <w:color w:val="4F6228" w:themeColor="accent3" w:themeShade="80"/>
          <w:kern w:val="0"/>
          <w:sz w:val="22"/>
        </w:rPr>
        <w:t>ych</w:t>
      </w:r>
      <w:r w:rsidR="00FE4CD1">
        <w:rPr>
          <w:rFonts w:asciiTheme="minorHAnsi" w:hAnsiTheme="minorHAnsi"/>
          <w:b/>
          <w:color w:val="4F6228" w:themeColor="accent3" w:themeShade="80"/>
          <w:kern w:val="0"/>
          <w:sz w:val="22"/>
        </w:rPr>
        <w:t xml:space="preserve"> zarządzanych przez</w:t>
      </w:r>
      <w:r w:rsidR="006F63AB" w:rsidRPr="008F6FBC">
        <w:rPr>
          <w:rFonts w:asciiTheme="minorHAnsi" w:hAnsiTheme="minorHAnsi"/>
          <w:b/>
          <w:color w:val="4F6228" w:themeColor="accent3" w:themeShade="80"/>
          <w:kern w:val="0"/>
          <w:sz w:val="22"/>
        </w:rPr>
        <w:t xml:space="preserve"> </w:t>
      </w:r>
      <w:r w:rsidRPr="008F6FBC">
        <w:rPr>
          <w:rFonts w:asciiTheme="minorHAnsi" w:hAnsiTheme="minorHAnsi"/>
          <w:b/>
          <w:color w:val="4F6228" w:themeColor="accent3" w:themeShade="80"/>
          <w:kern w:val="0"/>
          <w:sz w:val="22"/>
        </w:rPr>
        <w:t xml:space="preserve">PKP PLK SA w latach 2013–2016 </w:t>
      </w:r>
      <w:r w:rsidR="00EE0EFD" w:rsidRPr="008F6FBC">
        <w:rPr>
          <w:rFonts w:asciiTheme="minorHAnsi" w:hAnsiTheme="minorHAnsi"/>
          <w:b/>
          <w:color w:val="4F6228" w:themeColor="accent3" w:themeShade="80"/>
          <w:kern w:val="0"/>
          <w:sz w:val="22"/>
        </w:rPr>
        <w:t>o</w:t>
      </w:r>
      <w:r w:rsidRPr="008F6FBC">
        <w:rPr>
          <w:rFonts w:asciiTheme="minorHAnsi" w:hAnsiTheme="minorHAnsi"/>
          <w:b/>
          <w:color w:val="4F6228" w:themeColor="accent3" w:themeShade="80"/>
          <w:kern w:val="0"/>
          <w:sz w:val="22"/>
        </w:rPr>
        <w:t xml:space="preserve">raz </w:t>
      </w:r>
      <w:r w:rsidR="00EE0EFD" w:rsidRPr="008F6FBC">
        <w:rPr>
          <w:rFonts w:asciiTheme="minorHAnsi" w:hAnsiTheme="minorHAnsi"/>
          <w:b/>
          <w:color w:val="4F6228" w:themeColor="accent3" w:themeShade="80"/>
          <w:kern w:val="0"/>
          <w:sz w:val="22"/>
        </w:rPr>
        <w:t xml:space="preserve">wartości wyznaczone </w:t>
      </w:r>
      <w:r w:rsidRPr="008F6FBC">
        <w:rPr>
          <w:rFonts w:asciiTheme="minorHAnsi" w:hAnsiTheme="minorHAnsi"/>
          <w:b/>
          <w:color w:val="4F6228" w:themeColor="accent3" w:themeShade="80"/>
          <w:kern w:val="0"/>
          <w:sz w:val="22"/>
        </w:rPr>
        <w:t xml:space="preserve">na </w:t>
      </w:r>
      <w:r w:rsidR="00EE0EFD" w:rsidRPr="008F6FBC">
        <w:rPr>
          <w:rFonts w:asciiTheme="minorHAnsi" w:hAnsiTheme="minorHAnsi"/>
          <w:b/>
          <w:color w:val="4F6228" w:themeColor="accent3" w:themeShade="80"/>
          <w:kern w:val="0"/>
          <w:sz w:val="22"/>
        </w:rPr>
        <w:t xml:space="preserve">2021 i </w:t>
      </w:r>
      <w:r w:rsidRPr="008F6FBC">
        <w:rPr>
          <w:rFonts w:asciiTheme="minorHAnsi" w:hAnsiTheme="minorHAnsi"/>
          <w:b/>
          <w:color w:val="4F6228" w:themeColor="accent3" w:themeShade="80"/>
          <w:kern w:val="0"/>
          <w:sz w:val="22"/>
        </w:rPr>
        <w:t>2023 rok</w:t>
      </w:r>
    </w:p>
    <w:tbl>
      <w:tblPr>
        <w:tblStyle w:val="redniasiatka3akcent3"/>
        <w:tblW w:w="4869" w:type="pct"/>
        <w:jc w:val="center"/>
        <w:tblLook w:val="04A0" w:firstRow="1" w:lastRow="0" w:firstColumn="1" w:lastColumn="0" w:noHBand="0" w:noVBand="1"/>
      </w:tblPr>
      <w:tblGrid>
        <w:gridCol w:w="3636"/>
        <w:gridCol w:w="687"/>
        <w:gridCol w:w="689"/>
        <w:gridCol w:w="689"/>
        <w:gridCol w:w="689"/>
        <w:gridCol w:w="689"/>
        <w:gridCol w:w="689"/>
        <w:gridCol w:w="998"/>
      </w:tblGrid>
      <w:tr w:rsidR="00025A2A" w:rsidRPr="008F6FBC" w:rsidTr="0069574A">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2074" w:type="pct"/>
            <w:vMerge w:val="restart"/>
            <w:tcBorders>
              <w:bottom w:val="single" w:sz="6" w:space="0" w:color="FFFFFF" w:themeColor="background1"/>
              <w:right w:val="single" w:sz="18" w:space="0" w:color="FFFFFF"/>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p>
        </w:tc>
        <w:tc>
          <w:tcPr>
            <w:tcW w:w="2926" w:type="pct"/>
            <w:gridSpan w:val="7"/>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D365DE">
            <w:pPr>
              <w:widowControl/>
              <w:suppressAutoHyphens w:val="0"/>
              <w:autoSpaceDN/>
              <w:spacing w:before="40" w:after="40"/>
              <w:ind w:left="-59"/>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Pr>
                <w:rFonts w:asciiTheme="minorHAnsi" w:eastAsia="Calibri" w:hAnsiTheme="minorHAnsi" w:cs="Times New Roman"/>
                <w:kern w:val="0"/>
                <w:sz w:val="18"/>
                <w:szCs w:val="20"/>
                <w:lang w:eastAsia="en-US" w:bidi="ar-SA"/>
              </w:rPr>
              <w:t>km/h</w:t>
            </w:r>
            <w:r w:rsidR="00E939A8">
              <w:rPr>
                <w:rFonts w:asciiTheme="minorHAnsi" w:eastAsia="Calibri" w:hAnsiTheme="minorHAnsi" w:cs="Times New Roman"/>
                <w:kern w:val="0"/>
                <w:sz w:val="18"/>
                <w:szCs w:val="20"/>
                <w:lang w:eastAsia="en-US" w:bidi="ar-SA"/>
              </w:rPr>
              <w:t>]</w:t>
            </w:r>
          </w:p>
        </w:tc>
      </w:tr>
      <w:tr w:rsidR="00025A2A" w:rsidRPr="008F6FBC" w:rsidTr="0069574A">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vMerge/>
            <w:tcBorders>
              <w:top w:val="single" w:sz="24" w:space="0" w:color="FFFFFF" w:themeColor="background1"/>
              <w:bottom w:val="single" w:sz="18" w:space="0" w:color="FFFFFF"/>
              <w:right w:val="single" w:sz="18" w:space="0" w:color="FFFFFF"/>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392" w:type="pct"/>
            <w:tcBorders>
              <w:top w:val="single" w:sz="8" w:space="0" w:color="FFFFFF" w:themeColor="background1"/>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2013</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2014</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2015</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37510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2016</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5F470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2021</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5F470A">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2023</w:t>
            </w:r>
          </w:p>
        </w:tc>
        <w:tc>
          <w:tcPr>
            <w:tcW w:w="569"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B01D57">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C52569">
              <w:rPr>
                <w:rFonts w:asciiTheme="minorHAnsi" w:eastAsia="Calibri" w:hAnsiTheme="minorHAnsi" w:cs="Times New Roman"/>
                <w:b/>
                <w:kern w:val="0"/>
                <w:sz w:val="18"/>
                <w:szCs w:val="20"/>
                <w:lang w:eastAsia="en-US" w:bidi="ar-SA"/>
              </w:rPr>
              <w:t>efekt</w:t>
            </w:r>
            <w:r w:rsidRPr="008F6FBC">
              <w:rPr>
                <w:rFonts w:asciiTheme="minorHAnsi" w:eastAsia="Calibri" w:hAnsiTheme="minorHAnsi" w:cs="Times New Roman"/>
                <w:b/>
                <w:kern w:val="0"/>
                <w:sz w:val="18"/>
                <w:szCs w:val="20"/>
                <w:lang w:eastAsia="en-US" w:bidi="ar-SA"/>
              </w:rPr>
              <w:t xml:space="preserve"> </w:t>
            </w:r>
            <w:r w:rsidRPr="008F6FBC">
              <w:rPr>
                <w:rFonts w:asciiTheme="minorHAnsi" w:eastAsia="Calibri" w:hAnsiTheme="minorHAnsi" w:cs="Times New Roman"/>
                <w:b/>
                <w:i/>
                <w:kern w:val="0"/>
                <w:sz w:val="18"/>
                <w:szCs w:val="20"/>
                <w:lang w:eastAsia="en-US" w:bidi="ar-SA"/>
              </w:rPr>
              <w:t>Programu</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ekspresowych </w:t>
            </w:r>
          </w:p>
        </w:tc>
        <w:tc>
          <w:tcPr>
            <w:tcW w:w="392"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83</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82</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90</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90</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90</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23433"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110</w:t>
            </w:r>
          </w:p>
        </w:tc>
        <w:tc>
          <w:tcPr>
            <w:tcW w:w="569"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110</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pospiesznych </w:t>
            </w:r>
          </w:p>
        </w:tc>
        <w:tc>
          <w:tcPr>
            <w:tcW w:w="392"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59</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61</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65</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70</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80</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23433"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95</w:t>
            </w:r>
          </w:p>
        </w:tc>
        <w:tc>
          <w:tcPr>
            <w:tcW w:w="569"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100</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regionalnych </w:t>
            </w:r>
          </w:p>
        </w:tc>
        <w:tc>
          <w:tcPr>
            <w:tcW w:w="392"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47</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48</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49</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51</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53</w:t>
            </w:r>
          </w:p>
        </w:tc>
        <w:tc>
          <w:tcPr>
            <w:tcW w:w="393" w:type="pct"/>
            <w:tcBorders>
              <w:top w:val="single" w:sz="18" w:space="0" w:color="FFFFFF"/>
              <w:left w:val="single" w:sz="18" w:space="0" w:color="FFFFFF"/>
              <w:bottom w:val="single" w:sz="18" w:space="0" w:color="FFFFFF"/>
              <w:right w:val="single" w:sz="18" w:space="0" w:color="FFFFFF"/>
            </w:tcBorders>
            <w:vAlign w:val="center"/>
          </w:tcPr>
          <w:p w:rsidR="00025A2A" w:rsidRPr="00823433"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59</w:t>
            </w:r>
          </w:p>
        </w:tc>
        <w:tc>
          <w:tcPr>
            <w:tcW w:w="569"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60</w:t>
            </w:r>
          </w:p>
        </w:tc>
      </w:tr>
      <w:tr w:rsidR="00025A2A" w:rsidRPr="008F6FBC" w:rsidTr="007A6FC0">
        <w:trPr>
          <w:trHeight w:val="680"/>
          <w:jc w:val="center"/>
        </w:trPr>
        <w:tc>
          <w:tcPr>
            <w:cnfStyle w:val="001000000000" w:firstRow="0" w:lastRow="0" w:firstColumn="1" w:lastColumn="0" w:oddVBand="0" w:evenVBand="0" w:oddHBand="0" w:evenHBand="0" w:firstRowFirstColumn="0" w:firstRowLastColumn="0" w:lastRowFirstColumn="0" w:lastRowLastColumn="0"/>
            <w:tcW w:w="207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6529F3">
            <w:pPr>
              <w:widowControl/>
              <w:suppressAutoHyphens w:val="0"/>
              <w:spacing w:before="40" w:after="40"/>
              <w:rPr>
                <w:rFonts w:asciiTheme="minorHAnsi" w:eastAsia="Calibri" w:hAnsiTheme="minorHAnsi" w:cs="Times New Roman"/>
                <w:b w:val="0"/>
                <w:bCs w:val="0"/>
                <w:kern w:val="0"/>
                <w:sz w:val="16"/>
                <w:szCs w:val="16"/>
                <w:lang w:eastAsia="en-US" w:bidi="ar-SA"/>
              </w:rPr>
            </w:pPr>
            <w:r w:rsidRPr="008F6FBC">
              <w:rPr>
                <w:rFonts w:asciiTheme="minorHAnsi" w:eastAsia="Calibri" w:hAnsiTheme="minorHAnsi" w:cs="Times New Roman"/>
                <w:kern w:val="0"/>
                <w:sz w:val="16"/>
                <w:szCs w:val="16"/>
                <w:lang w:eastAsia="en-US" w:bidi="ar-SA"/>
              </w:rPr>
              <w:t xml:space="preserve">Średnia prędkość kursowania pociągów towarowych  </w:t>
            </w:r>
          </w:p>
        </w:tc>
        <w:tc>
          <w:tcPr>
            <w:tcW w:w="392"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26</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26</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27</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30</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603228">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34</w:t>
            </w:r>
          </w:p>
        </w:tc>
        <w:tc>
          <w:tcPr>
            <w:tcW w:w="393"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23433" w:rsidRDefault="00025A2A" w:rsidP="0008361D">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23433">
              <w:rPr>
                <w:rFonts w:asciiTheme="minorHAnsi" w:eastAsia="Calibri" w:hAnsiTheme="minorHAnsi" w:cs="Times New Roman"/>
                <w:kern w:val="0"/>
                <w:sz w:val="18"/>
                <w:szCs w:val="20"/>
                <w:lang w:eastAsia="en-US" w:bidi="ar-SA"/>
              </w:rPr>
              <w:t>43</w:t>
            </w:r>
          </w:p>
        </w:tc>
        <w:tc>
          <w:tcPr>
            <w:tcW w:w="569"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B01D57">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45</w:t>
            </w:r>
          </w:p>
        </w:tc>
      </w:tr>
    </w:tbl>
    <w:p w:rsidR="008C18A6" w:rsidRPr="00132C30" w:rsidRDefault="00E75F8E">
      <w:pPr>
        <w:widowControl/>
        <w:suppressAutoHyphens w:val="0"/>
        <w:spacing w:before="240"/>
        <w:jc w:val="both"/>
        <w:rPr>
          <w:rFonts w:asciiTheme="minorHAnsi" w:hAnsiTheme="minorHAnsi"/>
          <w:kern w:val="0"/>
          <w:sz w:val="22"/>
        </w:rPr>
      </w:pPr>
      <w:r w:rsidRPr="00132C30">
        <w:rPr>
          <w:rFonts w:asciiTheme="minorHAnsi" w:hAnsiTheme="minorHAnsi"/>
          <w:kern w:val="0"/>
          <w:sz w:val="22"/>
        </w:rPr>
        <w:t>Zarządca</w:t>
      </w:r>
      <w:r w:rsidR="006F63AB" w:rsidRPr="00132C30">
        <w:rPr>
          <w:rFonts w:asciiTheme="minorHAnsi" w:hAnsiTheme="minorHAnsi"/>
          <w:kern w:val="0"/>
          <w:sz w:val="22"/>
        </w:rPr>
        <w:t xml:space="preserve"> infrastruktury</w:t>
      </w:r>
      <w:r w:rsidRPr="00132C30">
        <w:rPr>
          <w:rFonts w:asciiTheme="minorHAnsi" w:hAnsiTheme="minorHAnsi"/>
          <w:kern w:val="0"/>
          <w:sz w:val="22"/>
        </w:rPr>
        <w:t xml:space="preserve"> obowiązany jest do monitorowania wskaźnika w każdym roku realizacji </w:t>
      </w:r>
      <w:r w:rsidRPr="00132C30">
        <w:rPr>
          <w:rFonts w:asciiTheme="minorHAnsi" w:hAnsiTheme="minorHAnsi"/>
          <w:i/>
          <w:kern w:val="0"/>
          <w:sz w:val="22"/>
        </w:rPr>
        <w:t>Programu</w:t>
      </w:r>
      <w:r w:rsidRPr="00132C30">
        <w:rPr>
          <w:rFonts w:asciiTheme="minorHAnsi" w:hAnsiTheme="minorHAnsi"/>
          <w:kern w:val="0"/>
          <w:sz w:val="22"/>
        </w:rPr>
        <w:t>. Należy jednak mieć na uwadze planowany duży front robót inwestycyjnych do roku 2023 wiążący się ze wzrostem liczby zamknięć torowych i ruchem jednotorowym dwukierunkowym oraz wprowadzaniem ograniczeń prędkości</w:t>
      </w:r>
      <w:r w:rsidR="00ED5550">
        <w:rPr>
          <w:rFonts w:asciiTheme="minorHAnsi" w:hAnsiTheme="minorHAnsi"/>
          <w:kern w:val="0"/>
          <w:sz w:val="22"/>
        </w:rPr>
        <w:t>,</w:t>
      </w:r>
      <w:r w:rsidRPr="00132C30">
        <w:rPr>
          <w:rFonts w:asciiTheme="minorHAnsi" w:hAnsiTheme="minorHAnsi"/>
          <w:kern w:val="0"/>
          <w:sz w:val="22"/>
        </w:rPr>
        <w:t xml:space="preserve"> związanych z przejazd</w:t>
      </w:r>
      <w:r w:rsidR="00ED5550">
        <w:rPr>
          <w:rFonts w:asciiTheme="minorHAnsi" w:hAnsiTheme="minorHAnsi"/>
          <w:kern w:val="0"/>
          <w:sz w:val="22"/>
        </w:rPr>
        <w:t>ami</w:t>
      </w:r>
      <w:r w:rsidRPr="00132C30">
        <w:rPr>
          <w:rFonts w:asciiTheme="minorHAnsi" w:hAnsiTheme="minorHAnsi"/>
          <w:kern w:val="0"/>
          <w:sz w:val="22"/>
        </w:rPr>
        <w:t xml:space="preserve"> pociągów obok miejsc robót budowlanych. Zjawiska te będą skutkować wydłużeniem </w:t>
      </w:r>
      <w:r w:rsidRPr="00F90DE7">
        <w:rPr>
          <w:rFonts w:asciiTheme="minorHAnsi" w:hAnsiTheme="minorHAnsi"/>
          <w:kern w:val="0"/>
          <w:sz w:val="22"/>
        </w:rPr>
        <w:t>czasu przejazdu części pociągów</w:t>
      </w:r>
      <w:r w:rsidRPr="00132C30">
        <w:rPr>
          <w:rFonts w:asciiTheme="minorHAnsi" w:hAnsiTheme="minorHAnsi"/>
          <w:kern w:val="0"/>
          <w:sz w:val="22"/>
        </w:rPr>
        <w:t xml:space="preserve">, a co za tym idzie okresowo negatywnie wpłyną na prędkość </w:t>
      </w:r>
      <w:r w:rsidR="00C4193B" w:rsidRPr="00132C30">
        <w:rPr>
          <w:rFonts w:asciiTheme="minorHAnsi" w:hAnsiTheme="minorHAnsi"/>
          <w:kern w:val="0"/>
          <w:sz w:val="22"/>
        </w:rPr>
        <w:t>rozkładową</w:t>
      </w:r>
      <w:r w:rsidRPr="00132C30">
        <w:rPr>
          <w:rFonts w:asciiTheme="minorHAnsi" w:hAnsiTheme="minorHAnsi"/>
          <w:kern w:val="0"/>
          <w:sz w:val="22"/>
        </w:rPr>
        <w:t xml:space="preserve">, która w czasie kumulacji robót inwestycyjnych może, nawet </w:t>
      </w:r>
      <w:r w:rsidR="006F63AB" w:rsidRPr="00132C30">
        <w:rPr>
          <w:rFonts w:asciiTheme="minorHAnsi" w:hAnsiTheme="minorHAnsi"/>
          <w:kern w:val="0"/>
          <w:sz w:val="22"/>
        </w:rPr>
        <w:t>po</w:t>
      </w:r>
      <w:r w:rsidRPr="00132C30">
        <w:rPr>
          <w:rFonts w:asciiTheme="minorHAnsi" w:hAnsiTheme="minorHAnsi"/>
          <w:kern w:val="0"/>
          <w:sz w:val="22"/>
        </w:rPr>
        <w:t xml:space="preserve">mimo przygotowania alternatywnych tras objazdowych, ulec obniżeniu w stosunku do stanu w roku 2016. Dlatego też wskaźnik prognozowany jest jedynie </w:t>
      </w:r>
      <w:r w:rsidR="0026740C" w:rsidRPr="00132C30">
        <w:rPr>
          <w:rFonts w:asciiTheme="minorHAnsi" w:hAnsiTheme="minorHAnsi"/>
          <w:kern w:val="0"/>
          <w:sz w:val="22"/>
        </w:rPr>
        <w:t>dla</w:t>
      </w:r>
      <w:r w:rsidRPr="00132C30">
        <w:rPr>
          <w:rFonts w:asciiTheme="minorHAnsi" w:hAnsiTheme="minorHAnsi"/>
          <w:kern w:val="0"/>
          <w:sz w:val="22"/>
        </w:rPr>
        <w:t xml:space="preserve"> rok</w:t>
      </w:r>
      <w:r w:rsidR="0026740C" w:rsidRPr="00132C30">
        <w:rPr>
          <w:rFonts w:asciiTheme="minorHAnsi" w:hAnsiTheme="minorHAnsi"/>
          <w:kern w:val="0"/>
          <w:sz w:val="22"/>
        </w:rPr>
        <w:t>u 2021 i roku</w:t>
      </w:r>
      <w:r w:rsidRPr="00132C30">
        <w:rPr>
          <w:rFonts w:asciiTheme="minorHAnsi" w:hAnsiTheme="minorHAnsi"/>
          <w:kern w:val="0"/>
          <w:sz w:val="22"/>
        </w:rPr>
        <w:t xml:space="preserve"> 2023.</w:t>
      </w:r>
    </w:p>
    <w:p w:rsidR="008C18A6" w:rsidRPr="00132C30" w:rsidRDefault="00E75F8E">
      <w:pPr>
        <w:widowControl/>
        <w:suppressAutoHyphens w:val="0"/>
        <w:autoSpaceDN/>
        <w:spacing w:before="120"/>
        <w:jc w:val="both"/>
        <w:textAlignment w:val="auto"/>
        <w:rPr>
          <w:rFonts w:asciiTheme="minorHAnsi" w:hAnsiTheme="minorHAnsi"/>
          <w:kern w:val="0"/>
          <w:sz w:val="22"/>
        </w:rPr>
      </w:pPr>
      <w:r w:rsidRPr="00132C30">
        <w:rPr>
          <w:rFonts w:asciiTheme="minorHAnsi" w:hAnsiTheme="minorHAnsi"/>
          <w:kern w:val="0"/>
          <w:sz w:val="22"/>
        </w:rPr>
        <w:t xml:space="preserve">Uzupełniającymi dla opisanego wyżej wskaźnika są jeszcze dwa wskaźniki, monitorowane w trakcie realizacji </w:t>
      </w:r>
      <w:r w:rsidRPr="00132C30">
        <w:rPr>
          <w:rFonts w:asciiTheme="minorHAnsi" w:hAnsiTheme="minorHAnsi"/>
          <w:i/>
          <w:kern w:val="0"/>
          <w:sz w:val="22"/>
        </w:rPr>
        <w:t>Programu</w:t>
      </w:r>
      <w:r w:rsidRPr="00132C30">
        <w:rPr>
          <w:rFonts w:asciiTheme="minorHAnsi" w:hAnsiTheme="minorHAnsi"/>
          <w:kern w:val="0"/>
          <w:sz w:val="22"/>
        </w:rPr>
        <w:t xml:space="preserve"> i traktowane jako wskaźniki o znaczeniu podstawowym, pokazujące jakość realizacyjną wykonywania przez PKP PLK SA zadań przewozowych w odniesieniu do najistotniejszych sektorów rynku przewozów:</w:t>
      </w:r>
    </w:p>
    <w:p w:rsidR="008C18A6" w:rsidRPr="00132C30"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132C30">
        <w:rPr>
          <w:rFonts w:asciiTheme="minorHAnsi" w:hAnsiTheme="minorHAnsi"/>
          <w:kern w:val="0"/>
          <w:sz w:val="22"/>
        </w:rPr>
        <w:t>wskaźnik określający punktualność kwalifikowaną dla kursujących pociągów pasażerskich (uwzględniającą opóźnienia pociągów z winy zarządcy</w:t>
      </w:r>
      <w:r w:rsidR="006F63AB" w:rsidRPr="00132C30">
        <w:rPr>
          <w:rFonts w:asciiTheme="minorHAnsi" w:hAnsiTheme="minorHAnsi"/>
          <w:kern w:val="0"/>
          <w:sz w:val="22"/>
        </w:rPr>
        <w:t xml:space="preserve"> infrastruktury</w:t>
      </w:r>
      <w:r w:rsidRPr="00132C30">
        <w:rPr>
          <w:rFonts w:asciiTheme="minorHAnsi" w:hAnsiTheme="minorHAnsi"/>
          <w:kern w:val="0"/>
          <w:sz w:val="22"/>
        </w:rPr>
        <w:t>),</w:t>
      </w:r>
    </w:p>
    <w:p w:rsidR="008C18A6" w:rsidRPr="00132C30" w:rsidRDefault="00E75F8E" w:rsidP="0032376E">
      <w:pPr>
        <w:widowControl/>
        <w:numPr>
          <w:ilvl w:val="0"/>
          <w:numId w:val="9"/>
        </w:numPr>
        <w:suppressAutoHyphens w:val="0"/>
        <w:spacing w:before="120" w:after="240"/>
        <w:ind w:left="568" w:hanging="284"/>
        <w:jc w:val="both"/>
        <w:rPr>
          <w:rFonts w:asciiTheme="minorHAnsi" w:hAnsiTheme="minorHAnsi"/>
          <w:kern w:val="0"/>
          <w:sz w:val="22"/>
        </w:rPr>
      </w:pPr>
      <w:r w:rsidRPr="00132C30">
        <w:rPr>
          <w:rFonts w:asciiTheme="minorHAnsi" w:hAnsiTheme="minorHAnsi"/>
          <w:kern w:val="0"/>
          <w:sz w:val="22"/>
        </w:rPr>
        <w:t>wskaźnik określający punktualność kwalifikowaną dla kursujących pociągów towarowych (uwzględniającą opóźnienia pociągów z winy zarządcy</w:t>
      </w:r>
      <w:r w:rsidR="006F63AB" w:rsidRPr="00132C30">
        <w:rPr>
          <w:rFonts w:asciiTheme="minorHAnsi" w:hAnsiTheme="minorHAnsi"/>
          <w:kern w:val="0"/>
          <w:sz w:val="22"/>
        </w:rPr>
        <w:t xml:space="preserve"> infrastruktury</w:t>
      </w:r>
      <w:r w:rsidRPr="00132C30">
        <w:rPr>
          <w:rFonts w:asciiTheme="minorHAnsi" w:hAnsiTheme="minorHAnsi"/>
          <w:kern w:val="0"/>
          <w:sz w:val="22"/>
        </w:rPr>
        <w:t>).</w:t>
      </w:r>
    </w:p>
    <w:p w:rsidR="002A66F3" w:rsidRPr="00132C30" w:rsidRDefault="00E75F8E">
      <w:pPr>
        <w:widowControl/>
        <w:suppressAutoHyphens w:val="0"/>
        <w:autoSpaceDN/>
        <w:spacing w:before="120" w:after="240"/>
        <w:jc w:val="both"/>
        <w:textAlignment w:val="auto"/>
        <w:rPr>
          <w:rFonts w:asciiTheme="minorHAnsi" w:hAnsiTheme="minorHAnsi"/>
          <w:kern w:val="0"/>
          <w:sz w:val="22"/>
        </w:rPr>
      </w:pPr>
      <w:r w:rsidRPr="00132C30">
        <w:rPr>
          <w:rFonts w:asciiTheme="minorHAnsi" w:hAnsiTheme="minorHAnsi"/>
          <w:kern w:val="0"/>
          <w:sz w:val="22"/>
        </w:rPr>
        <w:t>W okresie 201</w:t>
      </w:r>
      <w:r w:rsidR="00FA2364" w:rsidRPr="00132C30">
        <w:rPr>
          <w:rFonts w:asciiTheme="minorHAnsi" w:hAnsiTheme="minorHAnsi"/>
          <w:kern w:val="0"/>
          <w:sz w:val="22"/>
        </w:rPr>
        <w:t>4</w:t>
      </w:r>
      <w:r w:rsidR="00BE694B" w:rsidRPr="00132C30">
        <w:rPr>
          <w:rFonts w:asciiTheme="minorHAnsi" w:hAnsiTheme="minorHAnsi"/>
          <w:kern w:val="0"/>
          <w:sz w:val="22"/>
        </w:rPr>
        <w:t>–</w:t>
      </w:r>
      <w:r w:rsidR="00EE39C4" w:rsidRPr="00132C30">
        <w:rPr>
          <w:rFonts w:asciiTheme="minorHAnsi" w:hAnsiTheme="minorHAnsi"/>
          <w:kern w:val="0"/>
          <w:sz w:val="22"/>
        </w:rPr>
        <w:t xml:space="preserve">2018 </w:t>
      </w:r>
      <w:r w:rsidRPr="00132C30">
        <w:rPr>
          <w:rFonts w:asciiTheme="minorHAnsi" w:hAnsiTheme="minorHAnsi"/>
          <w:kern w:val="0"/>
          <w:sz w:val="22"/>
        </w:rPr>
        <w:t xml:space="preserve">oba te wskaźniki kształtowały się jak w tabeli </w:t>
      </w:r>
      <w:r w:rsidR="00294F13" w:rsidRPr="00132C30">
        <w:rPr>
          <w:rFonts w:asciiTheme="minorHAnsi" w:hAnsiTheme="minorHAnsi"/>
          <w:kern w:val="0"/>
          <w:sz w:val="22"/>
        </w:rPr>
        <w:t>8</w:t>
      </w:r>
      <w:r w:rsidRPr="00132C30">
        <w:rPr>
          <w:rFonts w:asciiTheme="minorHAnsi" w:hAnsiTheme="minorHAnsi"/>
          <w:kern w:val="0"/>
          <w:sz w:val="22"/>
        </w:rPr>
        <w:t xml:space="preserve">, zaś </w:t>
      </w:r>
      <w:r w:rsidR="00781EE9">
        <w:rPr>
          <w:rFonts w:asciiTheme="minorHAnsi" w:hAnsiTheme="minorHAnsi"/>
          <w:kern w:val="0"/>
          <w:sz w:val="22"/>
        </w:rPr>
        <w:t>plan</w:t>
      </w:r>
      <w:r w:rsidR="00781EE9" w:rsidRPr="00132C30">
        <w:rPr>
          <w:rFonts w:asciiTheme="minorHAnsi" w:hAnsiTheme="minorHAnsi"/>
          <w:kern w:val="0"/>
          <w:sz w:val="22"/>
        </w:rPr>
        <w:t xml:space="preserve"> </w:t>
      </w:r>
      <w:r w:rsidRPr="00132C30">
        <w:rPr>
          <w:rFonts w:asciiTheme="minorHAnsi" w:hAnsiTheme="minorHAnsi"/>
          <w:kern w:val="0"/>
          <w:sz w:val="22"/>
        </w:rPr>
        <w:br/>
        <w:t xml:space="preserve">do 2023 roku – </w:t>
      </w:r>
      <w:r w:rsidR="00DC63F2" w:rsidRPr="00132C30">
        <w:rPr>
          <w:rFonts w:asciiTheme="minorHAnsi" w:hAnsiTheme="minorHAnsi"/>
          <w:kern w:val="0"/>
          <w:sz w:val="22"/>
        </w:rPr>
        <w:t xml:space="preserve">został </w:t>
      </w:r>
      <w:r w:rsidR="00F00A41" w:rsidRPr="00132C30">
        <w:rPr>
          <w:rFonts w:asciiTheme="minorHAnsi" w:hAnsiTheme="minorHAnsi"/>
          <w:kern w:val="0"/>
          <w:sz w:val="22"/>
        </w:rPr>
        <w:t>p</w:t>
      </w:r>
      <w:r w:rsidR="006D7977">
        <w:rPr>
          <w:rFonts w:asciiTheme="minorHAnsi" w:hAnsiTheme="minorHAnsi"/>
          <w:kern w:val="0"/>
          <w:sz w:val="22"/>
        </w:rPr>
        <w:t>rzedstawiony</w:t>
      </w:r>
      <w:r w:rsidR="00F00A41" w:rsidRPr="00132C30">
        <w:rPr>
          <w:rFonts w:asciiTheme="minorHAnsi" w:hAnsiTheme="minorHAnsi"/>
          <w:kern w:val="0"/>
          <w:sz w:val="22"/>
        </w:rPr>
        <w:t xml:space="preserve"> </w:t>
      </w:r>
      <w:r w:rsidRPr="00132C30">
        <w:rPr>
          <w:rFonts w:asciiTheme="minorHAnsi" w:hAnsiTheme="minorHAnsi"/>
          <w:kern w:val="0"/>
          <w:sz w:val="22"/>
        </w:rPr>
        <w:t xml:space="preserve">w tabeli </w:t>
      </w:r>
      <w:r w:rsidR="00294F13" w:rsidRPr="00132C30">
        <w:rPr>
          <w:rFonts w:asciiTheme="minorHAnsi" w:hAnsiTheme="minorHAnsi"/>
          <w:kern w:val="0"/>
          <w:sz w:val="22"/>
        </w:rPr>
        <w:t>9</w:t>
      </w:r>
      <w:r w:rsidRPr="00132C30">
        <w:rPr>
          <w:rFonts w:asciiTheme="minorHAnsi" w:hAnsiTheme="minorHAnsi"/>
          <w:kern w:val="0"/>
          <w:sz w:val="22"/>
        </w:rPr>
        <w:t>.</w:t>
      </w:r>
    </w:p>
    <w:p w:rsidR="008C18A6" w:rsidRPr="008F6FBC" w:rsidRDefault="002A66F3" w:rsidP="002A66F3">
      <w:pPr>
        <w:widowControl/>
        <w:suppressAutoHyphens w:val="0"/>
        <w:autoSpaceDN/>
        <w:spacing w:after="200" w:line="276" w:lineRule="auto"/>
        <w:textAlignment w:val="auto"/>
        <w:rPr>
          <w:rFonts w:asciiTheme="minorHAnsi" w:hAnsiTheme="minorHAnsi"/>
          <w:kern w:val="0"/>
          <w:sz w:val="22"/>
        </w:rPr>
      </w:pPr>
      <w:r>
        <w:rPr>
          <w:rFonts w:asciiTheme="minorHAnsi" w:hAnsiTheme="minorHAnsi"/>
          <w:kern w:val="0"/>
          <w:sz w:val="22"/>
        </w:rPr>
        <w:br w:type="page"/>
      </w: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Poziom wskaźników w latach 201</w:t>
      </w:r>
      <w:r w:rsidR="00EB1D9C" w:rsidRPr="008F6FBC">
        <w:rPr>
          <w:rFonts w:asciiTheme="minorHAnsi" w:hAnsiTheme="minorHAnsi"/>
          <w:b/>
          <w:color w:val="4F6228" w:themeColor="accent3" w:themeShade="80"/>
          <w:kern w:val="0"/>
          <w:sz w:val="22"/>
        </w:rPr>
        <w:t>4</w:t>
      </w:r>
      <w:r w:rsidRPr="008F6FBC">
        <w:rPr>
          <w:rFonts w:asciiTheme="minorHAnsi" w:hAnsiTheme="minorHAnsi"/>
          <w:b/>
          <w:color w:val="4F6228" w:themeColor="accent3" w:themeShade="80"/>
          <w:kern w:val="0"/>
          <w:sz w:val="22"/>
        </w:rPr>
        <w:t>–201</w:t>
      </w:r>
      <w:r w:rsidR="00844511">
        <w:rPr>
          <w:rFonts w:asciiTheme="minorHAnsi" w:hAnsiTheme="minorHAnsi"/>
          <w:b/>
          <w:color w:val="4F6228" w:themeColor="accent3" w:themeShade="80"/>
          <w:kern w:val="0"/>
          <w:sz w:val="22"/>
        </w:rPr>
        <w:t>8</w:t>
      </w:r>
      <w:r w:rsidR="009656E8">
        <w:rPr>
          <w:rFonts w:asciiTheme="minorHAnsi" w:hAnsiTheme="minorHAnsi"/>
          <w:b/>
          <w:color w:val="4F6228" w:themeColor="accent3" w:themeShade="80"/>
          <w:kern w:val="0"/>
          <w:sz w:val="22"/>
        </w:rPr>
        <w:t>*</w:t>
      </w:r>
    </w:p>
    <w:tbl>
      <w:tblPr>
        <w:tblStyle w:val="redniasiatka3akcent3"/>
        <w:tblW w:w="889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3369"/>
        <w:gridCol w:w="992"/>
        <w:gridCol w:w="992"/>
        <w:gridCol w:w="1276"/>
        <w:gridCol w:w="1134"/>
        <w:gridCol w:w="1134"/>
      </w:tblGrid>
      <w:tr w:rsidR="00025A2A" w:rsidRPr="008F6FBC" w:rsidTr="007A6FC0">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3369" w:type="dxa"/>
            <w:vMerge w:val="restart"/>
            <w:tcBorders>
              <w:top w:val="none" w:sz="0" w:space="0" w:color="auto"/>
              <w:left w:val="none" w:sz="0" w:space="0" w:color="auto"/>
              <w:bottom w:val="none" w:sz="0" w:space="0" w:color="auto"/>
              <w:right w:val="none" w:sz="0" w:space="0" w:color="auto"/>
            </w:tcBorders>
          </w:tcPr>
          <w:p w:rsidR="00025A2A" w:rsidRDefault="00025A2A" w:rsidP="003A0061">
            <w:pPr>
              <w:widowControl/>
              <w:suppressAutoHyphens w:val="0"/>
              <w:autoSpaceDN/>
              <w:spacing w:before="40" w:after="40"/>
              <w:jc w:val="center"/>
              <w:textAlignment w:val="auto"/>
              <w:rPr>
                <w:rFonts w:asciiTheme="minorHAnsi" w:eastAsia="Calibri" w:hAnsiTheme="minorHAnsi" w:cs="Times New Roman"/>
                <w:kern w:val="0"/>
                <w:sz w:val="18"/>
                <w:szCs w:val="20"/>
                <w:lang w:eastAsia="en-US" w:bidi="ar-SA"/>
              </w:rPr>
            </w:pPr>
          </w:p>
          <w:p w:rsidR="00025A2A" w:rsidRPr="008F6FBC" w:rsidRDefault="00025A2A" w:rsidP="003A0061">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p>
        </w:tc>
        <w:tc>
          <w:tcPr>
            <w:tcW w:w="5528" w:type="dxa"/>
            <w:gridSpan w:val="5"/>
            <w:tcBorders>
              <w:top w:val="none" w:sz="0" w:space="0" w:color="auto"/>
              <w:left w:val="none" w:sz="0" w:space="0" w:color="auto"/>
              <w:bottom w:val="none" w:sz="0" w:space="0" w:color="auto"/>
              <w:right w:val="none" w:sz="0" w:space="0" w:color="auto"/>
            </w:tcBorders>
          </w:tcPr>
          <w:p w:rsidR="00025A2A" w:rsidRDefault="00025A2A" w:rsidP="003A0061">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p>
          <w:p w:rsidR="00025A2A" w:rsidRPr="008F6FBC" w:rsidRDefault="00025A2A" w:rsidP="003A0061">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sidR="002B72A6" w:rsidDel="002B72A6">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Pr>
                <w:rFonts w:asciiTheme="minorHAnsi" w:eastAsia="Calibri" w:hAnsiTheme="minorHAnsi" w:cs="Times New Roman"/>
                <w:kern w:val="0"/>
                <w:sz w:val="18"/>
                <w:szCs w:val="20"/>
                <w:lang w:eastAsia="en-US" w:bidi="ar-SA"/>
              </w:rPr>
              <w:t>%</w:t>
            </w:r>
            <w:r w:rsidR="00E939A8">
              <w:rPr>
                <w:rFonts w:asciiTheme="minorHAnsi" w:eastAsia="Calibri" w:hAnsiTheme="minorHAnsi" w:cs="Times New Roman"/>
                <w:kern w:val="0"/>
                <w:sz w:val="18"/>
                <w:szCs w:val="20"/>
                <w:lang w:eastAsia="en-US" w:bidi="ar-SA"/>
              </w:rPr>
              <w:t>]</w:t>
            </w:r>
          </w:p>
          <w:p w:rsidR="00025A2A" w:rsidRPr="008F6FBC" w:rsidRDefault="00025A2A" w:rsidP="003A0061">
            <w:pPr>
              <w:widowControl/>
              <w:suppressAutoHyphens w:val="0"/>
              <w:autoSpaceDN/>
              <w:spacing w:after="200" w:line="276" w:lineRule="auto"/>
              <w:textAlignment w:val="auto"/>
              <w:cnfStyle w:val="100000000000" w:firstRow="1" w:lastRow="0" w:firstColumn="0" w:lastColumn="0" w:oddVBand="0" w:evenVBand="0" w:oddHBand="0" w:evenHBand="0" w:firstRowFirstColumn="0" w:firstRowLastColumn="0" w:lastRowFirstColumn="0" w:lastRowLastColumn="0"/>
            </w:pPr>
          </w:p>
        </w:tc>
      </w:tr>
      <w:tr w:rsidR="00025A2A" w:rsidRPr="008F6FBC" w:rsidTr="007A6FC0">
        <w:trPr>
          <w:trHeight w:val="624"/>
        </w:trPr>
        <w:tc>
          <w:tcPr>
            <w:cnfStyle w:val="001000000000" w:firstRow="0" w:lastRow="0" w:firstColumn="1" w:lastColumn="0" w:oddVBand="0" w:evenVBand="0" w:oddHBand="0" w:evenHBand="0" w:firstRowFirstColumn="0" w:firstRowLastColumn="0" w:lastRowFirstColumn="0" w:lastRowLastColumn="0"/>
            <w:tcW w:w="3369" w:type="dxa"/>
            <w:vMerge/>
            <w:tcBorders>
              <w:left w:val="none" w:sz="0" w:space="0" w:color="auto"/>
              <w:bottom w:val="none" w:sz="0" w:space="0" w:color="auto"/>
              <w:right w:val="none" w:sz="0" w:space="0" w:color="auto"/>
            </w:tcBorders>
          </w:tcPr>
          <w:p w:rsidR="00025A2A" w:rsidRPr="008F6FBC" w:rsidRDefault="00025A2A" w:rsidP="003A0061">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992" w:type="dxa"/>
          </w:tcPr>
          <w:p w:rsidR="00025A2A" w:rsidRPr="008F6FBC" w:rsidRDefault="00025A2A" w:rsidP="003A0061">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2014</w:t>
            </w:r>
          </w:p>
        </w:tc>
        <w:tc>
          <w:tcPr>
            <w:tcW w:w="992" w:type="dxa"/>
          </w:tcPr>
          <w:p w:rsidR="00025A2A" w:rsidRPr="008F6FBC" w:rsidRDefault="00025A2A" w:rsidP="003A0061">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 xml:space="preserve">2015 </w:t>
            </w:r>
          </w:p>
        </w:tc>
        <w:tc>
          <w:tcPr>
            <w:tcW w:w="1276" w:type="dxa"/>
          </w:tcPr>
          <w:p w:rsidR="00025A2A" w:rsidRPr="008F6FBC" w:rsidRDefault="00025A2A" w:rsidP="003A0061">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2016</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b/>
                <w:kern w:val="0"/>
                <w:sz w:val="18"/>
                <w:szCs w:val="20"/>
                <w:lang w:eastAsia="en-US" w:bidi="ar-SA"/>
              </w:rPr>
              <w:t>2017</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b/>
                <w:kern w:val="0"/>
                <w:sz w:val="18"/>
                <w:szCs w:val="20"/>
                <w:lang w:eastAsia="en-US" w:bidi="ar-SA"/>
              </w:rPr>
              <w:t>2018</w:t>
            </w:r>
          </w:p>
        </w:tc>
      </w:tr>
      <w:tr w:rsidR="00025A2A" w:rsidRPr="008F6FBC" w:rsidTr="007A6FC0">
        <w:trPr>
          <w:trHeight w:val="624"/>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bottom w:val="none" w:sz="0" w:space="0" w:color="auto"/>
              <w:right w:val="none" w:sz="0" w:space="0" w:color="auto"/>
            </w:tcBorders>
          </w:tcPr>
          <w:p w:rsidR="00025A2A" w:rsidRPr="008F6FBC" w:rsidRDefault="00025A2A" w:rsidP="003A0061">
            <w:pPr>
              <w:widowControl/>
              <w:suppressAutoHyphens w:val="0"/>
              <w:spacing w:before="40" w:after="4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pasażerskich</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93,63</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97,44</w:t>
            </w:r>
          </w:p>
        </w:tc>
        <w:tc>
          <w:tcPr>
            <w:tcW w:w="1276" w:type="dxa"/>
          </w:tcPr>
          <w:p w:rsidR="00025A2A" w:rsidRPr="008F6FBC" w:rsidRDefault="00025A2A" w:rsidP="003A0061">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96,80</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kern w:val="0"/>
                <w:sz w:val="18"/>
                <w:szCs w:val="20"/>
                <w:lang w:eastAsia="en-US" w:bidi="ar-SA"/>
              </w:rPr>
              <w:t xml:space="preserve">94,0 </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eastAsia="Calibri" w:hAnsiTheme="minorHAnsi" w:cs="Times New Roman"/>
                <w:kern w:val="0"/>
                <w:sz w:val="18"/>
                <w:szCs w:val="20"/>
                <w:lang w:eastAsia="en-US" w:bidi="ar-SA"/>
              </w:rPr>
              <w:t xml:space="preserve">94,25  </w:t>
            </w:r>
          </w:p>
        </w:tc>
      </w:tr>
      <w:tr w:rsidR="00025A2A" w:rsidRPr="008F6FBC" w:rsidTr="007A6FC0">
        <w:trPr>
          <w:trHeight w:val="624"/>
        </w:trPr>
        <w:tc>
          <w:tcPr>
            <w:cnfStyle w:val="001000000000" w:firstRow="0" w:lastRow="0" w:firstColumn="1" w:lastColumn="0" w:oddVBand="0" w:evenVBand="0" w:oddHBand="0" w:evenHBand="0" w:firstRowFirstColumn="0" w:firstRowLastColumn="0" w:lastRowFirstColumn="0" w:lastRowLastColumn="0"/>
            <w:tcW w:w="3369" w:type="dxa"/>
            <w:tcBorders>
              <w:left w:val="none" w:sz="0" w:space="0" w:color="auto"/>
              <w:right w:val="none" w:sz="0" w:space="0" w:color="auto"/>
            </w:tcBorders>
          </w:tcPr>
          <w:p w:rsidR="00025A2A" w:rsidRPr="008F6FBC" w:rsidRDefault="00025A2A" w:rsidP="003A0061">
            <w:pPr>
              <w:widowControl/>
              <w:suppressAutoHyphens w:val="0"/>
              <w:spacing w:before="40" w:after="4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towarowych</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hAnsiTheme="minorHAnsi"/>
                <w:color w:val="000000"/>
                <w:kern w:val="0"/>
                <w:sz w:val="18"/>
                <w:szCs w:val="20"/>
              </w:rPr>
              <w:t>79,41</w:t>
            </w:r>
          </w:p>
        </w:tc>
        <w:tc>
          <w:tcPr>
            <w:tcW w:w="992" w:type="dxa"/>
          </w:tcPr>
          <w:p w:rsidR="00025A2A" w:rsidRPr="008F6FBC" w:rsidRDefault="00025A2A" w:rsidP="003A0061">
            <w:pPr>
              <w:widowControl/>
              <w:suppressAutoHyphens w:val="0"/>
              <w:spacing w:before="40" w:after="4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hAnsiTheme="minorHAnsi"/>
                <w:kern w:val="0"/>
                <w:sz w:val="18"/>
                <w:szCs w:val="20"/>
              </w:rPr>
              <w:t>82,01</w:t>
            </w:r>
          </w:p>
        </w:tc>
        <w:tc>
          <w:tcPr>
            <w:tcW w:w="1276" w:type="dxa"/>
          </w:tcPr>
          <w:p w:rsidR="00025A2A" w:rsidRPr="008F6FBC" w:rsidRDefault="00025A2A" w:rsidP="003A0061">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hAnsiTheme="minorHAnsi"/>
                <w:kern w:val="0"/>
                <w:sz w:val="18"/>
                <w:szCs w:val="20"/>
              </w:rPr>
              <w:t>85,80</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hAnsiTheme="minorHAnsi"/>
                <w:kern w:val="0"/>
                <w:sz w:val="18"/>
                <w:szCs w:val="20"/>
              </w:rPr>
              <w:t xml:space="preserve">81,0  </w:t>
            </w:r>
          </w:p>
        </w:tc>
        <w:tc>
          <w:tcPr>
            <w:tcW w:w="1134" w:type="dxa"/>
          </w:tcPr>
          <w:p w:rsidR="00025A2A" w:rsidRPr="003779C4" w:rsidRDefault="00025A2A" w:rsidP="003A0061">
            <w:pPr>
              <w:widowControl/>
              <w:suppressAutoHyphens w:val="0"/>
              <w:autoSpaceDN/>
              <w:spacing w:after="200"/>
              <w:textAlignment w:val="auto"/>
              <w:cnfStyle w:val="000000000000" w:firstRow="0" w:lastRow="0" w:firstColumn="0" w:lastColumn="0" w:oddVBand="0" w:evenVBand="0" w:oddHBand="0" w:evenHBand="0" w:firstRowFirstColumn="0" w:firstRowLastColumn="0" w:lastRowFirstColumn="0" w:lastRowLastColumn="0"/>
            </w:pPr>
            <w:r w:rsidRPr="003779C4">
              <w:rPr>
                <w:rFonts w:asciiTheme="minorHAnsi" w:hAnsiTheme="minorHAnsi"/>
                <w:kern w:val="0"/>
                <w:sz w:val="18"/>
                <w:szCs w:val="20"/>
              </w:rPr>
              <w:t xml:space="preserve">81,2    </w:t>
            </w:r>
          </w:p>
        </w:tc>
      </w:tr>
    </w:tbl>
    <w:p w:rsidR="008C18A6" w:rsidRPr="008F6FBC" w:rsidRDefault="008C18A6">
      <w:pPr>
        <w:widowControl/>
        <w:suppressAutoHyphens w:val="0"/>
        <w:autoSpaceDN/>
        <w:spacing w:after="200" w:line="276" w:lineRule="auto"/>
        <w:textAlignment w:val="auto"/>
        <w:rPr>
          <w:rFonts w:asciiTheme="minorHAnsi" w:hAnsiTheme="minorHAnsi"/>
          <w:b/>
          <w:color w:val="4F6228" w:themeColor="accent3" w:themeShade="80"/>
          <w:kern w:val="0"/>
          <w:sz w:val="22"/>
        </w:rPr>
      </w:pP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 xml:space="preserve">Poziom wskaźników do roku 2023 – </w:t>
      </w:r>
      <w:r w:rsidR="006F3305" w:rsidRPr="008F6FBC">
        <w:rPr>
          <w:rFonts w:asciiTheme="minorHAnsi" w:hAnsiTheme="minorHAnsi"/>
          <w:b/>
          <w:color w:val="4F6228" w:themeColor="accent3" w:themeShade="80"/>
          <w:kern w:val="0"/>
          <w:sz w:val="22"/>
        </w:rPr>
        <w:t>plan</w:t>
      </w:r>
      <w:r w:rsidR="009656E8">
        <w:rPr>
          <w:rFonts w:asciiTheme="minorHAnsi" w:hAnsiTheme="minorHAnsi"/>
          <w:b/>
          <w:color w:val="4F6228" w:themeColor="accent3" w:themeShade="80"/>
          <w:kern w:val="0"/>
          <w:sz w:val="22"/>
        </w:rPr>
        <w:t>*</w:t>
      </w:r>
    </w:p>
    <w:tbl>
      <w:tblPr>
        <w:tblStyle w:val="redniasiatka3akcent3"/>
        <w:tblW w:w="4909" w:type="pct"/>
        <w:jc w:val="center"/>
        <w:tblLayout w:type="fixed"/>
        <w:tblLook w:val="04A0" w:firstRow="1" w:lastRow="0" w:firstColumn="1" w:lastColumn="0" w:noHBand="0" w:noVBand="1"/>
      </w:tblPr>
      <w:tblGrid>
        <w:gridCol w:w="3260"/>
        <w:gridCol w:w="859"/>
        <w:gridCol w:w="1002"/>
        <w:gridCol w:w="896"/>
        <w:gridCol w:w="896"/>
        <w:gridCol w:w="896"/>
        <w:gridCol w:w="1029"/>
      </w:tblGrid>
      <w:tr w:rsidR="00025A2A" w:rsidRPr="008F6FBC" w:rsidTr="00025A2A">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844" w:type="pct"/>
            <w:vMerge w:val="restart"/>
            <w:tcBorders>
              <w:right w:val="single" w:sz="24" w:space="0" w:color="FFFFFF" w:themeColor="background1"/>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Wskaźnik</w:t>
            </w:r>
          </w:p>
        </w:tc>
        <w:tc>
          <w:tcPr>
            <w:tcW w:w="3156" w:type="pct"/>
            <w:gridSpan w:val="6"/>
            <w:tcBorders>
              <w:left w:val="single" w:sz="24" w:space="0" w:color="FFFFFF" w:themeColor="background1"/>
            </w:tcBorders>
            <w:vAlign w:val="center"/>
          </w:tcPr>
          <w:p w:rsidR="00025A2A" w:rsidRPr="008F6FBC" w:rsidRDefault="00025A2A" w:rsidP="00E939A8">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Pr>
                <w:rFonts w:asciiTheme="minorHAnsi" w:eastAsia="Calibri" w:hAnsiTheme="minorHAnsi" w:cs="Times New Roman"/>
                <w:kern w:val="0"/>
                <w:sz w:val="18"/>
                <w:szCs w:val="20"/>
                <w:lang w:eastAsia="en-US" w:bidi="ar-SA"/>
              </w:rPr>
              <w:t>%</w:t>
            </w:r>
            <w:r w:rsidR="00E939A8">
              <w:rPr>
                <w:rFonts w:asciiTheme="minorHAnsi" w:eastAsia="Calibri" w:hAnsiTheme="minorHAnsi" w:cs="Times New Roman"/>
                <w:kern w:val="0"/>
                <w:sz w:val="18"/>
                <w:szCs w:val="20"/>
                <w:lang w:eastAsia="en-US" w:bidi="ar-SA"/>
              </w:rPr>
              <w:t>]</w:t>
            </w:r>
          </w:p>
        </w:tc>
      </w:tr>
      <w:tr w:rsidR="00025A2A" w:rsidRPr="008F6FBC" w:rsidTr="007A6FC0">
        <w:trPr>
          <w:trHeight w:val="624"/>
          <w:jc w:val="center"/>
        </w:trPr>
        <w:tc>
          <w:tcPr>
            <w:cnfStyle w:val="001000000000" w:firstRow="0" w:lastRow="0" w:firstColumn="1" w:lastColumn="0" w:oddVBand="0" w:evenVBand="0" w:oddHBand="0" w:evenHBand="0" w:firstRowFirstColumn="0" w:firstRowLastColumn="0" w:lastRowFirstColumn="0" w:lastRowLastColumn="0"/>
            <w:tcW w:w="1844" w:type="pct"/>
            <w:vMerge/>
            <w:tcBorders>
              <w:top w:val="single" w:sz="8" w:space="0" w:color="FFFFFF" w:themeColor="background1"/>
              <w:bottom w:val="single" w:sz="18" w:space="0" w:color="FFFFFF"/>
            </w:tcBorders>
            <w:vAlign w:val="center"/>
          </w:tcPr>
          <w:p w:rsidR="00025A2A" w:rsidRPr="008F6FBC" w:rsidRDefault="00025A2A">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486"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2019</w:t>
            </w:r>
          </w:p>
        </w:tc>
        <w:tc>
          <w:tcPr>
            <w:tcW w:w="56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2020</w:t>
            </w:r>
          </w:p>
        </w:tc>
        <w:tc>
          <w:tcPr>
            <w:tcW w:w="50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2021</w:t>
            </w:r>
          </w:p>
        </w:tc>
        <w:tc>
          <w:tcPr>
            <w:tcW w:w="50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2022</w:t>
            </w:r>
          </w:p>
        </w:tc>
        <w:tc>
          <w:tcPr>
            <w:tcW w:w="507"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2023</w:t>
            </w:r>
          </w:p>
        </w:tc>
        <w:tc>
          <w:tcPr>
            <w:tcW w:w="580" w:type="pct"/>
            <w:tcBorders>
              <w:top w:val="single" w:sz="8" w:space="0" w:color="FFFFFF" w:themeColor="background1"/>
              <w:bottom w:val="single" w:sz="18" w:space="0" w:color="FFFFFF"/>
              <w:right w:val="single" w:sz="8" w:space="0" w:color="FFFFFF" w:themeColor="background1"/>
            </w:tcBorders>
            <w:shd w:val="clear" w:color="auto" w:fill="CDDDAC" w:themeFill="accent3" w:themeFillTint="7F"/>
            <w:vAlign w:val="center"/>
          </w:tcPr>
          <w:p w:rsidR="00025A2A" w:rsidRPr="008F6FBC" w:rsidRDefault="00025A2A" w:rsidP="00E567B8">
            <w:pPr>
              <w:widowControl/>
              <w:suppressAutoHyphens w:val="0"/>
              <w:autoSpaceDN/>
              <w:spacing w:before="40" w:after="40"/>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C52569">
              <w:rPr>
                <w:rFonts w:asciiTheme="minorHAnsi" w:eastAsia="Calibri" w:hAnsiTheme="minorHAnsi" w:cs="Times New Roman"/>
                <w:b/>
                <w:kern w:val="0"/>
                <w:sz w:val="18"/>
                <w:szCs w:val="20"/>
                <w:lang w:eastAsia="en-US" w:bidi="ar-SA"/>
              </w:rPr>
              <w:t>efekt</w:t>
            </w:r>
            <w:r w:rsidRPr="008F6FBC">
              <w:rPr>
                <w:rFonts w:asciiTheme="minorHAnsi" w:eastAsia="Calibri" w:hAnsiTheme="minorHAnsi" w:cs="Times New Roman"/>
                <w:b/>
                <w:kern w:val="0"/>
                <w:sz w:val="18"/>
                <w:szCs w:val="20"/>
                <w:lang w:eastAsia="en-US" w:bidi="ar-SA"/>
              </w:rPr>
              <w:t xml:space="preserve"> </w:t>
            </w:r>
            <w:r w:rsidRPr="008F6FBC">
              <w:rPr>
                <w:rFonts w:asciiTheme="minorHAnsi" w:eastAsia="Calibri" w:hAnsiTheme="minorHAnsi" w:cs="Times New Roman"/>
                <w:b/>
                <w:i/>
                <w:kern w:val="0"/>
                <w:sz w:val="18"/>
                <w:szCs w:val="20"/>
                <w:lang w:eastAsia="en-US" w:bidi="ar-SA"/>
              </w:rPr>
              <w:t>Programu</w:t>
            </w:r>
          </w:p>
        </w:tc>
      </w:tr>
      <w:tr w:rsidR="00025A2A" w:rsidRPr="008F6FBC" w:rsidTr="007A6FC0">
        <w:trPr>
          <w:trHeight w:val="624"/>
          <w:jc w:val="center"/>
        </w:trPr>
        <w:tc>
          <w:tcPr>
            <w:cnfStyle w:val="001000000000" w:firstRow="0" w:lastRow="0" w:firstColumn="1" w:lastColumn="0" w:oddVBand="0" w:evenVBand="0" w:oddHBand="0" w:evenHBand="0" w:firstRowFirstColumn="0" w:firstRowLastColumn="0" w:lastRowFirstColumn="0" w:lastRowLastColumn="0"/>
            <w:tcW w:w="184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pasażerskich</w:t>
            </w:r>
          </w:p>
        </w:tc>
        <w:tc>
          <w:tcPr>
            <w:tcW w:w="486"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90,00    </w:t>
            </w:r>
          </w:p>
        </w:tc>
        <w:tc>
          <w:tcPr>
            <w:tcW w:w="56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90,25     </w:t>
            </w:r>
          </w:p>
        </w:tc>
        <w:tc>
          <w:tcPr>
            <w:tcW w:w="50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90,50    </w:t>
            </w:r>
          </w:p>
        </w:tc>
        <w:tc>
          <w:tcPr>
            <w:tcW w:w="50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90,75    </w:t>
            </w:r>
          </w:p>
        </w:tc>
        <w:tc>
          <w:tcPr>
            <w:tcW w:w="507"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eastAsia="Calibri" w:hAnsiTheme="minorHAnsi" w:cs="Times New Roman"/>
                <w:kern w:val="0"/>
                <w:sz w:val="18"/>
                <w:szCs w:val="20"/>
                <w:lang w:eastAsia="en-US" w:bidi="ar-SA"/>
              </w:rPr>
              <w:t xml:space="preserve">91,00    </w:t>
            </w:r>
          </w:p>
        </w:tc>
        <w:tc>
          <w:tcPr>
            <w:tcW w:w="580" w:type="pct"/>
            <w:tcBorders>
              <w:top w:val="single" w:sz="18" w:space="0" w:color="FFFFFF"/>
              <w:left w:val="single" w:sz="18" w:space="0" w:color="FFFFFF"/>
              <w:bottom w:val="single" w:sz="18" w:space="0" w:color="FFFFFF"/>
              <w:right w:val="single" w:sz="18" w:space="0" w:color="FFFFFF"/>
            </w:tcBorders>
            <w:vAlign w:val="center"/>
          </w:tcPr>
          <w:p w:rsidR="00025A2A" w:rsidRPr="001A3400" w:rsidRDefault="00025A2A" w:rsidP="00970288">
            <w:pPr>
              <w:widowControl/>
              <w:suppressAutoHyphens w:val="0"/>
              <w:autoSpaceDN/>
              <w:spacing w:before="40" w:after="40"/>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1A3400">
              <w:rPr>
                <w:rFonts w:asciiTheme="minorHAnsi" w:eastAsia="Calibri" w:hAnsiTheme="minorHAnsi" w:cs="Times New Roman"/>
                <w:b/>
                <w:kern w:val="0"/>
                <w:sz w:val="18"/>
                <w:szCs w:val="20"/>
                <w:lang w:eastAsia="en-US" w:bidi="ar-SA"/>
              </w:rPr>
              <w:t xml:space="preserve">92,00   </w:t>
            </w:r>
          </w:p>
        </w:tc>
      </w:tr>
      <w:tr w:rsidR="00025A2A" w:rsidRPr="008F6FBC" w:rsidTr="007A6FC0">
        <w:trPr>
          <w:trHeight w:val="624"/>
          <w:jc w:val="center"/>
        </w:trPr>
        <w:tc>
          <w:tcPr>
            <w:cnfStyle w:val="001000000000" w:firstRow="0" w:lastRow="0" w:firstColumn="1" w:lastColumn="0" w:oddVBand="0" w:evenVBand="0" w:oddHBand="0" w:evenHBand="0" w:firstRowFirstColumn="0" w:firstRowLastColumn="0" w:lastRowFirstColumn="0" w:lastRowLastColumn="0"/>
            <w:tcW w:w="1844" w:type="pct"/>
            <w:tcBorders>
              <w:top w:val="single" w:sz="18" w:space="0" w:color="FFFFFF"/>
              <w:left w:val="single" w:sz="18" w:space="0" w:color="FFFFFF"/>
              <w:bottom w:val="single" w:sz="18" w:space="0" w:color="FFFFFF"/>
              <w:right w:val="single" w:sz="18" w:space="0" w:color="FFFFFF"/>
            </w:tcBorders>
            <w:vAlign w:val="center"/>
          </w:tcPr>
          <w:p w:rsidR="00025A2A" w:rsidRPr="008F6FBC" w:rsidRDefault="00025A2A" w:rsidP="00970288">
            <w:pPr>
              <w:widowControl/>
              <w:suppressAutoHyphens w:val="0"/>
              <w:autoSpaceDN/>
              <w:spacing w:before="40" w:after="40"/>
              <w:textAlignment w:val="auto"/>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Punktualność kwalifikowana pociągów towarowych</w:t>
            </w:r>
          </w:p>
        </w:tc>
        <w:tc>
          <w:tcPr>
            <w:tcW w:w="486"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87,00    </w:t>
            </w:r>
          </w:p>
        </w:tc>
        <w:tc>
          <w:tcPr>
            <w:tcW w:w="56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87,50                                                                  </w:t>
            </w:r>
          </w:p>
        </w:tc>
        <w:tc>
          <w:tcPr>
            <w:tcW w:w="50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88,00      </w:t>
            </w:r>
          </w:p>
        </w:tc>
        <w:tc>
          <w:tcPr>
            <w:tcW w:w="50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88,50     </w:t>
            </w:r>
          </w:p>
        </w:tc>
        <w:tc>
          <w:tcPr>
            <w:tcW w:w="507"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8F6FBC" w:rsidRDefault="00025A2A" w:rsidP="00970288">
            <w:pPr>
              <w:widowControl/>
              <w:suppressAutoHyphens w:val="0"/>
              <w:autoSpaceDN/>
              <w:spacing w:before="40" w:after="40"/>
              <w:ind w:left="-142"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Pr>
                <w:rFonts w:asciiTheme="minorHAnsi" w:hAnsiTheme="minorHAnsi"/>
                <w:kern w:val="0"/>
                <w:sz w:val="18"/>
                <w:szCs w:val="20"/>
              </w:rPr>
              <w:t xml:space="preserve">89,00       </w:t>
            </w:r>
          </w:p>
        </w:tc>
        <w:tc>
          <w:tcPr>
            <w:tcW w:w="580" w:type="pct"/>
            <w:tcBorders>
              <w:top w:val="single" w:sz="18" w:space="0" w:color="FFFFFF"/>
              <w:left w:val="single" w:sz="18" w:space="0" w:color="FFFFFF"/>
              <w:bottom w:val="single" w:sz="18" w:space="0" w:color="FFFFFF"/>
              <w:right w:val="single" w:sz="18" w:space="0" w:color="FFFFFF"/>
            </w:tcBorders>
            <w:shd w:val="clear" w:color="auto" w:fill="CDDDAC" w:themeFill="accent3" w:themeFillTint="7F"/>
            <w:vAlign w:val="center"/>
          </w:tcPr>
          <w:p w:rsidR="00025A2A" w:rsidRPr="001A3400" w:rsidRDefault="00025A2A" w:rsidP="00970288">
            <w:pPr>
              <w:widowControl/>
              <w:suppressAutoHyphens w:val="0"/>
              <w:autoSpaceDN/>
              <w:spacing w:before="40" w:after="40"/>
              <w:ind w:right="-85"/>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1A3400">
              <w:rPr>
                <w:rFonts w:asciiTheme="minorHAnsi" w:eastAsia="Calibri" w:hAnsiTheme="minorHAnsi" w:cs="Times New Roman"/>
                <w:b/>
                <w:kern w:val="0"/>
                <w:sz w:val="18"/>
                <w:szCs w:val="20"/>
                <w:lang w:eastAsia="en-US" w:bidi="ar-SA"/>
              </w:rPr>
              <w:t xml:space="preserve">90,00      </w:t>
            </w:r>
          </w:p>
        </w:tc>
      </w:tr>
    </w:tbl>
    <w:p w:rsidR="00600D61" w:rsidRPr="009656E8" w:rsidRDefault="009656E8">
      <w:pPr>
        <w:widowControl/>
        <w:suppressAutoHyphens w:val="0"/>
        <w:autoSpaceDN/>
        <w:spacing w:before="240" w:after="60"/>
        <w:jc w:val="both"/>
        <w:textAlignment w:val="auto"/>
        <w:rPr>
          <w:rFonts w:asciiTheme="minorHAnsi" w:hAnsiTheme="minorHAnsi"/>
          <w:kern w:val="0"/>
          <w:sz w:val="18"/>
          <w:szCs w:val="18"/>
        </w:rPr>
      </w:pPr>
      <w:r>
        <w:rPr>
          <w:rFonts w:asciiTheme="minorHAnsi" w:hAnsiTheme="minorHAnsi"/>
          <w:kern w:val="0"/>
          <w:sz w:val="22"/>
        </w:rPr>
        <w:t>*</w:t>
      </w:r>
      <w:r w:rsidR="00600D61" w:rsidRPr="009656E8">
        <w:rPr>
          <w:rFonts w:asciiTheme="minorHAnsi" w:hAnsiTheme="minorHAnsi"/>
          <w:kern w:val="0"/>
          <w:sz w:val="18"/>
          <w:szCs w:val="18"/>
        </w:rPr>
        <w:t xml:space="preserve">Wskaźniki punktualności </w:t>
      </w:r>
      <w:r w:rsidR="00980E25" w:rsidRPr="009656E8">
        <w:rPr>
          <w:rFonts w:asciiTheme="minorHAnsi" w:hAnsiTheme="minorHAnsi"/>
          <w:kern w:val="0"/>
          <w:sz w:val="18"/>
          <w:szCs w:val="18"/>
        </w:rPr>
        <w:t xml:space="preserve">kwalifikowanej </w:t>
      </w:r>
      <w:r w:rsidR="007C4DA1">
        <w:rPr>
          <w:rFonts w:asciiTheme="minorHAnsi" w:hAnsiTheme="minorHAnsi"/>
          <w:kern w:val="0"/>
          <w:sz w:val="18"/>
          <w:szCs w:val="18"/>
        </w:rPr>
        <w:t xml:space="preserve">do roku 2018, </w:t>
      </w:r>
      <w:r w:rsidR="00600D61" w:rsidRPr="009656E8">
        <w:rPr>
          <w:rFonts w:asciiTheme="minorHAnsi" w:hAnsiTheme="minorHAnsi"/>
          <w:kern w:val="0"/>
          <w:sz w:val="18"/>
          <w:szCs w:val="18"/>
        </w:rPr>
        <w:t>zostały określone na bazie dotychczas obowiązujących regulacji. W</w:t>
      </w:r>
      <w:r w:rsidR="00E04742" w:rsidRPr="009656E8">
        <w:rPr>
          <w:rFonts w:asciiTheme="minorHAnsi" w:hAnsiTheme="minorHAnsi"/>
          <w:kern w:val="0"/>
          <w:sz w:val="18"/>
          <w:szCs w:val="18"/>
        </w:rPr>
        <w:t> </w:t>
      </w:r>
      <w:r w:rsidR="00600D61" w:rsidRPr="009656E8">
        <w:rPr>
          <w:rFonts w:asciiTheme="minorHAnsi" w:hAnsiTheme="minorHAnsi"/>
          <w:kern w:val="0"/>
          <w:sz w:val="18"/>
          <w:szCs w:val="18"/>
        </w:rPr>
        <w:t>związku z wejściem w życie od 2019 roku nowej metodyki</w:t>
      </w:r>
      <w:r w:rsidR="00E04742" w:rsidRPr="009656E8">
        <w:rPr>
          <w:rFonts w:asciiTheme="minorHAnsi" w:hAnsiTheme="minorHAnsi"/>
          <w:kern w:val="0"/>
          <w:sz w:val="18"/>
          <w:szCs w:val="18"/>
        </w:rPr>
        <w:t>,</w:t>
      </w:r>
      <w:r w:rsidR="00600D61" w:rsidRPr="009656E8">
        <w:rPr>
          <w:rFonts w:asciiTheme="minorHAnsi" w:hAnsiTheme="minorHAnsi"/>
          <w:kern w:val="0"/>
          <w:sz w:val="18"/>
          <w:szCs w:val="18"/>
        </w:rPr>
        <w:t xml:space="preserve"> minister właściwy </w:t>
      </w:r>
      <w:r w:rsidR="004C1759" w:rsidRPr="009656E8">
        <w:rPr>
          <w:rFonts w:asciiTheme="minorHAnsi" w:hAnsiTheme="minorHAnsi"/>
          <w:kern w:val="0"/>
          <w:sz w:val="18"/>
          <w:szCs w:val="18"/>
        </w:rPr>
        <w:t>do spraw</w:t>
      </w:r>
      <w:r w:rsidR="00600D61" w:rsidRPr="009656E8">
        <w:rPr>
          <w:rFonts w:asciiTheme="minorHAnsi" w:hAnsiTheme="minorHAnsi"/>
          <w:kern w:val="0"/>
          <w:sz w:val="18"/>
          <w:szCs w:val="18"/>
        </w:rPr>
        <w:t xml:space="preserve"> transportu w ramach umowy z PKP PLK SA</w:t>
      </w:r>
      <w:r w:rsidR="00E04742" w:rsidRPr="009656E8">
        <w:rPr>
          <w:rFonts w:asciiTheme="minorHAnsi" w:hAnsiTheme="minorHAnsi"/>
          <w:kern w:val="0"/>
          <w:sz w:val="18"/>
          <w:szCs w:val="18"/>
        </w:rPr>
        <w:t>,</w:t>
      </w:r>
      <w:r w:rsidR="00600D61" w:rsidRPr="009656E8">
        <w:rPr>
          <w:rFonts w:asciiTheme="minorHAnsi" w:hAnsiTheme="minorHAnsi"/>
          <w:kern w:val="0"/>
          <w:sz w:val="18"/>
          <w:szCs w:val="18"/>
        </w:rPr>
        <w:t xml:space="preserve"> dokona</w:t>
      </w:r>
      <w:r w:rsidR="00650B8B" w:rsidRPr="009656E8">
        <w:rPr>
          <w:rFonts w:asciiTheme="minorHAnsi" w:hAnsiTheme="minorHAnsi"/>
          <w:kern w:val="0"/>
          <w:sz w:val="18"/>
          <w:szCs w:val="18"/>
        </w:rPr>
        <w:t>ł</w:t>
      </w:r>
      <w:r w:rsidR="00600D61" w:rsidRPr="009656E8">
        <w:rPr>
          <w:rFonts w:asciiTheme="minorHAnsi" w:hAnsiTheme="minorHAnsi"/>
          <w:kern w:val="0"/>
          <w:sz w:val="18"/>
          <w:szCs w:val="18"/>
        </w:rPr>
        <w:t xml:space="preserve"> rewizji </w:t>
      </w:r>
      <w:r w:rsidR="00E04742" w:rsidRPr="009656E8">
        <w:rPr>
          <w:rFonts w:asciiTheme="minorHAnsi" w:hAnsiTheme="minorHAnsi"/>
          <w:kern w:val="0"/>
          <w:sz w:val="18"/>
          <w:szCs w:val="18"/>
        </w:rPr>
        <w:t xml:space="preserve">wartości </w:t>
      </w:r>
      <w:r w:rsidR="002C6A4F" w:rsidRPr="009656E8">
        <w:rPr>
          <w:rFonts w:asciiTheme="minorHAnsi" w:hAnsiTheme="minorHAnsi"/>
          <w:kern w:val="0"/>
          <w:sz w:val="18"/>
          <w:szCs w:val="18"/>
        </w:rPr>
        <w:t xml:space="preserve">tych </w:t>
      </w:r>
      <w:r w:rsidR="00E04742" w:rsidRPr="009656E8">
        <w:rPr>
          <w:rFonts w:asciiTheme="minorHAnsi" w:hAnsiTheme="minorHAnsi"/>
          <w:kern w:val="0"/>
          <w:sz w:val="18"/>
          <w:szCs w:val="18"/>
        </w:rPr>
        <w:t xml:space="preserve">wskaźników </w:t>
      </w:r>
      <w:r w:rsidR="005D2B12" w:rsidRPr="009656E8">
        <w:rPr>
          <w:rFonts w:asciiTheme="minorHAnsi" w:hAnsiTheme="minorHAnsi"/>
          <w:kern w:val="0"/>
          <w:sz w:val="18"/>
          <w:szCs w:val="18"/>
        </w:rPr>
        <w:t>oczekiwanych w </w:t>
      </w:r>
      <w:r w:rsidR="00600D61" w:rsidRPr="009656E8">
        <w:rPr>
          <w:rFonts w:asciiTheme="minorHAnsi" w:hAnsiTheme="minorHAnsi"/>
          <w:kern w:val="0"/>
          <w:sz w:val="18"/>
          <w:szCs w:val="18"/>
        </w:rPr>
        <w:t>poszczególnych latach</w:t>
      </w:r>
      <w:r w:rsidR="00E04742" w:rsidRPr="009656E8">
        <w:rPr>
          <w:rFonts w:asciiTheme="minorHAnsi" w:hAnsiTheme="minorHAnsi"/>
          <w:kern w:val="0"/>
          <w:sz w:val="18"/>
          <w:szCs w:val="18"/>
        </w:rPr>
        <w:t xml:space="preserve"> realizacji </w:t>
      </w:r>
      <w:r w:rsidR="00E04742" w:rsidRPr="009656E8">
        <w:rPr>
          <w:rFonts w:asciiTheme="minorHAnsi" w:hAnsiTheme="minorHAnsi"/>
          <w:i/>
          <w:kern w:val="0"/>
          <w:sz w:val="18"/>
          <w:szCs w:val="18"/>
        </w:rPr>
        <w:t>Programu</w:t>
      </w:r>
      <w:r w:rsidR="00600D61" w:rsidRPr="009656E8">
        <w:rPr>
          <w:rFonts w:asciiTheme="minorHAnsi" w:hAnsiTheme="minorHAnsi"/>
          <w:kern w:val="0"/>
          <w:sz w:val="18"/>
          <w:szCs w:val="18"/>
        </w:rPr>
        <w:t>.</w:t>
      </w:r>
    </w:p>
    <w:p w:rsidR="008C18A6" w:rsidRPr="008F6FBC" w:rsidRDefault="00E75F8E">
      <w:pPr>
        <w:widowControl/>
        <w:suppressAutoHyphens w:val="0"/>
        <w:autoSpaceDN/>
        <w:spacing w:before="240" w:after="60"/>
        <w:jc w:val="both"/>
        <w:textAlignment w:val="auto"/>
        <w:rPr>
          <w:rFonts w:asciiTheme="minorHAnsi" w:hAnsiTheme="minorHAnsi"/>
          <w:kern w:val="0"/>
          <w:sz w:val="22"/>
        </w:rPr>
      </w:pPr>
      <w:r w:rsidRPr="008F6FBC">
        <w:rPr>
          <w:rFonts w:asciiTheme="minorHAnsi" w:hAnsiTheme="minorHAnsi"/>
          <w:kern w:val="0"/>
          <w:sz w:val="22"/>
        </w:rPr>
        <w:t>Wskaźnikami charakteryzującymi realizację celu</w:t>
      </w:r>
      <w:r w:rsidR="00846518">
        <w:rPr>
          <w:rFonts w:asciiTheme="minorHAnsi" w:hAnsiTheme="minorHAnsi"/>
          <w:kern w:val="0"/>
          <w:sz w:val="22"/>
        </w:rPr>
        <w:t xml:space="preserve"> szczegółowego</w:t>
      </w:r>
      <w:r w:rsidRPr="008F6FBC">
        <w:rPr>
          <w:rFonts w:asciiTheme="minorHAnsi" w:hAnsiTheme="minorHAnsi"/>
          <w:kern w:val="0"/>
          <w:sz w:val="22"/>
        </w:rPr>
        <w:t xml:space="preserve"> –</w:t>
      </w:r>
      <w:r w:rsidRPr="008F6FBC">
        <w:rPr>
          <w:rFonts w:asciiTheme="minorHAnsi" w:hAnsiTheme="minorHAnsi"/>
          <w:b/>
          <w:kern w:val="0"/>
          <w:sz w:val="22"/>
        </w:rPr>
        <w:t xml:space="preserve"> </w:t>
      </w:r>
      <w:r w:rsidRPr="00132C30">
        <w:rPr>
          <w:rFonts w:asciiTheme="minorHAnsi" w:hAnsiTheme="minorHAnsi"/>
          <w:b/>
          <w:kern w:val="0"/>
          <w:sz w:val="22"/>
          <w:szCs w:val="22"/>
        </w:rPr>
        <w:t xml:space="preserve">zapewnienie efektywności kosztowej </w:t>
      </w:r>
      <w:r w:rsidR="00132C30" w:rsidRPr="00132C30">
        <w:rPr>
          <w:rFonts w:asciiTheme="minorHAnsi" w:hAnsiTheme="minorHAnsi"/>
          <w:b/>
          <w:kern w:val="0"/>
          <w:sz w:val="22"/>
          <w:szCs w:val="22"/>
        </w:rPr>
        <w:t>zarządc</w:t>
      </w:r>
      <w:r w:rsidR="00132C30">
        <w:rPr>
          <w:rFonts w:asciiTheme="minorHAnsi" w:hAnsiTheme="minorHAnsi"/>
          <w:b/>
          <w:kern w:val="0"/>
          <w:sz w:val="22"/>
          <w:szCs w:val="22"/>
        </w:rPr>
        <w:t>ów</w:t>
      </w:r>
      <w:r w:rsidR="00132C30" w:rsidRPr="00132C30">
        <w:rPr>
          <w:rFonts w:asciiTheme="minorHAnsi" w:hAnsiTheme="minorHAnsi"/>
          <w:b/>
          <w:kern w:val="0"/>
          <w:sz w:val="22"/>
          <w:szCs w:val="22"/>
        </w:rPr>
        <w:t xml:space="preserve"> </w:t>
      </w:r>
      <w:r w:rsidRPr="00132C30">
        <w:rPr>
          <w:rFonts w:asciiTheme="minorHAnsi" w:hAnsiTheme="minorHAnsi"/>
          <w:b/>
          <w:kern w:val="0"/>
          <w:sz w:val="22"/>
          <w:szCs w:val="22"/>
        </w:rPr>
        <w:t>infrastruktury</w:t>
      </w:r>
      <w:r w:rsidR="00132C30">
        <w:rPr>
          <w:rFonts w:asciiTheme="minorHAnsi" w:hAnsiTheme="minorHAnsi"/>
          <w:kern w:val="0"/>
          <w:sz w:val="22"/>
          <w:szCs w:val="22"/>
        </w:rPr>
        <w:t xml:space="preserve"> </w:t>
      </w:r>
      <w:r w:rsidRPr="008F6FBC">
        <w:rPr>
          <w:rFonts w:asciiTheme="minorHAnsi" w:hAnsiTheme="minorHAnsi"/>
          <w:kern w:val="0"/>
          <w:sz w:val="22"/>
          <w:szCs w:val="22"/>
        </w:rPr>
        <w:t>–</w:t>
      </w:r>
      <w:r w:rsidRPr="008F6FBC">
        <w:rPr>
          <w:rFonts w:asciiTheme="minorHAnsi" w:hAnsiTheme="minorHAnsi"/>
          <w:b/>
          <w:kern w:val="0"/>
          <w:sz w:val="22"/>
          <w:szCs w:val="22"/>
        </w:rPr>
        <w:t xml:space="preserve"> </w:t>
      </w:r>
      <w:r w:rsidRPr="008F6FBC">
        <w:rPr>
          <w:rFonts w:asciiTheme="minorHAnsi" w:hAnsiTheme="minorHAnsi"/>
          <w:kern w:val="0"/>
          <w:sz w:val="22"/>
          <w:szCs w:val="22"/>
        </w:rPr>
        <w:t>są:</w:t>
      </w:r>
    </w:p>
    <w:p w:rsidR="008C18A6" w:rsidRPr="0002008B"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02008B">
        <w:rPr>
          <w:rFonts w:asciiTheme="minorHAnsi" w:hAnsiTheme="minorHAnsi"/>
          <w:kern w:val="0"/>
          <w:sz w:val="22"/>
        </w:rPr>
        <w:t xml:space="preserve">wskaźnik określający koszty działalności związanej z </w:t>
      </w:r>
      <w:r w:rsidR="00522F1A" w:rsidRPr="0002008B">
        <w:rPr>
          <w:rFonts w:asciiTheme="minorHAnsi" w:hAnsiTheme="minorHAnsi"/>
          <w:kern w:val="0"/>
          <w:sz w:val="22"/>
        </w:rPr>
        <w:t xml:space="preserve">wykonywaniem zadań zarządców infrastruktury </w:t>
      </w:r>
      <w:r w:rsidRPr="0002008B">
        <w:rPr>
          <w:rFonts w:asciiTheme="minorHAnsi" w:hAnsiTheme="minorHAnsi"/>
          <w:kern w:val="0"/>
          <w:sz w:val="22"/>
        </w:rPr>
        <w:t xml:space="preserve">ponoszone na 1 </w:t>
      </w:r>
      <w:proofErr w:type="spellStart"/>
      <w:r w:rsidRPr="0002008B">
        <w:rPr>
          <w:rFonts w:asciiTheme="minorHAnsi" w:hAnsiTheme="minorHAnsi"/>
          <w:kern w:val="0"/>
          <w:sz w:val="22"/>
        </w:rPr>
        <w:t>pockm</w:t>
      </w:r>
      <w:proofErr w:type="spellEnd"/>
      <w:r w:rsidRPr="0002008B">
        <w:rPr>
          <w:rFonts w:asciiTheme="minorHAnsi" w:hAnsiTheme="minorHAnsi"/>
          <w:kern w:val="0"/>
          <w:sz w:val="22"/>
        </w:rPr>
        <w:t xml:space="preserve"> pracy eksploatacyjnej wykonanej na liniach </w:t>
      </w:r>
      <w:r w:rsidR="002E13E4" w:rsidRPr="0002008B">
        <w:rPr>
          <w:rFonts w:asciiTheme="minorHAnsi" w:hAnsiTheme="minorHAnsi"/>
          <w:kern w:val="0"/>
          <w:sz w:val="22"/>
        </w:rPr>
        <w:t xml:space="preserve">kolejowych </w:t>
      </w:r>
      <w:r w:rsidRPr="0002008B">
        <w:rPr>
          <w:rFonts w:asciiTheme="minorHAnsi" w:hAnsiTheme="minorHAnsi"/>
          <w:kern w:val="0"/>
          <w:sz w:val="22"/>
        </w:rPr>
        <w:t>zarządzanych przez PKP PLK SA,</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02008B">
        <w:rPr>
          <w:rFonts w:asciiTheme="minorHAnsi" w:hAnsiTheme="minorHAnsi"/>
          <w:kern w:val="0"/>
          <w:sz w:val="22"/>
        </w:rPr>
        <w:t xml:space="preserve">wskaźnik określający koszty działalności związanej z </w:t>
      </w:r>
      <w:r w:rsidR="00751DAB" w:rsidRPr="0002008B">
        <w:rPr>
          <w:rFonts w:asciiTheme="minorHAnsi" w:hAnsiTheme="minorHAnsi"/>
          <w:kern w:val="0"/>
          <w:sz w:val="22"/>
        </w:rPr>
        <w:t xml:space="preserve">wykonywaniem </w:t>
      </w:r>
      <w:r w:rsidR="00522F1A" w:rsidRPr="0002008B">
        <w:rPr>
          <w:rFonts w:asciiTheme="minorHAnsi" w:hAnsiTheme="minorHAnsi"/>
          <w:kern w:val="0"/>
          <w:sz w:val="22"/>
        </w:rPr>
        <w:t xml:space="preserve">zadań zarządców infrastruktury </w:t>
      </w:r>
      <w:r w:rsidRPr="0002008B">
        <w:rPr>
          <w:rFonts w:asciiTheme="minorHAnsi" w:hAnsiTheme="minorHAnsi"/>
          <w:kern w:val="0"/>
          <w:sz w:val="22"/>
        </w:rPr>
        <w:t xml:space="preserve">ponoszone na 1 km linii </w:t>
      </w:r>
      <w:r w:rsidR="008D569A" w:rsidRPr="0002008B">
        <w:rPr>
          <w:rFonts w:asciiTheme="minorHAnsi" w:hAnsiTheme="minorHAnsi"/>
          <w:kern w:val="0"/>
          <w:sz w:val="22"/>
        </w:rPr>
        <w:t xml:space="preserve">kolejowej zarządzanej </w:t>
      </w:r>
      <w:r w:rsidR="00132C30" w:rsidRPr="0002008B">
        <w:rPr>
          <w:rFonts w:asciiTheme="minorHAnsi" w:hAnsiTheme="minorHAnsi"/>
          <w:kern w:val="0"/>
          <w:sz w:val="22"/>
        </w:rPr>
        <w:t>przez</w:t>
      </w:r>
      <w:r w:rsidRPr="008F6FBC">
        <w:rPr>
          <w:rFonts w:asciiTheme="minorHAnsi" w:hAnsiTheme="minorHAnsi"/>
          <w:kern w:val="0"/>
          <w:sz w:val="22"/>
        </w:rPr>
        <w:t xml:space="preserve"> PKP PLK SA, </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rPr>
      </w:pPr>
      <w:r w:rsidRPr="008F6FBC">
        <w:rPr>
          <w:rFonts w:asciiTheme="minorHAnsi" w:hAnsiTheme="minorHAnsi"/>
          <w:kern w:val="0"/>
          <w:sz w:val="22"/>
        </w:rPr>
        <w:t xml:space="preserve">wskaźnik określający procentowy udział kosztów utrzymania zarządzanej przez </w:t>
      </w:r>
      <w:r w:rsidRPr="008F6FBC">
        <w:rPr>
          <w:rFonts w:asciiTheme="minorHAnsi" w:hAnsiTheme="minorHAnsi"/>
          <w:kern w:val="0"/>
          <w:sz w:val="22"/>
        </w:rPr>
        <w:br/>
        <w:t xml:space="preserve">PKP PLK SA infrastruktury kolejowej w stosunku do łącznych kosztów działalności gospodarczej związanej z </w:t>
      </w:r>
      <w:r w:rsidR="00751DAB">
        <w:rPr>
          <w:rFonts w:asciiTheme="minorHAnsi" w:hAnsiTheme="minorHAnsi"/>
          <w:kern w:val="0"/>
          <w:sz w:val="22"/>
        </w:rPr>
        <w:t>wykonywaniem zadań zarządców infrastruktury</w:t>
      </w:r>
      <w:r w:rsidR="002E13E4">
        <w:rPr>
          <w:rFonts w:asciiTheme="minorHAnsi" w:hAnsiTheme="minorHAnsi"/>
          <w:kern w:val="0"/>
          <w:sz w:val="22"/>
        </w:rPr>
        <w:t>.</w:t>
      </w:r>
    </w:p>
    <w:p w:rsidR="008C18A6" w:rsidRPr="008F6FBC" w:rsidRDefault="00E75F8E">
      <w:pPr>
        <w:widowControl/>
        <w:suppressAutoHyphens w:val="0"/>
        <w:spacing w:before="60" w:after="60"/>
        <w:jc w:val="both"/>
        <w:rPr>
          <w:rFonts w:asciiTheme="minorHAnsi" w:eastAsia="Times New Roman" w:hAnsiTheme="minorHAnsi"/>
          <w:kern w:val="0"/>
          <w:sz w:val="22"/>
          <w:szCs w:val="22"/>
        </w:rPr>
      </w:pPr>
      <w:r w:rsidRPr="008F6FBC">
        <w:rPr>
          <w:rFonts w:asciiTheme="minorHAnsi" w:eastAsia="Times New Roman" w:hAnsiTheme="minorHAnsi"/>
          <w:kern w:val="0"/>
          <w:sz w:val="22"/>
          <w:szCs w:val="22"/>
        </w:rPr>
        <w:t>Efektem realizacji tego celu będzie:</w:t>
      </w:r>
    </w:p>
    <w:p w:rsidR="008C18A6" w:rsidRPr="008F6FBC" w:rsidRDefault="00E75F8E" w:rsidP="0032376E">
      <w:pPr>
        <w:widowControl/>
        <w:numPr>
          <w:ilvl w:val="0"/>
          <w:numId w:val="9"/>
        </w:numPr>
        <w:suppressAutoHyphens w:val="0"/>
        <w:spacing w:before="120" w:after="120"/>
        <w:ind w:left="568" w:hanging="284"/>
        <w:jc w:val="both"/>
        <w:rPr>
          <w:rFonts w:asciiTheme="minorHAnsi" w:hAnsiTheme="minorHAnsi"/>
          <w:kern w:val="0"/>
          <w:sz w:val="22"/>
          <w:szCs w:val="22"/>
        </w:rPr>
      </w:pPr>
      <w:r w:rsidRPr="008F6FBC">
        <w:rPr>
          <w:rFonts w:asciiTheme="minorHAnsi" w:hAnsiTheme="minorHAnsi"/>
          <w:kern w:val="0"/>
          <w:sz w:val="22"/>
        </w:rPr>
        <w:t>poprawa</w:t>
      </w:r>
      <w:r w:rsidRPr="008F6FBC">
        <w:rPr>
          <w:rFonts w:asciiTheme="minorHAnsi" w:hAnsiTheme="minorHAnsi"/>
          <w:kern w:val="0"/>
          <w:sz w:val="22"/>
          <w:szCs w:val="22"/>
        </w:rPr>
        <w:t xml:space="preserve"> </w:t>
      </w:r>
      <w:r w:rsidRPr="008F6FBC">
        <w:rPr>
          <w:rFonts w:asciiTheme="minorHAnsi" w:hAnsiTheme="minorHAnsi"/>
          <w:kern w:val="0"/>
          <w:sz w:val="22"/>
        </w:rPr>
        <w:t>efektywności</w:t>
      </w:r>
      <w:r w:rsidRPr="008F6FBC">
        <w:rPr>
          <w:rFonts w:asciiTheme="minorHAnsi" w:hAnsiTheme="minorHAnsi"/>
          <w:kern w:val="0"/>
          <w:sz w:val="22"/>
          <w:szCs w:val="22"/>
        </w:rPr>
        <w:t xml:space="preserve"> zarządzania kosztami przez zarządcę infrastruktury,</w:t>
      </w:r>
    </w:p>
    <w:p w:rsidR="008D244B" w:rsidRPr="008F6FBC" w:rsidRDefault="008D244B" w:rsidP="0032376E">
      <w:pPr>
        <w:widowControl/>
        <w:numPr>
          <w:ilvl w:val="0"/>
          <w:numId w:val="9"/>
        </w:numPr>
        <w:suppressAutoHyphens w:val="0"/>
        <w:spacing w:before="120" w:after="120"/>
        <w:ind w:left="568" w:hanging="284"/>
        <w:jc w:val="both"/>
        <w:rPr>
          <w:rFonts w:asciiTheme="minorHAnsi" w:hAnsiTheme="minorHAnsi"/>
          <w:kern w:val="0"/>
          <w:sz w:val="22"/>
          <w:szCs w:val="22"/>
        </w:rPr>
      </w:pPr>
      <w:r w:rsidRPr="008F6FBC">
        <w:rPr>
          <w:rFonts w:asciiTheme="minorHAnsi" w:hAnsiTheme="minorHAnsi"/>
          <w:kern w:val="0"/>
          <w:sz w:val="22"/>
          <w:szCs w:val="22"/>
        </w:rPr>
        <w:t>zmniejszenie pracochłonności,</w:t>
      </w:r>
    </w:p>
    <w:p w:rsidR="00A061BA" w:rsidRPr="006E063A" w:rsidRDefault="00E75F8E" w:rsidP="0032376E">
      <w:pPr>
        <w:widowControl/>
        <w:numPr>
          <w:ilvl w:val="0"/>
          <w:numId w:val="9"/>
        </w:numPr>
        <w:suppressAutoHyphens w:val="0"/>
        <w:spacing w:before="120" w:after="240"/>
        <w:ind w:left="568" w:hanging="284"/>
        <w:jc w:val="both"/>
        <w:rPr>
          <w:rFonts w:asciiTheme="minorHAnsi" w:hAnsiTheme="minorHAnsi"/>
          <w:kern w:val="0"/>
          <w:sz w:val="22"/>
          <w:szCs w:val="22"/>
        </w:rPr>
      </w:pPr>
      <w:r w:rsidRPr="008F6FBC">
        <w:rPr>
          <w:rFonts w:asciiTheme="minorHAnsi" w:hAnsiTheme="minorHAnsi"/>
          <w:kern w:val="0"/>
          <w:sz w:val="22"/>
          <w:szCs w:val="22"/>
        </w:rPr>
        <w:t>osiągnięcie optymalnego poziomu sprzedaży usług.</w:t>
      </w:r>
    </w:p>
    <w:p w:rsidR="008C18A6" w:rsidRPr="0002008B" w:rsidRDefault="00E75F8E" w:rsidP="002A66F3">
      <w:pPr>
        <w:widowControl/>
        <w:suppressAutoHyphens w:val="0"/>
        <w:autoSpaceDN/>
        <w:spacing w:before="60" w:after="60"/>
        <w:jc w:val="both"/>
        <w:textAlignment w:val="auto"/>
        <w:rPr>
          <w:rFonts w:asciiTheme="minorHAnsi" w:hAnsiTheme="minorHAnsi"/>
          <w:kern w:val="0"/>
          <w:sz w:val="22"/>
        </w:rPr>
      </w:pPr>
      <w:r w:rsidRPr="007550E6">
        <w:rPr>
          <w:rFonts w:asciiTheme="minorHAnsi" w:hAnsiTheme="minorHAnsi"/>
          <w:kern w:val="0"/>
          <w:sz w:val="22"/>
        </w:rPr>
        <w:t>W latach 201</w:t>
      </w:r>
      <w:r w:rsidR="00E15A55" w:rsidRPr="007550E6">
        <w:rPr>
          <w:rFonts w:asciiTheme="minorHAnsi" w:hAnsiTheme="minorHAnsi"/>
          <w:kern w:val="0"/>
          <w:sz w:val="22"/>
        </w:rPr>
        <w:t>3</w:t>
      </w:r>
      <w:r w:rsidRPr="007550E6">
        <w:rPr>
          <w:rFonts w:asciiTheme="minorHAnsi" w:hAnsiTheme="minorHAnsi"/>
          <w:kern w:val="0"/>
          <w:sz w:val="22"/>
        </w:rPr>
        <w:t>–201</w:t>
      </w:r>
      <w:r w:rsidR="00E15A55" w:rsidRPr="007550E6">
        <w:rPr>
          <w:rFonts w:asciiTheme="minorHAnsi" w:hAnsiTheme="minorHAnsi"/>
          <w:kern w:val="0"/>
          <w:sz w:val="22"/>
        </w:rPr>
        <w:t>6</w:t>
      </w:r>
      <w:r w:rsidRPr="007550E6">
        <w:rPr>
          <w:rFonts w:asciiTheme="minorHAnsi" w:hAnsiTheme="minorHAnsi"/>
          <w:kern w:val="0"/>
          <w:sz w:val="22"/>
        </w:rPr>
        <w:t xml:space="preserve"> kształtowanie się </w:t>
      </w:r>
      <w:r w:rsidR="001D0D54">
        <w:rPr>
          <w:rFonts w:asciiTheme="minorHAnsi" w:hAnsiTheme="minorHAnsi"/>
          <w:kern w:val="0"/>
          <w:sz w:val="22"/>
        </w:rPr>
        <w:t>powyższych</w:t>
      </w:r>
      <w:r w:rsidR="007C0950">
        <w:rPr>
          <w:rFonts w:asciiTheme="minorHAnsi" w:hAnsiTheme="minorHAnsi"/>
          <w:kern w:val="0"/>
          <w:sz w:val="22"/>
        </w:rPr>
        <w:t xml:space="preserve"> </w:t>
      </w:r>
      <w:r w:rsidRPr="007550E6">
        <w:rPr>
          <w:rFonts w:asciiTheme="minorHAnsi" w:hAnsiTheme="minorHAnsi"/>
          <w:kern w:val="0"/>
          <w:sz w:val="22"/>
        </w:rPr>
        <w:t xml:space="preserve">wskaźników dla </w:t>
      </w:r>
      <w:r w:rsidRPr="0002008B">
        <w:rPr>
          <w:rFonts w:asciiTheme="minorHAnsi" w:hAnsiTheme="minorHAnsi"/>
          <w:kern w:val="0"/>
          <w:sz w:val="22"/>
        </w:rPr>
        <w:t xml:space="preserve">odcinków </w:t>
      </w:r>
      <w:r w:rsidR="00F6451B" w:rsidRPr="0002008B">
        <w:rPr>
          <w:rFonts w:asciiTheme="minorHAnsi" w:hAnsiTheme="minorHAnsi"/>
          <w:kern w:val="0"/>
          <w:sz w:val="22"/>
        </w:rPr>
        <w:t>linii kolejowych</w:t>
      </w:r>
      <w:r w:rsidR="002E13E4" w:rsidRPr="0002008B">
        <w:rPr>
          <w:rFonts w:asciiTheme="minorHAnsi" w:hAnsiTheme="minorHAnsi"/>
          <w:kern w:val="0"/>
          <w:sz w:val="22"/>
        </w:rPr>
        <w:t xml:space="preserve"> </w:t>
      </w:r>
      <w:r w:rsidR="00F6451B" w:rsidRPr="0002008B">
        <w:rPr>
          <w:rFonts w:asciiTheme="minorHAnsi" w:hAnsiTheme="minorHAnsi"/>
          <w:kern w:val="0"/>
          <w:sz w:val="22"/>
        </w:rPr>
        <w:t xml:space="preserve">zarządzanych </w:t>
      </w:r>
      <w:r w:rsidRPr="0002008B">
        <w:rPr>
          <w:rFonts w:asciiTheme="minorHAnsi" w:hAnsiTheme="minorHAnsi"/>
          <w:kern w:val="0"/>
          <w:sz w:val="22"/>
        </w:rPr>
        <w:t xml:space="preserve">przez PKP PLK SA przedstawia tabela </w:t>
      </w:r>
      <w:r w:rsidR="001B0E72" w:rsidRPr="0002008B">
        <w:rPr>
          <w:rFonts w:asciiTheme="minorHAnsi" w:hAnsiTheme="minorHAnsi"/>
          <w:kern w:val="0"/>
          <w:sz w:val="22"/>
        </w:rPr>
        <w:t>10</w:t>
      </w:r>
      <w:r w:rsidRPr="0002008B">
        <w:rPr>
          <w:rFonts w:asciiTheme="minorHAnsi" w:hAnsiTheme="minorHAnsi"/>
          <w:kern w:val="0"/>
          <w:sz w:val="22"/>
        </w:rPr>
        <w:t xml:space="preserve">. </w:t>
      </w:r>
    </w:p>
    <w:p w:rsidR="008C18A6" w:rsidRPr="0002008B"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02008B">
        <w:rPr>
          <w:rFonts w:asciiTheme="minorHAnsi" w:hAnsiTheme="minorHAnsi"/>
          <w:b/>
          <w:color w:val="4F6228" w:themeColor="accent3" w:themeShade="80"/>
          <w:kern w:val="0"/>
          <w:sz w:val="22"/>
        </w:rPr>
        <w:t>Poziom wskaźników w latach 201</w:t>
      </w:r>
      <w:r w:rsidR="00E15A55" w:rsidRPr="0002008B">
        <w:rPr>
          <w:rFonts w:asciiTheme="minorHAnsi" w:hAnsiTheme="minorHAnsi"/>
          <w:b/>
          <w:color w:val="4F6228" w:themeColor="accent3" w:themeShade="80"/>
          <w:kern w:val="0"/>
          <w:sz w:val="22"/>
        </w:rPr>
        <w:t>3</w:t>
      </w:r>
      <w:r w:rsidRPr="0002008B">
        <w:rPr>
          <w:rFonts w:asciiTheme="minorHAnsi" w:hAnsiTheme="minorHAnsi"/>
          <w:b/>
          <w:color w:val="4F6228" w:themeColor="accent3" w:themeShade="80"/>
          <w:kern w:val="0"/>
          <w:sz w:val="22"/>
        </w:rPr>
        <w:t>–201</w:t>
      </w:r>
      <w:r w:rsidR="00E15A55" w:rsidRPr="0002008B">
        <w:rPr>
          <w:rFonts w:asciiTheme="minorHAnsi" w:hAnsiTheme="minorHAnsi"/>
          <w:b/>
          <w:color w:val="4F6228" w:themeColor="accent3" w:themeShade="80"/>
          <w:kern w:val="0"/>
          <w:sz w:val="22"/>
        </w:rPr>
        <w:t>6</w:t>
      </w:r>
    </w:p>
    <w:tbl>
      <w:tblPr>
        <w:tblW w:w="8666"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3866"/>
        <w:gridCol w:w="960"/>
        <w:gridCol w:w="960"/>
        <w:gridCol w:w="960"/>
        <w:gridCol w:w="960"/>
        <w:gridCol w:w="960"/>
      </w:tblGrid>
      <w:tr w:rsidR="00CB330E" w:rsidRPr="0002008B" w:rsidTr="0069574A">
        <w:trPr>
          <w:trHeight w:val="315"/>
          <w:jc w:val="center"/>
        </w:trPr>
        <w:tc>
          <w:tcPr>
            <w:tcW w:w="3866" w:type="dxa"/>
            <w:vMerge w:val="restart"/>
            <w:shd w:val="clear" w:color="000000" w:fill="9BBB59"/>
            <w:vAlign w:val="center"/>
            <w:hideMark/>
          </w:tcPr>
          <w:p w:rsidR="00CB330E" w:rsidRPr="0002008B" w:rsidRDefault="00CB330E">
            <w:pPr>
              <w:jc w:val="center"/>
              <w:rPr>
                <w:rFonts w:asciiTheme="minorHAnsi" w:hAnsiTheme="minorHAnsi"/>
                <w:b/>
                <w:bCs/>
                <w:color w:val="FFFFFF"/>
                <w:sz w:val="18"/>
                <w:szCs w:val="18"/>
              </w:rPr>
            </w:pPr>
            <w:r w:rsidRPr="0002008B">
              <w:rPr>
                <w:rFonts w:asciiTheme="minorHAnsi" w:hAnsiTheme="minorHAnsi"/>
                <w:b/>
                <w:bCs/>
                <w:color w:val="FFFFFF"/>
                <w:sz w:val="18"/>
                <w:szCs w:val="18"/>
              </w:rPr>
              <w:t>Wskaźnik</w:t>
            </w:r>
          </w:p>
        </w:tc>
        <w:tc>
          <w:tcPr>
            <w:tcW w:w="960" w:type="dxa"/>
            <w:vMerge w:val="restart"/>
            <w:shd w:val="clear" w:color="000000" w:fill="9BBB59"/>
            <w:vAlign w:val="center"/>
            <w:hideMark/>
          </w:tcPr>
          <w:p w:rsidR="00CB330E" w:rsidRPr="0002008B" w:rsidRDefault="00CB330E">
            <w:pPr>
              <w:jc w:val="center"/>
              <w:rPr>
                <w:rFonts w:asciiTheme="minorHAnsi" w:hAnsiTheme="minorHAnsi"/>
                <w:b/>
                <w:bCs/>
                <w:color w:val="FFFFFF"/>
                <w:sz w:val="18"/>
                <w:szCs w:val="18"/>
              </w:rPr>
            </w:pPr>
            <w:r w:rsidRPr="0002008B">
              <w:rPr>
                <w:rFonts w:asciiTheme="minorHAnsi" w:hAnsiTheme="minorHAnsi"/>
                <w:b/>
                <w:bCs/>
                <w:color w:val="FFFFFF"/>
                <w:sz w:val="18"/>
                <w:szCs w:val="18"/>
              </w:rPr>
              <w:t>Jedn. miary</w:t>
            </w:r>
          </w:p>
        </w:tc>
        <w:tc>
          <w:tcPr>
            <w:tcW w:w="3840" w:type="dxa"/>
            <w:gridSpan w:val="4"/>
            <w:shd w:val="clear" w:color="000000" w:fill="9BBB59"/>
            <w:vAlign w:val="center"/>
            <w:hideMark/>
          </w:tcPr>
          <w:p w:rsidR="00CB330E" w:rsidRPr="0002008B" w:rsidRDefault="00CB330E">
            <w:pPr>
              <w:jc w:val="center"/>
              <w:rPr>
                <w:rFonts w:asciiTheme="minorHAnsi" w:hAnsiTheme="minorHAnsi"/>
                <w:b/>
                <w:bCs/>
                <w:color w:val="FFFFFF"/>
                <w:sz w:val="18"/>
                <w:szCs w:val="18"/>
              </w:rPr>
            </w:pPr>
            <w:r w:rsidRPr="0002008B">
              <w:rPr>
                <w:rFonts w:asciiTheme="minorHAnsi" w:hAnsiTheme="minorHAnsi"/>
                <w:b/>
                <w:bCs/>
                <w:color w:val="FFFFFF"/>
                <w:sz w:val="18"/>
                <w:szCs w:val="18"/>
              </w:rPr>
              <w:t>Wielkość wskaźnika w latach</w:t>
            </w:r>
          </w:p>
        </w:tc>
      </w:tr>
      <w:tr w:rsidR="00CB330E" w:rsidRPr="0002008B" w:rsidTr="0069574A">
        <w:trPr>
          <w:trHeight w:val="330"/>
          <w:jc w:val="center"/>
        </w:trPr>
        <w:tc>
          <w:tcPr>
            <w:tcW w:w="3866" w:type="dxa"/>
            <w:vMerge/>
            <w:vAlign w:val="center"/>
            <w:hideMark/>
          </w:tcPr>
          <w:p w:rsidR="00CB330E" w:rsidRPr="0002008B" w:rsidRDefault="00CB330E">
            <w:pPr>
              <w:rPr>
                <w:rFonts w:asciiTheme="minorHAnsi" w:hAnsiTheme="minorHAnsi"/>
                <w:b/>
                <w:bCs/>
                <w:color w:val="FFFFFF"/>
                <w:sz w:val="18"/>
                <w:szCs w:val="18"/>
              </w:rPr>
            </w:pPr>
          </w:p>
        </w:tc>
        <w:tc>
          <w:tcPr>
            <w:tcW w:w="960" w:type="dxa"/>
            <w:vMerge/>
            <w:vAlign w:val="center"/>
            <w:hideMark/>
          </w:tcPr>
          <w:p w:rsidR="00CB330E" w:rsidRPr="0002008B" w:rsidRDefault="00CB330E">
            <w:pPr>
              <w:rPr>
                <w:rFonts w:asciiTheme="minorHAnsi" w:hAnsiTheme="minorHAnsi"/>
                <w:b/>
                <w:bCs/>
                <w:color w:val="FFFFFF"/>
                <w:sz w:val="18"/>
                <w:szCs w:val="18"/>
              </w:rPr>
            </w:pP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2013</w:t>
            </w: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2014</w:t>
            </w: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2015</w:t>
            </w:r>
          </w:p>
        </w:tc>
        <w:tc>
          <w:tcPr>
            <w:tcW w:w="960" w:type="dxa"/>
            <w:shd w:val="clear" w:color="000000" w:fill="CDDDAC"/>
            <w:vAlign w:val="center"/>
            <w:hideMark/>
          </w:tcPr>
          <w:p w:rsidR="00CB330E" w:rsidRPr="0002008B" w:rsidRDefault="00CB330E">
            <w:pPr>
              <w:jc w:val="center"/>
              <w:rPr>
                <w:rFonts w:asciiTheme="minorHAnsi" w:hAnsiTheme="minorHAnsi"/>
                <w:b/>
                <w:bCs/>
                <w:color w:val="000000"/>
                <w:sz w:val="18"/>
                <w:szCs w:val="18"/>
              </w:rPr>
            </w:pPr>
            <w:r w:rsidRPr="0002008B">
              <w:rPr>
                <w:rFonts w:asciiTheme="minorHAnsi" w:hAnsiTheme="minorHAnsi"/>
                <w:b/>
                <w:bCs/>
                <w:color w:val="000000"/>
                <w:sz w:val="18"/>
                <w:szCs w:val="18"/>
              </w:rPr>
              <w:t>2016</w:t>
            </w:r>
          </w:p>
        </w:tc>
      </w:tr>
      <w:tr w:rsidR="00CB330E" w:rsidRPr="0002008B" w:rsidTr="0069574A">
        <w:trPr>
          <w:trHeight w:val="1184"/>
          <w:jc w:val="center"/>
        </w:trPr>
        <w:tc>
          <w:tcPr>
            <w:tcW w:w="3866" w:type="dxa"/>
            <w:shd w:val="clear" w:color="000000" w:fill="9BBB59"/>
            <w:vAlign w:val="center"/>
            <w:hideMark/>
          </w:tcPr>
          <w:p w:rsidR="00CB330E" w:rsidRPr="0002008B" w:rsidRDefault="00CB330E" w:rsidP="00947100">
            <w:pPr>
              <w:rPr>
                <w:rFonts w:asciiTheme="minorHAnsi" w:hAnsiTheme="minorHAnsi"/>
                <w:b/>
                <w:bCs/>
                <w:color w:val="FFFFFF" w:themeColor="background1"/>
                <w:sz w:val="18"/>
                <w:szCs w:val="16"/>
              </w:rPr>
            </w:pPr>
            <w:r w:rsidRPr="0002008B">
              <w:rPr>
                <w:rFonts w:asciiTheme="minorHAnsi" w:hAnsiTheme="minorHAnsi"/>
                <w:b/>
                <w:bCs/>
                <w:color w:val="FFFFFF" w:themeColor="background1"/>
                <w:sz w:val="18"/>
                <w:szCs w:val="16"/>
              </w:rPr>
              <w:t>Koszty działalności związanej z </w:t>
            </w:r>
            <w:r w:rsidR="000C2BE6" w:rsidRPr="0002008B">
              <w:rPr>
                <w:rFonts w:asciiTheme="minorHAnsi" w:hAnsiTheme="minorHAnsi"/>
                <w:b/>
                <w:bCs/>
                <w:color w:val="FFFFFF" w:themeColor="background1"/>
                <w:sz w:val="18"/>
                <w:szCs w:val="16"/>
              </w:rPr>
              <w:t xml:space="preserve">wykonywaniem </w:t>
            </w:r>
            <w:r w:rsidR="00904050" w:rsidRPr="0002008B">
              <w:rPr>
                <w:rFonts w:asciiTheme="minorHAnsi" w:hAnsiTheme="minorHAnsi"/>
                <w:b/>
                <w:bCs/>
                <w:color w:val="FFFFFF" w:themeColor="background1"/>
                <w:sz w:val="18"/>
                <w:szCs w:val="16"/>
              </w:rPr>
              <w:t>zadań zarządców</w:t>
            </w:r>
            <w:r w:rsidR="00904050" w:rsidRPr="0002008B">
              <w:rPr>
                <w:rFonts w:asciiTheme="minorHAnsi" w:hAnsiTheme="minorHAnsi"/>
                <w:kern w:val="0"/>
                <w:sz w:val="22"/>
              </w:rPr>
              <w:t xml:space="preserve"> </w:t>
            </w:r>
            <w:r w:rsidR="000C2BE6" w:rsidRPr="0002008B">
              <w:rPr>
                <w:rFonts w:asciiTheme="minorHAnsi" w:hAnsiTheme="minorHAnsi"/>
                <w:b/>
                <w:bCs/>
                <w:color w:val="FFFFFF" w:themeColor="background1"/>
                <w:sz w:val="18"/>
                <w:szCs w:val="16"/>
              </w:rPr>
              <w:t xml:space="preserve">infrastruktury </w:t>
            </w:r>
            <w:r w:rsidRPr="0002008B">
              <w:rPr>
                <w:rFonts w:asciiTheme="minorHAnsi" w:hAnsiTheme="minorHAnsi"/>
                <w:b/>
                <w:bCs/>
                <w:color w:val="FFFFFF" w:themeColor="background1"/>
                <w:sz w:val="18"/>
                <w:szCs w:val="16"/>
              </w:rPr>
              <w:t xml:space="preserve">ponoszone na 1 </w:t>
            </w:r>
            <w:proofErr w:type="spellStart"/>
            <w:r w:rsidRPr="0002008B">
              <w:rPr>
                <w:rFonts w:asciiTheme="minorHAnsi" w:hAnsiTheme="minorHAnsi"/>
                <w:b/>
                <w:bCs/>
                <w:color w:val="FFFFFF" w:themeColor="background1"/>
                <w:sz w:val="18"/>
                <w:szCs w:val="16"/>
              </w:rPr>
              <w:t>pockm</w:t>
            </w:r>
            <w:proofErr w:type="spellEnd"/>
            <w:r w:rsidRPr="0002008B">
              <w:rPr>
                <w:rFonts w:asciiTheme="minorHAnsi" w:hAnsiTheme="minorHAnsi"/>
                <w:b/>
                <w:bCs/>
                <w:color w:val="FFFFFF" w:themeColor="background1"/>
                <w:sz w:val="18"/>
                <w:szCs w:val="16"/>
              </w:rPr>
              <w:t xml:space="preserve"> pracy eksploatacyjnej wykonanej na liniach </w:t>
            </w:r>
            <w:r w:rsidR="002E13E4" w:rsidRPr="0002008B">
              <w:rPr>
                <w:rFonts w:asciiTheme="minorHAnsi" w:hAnsiTheme="minorHAnsi"/>
                <w:b/>
                <w:bCs/>
                <w:color w:val="FFFFFF" w:themeColor="background1"/>
                <w:sz w:val="18"/>
                <w:szCs w:val="16"/>
              </w:rPr>
              <w:t xml:space="preserve">kolejowych </w:t>
            </w:r>
            <w:r w:rsidRPr="0002008B">
              <w:rPr>
                <w:rFonts w:asciiTheme="minorHAnsi" w:hAnsiTheme="minorHAnsi"/>
                <w:b/>
                <w:bCs/>
                <w:color w:val="FFFFFF" w:themeColor="background1"/>
                <w:sz w:val="18"/>
                <w:szCs w:val="16"/>
              </w:rPr>
              <w:t>zarządzanych przez PKP PLK SA</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6"/>
                <w:szCs w:val="16"/>
              </w:rPr>
            </w:pPr>
            <w:r w:rsidRPr="0002008B">
              <w:rPr>
                <w:rFonts w:asciiTheme="minorHAnsi" w:hAnsiTheme="minorHAnsi"/>
                <w:color w:val="000000" w:themeColor="text1"/>
                <w:sz w:val="16"/>
                <w:szCs w:val="16"/>
              </w:rPr>
              <w:t xml:space="preserve">zł/1 </w:t>
            </w:r>
            <w:proofErr w:type="spellStart"/>
            <w:r w:rsidRPr="0002008B">
              <w:rPr>
                <w:rFonts w:asciiTheme="minorHAnsi" w:hAnsiTheme="minorHAnsi"/>
                <w:color w:val="000000" w:themeColor="text1"/>
                <w:sz w:val="16"/>
                <w:szCs w:val="16"/>
              </w:rPr>
              <w:t>pockm</w:t>
            </w:r>
            <w:proofErr w:type="spellEnd"/>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25,</w:t>
            </w:r>
            <w:r w:rsidR="00632146" w:rsidRPr="0002008B">
              <w:rPr>
                <w:rFonts w:asciiTheme="minorHAnsi" w:hAnsiTheme="minorHAnsi"/>
                <w:color w:val="000000" w:themeColor="text1"/>
                <w:sz w:val="18"/>
                <w:szCs w:val="18"/>
              </w:rPr>
              <w:t>0</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27,3</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28</w:t>
            </w:r>
            <w:r w:rsidR="00593441" w:rsidRPr="0002008B">
              <w:rPr>
                <w:rFonts w:asciiTheme="minorHAnsi" w:hAnsiTheme="minorHAnsi"/>
                <w:color w:val="000000" w:themeColor="text1"/>
                <w:sz w:val="18"/>
                <w:szCs w:val="18"/>
              </w:rPr>
              <w:t>,0</w:t>
            </w:r>
          </w:p>
        </w:tc>
        <w:tc>
          <w:tcPr>
            <w:tcW w:w="960" w:type="dxa"/>
            <w:shd w:val="clear" w:color="000000" w:fill="E6EED5"/>
            <w:vAlign w:val="center"/>
            <w:hideMark/>
          </w:tcPr>
          <w:p w:rsidR="00CB330E" w:rsidRPr="0002008B" w:rsidRDefault="00E76C87">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26,</w:t>
            </w:r>
            <w:r w:rsidR="00632146" w:rsidRPr="0002008B">
              <w:rPr>
                <w:rFonts w:asciiTheme="minorHAnsi" w:hAnsiTheme="minorHAnsi"/>
                <w:color w:val="000000" w:themeColor="text1"/>
                <w:sz w:val="18"/>
                <w:szCs w:val="18"/>
              </w:rPr>
              <w:t>3</w:t>
            </w:r>
          </w:p>
        </w:tc>
      </w:tr>
      <w:tr w:rsidR="00CB330E" w:rsidRPr="0002008B" w:rsidTr="0069574A">
        <w:trPr>
          <w:trHeight w:val="974"/>
          <w:jc w:val="center"/>
        </w:trPr>
        <w:tc>
          <w:tcPr>
            <w:tcW w:w="3866" w:type="dxa"/>
            <w:shd w:val="clear" w:color="000000" w:fill="9BBB59"/>
            <w:vAlign w:val="center"/>
            <w:hideMark/>
          </w:tcPr>
          <w:p w:rsidR="00CB330E" w:rsidRPr="0002008B" w:rsidRDefault="00CB330E" w:rsidP="00947100">
            <w:pPr>
              <w:rPr>
                <w:rFonts w:asciiTheme="minorHAnsi" w:hAnsiTheme="minorHAnsi"/>
                <w:b/>
                <w:bCs/>
                <w:color w:val="FFFFFF" w:themeColor="background1"/>
                <w:sz w:val="18"/>
                <w:szCs w:val="16"/>
              </w:rPr>
            </w:pPr>
            <w:r w:rsidRPr="0002008B">
              <w:rPr>
                <w:rFonts w:asciiTheme="minorHAnsi" w:hAnsiTheme="minorHAnsi"/>
                <w:b/>
                <w:bCs/>
                <w:color w:val="FFFFFF" w:themeColor="background1"/>
                <w:sz w:val="18"/>
                <w:szCs w:val="16"/>
              </w:rPr>
              <w:t>Koszty działalności związanej z </w:t>
            </w:r>
            <w:r w:rsidR="00BA04D7" w:rsidRPr="0002008B">
              <w:rPr>
                <w:rFonts w:asciiTheme="minorHAnsi" w:hAnsiTheme="minorHAnsi"/>
                <w:b/>
                <w:bCs/>
                <w:color w:val="FFFFFF" w:themeColor="background1"/>
                <w:sz w:val="18"/>
                <w:szCs w:val="16"/>
              </w:rPr>
              <w:t xml:space="preserve">wykonywaniem </w:t>
            </w:r>
            <w:r w:rsidR="00904050" w:rsidRPr="0002008B">
              <w:rPr>
                <w:rFonts w:asciiTheme="minorHAnsi" w:hAnsiTheme="minorHAnsi"/>
                <w:b/>
                <w:bCs/>
                <w:color w:val="FFFFFF" w:themeColor="background1"/>
                <w:sz w:val="18"/>
                <w:szCs w:val="16"/>
              </w:rPr>
              <w:t xml:space="preserve">zadań zarządców </w:t>
            </w:r>
            <w:r w:rsidR="00BA04D7" w:rsidRPr="0002008B">
              <w:rPr>
                <w:rFonts w:asciiTheme="minorHAnsi" w:hAnsiTheme="minorHAnsi"/>
                <w:b/>
                <w:bCs/>
                <w:color w:val="FFFFFF" w:themeColor="background1"/>
                <w:sz w:val="18"/>
                <w:szCs w:val="16"/>
              </w:rPr>
              <w:t xml:space="preserve">infrastruktury </w:t>
            </w:r>
            <w:r w:rsidRPr="0002008B">
              <w:rPr>
                <w:rFonts w:asciiTheme="minorHAnsi" w:hAnsiTheme="minorHAnsi"/>
                <w:b/>
                <w:bCs/>
                <w:color w:val="FFFFFF" w:themeColor="background1"/>
                <w:sz w:val="18"/>
                <w:szCs w:val="16"/>
              </w:rPr>
              <w:t xml:space="preserve"> ponoszone na 1 km linii </w:t>
            </w:r>
            <w:r w:rsidR="008D569A" w:rsidRPr="0002008B">
              <w:rPr>
                <w:rFonts w:asciiTheme="minorHAnsi" w:hAnsiTheme="minorHAnsi"/>
                <w:b/>
                <w:bCs/>
                <w:color w:val="FFFFFF" w:themeColor="background1"/>
                <w:sz w:val="18"/>
                <w:szCs w:val="16"/>
              </w:rPr>
              <w:t>kolejowej zarządz</w:t>
            </w:r>
            <w:r w:rsidR="00947100">
              <w:rPr>
                <w:rFonts w:asciiTheme="minorHAnsi" w:hAnsiTheme="minorHAnsi"/>
                <w:b/>
                <w:bCs/>
                <w:color w:val="FFFFFF" w:themeColor="background1"/>
                <w:sz w:val="18"/>
                <w:szCs w:val="16"/>
              </w:rPr>
              <w:t>anej przez</w:t>
            </w:r>
            <w:r w:rsidRPr="0002008B">
              <w:rPr>
                <w:rFonts w:asciiTheme="minorHAnsi" w:hAnsiTheme="minorHAnsi"/>
                <w:b/>
                <w:bCs/>
                <w:color w:val="FFFFFF" w:themeColor="background1"/>
                <w:sz w:val="18"/>
                <w:szCs w:val="16"/>
              </w:rPr>
              <w:t xml:space="preserve"> PKP PLK SA</w:t>
            </w:r>
          </w:p>
        </w:tc>
        <w:tc>
          <w:tcPr>
            <w:tcW w:w="960" w:type="dxa"/>
            <w:shd w:val="clear" w:color="000000" w:fill="CDDDAC"/>
            <w:vAlign w:val="center"/>
            <w:hideMark/>
          </w:tcPr>
          <w:p w:rsidR="00CB330E" w:rsidRPr="0002008B" w:rsidRDefault="00CB330E" w:rsidP="008D569A">
            <w:pPr>
              <w:jc w:val="center"/>
              <w:rPr>
                <w:rFonts w:asciiTheme="minorHAnsi" w:hAnsiTheme="minorHAnsi"/>
                <w:color w:val="000000" w:themeColor="text1"/>
                <w:sz w:val="16"/>
                <w:szCs w:val="16"/>
              </w:rPr>
            </w:pPr>
            <w:r w:rsidRPr="0002008B">
              <w:rPr>
                <w:rFonts w:asciiTheme="minorHAnsi" w:hAnsiTheme="minorHAnsi"/>
                <w:color w:val="000000" w:themeColor="text1"/>
                <w:sz w:val="16"/>
                <w:szCs w:val="16"/>
              </w:rPr>
              <w:t xml:space="preserve">tys. </w:t>
            </w:r>
            <w:r w:rsidR="001B0E72" w:rsidRPr="0002008B">
              <w:rPr>
                <w:rFonts w:asciiTheme="minorHAnsi" w:hAnsiTheme="minorHAnsi"/>
                <w:color w:val="000000" w:themeColor="text1"/>
                <w:sz w:val="16"/>
                <w:szCs w:val="16"/>
              </w:rPr>
              <w:t>z</w:t>
            </w:r>
            <w:r w:rsidRPr="0002008B">
              <w:rPr>
                <w:rFonts w:asciiTheme="minorHAnsi" w:hAnsiTheme="minorHAnsi"/>
                <w:color w:val="000000" w:themeColor="text1"/>
                <w:sz w:val="16"/>
                <w:szCs w:val="16"/>
              </w:rPr>
              <w:t>ł/1 km</w:t>
            </w:r>
            <w:r w:rsidR="003F6029" w:rsidRPr="0002008B">
              <w:rPr>
                <w:rFonts w:asciiTheme="minorHAnsi" w:hAnsiTheme="minorHAnsi"/>
                <w:color w:val="000000" w:themeColor="text1"/>
                <w:sz w:val="16"/>
                <w:szCs w:val="16"/>
              </w:rPr>
              <w:t xml:space="preserve"> linii kolejow</w:t>
            </w:r>
            <w:r w:rsidR="008D569A" w:rsidRPr="0002008B">
              <w:rPr>
                <w:rFonts w:asciiTheme="minorHAnsi" w:hAnsiTheme="minorHAnsi"/>
                <w:color w:val="000000" w:themeColor="text1"/>
                <w:sz w:val="16"/>
                <w:szCs w:val="16"/>
              </w:rPr>
              <w:t>ej</w:t>
            </w:r>
          </w:p>
        </w:tc>
        <w:tc>
          <w:tcPr>
            <w:tcW w:w="960" w:type="dxa"/>
            <w:shd w:val="clear" w:color="000000" w:fill="CDDDAC"/>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245</w:t>
            </w:r>
          </w:p>
        </w:tc>
        <w:tc>
          <w:tcPr>
            <w:tcW w:w="960" w:type="dxa"/>
            <w:shd w:val="clear" w:color="000000" w:fill="CDDDAC"/>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26</w:t>
            </w:r>
            <w:r w:rsidR="00632146" w:rsidRPr="0002008B">
              <w:rPr>
                <w:rFonts w:asciiTheme="minorHAnsi" w:hAnsiTheme="minorHAnsi"/>
                <w:color w:val="000000" w:themeColor="text1"/>
                <w:sz w:val="18"/>
                <w:szCs w:val="18"/>
              </w:rPr>
              <w:t>1</w:t>
            </w:r>
          </w:p>
        </w:tc>
        <w:tc>
          <w:tcPr>
            <w:tcW w:w="960" w:type="dxa"/>
            <w:shd w:val="clear" w:color="000000" w:fill="CDDDAC"/>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291</w:t>
            </w:r>
          </w:p>
        </w:tc>
        <w:tc>
          <w:tcPr>
            <w:tcW w:w="960" w:type="dxa"/>
            <w:shd w:val="clear" w:color="000000" w:fill="CDDDAC"/>
            <w:vAlign w:val="center"/>
            <w:hideMark/>
          </w:tcPr>
          <w:p w:rsidR="00CB330E" w:rsidRPr="0002008B" w:rsidRDefault="00E76C87">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290</w:t>
            </w:r>
          </w:p>
        </w:tc>
      </w:tr>
      <w:tr w:rsidR="00CB330E" w:rsidRPr="0002008B" w:rsidTr="0069574A">
        <w:trPr>
          <w:trHeight w:val="1258"/>
          <w:jc w:val="center"/>
        </w:trPr>
        <w:tc>
          <w:tcPr>
            <w:tcW w:w="3866" w:type="dxa"/>
            <w:shd w:val="clear" w:color="000000" w:fill="9BBB59"/>
            <w:vAlign w:val="center"/>
            <w:hideMark/>
          </w:tcPr>
          <w:p w:rsidR="00CB330E" w:rsidRPr="0002008B" w:rsidRDefault="00CB330E" w:rsidP="00A204DA">
            <w:pPr>
              <w:rPr>
                <w:rFonts w:asciiTheme="minorHAnsi" w:hAnsiTheme="minorHAnsi"/>
                <w:b/>
                <w:bCs/>
                <w:color w:val="FFFFFF" w:themeColor="background1"/>
                <w:sz w:val="18"/>
                <w:szCs w:val="16"/>
              </w:rPr>
            </w:pPr>
            <w:r w:rsidRPr="0002008B">
              <w:rPr>
                <w:rFonts w:asciiTheme="minorHAnsi" w:hAnsiTheme="minorHAnsi"/>
                <w:b/>
                <w:bCs/>
                <w:color w:val="FFFFFF" w:themeColor="background1"/>
                <w:sz w:val="18"/>
                <w:szCs w:val="16"/>
              </w:rPr>
              <w:t>Udział kosztów działalności utrzymaniowo-</w:t>
            </w:r>
            <w:r w:rsidR="00A204DA">
              <w:rPr>
                <w:rFonts w:asciiTheme="minorHAnsi" w:hAnsiTheme="minorHAnsi"/>
                <w:b/>
                <w:bCs/>
                <w:color w:val="FFFFFF" w:themeColor="background1"/>
                <w:sz w:val="18"/>
                <w:szCs w:val="16"/>
              </w:rPr>
              <w:t xml:space="preserve">remontowej </w:t>
            </w:r>
            <w:r w:rsidRPr="0002008B">
              <w:rPr>
                <w:rFonts w:asciiTheme="minorHAnsi" w:hAnsiTheme="minorHAnsi"/>
                <w:b/>
                <w:bCs/>
                <w:color w:val="FFFFFF" w:themeColor="background1"/>
                <w:sz w:val="18"/>
                <w:szCs w:val="16"/>
              </w:rPr>
              <w:t>w całkowitych kosztach działalności gospodarczej PKP PLK SA (zaangażowanie Spółki w realizację procesu utrzymaniowo-naprawczego)</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41,9</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40,</w:t>
            </w:r>
            <w:r w:rsidR="00632146" w:rsidRPr="0002008B">
              <w:rPr>
                <w:rFonts w:asciiTheme="minorHAnsi" w:hAnsiTheme="minorHAnsi"/>
                <w:color w:val="000000" w:themeColor="text1"/>
                <w:sz w:val="18"/>
                <w:szCs w:val="18"/>
              </w:rPr>
              <w:t>4</w:t>
            </w:r>
          </w:p>
        </w:tc>
        <w:tc>
          <w:tcPr>
            <w:tcW w:w="960" w:type="dxa"/>
            <w:shd w:val="clear" w:color="000000" w:fill="E6EED5"/>
            <w:vAlign w:val="center"/>
            <w:hideMark/>
          </w:tcPr>
          <w:p w:rsidR="00CB330E" w:rsidRPr="0002008B" w:rsidRDefault="00CB330E">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39,</w:t>
            </w:r>
            <w:r w:rsidR="00632146" w:rsidRPr="0002008B">
              <w:rPr>
                <w:rFonts w:asciiTheme="minorHAnsi" w:hAnsiTheme="minorHAnsi"/>
                <w:color w:val="000000" w:themeColor="text1"/>
                <w:sz w:val="18"/>
                <w:szCs w:val="18"/>
              </w:rPr>
              <w:t>8</w:t>
            </w:r>
          </w:p>
        </w:tc>
        <w:tc>
          <w:tcPr>
            <w:tcW w:w="960" w:type="dxa"/>
            <w:shd w:val="clear" w:color="000000" w:fill="E6EED5"/>
            <w:vAlign w:val="center"/>
            <w:hideMark/>
          </w:tcPr>
          <w:p w:rsidR="00CB330E" w:rsidRPr="0002008B" w:rsidRDefault="00E76C87" w:rsidP="00882EBC">
            <w:pPr>
              <w:jc w:val="center"/>
              <w:rPr>
                <w:rFonts w:asciiTheme="minorHAnsi" w:hAnsiTheme="minorHAnsi"/>
                <w:color w:val="000000" w:themeColor="text1"/>
                <w:sz w:val="18"/>
                <w:szCs w:val="18"/>
              </w:rPr>
            </w:pPr>
            <w:r w:rsidRPr="0002008B">
              <w:rPr>
                <w:rFonts w:asciiTheme="minorHAnsi" w:hAnsiTheme="minorHAnsi"/>
                <w:color w:val="000000" w:themeColor="text1"/>
                <w:sz w:val="18"/>
                <w:szCs w:val="18"/>
              </w:rPr>
              <w:t>40,5</w:t>
            </w:r>
          </w:p>
        </w:tc>
      </w:tr>
    </w:tbl>
    <w:p w:rsidR="008C18A6" w:rsidRPr="008F6FBC" w:rsidRDefault="00E75F8E">
      <w:pPr>
        <w:widowControl/>
        <w:suppressAutoHyphens w:val="0"/>
        <w:autoSpaceDN/>
        <w:spacing w:before="240"/>
        <w:jc w:val="both"/>
        <w:textAlignment w:val="auto"/>
        <w:rPr>
          <w:rFonts w:asciiTheme="minorHAnsi" w:eastAsia="Times New Roman" w:hAnsiTheme="minorHAnsi" w:cs="Times New Roman"/>
          <w:kern w:val="0"/>
          <w:sz w:val="22"/>
          <w:szCs w:val="22"/>
          <w:lang w:eastAsia="en-US" w:bidi="ar-SA"/>
        </w:rPr>
      </w:pPr>
      <w:r w:rsidRPr="0002008B">
        <w:rPr>
          <w:rFonts w:asciiTheme="minorHAnsi" w:hAnsiTheme="minorHAnsi"/>
          <w:kern w:val="0"/>
          <w:sz w:val="22"/>
        </w:rPr>
        <w:t xml:space="preserve">Oczekuje się, że wskaźniki dla odcinków </w:t>
      </w:r>
      <w:r w:rsidR="0062635F" w:rsidRPr="0002008B">
        <w:rPr>
          <w:rFonts w:asciiTheme="minorHAnsi" w:hAnsiTheme="minorHAnsi"/>
          <w:kern w:val="0"/>
          <w:sz w:val="22"/>
        </w:rPr>
        <w:t>linii kolejowych</w:t>
      </w:r>
      <w:r w:rsidR="00D975BA" w:rsidRPr="0002008B">
        <w:rPr>
          <w:rFonts w:asciiTheme="minorHAnsi" w:hAnsiTheme="minorHAnsi"/>
          <w:kern w:val="0"/>
          <w:sz w:val="22"/>
        </w:rPr>
        <w:t xml:space="preserve"> </w:t>
      </w:r>
      <w:r w:rsidRPr="0002008B">
        <w:rPr>
          <w:rFonts w:asciiTheme="minorHAnsi" w:hAnsiTheme="minorHAnsi"/>
          <w:kern w:val="0"/>
          <w:sz w:val="22"/>
        </w:rPr>
        <w:t>zarządzanych przez PKP</w:t>
      </w:r>
      <w:r w:rsidRPr="0002008B">
        <w:rPr>
          <w:rFonts w:asciiTheme="minorHAnsi" w:eastAsia="Times New Roman" w:hAnsiTheme="minorHAnsi" w:cs="Times New Roman"/>
          <w:kern w:val="0"/>
          <w:sz w:val="22"/>
          <w:szCs w:val="22"/>
          <w:lang w:eastAsia="en-US" w:bidi="ar-SA"/>
        </w:rPr>
        <w:t> </w:t>
      </w:r>
      <w:r w:rsidRPr="0002008B">
        <w:rPr>
          <w:rFonts w:asciiTheme="minorHAnsi" w:hAnsiTheme="minorHAnsi"/>
          <w:kern w:val="0"/>
          <w:sz w:val="22"/>
        </w:rPr>
        <w:t>PLK SA określonych w ramach kategoryzacji</w:t>
      </w:r>
      <w:r w:rsidR="006D2B2A">
        <w:rPr>
          <w:rFonts w:asciiTheme="minorHAnsi" w:hAnsiTheme="minorHAnsi"/>
          <w:kern w:val="0"/>
          <w:sz w:val="22"/>
        </w:rPr>
        <w:t xml:space="preserve"> utrzymaniowej</w:t>
      </w:r>
      <w:r w:rsidRPr="0002008B">
        <w:rPr>
          <w:rFonts w:asciiTheme="minorHAnsi" w:hAnsiTheme="minorHAnsi"/>
          <w:kern w:val="0"/>
          <w:sz w:val="22"/>
        </w:rPr>
        <w:t xml:space="preserve"> do 2023 roku </w:t>
      </w:r>
      <w:r w:rsidRPr="0002008B">
        <w:rPr>
          <w:rFonts w:asciiTheme="minorHAnsi" w:eastAsia="Times New Roman" w:hAnsiTheme="minorHAnsi" w:cs="Times New Roman"/>
          <w:kern w:val="0"/>
          <w:sz w:val="22"/>
          <w:szCs w:val="22"/>
          <w:lang w:eastAsia="en-US" w:bidi="ar-SA"/>
        </w:rPr>
        <w:t>kształtować</w:t>
      </w:r>
      <w:r w:rsidRPr="0002008B">
        <w:rPr>
          <w:rFonts w:asciiTheme="minorHAnsi" w:hAnsiTheme="minorHAnsi"/>
          <w:kern w:val="0"/>
          <w:sz w:val="22"/>
        </w:rPr>
        <w:t xml:space="preserve"> się będą jak w tabeli </w:t>
      </w:r>
      <w:r w:rsidR="001B0E72" w:rsidRPr="0002008B">
        <w:rPr>
          <w:rFonts w:asciiTheme="minorHAnsi" w:eastAsia="Times New Roman" w:hAnsiTheme="minorHAnsi" w:cs="Times New Roman"/>
          <w:kern w:val="0"/>
          <w:sz w:val="22"/>
          <w:szCs w:val="22"/>
          <w:lang w:eastAsia="en-US" w:bidi="ar-SA"/>
        </w:rPr>
        <w:t>11</w:t>
      </w:r>
      <w:r w:rsidRPr="0002008B">
        <w:rPr>
          <w:rFonts w:asciiTheme="minorHAnsi" w:eastAsia="Times New Roman" w:hAnsiTheme="minorHAnsi" w:cs="Times New Roman"/>
          <w:kern w:val="0"/>
          <w:sz w:val="22"/>
          <w:szCs w:val="22"/>
          <w:lang w:eastAsia="en-US" w:bidi="ar-SA"/>
        </w:rPr>
        <w:t xml:space="preserve">. </w:t>
      </w:r>
      <w:r w:rsidR="00FA089B" w:rsidRPr="0002008B">
        <w:rPr>
          <w:rFonts w:asciiTheme="minorHAnsi" w:eastAsia="Times New Roman" w:hAnsiTheme="minorHAnsi" w:cs="Times New Roman"/>
          <w:kern w:val="0"/>
          <w:sz w:val="22"/>
          <w:szCs w:val="22"/>
          <w:lang w:eastAsia="en-US" w:bidi="ar-SA"/>
        </w:rPr>
        <w:t xml:space="preserve">W tym okresie planowany jest wzrost efektywności </w:t>
      </w:r>
      <w:r w:rsidR="00DC0F43" w:rsidRPr="0002008B">
        <w:rPr>
          <w:rFonts w:asciiTheme="minorHAnsi" w:eastAsia="Times New Roman" w:hAnsiTheme="minorHAnsi" w:cs="Times New Roman"/>
          <w:kern w:val="0"/>
          <w:sz w:val="22"/>
          <w:szCs w:val="22"/>
          <w:lang w:eastAsia="en-US" w:bidi="ar-SA"/>
        </w:rPr>
        <w:t>w zakresie kosztów działalności odnoszonych do pracy eksploatacyjnej począwszy od roku 2022.</w:t>
      </w:r>
      <w:r w:rsidR="000C5131" w:rsidRPr="0002008B">
        <w:rPr>
          <w:rFonts w:asciiTheme="minorHAnsi" w:eastAsia="Times New Roman" w:hAnsiTheme="minorHAnsi" w:cs="Times New Roman"/>
          <w:kern w:val="0"/>
          <w:sz w:val="22"/>
          <w:szCs w:val="22"/>
          <w:lang w:eastAsia="en-US" w:bidi="ar-SA"/>
        </w:rPr>
        <w:t xml:space="preserve"> Możliwa jest zmiana wartości </w:t>
      </w:r>
      <w:r w:rsidR="00AA6B22" w:rsidRPr="0002008B">
        <w:rPr>
          <w:rFonts w:asciiTheme="minorHAnsi" w:eastAsia="Times New Roman" w:hAnsiTheme="minorHAnsi" w:cs="Times New Roman"/>
          <w:kern w:val="0"/>
          <w:sz w:val="22"/>
          <w:szCs w:val="22"/>
          <w:lang w:eastAsia="en-US" w:bidi="ar-SA"/>
        </w:rPr>
        <w:t xml:space="preserve">poszczególnych </w:t>
      </w:r>
      <w:r w:rsidR="000C5131" w:rsidRPr="0002008B">
        <w:rPr>
          <w:rFonts w:asciiTheme="minorHAnsi" w:eastAsia="Times New Roman" w:hAnsiTheme="minorHAnsi" w:cs="Times New Roman"/>
          <w:kern w:val="0"/>
          <w:sz w:val="22"/>
          <w:szCs w:val="22"/>
          <w:lang w:eastAsia="en-US" w:bidi="ar-SA"/>
        </w:rPr>
        <w:t xml:space="preserve">wskaźników </w:t>
      </w:r>
      <w:r w:rsidR="00272A7E" w:rsidRPr="0002008B">
        <w:rPr>
          <w:rFonts w:asciiTheme="minorHAnsi" w:hAnsiTheme="minorHAnsi"/>
          <w:kern w:val="0"/>
          <w:sz w:val="22"/>
        </w:rPr>
        <w:t xml:space="preserve">(koszty działalności ponoszone na 1 km </w:t>
      </w:r>
      <w:r w:rsidR="00823B4F" w:rsidRPr="0002008B">
        <w:rPr>
          <w:rFonts w:asciiTheme="minorHAnsi" w:hAnsiTheme="minorHAnsi"/>
          <w:kern w:val="0"/>
          <w:sz w:val="22"/>
        </w:rPr>
        <w:t xml:space="preserve">zarządzanej </w:t>
      </w:r>
      <w:r w:rsidR="00272A7E" w:rsidRPr="0002008B">
        <w:rPr>
          <w:rFonts w:asciiTheme="minorHAnsi" w:hAnsiTheme="minorHAnsi"/>
          <w:kern w:val="0"/>
          <w:sz w:val="22"/>
        </w:rPr>
        <w:t xml:space="preserve">linii </w:t>
      </w:r>
      <w:r w:rsidR="00D975BA" w:rsidRPr="0002008B">
        <w:rPr>
          <w:rFonts w:asciiTheme="minorHAnsi" w:hAnsiTheme="minorHAnsi"/>
          <w:kern w:val="0"/>
          <w:sz w:val="22"/>
        </w:rPr>
        <w:t>kolejowej</w:t>
      </w:r>
      <w:r w:rsidR="00272A7E" w:rsidRPr="0002008B">
        <w:rPr>
          <w:rFonts w:asciiTheme="minorHAnsi" w:hAnsiTheme="minorHAnsi"/>
          <w:kern w:val="0"/>
          <w:sz w:val="22"/>
        </w:rPr>
        <w:t>)</w:t>
      </w:r>
      <w:r w:rsidR="00272A7E" w:rsidRPr="0002008B">
        <w:rPr>
          <w:rFonts w:asciiTheme="minorHAnsi" w:hAnsiTheme="minorHAnsi"/>
          <w:i/>
          <w:kern w:val="0"/>
          <w:sz w:val="22"/>
        </w:rPr>
        <w:t xml:space="preserve"> </w:t>
      </w:r>
      <w:r w:rsidR="000C5131" w:rsidRPr="0002008B">
        <w:rPr>
          <w:rFonts w:asciiTheme="minorHAnsi" w:eastAsia="Times New Roman" w:hAnsiTheme="minorHAnsi" w:cs="Times New Roman"/>
          <w:kern w:val="0"/>
          <w:sz w:val="22"/>
          <w:szCs w:val="22"/>
          <w:lang w:eastAsia="en-US" w:bidi="ar-SA"/>
        </w:rPr>
        <w:t>wynikająca z popraw</w:t>
      </w:r>
      <w:r w:rsidR="001A1D4A" w:rsidRPr="0002008B">
        <w:rPr>
          <w:rFonts w:asciiTheme="minorHAnsi" w:eastAsia="Times New Roman" w:hAnsiTheme="minorHAnsi" w:cs="Times New Roman"/>
          <w:kern w:val="0"/>
          <w:sz w:val="22"/>
          <w:szCs w:val="22"/>
          <w:lang w:eastAsia="en-US" w:bidi="ar-SA"/>
        </w:rPr>
        <w:t>y</w:t>
      </w:r>
      <w:r w:rsidR="000C5131" w:rsidRPr="0002008B">
        <w:rPr>
          <w:rFonts w:asciiTheme="minorHAnsi" w:eastAsia="Times New Roman" w:hAnsiTheme="minorHAnsi" w:cs="Times New Roman"/>
          <w:kern w:val="0"/>
          <w:sz w:val="22"/>
          <w:szCs w:val="22"/>
          <w:lang w:eastAsia="en-US" w:bidi="ar-SA"/>
        </w:rPr>
        <w:t xml:space="preserve"> parametrów użytkowych linii</w:t>
      </w:r>
      <w:r w:rsidR="00D975BA" w:rsidRPr="0002008B">
        <w:rPr>
          <w:rFonts w:asciiTheme="minorHAnsi" w:eastAsia="Times New Roman" w:hAnsiTheme="minorHAnsi" w:cs="Times New Roman"/>
          <w:kern w:val="0"/>
          <w:sz w:val="22"/>
          <w:szCs w:val="22"/>
          <w:lang w:eastAsia="en-US" w:bidi="ar-SA"/>
        </w:rPr>
        <w:t xml:space="preserve"> kolejowych</w:t>
      </w:r>
      <w:r w:rsidR="000C5131" w:rsidRPr="0002008B">
        <w:rPr>
          <w:rFonts w:asciiTheme="minorHAnsi" w:eastAsia="Times New Roman" w:hAnsiTheme="minorHAnsi" w:cs="Times New Roman"/>
          <w:kern w:val="0"/>
          <w:sz w:val="22"/>
          <w:szCs w:val="22"/>
          <w:lang w:eastAsia="en-US" w:bidi="ar-SA"/>
        </w:rPr>
        <w:t>, wykraczając</w:t>
      </w:r>
      <w:r w:rsidR="001A1D4A" w:rsidRPr="0002008B">
        <w:rPr>
          <w:rFonts w:asciiTheme="minorHAnsi" w:eastAsia="Times New Roman" w:hAnsiTheme="minorHAnsi" w:cs="Times New Roman"/>
          <w:kern w:val="0"/>
          <w:sz w:val="22"/>
          <w:szCs w:val="22"/>
          <w:lang w:eastAsia="en-US" w:bidi="ar-SA"/>
        </w:rPr>
        <w:t>ej</w:t>
      </w:r>
      <w:r w:rsidR="000C5131" w:rsidRPr="0002008B">
        <w:rPr>
          <w:rFonts w:asciiTheme="minorHAnsi" w:eastAsia="Times New Roman" w:hAnsiTheme="minorHAnsi" w:cs="Times New Roman"/>
          <w:kern w:val="0"/>
          <w:sz w:val="22"/>
          <w:szCs w:val="22"/>
          <w:lang w:eastAsia="en-US" w:bidi="ar-SA"/>
        </w:rPr>
        <w:t xml:space="preserve"> poza </w:t>
      </w:r>
      <w:r w:rsidR="00AA6B22" w:rsidRPr="0002008B">
        <w:rPr>
          <w:rFonts w:asciiTheme="minorHAnsi" w:eastAsia="Times New Roman" w:hAnsiTheme="minorHAnsi" w:cs="Times New Roman"/>
          <w:kern w:val="0"/>
          <w:sz w:val="22"/>
          <w:szCs w:val="22"/>
          <w:lang w:eastAsia="en-US" w:bidi="ar-SA"/>
        </w:rPr>
        <w:t xml:space="preserve">poziom przewidziany w </w:t>
      </w:r>
      <w:r w:rsidR="00D975BA" w:rsidRPr="0002008B">
        <w:rPr>
          <w:rFonts w:asciiTheme="minorHAnsi" w:eastAsia="Times New Roman" w:hAnsiTheme="minorHAnsi" w:cs="Times New Roman"/>
          <w:i/>
          <w:kern w:val="0"/>
          <w:sz w:val="22"/>
          <w:szCs w:val="22"/>
          <w:lang w:eastAsia="en-US" w:bidi="ar-SA"/>
        </w:rPr>
        <w:t>Programie</w:t>
      </w:r>
      <w:r w:rsidR="00AA6B22" w:rsidRPr="0002008B">
        <w:rPr>
          <w:rFonts w:asciiTheme="minorHAnsi" w:eastAsia="Times New Roman" w:hAnsiTheme="minorHAnsi" w:cs="Times New Roman"/>
          <w:kern w:val="0"/>
          <w:sz w:val="22"/>
          <w:szCs w:val="22"/>
          <w:lang w:eastAsia="en-US" w:bidi="ar-SA"/>
        </w:rPr>
        <w:t xml:space="preserve">, </w:t>
      </w:r>
      <w:r w:rsidR="00E760A8" w:rsidRPr="0002008B">
        <w:rPr>
          <w:rFonts w:asciiTheme="minorHAnsi" w:eastAsia="Times New Roman" w:hAnsiTheme="minorHAnsi" w:cs="Times New Roman"/>
          <w:kern w:val="0"/>
          <w:sz w:val="22"/>
          <w:szCs w:val="22"/>
          <w:lang w:eastAsia="en-US" w:bidi="ar-SA"/>
        </w:rPr>
        <w:t xml:space="preserve">także </w:t>
      </w:r>
      <w:r w:rsidR="00AA6B22" w:rsidRPr="0002008B">
        <w:rPr>
          <w:rFonts w:asciiTheme="minorHAnsi" w:eastAsia="Times New Roman" w:hAnsiTheme="minorHAnsi" w:cs="Times New Roman"/>
          <w:kern w:val="0"/>
          <w:sz w:val="22"/>
          <w:szCs w:val="22"/>
          <w:lang w:eastAsia="en-US" w:bidi="ar-SA"/>
        </w:rPr>
        <w:t xml:space="preserve">w </w:t>
      </w:r>
      <w:r w:rsidR="00E760A8" w:rsidRPr="0002008B">
        <w:rPr>
          <w:rFonts w:asciiTheme="minorHAnsi" w:eastAsia="Times New Roman" w:hAnsiTheme="minorHAnsi" w:cs="Times New Roman"/>
          <w:kern w:val="0"/>
          <w:sz w:val="22"/>
          <w:szCs w:val="22"/>
          <w:lang w:eastAsia="en-US" w:bidi="ar-SA"/>
        </w:rPr>
        <w:t xml:space="preserve">przypadku </w:t>
      </w:r>
      <w:r w:rsidR="00AA6B22" w:rsidRPr="0002008B">
        <w:rPr>
          <w:rFonts w:asciiTheme="minorHAnsi" w:eastAsia="Times New Roman" w:hAnsiTheme="minorHAnsi" w:cs="Times New Roman"/>
          <w:kern w:val="0"/>
          <w:sz w:val="22"/>
          <w:szCs w:val="22"/>
          <w:lang w:eastAsia="en-US" w:bidi="ar-SA"/>
        </w:rPr>
        <w:t>zmian</w:t>
      </w:r>
      <w:r w:rsidR="00E760A8" w:rsidRPr="0002008B">
        <w:rPr>
          <w:rFonts w:asciiTheme="minorHAnsi" w:eastAsia="Times New Roman" w:hAnsiTheme="minorHAnsi" w:cs="Times New Roman"/>
          <w:kern w:val="0"/>
          <w:sz w:val="22"/>
          <w:szCs w:val="22"/>
          <w:lang w:eastAsia="en-US" w:bidi="ar-SA"/>
        </w:rPr>
        <w:t>y</w:t>
      </w:r>
      <w:r w:rsidR="00E760A8" w:rsidRPr="0002008B">
        <w:rPr>
          <w:rFonts w:asciiTheme="minorHAnsi" w:eastAsia="Times New Roman" w:hAnsiTheme="minorHAnsi" w:cs="Times New Roman"/>
          <w:kern w:val="0"/>
          <w:sz w:val="22"/>
          <w:szCs w:val="22"/>
          <w:lang w:eastAsia="en-US" w:bidi="ar-SA"/>
        </w:rPr>
        <w:softHyphen/>
      </w:r>
      <w:r w:rsidR="00AA6B22" w:rsidRPr="0002008B">
        <w:rPr>
          <w:rFonts w:asciiTheme="minorHAnsi" w:eastAsia="Times New Roman" w:hAnsiTheme="minorHAnsi" w:cs="Times New Roman"/>
          <w:kern w:val="0"/>
          <w:sz w:val="22"/>
          <w:szCs w:val="22"/>
          <w:lang w:eastAsia="en-US" w:bidi="ar-SA"/>
        </w:rPr>
        <w:t xml:space="preserve"> zarządcy poszczególnych odcinków</w:t>
      </w:r>
      <w:r w:rsidR="00DD6911" w:rsidRPr="0002008B">
        <w:rPr>
          <w:rFonts w:asciiTheme="minorHAnsi" w:eastAsia="Times New Roman" w:hAnsiTheme="minorHAnsi" w:cs="Times New Roman"/>
          <w:kern w:val="0"/>
          <w:sz w:val="22"/>
          <w:szCs w:val="22"/>
          <w:lang w:eastAsia="en-US" w:bidi="ar-SA"/>
        </w:rPr>
        <w:t xml:space="preserve"> linii kolejowych</w:t>
      </w:r>
      <w:r w:rsidR="00AA6B22" w:rsidRPr="0002008B">
        <w:rPr>
          <w:rFonts w:asciiTheme="minorHAnsi" w:eastAsia="Times New Roman" w:hAnsiTheme="minorHAnsi" w:cs="Times New Roman"/>
          <w:kern w:val="0"/>
          <w:sz w:val="22"/>
          <w:szCs w:val="22"/>
          <w:lang w:eastAsia="en-US" w:bidi="ar-SA"/>
        </w:rPr>
        <w:t>.</w:t>
      </w:r>
    </w:p>
    <w:p w:rsidR="008C18A6" w:rsidRPr="008F6FBC" w:rsidRDefault="008C18A6">
      <w:pPr>
        <w:widowControl/>
        <w:suppressAutoHyphens w:val="0"/>
        <w:jc w:val="center"/>
        <w:rPr>
          <w:rFonts w:asciiTheme="minorHAnsi" w:hAnsiTheme="minorHAnsi"/>
          <w:b/>
          <w:color w:val="4F6228" w:themeColor="accent3" w:themeShade="80"/>
          <w:kern w:val="0"/>
          <w:sz w:val="28"/>
          <w:szCs w:val="28"/>
        </w:rPr>
      </w:pPr>
    </w:p>
    <w:p w:rsidR="008C18A6" w:rsidRPr="008F6FBC" w:rsidRDefault="008C18A6">
      <w:pPr>
        <w:widowControl/>
        <w:suppressAutoHyphens w:val="0"/>
        <w:rPr>
          <w:rFonts w:asciiTheme="minorHAnsi" w:hAnsiTheme="minorHAnsi"/>
          <w:b/>
          <w:color w:val="0B5294"/>
          <w:kern w:val="0"/>
          <w:sz w:val="28"/>
        </w:rPr>
        <w:sectPr w:rsidR="008C18A6" w:rsidRPr="008F6FBC" w:rsidSect="0066060D">
          <w:headerReference w:type="default" r:id="rId23"/>
          <w:footerReference w:type="default" r:id="rId24"/>
          <w:footerReference w:type="first" r:id="rId25"/>
          <w:pgSz w:w="11906" w:h="16838"/>
          <w:pgMar w:top="1134" w:right="1418" w:bottom="1276" w:left="1418" w:header="709" w:footer="709" w:gutter="284"/>
          <w:pgBorders w:offsetFrom="page">
            <w:top w:val="single" w:sz="8" w:space="24" w:color="FFFFFF" w:themeColor="background1"/>
            <w:left w:val="single" w:sz="8" w:space="24" w:color="FFFFFF" w:themeColor="background1"/>
            <w:bottom w:val="single" w:sz="8" w:space="24" w:color="FFFFFF" w:themeColor="background1"/>
            <w:right w:val="single" w:sz="8" w:space="24" w:color="FFFFFF" w:themeColor="background1"/>
          </w:pgBorders>
          <w:pgNumType w:start="0"/>
          <w:cols w:space="708"/>
          <w:titlePg/>
          <w:docGrid w:linePitch="326"/>
        </w:sectPr>
      </w:pPr>
    </w:p>
    <w:p w:rsidR="008C18A6" w:rsidRPr="00FB3BD5"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FB3BD5">
        <w:rPr>
          <w:rFonts w:asciiTheme="minorHAnsi" w:hAnsiTheme="minorHAnsi"/>
          <w:b/>
          <w:color w:val="4F6228" w:themeColor="accent3" w:themeShade="80"/>
          <w:kern w:val="0"/>
          <w:sz w:val="22"/>
        </w:rPr>
        <w:t>Poziom wskaźników do roku 2023 – plan</w:t>
      </w:r>
    </w:p>
    <w:tbl>
      <w:tblPr>
        <w:tblW w:w="13765"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left w:w="70" w:type="dxa"/>
          <w:right w:w="70" w:type="dxa"/>
        </w:tblCellMar>
        <w:tblLook w:val="04A0" w:firstRow="1" w:lastRow="0" w:firstColumn="1" w:lastColumn="0" w:noHBand="0" w:noVBand="1"/>
      </w:tblPr>
      <w:tblGrid>
        <w:gridCol w:w="4693"/>
        <w:gridCol w:w="1134"/>
        <w:gridCol w:w="851"/>
        <w:gridCol w:w="1054"/>
        <w:gridCol w:w="930"/>
        <w:gridCol w:w="992"/>
        <w:gridCol w:w="993"/>
        <w:gridCol w:w="992"/>
        <w:gridCol w:w="992"/>
        <w:gridCol w:w="1134"/>
      </w:tblGrid>
      <w:tr w:rsidR="00195E56" w:rsidRPr="00453474" w:rsidTr="0069574A">
        <w:trPr>
          <w:trHeight w:val="315"/>
          <w:jc w:val="center"/>
        </w:trPr>
        <w:tc>
          <w:tcPr>
            <w:tcW w:w="4693" w:type="dxa"/>
            <w:vMerge w:val="restart"/>
            <w:shd w:val="clear" w:color="000000" w:fill="9BBB59"/>
            <w:vAlign w:val="center"/>
            <w:hideMark/>
          </w:tcPr>
          <w:p w:rsidR="00195E56" w:rsidRPr="00DA0746" w:rsidRDefault="00195E56" w:rsidP="00195E56">
            <w:pPr>
              <w:widowControl/>
              <w:suppressAutoHyphens w:val="0"/>
              <w:autoSpaceDN/>
              <w:jc w:val="center"/>
              <w:textAlignment w:val="auto"/>
              <w:rPr>
                <w:rFonts w:asciiTheme="minorHAnsi" w:eastAsia="Times New Roman" w:hAnsiTheme="minorHAnsi" w:cs="Times New Roman"/>
                <w:b/>
                <w:bCs/>
                <w:color w:val="FFFFFF" w:themeColor="background1"/>
                <w:kern w:val="0"/>
                <w:sz w:val="18"/>
                <w:szCs w:val="18"/>
                <w:lang w:eastAsia="pl-PL" w:bidi="ar-SA"/>
              </w:rPr>
            </w:pPr>
            <w:r w:rsidRPr="00DA0746">
              <w:rPr>
                <w:rFonts w:asciiTheme="minorHAnsi" w:eastAsia="Times New Roman" w:hAnsiTheme="minorHAnsi" w:cs="Times New Roman"/>
                <w:b/>
                <w:bCs/>
                <w:color w:val="FFFFFF" w:themeColor="background1"/>
                <w:kern w:val="0"/>
                <w:sz w:val="18"/>
                <w:szCs w:val="18"/>
                <w:lang w:eastAsia="pl-PL" w:bidi="ar-SA"/>
              </w:rPr>
              <w:t>Wskaźnik</w:t>
            </w:r>
          </w:p>
        </w:tc>
        <w:tc>
          <w:tcPr>
            <w:tcW w:w="1134" w:type="dxa"/>
            <w:vMerge w:val="restart"/>
            <w:shd w:val="clear" w:color="000000" w:fill="9BBB59"/>
            <w:vAlign w:val="center"/>
            <w:hideMark/>
          </w:tcPr>
          <w:p w:rsidR="00195E56" w:rsidRPr="00DA0746" w:rsidRDefault="00195E56" w:rsidP="00514F7E">
            <w:pPr>
              <w:widowControl/>
              <w:suppressAutoHyphens w:val="0"/>
              <w:autoSpaceDN/>
              <w:jc w:val="center"/>
              <w:textAlignment w:val="auto"/>
              <w:rPr>
                <w:rFonts w:asciiTheme="minorHAnsi" w:eastAsia="Times New Roman" w:hAnsiTheme="minorHAnsi" w:cs="Times New Roman"/>
                <w:b/>
                <w:bCs/>
                <w:color w:val="FFFFFF" w:themeColor="background1"/>
                <w:kern w:val="0"/>
                <w:sz w:val="18"/>
                <w:szCs w:val="18"/>
                <w:lang w:eastAsia="pl-PL" w:bidi="ar-SA"/>
              </w:rPr>
            </w:pPr>
            <w:r w:rsidRPr="00DA0746">
              <w:rPr>
                <w:rFonts w:asciiTheme="minorHAnsi" w:eastAsia="Times New Roman" w:hAnsiTheme="minorHAnsi" w:cs="Times New Roman"/>
                <w:b/>
                <w:bCs/>
                <w:color w:val="FFFFFF" w:themeColor="background1"/>
                <w:kern w:val="0"/>
                <w:sz w:val="18"/>
                <w:szCs w:val="18"/>
                <w:lang w:eastAsia="pl-PL" w:bidi="ar-SA"/>
              </w:rPr>
              <w:t>Jednostka miary</w:t>
            </w:r>
          </w:p>
        </w:tc>
        <w:tc>
          <w:tcPr>
            <w:tcW w:w="7938" w:type="dxa"/>
            <w:gridSpan w:val="8"/>
            <w:shd w:val="clear" w:color="000000" w:fill="9BBB59"/>
            <w:vAlign w:val="center"/>
            <w:hideMark/>
          </w:tcPr>
          <w:p w:rsidR="00195E56" w:rsidRPr="00DA0746" w:rsidRDefault="00195E56" w:rsidP="00195E56">
            <w:pPr>
              <w:widowControl/>
              <w:suppressAutoHyphens w:val="0"/>
              <w:autoSpaceDN/>
              <w:jc w:val="center"/>
              <w:textAlignment w:val="auto"/>
              <w:rPr>
                <w:rFonts w:asciiTheme="minorHAnsi" w:eastAsia="Times New Roman" w:hAnsiTheme="minorHAnsi" w:cs="Times New Roman"/>
                <w:b/>
                <w:bCs/>
                <w:color w:val="FFFFFF" w:themeColor="background1"/>
                <w:kern w:val="0"/>
                <w:sz w:val="18"/>
                <w:szCs w:val="18"/>
                <w:lang w:eastAsia="pl-PL" w:bidi="ar-SA"/>
              </w:rPr>
            </w:pPr>
            <w:r w:rsidRPr="00DA0746">
              <w:rPr>
                <w:rFonts w:asciiTheme="minorHAnsi" w:eastAsia="Times New Roman" w:hAnsiTheme="minorHAnsi" w:cs="Times New Roman"/>
                <w:b/>
                <w:bCs/>
                <w:color w:val="FFFFFF" w:themeColor="background1"/>
                <w:kern w:val="0"/>
                <w:sz w:val="18"/>
                <w:szCs w:val="18"/>
                <w:lang w:eastAsia="pl-PL" w:bidi="ar-SA"/>
              </w:rPr>
              <w:t>Wielkość wskaźnika w latach</w:t>
            </w:r>
          </w:p>
        </w:tc>
      </w:tr>
      <w:tr w:rsidR="00E567B8" w:rsidRPr="00453474" w:rsidTr="0069574A">
        <w:trPr>
          <w:trHeight w:val="330"/>
          <w:jc w:val="center"/>
        </w:trPr>
        <w:tc>
          <w:tcPr>
            <w:tcW w:w="4693" w:type="dxa"/>
            <w:vMerge/>
            <w:vAlign w:val="center"/>
            <w:hideMark/>
          </w:tcPr>
          <w:p w:rsidR="00E567B8" w:rsidRPr="00DF5FE8" w:rsidRDefault="00E567B8" w:rsidP="00195E56">
            <w:pPr>
              <w:widowControl/>
              <w:suppressAutoHyphens w:val="0"/>
              <w:autoSpaceDN/>
              <w:textAlignment w:val="auto"/>
              <w:rPr>
                <w:rFonts w:asciiTheme="minorHAnsi" w:eastAsia="Times New Roman" w:hAnsiTheme="minorHAnsi" w:cs="Times New Roman"/>
                <w:b/>
                <w:bCs/>
                <w:color w:val="000000" w:themeColor="text1"/>
                <w:kern w:val="0"/>
                <w:sz w:val="18"/>
                <w:szCs w:val="18"/>
                <w:lang w:eastAsia="pl-PL" w:bidi="ar-SA"/>
              </w:rPr>
            </w:pPr>
          </w:p>
        </w:tc>
        <w:tc>
          <w:tcPr>
            <w:tcW w:w="1134" w:type="dxa"/>
            <w:vMerge/>
            <w:vAlign w:val="center"/>
            <w:hideMark/>
          </w:tcPr>
          <w:p w:rsidR="00E567B8" w:rsidRPr="00DF5FE8" w:rsidRDefault="00E567B8" w:rsidP="00195E56">
            <w:pPr>
              <w:widowControl/>
              <w:suppressAutoHyphens w:val="0"/>
              <w:autoSpaceDN/>
              <w:textAlignment w:val="auto"/>
              <w:rPr>
                <w:rFonts w:asciiTheme="minorHAnsi" w:eastAsia="Times New Roman" w:hAnsiTheme="minorHAnsi" w:cs="Times New Roman"/>
                <w:b/>
                <w:bCs/>
                <w:color w:val="000000" w:themeColor="text1"/>
                <w:kern w:val="0"/>
                <w:sz w:val="18"/>
                <w:szCs w:val="18"/>
                <w:lang w:eastAsia="pl-PL" w:bidi="ar-SA"/>
              </w:rPr>
            </w:pPr>
          </w:p>
        </w:tc>
        <w:tc>
          <w:tcPr>
            <w:tcW w:w="851"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2017</w:t>
            </w:r>
          </w:p>
        </w:tc>
        <w:tc>
          <w:tcPr>
            <w:tcW w:w="1054"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2018</w:t>
            </w:r>
          </w:p>
        </w:tc>
        <w:tc>
          <w:tcPr>
            <w:tcW w:w="930"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2019</w:t>
            </w:r>
          </w:p>
        </w:tc>
        <w:tc>
          <w:tcPr>
            <w:tcW w:w="992"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2020</w:t>
            </w:r>
          </w:p>
        </w:tc>
        <w:tc>
          <w:tcPr>
            <w:tcW w:w="993"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2021</w:t>
            </w:r>
          </w:p>
        </w:tc>
        <w:tc>
          <w:tcPr>
            <w:tcW w:w="992"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2022</w:t>
            </w:r>
          </w:p>
        </w:tc>
        <w:tc>
          <w:tcPr>
            <w:tcW w:w="992" w:type="dxa"/>
            <w:shd w:val="clear" w:color="000000" w:fill="CDDDAC"/>
            <w:vAlign w:val="center"/>
            <w:hideMark/>
          </w:tcPr>
          <w:p w:rsidR="00E567B8" w:rsidRPr="00DF5FE8" w:rsidRDefault="00E567B8" w:rsidP="00195E56">
            <w:pPr>
              <w:widowControl/>
              <w:suppressAutoHyphens w:val="0"/>
              <w:autoSpaceDN/>
              <w:jc w:val="center"/>
              <w:textAlignment w:val="auto"/>
              <w:rPr>
                <w:rFonts w:asciiTheme="minorHAnsi" w:eastAsia="Times New Roman" w:hAnsiTheme="minorHAnsi" w:cs="Times New Roman"/>
                <w:b/>
                <w:bCs/>
                <w:color w:val="000000" w:themeColor="text1"/>
                <w:kern w:val="0"/>
                <w:sz w:val="18"/>
                <w:szCs w:val="18"/>
                <w:lang w:eastAsia="pl-PL" w:bidi="ar-SA"/>
              </w:rPr>
            </w:pPr>
            <w:r w:rsidRPr="00DF5FE8">
              <w:rPr>
                <w:rFonts w:asciiTheme="minorHAnsi" w:eastAsia="Times New Roman" w:hAnsiTheme="minorHAnsi" w:cs="Times New Roman"/>
                <w:b/>
                <w:bCs/>
                <w:color w:val="000000" w:themeColor="text1"/>
                <w:kern w:val="0"/>
                <w:sz w:val="18"/>
                <w:szCs w:val="18"/>
                <w:lang w:eastAsia="pl-PL" w:bidi="ar-SA"/>
              </w:rPr>
              <w:t>2023</w:t>
            </w:r>
          </w:p>
        </w:tc>
        <w:tc>
          <w:tcPr>
            <w:tcW w:w="1134" w:type="dxa"/>
            <w:shd w:val="clear" w:color="000000" w:fill="CDDDAC"/>
            <w:vAlign w:val="center"/>
          </w:tcPr>
          <w:p w:rsidR="00E567B8" w:rsidRPr="00DF5FE8" w:rsidRDefault="00E567B8" w:rsidP="00E567B8">
            <w:pPr>
              <w:widowControl/>
              <w:suppressAutoHyphens w:val="0"/>
              <w:autoSpaceDN/>
              <w:jc w:val="center"/>
              <w:textAlignment w:val="auto"/>
              <w:rPr>
                <w:rFonts w:asciiTheme="minorHAnsi" w:eastAsia="Times New Roman" w:hAnsiTheme="minorHAnsi" w:cs="Times New Roman"/>
                <w:b/>
                <w:bCs/>
                <w:color w:val="000000"/>
                <w:kern w:val="0"/>
                <w:sz w:val="18"/>
                <w:szCs w:val="18"/>
                <w:lang w:eastAsia="pl-PL" w:bidi="ar-SA"/>
              </w:rPr>
            </w:pPr>
            <w:r w:rsidRPr="00DF5FE8">
              <w:rPr>
                <w:rFonts w:asciiTheme="minorHAnsi" w:eastAsia="Calibri" w:hAnsiTheme="minorHAnsi" w:cs="Times New Roman"/>
                <w:b/>
                <w:kern w:val="0"/>
                <w:sz w:val="18"/>
                <w:szCs w:val="20"/>
                <w:lang w:eastAsia="en-US" w:bidi="ar-SA"/>
              </w:rPr>
              <w:t xml:space="preserve">efekt </w:t>
            </w:r>
            <w:r w:rsidRPr="00DF5FE8">
              <w:rPr>
                <w:rFonts w:asciiTheme="minorHAnsi" w:eastAsia="Calibri" w:hAnsiTheme="minorHAnsi" w:cs="Times New Roman"/>
                <w:b/>
                <w:i/>
                <w:kern w:val="0"/>
                <w:sz w:val="18"/>
                <w:szCs w:val="20"/>
                <w:lang w:eastAsia="en-US" w:bidi="ar-SA"/>
              </w:rPr>
              <w:t>Programu</w:t>
            </w:r>
          </w:p>
        </w:tc>
      </w:tr>
      <w:tr w:rsidR="00E567B8" w:rsidRPr="008F6FBC" w:rsidTr="0069574A">
        <w:trPr>
          <w:trHeight w:val="1114"/>
          <w:jc w:val="center"/>
        </w:trPr>
        <w:tc>
          <w:tcPr>
            <w:tcW w:w="4693" w:type="dxa"/>
            <w:shd w:val="clear" w:color="000000" w:fill="9BBB59"/>
            <w:vAlign w:val="center"/>
            <w:hideMark/>
          </w:tcPr>
          <w:p w:rsidR="00E567B8" w:rsidRPr="0002008B" w:rsidRDefault="00E567B8" w:rsidP="009D33E6">
            <w:pPr>
              <w:widowControl/>
              <w:suppressAutoHyphens w:val="0"/>
              <w:autoSpaceDN/>
              <w:textAlignment w:val="auto"/>
              <w:rPr>
                <w:rFonts w:asciiTheme="minorHAnsi" w:eastAsia="Times New Roman" w:hAnsiTheme="minorHAnsi" w:cs="Times New Roman"/>
                <w:b/>
                <w:bCs/>
                <w:color w:val="FFFFFF"/>
                <w:kern w:val="0"/>
                <w:sz w:val="18"/>
                <w:szCs w:val="18"/>
                <w:lang w:eastAsia="pl-PL" w:bidi="ar-SA"/>
              </w:rPr>
            </w:pPr>
            <w:r w:rsidRPr="0002008B">
              <w:rPr>
                <w:rFonts w:asciiTheme="minorHAnsi" w:eastAsia="Times New Roman" w:hAnsiTheme="minorHAnsi" w:cs="Times New Roman"/>
                <w:b/>
                <w:bCs/>
                <w:color w:val="FFFFFF"/>
                <w:kern w:val="0"/>
                <w:sz w:val="18"/>
                <w:szCs w:val="18"/>
                <w:lang w:eastAsia="pl-PL" w:bidi="ar-SA"/>
              </w:rPr>
              <w:t xml:space="preserve">Koszty działalności związanej z zarządzaniem infrastrukturą kolejową ponoszone na 1 </w:t>
            </w:r>
            <w:proofErr w:type="spellStart"/>
            <w:r w:rsidRPr="0002008B">
              <w:rPr>
                <w:rFonts w:asciiTheme="minorHAnsi" w:eastAsia="Times New Roman" w:hAnsiTheme="minorHAnsi" w:cs="Times New Roman"/>
                <w:b/>
                <w:bCs/>
                <w:color w:val="FFFFFF"/>
                <w:kern w:val="0"/>
                <w:sz w:val="18"/>
                <w:szCs w:val="18"/>
                <w:lang w:eastAsia="pl-PL" w:bidi="ar-SA"/>
              </w:rPr>
              <w:t>pockm</w:t>
            </w:r>
            <w:proofErr w:type="spellEnd"/>
            <w:r w:rsidRPr="0002008B">
              <w:rPr>
                <w:rFonts w:asciiTheme="minorHAnsi" w:eastAsia="Times New Roman" w:hAnsiTheme="minorHAnsi" w:cs="Times New Roman"/>
                <w:b/>
                <w:bCs/>
                <w:color w:val="FFFFFF"/>
                <w:kern w:val="0"/>
                <w:sz w:val="18"/>
                <w:szCs w:val="18"/>
                <w:lang w:eastAsia="pl-PL" w:bidi="ar-SA"/>
              </w:rPr>
              <w:t xml:space="preserve"> pracy eksploatacyjnej wykonanej na liniach </w:t>
            </w:r>
            <w:r w:rsidR="001B0E72" w:rsidRPr="0002008B">
              <w:rPr>
                <w:rFonts w:asciiTheme="minorHAnsi" w:eastAsia="Times New Roman" w:hAnsiTheme="minorHAnsi" w:cs="Times New Roman"/>
                <w:b/>
                <w:bCs/>
                <w:color w:val="FFFFFF"/>
                <w:kern w:val="0"/>
                <w:sz w:val="18"/>
                <w:szCs w:val="18"/>
                <w:lang w:eastAsia="pl-PL" w:bidi="ar-SA"/>
              </w:rPr>
              <w:t xml:space="preserve">kolejowych </w:t>
            </w:r>
            <w:r w:rsidR="00B470CF" w:rsidRPr="0002008B">
              <w:rPr>
                <w:rFonts w:asciiTheme="minorHAnsi" w:eastAsia="Times New Roman" w:hAnsiTheme="minorHAnsi" w:cs="Times New Roman"/>
                <w:b/>
                <w:bCs/>
                <w:color w:val="FFFFFF"/>
                <w:kern w:val="0"/>
                <w:sz w:val="18"/>
                <w:szCs w:val="18"/>
                <w:lang w:eastAsia="pl-PL" w:bidi="ar-SA"/>
              </w:rPr>
              <w:t xml:space="preserve">aktualnie zarządzanych przez PKP PLK SA </w:t>
            </w:r>
          </w:p>
        </w:tc>
        <w:tc>
          <w:tcPr>
            <w:tcW w:w="1134"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 xml:space="preserve">zł/1 </w:t>
            </w:r>
            <w:proofErr w:type="spellStart"/>
            <w:r w:rsidRPr="008F6FBC">
              <w:rPr>
                <w:rFonts w:asciiTheme="minorHAnsi" w:eastAsia="Times New Roman" w:hAnsiTheme="minorHAnsi" w:cs="Times New Roman"/>
                <w:color w:val="000000"/>
                <w:kern w:val="0"/>
                <w:sz w:val="18"/>
                <w:szCs w:val="18"/>
                <w:lang w:eastAsia="pl-PL" w:bidi="ar-SA"/>
              </w:rPr>
              <w:t>pockm</w:t>
            </w:r>
            <w:proofErr w:type="spellEnd"/>
          </w:p>
        </w:tc>
        <w:tc>
          <w:tcPr>
            <w:tcW w:w="851"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25,9</w:t>
            </w:r>
          </w:p>
        </w:tc>
        <w:tc>
          <w:tcPr>
            <w:tcW w:w="1054" w:type="dxa"/>
            <w:shd w:val="clear" w:color="000000" w:fill="E6EED5"/>
            <w:vAlign w:val="center"/>
            <w:hideMark/>
          </w:tcPr>
          <w:p w:rsidR="00E567B8" w:rsidRPr="008F6FBC" w:rsidRDefault="007321FD" w:rsidP="003E4661">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24,6</w:t>
            </w:r>
          </w:p>
        </w:tc>
        <w:tc>
          <w:tcPr>
            <w:tcW w:w="930" w:type="dxa"/>
            <w:shd w:val="clear" w:color="000000" w:fill="E6EED5"/>
            <w:vAlign w:val="center"/>
            <w:hideMark/>
          </w:tcPr>
          <w:p w:rsidR="00E567B8" w:rsidRPr="008F6FBC" w:rsidRDefault="00E567B8" w:rsidP="00C8699D">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2</w:t>
            </w:r>
            <w:r w:rsidR="004E33FA" w:rsidRPr="008F6FBC">
              <w:rPr>
                <w:rFonts w:asciiTheme="minorHAnsi" w:eastAsia="Times New Roman" w:hAnsiTheme="minorHAnsi" w:cs="Times New Roman"/>
                <w:color w:val="000000"/>
                <w:kern w:val="0"/>
                <w:sz w:val="18"/>
                <w:szCs w:val="18"/>
                <w:lang w:eastAsia="pl-PL" w:bidi="ar-SA"/>
              </w:rPr>
              <w:t>8,0</w:t>
            </w:r>
            <w:r w:rsidR="0020281D">
              <w:rPr>
                <w:rFonts w:asciiTheme="minorHAnsi" w:eastAsia="Times New Roman" w:hAnsiTheme="minorHAnsi" w:cs="Times New Roman"/>
                <w:color w:val="000000"/>
                <w:kern w:val="0"/>
                <w:sz w:val="18"/>
                <w:szCs w:val="18"/>
                <w:lang w:eastAsia="pl-PL" w:bidi="ar-SA"/>
              </w:rPr>
              <w:t>2</w:t>
            </w:r>
          </w:p>
        </w:tc>
        <w:tc>
          <w:tcPr>
            <w:tcW w:w="992" w:type="dxa"/>
            <w:shd w:val="clear" w:color="000000" w:fill="E6EED5"/>
            <w:vAlign w:val="center"/>
            <w:hideMark/>
          </w:tcPr>
          <w:p w:rsidR="00E567B8" w:rsidRPr="008F6FBC" w:rsidRDefault="007321FD" w:rsidP="003E4661">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30,0</w:t>
            </w:r>
            <w:r w:rsidR="0020281D">
              <w:rPr>
                <w:rFonts w:asciiTheme="minorHAnsi" w:eastAsia="Times New Roman" w:hAnsiTheme="minorHAnsi" w:cs="Times New Roman"/>
                <w:color w:val="000000"/>
                <w:kern w:val="0"/>
                <w:sz w:val="18"/>
                <w:szCs w:val="18"/>
                <w:lang w:eastAsia="pl-PL" w:bidi="ar-SA"/>
              </w:rPr>
              <w:t xml:space="preserve">            </w:t>
            </w:r>
            <w:r w:rsidR="008A3AD2">
              <w:rPr>
                <w:rFonts w:asciiTheme="minorHAnsi" w:eastAsia="Times New Roman" w:hAnsiTheme="minorHAnsi" w:cs="Times New Roman"/>
                <w:color w:val="000000"/>
                <w:kern w:val="0"/>
                <w:sz w:val="18"/>
                <w:szCs w:val="18"/>
                <w:lang w:eastAsia="pl-PL" w:bidi="ar-SA"/>
              </w:rPr>
              <w:t xml:space="preserve"> </w:t>
            </w:r>
          </w:p>
        </w:tc>
        <w:tc>
          <w:tcPr>
            <w:tcW w:w="993" w:type="dxa"/>
            <w:shd w:val="clear" w:color="000000" w:fill="E6EED5"/>
            <w:vAlign w:val="center"/>
            <w:hideMark/>
          </w:tcPr>
          <w:p w:rsidR="00E567B8" w:rsidRPr="008F6FBC" w:rsidRDefault="007321FD" w:rsidP="00562388">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31,2</w:t>
            </w:r>
            <w:r w:rsidR="0020281D">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7321FD" w:rsidP="00562388">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32,0</w:t>
            </w:r>
            <w:r w:rsidR="008A3AD2">
              <w:rPr>
                <w:rFonts w:asciiTheme="minorHAnsi" w:eastAsia="Times New Roman" w:hAnsiTheme="minorHAnsi" w:cs="Times New Roman"/>
                <w:color w:val="000000"/>
                <w:kern w:val="0"/>
                <w:sz w:val="18"/>
                <w:szCs w:val="18"/>
                <w:lang w:eastAsia="pl-PL" w:bidi="ar-SA"/>
              </w:rPr>
              <w:t xml:space="preserve"> </w:t>
            </w:r>
            <w:r w:rsidR="0020281D">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7321FD" w:rsidP="00D27C2B">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32,1</w:t>
            </w:r>
            <w:r w:rsidR="00167C5F">
              <w:rPr>
                <w:rFonts w:asciiTheme="minorHAnsi" w:eastAsia="Times New Roman" w:hAnsiTheme="minorHAnsi" w:cs="Times New Roman"/>
                <w:color w:val="000000"/>
                <w:kern w:val="0"/>
                <w:sz w:val="18"/>
                <w:szCs w:val="18"/>
                <w:lang w:eastAsia="pl-PL" w:bidi="ar-SA"/>
              </w:rPr>
              <w:t xml:space="preserve"> </w:t>
            </w:r>
            <w:r w:rsidR="0020281D">
              <w:rPr>
                <w:rFonts w:asciiTheme="minorHAnsi" w:eastAsia="Times New Roman" w:hAnsiTheme="minorHAnsi" w:cs="Times New Roman"/>
                <w:color w:val="000000"/>
                <w:kern w:val="0"/>
                <w:sz w:val="18"/>
                <w:szCs w:val="18"/>
                <w:lang w:eastAsia="pl-PL" w:bidi="ar-SA"/>
              </w:rPr>
              <w:t xml:space="preserve">     </w:t>
            </w:r>
          </w:p>
        </w:tc>
        <w:tc>
          <w:tcPr>
            <w:tcW w:w="1134" w:type="dxa"/>
            <w:shd w:val="clear" w:color="000000" w:fill="E6EED5"/>
            <w:vAlign w:val="center"/>
          </w:tcPr>
          <w:p w:rsidR="00E567B8" w:rsidRPr="00606640" w:rsidRDefault="00C30AE3" w:rsidP="00B86EB3">
            <w:pPr>
              <w:widowControl/>
              <w:suppressAutoHyphens w:val="0"/>
              <w:autoSpaceDN/>
              <w:jc w:val="center"/>
              <w:textAlignment w:val="auto"/>
              <w:rPr>
                <w:rFonts w:asciiTheme="minorHAnsi" w:eastAsia="Times New Roman" w:hAnsiTheme="minorHAnsi" w:cs="Times New Roman"/>
                <w:b/>
                <w:color w:val="000000"/>
                <w:kern w:val="0"/>
                <w:sz w:val="18"/>
                <w:szCs w:val="18"/>
                <w:lang w:eastAsia="pl-PL" w:bidi="ar-SA"/>
              </w:rPr>
            </w:pPr>
            <w:r w:rsidRPr="00606640">
              <w:rPr>
                <w:rFonts w:asciiTheme="minorHAnsi" w:eastAsia="Times New Roman" w:hAnsiTheme="minorHAnsi" w:cs="Times New Roman"/>
                <w:b/>
                <w:color w:val="000000"/>
                <w:kern w:val="0"/>
                <w:sz w:val="18"/>
                <w:szCs w:val="18"/>
                <w:lang w:eastAsia="pl-PL" w:bidi="ar-SA"/>
              </w:rPr>
              <w:t>31,0</w:t>
            </w:r>
            <w:r w:rsidR="0020281D" w:rsidRPr="00606640">
              <w:rPr>
                <w:rFonts w:asciiTheme="minorHAnsi" w:eastAsia="Times New Roman" w:hAnsiTheme="minorHAnsi" w:cs="Times New Roman"/>
                <w:b/>
                <w:color w:val="000000"/>
                <w:kern w:val="0"/>
                <w:sz w:val="18"/>
                <w:szCs w:val="18"/>
                <w:lang w:eastAsia="pl-PL" w:bidi="ar-SA"/>
              </w:rPr>
              <w:t xml:space="preserve">           </w:t>
            </w:r>
            <w:r w:rsidR="00167C5F" w:rsidRPr="00606640">
              <w:rPr>
                <w:rFonts w:asciiTheme="minorHAnsi" w:eastAsia="Times New Roman" w:hAnsiTheme="minorHAnsi" w:cs="Times New Roman"/>
                <w:b/>
                <w:color w:val="000000"/>
                <w:kern w:val="0"/>
                <w:sz w:val="18"/>
                <w:szCs w:val="18"/>
                <w:lang w:eastAsia="pl-PL" w:bidi="ar-SA"/>
              </w:rPr>
              <w:t xml:space="preserve"> </w:t>
            </w:r>
          </w:p>
        </w:tc>
      </w:tr>
      <w:tr w:rsidR="00E567B8" w:rsidRPr="008F6FBC" w:rsidTr="0069574A">
        <w:trPr>
          <w:trHeight w:val="847"/>
          <w:jc w:val="center"/>
        </w:trPr>
        <w:tc>
          <w:tcPr>
            <w:tcW w:w="4693" w:type="dxa"/>
            <w:shd w:val="clear" w:color="000000" w:fill="9BBB59"/>
            <w:vAlign w:val="center"/>
            <w:hideMark/>
          </w:tcPr>
          <w:p w:rsidR="00E567B8" w:rsidRPr="0002008B" w:rsidRDefault="00E567B8" w:rsidP="00BD2491">
            <w:pPr>
              <w:widowControl/>
              <w:suppressAutoHyphens w:val="0"/>
              <w:autoSpaceDN/>
              <w:textAlignment w:val="auto"/>
              <w:rPr>
                <w:rFonts w:asciiTheme="minorHAnsi" w:eastAsia="Times New Roman" w:hAnsiTheme="minorHAnsi" w:cs="Times New Roman"/>
                <w:b/>
                <w:bCs/>
                <w:color w:val="FFFFFF"/>
                <w:kern w:val="0"/>
                <w:sz w:val="18"/>
                <w:szCs w:val="18"/>
                <w:lang w:eastAsia="pl-PL" w:bidi="ar-SA"/>
              </w:rPr>
            </w:pPr>
            <w:r w:rsidRPr="0002008B">
              <w:rPr>
                <w:rFonts w:asciiTheme="minorHAnsi" w:eastAsia="Times New Roman" w:hAnsiTheme="minorHAnsi" w:cs="Times New Roman"/>
                <w:b/>
                <w:bCs/>
                <w:color w:val="FFFFFF"/>
                <w:kern w:val="0"/>
                <w:sz w:val="18"/>
                <w:szCs w:val="18"/>
                <w:lang w:eastAsia="pl-PL" w:bidi="ar-SA"/>
              </w:rPr>
              <w:t xml:space="preserve">Koszty działalności związanej z zarządzaniem infrastrukturą kolejową ponoszone na 1 km linii </w:t>
            </w:r>
            <w:r w:rsidR="00BD2491" w:rsidRPr="0002008B">
              <w:rPr>
                <w:rFonts w:asciiTheme="minorHAnsi" w:eastAsia="Times New Roman" w:hAnsiTheme="minorHAnsi" w:cs="Times New Roman"/>
                <w:b/>
                <w:bCs/>
                <w:color w:val="FFFFFF"/>
                <w:kern w:val="0"/>
                <w:sz w:val="18"/>
                <w:szCs w:val="18"/>
                <w:lang w:eastAsia="pl-PL" w:bidi="ar-SA"/>
              </w:rPr>
              <w:t xml:space="preserve">kolejowej </w:t>
            </w:r>
            <w:r w:rsidR="00B470CF" w:rsidRPr="0002008B">
              <w:rPr>
                <w:rFonts w:asciiTheme="minorHAnsi" w:eastAsia="Times New Roman" w:hAnsiTheme="minorHAnsi" w:cs="Times New Roman"/>
                <w:b/>
                <w:bCs/>
                <w:color w:val="FFFFFF"/>
                <w:kern w:val="0"/>
                <w:sz w:val="18"/>
                <w:szCs w:val="18"/>
                <w:lang w:eastAsia="pl-PL" w:bidi="ar-SA"/>
              </w:rPr>
              <w:t xml:space="preserve">aktualnie </w:t>
            </w:r>
            <w:r w:rsidR="00BD2491" w:rsidRPr="0002008B">
              <w:rPr>
                <w:rFonts w:asciiTheme="minorHAnsi" w:eastAsia="Times New Roman" w:hAnsiTheme="minorHAnsi" w:cs="Times New Roman"/>
                <w:b/>
                <w:bCs/>
                <w:color w:val="FFFFFF"/>
                <w:kern w:val="0"/>
                <w:sz w:val="18"/>
                <w:szCs w:val="18"/>
                <w:lang w:eastAsia="pl-PL" w:bidi="ar-SA"/>
              </w:rPr>
              <w:t xml:space="preserve">zarządzanej </w:t>
            </w:r>
            <w:r w:rsidR="00B470CF" w:rsidRPr="0002008B">
              <w:rPr>
                <w:rFonts w:asciiTheme="minorHAnsi" w:eastAsia="Times New Roman" w:hAnsiTheme="minorHAnsi" w:cs="Times New Roman"/>
                <w:b/>
                <w:bCs/>
                <w:color w:val="FFFFFF"/>
                <w:kern w:val="0"/>
                <w:sz w:val="18"/>
                <w:szCs w:val="18"/>
                <w:lang w:eastAsia="pl-PL" w:bidi="ar-SA"/>
              </w:rPr>
              <w:t xml:space="preserve">przez PKP PLK SA </w:t>
            </w:r>
          </w:p>
        </w:tc>
        <w:tc>
          <w:tcPr>
            <w:tcW w:w="1134" w:type="dxa"/>
            <w:shd w:val="clear" w:color="000000" w:fill="CDDDAC"/>
            <w:vAlign w:val="center"/>
            <w:hideMark/>
          </w:tcPr>
          <w:p w:rsidR="00E567B8" w:rsidRPr="008F6FBC" w:rsidRDefault="00E567B8" w:rsidP="00BD2491">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tys. zł/1 km</w:t>
            </w:r>
            <w:r w:rsidR="00E76E1A">
              <w:rPr>
                <w:rFonts w:asciiTheme="minorHAnsi" w:eastAsia="Times New Roman" w:hAnsiTheme="minorHAnsi" w:cs="Times New Roman"/>
                <w:color w:val="000000"/>
                <w:kern w:val="0"/>
                <w:sz w:val="18"/>
                <w:szCs w:val="18"/>
                <w:lang w:eastAsia="pl-PL" w:bidi="ar-SA"/>
              </w:rPr>
              <w:t xml:space="preserve"> linii kolejow</w:t>
            </w:r>
            <w:r w:rsidR="00BD2491">
              <w:rPr>
                <w:rFonts w:asciiTheme="minorHAnsi" w:eastAsia="Times New Roman" w:hAnsiTheme="minorHAnsi" w:cs="Times New Roman"/>
                <w:color w:val="000000"/>
                <w:kern w:val="0"/>
                <w:sz w:val="18"/>
                <w:szCs w:val="18"/>
                <w:lang w:eastAsia="pl-PL" w:bidi="ar-SA"/>
              </w:rPr>
              <w:t>ej</w:t>
            </w:r>
          </w:p>
        </w:tc>
        <w:tc>
          <w:tcPr>
            <w:tcW w:w="851" w:type="dxa"/>
            <w:shd w:val="clear" w:color="000000" w:fill="CDDDAC"/>
            <w:vAlign w:val="center"/>
            <w:hideMark/>
          </w:tcPr>
          <w:p w:rsidR="00E567B8" w:rsidRPr="008F6FBC" w:rsidRDefault="00C517F4" w:rsidP="00C517F4">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2</w:t>
            </w:r>
            <w:r>
              <w:rPr>
                <w:rFonts w:asciiTheme="minorHAnsi" w:eastAsia="Times New Roman" w:hAnsiTheme="minorHAnsi" w:cs="Times New Roman"/>
                <w:color w:val="000000"/>
                <w:kern w:val="0"/>
                <w:sz w:val="18"/>
                <w:szCs w:val="18"/>
                <w:lang w:eastAsia="pl-PL" w:bidi="ar-SA"/>
              </w:rPr>
              <w:t>91</w:t>
            </w:r>
          </w:p>
        </w:tc>
        <w:tc>
          <w:tcPr>
            <w:tcW w:w="1054" w:type="dxa"/>
            <w:shd w:val="clear" w:color="000000" w:fill="CDDDAC"/>
            <w:vAlign w:val="center"/>
            <w:hideMark/>
          </w:tcPr>
          <w:p w:rsidR="00E567B8" w:rsidRPr="008F6FBC" w:rsidRDefault="00C517F4" w:rsidP="00C517F4">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279</w:t>
            </w:r>
          </w:p>
        </w:tc>
        <w:tc>
          <w:tcPr>
            <w:tcW w:w="930" w:type="dxa"/>
            <w:shd w:val="clear" w:color="000000" w:fill="CDDDAC"/>
            <w:vAlign w:val="center"/>
            <w:hideMark/>
          </w:tcPr>
          <w:p w:rsidR="00E567B8" w:rsidRPr="008F6FBC" w:rsidRDefault="00C517F4" w:rsidP="00D27C2B">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321</w:t>
            </w:r>
            <w:r w:rsidR="00FE07B8">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CDDDAC"/>
            <w:vAlign w:val="center"/>
            <w:hideMark/>
          </w:tcPr>
          <w:p w:rsidR="00E567B8" w:rsidRPr="008F6FBC" w:rsidRDefault="007321FD" w:rsidP="001671BC">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34</w:t>
            </w:r>
            <w:r w:rsidR="00F21253">
              <w:rPr>
                <w:rFonts w:asciiTheme="minorHAnsi" w:eastAsia="Times New Roman" w:hAnsiTheme="minorHAnsi" w:cs="Times New Roman"/>
                <w:color w:val="000000"/>
                <w:kern w:val="0"/>
                <w:sz w:val="18"/>
                <w:szCs w:val="18"/>
                <w:lang w:eastAsia="pl-PL" w:bidi="ar-SA"/>
              </w:rPr>
              <w:t>7</w:t>
            </w:r>
            <w:r w:rsidR="00FE07B8">
              <w:rPr>
                <w:rFonts w:asciiTheme="minorHAnsi" w:eastAsia="Times New Roman" w:hAnsiTheme="minorHAnsi" w:cs="Times New Roman"/>
                <w:color w:val="000000"/>
                <w:kern w:val="0"/>
                <w:sz w:val="18"/>
                <w:szCs w:val="18"/>
                <w:lang w:eastAsia="pl-PL" w:bidi="ar-SA"/>
              </w:rPr>
              <w:t xml:space="preserve">          </w:t>
            </w:r>
            <w:r w:rsidR="00E24F56">
              <w:rPr>
                <w:rFonts w:asciiTheme="minorHAnsi" w:eastAsia="Times New Roman" w:hAnsiTheme="minorHAnsi" w:cs="Times New Roman"/>
                <w:color w:val="000000"/>
                <w:kern w:val="0"/>
                <w:sz w:val="18"/>
                <w:szCs w:val="18"/>
                <w:lang w:eastAsia="pl-PL" w:bidi="ar-SA"/>
              </w:rPr>
              <w:t xml:space="preserve"> </w:t>
            </w:r>
          </w:p>
        </w:tc>
        <w:tc>
          <w:tcPr>
            <w:tcW w:w="993" w:type="dxa"/>
            <w:shd w:val="clear" w:color="000000" w:fill="CDDDAC"/>
            <w:vAlign w:val="center"/>
            <w:hideMark/>
          </w:tcPr>
          <w:p w:rsidR="00E567B8" w:rsidRPr="008F6FBC" w:rsidRDefault="007321FD" w:rsidP="001671BC">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36</w:t>
            </w:r>
            <w:r w:rsidR="00C517F4">
              <w:rPr>
                <w:rFonts w:asciiTheme="minorHAnsi" w:eastAsia="Times New Roman" w:hAnsiTheme="minorHAnsi" w:cs="Times New Roman"/>
                <w:color w:val="000000"/>
                <w:kern w:val="0"/>
                <w:sz w:val="18"/>
                <w:szCs w:val="18"/>
                <w:lang w:eastAsia="pl-PL" w:bidi="ar-SA"/>
              </w:rPr>
              <w:t>7</w:t>
            </w:r>
            <w:r w:rsidR="00E24F56">
              <w:rPr>
                <w:rFonts w:asciiTheme="minorHAnsi" w:eastAsia="Times New Roman" w:hAnsiTheme="minorHAnsi" w:cs="Times New Roman"/>
                <w:color w:val="000000"/>
                <w:kern w:val="0"/>
                <w:sz w:val="18"/>
                <w:szCs w:val="18"/>
                <w:lang w:eastAsia="pl-PL" w:bidi="ar-SA"/>
              </w:rPr>
              <w:t xml:space="preserve"> </w:t>
            </w:r>
            <w:r w:rsidR="00FE07B8">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CDDDAC"/>
            <w:vAlign w:val="center"/>
            <w:hideMark/>
          </w:tcPr>
          <w:p w:rsidR="00E567B8" w:rsidRPr="008F6FBC" w:rsidRDefault="007321FD" w:rsidP="001671BC">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38</w:t>
            </w:r>
            <w:r w:rsidR="00F21253">
              <w:rPr>
                <w:rFonts w:asciiTheme="minorHAnsi" w:eastAsia="Times New Roman" w:hAnsiTheme="minorHAnsi" w:cs="Times New Roman"/>
                <w:color w:val="000000"/>
                <w:kern w:val="0"/>
                <w:sz w:val="18"/>
                <w:szCs w:val="18"/>
                <w:lang w:eastAsia="pl-PL" w:bidi="ar-SA"/>
              </w:rPr>
              <w:t>6</w:t>
            </w:r>
            <w:r w:rsidR="00FE07B8">
              <w:rPr>
                <w:rFonts w:asciiTheme="minorHAnsi" w:eastAsia="Times New Roman" w:hAnsiTheme="minorHAnsi" w:cs="Times New Roman"/>
                <w:color w:val="000000"/>
                <w:kern w:val="0"/>
                <w:sz w:val="18"/>
                <w:szCs w:val="18"/>
                <w:lang w:eastAsia="pl-PL" w:bidi="ar-SA"/>
              </w:rPr>
              <w:t xml:space="preserve">           </w:t>
            </w:r>
            <w:r w:rsidR="00E24F56">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CDDDAC"/>
            <w:vAlign w:val="center"/>
            <w:hideMark/>
          </w:tcPr>
          <w:p w:rsidR="00E567B8" w:rsidRPr="008F6FBC" w:rsidRDefault="00C517F4"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404</w:t>
            </w:r>
            <w:r w:rsidR="00E24F56">
              <w:rPr>
                <w:rFonts w:asciiTheme="minorHAnsi" w:eastAsia="Times New Roman" w:hAnsiTheme="minorHAnsi" w:cs="Times New Roman"/>
                <w:color w:val="000000"/>
                <w:kern w:val="0"/>
                <w:sz w:val="18"/>
                <w:szCs w:val="18"/>
                <w:lang w:eastAsia="pl-PL" w:bidi="ar-SA"/>
              </w:rPr>
              <w:t xml:space="preserve"> </w:t>
            </w:r>
            <w:r w:rsidR="00FE07B8">
              <w:rPr>
                <w:rFonts w:asciiTheme="minorHAnsi" w:eastAsia="Times New Roman" w:hAnsiTheme="minorHAnsi" w:cs="Times New Roman"/>
                <w:color w:val="000000"/>
                <w:kern w:val="0"/>
                <w:sz w:val="18"/>
                <w:szCs w:val="18"/>
                <w:lang w:eastAsia="pl-PL" w:bidi="ar-SA"/>
              </w:rPr>
              <w:t xml:space="preserve">          </w:t>
            </w:r>
          </w:p>
        </w:tc>
        <w:tc>
          <w:tcPr>
            <w:tcW w:w="1134" w:type="dxa"/>
            <w:shd w:val="clear" w:color="000000" w:fill="CDDDAC"/>
            <w:vAlign w:val="center"/>
          </w:tcPr>
          <w:p w:rsidR="00E567B8" w:rsidRPr="00606640" w:rsidRDefault="00C30AE3" w:rsidP="00B86EB3">
            <w:pPr>
              <w:widowControl/>
              <w:suppressAutoHyphens w:val="0"/>
              <w:autoSpaceDN/>
              <w:jc w:val="center"/>
              <w:textAlignment w:val="auto"/>
              <w:rPr>
                <w:rFonts w:asciiTheme="minorHAnsi" w:eastAsia="Times New Roman" w:hAnsiTheme="minorHAnsi" w:cs="Times New Roman"/>
                <w:b/>
                <w:color w:val="000000"/>
                <w:kern w:val="0"/>
                <w:sz w:val="18"/>
                <w:szCs w:val="18"/>
                <w:lang w:eastAsia="pl-PL" w:bidi="ar-SA"/>
              </w:rPr>
            </w:pPr>
            <w:r w:rsidRPr="00606640">
              <w:rPr>
                <w:rFonts w:asciiTheme="minorHAnsi" w:eastAsia="Times New Roman" w:hAnsiTheme="minorHAnsi" w:cs="Times New Roman"/>
                <w:b/>
                <w:color w:val="000000"/>
                <w:kern w:val="0"/>
                <w:sz w:val="18"/>
                <w:szCs w:val="18"/>
                <w:lang w:eastAsia="pl-PL" w:bidi="ar-SA"/>
              </w:rPr>
              <w:t>40</w:t>
            </w:r>
            <w:r w:rsidR="00C517F4" w:rsidRPr="00606640">
              <w:rPr>
                <w:rFonts w:asciiTheme="minorHAnsi" w:eastAsia="Times New Roman" w:hAnsiTheme="minorHAnsi" w:cs="Times New Roman"/>
                <w:b/>
                <w:color w:val="000000"/>
                <w:kern w:val="0"/>
                <w:sz w:val="18"/>
                <w:szCs w:val="18"/>
                <w:lang w:eastAsia="pl-PL" w:bidi="ar-SA"/>
              </w:rPr>
              <w:t>8</w:t>
            </w:r>
            <w:r w:rsidR="00FE07B8" w:rsidRPr="00606640">
              <w:rPr>
                <w:rFonts w:asciiTheme="minorHAnsi" w:eastAsia="Times New Roman" w:hAnsiTheme="minorHAnsi" w:cs="Times New Roman"/>
                <w:b/>
                <w:color w:val="000000"/>
                <w:kern w:val="0"/>
                <w:sz w:val="18"/>
                <w:szCs w:val="18"/>
                <w:lang w:eastAsia="pl-PL" w:bidi="ar-SA"/>
              </w:rPr>
              <w:t xml:space="preserve">             </w:t>
            </w:r>
          </w:p>
        </w:tc>
      </w:tr>
      <w:tr w:rsidR="00E567B8" w:rsidRPr="008F6FBC" w:rsidTr="0069574A">
        <w:trPr>
          <w:trHeight w:val="959"/>
          <w:jc w:val="center"/>
        </w:trPr>
        <w:tc>
          <w:tcPr>
            <w:tcW w:w="4693" w:type="dxa"/>
            <w:shd w:val="clear" w:color="000000" w:fill="9BBB59"/>
            <w:vAlign w:val="center"/>
            <w:hideMark/>
          </w:tcPr>
          <w:p w:rsidR="00E567B8" w:rsidRPr="0002008B" w:rsidRDefault="00E567B8" w:rsidP="00A204DA">
            <w:pPr>
              <w:widowControl/>
              <w:suppressAutoHyphens w:val="0"/>
              <w:autoSpaceDN/>
              <w:textAlignment w:val="auto"/>
              <w:rPr>
                <w:rFonts w:asciiTheme="minorHAnsi" w:eastAsia="Times New Roman" w:hAnsiTheme="minorHAnsi" w:cs="Times New Roman"/>
                <w:b/>
                <w:bCs/>
                <w:color w:val="FFFFFF"/>
                <w:kern w:val="0"/>
                <w:sz w:val="18"/>
                <w:szCs w:val="18"/>
                <w:lang w:eastAsia="pl-PL" w:bidi="ar-SA"/>
              </w:rPr>
            </w:pPr>
            <w:r w:rsidRPr="0002008B">
              <w:rPr>
                <w:rFonts w:asciiTheme="minorHAnsi" w:eastAsia="Times New Roman" w:hAnsiTheme="minorHAnsi" w:cs="Times New Roman"/>
                <w:b/>
                <w:bCs/>
                <w:color w:val="FFFFFF"/>
                <w:kern w:val="0"/>
                <w:sz w:val="18"/>
                <w:szCs w:val="18"/>
                <w:lang w:eastAsia="pl-PL" w:bidi="ar-SA"/>
              </w:rPr>
              <w:t>Udział kosztów działalności utrzymaniowo-</w:t>
            </w:r>
            <w:r w:rsidR="00A204DA">
              <w:rPr>
                <w:rFonts w:asciiTheme="minorHAnsi" w:eastAsia="Times New Roman" w:hAnsiTheme="minorHAnsi" w:cs="Times New Roman"/>
                <w:b/>
                <w:bCs/>
                <w:color w:val="FFFFFF"/>
                <w:kern w:val="0"/>
                <w:sz w:val="18"/>
                <w:szCs w:val="18"/>
                <w:lang w:eastAsia="pl-PL" w:bidi="ar-SA"/>
              </w:rPr>
              <w:t xml:space="preserve">remontowej </w:t>
            </w:r>
            <w:r w:rsidRPr="0002008B">
              <w:rPr>
                <w:rFonts w:asciiTheme="minorHAnsi" w:eastAsia="Times New Roman" w:hAnsiTheme="minorHAnsi" w:cs="Times New Roman"/>
                <w:b/>
                <w:bCs/>
                <w:color w:val="FFFFFF"/>
                <w:kern w:val="0"/>
                <w:sz w:val="18"/>
                <w:szCs w:val="18"/>
                <w:lang w:eastAsia="pl-PL" w:bidi="ar-SA"/>
              </w:rPr>
              <w:t>w całkowitych kosztach działalności gospodarczej PKP PLK SA (zaangażowanie Spółki w realizację procesu utrzymaniowo-naprawczego)</w:t>
            </w:r>
          </w:p>
        </w:tc>
        <w:tc>
          <w:tcPr>
            <w:tcW w:w="1134"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w:t>
            </w:r>
          </w:p>
        </w:tc>
        <w:tc>
          <w:tcPr>
            <w:tcW w:w="851"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42,2</w:t>
            </w:r>
          </w:p>
        </w:tc>
        <w:tc>
          <w:tcPr>
            <w:tcW w:w="1054"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40,4</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30" w:type="dxa"/>
            <w:shd w:val="clear" w:color="000000" w:fill="E6EED5"/>
            <w:vAlign w:val="center"/>
            <w:hideMark/>
          </w:tcPr>
          <w:p w:rsidR="00E567B8" w:rsidRPr="008F6FBC" w:rsidRDefault="00E567B8"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sidRPr="008F6FBC">
              <w:rPr>
                <w:rFonts w:asciiTheme="minorHAnsi" w:eastAsia="Times New Roman" w:hAnsiTheme="minorHAnsi" w:cs="Times New Roman"/>
                <w:color w:val="000000"/>
                <w:kern w:val="0"/>
                <w:sz w:val="18"/>
                <w:szCs w:val="18"/>
                <w:lang w:eastAsia="pl-PL" w:bidi="ar-SA"/>
              </w:rPr>
              <w:t>46,</w:t>
            </w:r>
            <w:r w:rsidR="00BE45CD" w:rsidRPr="008F6FBC">
              <w:rPr>
                <w:rFonts w:asciiTheme="minorHAnsi" w:eastAsia="Times New Roman" w:hAnsiTheme="minorHAnsi" w:cs="Times New Roman"/>
                <w:color w:val="000000"/>
                <w:kern w:val="0"/>
                <w:sz w:val="18"/>
                <w:szCs w:val="18"/>
                <w:lang w:eastAsia="pl-PL" w:bidi="ar-SA"/>
              </w:rPr>
              <w:t>6</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DA602D" w:rsidP="00674858">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50,1</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3"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50,3</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51,3</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992" w:type="dxa"/>
            <w:shd w:val="clear" w:color="000000" w:fill="E6EED5"/>
            <w:vAlign w:val="center"/>
            <w:hideMark/>
          </w:tcPr>
          <w:p w:rsidR="00E567B8" w:rsidRPr="008F6FBC" w:rsidRDefault="00DA602D" w:rsidP="00195E56">
            <w:pPr>
              <w:widowControl/>
              <w:suppressAutoHyphens w:val="0"/>
              <w:autoSpaceDN/>
              <w:jc w:val="center"/>
              <w:textAlignment w:val="auto"/>
              <w:rPr>
                <w:rFonts w:asciiTheme="minorHAnsi" w:eastAsia="Times New Roman" w:hAnsiTheme="minorHAnsi" w:cs="Times New Roman"/>
                <w:color w:val="000000"/>
                <w:kern w:val="0"/>
                <w:sz w:val="18"/>
                <w:szCs w:val="18"/>
                <w:lang w:eastAsia="pl-PL" w:bidi="ar-SA"/>
              </w:rPr>
            </w:pPr>
            <w:r>
              <w:rPr>
                <w:rFonts w:asciiTheme="minorHAnsi" w:eastAsia="Times New Roman" w:hAnsiTheme="minorHAnsi" w:cs="Times New Roman"/>
                <w:color w:val="000000"/>
                <w:kern w:val="0"/>
                <w:sz w:val="18"/>
                <w:szCs w:val="18"/>
                <w:lang w:eastAsia="pl-PL" w:bidi="ar-SA"/>
              </w:rPr>
              <w:t>52,2</w:t>
            </w:r>
            <w:r w:rsidR="00E24F56">
              <w:rPr>
                <w:rFonts w:asciiTheme="minorHAnsi" w:eastAsia="Times New Roman" w:hAnsiTheme="minorHAnsi" w:cs="Times New Roman"/>
                <w:color w:val="000000"/>
                <w:kern w:val="0"/>
                <w:sz w:val="18"/>
                <w:szCs w:val="18"/>
                <w:lang w:eastAsia="pl-PL" w:bidi="ar-SA"/>
              </w:rPr>
              <w:t xml:space="preserve"> </w:t>
            </w:r>
            <w:r w:rsidR="00FB3BD5">
              <w:rPr>
                <w:rFonts w:asciiTheme="minorHAnsi" w:eastAsia="Times New Roman" w:hAnsiTheme="minorHAnsi" w:cs="Times New Roman"/>
                <w:color w:val="000000"/>
                <w:kern w:val="0"/>
                <w:sz w:val="18"/>
                <w:szCs w:val="18"/>
                <w:lang w:eastAsia="pl-PL" w:bidi="ar-SA"/>
              </w:rPr>
              <w:t xml:space="preserve">           </w:t>
            </w:r>
          </w:p>
        </w:tc>
        <w:tc>
          <w:tcPr>
            <w:tcW w:w="1134" w:type="dxa"/>
            <w:shd w:val="clear" w:color="000000" w:fill="E6EED5"/>
            <w:vAlign w:val="center"/>
          </w:tcPr>
          <w:p w:rsidR="00E567B8" w:rsidRPr="00606640" w:rsidRDefault="00C30AE3" w:rsidP="00B86EB3">
            <w:pPr>
              <w:widowControl/>
              <w:suppressAutoHyphens w:val="0"/>
              <w:autoSpaceDN/>
              <w:jc w:val="center"/>
              <w:textAlignment w:val="auto"/>
              <w:rPr>
                <w:rFonts w:asciiTheme="minorHAnsi" w:eastAsia="Times New Roman" w:hAnsiTheme="minorHAnsi" w:cs="Times New Roman"/>
                <w:b/>
                <w:color w:val="000000"/>
                <w:kern w:val="0"/>
                <w:sz w:val="18"/>
                <w:szCs w:val="18"/>
                <w:lang w:eastAsia="pl-PL" w:bidi="ar-SA"/>
              </w:rPr>
            </w:pPr>
            <w:r w:rsidRPr="00606640">
              <w:rPr>
                <w:rFonts w:asciiTheme="minorHAnsi" w:eastAsia="Times New Roman" w:hAnsiTheme="minorHAnsi" w:cs="Times New Roman"/>
                <w:b/>
                <w:color w:val="000000"/>
                <w:kern w:val="0"/>
                <w:sz w:val="18"/>
                <w:szCs w:val="18"/>
                <w:lang w:eastAsia="pl-PL" w:bidi="ar-SA"/>
              </w:rPr>
              <w:t>51,9</w:t>
            </w:r>
            <w:r w:rsidR="00FB3BD5" w:rsidRPr="00606640">
              <w:rPr>
                <w:rFonts w:asciiTheme="minorHAnsi" w:eastAsia="Times New Roman" w:hAnsiTheme="minorHAnsi" w:cs="Times New Roman"/>
                <w:b/>
                <w:color w:val="000000"/>
                <w:kern w:val="0"/>
                <w:sz w:val="18"/>
                <w:szCs w:val="18"/>
                <w:lang w:eastAsia="pl-PL" w:bidi="ar-SA"/>
              </w:rPr>
              <w:t xml:space="preserve">         </w:t>
            </w:r>
          </w:p>
        </w:tc>
      </w:tr>
    </w:tbl>
    <w:p w:rsidR="00532221" w:rsidRPr="008F6FBC" w:rsidRDefault="00532221" w:rsidP="00514F7E">
      <w:pPr>
        <w:pStyle w:val="Akapitzlist1"/>
        <w:suppressAutoHyphens w:val="0"/>
        <w:autoSpaceDN/>
        <w:ind w:left="0"/>
        <w:jc w:val="both"/>
        <w:textAlignment w:val="auto"/>
        <w:rPr>
          <w:rFonts w:asciiTheme="minorHAnsi" w:hAnsiTheme="minorHAnsi"/>
          <w:color w:val="4F6228" w:themeColor="accent3" w:themeShade="80"/>
          <w:kern w:val="0"/>
          <w:sz w:val="22"/>
        </w:rPr>
      </w:pPr>
    </w:p>
    <w:p w:rsidR="008C18A6" w:rsidRPr="008F6FBC" w:rsidRDefault="008C18A6">
      <w:pPr>
        <w:widowControl/>
        <w:suppressAutoHyphens w:val="0"/>
        <w:jc w:val="center"/>
        <w:rPr>
          <w:rFonts w:asciiTheme="minorHAnsi" w:hAnsiTheme="minorHAnsi"/>
          <w:b/>
          <w:color w:val="4F6228" w:themeColor="accent3" w:themeShade="80"/>
          <w:kern w:val="0"/>
          <w:sz w:val="28"/>
          <w:szCs w:val="28"/>
        </w:rPr>
      </w:pPr>
    </w:p>
    <w:p w:rsidR="008C18A6" w:rsidRPr="008F6FBC" w:rsidRDefault="008C18A6">
      <w:pPr>
        <w:widowControl/>
        <w:suppressAutoHyphens w:val="0"/>
        <w:rPr>
          <w:rFonts w:asciiTheme="minorHAnsi" w:hAnsiTheme="minorHAnsi"/>
          <w:b/>
          <w:color w:val="0B5294"/>
          <w:kern w:val="0"/>
          <w:sz w:val="28"/>
        </w:rPr>
        <w:sectPr w:rsidR="008C18A6" w:rsidRPr="008F6FBC" w:rsidSect="0066060D">
          <w:headerReference w:type="default" r:id="rId26"/>
          <w:pgSz w:w="16838" w:h="11906" w:orient="landscape"/>
          <w:pgMar w:top="1417" w:right="1134" w:bottom="1417" w:left="1417" w:header="708" w:footer="708" w:gutter="0"/>
          <w:pgBorders w:offsetFrom="page">
            <w:top w:val="single" w:sz="8" w:space="24" w:color="FFFFFF" w:themeColor="background1"/>
            <w:left w:val="single" w:sz="8" w:space="24" w:color="FFFFFF" w:themeColor="background1"/>
            <w:bottom w:val="single" w:sz="8" w:space="24" w:color="FFFFFF" w:themeColor="background1"/>
            <w:right w:val="single" w:sz="8" w:space="24" w:color="FFFFFF" w:themeColor="background1"/>
          </w:pgBorders>
          <w:cols w:space="708"/>
          <w:titlePg/>
          <w:docGrid w:linePitch="326"/>
        </w:sectPr>
      </w:pPr>
    </w:p>
    <w:p w:rsidR="008C18A6" w:rsidRPr="008333ED" w:rsidRDefault="00E75F8E">
      <w:pPr>
        <w:widowControl/>
        <w:suppressAutoHyphens w:val="0"/>
        <w:autoSpaceDN/>
        <w:spacing w:before="120" w:after="120"/>
        <w:jc w:val="both"/>
        <w:textAlignment w:val="auto"/>
        <w:rPr>
          <w:rFonts w:asciiTheme="minorHAnsi" w:hAnsiTheme="minorHAnsi"/>
          <w:kern w:val="0"/>
          <w:sz w:val="22"/>
        </w:rPr>
      </w:pPr>
      <w:r w:rsidRPr="008333ED">
        <w:rPr>
          <w:rFonts w:asciiTheme="minorHAnsi" w:hAnsiTheme="minorHAnsi"/>
          <w:kern w:val="0"/>
          <w:sz w:val="22"/>
        </w:rPr>
        <w:t>Wskaźnikiem charakteryzującym realizację celu</w:t>
      </w:r>
      <w:r w:rsidR="00846518" w:rsidRPr="008333ED">
        <w:rPr>
          <w:rFonts w:asciiTheme="minorHAnsi" w:hAnsiTheme="minorHAnsi"/>
          <w:kern w:val="0"/>
          <w:sz w:val="22"/>
        </w:rPr>
        <w:t xml:space="preserve"> szczegółowego</w:t>
      </w:r>
      <w:r w:rsidRPr="008333ED">
        <w:rPr>
          <w:rFonts w:asciiTheme="minorHAnsi" w:hAnsiTheme="minorHAnsi"/>
          <w:kern w:val="0"/>
          <w:sz w:val="22"/>
        </w:rPr>
        <w:t xml:space="preserve">: </w:t>
      </w:r>
      <w:r w:rsidRPr="008333ED">
        <w:rPr>
          <w:rFonts w:asciiTheme="minorHAnsi" w:hAnsiTheme="minorHAnsi"/>
          <w:b/>
          <w:kern w:val="0"/>
          <w:sz w:val="22"/>
          <w:szCs w:val="22"/>
        </w:rPr>
        <w:t>poprawa bezpieczeństwa transportu kolejowego</w:t>
      </w:r>
      <w:r w:rsidRPr="008333ED">
        <w:rPr>
          <w:rFonts w:asciiTheme="minorHAnsi" w:hAnsiTheme="minorHAnsi"/>
          <w:kern w:val="0"/>
          <w:sz w:val="22"/>
          <w:szCs w:val="22"/>
        </w:rPr>
        <w:t xml:space="preserve"> będzie:</w:t>
      </w:r>
    </w:p>
    <w:p w:rsidR="008C18A6" w:rsidRPr="008333ED" w:rsidRDefault="00E75F8E" w:rsidP="0032376E">
      <w:pPr>
        <w:widowControl/>
        <w:numPr>
          <w:ilvl w:val="0"/>
          <w:numId w:val="9"/>
        </w:numPr>
        <w:suppressAutoHyphens w:val="0"/>
        <w:spacing w:before="120" w:after="120"/>
        <w:ind w:left="567" w:hanging="283"/>
        <w:jc w:val="both"/>
        <w:rPr>
          <w:rFonts w:asciiTheme="minorHAnsi" w:hAnsiTheme="minorHAnsi"/>
          <w:kern w:val="0"/>
          <w:sz w:val="22"/>
        </w:rPr>
      </w:pPr>
      <w:r w:rsidRPr="008333ED">
        <w:rPr>
          <w:rFonts w:asciiTheme="minorHAnsi" w:hAnsiTheme="minorHAnsi"/>
          <w:kern w:val="0"/>
          <w:sz w:val="22"/>
        </w:rPr>
        <w:t xml:space="preserve">wskaźnik wyrażony liczbą zaistniałych </w:t>
      </w:r>
      <w:r w:rsidR="00841B70" w:rsidRPr="008333ED">
        <w:rPr>
          <w:rFonts w:asciiTheme="minorHAnsi" w:hAnsiTheme="minorHAnsi"/>
          <w:kern w:val="0"/>
          <w:sz w:val="22"/>
        </w:rPr>
        <w:t xml:space="preserve">poważnych wypadków i wypadków </w:t>
      </w:r>
      <w:r w:rsidRPr="008333ED">
        <w:rPr>
          <w:rFonts w:asciiTheme="minorHAnsi" w:hAnsiTheme="minorHAnsi"/>
          <w:kern w:val="0"/>
          <w:sz w:val="22"/>
          <w:szCs w:val="22"/>
        </w:rPr>
        <w:t>z winy zarządcy infrastruktury</w:t>
      </w:r>
      <w:r w:rsidRPr="008333ED">
        <w:rPr>
          <w:rFonts w:asciiTheme="minorHAnsi" w:hAnsiTheme="minorHAnsi"/>
          <w:kern w:val="0"/>
          <w:sz w:val="22"/>
        </w:rPr>
        <w:t xml:space="preserve"> na sieci </w:t>
      </w:r>
      <w:r w:rsidR="001E5FD2" w:rsidRPr="008333ED">
        <w:rPr>
          <w:rFonts w:asciiTheme="minorHAnsi" w:hAnsiTheme="minorHAnsi"/>
          <w:kern w:val="0"/>
          <w:sz w:val="22"/>
        </w:rPr>
        <w:t>kolejowej zarządzanej przez</w:t>
      </w:r>
      <w:r w:rsidRPr="008333ED">
        <w:rPr>
          <w:rFonts w:asciiTheme="minorHAnsi" w:hAnsiTheme="minorHAnsi"/>
          <w:kern w:val="0"/>
          <w:sz w:val="22"/>
        </w:rPr>
        <w:t xml:space="preserve"> PKP PLK SA</w:t>
      </w:r>
      <w:r w:rsidRPr="008333ED">
        <w:rPr>
          <w:rFonts w:asciiTheme="minorHAnsi" w:hAnsiTheme="minorHAnsi"/>
          <w:kern w:val="0"/>
          <w:sz w:val="22"/>
          <w:szCs w:val="22"/>
        </w:rPr>
        <w:t xml:space="preserve"> </w:t>
      </w:r>
      <w:r w:rsidRPr="008333ED">
        <w:rPr>
          <w:rFonts w:asciiTheme="minorHAnsi" w:hAnsiTheme="minorHAnsi"/>
          <w:kern w:val="0"/>
          <w:sz w:val="22"/>
        </w:rPr>
        <w:t xml:space="preserve">na 1 mln </w:t>
      </w:r>
      <w:proofErr w:type="spellStart"/>
      <w:r w:rsidRPr="008333ED">
        <w:rPr>
          <w:rFonts w:asciiTheme="minorHAnsi" w:hAnsiTheme="minorHAnsi"/>
          <w:kern w:val="0"/>
          <w:sz w:val="22"/>
        </w:rPr>
        <w:t>pockm</w:t>
      </w:r>
      <w:proofErr w:type="spellEnd"/>
      <w:r w:rsidRPr="008333ED">
        <w:rPr>
          <w:rFonts w:asciiTheme="minorHAnsi" w:hAnsiTheme="minorHAnsi"/>
          <w:kern w:val="0"/>
          <w:sz w:val="22"/>
        </w:rPr>
        <w:t xml:space="preserve"> zrealizowanej pracy eksploatacyjnej.</w:t>
      </w:r>
    </w:p>
    <w:p w:rsidR="008C18A6" w:rsidRPr="008333ED" w:rsidRDefault="00E75F8E">
      <w:pPr>
        <w:widowControl/>
        <w:suppressAutoHyphens w:val="0"/>
        <w:spacing w:before="120" w:after="120"/>
        <w:jc w:val="both"/>
        <w:rPr>
          <w:rFonts w:asciiTheme="minorHAnsi" w:hAnsiTheme="minorHAnsi"/>
          <w:kern w:val="0"/>
          <w:sz w:val="22"/>
        </w:rPr>
      </w:pPr>
      <w:r w:rsidRPr="008333ED">
        <w:rPr>
          <w:rFonts w:asciiTheme="minorHAnsi" w:hAnsiTheme="minorHAnsi"/>
          <w:kern w:val="0"/>
          <w:sz w:val="22"/>
        </w:rPr>
        <w:t>Ponadto dla celów informacyjnych powyższy wskaźnik wypadkowości będzie prezentowany również w odniesieniu do wypadków niezależnie od podmiotu ponoszącego winę za spowodowanie wypadku.</w:t>
      </w:r>
    </w:p>
    <w:p w:rsidR="008C18A6" w:rsidRPr="008333ED" w:rsidRDefault="00E75F8E">
      <w:pPr>
        <w:widowControl/>
        <w:suppressAutoHyphens w:val="0"/>
        <w:spacing w:before="120" w:after="120"/>
        <w:jc w:val="both"/>
        <w:rPr>
          <w:rFonts w:asciiTheme="minorHAnsi" w:hAnsiTheme="minorHAnsi"/>
          <w:kern w:val="0"/>
          <w:sz w:val="22"/>
        </w:rPr>
      </w:pPr>
      <w:r w:rsidRPr="008333ED">
        <w:rPr>
          <w:rFonts w:asciiTheme="minorHAnsi" w:hAnsiTheme="minorHAnsi"/>
          <w:kern w:val="0"/>
          <w:sz w:val="22"/>
          <w:szCs w:val="22"/>
        </w:rPr>
        <w:t>Efektem realizacji celu będzie zmniejszenie liczby wypadków z winy zarządcy infrastruktury.</w:t>
      </w:r>
    </w:p>
    <w:p w:rsidR="008C18A6" w:rsidRPr="008333ED" w:rsidRDefault="00E75F8E">
      <w:pPr>
        <w:widowControl/>
        <w:suppressAutoHyphens w:val="0"/>
        <w:autoSpaceDN/>
        <w:spacing w:before="120" w:after="120"/>
        <w:jc w:val="both"/>
        <w:textAlignment w:val="auto"/>
        <w:rPr>
          <w:rFonts w:asciiTheme="minorHAnsi" w:hAnsiTheme="minorHAnsi"/>
          <w:b/>
          <w:kern w:val="0"/>
          <w:sz w:val="22"/>
          <w:szCs w:val="22"/>
        </w:rPr>
      </w:pPr>
      <w:r w:rsidRPr="008333ED">
        <w:rPr>
          <w:rFonts w:asciiTheme="minorHAnsi" w:hAnsiTheme="minorHAnsi"/>
          <w:kern w:val="0"/>
          <w:sz w:val="22"/>
          <w:szCs w:val="22"/>
        </w:rPr>
        <w:t xml:space="preserve">Zmniejszenie wypadkowości jest istotnym elementem realizacji celu głównego </w:t>
      </w:r>
      <w:r w:rsidRPr="008333ED">
        <w:rPr>
          <w:rFonts w:asciiTheme="minorHAnsi" w:hAnsiTheme="minorHAnsi"/>
          <w:i/>
          <w:kern w:val="0"/>
          <w:sz w:val="22"/>
          <w:szCs w:val="22"/>
        </w:rPr>
        <w:t>Programu</w:t>
      </w:r>
      <w:r w:rsidRPr="008333ED">
        <w:rPr>
          <w:rFonts w:asciiTheme="minorHAnsi" w:hAnsiTheme="minorHAnsi"/>
          <w:kern w:val="0"/>
          <w:sz w:val="22"/>
          <w:szCs w:val="22"/>
        </w:rPr>
        <w:t xml:space="preserve"> w aspekcie kosztów społecznych i gospodarczych wypadków. Zidentyfikowanie dla celów informacyjnych także wypadków, które nie zostały spowodowane z winy zarządcy infrastruktury, ma na celu dostarczenie informacji zarządczej w aspekcie podjęcia koniecznych działań</w:t>
      </w:r>
      <w:r w:rsidRPr="008333ED">
        <w:rPr>
          <w:rFonts w:asciiTheme="minorHAnsi" w:hAnsiTheme="minorHAnsi"/>
          <w:b/>
          <w:kern w:val="0"/>
          <w:sz w:val="22"/>
          <w:szCs w:val="22"/>
        </w:rPr>
        <w:t>.</w:t>
      </w:r>
    </w:p>
    <w:p w:rsidR="008C18A6" w:rsidRPr="008333ED" w:rsidRDefault="00E75F8E">
      <w:pPr>
        <w:widowControl/>
        <w:suppressAutoHyphens w:val="0"/>
        <w:autoSpaceDN/>
        <w:spacing w:before="120" w:after="120"/>
        <w:jc w:val="both"/>
        <w:textAlignment w:val="auto"/>
        <w:rPr>
          <w:rFonts w:asciiTheme="minorHAnsi" w:hAnsiTheme="minorHAnsi"/>
          <w:kern w:val="0"/>
          <w:sz w:val="22"/>
        </w:rPr>
      </w:pPr>
      <w:r w:rsidRPr="008333ED">
        <w:rPr>
          <w:rFonts w:asciiTheme="minorHAnsi" w:hAnsiTheme="minorHAnsi"/>
          <w:kern w:val="0"/>
          <w:sz w:val="22"/>
        </w:rPr>
        <w:t>W latach 201</w:t>
      </w:r>
      <w:r w:rsidR="0018281B" w:rsidRPr="008333ED">
        <w:rPr>
          <w:rFonts w:asciiTheme="minorHAnsi" w:hAnsiTheme="minorHAnsi"/>
          <w:kern w:val="0"/>
          <w:sz w:val="22"/>
        </w:rPr>
        <w:t>3</w:t>
      </w:r>
      <w:r w:rsidRPr="008333ED">
        <w:rPr>
          <w:rFonts w:asciiTheme="minorHAnsi" w:hAnsiTheme="minorHAnsi"/>
          <w:kern w:val="0"/>
          <w:sz w:val="22"/>
        </w:rPr>
        <w:t>–201</w:t>
      </w:r>
      <w:r w:rsidR="0018281B" w:rsidRPr="008333ED">
        <w:rPr>
          <w:rFonts w:asciiTheme="minorHAnsi" w:hAnsiTheme="minorHAnsi"/>
          <w:kern w:val="0"/>
          <w:sz w:val="22"/>
        </w:rPr>
        <w:t>6</w:t>
      </w:r>
      <w:r w:rsidRPr="008333ED">
        <w:rPr>
          <w:rFonts w:asciiTheme="minorHAnsi" w:hAnsiTheme="minorHAnsi"/>
          <w:kern w:val="0"/>
          <w:sz w:val="22"/>
        </w:rPr>
        <w:t xml:space="preserve"> kształtowanie się powyższych wskaźników dla </w:t>
      </w:r>
      <w:r w:rsidR="00BA54AB" w:rsidRPr="0002008B">
        <w:rPr>
          <w:rFonts w:asciiTheme="minorHAnsi" w:hAnsiTheme="minorHAnsi"/>
          <w:kern w:val="0"/>
          <w:sz w:val="22"/>
        </w:rPr>
        <w:t>odcinków linii kolejowych</w:t>
      </w:r>
      <w:r w:rsidR="001E5FD2" w:rsidRPr="0002008B">
        <w:rPr>
          <w:rFonts w:asciiTheme="minorHAnsi" w:hAnsiTheme="minorHAnsi"/>
          <w:kern w:val="0"/>
          <w:sz w:val="22"/>
        </w:rPr>
        <w:t xml:space="preserve"> </w:t>
      </w:r>
      <w:r w:rsidR="00BA54AB" w:rsidRPr="0002008B">
        <w:rPr>
          <w:rFonts w:asciiTheme="minorHAnsi" w:hAnsiTheme="minorHAnsi"/>
          <w:kern w:val="0"/>
          <w:sz w:val="22"/>
        </w:rPr>
        <w:t xml:space="preserve">zarządzanych </w:t>
      </w:r>
      <w:r w:rsidRPr="0002008B">
        <w:rPr>
          <w:rFonts w:asciiTheme="minorHAnsi" w:hAnsiTheme="minorHAnsi"/>
          <w:kern w:val="0"/>
          <w:sz w:val="22"/>
        </w:rPr>
        <w:t xml:space="preserve">przez PKP PLK SA przedstawia tabela </w:t>
      </w:r>
      <w:r w:rsidR="001E5FD2" w:rsidRPr="0002008B">
        <w:rPr>
          <w:rFonts w:asciiTheme="minorHAnsi" w:hAnsiTheme="minorHAnsi"/>
          <w:kern w:val="0"/>
          <w:sz w:val="22"/>
        </w:rPr>
        <w:t>12</w:t>
      </w:r>
      <w:r w:rsidRPr="0002008B">
        <w:rPr>
          <w:rFonts w:asciiTheme="minorHAnsi" w:hAnsiTheme="minorHAnsi"/>
          <w:kern w:val="0"/>
          <w:sz w:val="22"/>
        </w:rPr>
        <w:t>.</w:t>
      </w:r>
      <w:r w:rsidRPr="008333ED">
        <w:rPr>
          <w:rFonts w:asciiTheme="minorHAnsi" w:hAnsiTheme="minorHAnsi"/>
          <w:kern w:val="0"/>
          <w:sz w:val="22"/>
        </w:rPr>
        <w:t xml:space="preserve"> </w:t>
      </w:r>
    </w:p>
    <w:p w:rsidR="008C18A6" w:rsidRPr="008F6FBC"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Poziom wskaźników w latach 201</w:t>
      </w:r>
      <w:r w:rsidR="0018281B" w:rsidRPr="008F6FBC">
        <w:rPr>
          <w:rFonts w:asciiTheme="minorHAnsi" w:hAnsiTheme="minorHAnsi"/>
          <w:b/>
          <w:color w:val="4F6228" w:themeColor="accent3" w:themeShade="80"/>
          <w:kern w:val="0"/>
          <w:sz w:val="22"/>
        </w:rPr>
        <w:t>3</w:t>
      </w:r>
      <w:r w:rsidRPr="008F6FBC">
        <w:rPr>
          <w:rFonts w:asciiTheme="minorHAnsi" w:hAnsiTheme="minorHAnsi"/>
          <w:b/>
          <w:color w:val="4F6228" w:themeColor="accent3" w:themeShade="80"/>
          <w:kern w:val="0"/>
          <w:sz w:val="22"/>
        </w:rPr>
        <w:t>–201</w:t>
      </w:r>
      <w:r w:rsidR="0018281B" w:rsidRPr="008F6FBC">
        <w:rPr>
          <w:rFonts w:asciiTheme="minorHAnsi" w:hAnsiTheme="minorHAnsi"/>
          <w:b/>
          <w:color w:val="4F6228" w:themeColor="accent3" w:themeShade="80"/>
          <w:kern w:val="0"/>
          <w:sz w:val="22"/>
        </w:rPr>
        <w:t>6</w:t>
      </w:r>
    </w:p>
    <w:tbl>
      <w:tblPr>
        <w:tblStyle w:val="redniasiatka3akcent3"/>
        <w:tblW w:w="8541"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5763"/>
        <w:gridCol w:w="686"/>
        <w:gridCol w:w="687"/>
        <w:gridCol w:w="686"/>
        <w:gridCol w:w="719"/>
      </w:tblGrid>
      <w:tr w:rsidR="002B72A6" w:rsidRPr="008F6FBC" w:rsidTr="0078756F">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5763" w:type="dxa"/>
            <w:vMerge w:val="restart"/>
            <w:tcBorders>
              <w:top w:val="none" w:sz="0" w:space="0" w:color="auto"/>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Wskaźnik</w:t>
            </w:r>
          </w:p>
        </w:tc>
        <w:tc>
          <w:tcPr>
            <w:tcW w:w="2778" w:type="dxa"/>
            <w:gridSpan w:val="4"/>
            <w:tcBorders>
              <w:top w:val="none" w:sz="0" w:space="0" w:color="auto"/>
              <w:left w:val="none" w:sz="0" w:space="0" w:color="auto"/>
              <w:bottom w:val="none" w:sz="0" w:space="0" w:color="auto"/>
              <w:right w:val="none" w:sz="0" w:space="0" w:color="auto"/>
            </w:tcBorders>
            <w:vAlign w:val="center"/>
          </w:tcPr>
          <w:p w:rsidR="002B72A6" w:rsidRPr="008F6FBC" w:rsidRDefault="002B72A6" w:rsidP="00E939A8">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 w latach</w:t>
            </w:r>
            <w:r>
              <w:t xml:space="preserve"> </w:t>
            </w:r>
            <w:r w:rsidR="00E939A8">
              <w:t>[</w:t>
            </w:r>
            <w:r w:rsidRPr="002B72A6">
              <w:rPr>
                <w:rFonts w:asciiTheme="minorHAnsi" w:eastAsia="Calibri" w:hAnsiTheme="minorHAnsi" w:cs="Times New Roman"/>
                <w:kern w:val="0"/>
                <w:sz w:val="18"/>
                <w:szCs w:val="20"/>
                <w:lang w:eastAsia="en-US" w:bidi="ar-SA"/>
              </w:rPr>
              <w:t xml:space="preserve">szt./1 mln </w:t>
            </w:r>
            <w:proofErr w:type="spellStart"/>
            <w:r w:rsidRPr="002B72A6">
              <w:rPr>
                <w:rFonts w:asciiTheme="minorHAnsi" w:eastAsia="Calibri" w:hAnsiTheme="minorHAnsi" w:cs="Times New Roman"/>
                <w:kern w:val="0"/>
                <w:sz w:val="18"/>
                <w:szCs w:val="20"/>
                <w:lang w:eastAsia="en-US" w:bidi="ar-SA"/>
              </w:rPr>
              <w:t>pockm</w:t>
            </w:r>
            <w:proofErr w:type="spellEnd"/>
            <w:r w:rsidR="00E939A8">
              <w:rPr>
                <w:rFonts w:asciiTheme="minorHAnsi" w:eastAsia="Calibri" w:hAnsiTheme="minorHAnsi" w:cs="Times New Roman"/>
                <w:kern w:val="0"/>
                <w:sz w:val="18"/>
                <w:szCs w:val="20"/>
                <w:lang w:eastAsia="en-US" w:bidi="ar-SA"/>
              </w:rPr>
              <w:t>]</w:t>
            </w:r>
          </w:p>
        </w:tc>
      </w:tr>
      <w:tr w:rsidR="002B72A6" w:rsidRPr="008F6FBC" w:rsidTr="0078756F">
        <w:trPr>
          <w:trHeight w:val="284"/>
          <w:jc w:val="center"/>
        </w:trPr>
        <w:tc>
          <w:tcPr>
            <w:cnfStyle w:val="001000000000" w:firstRow="0" w:lastRow="0" w:firstColumn="1" w:lastColumn="0" w:oddVBand="0" w:evenVBand="0" w:oddHBand="0" w:evenHBand="0" w:firstRowFirstColumn="0" w:firstRowLastColumn="0" w:lastRowFirstColumn="0" w:lastRowLastColumn="0"/>
            <w:tcW w:w="5763" w:type="dxa"/>
            <w:vMerge/>
            <w:tcBorders>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2013</w:t>
            </w:r>
          </w:p>
        </w:tc>
        <w:tc>
          <w:tcPr>
            <w:tcW w:w="687"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2014</w:t>
            </w: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8"/>
                <w:szCs w:val="20"/>
                <w:lang w:eastAsia="en-US" w:bidi="ar-SA"/>
              </w:rPr>
            </w:pPr>
            <w:r w:rsidRPr="008F6FBC">
              <w:rPr>
                <w:rFonts w:asciiTheme="minorHAnsi" w:eastAsia="Calibri" w:hAnsiTheme="minorHAnsi" w:cs="Times New Roman"/>
                <w:b/>
                <w:kern w:val="0"/>
                <w:sz w:val="18"/>
                <w:szCs w:val="20"/>
                <w:lang w:eastAsia="en-US" w:bidi="ar-SA"/>
              </w:rPr>
              <w:t xml:space="preserve">2015 </w:t>
            </w:r>
          </w:p>
        </w:tc>
        <w:tc>
          <w:tcPr>
            <w:tcW w:w="719" w:type="dxa"/>
            <w:shd w:val="clear" w:color="auto" w:fill="CDDDAC" w:themeFill="accent3" w:themeFillTint="7F"/>
            <w:vAlign w:val="center"/>
          </w:tcPr>
          <w:p w:rsidR="002B72A6" w:rsidRPr="008F6FBC" w:rsidRDefault="002B72A6" w:rsidP="005E02B9">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8"/>
                <w:szCs w:val="20"/>
                <w:lang w:eastAsia="en-US" w:bidi="ar-SA"/>
              </w:rPr>
              <w:t>2016</w:t>
            </w:r>
          </w:p>
        </w:tc>
      </w:tr>
      <w:tr w:rsidR="002B72A6" w:rsidRPr="008F6FBC" w:rsidTr="0078756F">
        <w:trPr>
          <w:trHeight w:val="284"/>
          <w:jc w:val="center"/>
        </w:trPr>
        <w:tc>
          <w:tcPr>
            <w:cnfStyle w:val="001000000000" w:firstRow="0" w:lastRow="0" w:firstColumn="1" w:lastColumn="0" w:oddVBand="0" w:evenVBand="0" w:oddHBand="0" w:evenHBand="0" w:firstRowFirstColumn="0" w:firstRowLastColumn="0" w:lastRowFirstColumn="0" w:lastRowLastColumn="0"/>
            <w:tcW w:w="5763" w:type="dxa"/>
            <w:tcBorders>
              <w:left w:val="none" w:sz="0" w:space="0" w:color="auto"/>
              <w:bottom w:val="none" w:sz="0" w:space="0" w:color="auto"/>
              <w:right w:val="none" w:sz="0" w:space="0" w:color="auto"/>
            </w:tcBorders>
            <w:vAlign w:val="center"/>
          </w:tcPr>
          <w:p w:rsidR="002B72A6" w:rsidRPr="005D2B12" w:rsidRDefault="002B72A6" w:rsidP="001E5FD2">
            <w:pPr>
              <w:widowControl/>
              <w:suppressAutoHyphens w:val="0"/>
              <w:spacing w:before="40" w:after="40"/>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 xml:space="preserve">Liczba poważnych wypadków i wypadków zaistniałych na sieci </w:t>
            </w:r>
            <w:r>
              <w:rPr>
                <w:rFonts w:asciiTheme="minorHAnsi" w:eastAsia="Calibri" w:hAnsiTheme="minorHAnsi" w:cs="Times New Roman"/>
                <w:kern w:val="0"/>
                <w:sz w:val="18"/>
                <w:szCs w:val="20"/>
                <w:lang w:eastAsia="en-US" w:bidi="ar-SA"/>
              </w:rPr>
              <w:t>kolejowej zarządzanej przez</w:t>
            </w:r>
            <w:r w:rsidRPr="005D2B12">
              <w:rPr>
                <w:rFonts w:asciiTheme="minorHAnsi" w:eastAsia="Calibri" w:hAnsiTheme="minorHAnsi" w:cs="Times New Roman"/>
                <w:kern w:val="0"/>
                <w:sz w:val="18"/>
                <w:szCs w:val="20"/>
                <w:lang w:eastAsia="en-US" w:bidi="ar-SA"/>
              </w:rPr>
              <w:t xml:space="preserve"> PKP</w:t>
            </w:r>
            <w:r w:rsidRPr="005D2B12">
              <w:rPr>
                <w:rFonts w:asciiTheme="minorHAnsi" w:eastAsia="Times New Roman" w:hAnsiTheme="minorHAnsi" w:cs="Times New Roman"/>
                <w:kern w:val="0"/>
                <w:sz w:val="18"/>
                <w:szCs w:val="20"/>
                <w:lang w:bidi="ar-SA"/>
              </w:rPr>
              <w:t> </w:t>
            </w:r>
            <w:r w:rsidRPr="005D2B12">
              <w:rPr>
                <w:rFonts w:asciiTheme="minorHAnsi" w:eastAsia="Calibri" w:hAnsiTheme="minorHAnsi" w:cs="Times New Roman"/>
                <w:kern w:val="0"/>
                <w:sz w:val="18"/>
                <w:szCs w:val="20"/>
                <w:lang w:eastAsia="en-US" w:bidi="ar-SA"/>
              </w:rPr>
              <w:t xml:space="preserve">PLK SA przypadająca na 1 mln </w:t>
            </w:r>
            <w:proofErr w:type="spellStart"/>
            <w:r w:rsidRPr="005D2B12">
              <w:rPr>
                <w:rFonts w:asciiTheme="minorHAnsi" w:eastAsia="Calibri" w:hAnsiTheme="minorHAnsi" w:cs="Times New Roman"/>
                <w:kern w:val="0"/>
                <w:sz w:val="18"/>
                <w:szCs w:val="20"/>
                <w:lang w:eastAsia="en-US" w:bidi="ar-SA"/>
              </w:rPr>
              <w:t>pockm</w:t>
            </w:r>
            <w:proofErr w:type="spellEnd"/>
            <w:r w:rsidRPr="005D2B12">
              <w:rPr>
                <w:rFonts w:asciiTheme="minorHAnsi" w:eastAsia="Calibri" w:hAnsiTheme="minorHAnsi" w:cs="Times New Roman"/>
                <w:kern w:val="0"/>
                <w:sz w:val="18"/>
                <w:szCs w:val="20"/>
                <w:lang w:eastAsia="en-US" w:bidi="ar-SA"/>
              </w:rPr>
              <w:t xml:space="preserve"> pracy eksploatacyjnej</w:t>
            </w:r>
          </w:p>
        </w:tc>
        <w:tc>
          <w:tcPr>
            <w:tcW w:w="686"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3,11</w:t>
            </w:r>
          </w:p>
        </w:tc>
        <w:tc>
          <w:tcPr>
            <w:tcW w:w="687"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3,02</w:t>
            </w:r>
          </w:p>
        </w:tc>
        <w:tc>
          <w:tcPr>
            <w:tcW w:w="686"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Times New Roman" w:hAnsiTheme="minorHAnsi" w:cs="Times New Roman"/>
                <w:bCs/>
                <w:kern w:val="0"/>
                <w:sz w:val="18"/>
                <w:szCs w:val="20"/>
                <w:lang w:eastAsia="en-US" w:bidi="ar-SA"/>
              </w:rPr>
              <w:t>2,67</w:t>
            </w:r>
          </w:p>
        </w:tc>
        <w:tc>
          <w:tcPr>
            <w:tcW w:w="719" w:type="dxa"/>
            <w:vAlign w:val="center"/>
          </w:tcPr>
          <w:p w:rsidR="002B72A6" w:rsidRPr="008F6FBC" w:rsidRDefault="002B72A6" w:rsidP="00B17FF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eastAsia="Calibri" w:hAnsiTheme="minorHAnsi" w:cs="Times New Roman"/>
                <w:color w:val="000000" w:themeColor="text1"/>
                <w:kern w:val="0"/>
                <w:sz w:val="18"/>
                <w:szCs w:val="18"/>
                <w:lang w:eastAsia="en-US" w:bidi="ar-SA"/>
              </w:rPr>
              <w:t>2,34</w:t>
            </w:r>
          </w:p>
        </w:tc>
      </w:tr>
      <w:tr w:rsidR="002B72A6" w:rsidRPr="008F6FBC" w:rsidTr="0078756F">
        <w:trPr>
          <w:trHeight w:val="284"/>
          <w:jc w:val="center"/>
        </w:trPr>
        <w:tc>
          <w:tcPr>
            <w:cnfStyle w:val="001000000000" w:firstRow="0" w:lastRow="0" w:firstColumn="1" w:lastColumn="0" w:oddVBand="0" w:evenVBand="0" w:oddHBand="0" w:evenHBand="0" w:firstRowFirstColumn="0" w:firstRowLastColumn="0" w:lastRowFirstColumn="0" w:lastRowLastColumn="0"/>
            <w:tcW w:w="5763" w:type="dxa"/>
            <w:tcBorders>
              <w:left w:val="none" w:sz="0" w:space="0" w:color="auto"/>
              <w:right w:val="none" w:sz="0" w:space="0" w:color="auto"/>
            </w:tcBorders>
            <w:vAlign w:val="center"/>
          </w:tcPr>
          <w:p w:rsidR="002B72A6" w:rsidRPr="005D2B12" w:rsidRDefault="002B72A6" w:rsidP="001E5FD2">
            <w:pPr>
              <w:widowControl/>
              <w:suppressAutoHyphens w:val="0"/>
              <w:spacing w:before="40" w:after="40"/>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 xml:space="preserve">Liczba poważnych wypadków i wypadków zaistniałych na sieci </w:t>
            </w:r>
            <w:r>
              <w:rPr>
                <w:rFonts w:asciiTheme="minorHAnsi" w:eastAsia="Calibri" w:hAnsiTheme="minorHAnsi" w:cs="Times New Roman"/>
                <w:kern w:val="0"/>
                <w:sz w:val="18"/>
                <w:szCs w:val="20"/>
                <w:lang w:eastAsia="en-US" w:bidi="ar-SA"/>
              </w:rPr>
              <w:t>kolejowej zarządzanej przez</w:t>
            </w:r>
            <w:r w:rsidRPr="005D2B12">
              <w:rPr>
                <w:rFonts w:asciiTheme="minorHAnsi" w:eastAsia="Calibri" w:hAnsiTheme="minorHAnsi" w:cs="Times New Roman"/>
                <w:kern w:val="0"/>
                <w:sz w:val="18"/>
                <w:szCs w:val="20"/>
                <w:lang w:eastAsia="en-US" w:bidi="ar-SA"/>
              </w:rPr>
              <w:t xml:space="preserve"> PKP PLK SA, z winy tego zarządcy, przypadająca na 1</w:t>
            </w:r>
            <w:r w:rsidRPr="005D2B12">
              <w:rPr>
                <w:rFonts w:asciiTheme="minorHAnsi" w:eastAsia="Times New Roman" w:hAnsiTheme="minorHAnsi" w:cs="Times New Roman"/>
                <w:kern w:val="0"/>
                <w:sz w:val="18"/>
                <w:szCs w:val="20"/>
                <w:lang w:bidi="ar-SA"/>
              </w:rPr>
              <w:t> </w:t>
            </w:r>
            <w:r w:rsidRPr="005D2B12">
              <w:rPr>
                <w:rFonts w:asciiTheme="minorHAnsi" w:eastAsia="Calibri" w:hAnsiTheme="minorHAnsi" w:cs="Times New Roman"/>
                <w:kern w:val="0"/>
                <w:sz w:val="18"/>
                <w:szCs w:val="20"/>
                <w:lang w:eastAsia="en-US" w:bidi="ar-SA"/>
              </w:rPr>
              <w:t xml:space="preserve">mln </w:t>
            </w:r>
            <w:proofErr w:type="spellStart"/>
            <w:r w:rsidRPr="005D2B12">
              <w:rPr>
                <w:rFonts w:asciiTheme="minorHAnsi" w:eastAsia="Calibri" w:hAnsiTheme="minorHAnsi" w:cs="Times New Roman"/>
                <w:kern w:val="0"/>
                <w:sz w:val="18"/>
                <w:szCs w:val="20"/>
                <w:lang w:eastAsia="en-US" w:bidi="ar-SA"/>
              </w:rPr>
              <w:t>pockm</w:t>
            </w:r>
            <w:proofErr w:type="spellEnd"/>
            <w:r w:rsidRPr="005D2B12">
              <w:rPr>
                <w:rFonts w:asciiTheme="minorHAnsi" w:eastAsia="Calibri" w:hAnsiTheme="minorHAnsi" w:cs="Times New Roman"/>
                <w:kern w:val="0"/>
                <w:sz w:val="18"/>
                <w:szCs w:val="20"/>
                <w:lang w:eastAsia="en-US" w:bidi="ar-SA"/>
              </w:rPr>
              <w:t xml:space="preserve"> pracy eksploatacyjnej</w:t>
            </w: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0,54</w:t>
            </w:r>
          </w:p>
        </w:tc>
        <w:tc>
          <w:tcPr>
            <w:tcW w:w="687"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0,39</w:t>
            </w:r>
          </w:p>
        </w:tc>
        <w:tc>
          <w:tcPr>
            <w:tcW w:w="686" w:type="dxa"/>
            <w:shd w:val="clear" w:color="auto" w:fill="CDDDAC" w:themeFill="accent3" w:themeFillTint="7F"/>
            <w:vAlign w:val="center"/>
          </w:tcPr>
          <w:p w:rsidR="002B72A6" w:rsidRPr="008F6FBC" w:rsidRDefault="002B72A6" w:rsidP="008D6ED2">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Times New Roman" w:hAnsiTheme="minorHAnsi"/>
                <w:bCs/>
                <w:kern w:val="0"/>
                <w:sz w:val="18"/>
                <w:szCs w:val="20"/>
              </w:rPr>
              <w:t>0,30</w:t>
            </w:r>
          </w:p>
        </w:tc>
        <w:tc>
          <w:tcPr>
            <w:tcW w:w="719" w:type="dxa"/>
            <w:shd w:val="clear" w:color="auto" w:fill="CDDDAC" w:themeFill="accent3" w:themeFillTint="7F"/>
            <w:vAlign w:val="center"/>
          </w:tcPr>
          <w:p w:rsidR="002B72A6" w:rsidRPr="008F6FBC" w:rsidRDefault="002B72A6" w:rsidP="0041306B">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kern w:val="0"/>
                <w:sz w:val="18"/>
                <w:szCs w:val="20"/>
                <w:lang w:eastAsia="en-US" w:bidi="ar-SA"/>
              </w:rPr>
            </w:pPr>
            <w:r w:rsidRPr="008F6FBC">
              <w:rPr>
                <w:rFonts w:asciiTheme="minorHAnsi" w:eastAsia="Calibri" w:hAnsiTheme="minorHAnsi" w:cs="Times New Roman"/>
                <w:kern w:val="0"/>
                <w:sz w:val="18"/>
                <w:szCs w:val="20"/>
                <w:lang w:eastAsia="en-US" w:bidi="ar-SA"/>
              </w:rPr>
              <w:t>0,26</w:t>
            </w:r>
          </w:p>
        </w:tc>
      </w:tr>
    </w:tbl>
    <w:p w:rsidR="008C18A6" w:rsidRPr="008F6FBC" w:rsidRDefault="00DE4F8D">
      <w:pPr>
        <w:widowControl/>
        <w:suppressAutoHyphens w:val="0"/>
        <w:spacing w:before="240" w:after="120"/>
        <w:jc w:val="both"/>
        <w:rPr>
          <w:rFonts w:asciiTheme="minorHAnsi" w:hAnsiTheme="minorHAnsi"/>
          <w:kern w:val="0"/>
          <w:sz w:val="22"/>
        </w:rPr>
      </w:pPr>
      <w:r>
        <w:rPr>
          <w:rFonts w:asciiTheme="minorHAnsi" w:hAnsiTheme="minorHAnsi"/>
          <w:kern w:val="0"/>
          <w:sz w:val="22"/>
        </w:rPr>
        <w:t>O</w:t>
      </w:r>
      <w:r w:rsidRPr="008F6FBC">
        <w:rPr>
          <w:rFonts w:asciiTheme="minorHAnsi" w:hAnsiTheme="minorHAnsi"/>
          <w:kern w:val="0"/>
          <w:sz w:val="22"/>
        </w:rPr>
        <w:t xml:space="preserve">czekuje </w:t>
      </w:r>
      <w:r w:rsidR="00E75F8E" w:rsidRPr="008F6FBC">
        <w:rPr>
          <w:rFonts w:asciiTheme="minorHAnsi" w:hAnsiTheme="minorHAnsi"/>
          <w:kern w:val="0"/>
          <w:sz w:val="22"/>
        </w:rPr>
        <w:t xml:space="preserve">się, że </w:t>
      </w:r>
      <w:r>
        <w:rPr>
          <w:rFonts w:asciiTheme="minorHAnsi" w:hAnsiTheme="minorHAnsi"/>
          <w:kern w:val="0"/>
          <w:sz w:val="22"/>
        </w:rPr>
        <w:t>w</w:t>
      </w:r>
      <w:r w:rsidRPr="008F6FBC">
        <w:rPr>
          <w:rFonts w:asciiTheme="minorHAnsi" w:hAnsiTheme="minorHAnsi"/>
          <w:kern w:val="0"/>
          <w:sz w:val="22"/>
        </w:rPr>
        <w:t xml:space="preserve"> okresie do 2023 roku </w:t>
      </w:r>
      <w:r w:rsidR="00E75F8E" w:rsidRPr="008F6FBC">
        <w:rPr>
          <w:rFonts w:asciiTheme="minorHAnsi" w:hAnsiTheme="minorHAnsi"/>
          <w:kern w:val="0"/>
          <w:sz w:val="22"/>
        </w:rPr>
        <w:t>wskaźnik wypadkowości z winy zarządcy infrastruktury dla </w:t>
      </w:r>
      <w:r w:rsidR="001E5FD2" w:rsidRPr="008F6FBC">
        <w:rPr>
          <w:rFonts w:asciiTheme="minorHAnsi" w:hAnsiTheme="minorHAnsi"/>
          <w:kern w:val="0"/>
          <w:sz w:val="22"/>
        </w:rPr>
        <w:t>sieci</w:t>
      </w:r>
      <w:r w:rsidR="001E5FD2">
        <w:rPr>
          <w:rFonts w:asciiTheme="minorHAnsi" w:hAnsiTheme="minorHAnsi"/>
          <w:kern w:val="0"/>
          <w:sz w:val="22"/>
        </w:rPr>
        <w:t xml:space="preserve"> kolejowej </w:t>
      </w:r>
      <w:r w:rsidR="00E75F8E" w:rsidRPr="008F6FBC">
        <w:rPr>
          <w:rFonts w:asciiTheme="minorHAnsi" w:hAnsiTheme="minorHAnsi"/>
          <w:kern w:val="0"/>
          <w:sz w:val="22"/>
        </w:rPr>
        <w:t xml:space="preserve">zarządzanej przez PKP PLK SA, </w:t>
      </w:r>
      <w:r w:rsidR="00E75F8E" w:rsidRPr="008F6FBC">
        <w:rPr>
          <w:rFonts w:asciiTheme="minorHAnsi" w:eastAsia="Times New Roman" w:hAnsiTheme="minorHAnsi" w:cs="Times New Roman"/>
          <w:kern w:val="0"/>
          <w:sz w:val="22"/>
          <w:szCs w:val="22"/>
          <w:lang w:eastAsia="en-US" w:bidi="ar-SA"/>
        </w:rPr>
        <w:t>kształtować</w:t>
      </w:r>
      <w:r w:rsidR="00E75F8E" w:rsidRPr="008F6FBC">
        <w:rPr>
          <w:rFonts w:asciiTheme="minorHAnsi" w:hAnsiTheme="minorHAnsi"/>
          <w:kern w:val="0"/>
          <w:sz w:val="22"/>
        </w:rPr>
        <w:t xml:space="preserve"> się będzie jak w tabeli </w:t>
      </w:r>
      <w:r w:rsidR="00D13444" w:rsidRPr="008F6FBC">
        <w:rPr>
          <w:rFonts w:asciiTheme="minorHAnsi" w:hAnsiTheme="minorHAnsi"/>
          <w:kern w:val="0"/>
          <w:sz w:val="22"/>
        </w:rPr>
        <w:t>1</w:t>
      </w:r>
      <w:r w:rsidR="00D13444">
        <w:rPr>
          <w:rFonts w:asciiTheme="minorHAnsi" w:hAnsiTheme="minorHAnsi"/>
          <w:kern w:val="0"/>
          <w:sz w:val="22"/>
        </w:rPr>
        <w:t>3</w:t>
      </w:r>
      <w:r w:rsidR="00E75F8E" w:rsidRPr="008F6FBC">
        <w:rPr>
          <w:rFonts w:asciiTheme="minorHAnsi" w:hAnsiTheme="minorHAnsi"/>
          <w:kern w:val="0"/>
          <w:sz w:val="22"/>
        </w:rPr>
        <w:t>.</w:t>
      </w:r>
    </w:p>
    <w:p w:rsidR="008C18A6" w:rsidRPr="0042060E" w:rsidRDefault="00E75F8E"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rPr>
      </w:pPr>
      <w:r w:rsidRPr="0042060E">
        <w:rPr>
          <w:rFonts w:asciiTheme="minorHAnsi" w:hAnsiTheme="minorHAnsi"/>
          <w:b/>
          <w:color w:val="4F6228" w:themeColor="accent3" w:themeShade="80"/>
          <w:kern w:val="0"/>
          <w:sz w:val="22"/>
        </w:rPr>
        <w:t xml:space="preserve">Poziom wskaźnika do roku 2023 – </w:t>
      </w:r>
      <w:r w:rsidR="005150A1" w:rsidRPr="0042060E">
        <w:rPr>
          <w:rFonts w:asciiTheme="minorHAnsi" w:hAnsiTheme="minorHAnsi"/>
          <w:b/>
          <w:color w:val="4F6228" w:themeColor="accent3" w:themeShade="80"/>
          <w:kern w:val="0"/>
          <w:sz w:val="22"/>
        </w:rPr>
        <w:t>plan</w:t>
      </w:r>
    </w:p>
    <w:tbl>
      <w:tblPr>
        <w:tblStyle w:val="redniasiatka3akcent3"/>
        <w:tblW w:w="4785"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894"/>
        <w:gridCol w:w="639"/>
        <w:gridCol w:w="1135"/>
        <w:gridCol w:w="555"/>
        <w:gridCol w:w="555"/>
        <w:gridCol w:w="555"/>
        <w:gridCol w:w="555"/>
        <w:gridCol w:w="555"/>
        <w:gridCol w:w="1172"/>
      </w:tblGrid>
      <w:tr w:rsidR="002B72A6" w:rsidRPr="008F6FBC" w:rsidTr="0078756F">
        <w:trPr>
          <w:cnfStyle w:val="100000000000" w:firstRow="1" w:lastRow="0" w:firstColumn="0" w:lastColumn="0" w:oddVBand="0" w:evenVBand="0" w:oddHBand="0"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680" w:type="pct"/>
            <w:vMerge w:val="restart"/>
            <w:tcBorders>
              <w:top w:val="none" w:sz="0" w:space="0" w:color="auto"/>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Wskaźnik</w:t>
            </w:r>
          </w:p>
        </w:tc>
        <w:tc>
          <w:tcPr>
            <w:tcW w:w="3320" w:type="pct"/>
            <w:gridSpan w:val="8"/>
            <w:tcBorders>
              <w:top w:val="none" w:sz="0" w:space="0" w:color="auto"/>
              <w:left w:val="none" w:sz="0" w:space="0" w:color="auto"/>
              <w:bottom w:val="none" w:sz="0" w:space="0" w:color="auto"/>
              <w:right w:val="none" w:sz="0" w:space="0" w:color="auto"/>
            </w:tcBorders>
            <w:vAlign w:val="center"/>
          </w:tcPr>
          <w:p w:rsidR="002B72A6" w:rsidRPr="008F6FBC" w:rsidRDefault="002B72A6" w:rsidP="00A702CE">
            <w:pPr>
              <w:widowControl/>
              <w:suppressAutoHyphens w:val="0"/>
              <w:autoSpaceDN/>
              <w:spacing w:before="40" w:after="40"/>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imes New Roman"/>
                <w:b w:val="0"/>
                <w:bCs w:val="0"/>
                <w:kern w:val="0"/>
                <w:sz w:val="18"/>
                <w:szCs w:val="20"/>
                <w:lang w:eastAsia="en-US" w:bidi="ar-SA"/>
              </w:rPr>
            </w:pPr>
            <w:r w:rsidRPr="008F6FBC">
              <w:rPr>
                <w:rFonts w:asciiTheme="minorHAnsi" w:eastAsia="Calibri" w:hAnsiTheme="minorHAnsi" w:cs="Times New Roman"/>
                <w:kern w:val="0"/>
                <w:sz w:val="18"/>
                <w:szCs w:val="20"/>
                <w:lang w:eastAsia="en-US" w:bidi="ar-SA"/>
              </w:rPr>
              <w:t>Wielkość wskaźnika</w:t>
            </w:r>
            <w:r>
              <w:rPr>
                <w:rFonts w:asciiTheme="minorHAnsi" w:eastAsia="Calibri" w:hAnsiTheme="minorHAnsi" w:cs="Times New Roman"/>
                <w:kern w:val="0"/>
                <w:sz w:val="18"/>
                <w:szCs w:val="20"/>
                <w:lang w:eastAsia="en-US" w:bidi="ar-SA"/>
              </w:rPr>
              <w:t xml:space="preserve"> (mniejsza niż)</w:t>
            </w:r>
            <w:r w:rsidRPr="008F6FBC">
              <w:rPr>
                <w:rFonts w:asciiTheme="minorHAnsi" w:eastAsia="Calibri" w:hAnsiTheme="minorHAnsi" w:cs="Times New Roman"/>
                <w:kern w:val="0"/>
                <w:sz w:val="18"/>
                <w:szCs w:val="20"/>
                <w:lang w:eastAsia="en-US" w:bidi="ar-SA"/>
              </w:rPr>
              <w:t xml:space="preserve"> w latach</w:t>
            </w:r>
            <w:r>
              <w:rPr>
                <w:rFonts w:asciiTheme="minorHAnsi" w:eastAsia="Calibri" w:hAnsiTheme="minorHAnsi" w:cs="Times New Roman"/>
                <w:kern w:val="0"/>
                <w:sz w:val="18"/>
                <w:szCs w:val="20"/>
                <w:lang w:eastAsia="en-US" w:bidi="ar-SA"/>
              </w:rPr>
              <w:t xml:space="preserve"> </w:t>
            </w:r>
            <w:r w:rsidR="00E939A8">
              <w:rPr>
                <w:rFonts w:asciiTheme="minorHAnsi" w:eastAsia="Calibri" w:hAnsiTheme="minorHAnsi" w:cs="Times New Roman"/>
                <w:kern w:val="0"/>
                <w:sz w:val="18"/>
                <w:szCs w:val="20"/>
                <w:lang w:eastAsia="en-US" w:bidi="ar-SA"/>
              </w:rPr>
              <w:t>[</w:t>
            </w:r>
            <w:r w:rsidRPr="002B72A6">
              <w:rPr>
                <w:rFonts w:asciiTheme="minorHAnsi" w:eastAsia="Calibri" w:hAnsiTheme="minorHAnsi" w:cs="Times New Roman"/>
                <w:kern w:val="0"/>
                <w:sz w:val="18"/>
                <w:szCs w:val="20"/>
                <w:lang w:eastAsia="en-US" w:bidi="ar-SA"/>
              </w:rPr>
              <w:t xml:space="preserve">szt./1 mln </w:t>
            </w:r>
            <w:proofErr w:type="spellStart"/>
            <w:r w:rsidRPr="002B72A6">
              <w:rPr>
                <w:rFonts w:asciiTheme="minorHAnsi" w:eastAsia="Calibri" w:hAnsiTheme="minorHAnsi" w:cs="Times New Roman"/>
                <w:kern w:val="0"/>
                <w:sz w:val="18"/>
                <w:szCs w:val="20"/>
                <w:lang w:eastAsia="en-US" w:bidi="ar-SA"/>
              </w:rPr>
              <w:t>pockm</w:t>
            </w:r>
            <w:proofErr w:type="spellEnd"/>
            <w:r w:rsidR="00E939A8">
              <w:rPr>
                <w:rFonts w:asciiTheme="minorHAnsi" w:eastAsia="Calibri" w:hAnsiTheme="minorHAnsi" w:cs="Times New Roman"/>
                <w:kern w:val="0"/>
                <w:sz w:val="18"/>
                <w:szCs w:val="20"/>
                <w:lang w:eastAsia="en-US" w:bidi="ar-SA"/>
              </w:rPr>
              <w:t>]</w:t>
            </w:r>
          </w:p>
        </w:tc>
      </w:tr>
      <w:tr w:rsidR="002B72A6" w:rsidRPr="008F6FBC" w:rsidTr="0078756F">
        <w:trPr>
          <w:trHeight w:val="624"/>
          <w:jc w:val="center"/>
        </w:trPr>
        <w:tc>
          <w:tcPr>
            <w:cnfStyle w:val="001000000000" w:firstRow="0" w:lastRow="0" w:firstColumn="1" w:lastColumn="0" w:oddVBand="0" w:evenVBand="0" w:oddHBand="0" w:evenHBand="0" w:firstRowFirstColumn="0" w:firstRowLastColumn="0" w:lastRowFirstColumn="0" w:lastRowLastColumn="0"/>
            <w:tcW w:w="1680" w:type="pct"/>
            <w:vMerge/>
            <w:tcBorders>
              <w:left w:val="none" w:sz="0" w:space="0" w:color="auto"/>
              <w:bottom w:val="none" w:sz="0" w:space="0" w:color="auto"/>
              <w:right w:val="none" w:sz="0" w:space="0" w:color="auto"/>
            </w:tcBorders>
            <w:vAlign w:val="center"/>
          </w:tcPr>
          <w:p w:rsidR="002B72A6" w:rsidRPr="005D2B12" w:rsidRDefault="002B72A6">
            <w:pPr>
              <w:widowControl/>
              <w:suppressAutoHyphens w:val="0"/>
              <w:autoSpaceDN/>
              <w:spacing w:before="40" w:after="40"/>
              <w:jc w:val="center"/>
              <w:textAlignment w:val="auto"/>
              <w:rPr>
                <w:rFonts w:asciiTheme="minorHAnsi" w:eastAsia="Calibri" w:hAnsiTheme="minorHAnsi" w:cs="Times New Roman"/>
                <w:b w:val="0"/>
                <w:bCs w:val="0"/>
                <w:kern w:val="0"/>
                <w:sz w:val="18"/>
                <w:szCs w:val="20"/>
                <w:lang w:eastAsia="en-US" w:bidi="ar-SA"/>
              </w:rPr>
            </w:pPr>
          </w:p>
        </w:tc>
        <w:tc>
          <w:tcPr>
            <w:tcW w:w="371"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2017</w:t>
            </w:r>
          </w:p>
        </w:tc>
        <w:tc>
          <w:tcPr>
            <w:tcW w:w="659"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2018</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2019</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2020</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2021</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2022</w:t>
            </w:r>
          </w:p>
        </w:tc>
        <w:tc>
          <w:tcPr>
            <w:tcW w:w="322" w:type="pct"/>
            <w:shd w:val="clear" w:color="auto" w:fill="CDDDAC" w:themeFill="accent3" w:themeFillTint="7F"/>
            <w:vAlign w:val="center"/>
          </w:tcPr>
          <w:p w:rsidR="002B72A6" w:rsidRPr="008F6FBC" w:rsidRDefault="002B72A6">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6"/>
                <w:szCs w:val="20"/>
                <w:lang w:eastAsia="en-US" w:bidi="ar-SA"/>
              </w:rPr>
              <w:t>2023</w:t>
            </w:r>
          </w:p>
        </w:tc>
        <w:tc>
          <w:tcPr>
            <w:tcW w:w="678" w:type="pct"/>
            <w:shd w:val="clear" w:color="auto" w:fill="CDDDAC" w:themeFill="accent3" w:themeFillTint="7F"/>
            <w:vAlign w:val="center"/>
          </w:tcPr>
          <w:p w:rsidR="002B72A6" w:rsidRPr="008F6FBC" w:rsidRDefault="002B72A6" w:rsidP="00E567B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kern w:val="0"/>
                <w:sz w:val="16"/>
                <w:szCs w:val="20"/>
                <w:lang w:eastAsia="en-US" w:bidi="ar-SA"/>
              </w:rPr>
            </w:pPr>
            <w:r w:rsidRPr="008F6FBC">
              <w:rPr>
                <w:rFonts w:asciiTheme="minorHAnsi" w:eastAsia="Calibri" w:hAnsiTheme="minorHAnsi" w:cs="Times New Roman"/>
                <w:b/>
                <w:kern w:val="0"/>
                <w:sz w:val="18"/>
                <w:szCs w:val="20"/>
                <w:lang w:eastAsia="en-US" w:bidi="ar-SA"/>
              </w:rPr>
              <w:t xml:space="preserve">efekt </w:t>
            </w:r>
            <w:r w:rsidRPr="008F6FBC">
              <w:rPr>
                <w:rFonts w:asciiTheme="minorHAnsi" w:eastAsia="Calibri" w:hAnsiTheme="minorHAnsi" w:cs="Times New Roman"/>
                <w:b/>
                <w:i/>
                <w:kern w:val="0"/>
                <w:sz w:val="18"/>
                <w:szCs w:val="20"/>
                <w:lang w:eastAsia="en-US" w:bidi="ar-SA"/>
              </w:rPr>
              <w:t>Programu</w:t>
            </w:r>
          </w:p>
        </w:tc>
      </w:tr>
      <w:tr w:rsidR="002B72A6" w:rsidRPr="008F6FBC" w:rsidTr="0078756F">
        <w:trPr>
          <w:jc w:val="center"/>
        </w:trPr>
        <w:tc>
          <w:tcPr>
            <w:cnfStyle w:val="001000000000" w:firstRow="0" w:lastRow="0" w:firstColumn="1" w:lastColumn="0" w:oddVBand="0" w:evenVBand="0" w:oddHBand="0" w:evenHBand="0" w:firstRowFirstColumn="0" w:firstRowLastColumn="0" w:lastRowFirstColumn="0" w:lastRowLastColumn="0"/>
            <w:tcW w:w="1680" w:type="pct"/>
            <w:tcBorders>
              <w:left w:val="none" w:sz="0" w:space="0" w:color="auto"/>
              <w:right w:val="none" w:sz="0" w:space="0" w:color="auto"/>
            </w:tcBorders>
            <w:vAlign w:val="center"/>
          </w:tcPr>
          <w:p w:rsidR="002B72A6" w:rsidRPr="005D2B12" w:rsidRDefault="002B72A6" w:rsidP="002D2DB6">
            <w:pPr>
              <w:widowControl/>
              <w:suppressAutoHyphens w:val="0"/>
              <w:spacing w:before="40" w:after="40"/>
              <w:rPr>
                <w:rFonts w:asciiTheme="minorHAnsi" w:eastAsia="Calibri" w:hAnsiTheme="minorHAnsi" w:cs="Times New Roman"/>
                <w:b w:val="0"/>
                <w:bCs w:val="0"/>
                <w:kern w:val="0"/>
                <w:sz w:val="18"/>
                <w:szCs w:val="20"/>
                <w:lang w:eastAsia="en-US" w:bidi="ar-SA"/>
              </w:rPr>
            </w:pPr>
            <w:r w:rsidRPr="005D2B12">
              <w:rPr>
                <w:rFonts w:asciiTheme="minorHAnsi" w:eastAsia="Calibri" w:hAnsiTheme="minorHAnsi" w:cs="Times New Roman"/>
                <w:kern w:val="0"/>
                <w:sz w:val="18"/>
                <w:szCs w:val="20"/>
                <w:lang w:eastAsia="en-US" w:bidi="ar-SA"/>
              </w:rPr>
              <w:t xml:space="preserve">Liczba </w:t>
            </w:r>
            <w:r>
              <w:rPr>
                <w:rFonts w:asciiTheme="minorHAnsi" w:eastAsia="Calibri" w:hAnsiTheme="minorHAnsi" w:cs="Times New Roman"/>
                <w:kern w:val="0"/>
                <w:sz w:val="18"/>
                <w:szCs w:val="20"/>
                <w:lang w:eastAsia="en-US" w:bidi="ar-SA"/>
              </w:rPr>
              <w:t xml:space="preserve">poważnych wypadków i </w:t>
            </w:r>
            <w:r w:rsidRPr="005D2B12">
              <w:rPr>
                <w:rFonts w:asciiTheme="minorHAnsi" w:eastAsia="Calibri" w:hAnsiTheme="minorHAnsi" w:cs="Times New Roman"/>
                <w:kern w:val="0"/>
                <w:sz w:val="18"/>
                <w:szCs w:val="20"/>
                <w:lang w:eastAsia="en-US" w:bidi="ar-SA"/>
              </w:rPr>
              <w:t xml:space="preserve">wypadków zaistniałych na sieci </w:t>
            </w:r>
            <w:r>
              <w:rPr>
                <w:rFonts w:asciiTheme="minorHAnsi" w:eastAsia="Calibri" w:hAnsiTheme="minorHAnsi" w:cs="Times New Roman"/>
                <w:kern w:val="0"/>
                <w:sz w:val="18"/>
                <w:szCs w:val="20"/>
                <w:lang w:eastAsia="en-US" w:bidi="ar-SA"/>
              </w:rPr>
              <w:t xml:space="preserve">kolejowej zarządzanej przez </w:t>
            </w:r>
            <w:r w:rsidRPr="005D2B12">
              <w:rPr>
                <w:rFonts w:asciiTheme="minorHAnsi" w:eastAsia="Calibri" w:hAnsiTheme="minorHAnsi" w:cs="Times New Roman"/>
                <w:kern w:val="0"/>
                <w:sz w:val="18"/>
                <w:szCs w:val="20"/>
                <w:lang w:eastAsia="en-US" w:bidi="ar-SA"/>
              </w:rPr>
              <w:t xml:space="preserve"> PKP PLK SA, z winy tego zarządcy, przypadająca na 1</w:t>
            </w:r>
            <w:r w:rsidRPr="005D2B12">
              <w:rPr>
                <w:rFonts w:asciiTheme="minorHAnsi" w:eastAsia="Times New Roman" w:hAnsiTheme="minorHAnsi" w:cs="Times New Roman"/>
                <w:kern w:val="0"/>
                <w:sz w:val="18"/>
                <w:szCs w:val="20"/>
                <w:lang w:bidi="ar-SA"/>
              </w:rPr>
              <w:t> </w:t>
            </w:r>
            <w:r w:rsidRPr="005D2B12">
              <w:rPr>
                <w:rFonts w:asciiTheme="minorHAnsi" w:eastAsia="Calibri" w:hAnsiTheme="minorHAnsi" w:cs="Times New Roman"/>
                <w:kern w:val="0"/>
                <w:sz w:val="18"/>
                <w:szCs w:val="20"/>
                <w:lang w:eastAsia="en-US" w:bidi="ar-SA"/>
              </w:rPr>
              <w:t>mln</w:t>
            </w:r>
            <w:r w:rsidRPr="005D2B12">
              <w:rPr>
                <w:rFonts w:asciiTheme="minorHAnsi" w:eastAsia="Times New Roman" w:hAnsiTheme="minorHAnsi" w:cs="Times New Roman"/>
                <w:kern w:val="0"/>
                <w:sz w:val="18"/>
                <w:szCs w:val="20"/>
                <w:lang w:bidi="ar-SA"/>
              </w:rPr>
              <w:t> </w:t>
            </w:r>
            <w:proofErr w:type="spellStart"/>
            <w:r w:rsidRPr="005D2B12">
              <w:rPr>
                <w:rFonts w:asciiTheme="minorHAnsi" w:eastAsia="Calibri" w:hAnsiTheme="minorHAnsi" w:cs="Times New Roman"/>
                <w:kern w:val="0"/>
                <w:sz w:val="18"/>
                <w:szCs w:val="20"/>
                <w:lang w:eastAsia="en-US" w:bidi="ar-SA"/>
              </w:rPr>
              <w:t>pockm</w:t>
            </w:r>
            <w:proofErr w:type="spellEnd"/>
            <w:r w:rsidRPr="005D2B12">
              <w:rPr>
                <w:rFonts w:asciiTheme="minorHAnsi" w:eastAsia="Calibri" w:hAnsiTheme="minorHAnsi" w:cs="Times New Roman"/>
                <w:kern w:val="0"/>
                <w:sz w:val="18"/>
                <w:szCs w:val="20"/>
                <w:lang w:eastAsia="en-US" w:bidi="ar-SA"/>
              </w:rPr>
              <w:t xml:space="preserve"> pracy eksploatacyjnej</w:t>
            </w:r>
          </w:p>
        </w:tc>
        <w:tc>
          <w:tcPr>
            <w:tcW w:w="371"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w:t>
            </w:r>
            <w:r>
              <w:rPr>
                <w:rFonts w:asciiTheme="minorHAnsi" w:hAnsiTheme="minorHAnsi"/>
                <w:color w:val="000000" w:themeColor="text1"/>
                <w:sz w:val="18"/>
                <w:szCs w:val="18"/>
              </w:rPr>
              <w:t>0</w:t>
            </w:r>
          </w:p>
        </w:tc>
        <w:tc>
          <w:tcPr>
            <w:tcW w:w="659"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w:t>
            </w:r>
            <w:r>
              <w:rPr>
                <w:rFonts w:asciiTheme="minorHAnsi" w:hAnsiTheme="minorHAnsi"/>
                <w:color w:val="000000" w:themeColor="text1"/>
                <w:sz w:val="18"/>
                <w:szCs w:val="18"/>
              </w:rPr>
              <w:t>11*</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0,28</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0,27</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0,26</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0,25</w:t>
            </w:r>
          </w:p>
        </w:tc>
        <w:tc>
          <w:tcPr>
            <w:tcW w:w="322" w:type="pct"/>
            <w:vAlign w:val="center"/>
          </w:tcPr>
          <w:p w:rsidR="002B72A6" w:rsidRPr="008F6FBC"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color w:val="000000" w:themeColor="text1"/>
                <w:kern w:val="0"/>
                <w:sz w:val="18"/>
                <w:szCs w:val="18"/>
                <w:lang w:eastAsia="en-US" w:bidi="ar-SA"/>
              </w:rPr>
            </w:pPr>
            <w:r w:rsidRPr="008F6FBC">
              <w:rPr>
                <w:rFonts w:asciiTheme="minorHAnsi" w:hAnsiTheme="minorHAnsi"/>
                <w:color w:val="000000" w:themeColor="text1"/>
                <w:sz w:val="18"/>
                <w:szCs w:val="18"/>
              </w:rPr>
              <w:t>0,24</w:t>
            </w:r>
          </w:p>
        </w:tc>
        <w:tc>
          <w:tcPr>
            <w:tcW w:w="678" w:type="pct"/>
            <w:vAlign w:val="center"/>
          </w:tcPr>
          <w:p w:rsidR="002B72A6" w:rsidRPr="00A702CE" w:rsidRDefault="002B72A6" w:rsidP="00970288">
            <w:pPr>
              <w:widowControl/>
              <w:suppressAutoHyphens w:val="0"/>
              <w:autoSpaceDN/>
              <w:spacing w:before="40" w:after="40"/>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imes New Roman"/>
                <w:b/>
                <w:color w:val="000000" w:themeColor="text1"/>
                <w:kern w:val="0"/>
                <w:sz w:val="18"/>
                <w:szCs w:val="18"/>
                <w:lang w:eastAsia="en-US" w:bidi="ar-SA"/>
              </w:rPr>
            </w:pPr>
            <w:r w:rsidRPr="00A702CE">
              <w:rPr>
                <w:rFonts w:asciiTheme="minorHAnsi" w:eastAsia="Calibri" w:hAnsiTheme="minorHAnsi" w:cs="Times New Roman"/>
                <w:b/>
                <w:color w:val="000000" w:themeColor="text1"/>
                <w:kern w:val="0"/>
                <w:sz w:val="18"/>
                <w:szCs w:val="18"/>
                <w:lang w:eastAsia="en-US" w:bidi="ar-SA"/>
              </w:rPr>
              <w:t>0,23</w:t>
            </w:r>
          </w:p>
        </w:tc>
      </w:tr>
    </w:tbl>
    <w:bookmarkEnd w:id="31"/>
    <w:p w:rsidR="008C18A6" w:rsidRPr="00C663D7" w:rsidRDefault="00904150" w:rsidP="00A702CE">
      <w:pPr>
        <w:widowControl/>
        <w:suppressAutoHyphens w:val="0"/>
        <w:autoSpaceDN/>
        <w:spacing w:line="276" w:lineRule="auto"/>
        <w:ind w:left="142" w:right="139"/>
        <w:jc w:val="both"/>
        <w:textAlignment w:val="auto"/>
        <w:rPr>
          <w:rFonts w:asciiTheme="minorHAnsi" w:hAnsiTheme="minorHAnsi" w:cs="Times New Roman"/>
          <w:color w:val="000000"/>
          <w:kern w:val="0"/>
          <w:sz w:val="20"/>
          <w:szCs w:val="20"/>
          <w:lang w:bidi="ar-SA"/>
        </w:rPr>
      </w:pPr>
      <w:r w:rsidRPr="00C663D7">
        <w:rPr>
          <w:rFonts w:asciiTheme="minorHAnsi" w:hAnsiTheme="minorHAnsi"/>
          <w:sz w:val="20"/>
          <w:szCs w:val="20"/>
        </w:rPr>
        <w:t xml:space="preserve">* </w:t>
      </w:r>
      <w:r w:rsidR="00A702CE" w:rsidRPr="00A702CE">
        <w:rPr>
          <w:rFonts w:asciiTheme="minorHAnsi" w:hAnsiTheme="minorHAnsi"/>
          <w:sz w:val="16"/>
          <w:szCs w:val="16"/>
        </w:rPr>
        <w:t xml:space="preserve">Z </w:t>
      </w:r>
      <w:r w:rsidRPr="00A702CE">
        <w:rPr>
          <w:rFonts w:asciiTheme="minorHAnsi" w:hAnsiTheme="minorHAnsi"/>
          <w:sz w:val="16"/>
          <w:szCs w:val="16"/>
        </w:rPr>
        <w:t xml:space="preserve">uwagi na to, że w 2018 </w:t>
      </w:r>
      <w:r w:rsidR="00594BE9" w:rsidRPr="00A702CE">
        <w:rPr>
          <w:rFonts w:asciiTheme="minorHAnsi" w:hAnsiTheme="minorHAnsi"/>
          <w:sz w:val="16"/>
          <w:szCs w:val="16"/>
        </w:rPr>
        <w:t xml:space="preserve">roku dla 4 zaistniałych wypadków prowadzone było </w:t>
      </w:r>
      <w:r w:rsidRPr="00A702CE">
        <w:rPr>
          <w:rFonts w:asciiTheme="minorHAnsi" w:hAnsiTheme="minorHAnsi"/>
          <w:sz w:val="16"/>
          <w:szCs w:val="16"/>
        </w:rPr>
        <w:t xml:space="preserve">postępowanie, wskaźnik </w:t>
      </w:r>
      <w:r w:rsidR="00594BE9" w:rsidRPr="00A702CE">
        <w:rPr>
          <w:rFonts w:asciiTheme="minorHAnsi" w:hAnsiTheme="minorHAnsi"/>
          <w:sz w:val="16"/>
          <w:szCs w:val="16"/>
        </w:rPr>
        <w:t>osiąga</w:t>
      </w:r>
      <w:r w:rsidRPr="00A702CE">
        <w:rPr>
          <w:rFonts w:asciiTheme="minorHAnsi" w:hAnsiTheme="minorHAnsi"/>
          <w:sz w:val="16"/>
          <w:szCs w:val="16"/>
        </w:rPr>
        <w:t xml:space="preserve"> wartość maksymalną 0,11. </w:t>
      </w:r>
      <w:r w:rsidR="00594BE9" w:rsidRPr="00A702CE">
        <w:rPr>
          <w:rFonts w:asciiTheme="minorHAnsi" w:hAnsiTheme="minorHAnsi"/>
          <w:sz w:val="16"/>
          <w:szCs w:val="16"/>
        </w:rPr>
        <w:t>Jest to</w:t>
      </w:r>
      <w:r w:rsidRPr="00A702CE">
        <w:rPr>
          <w:rFonts w:asciiTheme="minorHAnsi" w:hAnsiTheme="minorHAnsi"/>
          <w:sz w:val="16"/>
          <w:szCs w:val="16"/>
        </w:rPr>
        <w:t xml:space="preserve"> poziom wyjątkowy i nie może stanowić podstawy do określenia trendu długoterminowego.</w:t>
      </w:r>
      <w:r w:rsidR="00E75F8E" w:rsidRPr="00C663D7">
        <w:rPr>
          <w:rFonts w:asciiTheme="minorHAnsi" w:hAnsiTheme="minorHAnsi"/>
          <w:sz w:val="20"/>
          <w:szCs w:val="20"/>
        </w:rPr>
        <w:br w:type="page"/>
      </w: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32" w:name="_Toc460424461"/>
      <w:bookmarkStart w:id="33" w:name="_Toc477332877"/>
      <w:r w:rsidRPr="008F6FBC">
        <w:rPr>
          <w:rFonts w:asciiTheme="minorHAnsi" w:hAnsiTheme="minorHAnsi"/>
          <w:b/>
          <w:color w:val="4F6228" w:themeColor="accent3" w:themeShade="80"/>
          <w:kern w:val="0"/>
          <w:sz w:val="52"/>
          <w:szCs w:val="52"/>
          <w:lang w:eastAsia="cs-CZ"/>
        </w:rPr>
        <w:t>Plan</w:t>
      </w:r>
      <w:r w:rsidR="004D5CB8">
        <w:rPr>
          <w:rFonts w:asciiTheme="minorHAnsi" w:hAnsiTheme="minorHAnsi"/>
          <w:b/>
          <w:color w:val="4F6228" w:themeColor="accent3" w:themeShade="80"/>
          <w:kern w:val="0"/>
          <w:sz w:val="52"/>
          <w:szCs w:val="52"/>
          <w:lang w:eastAsia="cs-CZ"/>
        </w:rPr>
        <w:t xml:space="preserve"> </w:t>
      </w:r>
      <w:r w:rsidRPr="008F6FBC">
        <w:rPr>
          <w:rFonts w:asciiTheme="minorHAnsi" w:hAnsiTheme="minorHAnsi"/>
          <w:b/>
          <w:color w:val="4F6228" w:themeColor="accent3" w:themeShade="80"/>
          <w:kern w:val="0"/>
          <w:sz w:val="52"/>
          <w:szCs w:val="52"/>
          <w:lang w:eastAsia="cs-CZ"/>
        </w:rPr>
        <w:t>finansowy</w:t>
      </w:r>
      <w:bookmarkEnd w:id="32"/>
      <w:bookmarkEnd w:id="33"/>
      <w:r w:rsidR="00AC4E25">
        <w:rPr>
          <w:rFonts w:asciiTheme="minorHAnsi" w:hAnsiTheme="minorHAnsi"/>
          <w:b/>
          <w:color w:val="4F6228" w:themeColor="accent3" w:themeShade="80"/>
          <w:kern w:val="0"/>
          <w:sz w:val="52"/>
          <w:szCs w:val="52"/>
          <w:lang w:eastAsia="cs-CZ"/>
        </w:rPr>
        <w:t xml:space="preserve"> Programu</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Podstawową działalnością zarządcy infrastruktury jest udostępnianie </w:t>
      </w:r>
      <w:r w:rsidR="00DE7085" w:rsidRPr="008333ED">
        <w:rPr>
          <w:rFonts w:asciiTheme="minorHAnsi" w:hAnsiTheme="minorHAnsi"/>
          <w:sz w:val="22"/>
        </w:rPr>
        <w:t xml:space="preserve">infrastruktury </w:t>
      </w:r>
      <w:r w:rsidRPr="008333ED">
        <w:rPr>
          <w:rFonts w:asciiTheme="minorHAnsi" w:hAnsiTheme="minorHAnsi"/>
          <w:sz w:val="22"/>
        </w:rPr>
        <w:t>kolejow</w:t>
      </w:r>
      <w:r w:rsidR="00DE7085" w:rsidRPr="008333ED">
        <w:rPr>
          <w:rFonts w:asciiTheme="minorHAnsi" w:hAnsiTheme="minorHAnsi"/>
          <w:sz w:val="22"/>
        </w:rPr>
        <w:t>ej</w:t>
      </w:r>
      <w:r w:rsidRPr="008333ED">
        <w:rPr>
          <w:rFonts w:asciiTheme="minorHAnsi" w:hAnsiTheme="minorHAnsi"/>
          <w:sz w:val="22"/>
        </w:rPr>
        <w:t xml:space="preserve"> oraz utrzymanie zarządzanej infrastruktury w stanie zapewniającym bezpieczny ruch kolejowy. </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Sposób ustalania stawek jednostkowych opłat za dostęp do infrastruktury </w:t>
      </w:r>
      <w:r w:rsidR="004D5CB8" w:rsidRPr="008333ED">
        <w:rPr>
          <w:rFonts w:asciiTheme="minorHAnsi" w:hAnsiTheme="minorHAnsi"/>
          <w:sz w:val="22"/>
        </w:rPr>
        <w:t xml:space="preserve">kolejowej </w:t>
      </w:r>
      <w:r w:rsidRPr="008333ED">
        <w:rPr>
          <w:rFonts w:asciiTheme="minorHAnsi" w:hAnsiTheme="minorHAnsi"/>
          <w:sz w:val="22"/>
        </w:rPr>
        <w:t xml:space="preserve">jest ściśle określony przez przepisy prawa. Podstawę prawną dla zasad kalkulacji stawek </w:t>
      </w:r>
      <w:r w:rsidR="00E90492">
        <w:rPr>
          <w:rFonts w:asciiTheme="minorHAnsi" w:hAnsiTheme="minorHAnsi"/>
          <w:sz w:val="22"/>
        </w:rPr>
        <w:t>opłat za dostęp</w:t>
      </w:r>
      <w:r w:rsidRPr="008333ED">
        <w:rPr>
          <w:rFonts w:asciiTheme="minorHAnsi" w:hAnsiTheme="minorHAnsi"/>
          <w:sz w:val="22"/>
        </w:rPr>
        <w:t xml:space="preserve"> stanowią:</w:t>
      </w:r>
    </w:p>
    <w:p w:rsidR="008C18A6" w:rsidRPr="008333ED" w:rsidRDefault="00E750B8"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 xml:space="preserve">dyrektywa </w:t>
      </w:r>
      <w:r w:rsidR="00E75F8E" w:rsidRPr="008333ED">
        <w:rPr>
          <w:rFonts w:asciiTheme="minorHAnsi" w:hAnsiTheme="minorHAnsi"/>
          <w:i/>
          <w:sz w:val="22"/>
        </w:rPr>
        <w:t>2012/34/UE</w:t>
      </w:r>
      <w:r w:rsidR="00E75F8E" w:rsidRPr="008333ED">
        <w:rPr>
          <w:rFonts w:asciiTheme="minorHAnsi" w:hAnsiTheme="minorHAnsi"/>
          <w:i/>
          <w:sz w:val="22"/>
          <w:vertAlign w:val="superscript"/>
        </w:rPr>
        <w:t xml:space="preserve"> </w:t>
      </w:r>
      <w:r w:rsidR="00E75F8E" w:rsidRPr="008333ED">
        <w:rPr>
          <w:rFonts w:asciiTheme="minorHAnsi" w:hAnsiTheme="minorHAnsi"/>
          <w:sz w:val="22"/>
          <w:vertAlign w:val="superscript"/>
        </w:rPr>
        <w:footnoteReference w:id="26"/>
      </w:r>
      <w:r w:rsidR="00E75F8E" w:rsidRPr="008333ED">
        <w:rPr>
          <w:rFonts w:asciiTheme="minorHAnsi" w:hAnsiTheme="minorHAnsi"/>
          <w:sz w:val="22"/>
        </w:rPr>
        <w:t>,</w:t>
      </w:r>
    </w:p>
    <w:p w:rsidR="008C18A6" w:rsidRPr="008333ED" w:rsidRDefault="00E75F8E"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ustawa z dnia 28 marca 2003 r. o transporcie kolejowym</w:t>
      </w:r>
      <w:r w:rsidRPr="008333ED">
        <w:rPr>
          <w:rFonts w:asciiTheme="minorHAnsi" w:hAnsiTheme="minorHAnsi"/>
          <w:sz w:val="22"/>
        </w:rPr>
        <w:t>,</w:t>
      </w:r>
    </w:p>
    <w:p w:rsidR="008C18A6" w:rsidRPr="008333ED" w:rsidRDefault="00E75F8E"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 xml:space="preserve">rozporządzenie </w:t>
      </w:r>
      <w:r w:rsidR="006A2169" w:rsidRPr="008333ED">
        <w:rPr>
          <w:rFonts w:asciiTheme="minorHAnsi" w:hAnsiTheme="minorHAnsi"/>
          <w:i/>
          <w:sz w:val="22"/>
        </w:rPr>
        <w:t>Ministra Infrastruktury i Budownictwa z dnia 7 kwietnia 2017 r. w sprawie udostępniania infrastruktury kolejowej</w:t>
      </w:r>
      <w:r w:rsidRPr="008333ED">
        <w:rPr>
          <w:rFonts w:asciiTheme="minorHAnsi" w:hAnsiTheme="minorHAnsi"/>
          <w:sz w:val="22"/>
        </w:rPr>
        <w:t>,</w:t>
      </w:r>
    </w:p>
    <w:p w:rsidR="008C18A6" w:rsidRPr="008333ED" w:rsidRDefault="00E75F8E" w:rsidP="0032376E">
      <w:pPr>
        <w:pStyle w:val="Default"/>
        <w:numPr>
          <w:ilvl w:val="0"/>
          <w:numId w:val="9"/>
        </w:numPr>
        <w:spacing w:before="120"/>
        <w:ind w:left="567" w:hanging="283"/>
        <w:jc w:val="both"/>
        <w:rPr>
          <w:rFonts w:asciiTheme="minorHAnsi" w:hAnsiTheme="minorHAnsi"/>
          <w:sz w:val="22"/>
        </w:rPr>
      </w:pPr>
      <w:r w:rsidRPr="008333ED">
        <w:rPr>
          <w:rFonts w:asciiTheme="minorHAnsi" w:hAnsiTheme="minorHAnsi"/>
          <w:i/>
          <w:sz w:val="22"/>
        </w:rPr>
        <w:t>rozporządzenie wykonawcze Komisji (UE) 2015/909 z dnia 12 czerwca 2015 r. w </w:t>
      </w:r>
      <w:r w:rsidR="00985576" w:rsidRPr="008333ED">
        <w:rPr>
          <w:rFonts w:asciiTheme="minorHAnsi" w:hAnsiTheme="minorHAnsi"/>
          <w:i/>
          <w:sz w:val="22"/>
        </w:rPr>
        <w:t>sprawie</w:t>
      </w:r>
      <w:r w:rsidRPr="008333ED">
        <w:rPr>
          <w:rFonts w:asciiTheme="minorHAnsi" w:hAnsiTheme="minorHAnsi"/>
          <w:i/>
          <w:sz w:val="22"/>
        </w:rPr>
        <w:t xml:space="preserve"> zasad obliczania kosztów, które są ponoszone bezpośrednio jako rezultat przejazdu pociągu</w:t>
      </w:r>
      <w:r w:rsidR="003951E2" w:rsidRPr="008333ED">
        <w:rPr>
          <w:rFonts w:asciiTheme="minorHAnsi" w:hAnsiTheme="minorHAnsi"/>
          <w:sz w:val="22"/>
        </w:rPr>
        <w:t xml:space="preserve"> (Dz. Urz. UE L 148 z 13.06.2015, str. 17)</w:t>
      </w:r>
      <w:r w:rsidRPr="008333ED">
        <w:rPr>
          <w:rFonts w:asciiTheme="minorHAnsi" w:hAnsiTheme="minorHAnsi"/>
          <w:iCs/>
          <w:sz w:val="22"/>
          <w:vertAlign w:val="superscript"/>
        </w:rPr>
        <w:footnoteReference w:id="27"/>
      </w:r>
      <w:r w:rsidR="00351A02" w:rsidRPr="008333ED">
        <w:rPr>
          <w:rFonts w:asciiTheme="minorHAnsi" w:hAnsiTheme="minorHAnsi"/>
          <w:sz w:val="22"/>
        </w:rPr>
        <w:t xml:space="preserve"> (dalej: </w:t>
      </w:r>
      <w:r w:rsidR="00351A02" w:rsidRPr="008333ED">
        <w:rPr>
          <w:rFonts w:asciiTheme="minorHAnsi" w:hAnsiTheme="minorHAnsi"/>
          <w:i/>
          <w:sz w:val="22"/>
        </w:rPr>
        <w:t>rozporządzenie 2015/909/UE</w:t>
      </w:r>
      <w:r w:rsidR="00351A02" w:rsidRPr="008333ED">
        <w:rPr>
          <w:rFonts w:asciiTheme="minorHAnsi" w:hAnsiTheme="minorHAnsi"/>
          <w:sz w:val="22"/>
        </w:rPr>
        <w:t>)</w:t>
      </w:r>
      <w:r w:rsidRPr="008333ED">
        <w:rPr>
          <w:rFonts w:asciiTheme="minorHAnsi" w:hAnsiTheme="minorHAnsi"/>
          <w:sz w:val="22"/>
        </w:rPr>
        <w:t>.</w:t>
      </w:r>
    </w:p>
    <w:p w:rsidR="008C18A6" w:rsidRPr="008333ED" w:rsidRDefault="00E75F8E">
      <w:pPr>
        <w:widowControl/>
        <w:suppressAutoHyphens w:val="0"/>
        <w:spacing w:before="120"/>
        <w:jc w:val="both"/>
        <w:rPr>
          <w:rFonts w:asciiTheme="minorHAnsi" w:hAnsiTheme="minorHAnsi"/>
          <w:kern w:val="0"/>
        </w:rPr>
      </w:pPr>
      <w:r w:rsidRPr="008333ED">
        <w:rPr>
          <w:rFonts w:asciiTheme="minorHAnsi" w:hAnsiTheme="minorHAnsi"/>
          <w:kern w:val="0"/>
          <w:sz w:val="22"/>
        </w:rPr>
        <w:t xml:space="preserve">Zgodnie z art. 31 ust. 3 </w:t>
      </w:r>
      <w:r w:rsidR="00E750B8" w:rsidRPr="008333ED">
        <w:rPr>
          <w:rFonts w:asciiTheme="minorHAnsi" w:hAnsiTheme="minorHAnsi"/>
          <w:i/>
          <w:kern w:val="0"/>
          <w:sz w:val="22"/>
        </w:rPr>
        <w:t xml:space="preserve">dyrektywy </w:t>
      </w:r>
      <w:r w:rsidRPr="008333ED">
        <w:rPr>
          <w:rFonts w:asciiTheme="minorHAnsi" w:hAnsiTheme="minorHAnsi"/>
          <w:i/>
          <w:kern w:val="0"/>
          <w:sz w:val="22"/>
        </w:rPr>
        <w:t>2012/34/UE,</w:t>
      </w:r>
      <w:r w:rsidRPr="008333ED">
        <w:rPr>
          <w:rFonts w:asciiTheme="minorHAnsi" w:hAnsiTheme="minorHAnsi"/>
          <w:kern w:val="0"/>
          <w:sz w:val="22"/>
        </w:rPr>
        <w:t xml:space="preserve"> opłaty za minimalny pakiet dostępu i za dostęp do infrastruktury </w:t>
      </w:r>
      <w:r w:rsidR="00E00903" w:rsidRPr="008333ED">
        <w:rPr>
          <w:rFonts w:asciiTheme="minorHAnsi" w:hAnsiTheme="minorHAnsi"/>
          <w:kern w:val="0"/>
          <w:sz w:val="22"/>
        </w:rPr>
        <w:t xml:space="preserve">kolejowej </w:t>
      </w:r>
      <w:r w:rsidRPr="008333ED">
        <w:rPr>
          <w:rFonts w:asciiTheme="minorHAnsi" w:hAnsiTheme="minorHAnsi"/>
          <w:kern w:val="0"/>
          <w:sz w:val="22"/>
        </w:rPr>
        <w:t xml:space="preserve">łączącej obiekty infrastruktury usługowej ustala się po koszcie, który jest bezpośrednio ponoszony jako rezultat przejazdu pociągu. </w:t>
      </w:r>
      <w:r w:rsidRPr="008333ED">
        <w:rPr>
          <w:rStyle w:val="Teksttreci2"/>
          <w:rFonts w:asciiTheme="minorHAnsi" w:hAnsiTheme="minorHAnsi"/>
          <w:kern w:val="0"/>
          <w:sz w:val="22"/>
        </w:rPr>
        <w:t>Zasady naliczania i pobierania opłat muszą być jednolite dla całej sieci</w:t>
      </w:r>
      <w:r w:rsidR="00E00903" w:rsidRPr="008333ED">
        <w:rPr>
          <w:rStyle w:val="Teksttreci2"/>
          <w:rFonts w:asciiTheme="minorHAnsi" w:hAnsiTheme="minorHAnsi"/>
          <w:kern w:val="0"/>
          <w:sz w:val="22"/>
        </w:rPr>
        <w:t xml:space="preserve"> kolejowej</w:t>
      </w:r>
      <w:r w:rsidRPr="008333ED">
        <w:rPr>
          <w:rStyle w:val="Teksttreci2"/>
          <w:rFonts w:asciiTheme="minorHAnsi" w:hAnsiTheme="minorHAnsi"/>
          <w:kern w:val="0"/>
          <w:sz w:val="22"/>
        </w:rPr>
        <w:t>, przy czym zarządca infrastruktury może stosować podwyżki oraz ulgi. Podwyżki opłat mogą wynikać np. z niedoboru przepustowości infrastruktury kolejowej bądź skutków dla środowiska w postaci hałasu.</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Koszty, których nie można odzyskać z rynku w formie przychodów zarządcy </w:t>
      </w:r>
      <w:r w:rsidR="000B50D0">
        <w:rPr>
          <w:rFonts w:asciiTheme="minorHAnsi" w:hAnsiTheme="minorHAnsi"/>
          <w:sz w:val="22"/>
        </w:rPr>
        <w:t xml:space="preserve">infrastruktury </w:t>
      </w:r>
      <w:r w:rsidRPr="008333ED">
        <w:rPr>
          <w:rFonts w:asciiTheme="minorHAnsi" w:hAnsiTheme="minorHAnsi"/>
          <w:sz w:val="22"/>
        </w:rPr>
        <w:t xml:space="preserve">z tytułu udostępniania infrastruktury </w:t>
      </w:r>
      <w:r w:rsidR="00E00903" w:rsidRPr="008333ED">
        <w:rPr>
          <w:rFonts w:asciiTheme="minorHAnsi" w:hAnsiTheme="minorHAnsi"/>
          <w:sz w:val="22"/>
        </w:rPr>
        <w:t xml:space="preserve">kolejowej </w:t>
      </w:r>
      <w:r w:rsidRPr="008333ED">
        <w:rPr>
          <w:rFonts w:asciiTheme="minorHAnsi" w:hAnsiTheme="minorHAnsi"/>
          <w:sz w:val="22"/>
        </w:rPr>
        <w:t xml:space="preserve">należy pokryć z innych źródeł, w tym przychodów z działalności innej niż udostępnianie </w:t>
      </w:r>
      <w:r w:rsidR="00E00903" w:rsidRPr="008333ED">
        <w:rPr>
          <w:rFonts w:asciiTheme="minorHAnsi" w:hAnsiTheme="minorHAnsi"/>
          <w:sz w:val="22"/>
        </w:rPr>
        <w:t xml:space="preserve">tej </w:t>
      </w:r>
      <w:r w:rsidRPr="008333ED">
        <w:rPr>
          <w:rFonts w:asciiTheme="minorHAnsi" w:hAnsiTheme="minorHAnsi"/>
          <w:sz w:val="22"/>
        </w:rPr>
        <w:t xml:space="preserve">infrastruktury. Należy jednak podkreślić, że możliwa do pozyskania wielkość przychodów z powyższej działalności nie jest wystarczająca dla zapewnienia zbilansowania </w:t>
      </w:r>
      <w:r w:rsidR="00904050">
        <w:rPr>
          <w:rFonts w:asciiTheme="minorHAnsi" w:hAnsiTheme="minorHAnsi"/>
          <w:sz w:val="22"/>
        </w:rPr>
        <w:t xml:space="preserve">kosztów realizacji </w:t>
      </w:r>
      <w:r w:rsidR="007202DD" w:rsidRPr="007202DD">
        <w:rPr>
          <w:rFonts w:asciiTheme="minorHAnsi" w:hAnsiTheme="minorHAnsi"/>
          <w:sz w:val="22"/>
        </w:rPr>
        <w:t>zadań zarządców</w:t>
      </w:r>
      <w:r w:rsidR="007202DD" w:rsidRPr="008333ED">
        <w:rPr>
          <w:rFonts w:asciiTheme="minorHAnsi" w:hAnsiTheme="minorHAnsi"/>
          <w:sz w:val="22"/>
        </w:rPr>
        <w:t xml:space="preserve"> </w:t>
      </w:r>
      <w:r w:rsidR="007202DD" w:rsidRPr="007202DD">
        <w:rPr>
          <w:rFonts w:asciiTheme="minorHAnsi" w:hAnsiTheme="minorHAnsi"/>
          <w:sz w:val="22"/>
        </w:rPr>
        <w:t>infrastruktury</w:t>
      </w:r>
      <w:r w:rsidRPr="008333ED">
        <w:rPr>
          <w:rFonts w:asciiTheme="minorHAnsi" w:hAnsiTheme="minorHAnsi"/>
          <w:sz w:val="22"/>
        </w:rPr>
        <w:t>.</w:t>
      </w:r>
    </w:p>
    <w:p w:rsidR="008C18A6" w:rsidRPr="008333ED" w:rsidRDefault="00E75F8E">
      <w:pPr>
        <w:pStyle w:val="Default"/>
        <w:spacing w:before="120"/>
        <w:jc w:val="both"/>
        <w:rPr>
          <w:rFonts w:asciiTheme="minorHAnsi" w:hAnsiTheme="minorHAnsi"/>
          <w:sz w:val="22"/>
        </w:rPr>
      </w:pPr>
      <w:r w:rsidRPr="008333ED">
        <w:rPr>
          <w:rFonts w:asciiTheme="minorHAnsi" w:hAnsiTheme="minorHAnsi"/>
          <w:sz w:val="22"/>
        </w:rPr>
        <w:t xml:space="preserve">Zgodnie z </w:t>
      </w:r>
      <w:r w:rsidR="00E00903" w:rsidRPr="008333ED">
        <w:rPr>
          <w:rFonts w:asciiTheme="minorHAnsi" w:hAnsiTheme="minorHAnsi"/>
          <w:i/>
          <w:sz w:val="22"/>
        </w:rPr>
        <w:t>r</w:t>
      </w:r>
      <w:r w:rsidRPr="008333ED">
        <w:rPr>
          <w:rFonts w:asciiTheme="minorHAnsi" w:hAnsiTheme="minorHAnsi"/>
          <w:i/>
          <w:sz w:val="22"/>
        </w:rPr>
        <w:t>ozporządzeniem 2015/909</w:t>
      </w:r>
      <w:r w:rsidR="00351A02" w:rsidRPr="008333ED">
        <w:rPr>
          <w:rFonts w:asciiTheme="minorHAnsi" w:hAnsiTheme="minorHAnsi"/>
          <w:i/>
          <w:sz w:val="22"/>
        </w:rPr>
        <w:t>/UE</w:t>
      </w:r>
      <w:r w:rsidRPr="008333ED">
        <w:rPr>
          <w:rFonts w:asciiTheme="minorHAnsi" w:hAnsiTheme="minorHAnsi"/>
          <w:sz w:val="22"/>
        </w:rPr>
        <w:t xml:space="preserve"> do celów obliczania kosztów bezpośrednich można uwzględnić potrzebę szybszego prowadzenia remontów lub utrzymania wynikającą z bardziej intensywnego korzystania z sieci</w:t>
      </w:r>
      <w:r w:rsidR="00E00903" w:rsidRPr="008333ED">
        <w:rPr>
          <w:rFonts w:asciiTheme="minorHAnsi" w:hAnsiTheme="minorHAnsi"/>
          <w:sz w:val="22"/>
        </w:rPr>
        <w:t xml:space="preserve"> kolejowej</w:t>
      </w:r>
      <w:r w:rsidRPr="008333ED">
        <w:rPr>
          <w:rFonts w:asciiTheme="minorHAnsi" w:hAnsiTheme="minorHAnsi"/>
          <w:sz w:val="22"/>
        </w:rPr>
        <w:t xml:space="preserve">, pod warunkiem, że uwzględnione zostaną jedynie koszty ponoszone bezpośrednio jako rezultat przejazdu pociągu. </w:t>
      </w:r>
    </w:p>
    <w:p w:rsidR="008C18A6" w:rsidRPr="008333ED" w:rsidRDefault="00E75F8E">
      <w:pPr>
        <w:pStyle w:val="Default"/>
        <w:spacing w:before="120" w:after="120"/>
        <w:jc w:val="both"/>
        <w:rPr>
          <w:rFonts w:asciiTheme="minorHAnsi" w:hAnsiTheme="minorHAnsi"/>
          <w:color w:val="auto"/>
          <w:sz w:val="22"/>
        </w:rPr>
      </w:pPr>
      <w:r w:rsidRPr="008333ED">
        <w:rPr>
          <w:rFonts w:asciiTheme="minorHAnsi" w:hAnsiTheme="minorHAnsi"/>
          <w:sz w:val="22"/>
        </w:rPr>
        <w:t xml:space="preserve">Zgodnie z art. 8 ust. 4 </w:t>
      </w:r>
      <w:r w:rsidR="00E750B8" w:rsidRPr="008333ED">
        <w:rPr>
          <w:rFonts w:asciiTheme="minorHAnsi" w:hAnsiTheme="minorHAnsi"/>
          <w:i/>
          <w:sz w:val="22"/>
        </w:rPr>
        <w:t xml:space="preserve">dyrektywy </w:t>
      </w:r>
      <w:r w:rsidRPr="008333ED">
        <w:rPr>
          <w:rFonts w:asciiTheme="minorHAnsi" w:hAnsiTheme="minorHAnsi"/>
          <w:i/>
          <w:sz w:val="22"/>
        </w:rPr>
        <w:t>2012/34/UE</w:t>
      </w:r>
      <w:r w:rsidRPr="008333ED">
        <w:rPr>
          <w:rFonts w:asciiTheme="minorHAnsi" w:hAnsiTheme="minorHAnsi"/>
          <w:sz w:val="22"/>
        </w:rPr>
        <w:t>, państwa członkowskie zapewniają, aby w okresie nieprzekraczającym pięciu lat rachunek zysków i strat zarządcy infrastruktury przynajmniej bilansował dochody z opłat za dostęp do infrastruktury</w:t>
      </w:r>
      <w:r w:rsidR="00E00903" w:rsidRPr="008333ED">
        <w:rPr>
          <w:rFonts w:asciiTheme="minorHAnsi" w:hAnsiTheme="minorHAnsi"/>
          <w:sz w:val="22"/>
        </w:rPr>
        <w:t xml:space="preserve"> kolejowej</w:t>
      </w:r>
      <w:r w:rsidRPr="008333ED">
        <w:rPr>
          <w:rFonts w:asciiTheme="minorHAnsi" w:hAnsiTheme="minorHAnsi"/>
          <w:sz w:val="22"/>
        </w:rPr>
        <w:t xml:space="preserve">, nadwyżki z innych rodzajów działalności handlowej, bezzwrotne przychody ze źródeł prywatnych oraz finansowanie przez państwo z jednej strony, w tym w </w:t>
      </w:r>
      <w:r w:rsidRPr="008333ED">
        <w:rPr>
          <w:rFonts w:asciiTheme="minorHAnsi" w:hAnsiTheme="minorHAnsi"/>
          <w:color w:val="auto"/>
          <w:sz w:val="22"/>
        </w:rPr>
        <w:t xml:space="preserve">razie potrzeby płatności zaliczkowe ze strony państwa oraz wydatki na </w:t>
      </w:r>
      <w:r w:rsidR="00E00903" w:rsidRPr="008333ED">
        <w:rPr>
          <w:rFonts w:asciiTheme="minorHAnsi" w:hAnsiTheme="minorHAnsi"/>
          <w:color w:val="auto"/>
          <w:sz w:val="22"/>
        </w:rPr>
        <w:t xml:space="preserve">tę </w:t>
      </w:r>
      <w:r w:rsidRPr="008333ED">
        <w:rPr>
          <w:rFonts w:asciiTheme="minorHAnsi" w:hAnsiTheme="minorHAnsi"/>
          <w:color w:val="auto"/>
          <w:sz w:val="22"/>
        </w:rPr>
        <w:t>infrastrukturę z drugiej strony. Zgodnie z orzecznictwem Trybunału Sprawiedliwości Unii Europejskiej</w:t>
      </w:r>
      <w:r w:rsidRPr="008F6FBC">
        <w:rPr>
          <w:rFonts w:asciiTheme="minorHAnsi" w:hAnsiTheme="minorHAnsi"/>
          <w:color w:val="auto"/>
          <w:spacing w:val="-4"/>
          <w:sz w:val="22"/>
        </w:rPr>
        <w:t xml:space="preserve"> </w:t>
      </w:r>
      <w:r w:rsidRPr="008333ED">
        <w:rPr>
          <w:rFonts w:asciiTheme="minorHAnsi" w:hAnsiTheme="minorHAnsi"/>
          <w:color w:val="auto"/>
          <w:sz w:val="22"/>
        </w:rPr>
        <w:t>(dalej: TSUE) obowiązek bilansowania działalności zarządcy infrastruktury należy rozumieć jako obowiązek zrównoważenia jego rachunku zysków i strat</w:t>
      </w:r>
      <w:r w:rsidRPr="008333ED">
        <w:rPr>
          <w:rFonts w:asciiTheme="minorHAnsi" w:hAnsiTheme="minorHAnsi"/>
          <w:color w:val="auto"/>
          <w:sz w:val="22"/>
          <w:vertAlign w:val="superscript"/>
        </w:rPr>
        <w:footnoteReference w:id="28"/>
      </w:r>
      <w:r w:rsidRPr="008333ED">
        <w:rPr>
          <w:rFonts w:asciiTheme="minorHAnsi" w:hAnsiTheme="minorHAnsi"/>
          <w:color w:val="auto"/>
          <w:sz w:val="22"/>
        </w:rPr>
        <w:t xml:space="preserve">. </w:t>
      </w:r>
    </w:p>
    <w:p w:rsidR="008C18A6" w:rsidRPr="008333ED" w:rsidRDefault="00E75F8E">
      <w:pPr>
        <w:pStyle w:val="Default"/>
        <w:spacing w:before="120" w:after="120"/>
        <w:jc w:val="both"/>
        <w:rPr>
          <w:rFonts w:asciiTheme="minorHAnsi" w:hAnsiTheme="minorHAnsi"/>
          <w:color w:val="auto"/>
          <w:sz w:val="22"/>
        </w:rPr>
      </w:pPr>
      <w:r w:rsidRPr="008333ED">
        <w:rPr>
          <w:rFonts w:asciiTheme="minorHAnsi" w:hAnsiTheme="minorHAnsi"/>
          <w:color w:val="auto"/>
          <w:sz w:val="22"/>
        </w:rPr>
        <w:t xml:space="preserve">Jak już wskazano w rozdziale II, podstawowym źródłem finansowania </w:t>
      </w:r>
      <w:r w:rsidRPr="008333ED">
        <w:rPr>
          <w:rFonts w:asciiTheme="minorHAnsi" w:hAnsiTheme="minorHAnsi"/>
          <w:i/>
          <w:color w:val="auto"/>
          <w:sz w:val="22"/>
        </w:rPr>
        <w:t>Programu</w:t>
      </w:r>
      <w:r w:rsidRPr="008333ED">
        <w:rPr>
          <w:rFonts w:asciiTheme="minorHAnsi" w:hAnsiTheme="minorHAnsi"/>
          <w:color w:val="auto"/>
          <w:sz w:val="22"/>
        </w:rPr>
        <w:t xml:space="preserve"> będą środki budżetu państwa. Zakłada się także wsparcie jego </w:t>
      </w:r>
      <w:r w:rsidRPr="008333ED">
        <w:rPr>
          <w:rFonts w:asciiTheme="minorHAnsi" w:hAnsiTheme="minorHAnsi"/>
          <w:color w:val="auto"/>
          <w:sz w:val="22"/>
          <w:szCs w:val="22"/>
        </w:rPr>
        <w:t xml:space="preserve">realizacji </w:t>
      </w:r>
      <w:r w:rsidRPr="008333ED">
        <w:rPr>
          <w:rFonts w:asciiTheme="minorHAnsi" w:hAnsiTheme="minorHAnsi"/>
          <w:color w:val="auto"/>
          <w:sz w:val="22"/>
        </w:rPr>
        <w:t>ze środków Funduszu Kolejowego.</w:t>
      </w:r>
    </w:p>
    <w:p w:rsidR="008C18A6" w:rsidRPr="008333ED" w:rsidRDefault="00E75F8E">
      <w:pPr>
        <w:pStyle w:val="Default"/>
        <w:spacing w:before="120" w:after="120"/>
        <w:jc w:val="both"/>
        <w:rPr>
          <w:rFonts w:asciiTheme="minorHAnsi" w:hAnsiTheme="minorHAnsi"/>
          <w:sz w:val="22"/>
        </w:rPr>
      </w:pPr>
      <w:r w:rsidRPr="008333ED">
        <w:rPr>
          <w:rFonts w:asciiTheme="minorHAnsi" w:hAnsiTheme="minorHAnsi"/>
          <w:sz w:val="22"/>
        </w:rPr>
        <w:t xml:space="preserve">Zasadą jest, że ze środków publicznych przewidzianych w </w:t>
      </w:r>
      <w:r w:rsidRPr="008333ED">
        <w:rPr>
          <w:rFonts w:asciiTheme="minorHAnsi" w:hAnsiTheme="minorHAnsi"/>
          <w:i/>
          <w:sz w:val="22"/>
        </w:rPr>
        <w:t>Programie</w:t>
      </w:r>
      <w:r w:rsidRPr="008333ED">
        <w:rPr>
          <w:rFonts w:asciiTheme="minorHAnsi" w:hAnsiTheme="minorHAnsi"/>
          <w:sz w:val="22"/>
        </w:rPr>
        <w:t xml:space="preserve"> zostanie </w:t>
      </w:r>
      <w:r w:rsidR="00F22B8B">
        <w:rPr>
          <w:rFonts w:asciiTheme="minorHAnsi" w:hAnsiTheme="minorHAnsi"/>
          <w:sz w:val="22"/>
        </w:rPr>
        <w:t>do</w:t>
      </w:r>
      <w:r w:rsidRPr="008333ED">
        <w:rPr>
          <w:rFonts w:asciiTheme="minorHAnsi" w:hAnsiTheme="minorHAnsi"/>
          <w:sz w:val="22"/>
        </w:rPr>
        <w:t xml:space="preserve">finansowana działalność związana z </w:t>
      </w:r>
      <w:r w:rsidR="00904050" w:rsidRPr="00904050">
        <w:rPr>
          <w:rFonts w:asciiTheme="minorHAnsi" w:hAnsiTheme="minorHAnsi"/>
          <w:sz w:val="22"/>
        </w:rPr>
        <w:t>wykonywaniem zadań zarządców</w:t>
      </w:r>
      <w:r w:rsidR="00904050" w:rsidRPr="008333ED">
        <w:rPr>
          <w:rFonts w:asciiTheme="minorHAnsi" w:hAnsiTheme="minorHAnsi"/>
          <w:sz w:val="22"/>
        </w:rPr>
        <w:t xml:space="preserve"> </w:t>
      </w:r>
      <w:r w:rsidR="00904050" w:rsidRPr="00904050">
        <w:rPr>
          <w:rFonts w:asciiTheme="minorHAnsi" w:hAnsiTheme="minorHAnsi"/>
          <w:sz w:val="22"/>
        </w:rPr>
        <w:t>infrastruktury</w:t>
      </w:r>
      <w:r w:rsidR="006A541D">
        <w:rPr>
          <w:rFonts w:asciiTheme="minorHAnsi" w:hAnsiTheme="minorHAnsi"/>
          <w:b/>
          <w:bCs/>
          <w:color w:val="FFFFFF" w:themeColor="background1"/>
          <w:kern w:val="3"/>
          <w:sz w:val="18"/>
          <w:szCs w:val="16"/>
        </w:rPr>
        <w:t xml:space="preserve"> </w:t>
      </w:r>
      <w:r w:rsidRPr="008333ED">
        <w:rPr>
          <w:rFonts w:asciiTheme="minorHAnsi" w:hAnsiTheme="minorHAnsi"/>
          <w:sz w:val="22"/>
        </w:rPr>
        <w:t xml:space="preserve">obejmująca wydatki jakie ponosi zarządca na infrastrukturę kolejową, które nie mogą być pokryte przez dochody z opłat za dostęp do </w:t>
      </w:r>
      <w:r w:rsidR="00E00903" w:rsidRPr="008333ED">
        <w:rPr>
          <w:rFonts w:asciiTheme="minorHAnsi" w:hAnsiTheme="minorHAnsi"/>
          <w:sz w:val="22"/>
        </w:rPr>
        <w:t xml:space="preserve">tej </w:t>
      </w:r>
      <w:r w:rsidRPr="008333ED">
        <w:rPr>
          <w:rFonts w:asciiTheme="minorHAnsi" w:hAnsiTheme="minorHAnsi"/>
          <w:sz w:val="22"/>
        </w:rPr>
        <w:t xml:space="preserve">infrastruktury, nadwyżki z innej działalności handlowej oraz bezzwrotne przychody ze źródeł prywatnych, pod warunkiem realizacji celów założonych w </w:t>
      </w:r>
      <w:r w:rsidRPr="008333ED">
        <w:rPr>
          <w:rFonts w:asciiTheme="minorHAnsi" w:hAnsiTheme="minorHAnsi"/>
          <w:i/>
          <w:sz w:val="22"/>
        </w:rPr>
        <w:t>Programie</w:t>
      </w:r>
      <w:r w:rsidRPr="008333ED">
        <w:rPr>
          <w:rFonts w:asciiTheme="minorHAnsi" w:hAnsiTheme="minorHAnsi"/>
          <w:sz w:val="22"/>
        </w:rPr>
        <w:t xml:space="preserve">. Przekroczenie przez zarządcę </w:t>
      </w:r>
      <w:r w:rsidR="00E00903" w:rsidRPr="008333ED">
        <w:rPr>
          <w:rFonts w:asciiTheme="minorHAnsi" w:hAnsiTheme="minorHAnsi"/>
          <w:sz w:val="22"/>
        </w:rPr>
        <w:t xml:space="preserve">infrastruktury </w:t>
      </w:r>
      <w:r w:rsidRPr="008333ED">
        <w:rPr>
          <w:rFonts w:asciiTheme="minorHAnsi" w:hAnsiTheme="minorHAnsi"/>
          <w:sz w:val="22"/>
        </w:rPr>
        <w:t xml:space="preserve">przyjętych kosztów przy jednoczesnym braku realizacji celów </w:t>
      </w:r>
      <w:r w:rsidRPr="008333ED">
        <w:rPr>
          <w:rFonts w:asciiTheme="minorHAnsi" w:hAnsiTheme="minorHAnsi"/>
          <w:i/>
          <w:sz w:val="22"/>
        </w:rPr>
        <w:t>Programu</w:t>
      </w:r>
      <w:r w:rsidRPr="008333ED">
        <w:rPr>
          <w:rFonts w:asciiTheme="minorHAnsi" w:hAnsiTheme="minorHAnsi"/>
          <w:sz w:val="22"/>
        </w:rPr>
        <w:t xml:space="preserve"> i szczegółowych celów ustalonych w umowie uzasadnia brak obowiązku ich finansowania ze środków publicznych.</w:t>
      </w:r>
    </w:p>
    <w:p w:rsidR="008C18A6" w:rsidRPr="008333ED" w:rsidRDefault="00E75F8E">
      <w:pPr>
        <w:pStyle w:val="Default"/>
        <w:spacing w:before="120" w:after="120"/>
        <w:jc w:val="both"/>
        <w:rPr>
          <w:rFonts w:asciiTheme="minorHAnsi" w:hAnsiTheme="minorHAnsi"/>
          <w:sz w:val="22"/>
        </w:rPr>
      </w:pPr>
      <w:r w:rsidRPr="008333ED">
        <w:rPr>
          <w:rFonts w:asciiTheme="minorHAnsi" w:hAnsiTheme="minorHAnsi"/>
          <w:sz w:val="22"/>
        </w:rPr>
        <w:t xml:space="preserve">Ujęta w </w:t>
      </w:r>
      <w:r w:rsidRPr="008333ED">
        <w:rPr>
          <w:rFonts w:asciiTheme="minorHAnsi" w:hAnsiTheme="minorHAnsi"/>
          <w:i/>
          <w:sz w:val="22"/>
        </w:rPr>
        <w:t>Programie</w:t>
      </w:r>
      <w:r w:rsidRPr="008333ED">
        <w:rPr>
          <w:rFonts w:asciiTheme="minorHAnsi" w:hAnsiTheme="minorHAnsi"/>
          <w:sz w:val="22"/>
        </w:rPr>
        <w:t xml:space="preserve"> projekcja kosztów i przychodów została sporządzona z uwzględnieniem określonych standardów utrzymania infrastruktury kolejowej oraz w oparciu o przepisy </w:t>
      </w:r>
      <w:r w:rsidR="00E750B8" w:rsidRPr="008333ED">
        <w:rPr>
          <w:rFonts w:asciiTheme="minorHAnsi" w:hAnsiTheme="minorHAnsi"/>
          <w:i/>
          <w:sz w:val="22"/>
        </w:rPr>
        <w:t xml:space="preserve">dyrektywy </w:t>
      </w:r>
      <w:r w:rsidRPr="008333ED">
        <w:rPr>
          <w:rFonts w:asciiTheme="minorHAnsi" w:hAnsiTheme="minorHAnsi"/>
          <w:i/>
          <w:sz w:val="22"/>
        </w:rPr>
        <w:t>2012/34/UE</w:t>
      </w:r>
      <w:r w:rsidRPr="008333ED">
        <w:rPr>
          <w:rFonts w:asciiTheme="minorHAnsi" w:hAnsiTheme="minorHAnsi"/>
          <w:sz w:val="22"/>
        </w:rPr>
        <w:t xml:space="preserve">, tj. </w:t>
      </w:r>
      <w:r w:rsidR="00E00903" w:rsidRPr="008333ED">
        <w:rPr>
          <w:rFonts w:asciiTheme="minorHAnsi" w:hAnsiTheme="minorHAnsi"/>
          <w:sz w:val="22"/>
        </w:rPr>
        <w:t>m.in.</w:t>
      </w:r>
      <w:r w:rsidRPr="008333ED">
        <w:rPr>
          <w:rFonts w:asciiTheme="minorHAnsi" w:hAnsiTheme="minorHAnsi"/>
          <w:sz w:val="22"/>
        </w:rPr>
        <w:t>:</w:t>
      </w:r>
    </w:p>
    <w:p w:rsidR="008C18A6" w:rsidRPr="008333ED" w:rsidRDefault="00E75F8E" w:rsidP="0032376E">
      <w:pPr>
        <w:pStyle w:val="Default"/>
        <w:numPr>
          <w:ilvl w:val="1"/>
          <w:numId w:val="26"/>
        </w:numPr>
        <w:spacing w:before="120" w:after="120"/>
        <w:ind w:left="567" w:hanging="283"/>
        <w:jc w:val="both"/>
        <w:rPr>
          <w:rFonts w:asciiTheme="minorHAnsi" w:hAnsiTheme="minorHAnsi"/>
          <w:sz w:val="22"/>
        </w:rPr>
      </w:pPr>
      <w:r w:rsidRPr="008333ED">
        <w:rPr>
          <w:rFonts w:asciiTheme="minorHAnsi" w:hAnsiTheme="minorHAnsi"/>
          <w:sz w:val="22"/>
        </w:rPr>
        <w:t>uwzględnia „nadwyżki z innych rodzajów działalności handlowej”,</w:t>
      </w:r>
    </w:p>
    <w:p w:rsidR="008C18A6" w:rsidRPr="008333ED" w:rsidRDefault="00E75F8E" w:rsidP="0032376E">
      <w:pPr>
        <w:pStyle w:val="Default"/>
        <w:numPr>
          <w:ilvl w:val="1"/>
          <w:numId w:val="26"/>
        </w:numPr>
        <w:spacing w:before="120" w:after="120"/>
        <w:ind w:left="567" w:hanging="283"/>
        <w:jc w:val="both"/>
        <w:rPr>
          <w:rFonts w:asciiTheme="minorHAnsi" w:hAnsiTheme="minorHAnsi"/>
          <w:sz w:val="22"/>
        </w:rPr>
      </w:pPr>
      <w:r w:rsidRPr="008333ED">
        <w:rPr>
          <w:rFonts w:asciiTheme="minorHAnsi" w:hAnsiTheme="minorHAnsi"/>
          <w:sz w:val="22"/>
        </w:rPr>
        <w:t>zgodnie z orzecznictwem TSUE, zawiera prognozę zbilansowania działalności zarządcy infrastruktury na poziomie rachunku zysków i strat.</w:t>
      </w:r>
    </w:p>
    <w:p w:rsidR="00033F15" w:rsidRPr="008333ED" w:rsidRDefault="00E75F8E">
      <w:pPr>
        <w:pStyle w:val="Default"/>
        <w:spacing w:before="120" w:after="120"/>
        <w:jc w:val="both"/>
        <w:rPr>
          <w:rFonts w:asciiTheme="minorHAnsi" w:hAnsiTheme="minorHAnsi"/>
          <w:bCs/>
          <w:sz w:val="22"/>
        </w:rPr>
      </w:pPr>
      <w:r w:rsidRPr="008333ED">
        <w:rPr>
          <w:rFonts w:asciiTheme="minorHAnsi" w:hAnsiTheme="minorHAnsi"/>
          <w:bCs/>
          <w:sz w:val="22"/>
        </w:rPr>
        <w:t>Należy jednocześnie podkreślić, że w przypadku największego zarządcy infrastruktury – PKP PLK SA – wyodrębniona ewidencja finansowo-księgowa gwarantuje możliwość ustalenia nadwyżki przychodów nad kosztami oraz ustalenia przepływu środków finansowych w</w:t>
      </w:r>
      <w:r w:rsidR="00DE0F64" w:rsidRPr="008333ED">
        <w:rPr>
          <w:rFonts w:asciiTheme="minorHAnsi" w:hAnsiTheme="minorHAnsi"/>
          <w:bCs/>
          <w:sz w:val="22"/>
        </w:rPr>
        <w:t>edłu</w:t>
      </w:r>
      <w:r w:rsidRPr="008333ED">
        <w:rPr>
          <w:rFonts w:asciiTheme="minorHAnsi" w:hAnsiTheme="minorHAnsi"/>
          <w:bCs/>
          <w:sz w:val="22"/>
        </w:rPr>
        <w:t>g źródeł finansowania (zostały utworzone celowe konta do rejestracji kosztów i przychodów oraz wpływów i wydatków w</w:t>
      </w:r>
      <w:r w:rsidR="00DE0F64" w:rsidRPr="008333ED">
        <w:rPr>
          <w:rFonts w:asciiTheme="minorHAnsi" w:hAnsiTheme="minorHAnsi"/>
          <w:bCs/>
          <w:sz w:val="22"/>
        </w:rPr>
        <w:t>edłu</w:t>
      </w:r>
      <w:r w:rsidRPr="008333ED">
        <w:rPr>
          <w:rFonts w:asciiTheme="minorHAnsi" w:hAnsiTheme="minorHAnsi"/>
          <w:bCs/>
          <w:sz w:val="22"/>
        </w:rPr>
        <w:t xml:space="preserve">g typów prowadzonych działań). Rozwiązanie to, jak również prowadzenie stałej kontroli efektywności świadczenia usług przez PKP PLK SA, pozwoli zapobiec finansowaniu środkami publicznymi działalności, która nie </w:t>
      </w:r>
      <w:r w:rsidR="00C11EE4">
        <w:rPr>
          <w:rFonts w:asciiTheme="minorHAnsi" w:hAnsiTheme="minorHAnsi"/>
          <w:bCs/>
          <w:sz w:val="22"/>
        </w:rPr>
        <w:t xml:space="preserve">jest związana </w:t>
      </w:r>
      <w:r w:rsidR="00C11EE4" w:rsidRPr="008333ED">
        <w:rPr>
          <w:rFonts w:asciiTheme="minorHAnsi" w:hAnsiTheme="minorHAnsi"/>
          <w:sz w:val="22"/>
        </w:rPr>
        <w:t xml:space="preserve">z </w:t>
      </w:r>
      <w:r w:rsidR="00C11EE4" w:rsidRPr="00904050">
        <w:rPr>
          <w:rFonts w:asciiTheme="minorHAnsi" w:hAnsiTheme="minorHAnsi"/>
          <w:sz w:val="22"/>
        </w:rPr>
        <w:t>wykonywaniem zadań zarządców</w:t>
      </w:r>
      <w:r w:rsidR="00C11EE4" w:rsidRPr="008333ED">
        <w:rPr>
          <w:rFonts w:asciiTheme="minorHAnsi" w:hAnsiTheme="minorHAnsi"/>
          <w:sz w:val="22"/>
        </w:rPr>
        <w:t xml:space="preserve"> </w:t>
      </w:r>
      <w:r w:rsidR="00C11EE4" w:rsidRPr="00904050">
        <w:rPr>
          <w:rFonts w:asciiTheme="minorHAnsi" w:hAnsiTheme="minorHAnsi"/>
          <w:sz w:val="22"/>
        </w:rPr>
        <w:t>infrastruktury</w:t>
      </w:r>
      <w:r w:rsidRPr="008333ED">
        <w:rPr>
          <w:rFonts w:asciiTheme="minorHAnsi" w:hAnsiTheme="minorHAnsi"/>
          <w:bCs/>
          <w:sz w:val="22"/>
        </w:rPr>
        <w:t>. Podobne rozwiązanie będzie miało zastosowanie również względem pozostałych zarządców</w:t>
      </w:r>
      <w:r w:rsidR="00E00903" w:rsidRPr="008333ED">
        <w:rPr>
          <w:rFonts w:asciiTheme="minorHAnsi" w:hAnsiTheme="minorHAnsi"/>
          <w:bCs/>
          <w:sz w:val="22"/>
        </w:rPr>
        <w:t xml:space="preserve"> infrastruktury</w:t>
      </w:r>
      <w:r w:rsidRPr="008333ED">
        <w:rPr>
          <w:rFonts w:asciiTheme="minorHAnsi" w:hAnsiTheme="minorHAnsi"/>
          <w:bCs/>
          <w:sz w:val="22"/>
        </w:rPr>
        <w:t xml:space="preserve"> objętych </w:t>
      </w:r>
      <w:r w:rsidRPr="008333ED">
        <w:rPr>
          <w:rFonts w:asciiTheme="minorHAnsi" w:hAnsiTheme="minorHAnsi"/>
          <w:bCs/>
          <w:i/>
          <w:sz w:val="22"/>
        </w:rPr>
        <w:t>Programem</w:t>
      </w:r>
      <w:r w:rsidR="00F22B8B">
        <w:rPr>
          <w:rFonts w:asciiTheme="minorHAnsi" w:hAnsiTheme="minorHAnsi"/>
          <w:bCs/>
          <w:i/>
          <w:sz w:val="22"/>
        </w:rPr>
        <w:t>.</w:t>
      </w: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34" w:name="_Toc458163744"/>
      <w:bookmarkStart w:id="35" w:name="_Toc413998032"/>
      <w:bookmarkStart w:id="36" w:name="_Toc413669619"/>
      <w:bookmarkStart w:id="37" w:name="_Toc477332878"/>
      <w:r w:rsidRPr="008F6FBC">
        <w:rPr>
          <w:rFonts w:asciiTheme="minorHAnsi" w:hAnsiTheme="minorHAnsi"/>
          <w:b/>
          <w:color w:val="4F6228" w:themeColor="accent3" w:themeShade="80"/>
          <w:kern w:val="0"/>
          <w:sz w:val="36"/>
          <w:szCs w:val="40"/>
          <w:lang w:eastAsia="cs-CZ"/>
        </w:rPr>
        <w:t xml:space="preserve">Prognoza przychodów </w:t>
      </w:r>
      <w:bookmarkEnd w:id="34"/>
      <w:bookmarkEnd w:id="35"/>
      <w:bookmarkEnd w:id="36"/>
      <w:r w:rsidRPr="008F6FBC">
        <w:rPr>
          <w:rFonts w:asciiTheme="minorHAnsi" w:hAnsiTheme="minorHAnsi"/>
          <w:b/>
          <w:color w:val="4F6228" w:themeColor="accent3" w:themeShade="80"/>
          <w:kern w:val="0"/>
          <w:sz w:val="36"/>
          <w:szCs w:val="40"/>
          <w:lang w:eastAsia="cs-CZ"/>
        </w:rPr>
        <w:t>PKP PLK SA</w:t>
      </w:r>
      <w:bookmarkEnd w:id="37"/>
    </w:p>
    <w:p w:rsidR="00147296" w:rsidRPr="008333ED" w:rsidRDefault="00E75F8E">
      <w:pPr>
        <w:pStyle w:val="Default"/>
        <w:spacing w:before="120" w:after="120"/>
        <w:jc w:val="both"/>
        <w:rPr>
          <w:rFonts w:asciiTheme="minorHAnsi" w:hAnsiTheme="minorHAnsi"/>
          <w:color w:val="auto"/>
          <w:sz w:val="22"/>
          <w:szCs w:val="22"/>
        </w:rPr>
      </w:pPr>
      <w:r w:rsidRPr="008333ED">
        <w:rPr>
          <w:rFonts w:asciiTheme="minorHAnsi" w:hAnsiTheme="minorHAnsi"/>
          <w:sz w:val="22"/>
          <w:szCs w:val="22"/>
        </w:rPr>
        <w:t>Ze względu na zasięg i wielkość zarządzanej przez PKP PLK SA sieci kolejowej, w</w:t>
      </w:r>
      <w:r w:rsidR="00275934">
        <w:rPr>
          <w:rFonts w:asciiTheme="minorHAnsi" w:hAnsiTheme="minorHAnsi"/>
          <w:sz w:val="22"/>
          <w:szCs w:val="22"/>
        </w:rPr>
        <w:t xml:space="preserve"> </w:t>
      </w:r>
      <w:r w:rsidRPr="008333ED">
        <w:rPr>
          <w:rFonts w:asciiTheme="minorHAnsi" w:hAnsiTheme="minorHAnsi"/>
          <w:sz w:val="22"/>
          <w:szCs w:val="22"/>
        </w:rPr>
        <w:t>prognozie przychodów Spółki opracowanej dla okresu programowania, przychody z</w:t>
      </w:r>
      <w:r w:rsidR="00275934">
        <w:rPr>
          <w:rFonts w:asciiTheme="minorHAnsi" w:hAnsiTheme="minorHAnsi"/>
          <w:sz w:val="22"/>
          <w:szCs w:val="22"/>
        </w:rPr>
        <w:t xml:space="preserve"> </w:t>
      </w:r>
      <w:r w:rsidRPr="008333ED">
        <w:rPr>
          <w:rFonts w:asciiTheme="minorHAnsi" w:hAnsiTheme="minorHAnsi"/>
          <w:sz w:val="22"/>
          <w:szCs w:val="22"/>
        </w:rPr>
        <w:t>udostępniania infrastruktury kolejowej zostały określone przy założeniu stabilizacji i</w:t>
      </w:r>
      <w:r w:rsidR="00275934">
        <w:rPr>
          <w:rFonts w:asciiTheme="minorHAnsi" w:hAnsiTheme="minorHAnsi"/>
          <w:sz w:val="22"/>
          <w:szCs w:val="22"/>
        </w:rPr>
        <w:t xml:space="preserve"> </w:t>
      </w:r>
      <w:r w:rsidRPr="008333ED">
        <w:rPr>
          <w:rFonts w:asciiTheme="minorHAnsi" w:hAnsiTheme="minorHAnsi"/>
          <w:sz w:val="22"/>
          <w:szCs w:val="22"/>
        </w:rPr>
        <w:t xml:space="preserve">równowagi rynku. Wartości bazowe – wyjściowe dla prognozy </w:t>
      </w:r>
      <w:r w:rsidR="00EF176C">
        <w:rPr>
          <w:rFonts w:asciiTheme="minorHAnsi" w:hAnsiTheme="minorHAnsi"/>
          <w:sz w:val="22"/>
          <w:szCs w:val="22"/>
        </w:rPr>
        <w:t xml:space="preserve">– </w:t>
      </w:r>
      <w:r w:rsidRPr="008333ED">
        <w:rPr>
          <w:rFonts w:asciiTheme="minorHAnsi" w:hAnsiTheme="minorHAnsi"/>
          <w:sz w:val="22"/>
          <w:szCs w:val="22"/>
        </w:rPr>
        <w:t xml:space="preserve">wynikają z </w:t>
      </w:r>
      <w:r w:rsidRPr="008333ED">
        <w:rPr>
          <w:rFonts w:asciiTheme="minorHAnsi" w:hAnsiTheme="minorHAnsi"/>
          <w:i/>
          <w:sz w:val="22"/>
          <w:szCs w:val="22"/>
        </w:rPr>
        <w:t>Planu działalności PKP Polskie Linie Kolejowe S</w:t>
      </w:r>
      <w:r w:rsidR="000C2FD7" w:rsidRPr="008333ED">
        <w:rPr>
          <w:rFonts w:asciiTheme="minorHAnsi" w:hAnsiTheme="minorHAnsi"/>
          <w:i/>
          <w:sz w:val="22"/>
          <w:szCs w:val="22"/>
        </w:rPr>
        <w:t>.</w:t>
      </w:r>
      <w:r w:rsidRPr="008333ED">
        <w:rPr>
          <w:rFonts w:asciiTheme="minorHAnsi" w:hAnsiTheme="minorHAnsi"/>
          <w:i/>
          <w:sz w:val="22"/>
          <w:szCs w:val="22"/>
        </w:rPr>
        <w:t>A</w:t>
      </w:r>
      <w:r w:rsidR="000C2FD7" w:rsidRPr="008333ED">
        <w:rPr>
          <w:rFonts w:asciiTheme="minorHAnsi" w:hAnsiTheme="minorHAnsi"/>
          <w:i/>
          <w:sz w:val="22"/>
          <w:szCs w:val="22"/>
        </w:rPr>
        <w:t>.</w:t>
      </w:r>
      <w:r w:rsidRPr="008333ED">
        <w:rPr>
          <w:rFonts w:asciiTheme="minorHAnsi" w:hAnsiTheme="minorHAnsi"/>
          <w:i/>
          <w:sz w:val="22"/>
          <w:szCs w:val="22"/>
        </w:rPr>
        <w:t xml:space="preserve"> na 2017 rok</w:t>
      </w:r>
      <w:r w:rsidRPr="008333ED">
        <w:rPr>
          <w:rStyle w:val="Odwoanieprzypisudolnego"/>
          <w:rFonts w:asciiTheme="minorHAnsi" w:hAnsiTheme="minorHAnsi"/>
          <w:i/>
          <w:sz w:val="22"/>
          <w:szCs w:val="22"/>
        </w:rPr>
        <w:footnoteReference w:id="29"/>
      </w:r>
      <w:r w:rsidRPr="008333ED">
        <w:rPr>
          <w:rFonts w:asciiTheme="minorHAnsi" w:hAnsiTheme="minorHAnsi"/>
          <w:i/>
          <w:sz w:val="22"/>
          <w:szCs w:val="22"/>
        </w:rPr>
        <w:t xml:space="preserve">. </w:t>
      </w:r>
      <w:r w:rsidRPr="008333ED">
        <w:rPr>
          <w:rFonts w:asciiTheme="minorHAnsi" w:hAnsiTheme="minorHAnsi"/>
          <w:sz w:val="22"/>
          <w:szCs w:val="22"/>
        </w:rPr>
        <w:t>W latach kolejnych wielkość przychodów została określona w</w:t>
      </w:r>
      <w:r w:rsidR="00275934">
        <w:rPr>
          <w:rFonts w:asciiTheme="minorHAnsi" w:hAnsiTheme="minorHAnsi"/>
          <w:sz w:val="22"/>
          <w:szCs w:val="22"/>
        </w:rPr>
        <w:t xml:space="preserve"> </w:t>
      </w:r>
      <w:r w:rsidRPr="008333ED">
        <w:rPr>
          <w:rFonts w:asciiTheme="minorHAnsi" w:hAnsiTheme="minorHAnsi"/>
          <w:sz w:val="22"/>
          <w:szCs w:val="22"/>
        </w:rPr>
        <w:t>oparciu o</w:t>
      </w:r>
      <w:r w:rsidR="00275934">
        <w:rPr>
          <w:rFonts w:asciiTheme="minorHAnsi" w:hAnsiTheme="minorHAnsi"/>
          <w:sz w:val="22"/>
          <w:szCs w:val="22"/>
        </w:rPr>
        <w:t xml:space="preserve"> </w:t>
      </w:r>
      <w:r w:rsidRPr="008333ED">
        <w:rPr>
          <w:rFonts w:asciiTheme="minorHAnsi" w:hAnsiTheme="minorHAnsi"/>
          <w:sz w:val="22"/>
          <w:szCs w:val="22"/>
        </w:rPr>
        <w:t xml:space="preserve">prognozowany wzrost pracy eksploatacyjnej w okresie objętym </w:t>
      </w:r>
      <w:r w:rsidRPr="008333ED">
        <w:rPr>
          <w:rFonts w:asciiTheme="minorHAnsi" w:hAnsiTheme="minorHAnsi"/>
          <w:i/>
          <w:sz w:val="22"/>
          <w:szCs w:val="22"/>
        </w:rPr>
        <w:t>Programem</w:t>
      </w:r>
      <w:r w:rsidRPr="008333ED">
        <w:rPr>
          <w:rFonts w:asciiTheme="minorHAnsi" w:hAnsiTheme="minorHAnsi"/>
          <w:sz w:val="22"/>
          <w:szCs w:val="22"/>
        </w:rPr>
        <w:t xml:space="preserve"> </w:t>
      </w:r>
      <w:r w:rsidR="00AC55FA" w:rsidRPr="008333ED">
        <w:rPr>
          <w:rFonts w:asciiTheme="minorHAnsi" w:hAnsiTheme="minorHAnsi"/>
          <w:color w:val="auto"/>
          <w:sz w:val="22"/>
          <w:szCs w:val="22"/>
        </w:rPr>
        <w:t xml:space="preserve">oraz prognozę średnich stawek jednostkowych </w:t>
      </w:r>
      <w:r w:rsidR="00E90492">
        <w:rPr>
          <w:rFonts w:asciiTheme="minorHAnsi" w:hAnsiTheme="minorHAnsi"/>
          <w:color w:val="auto"/>
          <w:sz w:val="22"/>
          <w:szCs w:val="22"/>
        </w:rPr>
        <w:t xml:space="preserve">opłat </w:t>
      </w:r>
      <w:r w:rsidR="00AC55FA" w:rsidRPr="008333ED">
        <w:rPr>
          <w:rFonts w:asciiTheme="minorHAnsi" w:hAnsiTheme="minorHAnsi"/>
          <w:color w:val="auto"/>
          <w:sz w:val="22"/>
          <w:szCs w:val="22"/>
        </w:rPr>
        <w:t xml:space="preserve">z tytułu dostępu do infrastruktury </w:t>
      </w:r>
      <w:r w:rsidR="00785CED" w:rsidRPr="008333ED">
        <w:rPr>
          <w:rFonts w:asciiTheme="minorHAnsi" w:hAnsiTheme="minorHAnsi"/>
          <w:color w:val="auto"/>
          <w:sz w:val="22"/>
          <w:szCs w:val="22"/>
        </w:rPr>
        <w:t xml:space="preserve">kolejowej </w:t>
      </w:r>
      <w:r w:rsidR="00AC55FA" w:rsidRPr="008333ED">
        <w:rPr>
          <w:rFonts w:asciiTheme="minorHAnsi" w:hAnsiTheme="minorHAnsi"/>
          <w:color w:val="auto"/>
          <w:sz w:val="22"/>
          <w:szCs w:val="22"/>
        </w:rPr>
        <w:t xml:space="preserve">przy uwzględnieniu postanowień </w:t>
      </w:r>
      <w:r w:rsidR="00AC55FA" w:rsidRPr="007504DC">
        <w:rPr>
          <w:rFonts w:asciiTheme="minorHAnsi" w:hAnsiTheme="minorHAnsi"/>
          <w:i/>
          <w:color w:val="auto"/>
          <w:sz w:val="22"/>
          <w:szCs w:val="22"/>
        </w:rPr>
        <w:t>rozporządzenia</w:t>
      </w:r>
      <w:r w:rsidR="00AC55FA" w:rsidRPr="008333ED">
        <w:rPr>
          <w:rFonts w:asciiTheme="minorHAnsi" w:hAnsiTheme="minorHAnsi"/>
          <w:color w:val="auto"/>
          <w:sz w:val="22"/>
          <w:szCs w:val="22"/>
        </w:rPr>
        <w:t xml:space="preserve"> </w:t>
      </w:r>
      <w:r w:rsidR="00AC55FA" w:rsidRPr="008333ED">
        <w:rPr>
          <w:rFonts w:asciiTheme="minorHAnsi" w:hAnsiTheme="minorHAnsi"/>
          <w:i/>
          <w:color w:val="auto"/>
          <w:sz w:val="22"/>
          <w:szCs w:val="22"/>
        </w:rPr>
        <w:t xml:space="preserve">Ministra Infrastruktury i Budownictwa </w:t>
      </w:r>
      <w:r w:rsidR="00785CED" w:rsidRPr="008333ED">
        <w:rPr>
          <w:rFonts w:asciiTheme="minorHAnsi" w:hAnsiTheme="minorHAnsi"/>
          <w:i/>
          <w:color w:val="auto"/>
          <w:sz w:val="22"/>
          <w:szCs w:val="22"/>
        </w:rPr>
        <w:t xml:space="preserve">z dnia 7 kwietnia 2017 r. </w:t>
      </w:r>
      <w:r w:rsidR="00AC55FA" w:rsidRPr="008333ED">
        <w:rPr>
          <w:rFonts w:asciiTheme="minorHAnsi" w:hAnsiTheme="minorHAnsi"/>
          <w:i/>
          <w:color w:val="auto"/>
          <w:sz w:val="22"/>
          <w:szCs w:val="22"/>
        </w:rPr>
        <w:t>w sprawie udostępniania infrastruktury kolejowej</w:t>
      </w:r>
      <w:r w:rsidR="00AC55FA" w:rsidRPr="008333ED">
        <w:rPr>
          <w:rFonts w:asciiTheme="minorHAnsi" w:hAnsiTheme="minorHAnsi"/>
          <w:color w:val="auto"/>
          <w:sz w:val="22"/>
          <w:szCs w:val="22"/>
        </w:rPr>
        <w:t xml:space="preserve">, </w:t>
      </w:r>
      <w:r w:rsidR="00AC55FA" w:rsidRPr="008333ED">
        <w:rPr>
          <w:rFonts w:asciiTheme="minorHAnsi" w:hAnsiTheme="minorHAnsi"/>
          <w:i/>
          <w:color w:val="auto"/>
          <w:sz w:val="22"/>
          <w:szCs w:val="22"/>
        </w:rPr>
        <w:t>rozporządzenia 2015/909</w:t>
      </w:r>
      <w:r w:rsidR="00B76F63" w:rsidRPr="008333ED">
        <w:rPr>
          <w:rFonts w:asciiTheme="minorHAnsi" w:hAnsiTheme="minorHAnsi"/>
          <w:i/>
          <w:color w:val="auto"/>
          <w:sz w:val="22"/>
          <w:szCs w:val="22"/>
        </w:rPr>
        <w:t>/UE</w:t>
      </w:r>
      <w:r w:rsidR="00785CED" w:rsidRPr="008333ED">
        <w:rPr>
          <w:rFonts w:asciiTheme="minorHAnsi" w:hAnsiTheme="minorHAnsi"/>
          <w:color w:val="auto"/>
          <w:sz w:val="22"/>
          <w:szCs w:val="22"/>
        </w:rPr>
        <w:t xml:space="preserve"> </w:t>
      </w:r>
      <w:r w:rsidR="009F7850" w:rsidRPr="008333ED">
        <w:rPr>
          <w:rFonts w:asciiTheme="minorHAnsi" w:hAnsiTheme="minorHAnsi"/>
          <w:color w:val="auto"/>
          <w:sz w:val="22"/>
          <w:szCs w:val="22"/>
        </w:rPr>
        <w:t xml:space="preserve">oraz </w:t>
      </w:r>
      <w:r w:rsidR="00AC55FA" w:rsidRPr="008333ED">
        <w:rPr>
          <w:rFonts w:asciiTheme="minorHAnsi" w:hAnsiTheme="minorHAnsi"/>
          <w:color w:val="auto"/>
          <w:sz w:val="22"/>
          <w:szCs w:val="22"/>
        </w:rPr>
        <w:t xml:space="preserve">innych obowiązujących regulacji i przepisów dotyczących transportu kolejowego. </w:t>
      </w:r>
    </w:p>
    <w:p w:rsidR="008C18A6" w:rsidRPr="008F6FBC" w:rsidRDefault="00E75F8E">
      <w:pPr>
        <w:pStyle w:val="Default"/>
        <w:spacing w:before="120" w:after="120"/>
        <w:jc w:val="both"/>
        <w:rPr>
          <w:rFonts w:asciiTheme="minorHAnsi" w:hAnsiTheme="minorHAnsi"/>
          <w:color w:val="auto"/>
          <w:sz w:val="22"/>
          <w:szCs w:val="22"/>
        </w:rPr>
      </w:pPr>
      <w:r w:rsidRPr="008333ED">
        <w:rPr>
          <w:rFonts w:asciiTheme="minorHAnsi" w:hAnsiTheme="minorHAnsi"/>
          <w:color w:val="auto"/>
          <w:sz w:val="22"/>
          <w:szCs w:val="22"/>
        </w:rPr>
        <w:t>Środki publiczne w ramach programów Unii Europejskiej, tj. Pomocy Technicznej P</w:t>
      </w:r>
      <w:r w:rsidR="00785CED" w:rsidRPr="008333ED">
        <w:rPr>
          <w:rFonts w:asciiTheme="minorHAnsi" w:hAnsiTheme="minorHAnsi"/>
          <w:color w:val="auto"/>
          <w:sz w:val="22"/>
          <w:szCs w:val="22"/>
        </w:rPr>
        <w:t xml:space="preserve">rogramu </w:t>
      </w:r>
      <w:r w:rsidRPr="008333ED">
        <w:rPr>
          <w:rFonts w:asciiTheme="minorHAnsi" w:hAnsiTheme="minorHAnsi"/>
          <w:color w:val="auto"/>
          <w:sz w:val="22"/>
          <w:szCs w:val="22"/>
        </w:rPr>
        <w:t>O</w:t>
      </w:r>
      <w:r w:rsidR="00785CED" w:rsidRPr="008333ED">
        <w:rPr>
          <w:rFonts w:asciiTheme="minorHAnsi" w:hAnsiTheme="minorHAnsi"/>
          <w:color w:val="auto"/>
          <w:sz w:val="22"/>
          <w:szCs w:val="22"/>
        </w:rPr>
        <w:t xml:space="preserve">peracyjnego </w:t>
      </w:r>
      <w:r w:rsidRPr="008333ED">
        <w:rPr>
          <w:rFonts w:asciiTheme="minorHAnsi" w:hAnsiTheme="minorHAnsi"/>
          <w:color w:val="auto"/>
          <w:sz w:val="22"/>
          <w:szCs w:val="22"/>
        </w:rPr>
        <w:t>I</w:t>
      </w:r>
      <w:r w:rsidR="00785CED" w:rsidRPr="008333ED">
        <w:rPr>
          <w:rFonts w:asciiTheme="minorHAnsi" w:hAnsiTheme="minorHAnsi"/>
          <w:color w:val="auto"/>
          <w:sz w:val="22"/>
          <w:szCs w:val="22"/>
        </w:rPr>
        <w:t xml:space="preserve">nfrastruktura </w:t>
      </w:r>
      <w:r w:rsidRPr="008333ED">
        <w:rPr>
          <w:rFonts w:asciiTheme="minorHAnsi" w:hAnsiTheme="minorHAnsi"/>
          <w:color w:val="auto"/>
          <w:sz w:val="22"/>
          <w:szCs w:val="22"/>
        </w:rPr>
        <w:t>i</w:t>
      </w:r>
      <w:r w:rsidR="00785CED" w:rsidRPr="008333ED">
        <w:rPr>
          <w:rFonts w:asciiTheme="minorHAnsi" w:hAnsiTheme="minorHAnsi"/>
          <w:color w:val="auto"/>
          <w:sz w:val="22"/>
          <w:szCs w:val="22"/>
        </w:rPr>
        <w:t xml:space="preserve"> </w:t>
      </w:r>
      <w:r w:rsidRPr="008333ED">
        <w:rPr>
          <w:rFonts w:asciiTheme="minorHAnsi" w:hAnsiTheme="minorHAnsi"/>
          <w:color w:val="auto"/>
          <w:sz w:val="22"/>
          <w:szCs w:val="22"/>
        </w:rPr>
        <w:t>Ś</w:t>
      </w:r>
      <w:r w:rsidR="00785CED" w:rsidRPr="008333ED">
        <w:rPr>
          <w:rFonts w:asciiTheme="minorHAnsi" w:hAnsiTheme="minorHAnsi"/>
          <w:color w:val="auto"/>
          <w:sz w:val="22"/>
          <w:szCs w:val="22"/>
        </w:rPr>
        <w:t>rodowisko 2014</w:t>
      </w:r>
      <w:r w:rsidR="00B76F63" w:rsidRPr="008333ED">
        <w:rPr>
          <w:rFonts w:asciiTheme="minorHAnsi" w:hAnsiTheme="minorHAnsi"/>
          <w:color w:val="auto"/>
          <w:sz w:val="22"/>
          <w:szCs w:val="22"/>
        </w:rPr>
        <w:t>–</w:t>
      </w:r>
      <w:r w:rsidR="00785CED" w:rsidRPr="008333ED">
        <w:rPr>
          <w:rFonts w:asciiTheme="minorHAnsi" w:hAnsiTheme="minorHAnsi"/>
          <w:color w:val="auto"/>
          <w:sz w:val="22"/>
          <w:szCs w:val="22"/>
        </w:rPr>
        <w:t>2020</w:t>
      </w:r>
      <w:r w:rsidRPr="008333ED">
        <w:rPr>
          <w:rFonts w:asciiTheme="minorHAnsi" w:hAnsiTheme="minorHAnsi"/>
          <w:color w:val="auto"/>
          <w:sz w:val="22"/>
          <w:szCs w:val="22"/>
        </w:rPr>
        <w:t xml:space="preserve"> </w:t>
      </w:r>
      <w:r w:rsidR="00785CED" w:rsidRPr="008333ED">
        <w:rPr>
          <w:rFonts w:asciiTheme="minorHAnsi" w:hAnsiTheme="minorHAnsi"/>
          <w:color w:val="auto"/>
          <w:sz w:val="22"/>
          <w:szCs w:val="22"/>
        </w:rPr>
        <w:t xml:space="preserve">(dalej: PT </w:t>
      </w:r>
      <w:proofErr w:type="spellStart"/>
      <w:r w:rsidR="00785CED" w:rsidRPr="008333ED">
        <w:rPr>
          <w:rFonts w:asciiTheme="minorHAnsi" w:hAnsiTheme="minorHAnsi"/>
          <w:color w:val="auto"/>
          <w:sz w:val="22"/>
          <w:szCs w:val="22"/>
        </w:rPr>
        <w:t>POIiŚ</w:t>
      </w:r>
      <w:proofErr w:type="spellEnd"/>
      <w:r w:rsidR="00785CED" w:rsidRPr="008333ED">
        <w:rPr>
          <w:rFonts w:asciiTheme="minorHAnsi" w:hAnsiTheme="minorHAnsi"/>
          <w:color w:val="auto"/>
          <w:sz w:val="22"/>
          <w:szCs w:val="22"/>
        </w:rPr>
        <w:t xml:space="preserve">) </w:t>
      </w:r>
      <w:r w:rsidRPr="008333ED">
        <w:rPr>
          <w:rFonts w:asciiTheme="minorHAnsi" w:hAnsiTheme="minorHAnsi"/>
          <w:color w:val="auto"/>
          <w:sz w:val="22"/>
          <w:szCs w:val="22"/>
        </w:rPr>
        <w:t xml:space="preserve">i Pomocy Technicznej </w:t>
      </w:r>
      <w:r w:rsidR="00785CED" w:rsidRPr="008333ED">
        <w:rPr>
          <w:rFonts w:asciiTheme="minorHAnsi" w:hAnsiTheme="minorHAnsi"/>
          <w:bCs/>
          <w:color w:val="auto"/>
          <w:sz w:val="22"/>
          <w:szCs w:val="22"/>
        </w:rPr>
        <w:t xml:space="preserve">Instrumentu „Łącząc Europę” (ang. </w:t>
      </w:r>
      <w:proofErr w:type="spellStart"/>
      <w:r w:rsidR="00785CED" w:rsidRPr="008333ED">
        <w:rPr>
          <w:rFonts w:asciiTheme="minorHAnsi" w:hAnsiTheme="minorHAnsi"/>
          <w:bCs/>
          <w:color w:val="auto"/>
          <w:sz w:val="22"/>
          <w:szCs w:val="22"/>
        </w:rPr>
        <w:t>Connecting</w:t>
      </w:r>
      <w:proofErr w:type="spellEnd"/>
      <w:r w:rsidR="00785CED" w:rsidRPr="008333ED">
        <w:rPr>
          <w:rFonts w:asciiTheme="minorHAnsi" w:hAnsiTheme="minorHAnsi"/>
          <w:bCs/>
          <w:color w:val="auto"/>
          <w:sz w:val="22"/>
          <w:szCs w:val="22"/>
        </w:rPr>
        <w:t xml:space="preserve"> Europe </w:t>
      </w:r>
      <w:proofErr w:type="spellStart"/>
      <w:r w:rsidR="00785CED" w:rsidRPr="008333ED">
        <w:rPr>
          <w:rFonts w:asciiTheme="minorHAnsi" w:hAnsiTheme="minorHAnsi"/>
          <w:bCs/>
          <w:color w:val="auto"/>
          <w:sz w:val="22"/>
          <w:szCs w:val="22"/>
        </w:rPr>
        <w:t>Facility</w:t>
      </w:r>
      <w:proofErr w:type="spellEnd"/>
      <w:r w:rsidR="00785CED" w:rsidRPr="008333ED">
        <w:rPr>
          <w:rFonts w:asciiTheme="minorHAnsi" w:hAnsiTheme="minorHAnsi"/>
          <w:bCs/>
          <w:color w:val="auto"/>
          <w:sz w:val="22"/>
          <w:szCs w:val="22"/>
        </w:rPr>
        <w:t>)</w:t>
      </w:r>
      <w:r w:rsidR="00785CED" w:rsidRPr="008333ED">
        <w:rPr>
          <w:rFonts w:asciiTheme="minorHAnsi" w:hAnsiTheme="minorHAnsi"/>
          <w:color w:val="auto"/>
          <w:sz w:val="22"/>
          <w:szCs w:val="22"/>
        </w:rPr>
        <w:t xml:space="preserve"> (dalej: PT </w:t>
      </w:r>
      <w:r w:rsidRPr="008333ED">
        <w:rPr>
          <w:rFonts w:asciiTheme="minorHAnsi" w:hAnsiTheme="minorHAnsi"/>
          <w:color w:val="auto"/>
          <w:sz w:val="22"/>
          <w:szCs w:val="22"/>
        </w:rPr>
        <w:t>CEF</w:t>
      </w:r>
      <w:r w:rsidR="00785CED" w:rsidRPr="008333ED">
        <w:rPr>
          <w:rFonts w:asciiTheme="minorHAnsi" w:hAnsiTheme="minorHAnsi"/>
          <w:color w:val="auto"/>
          <w:sz w:val="22"/>
          <w:szCs w:val="22"/>
        </w:rPr>
        <w:t>)</w:t>
      </w:r>
      <w:r w:rsidRPr="008333ED">
        <w:rPr>
          <w:rFonts w:asciiTheme="minorHAnsi" w:hAnsiTheme="minorHAnsi"/>
          <w:color w:val="auto"/>
          <w:sz w:val="22"/>
          <w:szCs w:val="22"/>
        </w:rPr>
        <w:t xml:space="preserve"> przeznaczonych na współfinansowanie projektów prowadzonych przez PKP PLK SA, określono na podstawie</w:t>
      </w:r>
      <w:r w:rsidRPr="008F6FBC">
        <w:rPr>
          <w:rFonts w:asciiTheme="minorHAnsi" w:hAnsiTheme="minorHAnsi"/>
          <w:color w:val="auto"/>
          <w:sz w:val="22"/>
          <w:szCs w:val="22"/>
        </w:rPr>
        <w:t xml:space="preserve"> programowanej na lata 2014</w:t>
      </w:r>
      <w:r w:rsidR="00785CED">
        <w:rPr>
          <w:rFonts w:asciiTheme="minorHAnsi" w:hAnsiTheme="minorHAnsi"/>
          <w:color w:val="auto"/>
          <w:sz w:val="22"/>
          <w:szCs w:val="22"/>
        </w:rPr>
        <w:t>–</w:t>
      </w:r>
      <w:r w:rsidRPr="008F6FBC">
        <w:rPr>
          <w:rFonts w:asciiTheme="minorHAnsi" w:hAnsiTheme="minorHAnsi"/>
          <w:color w:val="auto"/>
          <w:sz w:val="22"/>
          <w:szCs w:val="22"/>
        </w:rPr>
        <w:t xml:space="preserve">2023 alokacji tych środków </w:t>
      </w:r>
      <w:r w:rsidR="003637B7">
        <w:rPr>
          <w:rFonts w:asciiTheme="minorHAnsi" w:hAnsiTheme="minorHAnsi"/>
          <w:color w:val="auto"/>
          <w:sz w:val="22"/>
          <w:szCs w:val="22"/>
        </w:rPr>
        <w:t xml:space="preserve">zgodnie ze </w:t>
      </w:r>
      <w:r w:rsidRPr="008F6FBC">
        <w:rPr>
          <w:rFonts w:asciiTheme="minorHAnsi" w:hAnsiTheme="minorHAnsi"/>
          <w:color w:val="auto"/>
          <w:sz w:val="22"/>
          <w:szCs w:val="22"/>
        </w:rPr>
        <w:t>zgłoszony</w:t>
      </w:r>
      <w:r w:rsidR="003637B7">
        <w:rPr>
          <w:rFonts w:asciiTheme="minorHAnsi" w:hAnsiTheme="minorHAnsi"/>
          <w:color w:val="auto"/>
          <w:sz w:val="22"/>
          <w:szCs w:val="22"/>
        </w:rPr>
        <w:t>mi</w:t>
      </w:r>
      <w:r w:rsidRPr="008F6FBC">
        <w:rPr>
          <w:rFonts w:asciiTheme="minorHAnsi" w:hAnsiTheme="minorHAnsi"/>
          <w:color w:val="auto"/>
          <w:sz w:val="22"/>
          <w:szCs w:val="22"/>
        </w:rPr>
        <w:t xml:space="preserve"> zmian</w:t>
      </w:r>
      <w:r w:rsidR="003637B7">
        <w:rPr>
          <w:rFonts w:asciiTheme="minorHAnsi" w:hAnsiTheme="minorHAnsi"/>
          <w:color w:val="auto"/>
          <w:sz w:val="22"/>
          <w:szCs w:val="22"/>
        </w:rPr>
        <w:t>ami</w:t>
      </w:r>
      <w:r w:rsidRPr="008F6FBC">
        <w:rPr>
          <w:rFonts w:asciiTheme="minorHAnsi" w:hAnsiTheme="minorHAnsi"/>
          <w:color w:val="auto"/>
          <w:sz w:val="22"/>
          <w:szCs w:val="22"/>
        </w:rPr>
        <w:t xml:space="preserve"> do aktualizacji </w:t>
      </w:r>
      <w:r w:rsidRPr="00262A35">
        <w:rPr>
          <w:rFonts w:asciiTheme="minorHAnsi" w:hAnsiTheme="minorHAnsi"/>
          <w:i/>
          <w:color w:val="auto"/>
          <w:sz w:val="22"/>
          <w:szCs w:val="22"/>
        </w:rPr>
        <w:t>Wieloletniego Planu Finansowego Państwa na lata 2017</w:t>
      </w:r>
      <w:r w:rsidR="00785CED" w:rsidRPr="00262A35">
        <w:rPr>
          <w:rFonts w:asciiTheme="minorHAnsi" w:hAnsiTheme="minorHAnsi"/>
          <w:i/>
          <w:color w:val="auto"/>
          <w:sz w:val="22"/>
          <w:szCs w:val="22"/>
        </w:rPr>
        <w:t>–</w:t>
      </w:r>
      <w:r w:rsidRPr="00262A35">
        <w:rPr>
          <w:rFonts w:asciiTheme="minorHAnsi" w:hAnsiTheme="minorHAnsi"/>
          <w:i/>
          <w:color w:val="auto"/>
          <w:sz w:val="22"/>
          <w:szCs w:val="22"/>
        </w:rPr>
        <w:t>2020</w:t>
      </w:r>
      <w:r w:rsidRPr="008F6FBC">
        <w:rPr>
          <w:rFonts w:asciiTheme="minorHAnsi" w:hAnsiTheme="minorHAnsi"/>
          <w:color w:val="auto"/>
          <w:sz w:val="22"/>
          <w:szCs w:val="22"/>
        </w:rPr>
        <w:t xml:space="preserve"> oraz harmonogramów rzeczowo-finansowych projektów PT </w:t>
      </w:r>
      <w:proofErr w:type="spellStart"/>
      <w:r w:rsidRPr="008F6FBC">
        <w:rPr>
          <w:rFonts w:asciiTheme="minorHAnsi" w:hAnsiTheme="minorHAnsi"/>
          <w:color w:val="auto"/>
          <w:sz w:val="22"/>
          <w:szCs w:val="22"/>
        </w:rPr>
        <w:t>POIiŚ</w:t>
      </w:r>
      <w:proofErr w:type="spellEnd"/>
      <w:r w:rsidRPr="008F6FBC">
        <w:rPr>
          <w:rFonts w:asciiTheme="minorHAnsi" w:hAnsiTheme="minorHAnsi"/>
          <w:color w:val="auto"/>
          <w:sz w:val="22"/>
          <w:szCs w:val="22"/>
        </w:rPr>
        <w:t xml:space="preserve"> i PT CEF. </w:t>
      </w:r>
    </w:p>
    <w:p w:rsidR="008C18A6" w:rsidRPr="008F6FBC" w:rsidRDefault="00E75F8E">
      <w:pPr>
        <w:pStyle w:val="Default"/>
        <w:spacing w:before="120" w:after="120"/>
        <w:jc w:val="both"/>
        <w:rPr>
          <w:rFonts w:asciiTheme="minorHAnsi" w:hAnsiTheme="minorHAnsi"/>
          <w:color w:val="auto"/>
          <w:sz w:val="22"/>
          <w:szCs w:val="22"/>
        </w:rPr>
      </w:pPr>
      <w:r w:rsidRPr="008F6FBC">
        <w:rPr>
          <w:rFonts w:asciiTheme="minorHAnsi" w:hAnsiTheme="minorHAnsi"/>
          <w:color w:val="auto"/>
          <w:sz w:val="22"/>
          <w:szCs w:val="22"/>
        </w:rPr>
        <w:t xml:space="preserve">Obok przychodów z udostępniania, w ramach pozostałych przychodów ze sprzedaży, w prognozie wyróżnione zostały również przychody ze sprzedaży usług na zewnątrz, w tym z tytułu: dzierżawy, najmu sprzętu, usług na rzecz obcych przedsiębiorstw związanych z działaniami na terenie kolejowym, udostępniania powierzchni pod reklamę, usług wewnątrzzakładowych obiektów socjalnych, kosztów wytworzenia produktów na własne potrzeby. Przychody te zostały oszacowane metodą ekspercką przy urealnieniu przychodów wskaźnikiem </w:t>
      </w:r>
      <w:r w:rsidR="00C53225" w:rsidRPr="00C53225">
        <w:rPr>
          <w:rFonts w:asciiTheme="minorHAnsi" w:hAnsiTheme="minorHAnsi"/>
          <w:bCs/>
          <w:color w:val="auto"/>
          <w:sz w:val="22"/>
          <w:szCs w:val="22"/>
        </w:rPr>
        <w:t>cen towarów i usług konsumpcyjnych</w:t>
      </w:r>
      <w:r w:rsidR="00C53225">
        <w:rPr>
          <w:rFonts w:asciiTheme="minorHAnsi" w:hAnsiTheme="minorHAnsi"/>
          <w:b/>
          <w:bCs/>
          <w:color w:val="auto"/>
          <w:sz w:val="22"/>
          <w:szCs w:val="22"/>
        </w:rPr>
        <w:t xml:space="preserve"> </w:t>
      </w:r>
      <w:r w:rsidRPr="008F6FBC">
        <w:rPr>
          <w:rFonts w:asciiTheme="minorHAnsi" w:hAnsiTheme="minorHAnsi"/>
          <w:color w:val="auto"/>
          <w:sz w:val="22"/>
          <w:szCs w:val="22"/>
        </w:rPr>
        <w:t>CPI.</w:t>
      </w:r>
    </w:p>
    <w:p w:rsidR="008C18A6"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 xml:space="preserve">PKP PLK SA osiąga też przychody z tytułu sprzedaży materiałów, głównie ze sprzedaży złomu. W związku z prognozami wzrostu popytu na rynku stali w latach objętych programowaniem, jak również możliwością większego odzysku złomu przy realizacji inwestycji w ramach </w:t>
      </w:r>
      <w:r w:rsidRPr="008F6FBC">
        <w:rPr>
          <w:rFonts w:asciiTheme="minorHAnsi" w:hAnsiTheme="minorHAnsi"/>
          <w:i/>
          <w:sz w:val="22"/>
          <w:szCs w:val="22"/>
        </w:rPr>
        <w:t>KPK</w:t>
      </w:r>
      <w:r w:rsidRPr="008F6FBC">
        <w:rPr>
          <w:rFonts w:asciiTheme="minorHAnsi" w:hAnsiTheme="minorHAnsi"/>
          <w:sz w:val="22"/>
          <w:szCs w:val="22"/>
        </w:rPr>
        <w:t>’2023, prognoza przychodów ze złomu została uzależniona od prognozowanych do wykonania przez Spółkę nakładów przy jednoczesnym uwzględnieniu zmian cen na rynku złomu, możliwości siły nabywczej oraz czasu trwania procedur przetargowych na wyłonienie nabywców.</w:t>
      </w:r>
    </w:p>
    <w:p w:rsidR="008C18A6"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Kolejną kategorię przychodów zarządcy infrastruktury stanowią pozostałe przychody operacyjne, do których zaliczane są w szczególności:  naliczone kary umowne i</w:t>
      </w:r>
      <w:r w:rsidR="00275934">
        <w:rPr>
          <w:rFonts w:asciiTheme="minorHAnsi" w:hAnsiTheme="minorHAnsi"/>
          <w:sz w:val="22"/>
          <w:szCs w:val="22"/>
        </w:rPr>
        <w:t xml:space="preserve"> </w:t>
      </w:r>
      <w:r w:rsidRPr="008F6FBC">
        <w:rPr>
          <w:rFonts w:asciiTheme="minorHAnsi" w:hAnsiTheme="minorHAnsi"/>
          <w:sz w:val="22"/>
          <w:szCs w:val="22"/>
        </w:rPr>
        <w:t>należne odszkodowania, zwrot kosztów od pracowników i dzierżawców, przychody z usług refakturowanych itp. Pozostałe przychody operacyjne zostały oszacowane na podstawie lat ubiegłych.</w:t>
      </w:r>
    </w:p>
    <w:p w:rsidR="008C18A6"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Ostatnią kategorią przychodową w układzie rachunku zysków i strat stosowanym przez PKP PLK SA są przychody finansowe. Pozycja ta obejmuje głównie odsetki od lokat bankowych, odsetki od należności z tytułu dostaw i usług oraz pozostałe odsetki. Wielkość odsetek została oszacowana na podstawie lat wcześniejszych.</w:t>
      </w:r>
    </w:p>
    <w:p w:rsidR="005F318E" w:rsidRDefault="00E75F8E" w:rsidP="002A66F3">
      <w:pPr>
        <w:widowControl/>
        <w:suppressAutoHyphens w:val="0"/>
        <w:spacing w:before="120" w:after="240"/>
        <w:jc w:val="both"/>
        <w:rPr>
          <w:rFonts w:asciiTheme="minorHAnsi" w:hAnsiTheme="minorHAnsi"/>
          <w:kern w:val="0"/>
          <w:sz w:val="22"/>
          <w:szCs w:val="22"/>
        </w:rPr>
      </w:pPr>
      <w:r w:rsidRPr="008F6FBC">
        <w:rPr>
          <w:rFonts w:asciiTheme="minorHAnsi" w:hAnsiTheme="minorHAnsi"/>
          <w:kern w:val="0"/>
          <w:sz w:val="22"/>
          <w:szCs w:val="22"/>
        </w:rPr>
        <w:t xml:space="preserve">Prognozę przychodów z działalności gospodarczej PKP PLK SA określonych według zasad przedstawionych powyżej przedstawia tabela </w:t>
      </w:r>
      <w:r w:rsidR="00C53225" w:rsidRPr="008F6FBC">
        <w:rPr>
          <w:rFonts w:asciiTheme="minorHAnsi" w:hAnsiTheme="minorHAnsi"/>
          <w:kern w:val="0"/>
          <w:sz w:val="22"/>
          <w:szCs w:val="22"/>
        </w:rPr>
        <w:t>1</w:t>
      </w:r>
      <w:r w:rsidR="00C53225">
        <w:rPr>
          <w:rFonts w:asciiTheme="minorHAnsi" w:hAnsiTheme="minorHAnsi"/>
          <w:kern w:val="0"/>
          <w:sz w:val="22"/>
          <w:szCs w:val="22"/>
        </w:rPr>
        <w:t>4</w:t>
      </w:r>
      <w:r w:rsidRPr="008F6FBC">
        <w:rPr>
          <w:rFonts w:asciiTheme="minorHAnsi" w:hAnsiTheme="minorHAnsi"/>
          <w:kern w:val="0"/>
          <w:sz w:val="22"/>
          <w:szCs w:val="22"/>
        </w:rPr>
        <w:t>.</w:t>
      </w:r>
    </w:p>
    <w:p w:rsidR="008C18A6" w:rsidRPr="008F6FBC" w:rsidRDefault="00E75F8E" w:rsidP="0032376E">
      <w:pPr>
        <w:pStyle w:val="Akapitzlist1"/>
        <w:numPr>
          <w:ilvl w:val="0"/>
          <w:numId w:val="34"/>
        </w:numPr>
        <w:suppressAutoHyphens w:val="0"/>
        <w:autoSpaceDN/>
        <w:spacing w:before="240" w:after="240"/>
        <w:ind w:left="1134" w:hanging="1134"/>
        <w:jc w:val="both"/>
        <w:textAlignment w:val="auto"/>
        <w:rPr>
          <w:rFonts w:asciiTheme="minorHAnsi" w:hAnsiTheme="minorHAnsi"/>
          <w:b/>
          <w:color w:val="4F6228" w:themeColor="accent3" w:themeShade="80"/>
          <w:kern w:val="0"/>
          <w:sz w:val="22"/>
        </w:rPr>
      </w:pPr>
      <w:r w:rsidRPr="008F6FBC">
        <w:rPr>
          <w:rFonts w:asciiTheme="minorHAnsi" w:hAnsiTheme="minorHAnsi"/>
          <w:b/>
          <w:color w:val="4F6228" w:themeColor="accent3" w:themeShade="80"/>
          <w:kern w:val="0"/>
          <w:sz w:val="22"/>
        </w:rPr>
        <w:t>Prognoza przychodów PKP PLK SA na lata 2018</w:t>
      </w:r>
      <w:r w:rsidR="00C53225">
        <w:rPr>
          <w:rFonts w:asciiTheme="minorHAnsi" w:hAnsiTheme="minorHAnsi"/>
          <w:b/>
          <w:color w:val="4F6228" w:themeColor="accent3" w:themeShade="80"/>
          <w:kern w:val="0"/>
          <w:sz w:val="22"/>
        </w:rPr>
        <w:t>–</w:t>
      </w:r>
      <w:r w:rsidRPr="008F6FBC">
        <w:rPr>
          <w:rFonts w:asciiTheme="minorHAnsi" w:hAnsiTheme="minorHAnsi"/>
          <w:b/>
          <w:color w:val="4F6228" w:themeColor="accent3" w:themeShade="80"/>
          <w:kern w:val="0"/>
          <w:sz w:val="22"/>
        </w:rPr>
        <w:t>2023 [mln zł]</w:t>
      </w:r>
    </w:p>
    <w:tbl>
      <w:tblPr>
        <w:tblStyle w:val="redniasiatka3akcent321"/>
        <w:tblW w:w="8789"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542"/>
        <w:gridCol w:w="2713"/>
        <w:gridCol w:w="790"/>
        <w:gridCol w:w="791"/>
        <w:gridCol w:w="790"/>
        <w:gridCol w:w="791"/>
        <w:gridCol w:w="790"/>
        <w:gridCol w:w="791"/>
        <w:gridCol w:w="791"/>
      </w:tblGrid>
      <w:tr w:rsidR="008C18A6" w:rsidRPr="008F6FBC" w:rsidTr="0016276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42"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Lp.</w:t>
            </w:r>
          </w:p>
        </w:tc>
        <w:tc>
          <w:tcPr>
            <w:tcW w:w="2713"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Wyszczególnienie</w:t>
            </w:r>
          </w:p>
        </w:tc>
        <w:tc>
          <w:tcPr>
            <w:tcW w:w="790"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2018</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2019</w:t>
            </w:r>
          </w:p>
        </w:tc>
        <w:tc>
          <w:tcPr>
            <w:tcW w:w="790"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2020</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2021</w:t>
            </w:r>
          </w:p>
        </w:tc>
        <w:tc>
          <w:tcPr>
            <w:tcW w:w="790"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2022</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2023</w:t>
            </w:r>
          </w:p>
        </w:tc>
        <w:tc>
          <w:tcPr>
            <w:tcW w:w="791" w:type="dxa"/>
            <w:vMerge w:val="restart"/>
            <w:tcBorders>
              <w:top w:val="single" w:sz="18" w:space="0" w:color="FFFFFF"/>
              <w:left w:val="single" w:sz="18" w:space="0" w:color="FFFFFF"/>
              <w:bottom w:val="single" w:sz="18" w:space="0" w:color="FFFFFF"/>
              <w:right w:val="single" w:sz="18" w:space="0" w:color="FFFFFF"/>
            </w:tcBorders>
            <w:vAlign w:val="center"/>
          </w:tcPr>
          <w:p w:rsidR="008C18A6" w:rsidRPr="008F6FBC" w:rsidRDefault="00E75F8E" w:rsidP="001C30A9">
            <w:pPr>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Razem w latach 2018</w:t>
            </w:r>
            <w:r w:rsidR="001C30A9">
              <w:rPr>
                <w:rFonts w:asciiTheme="minorHAnsi" w:eastAsia="Times New Roman" w:hAnsiTheme="minorHAnsi" w:cs="Times New Roman"/>
                <w:color w:val="FFFFFF" w:themeColor="background1"/>
                <w:sz w:val="16"/>
                <w:szCs w:val="16"/>
                <w:lang w:eastAsia="pl-PL"/>
              </w:rPr>
              <w:t>–</w:t>
            </w:r>
            <w:r w:rsidRPr="008F6FBC">
              <w:rPr>
                <w:rFonts w:asciiTheme="minorHAnsi" w:eastAsia="Times New Roman" w:hAnsiTheme="minorHAnsi" w:cs="Times New Roman"/>
                <w:color w:val="FFFFFF" w:themeColor="background1"/>
                <w:sz w:val="16"/>
                <w:szCs w:val="16"/>
                <w:lang w:eastAsia="pl-PL"/>
              </w:rPr>
              <w:t>2023</w:t>
            </w:r>
          </w:p>
        </w:tc>
      </w:tr>
      <w:tr w:rsidR="006C7532" w:rsidRPr="008F6FBC" w:rsidTr="0016276D">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vMerge/>
            <w:tcBorders>
              <w:top w:val="single" w:sz="18" w:space="0" w:color="FFFFFF"/>
              <w:left w:val="single" w:sz="18" w:space="0" w:color="FFFFFF"/>
              <w:bottom w:val="single" w:sz="18" w:space="0" w:color="FFFFFF"/>
              <w:right w:val="single" w:sz="18" w:space="0" w:color="FFFFFF"/>
            </w:tcBorders>
            <w:vAlign w:val="center"/>
          </w:tcPr>
          <w:p w:rsidR="008C18A6" w:rsidRPr="008F6FBC" w:rsidRDefault="008C18A6">
            <w:pPr>
              <w:jc w:val="center"/>
              <w:rPr>
                <w:rFonts w:asciiTheme="minorHAnsi" w:eastAsia="Times New Roman" w:hAnsiTheme="minorHAnsi" w:cs="Times New Roman"/>
                <w:b w:val="0"/>
                <w:color w:val="FFFFFF" w:themeColor="background1"/>
                <w:sz w:val="16"/>
                <w:szCs w:val="16"/>
                <w:lang w:eastAsia="pl-PL"/>
              </w:rPr>
            </w:pPr>
          </w:p>
        </w:tc>
        <w:tc>
          <w:tcPr>
            <w:tcW w:w="2713"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0"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0"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0"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c>
          <w:tcPr>
            <w:tcW w:w="791" w:type="dxa"/>
            <w:vMerge/>
            <w:tcBorders>
              <w:top w:val="single" w:sz="18" w:space="0" w:color="FFFFFF"/>
              <w:left w:val="single" w:sz="18" w:space="0" w:color="FFFFFF"/>
              <w:bottom w:val="single" w:sz="18" w:space="0" w:color="FFFFFF"/>
              <w:right w:val="single" w:sz="18" w:space="0" w:color="FFFFFF"/>
            </w:tcBorders>
            <w:shd w:val="clear" w:color="auto" w:fill="CDDDAC"/>
            <w:vAlign w:val="center"/>
          </w:tcPr>
          <w:p w:rsidR="008C18A6" w:rsidRPr="008F6FBC" w:rsidRDefault="008C18A6">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FFFFFF" w:themeColor="background1"/>
                <w:sz w:val="16"/>
                <w:szCs w:val="16"/>
                <w:lang w:eastAsia="pl-PL"/>
              </w:rPr>
            </w:pPr>
          </w:p>
        </w:tc>
      </w:tr>
      <w:tr w:rsidR="00824E5E" w:rsidRPr="008F6FBC" w:rsidTr="0016276D">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top w:val="single" w:sz="18" w:space="0" w:color="FFFFFF"/>
              <w:left w:val="none" w:sz="0" w:space="0" w:color="auto"/>
              <w:bottom w:val="none" w:sz="0" w:space="0" w:color="auto"/>
              <w:right w:val="none" w:sz="0" w:space="0" w:color="auto"/>
            </w:tcBorders>
            <w:vAlign w:val="center"/>
          </w:tcPr>
          <w:p w:rsidR="00824E5E" w:rsidRPr="008F6FBC" w:rsidRDefault="00824E5E" w:rsidP="00824E5E">
            <w:pPr>
              <w:jc w:val="center"/>
              <w:rPr>
                <w:rFonts w:asciiTheme="minorHAnsi" w:eastAsia="Times New Roman" w:hAnsiTheme="minorHAnsi" w:cs="Times New Roman"/>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I</w:t>
            </w:r>
          </w:p>
        </w:tc>
        <w:tc>
          <w:tcPr>
            <w:tcW w:w="2713" w:type="dxa"/>
            <w:tcBorders>
              <w:top w:val="single" w:sz="18" w:space="0" w:color="FFFFFF"/>
            </w:tcBorders>
            <w:vAlign w:val="center"/>
          </w:tcPr>
          <w:p w:rsidR="00824E5E" w:rsidRPr="008F6FBC" w:rsidRDefault="00824E5E" w:rsidP="00824E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ze sprzedaży i zrównane z nimi, w tym:</w:t>
            </w:r>
          </w:p>
        </w:tc>
        <w:tc>
          <w:tcPr>
            <w:tcW w:w="790"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2 418,1</w:t>
            </w:r>
          </w:p>
        </w:tc>
        <w:tc>
          <w:tcPr>
            <w:tcW w:w="791" w:type="dxa"/>
            <w:tcBorders>
              <w:top w:val="single" w:sz="18" w:space="0" w:color="FFFFFF"/>
            </w:tcBorders>
            <w:shd w:val="clear" w:color="000000" w:fill="E6EED5"/>
            <w:vAlign w:val="center"/>
          </w:tcPr>
          <w:p w:rsidR="00824E5E" w:rsidRPr="008F6FBC" w:rsidRDefault="001F016B"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2 550,7</w:t>
            </w:r>
            <w:r w:rsidR="002411B7">
              <w:rPr>
                <w:rFonts w:ascii="Calibri" w:hAnsi="Calibri" w:cs="Arial"/>
                <w:b/>
                <w:bCs/>
                <w:color w:val="000000"/>
                <w:sz w:val="16"/>
                <w:szCs w:val="16"/>
              </w:rPr>
              <w:t xml:space="preserve"> </w:t>
            </w:r>
            <w:r w:rsidR="009D3FA6">
              <w:rPr>
                <w:rFonts w:ascii="Calibri" w:hAnsi="Calibri" w:cs="Arial"/>
                <w:b/>
                <w:bCs/>
                <w:color w:val="000000"/>
                <w:sz w:val="16"/>
                <w:szCs w:val="16"/>
              </w:rPr>
              <w:t xml:space="preserve"> </w:t>
            </w:r>
          </w:p>
        </w:tc>
        <w:tc>
          <w:tcPr>
            <w:tcW w:w="790"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2 616,5</w:t>
            </w:r>
            <w:r w:rsidR="009D3FA6">
              <w:rPr>
                <w:rFonts w:ascii="Calibri" w:hAnsi="Calibri" w:cs="Arial"/>
                <w:b/>
                <w:bCs/>
                <w:color w:val="000000"/>
                <w:sz w:val="16"/>
                <w:szCs w:val="16"/>
              </w:rPr>
              <w:t xml:space="preserve"> </w:t>
            </w:r>
          </w:p>
        </w:tc>
        <w:tc>
          <w:tcPr>
            <w:tcW w:w="791"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2 666,4</w:t>
            </w:r>
            <w:r w:rsidR="009D3FA6">
              <w:rPr>
                <w:rFonts w:ascii="Calibri" w:hAnsi="Calibri" w:cs="Arial"/>
                <w:b/>
                <w:bCs/>
                <w:color w:val="000000"/>
                <w:sz w:val="16"/>
                <w:szCs w:val="16"/>
              </w:rPr>
              <w:t xml:space="preserve"> </w:t>
            </w:r>
          </w:p>
        </w:tc>
        <w:tc>
          <w:tcPr>
            <w:tcW w:w="790"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2 719,8</w:t>
            </w:r>
            <w:r w:rsidR="009D3FA6">
              <w:rPr>
                <w:rFonts w:ascii="Calibri" w:hAnsi="Calibri" w:cs="Arial"/>
                <w:b/>
                <w:bCs/>
                <w:color w:val="000000"/>
                <w:sz w:val="16"/>
                <w:szCs w:val="16"/>
              </w:rPr>
              <w:t xml:space="preserve"> </w:t>
            </w:r>
          </w:p>
        </w:tc>
        <w:tc>
          <w:tcPr>
            <w:tcW w:w="791" w:type="dxa"/>
            <w:tcBorders>
              <w:top w:val="single" w:sz="18" w:space="0" w:color="FFFFFF"/>
            </w:tcBorders>
            <w:shd w:val="clear" w:color="000000" w:fill="E6EED5"/>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2 767,9</w:t>
            </w:r>
            <w:r w:rsidR="009D3FA6">
              <w:rPr>
                <w:rFonts w:ascii="Calibri" w:hAnsi="Calibri" w:cs="Arial"/>
                <w:b/>
                <w:bCs/>
                <w:color w:val="000000"/>
                <w:sz w:val="16"/>
                <w:szCs w:val="16"/>
              </w:rPr>
              <w:t xml:space="preserve"> </w:t>
            </w:r>
          </w:p>
        </w:tc>
        <w:tc>
          <w:tcPr>
            <w:tcW w:w="791" w:type="dxa"/>
            <w:tcBorders>
              <w:top w:val="single" w:sz="18" w:space="0" w:color="FFFFFF"/>
            </w:tcBorders>
            <w:shd w:val="clear" w:color="000000" w:fill="CDDDAC"/>
            <w:vAlign w:val="center"/>
          </w:tcPr>
          <w:p w:rsidR="00824E5E" w:rsidRPr="008F6FBC" w:rsidRDefault="001F016B"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15 739,7</w:t>
            </w:r>
          </w:p>
        </w:tc>
      </w:tr>
      <w:tr w:rsidR="00824E5E"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824E5E" w:rsidRPr="008F6FBC" w:rsidRDefault="00824E5E" w:rsidP="00824E5E">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A</w:t>
            </w:r>
          </w:p>
        </w:tc>
        <w:tc>
          <w:tcPr>
            <w:tcW w:w="2713" w:type="dxa"/>
            <w:shd w:val="clear" w:color="auto" w:fill="CDDDAC"/>
            <w:vAlign w:val="center"/>
          </w:tcPr>
          <w:p w:rsidR="00824E5E" w:rsidRPr="008F6FBC" w:rsidRDefault="00824E5E" w:rsidP="00824E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ze sprzedaży produktów, w tym:</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2 242,2</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2 296,5</w:t>
            </w:r>
            <w:r w:rsidR="00B26968">
              <w:rPr>
                <w:rFonts w:ascii="Calibri" w:hAnsi="Calibri" w:cs="Arial"/>
                <w:b/>
                <w:bCs/>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2 370,4</w:t>
            </w:r>
            <w:r w:rsidR="00B26968">
              <w:rPr>
                <w:rFonts w:ascii="Calibri" w:hAnsi="Calibri" w:cs="Arial"/>
                <w:b/>
                <w:bCs/>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2 426,3</w:t>
            </w:r>
            <w:r w:rsidR="00B26968">
              <w:rPr>
                <w:rFonts w:ascii="Calibri" w:hAnsi="Calibri" w:cs="Arial"/>
                <w:b/>
                <w:bCs/>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2 485,7</w:t>
            </w:r>
            <w:r w:rsidR="00B26968">
              <w:rPr>
                <w:rFonts w:ascii="Calibri" w:hAnsi="Calibri" w:cs="Arial"/>
                <w:b/>
                <w:bCs/>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2 539,5</w:t>
            </w:r>
            <w:r w:rsidR="00B26968">
              <w:rPr>
                <w:rFonts w:ascii="Calibri" w:hAnsi="Calibri" w:cs="Arial"/>
                <w:b/>
                <w:bCs/>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14 360,7</w:t>
            </w:r>
            <w:r w:rsidR="009D3FA6">
              <w:rPr>
                <w:rFonts w:ascii="Calibri" w:hAnsi="Calibri" w:cs="Arial"/>
                <w:b/>
                <w:bCs/>
                <w:color w:val="000000"/>
                <w:sz w:val="16"/>
                <w:szCs w:val="16"/>
              </w:rPr>
              <w:t xml:space="preserve"> </w:t>
            </w:r>
          </w:p>
        </w:tc>
      </w:tr>
      <w:tr w:rsidR="00836965"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836965" w:rsidRPr="008F6FBC" w:rsidRDefault="00836965" w:rsidP="00836965">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1</w:t>
            </w:r>
          </w:p>
        </w:tc>
        <w:tc>
          <w:tcPr>
            <w:tcW w:w="2713" w:type="dxa"/>
            <w:vAlign w:val="center"/>
          </w:tcPr>
          <w:p w:rsidR="00836965" w:rsidRPr="008F6FBC" w:rsidRDefault="00836965" w:rsidP="00836965">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Cs/>
                <w:color w:val="000000" w:themeColor="text1"/>
                <w:sz w:val="16"/>
                <w:szCs w:val="16"/>
                <w:lang w:eastAsia="pl-PL"/>
              </w:rPr>
            </w:pPr>
            <w:r w:rsidRPr="008F6FBC">
              <w:rPr>
                <w:rFonts w:asciiTheme="minorHAnsi" w:eastAsia="Times New Roman" w:hAnsiTheme="minorHAnsi" w:cs="Times New Roman"/>
                <w:bCs/>
                <w:color w:val="000000" w:themeColor="text1"/>
                <w:sz w:val="16"/>
                <w:szCs w:val="16"/>
                <w:lang w:eastAsia="pl-PL"/>
              </w:rPr>
              <w:t>Przychody z udostępniania linii kolejowych</w:t>
            </w:r>
          </w:p>
        </w:tc>
        <w:tc>
          <w:tcPr>
            <w:tcW w:w="790"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2 076,0</w:t>
            </w:r>
          </w:p>
        </w:tc>
        <w:tc>
          <w:tcPr>
            <w:tcW w:w="791"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2 125,3</w:t>
            </w:r>
          </w:p>
        </w:tc>
        <w:tc>
          <w:tcPr>
            <w:tcW w:w="790"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2 187,9</w:t>
            </w:r>
          </w:p>
        </w:tc>
        <w:tc>
          <w:tcPr>
            <w:tcW w:w="791"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2 240,1</w:t>
            </w:r>
          </w:p>
        </w:tc>
        <w:tc>
          <w:tcPr>
            <w:tcW w:w="790"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2 299,3</w:t>
            </w:r>
          </w:p>
        </w:tc>
        <w:tc>
          <w:tcPr>
            <w:tcW w:w="791" w:type="dxa"/>
            <w:shd w:val="clear" w:color="000000" w:fill="E6EED5"/>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2 359,7</w:t>
            </w:r>
          </w:p>
        </w:tc>
        <w:tc>
          <w:tcPr>
            <w:tcW w:w="791" w:type="dxa"/>
            <w:shd w:val="clear" w:color="000000" w:fill="CDDDAC"/>
            <w:vAlign w:val="center"/>
          </w:tcPr>
          <w:p w:rsidR="00836965" w:rsidRPr="008F6FBC" w:rsidRDefault="00836965" w:rsidP="00836965">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b/>
                <w:bCs/>
                <w:color w:val="000000"/>
                <w:sz w:val="16"/>
                <w:szCs w:val="16"/>
              </w:rPr>
              <w:t>13 288,3</w:t>
            </w:r>
          </w:p>
        </w:tc>
      </w:tr>
      <w:tr w:rsidR="00824E5E"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824E5E" w:rsidRPr="008F6FBC" w:rsidRDefault="00824E5E" w:rsidP="00824E5E">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2</w:t>
            </w:r>
          </w:p>
        </w:tc>
        <w:tc>
          <w:tcPr>
            <w:tcW w:w="2713" w:type="dxa"/>
            <w:shd w:val="clear" w:color="auto" w:fill="CDDDAC"/>
            <w:vAlign w:val="center"/>
          </w:tcPr>
          <w:p w:rsidR="00824E5E" w:rsidRPr="008F6FBC" w:rsidRDefault="00824E5E" w:rsidP="00824E5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Cs/>
                <w:color w:val="000000" w:themeColor="text1"/>
                <w:sz w:val="16"/>
                <w:szCs w:val="16"/>
                <w:lang w:eastAsia="pl-PL"/>
              </w:rPr>
            </w:pPr>
            <w:r w:rsidRPr="008F6FBC">
              <w:rPr>
                <w:rFonts w:asciiTheme="minorHAnsi" w:eastAsia="Times New Roman" w:hAnsiTheme="minorHAnsi" w:cs="Times New Roman"/>
                <w:bCs/>
                <w:color w:val="000000" w:themeColor="text1"/>
                <w:sz w:val="16"/>
                <w:szCs w:val="16"/>
                <w:lang w:eastAsia="pl-PL"/>
              </w:rPr>
              <w:t xml:space="preserve">Środki publiczne </w:t>
            </w:r>
            <w:r>
              <w:rPr>
                <w:rFonts w:asciiTheme="minorHAnsi" w:eastAsia="Times New Roman" w:hAnsiTheme="minorHAnsi" w:cs="Times New Roman"/>
                <w:bCs/>
                <w:color w:val="000000" w:themeColor="text1"/>
                <w:sz w:val="16"/>
                <w:szCs w:val="16"/>
                <w:lang w:eastAsia="pl-PL"/>
              </w:rPr>
              <w:t>–</w:t>
            </w:r>
            <w:r w:rsidRPr="008F6FBC">
              <w:rPr>
                <w:rFonts w:asciiTheme="minorHAnsi" w:eastAsia="Times New Roman" w:hAnsiTheme="minorHAnsi" w:cs="Times New Roman"/>
                <w:bCs/>
                <w:color w:val="000000" w:themeColor="text1"/>
                <w:sz w:val="16"/>
                <w:szCs w:val="16"/>
                <w:lang w:eastAsia="pl-PL"/>
              </w:rPr>
              <w:t xml:space="preserve"> PT </w:t>
            </w:r>
            <w:proofErr w:type="spellStart"/>
            <w:r w:rsidRPr="008F6FBC">
              <w:rPr>
                <w:rFonts w:asciiTheme="minorHAnsi" w:eastAsia="Times New Roman" w:hAnsiTheme="minorHAnsi" w:cs="Times New Roman"/>
                <w:bCs/>
                <w:color w:val="000000" w:themeColor="text1"/>
                <w:sz w:val="16"/>
                <w:szCs w:val="16"/>
                <w:lang w:eastAsia="pl-PL"/>
              </w:rPr>
              <w:t>POIiŚ</w:t>
            </w:r>
            <w:proofErr w:type="spellEnd"/>
            <w:r w:rsidRPr="008F6FBC">
              <w:rPr>
                <w:rFonts w:asciiTheme="minorHAnsi" w:eastAsia="Times New Roman" w:hAnsiTheme="minorHAnsi" w:cs="Times New Roman"/>
                <w:bCs/>
                <w:color w:val="000000" w:themeColor="text1"/>
                <w:sz w:val="16"/>
                <w:szCs w:val="16"/>
                <w:lang w:eastAsia="pl-PL"/>
              </w:rPr>
              <w:t xml:space="preserve"> i PT CEF</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70,4</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73,3</w:t>
            </w:r>
            <w:r w:rsidR="009D3FA6">
              <w:rPr>
                <w:rFonts w:ascii="Calibri" w:hAnsi="Calibri" w:cs="Arial"/>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82,1</w:t>
            </w:r>
            <w:r w:rsidR="009D3FA6">
              <w:rPr>
                <w:rFonts w:ascii="Calibri" w:hAnsi="Calibri" w:cs="Arial"/>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83,3</w:t>
            </w:r>
            <w:r w:rsidR="009D3FA6">
              <w:rPr>
                <w:rFonts w:ascii="Calibri" w:hAnsi="Calibri" w:cs="Arial"/>
                <w:color w:val="000000"/>
                <w:sz w:val="16"/>
                <w:szCs w:val="16"/>
              </w:rPr>
              <w:t xml:space="preserve"> </w:t>
            </w:r>
          </w:p>
        </w:tc>
        <w:tc>
          <w:tcPr>
            <w:tcW w:w="790"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80,9</w:t>
            </w:r>
            <w:r w:rsidR="009D3FA6">
              <w:rPr>
                <w:rFonts w:ascii="Calibri" w:hAnsi="Calibri" w:cs="Arial"/>
                <w:color w:val="000000"/>
                <w:sz w:val="16"/>
                <w:szCs w:val="16"/>
              </w:rPr>
              <w:t xml:space="preserve"> </w:t>
            </w:r>
          </w:p>
        </w:tc>
        <w:tc>
          <w:tcPr>
            <w:tcW w:w="791" w:type="dxa"/>
            <w:shd w:val="clear" w:color="000000" w:fill="CDDDAC"/>
            <w:vAlign w:val="center"/>
          </w:tcPr>
          <w:p w:rsidR="00824E5E" w:rsidRPr="008F6FBC" w:rsidRDefault="00824E5E" w:rsidP="00824E5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color w:val="000000"/>
                <w:sz w:val="16"/>
                <w:szCs w:val="16"/>
              </w:rPr>
              <w:t>71,7</w:t>
            </w:r>
            <w:r w:rsidR="009D3FA6">
              <w:rPr>
                <w:rFonts w:ascii="Calibri" w:hAnsi="Calibri" w:cs="Arial"/>
                <w:color w:val="000000"/>
                <w:sz w:val="16"/>
                <w:szCs w:val="16"/>
              </w:rPr>
              <w:t xml:space="preserve"> </w:t>
            </w:r>
          </w:p>
        </w:tc>
        <w:tc>
          <w:tcPr>
            <w:tcW w:w="791" w:type="dxa"/>
            <w:shd w:val="clear" w:color="000000" w:fill="CDDDAC"/>
            <w:vAlign w:val="center"/>
          </w:tcPr>
          <w:p w:rsidR="00824E5E" w:rsidRPr="008F6FBC" w:rsidRDefault="00824E5E" w:rsidP="00824E5E">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Calibri" w:hAnsi="Calibri" w:cs="Arial"/>
                <w:b/>
                <w:bCs/>
                <w:color w:val="000000"/>
                <w:sz w:val="16"/>
                <w:szCs w:val="16"/>
              </w:rPr>
              <w:t>461,9</w:t>
            </w:r>
            <w:r w:rsidR="009D3FA6">
              <w:rPr>
                <w:rFonts w:ascii="Calibri" w:hAnsi="Calibri" w:cs="Arial"/>
                <w:b/>
                <w:bCs/>
                <w:color w:val="000000"/>
                <w:sz w:val="16"/>
                <w:szCs w:val="16"/>
              </w:rPr>
              <w:t xml:space="preserve"> </w:t>
            </w:r>
          </w:p>
        </w:tc>
      </w:tr>
      <w:tr w:rsidR="003F688D"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3F688D" w:rsidRPr="00AB42CE" w:rsidRDefault="003F688D" w:rsidP="003F688D">
            <w:pPr>
              <w:jc w:val="center"/>
              <w:rPr>
                <w:rFonts w:asciiTheme="minorHAnsi" w:eastAsia="Times New Roman" w:hAnsiTheme="minorHAnsi" w:cs="Times New Roman"/>
                <w:color w:val="FFFFFF" w:themeColor="background1"/>
                <w:sz w:val="16"/>
                <w:szCs w:val="16"/>
                <w:lang w:eastAsia="pl-PL"/>
              </w:rPr>
            </w:pPr>
            <w:r w:rsidRPr="00AB42CE">
              <w:rPr>
                <w:rFonts w:asciiTheme="minorHAnsi" w:eastAsia="Times New Roman" w:hAnsiTheme="minorHAnsi" w:cs="Times New Roman"/>
                <w:color w:val="FFFFFF" w:themeColor="background1"/>
                <w:sz w:val="16"/>
                <w:szCs w:val="16"/>
                <w:lang w:eastAsia="pl-PL"/>
              </w:rPr>
              <w:t>3</w:t>
            </w:r>
          </w:p>
        </w:tc>
        <w:tc>
          <w:tcPr>
            <w:tcW w:w="2713" w:type="dxa"/>
            <w:vAlign w:val="center"/>
          </w:tcPr>
          <w:p w:rsidR="003F688D" w:rsidRPr="008F6FBC" w:rsidRDefault="003F688D" w:rsidP="003F688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Cs/>
                <w:color w:val="000000" w:themeColor="text1"/>
                <w:sz w:val="16"/>
                <w:szCs w:val="16"/>
                <w:lang w:eastAsia="pl-PL"/>
              </w:rPr>
            </w:pPr>
            <w:r w:rsidRPr="008F6FBC">
              <w:rPr>
                <w:rFonts w:asciiTheme="minorHAnsi" w:eastAsia="Times New Roman" w:hAnsiTheme="minorHAnsi" w:cs="Times New Roman"/>
                <w:bCs/>
                <w:color w:val="000000" w:themeColor="text1"/>
                <w:sz w:val="16"/>
                <w:szCs w:val="16"/>
                <w:lang w:eastAsia="pl-PL"/>
              </w:rPr>
              <w:t>Pozostałe przychody</w:t>
            </w:r>
          </w:p>
        </w:tc>
        <w:tc>
          <w:tcPr>
            <w:tcW w:w="790"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95,8</w:t>
            </w:r>
          </w:p>
        </w:tc>
        <w:tc>
          <w:tcPr>
            <w:tcW w:w="791"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97,9</w:t>
            </w:r>
          </w:p>
        </w:tc>
        <w:tc>
          <w:tcPr>
            <w:tcW w:w="790"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100,4</w:t>
            </w:r>
          </w:p>
        </w:tc>
        <w:tc>
          <w:tcPr>
            <w:tcW w:w="791"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102,9</w:t>
            </w:r>
          </w:p>
        </w:tc>
        <w:tc>
          <w:tcPr>
            <w:tcW w:w="790"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105,4</w:t>
            </w:r>
          </w:p>
        </w:tc>
        <w:tc>
          <w:tcPr>
            <w:tcW w:w="791" w:type="dxa"/>
            <w:shd w:val="clear" w:color="000000" w:fill="E6EED5"/>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color w:val="000000"/>
                <w:sz w:val="16"/>
                <w:szCs w:val="16"/>
              </w:rPr>
              <w:t>108,1</w:t>
            </w:r>
          </w:p>
        </w:tc>
        <w:tc>
          <w:tcPr>
            <w:tcW w:w="791" w:type="dxa"/>
            <w:shd w:val="clear" w:color="000000" w:fill="CDDDAC"/>
            <w:vAlign w:val="center"/>
          </w:tcPr>
          <w:p w:rsidR="003F688D" w:rsidRPr="008F6FBC" w:rsidRDefault="003F688D" w:rsidP="003F688D">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8F6FBC">
              <w:rPr>
                <w:rFonts w:asciiTheme="minorHAnsi" w:hAnsiTheme="minorHAnsi"/>
                <w:b/>
                <w:bCs/>
                <w:color w:val="000000"/>
                <w:sz w:val="16"/>
                <w:szCs w:val="16"/>
              </w:rPr>
              <w:t>610,5</w:t>
            </w:r>
          </w:p>
        </w:tc>
      </w:tr>
      <w:tr w:rsidR="003F688D"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3F688D" w:rsidRPr="00AB42CE" w:rsidRDefault="003F688D" w:rsidP="003F688D">
            <w:pPr>
              <w:jc w:val="center"/>
              <w:rPr>
                <w:rFonts w:asciiTheme="minorHAnsi" w:eastAsia="Times New Roman" w:hAnsiTheme="minorHAnsi" w:cs="Times New Roman"/>
                <w:color w:val="FFFFFF" w:themeColor="background1"/>
                <w:sz w:val="16"/>
                <w:szCs w:val="16"/>
                <w:lang w:eastAsia="pl-PL"/>
              </w:rPr>
            </w:pPr>
            <w:r w:rsidRPr="00AB42CE">
              <w:rPr>
                <w:rFonts w:asciiTheme="minorHAnsi" w:eastAsia="Times New Roman" w:hAnsiTheme="minorHAnsi" w:cs="Times New Roman"/>
                <w:color w:val="FFFFFF" w:themeColor="background1"/>
                <w:sz w:val="16"/>
                <w:szCs w:val="16"/>
                <w:lang w:eastAsia="pl-PL"/>
              </w:rPr>
              <w:t>B</w:t>
            </w:r>
          </w:p>
        </w:tc>
        <w:tc>
          <w:tcPr>
            <w:tcW w:w="2713" w:type="dxa"/>
            <w:shd w:val="clear" w:color="auto" w:fill="CDDDAC"/>
            <w:vAlign w:val="center"/>
          </w:tcPr>
          <w:p w:rsidR="003F688D" w:rsidRPr="008F6FBC" w:rsidRDefault="003F688D" w:rsidP="003F688D">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Koszt</w:t>
            </w:r>
            <w:r w:rsidR="00483535">
              <w:rPr>
                <w:rFonts w:asciiTheme="minorHAnsi" w:eastAsia="Times New Roman" w:hAnsiTheme="minorHAnsi" w:cs="Times New Roman"/>
                <w:b/>
                <w:bCs/>
                <w:color w:val="000000" w:themeColor="text1"/>
                <w:sz w:val="16"/>
                <w:szCs w:val="16"/>
                <w:lang w:eastAsia="pl-PL"/>
              </w:rPr>
              <w:t xml:space="preserve">/przychód </w:t>
            </w:r>
            <w:r w:rsidRPr="008F6FBC">
              <w:rPr>
                <w:rFonts w:asciiTheme="minorHAnsi" w:eastAsia="Times New Roman" w:hAnsiTheme="minorHAnsi" w:cs="Times New Roman"/>
                <w:b/>
                <w:bCs/>
                <w:color w:val="000000" w:themeColor="text1"/>
                <w:sz w:val="16"/>
                <w:szCs w:val="16"/>
                <w:lang w:eastAsia="pl-PL"/>
              </w:rPr>
              <w:t xml:space="preserve"> wytworzenia produktów na własne potrzeby jednostki</w:t>
            </w:r>
          </w:p>
        </w:tc>
        <w:tc>
          <w:tcPr>
            <w:tcW w:w="790"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7,2</w:t>
            </w:r>
          </w:p>
        </w:tc>
        <w:tc>
          <w:tcPr>
            <w:tcW w:w="791"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7,3</w:t>
            </w:r>
          </w:p>
        </w:tc>
        <w:tc>
          <w:tcPr>
            <w:tcW w:w="790"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7,5</w:t>
            </w:r>
          </w:p>
        </w:tc>
        <w:tc>
          <w:tcPr>
            <w:tcW w:w="791"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7,7</w:t>
            </w:r>
          </w:p>
        </w:tc>
        <w:tc>
          <w:tcPr>
            <w:tcW w:w="790"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7,9</w:t>
            </w:r>
          </w:p>
        </w:tc>
        <w:tc>
          <w:tcPr>
            <w:tcW w:w="791" w:type="dxa"/>
            <w:shd w:val="clear" w:color="000000" w:fill="CDDDAC"/>
            <w:vAlign w:val="center"/>
          </w:tcPr>
          <w:p w:rsidR="003F688D" w:rsidRPr="008F6FBC" w:rsidRDefault="003F688D" w:rsidP="003F688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8,1</w:t>
            </w:r>
          </w:p>
        </w:tc>
        <w:tc>
          <w:tcPr>
            <w:tcW w:w="791" w:type="dxa"/>
            <w:shd w:val="clear" w:color="000000" w:fill="CDDDAC"/>
            <w:vAlign w:val="center"/>
          </w:tcPr>
          <w:p w:rsidR="003F688D" w:rsidRPr="008F6FBC" w:rsidRDefault="003F688D" w:rsidP="003F688D">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45,7</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67180B" w:rsidRPr="00AB42CE" w:rsidRDefault="0067180B" w:rsidP="0067180B">
            <w:pPr>
              <w:jc w:val="center"/>
              <w:rPr>
                <w:rFonts w:asciiTheme="minorHAnsi" w:eastAsia="Times New Roman" w:hAnsiTheme="minorHAnsi" w:cs="Times New Roman"/>
                <w:color w:val="FFFFFF" w:themeColor="background1"/>
                <w:sz w:val="16"/>
                <w:szCs w:val="16"/>
                <w:lang w:eastAsia="pl-PL"/>
              </w:rPr>
            </w:pPr>
            <w:r w:rsidRPr="00AB42CE">
              <w:rPr>
                <w:rFonts w:asciiTheme="minorHAnsi" w:eastAsia="Times New Roman" w:hAnsiTheme="minorHAnsi" w:cs="Times New Roman"/>
                <w:color w:val="FFFFFF" w:themeColor="background1"/>
                <w:sz w:val="16"/>
                <w:szCs w:val="16"/>
                <w:lang w:eastAsia="pl-PL"/>
              </w:rPr>
              <w:t>C</w:t>
            </w:r>
          </w:p>
        </w:tc>
        <w:tc>
          <w:tcPr>
            <w:tcW w:w="2713" w:type="dxa"/>
            <w:vAlign w:val="center"/>
          </w:tcPr>
          <w:p w:rsidR="0067180B" w:rsidRPr="008F6FBC" w:rsidRDefault="0067180B" w:rsidP="0067180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netto ze sprzedaży towarów i materiałów</w:t>
            </w:r>
          </w:p>
        </w:tc>
        <w:tc>
          <w:tcPr>
            <w:tcW w:w="790"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168,7</w:t>
            </w:r>
          </w:p>
        </w:tc>
        <w:tc>
          <w:tcPr>
            <w:tcW w:w="791"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Theme="minorHAnsi" w:hAnsiTheme="minorHAnsi"/>
                <w:b/>
                <w:bCs/>
                <w:color w:val="000000"/>
                <w:sz w:val="16"/>
                <w:szCs w:val="16"/>
              </w:rPr>
              <w:t>246,9</w:t>
            </w:r>
            <w:r w:rsidR="002411B7">
              <w:rPr>
                <w:rFonts w:asciiTheme="minorHAnsi" w:hAnsiTheme="minorHAnsi"/>
                <w:b/>
                <w:bCs/>
                <w:color w:val="000000"/>
                <w:sz w:val="16"/>
                <w:szCs w:val="16"/>
              </w:rPr>
              <w:t xml:space="preserve"> </w:t>
            </w:r>
          </w:p>
        </w:tc>
        <w:tc>
          <w:tcPr>
            <w:tcW w:w="790"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238,6</w:t>
            </w:r>
          </w:p>
        </w:tc>
        <w:tc>
          <w:tcPr>
            <w:tcW w:w="791"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232,4</w:t>
            </w:r>
          </w:p>
        </w:tc>
        <w:tc>
          <w:tcPr>
            <w:tcW w:w="790"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226,3</w:t>
            </w:r>
          </w:p>
        </w:tc>
        <w:tc>
          <w:tcPr>
            <w:tcW w:w="791" w:type="dxa"/>
            <w:shd w:val="clear" w:color="000000" w:fill="E6EED5"/>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220,3</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w:t>
            </w:r>
            <w:r>
              <w:rPr>
                <w:rFonts w:asciiTheme="minorHAnsi" w:hAnsiTheme="minorHAnsi"/>
                <w:b/>
                <w:bCs/>
                <w:color w:val="000000"/>
                <w:sz w:val="16"/>
                <w:szCs w:val="16"/>
              </w:rPr>
              <w:t> 333,2</w:t>
            </w:r>
            <w:r w:rsidR="002411B7">
              <w:rPr>
                <w:rFonts w:asciiTheme="minorHAnsi" w:hAnsiTheme="minorHAnsi"/>
                <w:b/>
                <w:bCs/>
                <w:color w:val="000000"/>
                <w:sz w:val="16"/>
                <w:szCs w:val="16"/>
              </w:rPr>
              <w:t xml:space="preserve"> </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67180B" w:rsidRPr="008F6FBC" w:rsidRDefault="0067180B" w:rsidP="0067180B">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II</w:t>
            </w:r>
          </w:p>
        </w:tc>
        <w:tc>
          <w:tcPr>
            <w:tcW w:w="2713" w:type="dxa"/>
            <w:shd w:val="clear" w:color="auto" w:fill="CDDDAC"/>
            <w:vAlign w:val="center"/>
          </w:tcPr>
          <w:p w:rsidR="0067180B" w:rsidRPr="008F6FBC" w:rsidRDefault="0067180B" w:rsidP="0067180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Pozostałe przychody operacyjne</w:t>
            </w:r>
          </w:p>
        </w:tc>
        <w:tc>
          <w:tcPr>
            <w:tcW w:w="790"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103,3</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103,1</w:t>
            </w:r>
          </w:p>
        </w:tc>
        <w:tc>
          <w:tcPr>
            <w:tcW w:w="790"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98,7</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98,7</w:t>
            </w:r>
          </w:p>
        </w:tc>
        <w:tc>
          <w:tcPr>
            <w:tcW w:w="790"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100,9</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100,4</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605,1</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542" w:type="dxa"/>
            <w:tcBorders>
              <w:left w:val="none" w:sz="0" w:space="0" w:color="auto"/>
              <w:bottom w:val="none" w:sz="0" w:space="0" w:color="auto"/>
              <w:right w:val="none" w:sz="0" w:space="0" w:color="auto"/>
            </w:tcBorders>
            <w:vAlign w:val="center"/>
          </w:tcPr>
          <w:p w:rsidR="0067180B" w:rsidRPr="008F6FBC" w:rsidRDefault="0067180B" w:rsidP="0067180B">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III</w:t>
            </w:r>
          </w:p>
        </w:tc>
        <w:tc>
          <w:tcPr>
            <w:tcW w:w="2713" w:type="dxa"/>
            <w:vAlign w:val="center"/>
          </w:tcPr>
          <w:p w:rsidR="0067180B" w:rsidRPr="008F6FBC" w:rsidRDefault="0067180B" w:rsidP="0067180B">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b/>
                <w:bCs/>
                <w:color w:val="000000" w:themeColor="text1"/>
                <w:sz w:val="16"/>
                <w:szCs w:val="16"/>
                <w:lang w:eastAsia="pl-PL"/>
              </w:rPr>
            </w:pPr>
            <w:r w:rsidRPr="008F6FBC">
              <w:rPr>
                <w:rFonts w:asciiTheme="minorHAnsi" w:eastAsia="Times New Roman" w:hAnsiTheme="minorHAnsi" w:cs="Times New Roman"/>
                <w:b/>
                <w:bCs/>
                <w:color w:val="000000" w:themeColor="text1"/>
                <w:sz w:val="16"/>
                <w:szCs w:val="16"/>
                <w:lang w:eastAsia="pl-PL"/>
              </w:rPr>
              <w:t>Przychody finansowe</w:t>
            </w:r>
          </w:p>
        </w:tc>
        <w:tc>
          <w:tcPr>
            <w:tcW w:w="790"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36,6</w:t>
            </w:r>
          </w:p>
        </w:tc>
        <w:tc>
          <w:tcPr>
            <w:tcW w:w="791"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37,6</w:t>
            </w:r>
          </w:p>
        </w:tc>
        <w:tc>
          <w:tcPr>
            <w:tcW w:w="790"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39,0</w:t>
            </w:r>
          </w:p>
        </w:tc>
        <w:tc>
          <w:tcPr>
            <w:tcW w:w="791"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37,8</w:t>
            </w:r>
          </w:p>
        </w:tc>
        <w:tc>
          <w:tcPr>
            <w:tcW w:w="790"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37,8</w:t>
            </w:r>
          </w:p>
        </w:tc>
        <w:tc>
          <w:tcPr>
            <w:tcW w:w="791" w:type="dxa"/>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38,1</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226,9</w:t>
            </w:r>
          </w:p>
        </w:tc>
      </w:tr>
      <w:tr w:rsidR="0067180B" w:rsidRPr="008F6FBC" w:rsidTr="0069574A">
        <w:trPr>
          <w:trHeight w:val="397"/>
          <w:jc w:val="center"/>
        </w:trPr>
        <w:tc>
          <w:tcPr>
            <w:cnfStyle w:val="001000000000" w:firstRow="0" w:lastRow="0" w:firstColumn="1" w:lastColumn="0" w:oddVBand="0" w:evenVBand="0" w:oddHBand="0" w:evenHBand="0" w:firstRowFirstColumn="0" w:firstRowLastColumn="0" w:lastRowFirstColumn="0" w:lastRowLastColumn="0"/>
            <w:tcW w:w="3255" w:type="dxa"/>
            <w:gridSpan w:val="2"/>
            <w:tcBorders>
              <w:left w:val="none" w:sz="0" w:space="0" w:color="auto"/>
              <w:right w:val="none" w:sz="0" w:space="0" w:color="auto"/>
            </w:tcBorders>
            <w:vAlign w:val="center"/>
          </w:tcPr>
          <w:p w:rsidR="0067180B" w:rsidRPr="008F6FBC" w:rsidRDefault="0067180B" w:rsidP="0067180B">
            <w:pPr>
              <w:jc w:val="center"/>
              <w:rPr>
                <w:rFonts w:asciiTheme="minorHAnsi" w:eastAsia="Times New Roman" w:hAnsiTheme="minorHAnsi" w:cs="Times New Roman"/>
                <w:b w:val="0"/>
                <w:color w:val="FFFFFF" w:themeColor="background1"/>
                <w:sz w:val="16"/>
                <w:szCs w:val="16"/>
                <w:lang w:eastAsia="pl-PL"/>
              </w:rPr>
            </w:pPr>
            <w:r w:rsidRPr="008F6FBC">
              <w:rPr>
                <w:rFonts w:asciiTheme="minorHAnsi" w:eastAsia="Times New Roman" w:hAnsiTheme="minorHAnsi" w:cs="Times New Roman"/>
                <w:color w:val="FFFFFF" w:themeColor="background1"/>
                <w:sz w:val="16"/>
                <w:szCs w:val="16"/>
                <w:lang w:eastAsia="pl-PL"/>
              </w:rPr>
              <w:t>Przychody OGÓŁEM</w:t>
            </w:r>
          </w:p>
        </w:tc>
        <w:tc>
          <w:tcPr>
            <w:tcW w:w="790"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8F6FBC">
              <w:rPr>
                <w:rFonts w:asciiTheme="minorHAnsi" w:hAnsiTheme="minorHAnsi"/>
                <w:b/>
                <w:bCs/>
                <w:color w:val="000000"/>
                <w:sz w:val="16"/>
                <w:szCs w:val="16"/>
              </w:rPr>
              <w:t>2 558,0</w:t>
            </w:r>
          </w:p>
        </w:tc>
        <w:tc>
          <w:tcPr>
            <w:tcW w:w="791"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2 691,5</w:t>
            </w:r>
            <w:r w:rsidR="002411B7">
              <w:rPr>
                <w:rFonts w:ascii="Calibri" w:hAnsi="Calibri" w:cs="Arial"/>
                <w:b/>
                <w:bCs/>
                <w:color w:val="000000"/>
                <w:sz w:val="16"/>
                <w:szCs w:val="16"/>
              </w:rPr>
              <w:t xml:space="preserve"> </w:t>
            </w:r>
            <w:r>
              <w:rPr>
                <w:rFonts w:ascii="Calibri" w:hAnsi="Calibri" w:cs="Arial"/>
                <w:b/>
                <w:bCs/>
                <w:color w:val="000000"/>
                <w:sz w:val="16"/>
                <w:szCs w:val="16"/>
              </w:rPr>
              <w:t xml:space="preserve"> </w:t>
            </w:r>
          </w:p>
        </w:tc>
        <w:tc>
          <w:tcPr>
            <w:tcW w:w="790"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2 754,1 </w:t>
            </w:r>
          </w:p>
        </w:tc>
        <w:tc>
          <w:tcPr>
            <w:tcW w:w="791"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2 803,0 </w:t>
            </w:r>
          </w:p>
        </w:tc>
        <w:tc>
          <w:tcPr>
            <w:tcW w:w="790"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2 858,6 </w:t>
            </w:r>
          </w:p>
        </w:tc>
        <w:tc>
          <w:tcPr>
            <w:tcW w:w="791" w:type="dxa"/>
            <w:shd w:val="clear" w:color="auto"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 xml:space="preserve">2 906,4 </w:t>
            </w:r>
          </w:p>
        </w:tc>
        <w:tc>
          <w:tcPr>
            <w:tcW w:w="791" w:type="dxa"/>
            <w:shd w:val="clear" w:color="000000" w:fill="CDDDAC"/>
            <w:vAlign w:val="center"/>
          </w:tcPr>
          <w:p w:rsidR="0067180B" w:rsidRPr="008F6FBC" w:rsidRDefault="0067180B" w:rsidP="0067180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Calibri" w:hAnsi="Calibri" w:cs="Arial"/>
                <w:b/>
                <w:bCs/>
                <w:color w:val="000000"/>
                <w:sz w:val="16"/>
                <w:szCs w:val="16"/>
              </w:rPr>
              <w:t>16 571,6</w:t>
            </w:r>
            <w:r w:rsidR="002411B7">
              <w:rPr>
                <w:rFonts w:ascii="Calibri" w:hAnsi="Calibri" w:cs="Arial"/>
                <w:b/>
                <w:bCs/>
                <w:color w:val="000000"/>
                <w:sz w:val="16"/>
                <w:szCs w:val="16"/>
              </w:rPr>
              <w:t xml:space="preserve"> </w:t>
            </w:r>
            <w:r>
              <w:rPr>
                <w:rFonts w:ascii="Calibri" w:hAnsi="Calibri" w:cs="Arial"/>
                <w:b/>
                <w:bCs/>
                <w:color w:val="000000"/>
                <w:sz w:val="16"/>
                <w:szCs w:val="16"/>
              </w:rPr>
              <w:t xml:space="preserve"> </w:t>
            </w:r>
          </w:p>
        </w:tc>
      </w:tr>
    </w:tbl>
    <w:p w:rsidR="000134B3" w:rsidRDefault="000134B3" w:rsidP="00F6711C">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bookmarkStart w:id="38" w:name="_Toc477332879"/>
    </w:p>
    <w:p w:rsidR="00E50AB5" w:rsidRDefault="00E50AB5" w:rsidP="00E50AB5">
      <w:pPr>
        <w:rPr>
          <w:lang w:eastAsia="cs-CZ"/>
        </w:rPr>
      </w:pPr>
    </w:p>
    <w:p w:rsidR="008C18A6" w:rsidRPr="008F6FBC" w:rsidRDefault="00E75F8E" w:rsidP="00F6711C">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 xml:space="preserve">Prognoza przychodów </w:t>
      </w:r>
      <w:r w:rsidR="00DB0CBC">
        <w:rPr>
          <w:rFonts w:asciiTheme="minorHAnsi" w:hAnsiTheme="minorHAnsi"/>
          <w:b/>
          <w:color w:val="4F6228" w:themeColor="accent3" w:themeShade="80"/>
          <w:kern w:val="0"/>
          <w:sz w:val="36"/>
          <w:szCs w:val="40"/>
          <w:lang w:eastAsia="cs-CZ"/>
        </w:rPr>
        <w:t>innych</w:t>
      </w:r>
      <w:r w:rsidR="00DB0CBC" w:rsidRPr="008F6FBC">
        <w:rPr>
          <w:rFonts w:asciiTheme="minorHAnsi" w:hAnsiTheme="minorHAnsi"/>
          <w:b/>
          <w:color w:val="4F6228" w:themeColor="accent3" w:themeShade="80"/>
          <w:kern w:val="0"/>
          <w:sz w:val="36"/>
          <w:szCs w:val="40"/>
          <w:lang w:eastAsia="cs-CZ"/>
        </w:rPr>
        <w:t xml:space="preserve"> </w:t>
      </w:r>
      <w:r w:rsidRPr="008F6FBC">
        <w:rPr>
          <w:rFonts w:asciiTheme="minorHAnsi" w:hAnsiTheme="minorHAnsi"/>
          <w:b/>
          <w:color w:val="4F6228" w:themeColor="accent3" w:themeShade="80"/>
          <w:kern w:val="0"/>
          <w:sz w:val="36"/>
          <w:szCs w:val="40"/>
          <w:lang w:eastAsia="cs-CZ"/>
        </w:rPr>
        <w:t>zarządców infrastruktury</w:t>
      </w:r>
      <w:bookmarkEnd w:id="38"/>
    </w:p>
    <w:p w:rsidR="008C18A6" w:rsidRPr="00626B07" w:rsidRDefault="00E75F8E" w:rsidP="005A03AC">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 xml:space="preserve">Poziom przychodów z tytułu udostępniania infrastruktury kolejowej </w:t>
      </w:r>
      <w:r w:rsidR="000D4CF2">
        <w:rPr>
          <w:rFonts w:asciiTheme="minorHAnsi" w:hAnsiTheme="minorHAnsi"/>
          <w:kern w:val="0"/>
          <w:sz w:val="22"/>
          <w:szCs w:val="22"/>
        </w:rPr>
        <w:t>czterech</w:t>
      </w:r>
      <w:r w:rsidRPr="008F6FBC">
        <w:rPr>
          <w:rFonts w:asciiTheme="minorHAnsi" w:hAnsiTheme="minorHAnsi"/>
          <w:kern w:val="0"/>
          <w:sz w:val="22"/>
          <w:szCs w:val="22"/>
        </w:rPr>
        <w:t xml:space="preserve"> zarządców</w:t>
      </w:r>
      <w:r w:rsidR="00E87EF2">
        <w:rPr>
          <w:rFonts w:asciiTheme="minorHAnsi" w:hAnsiTheme="minorHAnsi"/>
          <w:kern w:val="0"/>
          <w:sz w:val="22"/>
          <w:szCs w:val="22"/>
        </w:rPr>
        <w:t xml:space="preserve"> infrastruktury</w:t>
      </w:r>
      <w:r w:rsidR="00D36FD9">
        <w:rPr>
          <w:rFonts w:asciiTheme="minorHAnsi" w:hAnsiTheme="minorHAnsi"/>
          <w:kern w:val="0"/>
          <w:sz w:val="22"/>
          <w:szCs w:val="22"/>
        </w:rPr>
        <w:t xml:space="preserve">: SKM w Trójmieście, </w:t>
      </w:r>
      <w:proofErr w:type="spellStart"/>
      <w:r w:rsidR="00D36FD9">
        <w:rPr>
          <w:rFonts w:asciiTheme="minorHAnsi" w:hAnsiTheme="minorHAnsi"/>
          <w:kern w:val="0"/>
          <w:sz w:val="22"/>
          <w:szCs w:val="22"/>
        </w:rPr>
        <w:t>DSDiK</w:t>
      </w:r>
      <w:proofErr w:type="spellEnd"/>
      <w:r w:rsidR="00D36FD9">
        <w:rPr>
          <w:rFonts w:asciiTheme="minorHAnsi" w:hAnsiTheme="minorHAnsi"/>
          <w:kern w:val="0"/>
          <w:sz w:val="22"/>
          <w:szCs w:val="22"/>
        </w:rPr>
        <w:t xml:space="preserve">, </w:t>
      </w:r>
      <w:r w:rsidR="00D36FD9" w:rsidRPr="00D36FD9">
        <w:rPr>
          <w:rFonts w:asciiTheme="minorHAnsi" w:hAnsiTheme="minorHAnsi"/>
          <w:kern w:val="0"/>
          <w:sz w:val="22"/>
          <w:szCs w:val="22"/>
        </w:rPr>
        <w:t>„</w:t>
      </w:r>
      <w:proofErr w:type="spellStart"/>
      <w:r w:rsidR="00D36FD9" w:rsidRPr="00D36FD9">
        <w:rPr>
          <w:rFonts w:asciiTheme="minorHAnsi" w:hAnsiTheme="minorHAnsi"/>
          <w:kern w:val="0"/>
          <w:sz w:val="22"/>
          <w:szCs w:val="22"/>
        </w:rPr>
        <w:t>Euroterminal</w:t>
      </w:r>
      <w:proofErr w:type="spellEnd"/>
      <w:r w:rsidR="00D36FD9" w:rsidRPr="00D36FD9">
        <w:rPr>
          <w:rFonts w:asciiTheme="minorHAnsi" w:hAnsiTheme="minorHAnsi"/>
          <w:kern w:val="0"/>
          <w:sz w:val="22"/>
          <w:szCs w:val="22"/>
        </w:rPr>
        <w:t xml:space="preserve"> Sławków” Sp. z o.o.</w:t>
      </w:r>
      <w:r w:rsidR="00D36FD9">
        <w:rPr>
          <w:rFonts w:asciiTheme="minorHAnsi" w:hAnsiTheme="minorHAnsi"/>
          <w:kern w:val="0"/>
          <w:sz w:val="22"/>
          <w:szCs w:val="22"/>
        </w:rPr>
        <w:t xml:space="preserve"> i </w:t>
      </w:r>
      <w:r w:rsidR="00D36FD9" w:rsidRPr="00D36FD9">
        <w:rPr>
          <w:rFonts w:asciiTheme="minorHAnsi" w:hAnsiTheme="minorHAnsi"/>
          <w:kern w:val="0"/>
          <w:sz w:val="22"/>
          <w:szCs w:val="22"/>
        </w:rPr>
        <w:t>CARGOTOR Sp. z o.o.</w:t>
      </w:r>
      <w:r w:rsidR="00D36FD9">
        <w:rPr>
          <w:rFonts w:asciiTheme="minorHAnsi" w:hAnsiTheme="minorHAnsi"/>
          <w:kern w:val="0"/>
          <w:sz w:val="22"/>
          <w:szCs w:val="22"/>
        </w:rPr>
        <w:t xml:space="preserve">, </w:t>
      </w:r>
      <w:r w:rsidRPr="008F6FBC">
        <w:rPr>
          <w:rFonts w:asciiTheme="minorHAnsi" w:hAnsiTheme="minorHAnsi"/>
          <w:kern w:val="0"/>
          <w:sz w:val="22"/>
          <w:szCs w:val="22"/>
        </w:rPr>
        <w:t xml:space="preserve">która zgodnie z obowiązującymi przepisami objęta jest obowiązkiem udostępniania i określonego sposobu kalkulacji </w:t>
      </w:r>
      <w:r w:rsidR="00D36FD9">
        <w:rPr>
          <w:rFonts w:asciiTheme="minorHAnsi" w:hAnsiTheme="minorHAnsi"/>
          <w:kern w:val="0"/>
          <w:sz w:val="22"/>
          <w:szCs w:val="22"/>
        </w:rPr>
        <w:t>oraz</w:t>
      </w:r>
      <w:r w:rsidR="00D36FD9" w:rsidRPr="008F6FBC">
        <w:rPr>
          <w:rFonts w:asciiTheme="minorHAnsi" w:hAnsiTheme="minorHAnsi"/>
          <w:kern w:val="0"/>
          <w:sz w:val="22"/>
          <w:szCs w:val="22"/>
        </w:rPr>
        <w:t xml:space="preserve"> </w:t>
      </w:r>
      <w:r w:rsidRPr="008F6FBC">
        <w:rPr>
          <w:rFonts w:asciiTheme="minorHAnsi" w:hAnsiTheme="minorHAnsi"/>
          <w:kern w:val="0"/>
          <w:sz w:val="22"/>
          <w:szCs w:val="22"/>
        </w:rPr>
        <w:t xml:space="preserve">pobierania opłat za korzystanie z niej, prezentuje tabela </w:t>
      </w:r>
      <w:r w:rsidR="00C60137">
        <w:rPr>
          <w:rFonts w:asciiTheme="minorHAnsi" w:hAnsiTheme="minorHAnsi"/>
          <w:kern w:val="0"/>
          <w:sz w:val="22"/>
          <w:szCs w:val="22"/>
        </w:rPr>
        <w:t>16</w:t>
      </w:r>
      <w:r w:rsidRPr="008F6FBC">
        <w:rPr>
          <w:rFonts w:asciiTheme="minorHAnsi" w:hAnsiTheme="minorHAnsi"/>
          <w:kern w:val="0"/>
          <w:sz w:val="22"/>
          <w:szCs w:val="22"/>
        </w:rPr>
        <w:t xml:space="preserve">, opracowana w oparciu o prognozy sporządzone na etapie przygotowania </w:t>
      </w:r>
      <w:r w:rsidRPr="008F6FBC">
        <w:rPr>
          <w:rFonts w:asciiTheme="minorHAnsi" w:hAnsiTheme="minorHAnsi"/>
          <w:i/>
          <w:kern w:val="0"/>
          <w:sz w:val="22"/>
          <w:szCs w:val="22"/>
        </w:rPr>
        <w:t>Programu</w:t>
      </w:r>
      <w:r w:rsidRPr="008F6FBC">
        <w:rPr>
          <w:rFonts w:asciiTheme="minorHAnsi" w:hAnsiTheme="minorHAnsi"/>
          <w:kern w:val="0"/>
          <w:sz w:val="22"/>
          <w:szCs w:val="22"/>
        </w:rPr>
        <w:t xml:space="preserve"> (z uwzględnieniem informacji pozyskanej od zarządców</w:t>
      </w:r>
      <w:r w:rsidR="00E87EF2">
        <w:rPr>
          <w:rFonts w:asciiTheme="minorHAnsi" w:hAnsiTheme="minorHAnsi"/>
          <w:kern w:val="0"/>
          <w:sz w:val="22"/>
          <w:szCs w:val="22"/>
        </w:rPr>
        <w:t xml:space="preserve"> infrastruktury</w:t>
      </w:r>
      <w:r w:rsidRPr="008F6FBC">
        <w:rPr>
          <w:rFonts w:asciiTheme="minorHAnsi" w:hAnsiTheme="minorHAnsi"/>
          <w:kern w:val="0"/>
          <w:sz w:val="22"/>
          <w:szCs w:val="22"/>
        </w:rPr>
        <w:t xml:space="preserve">). Z uwagi na objęcie informacji dotyczących przychodów </w:t>
      </w:r>
      <w:r w:rsidR="00D36FD9">
        <w:rPr>
          <w:rFonts w:asciiTheme="minorHAnsi" w:hAnsiTheme="minorHAnsi"/>
          <w:kern w:val="0"/>
          <w:sz w:val="22"/>
          <w:szCs w:val="22"/>
        </w:rPr>
        <w:t>wyżej wymienionych</w:t>
      </w:r>
      <w:r w:rsidRPr="008F6FBC">
        <w:rPr>
          <w:rFonts w:asciiTheme="minorHAnsi" w:hAnsiTheme="minorHAnsi"/>
          <w:kern w:val="0"/>
          <w:sz w:val="22"/>
          <w:szCs w:val="22"/>
        </w:rPr>
        <w:t xml:space="preserve"> zarządców tajemnicą przedsiębiorstwa, w zestawieniu przedstawiono dane w formie </w:t>
      </w:r>
      <w:r w:rsidRPr="00626B07">
        <w:rPr>
          <w:rFonts w:asciiTheme="minorHAnsi" w:hAnsiTheme="minorHAnsi"/>
          <w:kern w:val="0"/>
          <w:sz w:val="22"/>
          <w:szCs w:val="22"/>
        </w:rPr>
        <w:t xml:space="preserve">zagregowanej. </w:t>
      </w:r>
    </w:p>
    <w:p w:rsidR="008C18A6" w:rsidRPr="00DF7FA3" w:rsidRDefault="00E75F8E" w:rsidP="00DF7FA3">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szCs w:val="22"/>
        </w:rPr>
      </w:pPr>
      <w:r w:rsidRPr="008F6FBC">
        <w:rPr>
          <w:rFonts w:asciiTheme="minorHAnsi" w:hAnsiTheme="minorHAnsi"/>
          <w:b/>
          <w:color w:val="4F6228" w:themeColor="accent3" w:themeShade="80"/>
          <w:kern w:val="0"/>
          <w:sz w:val="22"/>
          <w:szCs w:val="22"/>
        </w:rPr>
        <w:t xml:space="preserve">Prognoza przychodów z udostępniania  </w:t>
      </w:r>
      <w:r w:rsidR="0095462F" w:rsidRPr="0095462F">
        <w:rPr>
          <w:rFonts w:asciiTheme="minorHAnsi" w:hAnsiTheme="minorHAnsi"/>
          <w:b/>
          <w:color w:val="4F6228" w:themeColor="accent3" w:themeShade="80"/>
          <w:kern w:val="0"/>
          <w:sz w:val="22"/>
          <w:szCs w:val="22"/>
        </w:rPr>
        <w:t xml:space="preserve">linii </w:t>
      </w:r>
      <w:r w:rsidR="00D36FD9">
        <w:rPr>
          <w:rFonts w:asciiTheme="minorHAnsi" w:hAnsiTheme="minorHAnsi"/>
          <w:b/>
          <w:color w:val="4F6228" w:themeColor="accent3" w:themeShade="80"/>
          <w:kern w:val="0"/>
          <w:sz w:val="22"/>
          <w:szCs w:val="22"/>
        </w:rPr>
        <w:t xml:space="preserve">kolejowej </w:t>
      </w:r>
      <w:r w:rsidR="0095462F" w:rsidRPr="0095462F">
        <w:rPr>
          <w:rFonts w:asciiTheme="minorHAnsi" w:hAnsiTheme="minorHAnsi"/>
          <w:b/>
          <w:color w:val="4F6228" w:themeColor="accent3" w:themeShade="80"/>
          <w:kern w:val="0"/>
          <w:sz w:val="22"/>
          <w:szCs w:val="22"/>
        </w:rPr>
        <w:t>nr 311</w:t>
      </w:r>
      <w:r w:rsidR="0095462F">
        <w:rPr>
          <w:rFonts w:asciiTheme="minorHAnsi" w:hAnsiTheme="minorHAnsi"/>
          <w:b/>
          <w:color w:val="4F6228" w:themeColor="accent3" w:themeShade="80"/>
          <w:kern w:val="0"/>
          <w:sz w:val="22"/>
          <w:szCs w:val="22"/>
        </w:rPr>
        <w:t xml:space="preserve"> </w:t>
      </w:r>
      <w:r w:rsidR="00D36FD9">
        <w:rPr>
          <w:rFonts w:asciiTheme="minorHAnsi" w:hAnsiTheme="minorHAnsi"/>
          <w:b/>
          <w:color w:val="4F6228" w:themeColor="accent3" w:themeShade="80"/>
          <w:kern w:val="0"/>
          <w:sz w:val="22"/>
          <w:szCs w:val="22"/>
        </w:rPr>
        <w:t xml:space="preserve">zarządzanej przez </w:t>
      </w:r>
      <w:proofErr w:type="spellStart"/>
      <w:r w:rsidR="00045DEA">
        <w:rPr>
          <w:rFonts w:asciiTheme="minorHAnsi" w:hAnsiTheme="minorHAnsi"/>
          <w:b/>
          <w:color w:val="4F6228" w:themeColor="accent3" w:themeShade="80"/>
          <w:kern w:val="0"/>
          <w:sz w:val="22"/>
          <w:szCs w:val="22"/>
        </w:rPr>
        <w:t>DSDiK</w:t>
      </w:r>
      <w:proofErr w:type="spellEnd"/>
      <w:r w:rsidR="0095462F">
        <w:rPr>
          <w:rFonts w:asciiTheme="minorHAnsi" w:hAnsiTheme="minorHAnsi"/>
          <w:b/>
          <w:color w:val="4F6228" w:themeColor="accent3" w:themeShade="80"/>
          <w:kern w:val="0"/>
          <w:sz w:val="22"/>
          <w:szCs w:val="22"/>
        </w:rPr>
        <w:t xml:space="preserve">, </w:t>
      </w:r>
      <w:r w:rsidR="00DF1E0A">
        <w:rPr>
          <w:rFonts w:asciiTheme="minorHAnsi" w:hAnsiTheme="minorHAnsi"/>
          <w:b/>
          <w:color w:val="4F6228" w:themeColor="accent3" w:themeShade="80"/>
          <w:kern w:val="0"/>
          <w:sz w:val="22"/>
          <w:szCs w:val="22"/>
        </w:rPr>
        <w:t xml:space="preserve">która </w:t>
      </w:r>
      <w:r w:rsidR="00880B9C" w:rsidRPr="008F6FBC">
        <w:rPr>
          <w:rFonts w:asciiTheme="minorHAnsi" w:hAnsiTheme="minorHAnsi"/>
          <w:b/>
          <w:color w:val="4F6228" w:themeColor="accent3" w:themeShade="80"/>
          <w:kern w:val="0"/>
          <w:sz w:val="22"/>
          <w:szCs w:val="22"/>
        </w:rPr>
        <w:t>zgodnie z decyzją wykonawczą Komisji Europejskiej</w:t>
      </w:r>
      <w:r w:rsidR="00880B9C">
        <w:rPr>
          <w:rFonts w:asciiTheme="minorHAnsi" w:hAnsiTheme="minorHAnsi"/>
          <w:b/>
          <w:color w:val="4F6228" w:themeColor="accent3" w:themeShade="80"/>
          <w:kern w:val="0"/>
          <w:sz w:val="22"/>
          <w:szCs w:val="22"/>
        </w:rPr>
        <w:t xml:space="preserve"> </w:t>
      </w:r>
      <w:r w:rsidR="00DF7FA3">
        <w:rPr>
          <w:rFonts w:asciiTheme="minorHAnsi" w:hAnsiTheme="minorHAnsi"/>
          <w:b/>
          <w:color w:val="4F6228" w:themeColor="accent3" w:themeShade="80"/>
          <w:kern w:val="0"/>
          <w:sz w:val="22"/>
          <w:szCs w:val="22"/>
        </w:rPr>
        <w:t xml:space="preserve">stanowi regionalną infrastrukturę niemającą strategicznego znaczenia </w:t>
      </w:r>
      <w:r w:rsidR="00880B9C" w:rsidRPr="00DF7FA3">
        <w:rPr>
          <w:rFonts w:asciiTheme="minorHAnsi" w:hAnsiTheme="minorHAnsi"/>
          <w:b/>
          <w:color w:val="4F6228" w:themeColor="accent3" w:themeShade="80"/>
          <w:kern w:val="0"/>
          <w:sz w:val="22"/>
          <w:szCs w:val="22"/>
        </w:rPr>
        <w:t>dla funkcjonowania rynku kolejowego</w:t>
      </w:r>
      <w:r w:rsidR="00CE3913" w:rsidRPr="00DF7FA3">
        <w:rPr>
          <w:rFonts w:asciiTheme="minorHAnsi" w:hAnsiTheme="minorHAnsi"/>
          <w:b/>
          <w:color w:val="4F6228" w:themeColor="accent3" w:themeShade="80"/>
          <w:kern w:val="0"/>
          <w:sz w:val="22"/>
          <w:szCs w:val="22"/>
        </w:rPr>
        <w:t xml:space="preserve"> [mln zł]</w:t>
      </w:r>
    </w:p>
    <w:tbl>
      <w:tblPr>
        <w:tblStyle w:val="redniasiatka3akcent33"/>
        <w:tblW w:w="7815" w:type="dxa"/>
        <w:tblInd w:w="122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2039"/>
        <w:gridCol w:w="925"/>
        <w:gridCol w:w="925"/>
        <w:gridCol w:w="925"/>
        <w:gridCol w:w="925"/>
        <w:gridCol w:w="925"/>
        <w:gridCol w:w="1151"/>
      </w:tblGrid>
      <w:tr w:rsidR="00AF35D6" w:rsidRPr="008F6FBC" w:rsidTr="00B4728B">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039"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F20312">
            <w:pPr>
              <w:widowControl/>
              <w:suppressAutoHyphens w:val="0"/>
              <w:autoSpaceDN/>
              <w:ind w:left="-569" w:firstLine="569"/>
              <w:textAlignment w:val="auto"/>
              <w:rPr>
                <w:rFonts w:asciiTheme="minorHAnsi" w:eastAsiaTheme="minorHAnsi" w:hAnsiTheme="minorHAnsi" w:cstheme="minorBidi"/>
                <w:b w:val="0"/>
                <w:bCs w:val="0"/>
                <w:kern w:val="0"/>
                <w:sz w:val="18"/>
                <w:szCs w:val="18"/>
                <w:lang w:eastAsia="en-US" w:bidi="ar-SA"/>
              </w:rPr>
            </w:pP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2019</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2020</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2021</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2022</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2023</w:t>
            </w:r>
          </w:p>
        </w:tc>
        <w:tc>
          <w:tcPr>
            <w:tcW w:w="1151"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6B136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 xml:space="preserve">Razem w latach </w:t>
            </w:r>
            <w:r w:rsidR="006B1360" w:rsidRPr="008F6FBC">
              <w:rPr>
                <w:rFonts w:asciiTheme="minorHAnsi" w:eastAsiaTheme="minorHAnsi" w:hAnsiTheme="minorHAnsi" w:cstheme="minorBidi"/>
                <w:kern w:val="0"/>
                <w:sz w:val="18"/>
                <w:szCs w:val="18"/>
                <w:lang w:eastAsia="en-US" w:bidi="ar-SA"/>
              </w:rPr>
              <w:t>201</w:t>
            </w:r>
            <w:r w:rsidR="006B1360">
              <w:rPr>
                <w:rFonts w:asciiTheme="minorHAnsi" w:eastAsiaTheme="minorHAnsi" w:hAnsiTheme="minorHAnsi" w:cstheme="minorBidi"/>
                <w:kern w:val="0"/>
                <w:sz w:val="18"/>
                <w:szCs w:val="18"/>
                <w:lang w:eastAsia="en-US" w:bidi="ar-SA"/>
              </w:rPr>
              <w:t>9</w:t>
            </w:r>
            <w:r>
              <w:rPr>
                <w:rFonts w:asciiTheme="minorHAnsi" w:eastAsiaTheme="minorHAnsi" w:hAnsiTheme="minorHAnsi" w:cstheme="minorBidi"/>
                <w:kern w:val="0"/>
                <w:sz w:val="18"/>
                <w:szCs w:val="18"/>
                <w:lang w:eastAsia="en-US" w:bidi="ar-SA"/>
              </w:rPr>
              <w:t>–</w:t>
            </w:r>
            <w:r w:rsidRPr="008F6FBC">
              <w:rPr>
                <w:rFonts w:asciiTheme="minorHAnsi" w:eastAsiaTheme="minorHAnsi" w:hAnsiTheme="minorHAnsi" w:cstheme="minorBidi"/>
                <w:kern w:val="0"/>
                <w:sz w:val="18"/>
                <w:szCs w:val="18"/>
                <w:lang w:eastAsia="en-US" w:bidi="ar-SA"/>
              </w:rPr>
              <w:t>2023</w:t>
            </w:r>
          </w:p>
        </w:tc>
      </w:tr>
      <w:tr w:rsidR="00AF35D6" w:rsidRPr="008F6FBC" w:rsidTr="00B4728B">
        <w:trPr>
          <w:trHeight w:val="907"/>
        </w:trPr>
        <w:tc>
          <w:tcPr>
            <w:cnfStyle w:val="001000000000" w:firstRow="0" w:lastRow="0" w:firstColumn="1" w:lastColumn="0" w:oddVBand="0" w:evenVBand="0" w:oddHBand="0" w:evenHBand="0" w:firstRowFirstColumn="0" w:firstRowLastColumn="0" w:lastRowFirstColumn="0" w:lastRowLastColumn="0"/>
            <w:tcW w:w="2039" w:type="dxa"/>
            <w:tcBorders>
              <w:left w:val="none" w:sz="0" w:space="0" w:color="auto"/>
              <w:right w:val="none" w:sz="0" w:space="0" w:color="auto"/>
            </w:tcBorders>
            <w:vAlign w:val="center"/>
          </w:tcPr>
          <w:p w:rsidR="00AF35D6" w:rsidRPr="008F6FBC" w:rsidRDefault="00AF35D6" w:rsidP="00CE3913">
            <w:pPr>
              <w:widowControl/>
              <w:suppressAutoHyphens w:val="0"/>
              <w:autoSpaceDN/>
              <w:textAlignment w:val="auto"/>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 xml:space="preserve">Przychody </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0,220</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0,222</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0,223</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0,223</w:t>
            </w:r>
          </w:p>
        </w:tc>
        <w:tc>
          <w:tcPr>
            <w:tcW w:w="925" w:type="dxa"/>
            <w:shd w:val="clear" w:color="auto" w:fill="D2D2D2"/>
            <w:vAlign w:val="center"/>
          </w:tcPr>
          <w:p w:rsidR="00AF35D6" w:rsidRPr="00D34FE5" w:rsidRDefault="00AF35D6"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lang w:eastAsia="en-US" w:bidi="ar-SA"/>
              </w:rPr>
            </w:pPr>
            <w:r w:rsidRPr="00D34FE5">
              <w:rPr>
                <w:rFonts w:asciiTheme="minorHAnsi" w:eastAsia="Times New Roman" w:hAnsiTheme="minorHAnsi"/>
                <w:color w:val="000000"/>
                <w:sz w:val="18"/>
                <w:szCs w:val="18"/>
              </w:rPr>
              <w:t>0,224</w:t>
            </w:r>
          </w:p>
        </w:tc>
        <w:tc>
          <w:tcPr>
            <w:tcW w:w="1151" w:type="dxa"/>
            <w:shd w:val="clear" w:color="auto" w:fill="D9D9D9"/>
            <w:vAlign w:val="center"/>
          </w:tcPr>
          <w:p w:rsidR="00AF35D6" w:rsidRPr="00AF35D6" w:rsidRDefault="00247F50" w:rsidP="00DF1E0A">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18"/>
                <w:lang w:eastAsia="en-US" w:bidi="ar-SA"/>
              </w:rPr>
            </w:pPr>
            <w:r>
              <w:rPr>
                <w:rFonts w:asciiTheme="minorHAnsi" w:eastAsia="Times New Roman" w:hAnsiTheme="minorHAnsi"/>
                <w:b/>
                <w:color w:val="000000"/>
                <w:sz w:val="18"/>
                <w:szCs w:val="18"/>
              </w:rPr>
              <w:t>1,112</w:t>
            </w:r>
          </w:p>
        </w:tc>
      </w:tr>
    </w:tbl>
    <w:p w:rsidR="0095462F" w:rsidRPr="008F6FBC" w:rsidRDefault="0095462F" w:rsidP="0032376E">
      <w:pPr>
        <w:pStyle w:val="Akapitzlist1"/>
        <w:numPr>
          <w:ilvl w:val="0"/>
          <w:numId w:val="34"/>
        </w:numPr>
        <w:suppressAutoHyphens w:val="0"/>
        <w:autoSpaceDN/>
        <w:spacing w:before="240" w:after="120"/>
        <w:ind w:left="1134" w:hanging="1134"/>
        <w:jc w:val="both"/>
        <w:textAlignment w:val="auto"/>
        <w:rPr>
          <w:rFonts w:asciiTheme="minorHAnsi" w:hAnsiTheme="minorHAnsi"/>
          <w:b/>
          <w:color w:val="4F6228" w:themeColor="accent3" w:themeShade="80"/>
          <w:kern w:val="0"/>
          <w:sz w:val="22"/>
          <w:szCs w:val="22"/>
        </w:rPr>
      </w:pPr>
      <w:bookmarkStart w:id="39" w:name="_Toc413998033"/>
      <w:bookmarkStart w:id="40" w:name="_Toc458163745"/>
      <w:bookmarkStart w:id="41" w:name="_Toc413669620"/>
      <w:bookmarkStart w:id="42" w:name="_Toc477332880"/>
      <w:r w:rsidRPr="008F6FBC">
        <w:rPr>
          <w:rFonts w:asciiTheme="minorHAnsi" w:hAnsiTheme="minorHAnsi"/>
          <w:b/>
          <w:color w:val="4F6228" w:themeColor="accent3" w:themeShade="80"/>
          <w:kern w:val="0"/>
          <w:sz w:val="22"/>
          <w:szCs w:val="22"/>
        </w:rPr>
        <w:t>Prognoza przychodów z udostępniania infrastruktury kolejowej</w:t>
      </w:r>
      <w:r w:rsidR="00AB1FA6">
        <w:rPr>
          <w:rFonts w:asciiTheme="minorHAnsi" w:hAnsiTheme="minorHAnsi"/>
          <w:b/>
          <w:color w:val="4F6228" w:themeColor="accent3" w:themeShade="80"/>
          <w:kern w:val="0"/>
          <w:sz w:val="22"/>
          <w:szCs w:val="22"/>
        </w:rPr>
        <w:t>:</w:t>
      </w:r>
      <w:r w:rsidRPr="008F6FBC">
        <w:rPr>
          <w:rFonts w:asciiTheme="minorHAnsi" w:hAnsiTheme="minorHAnsi"/>
          <w:b/>
          <w:color w:val="4F6228" w:themeColor="accent3" w:themeShade="80"/>
          <w:kern w:val="0"/>
          <w:sz w:val="22"/>
          <w:szCs w:val="22"/>
        </w:rPr>
        <w:t xml:space="preserve"> </w:t>
      </w:r>
      <w:r w:rsidR="00AB1FA6" w:rsidRPr="00AB1FA6">
        <w:rPr>
          <w:rFonts w:asciiTheme="minorHAnsi" w:hAnsiTheme="minorHAnsi"/>
          <w:b/>
          <w:color w:val="4F6228" w:themeColor="accent3" w:themeShade="80"/>
          <w:kern w:val="0"/>
          <w:sz w:val="22"/>
          <w:szCs w:val="22"/>
        </w:rPr>
        <w:t xml:space="preserve">SKM w Trójmieście, </w:t>
      </w:r>
      <w:proofErr w:type="spellStart"/>
      <w:r w:rsidR="00AB1FA6" w:rsidRPr="00AB1FA6">
        <w:rPr>
          <w:rFonts w:asciiTheme="minorHAnsi" w:hAnsiTheme="minorHAnsi"/>
          <w:b/>
          <w:color w:val="4F6228" w:themeColor="accent3" w:themeShade="80"/>
          <w:kern w:val="0"/>
          <w:sz w:val="22"/>
          <w:szCs w:val="22"/>
        </w:rPr>
        <w:t>DSDiK</w:t>
      </w:r>
      <w:proofErr w:type="spellEnd"/>
      <w:r w:rsidR="00AB1FA6" w:rsidRPr="00AB1FA6">
        <w:rPr>
          <w:rFonts w:asciiTheme="minorHAnsi" w:hAnsiTheme="minorHAnsi"/>
          <w:b/>
          <w:color w:val="4F6228" w:themeColor="accent3" w:themeShade="80"/>
          <w:kern w:val="0"/>
          <w:sz w:val="22"/>
          <w:szCs w:val="22"/>
        </w:rPr>
        <w:t>, „</w:t>
      </w:r>
      <w:proofErr w:type="spellStart"/>
      <w:r w:rsidR="00AB1FA6" w:rsidRPr="00AB1FA6">
        <w:rPr>
          <w:rFonts w:asciiTheme="minorHAnsi" w:hAnsiTheme="minorHAnsi"/>
          <w:b/>
          <w:color w:val="4F6228" w:themeColor="accent3" w:themeShade="80"/>
          <w:kern w:val="0"/>
          <w:sz w:val="22"/>
          <w:szCs w:val="22"/>
        </w:rPr>
        <w:t>Euroterminal</w:t>
      </w:r>
      <w:proofErr w:type="spellEnd"/>
      <w:r w:rsidR="00AB1FA6" w:rsidRPr="00AB1FA6">
        <w:rPr>
          <w:rFonts w:asciiTheme="minorHAnsi" w:hAnsiTheme="minorHAnsi"/>
          <w:b/>
          <w:color w:val="4F6228" w:themeColor="accent3" w:themeShade="80"/>
          <w:kern w:val="0"/>
          <w:sz w:val="22"/>
          <w:szCs w:val="22"/>
        </w:rPr>
        <w:t xml:space="preserve"> Sławków” Sp. z o.o. i CARGOTOR Sp. z o.o.</w:t>
      </w:r>
      <w:r w:rsidR="00566789">
        <w:rPr>
          <w:rFonts w:asciiTheme="minorHAnsi" w:hAnsiTheme="minorHAnsi"/>
          <w:b/>
          <w:color w:val="4F6228" w:themeColor="accent3" w:themeShade="80"/>
          <w:kern w:val="0"/>
          <w:sz w:val="22"/>
          <w:szCs w:val="22"/>
        </w:rPr>
        <w:t>,</w:t>
      </w:r>
      <w:r w:rsidRPr="008F6FBC">
        <w:rPr>
          <w:rFonts w:asciiTheme="minorHAnsi" w:hAnsiTheme="minorHAnsi"/>
          <w:b/>
          <w:color w:val="4F6228" w:themeColor="accent3" w:themeShade="80"/>
          <w:kern w:val="0"/>
          <w:sz w:val="22"/>
          <w:szCs w:val="22"/>
        </w:rPr>
        <w:t xml:space="preserve"> </w:t>
      </w:r>
      <w:r w:rsidR="00FF1B2B">
        <w:rPr>
          <w:rFonts w:asciiTheme="minorHAnsi" w:hAnsiTheme="minorHAnsi"/>
          <w:b/>
          <w:color w:val="4F6228" w:themeColor="accent3" w:themeShade="80"/>
          <w:kern w:val="0"/>
          <w:sz w:val="22"/>
          <w:szCs w:val="22"/>
        </w:rPr>
        <w:t>któr</w:t>
      </w:r>
      <w:r w:rsidR="00AB1FA6">
        <w:rPr>
          <w:rFonts w:asciiTheme="minorHAnsi" w:hAnsiTheme="minorHAnsi"/>
          <w:b/>
          <w:color w:val="4F6228" w:themeColor="accent3" w:themeShade="80"/>
          <w:kern w:val="0"/>
          <w:sz w:val="22"/>
          <w:szCs w:val="22"/>
        </w:rPr>
        <w:t>a</w:t>
      </w:r>
      <w:r w:rsidR="00383EB5">
        <w:rPr>
          <w:rFonts w:asciiTheme="minorHAnsi" w:hAnsiTheme="minorHAnsi"/>
          <w:b/>
          <w:color w:val="4F6228" w:themeColor="accent3" w:themeShade="80"/>
          <w:kern w:val="0"/>
          <w:sz w:val="22"/>
          <w:szCs w:val="22"/>
        </w:rPr>
        <w:t xml:space="preserve"> </w:t>
      </w:r>
      <w:r w:rsidR="00061F42" w:rsidRPr="008F6FBC">
        <w:rPr>
          <w:rFonts w:asciiTheme="minorHAnsi" w:hAnsiTheme="minorHAnsi"/>
          <w:b/>
          <w:color w:val="4F6228" w:themeColor="accent3" w:themeShade="80"/>
          <w:kern w:val="0"/>
          <w:sz w:val="22"/>
          <w:szCs w:val="22"/>
        </w:rPr>
        <w:t xml:space="preserve">zgodnie </w:t>
      </w:r>
      <w:r w:rsidR="00A859B5">
        <w:rPr>
          <w:rFonts w:asciiTheme="minorHAnsi" w:hAnsiTheme="minorHAnsi"/>
          <w:b/>
          <w:color w:val="4F6228" w:themeColor="accent3" w:themeShade="80"/>
          <w:kern w:val="0"/>
          <w:sz w:val="22"/>
          <w:szCs w:val="22"/>
        </w:rPr>
        <w:br/>
      </w:r>
      <w:r w:rsidR="00061F42" w:rsidRPr="008F6FBC">
        <w:rPr>
          <w:rFonts w:asciiTheme="minorHAnsi" w:hAnsiTheme="minorHAnsi"/>
          <w:b/>
          <w:color w:val="4F6228" w:themeColor="accent3" w:themeShade="80"/>
          <w:kern w:val="0"/>
          <w:sz w:val="22"/>
          <w:szCs w:val="22"/>
        </w:rPr>
        <w:t>z decyzją wykonawczą Komisji Europejskiej</w:t>
      </w:r>
      <w:r w:rsidR="00061F42">
        <w:rPr>
          <w:rFonts w:asciiTheme="minorHAnsi" w:hAnsiTheme="minorHAnsi"/>
          <w:b/>
          <w:color w:val="4F6228" w:themeColor="accent3" w:themeShade="80"/>
          <w:kern w:val="0"/>
          <w:sz w:val="22"/>
          <w:szCs w:val="22"/>
        </w:rPr>
        <w:t xml:space="preserve"> </w:t>
      </w:r>
      <w:r w:rsidR="00383EB5">
        <w:rPr>
          <w:rFonts w:asciiTheme="minorHAnsi" w:hAnsiTheme="minorHAnsi"/>
          <w:b/>
          <w:color w:val="4F6228" w:themeColor="accent3" w:themeShade="80"/>
          <w:kern w:val="0"/>
          <w:sz w:val="22"/>
          <w:szCs w:val="22"/>
        </w:rPr>
        <w:t>ma strategiczne</w:t>
      </w:r>
      <w:r w:rsidR="00880B9C">
        <w:rPr>
          <w:rFonts w:asciiTheme="minorHAnsi" w:hAnsiTheme="minorHAnsi"/>
          <w:b/>
          <w:color w:val="4F6228" w:themeColor="accent3" w:themeShade="80"/>
          <w:kern w:val="0"/>
          <w:sz w:val="22"/>
          <w:szCs w:val="22"/>
        </w:rPr>
        <w:t xml:space="preserve"> znaczenie dla funkcjonowania rynku kolejowego</w:t>
      </w:r>
      <w:r w:rsidR="00CE3913">
        <w:rPr>
          <w:rFonts w:asciiTheme="minorHAnsi" w:hAnsiTheme="minorHAnsi"/>
          <w:b/>
          <w:color w:val="4F6228" w:themeColor="accent3" w:themeShade="80"/>
          <w:kern w:val="0"/>
          <w:sz w:val="22"/>
          <w:szCs w:val="22"/>
        </w:rPr>
        <w:t xml:space="preserve"> </w:t>
      </w:r>
      <w:r w:rsidR="00CE3913" w:rsidRPr="00CE3913">
        <w:rPr>
          <w:rFonts w:asciiTheme="minorHAnsi" w:hAnsiTheme="minorHAnsi"/>
          <w:b/>
          <w:color w:val="4F6228" w:themeColor="accent3" w:themeShade="80"/>
          <w:kern w:val="0"/>
          <w:sz w:val="22"/>
          <w:szCs w:val="22"/>
        </w:rPr>
        <w:t>[mln zł]</w:t>
      </w:r>
    </w:p>
    <w:tbl>
      <w:tblPr>
        <w:tblStyle w:val="redniasiatka3akcent33"/>
        <w:tblW w:w="7760" w:type="dxa"/>
        <w:jc w:val="right"/>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4A0" w:firstRow="1" w:lastRow="0" w:firstColumn="1" w:lastColumn="0" w:noHBand="0" w:noVBand="1"/>
      </w:tblPr>
      <w:tblGrid>
        <w:gridCol w:w="1936"/>
        <w:gridCol w:w="925"/>
        <w:gridCol w:w="925"/>
        <w:gridCol w:w="925"/>
        <w:gridCol w:w="925"/>
        <w:gridCol w:w="925"/>
        <w:gridCol w:w="1199"/>
      </w:tblGrid>
      <w:tr w:rsidR="00AF35D6" w:rsidRPr="008F6FBC" w:rsidTr="00B4728B">
        <w:trPr>
          <w:cnfStyle w:val="100000000000" w:firstRow="1" w:lastRow="0" w:firstColumn="0" w:lastColumn="0" w:oddVBand="0" w:evenVBand="0" w:oddHBand="0" w:evenHBand="0" w:firstRowFirstColumn="0" w:firstRowLastColumn="0" w:lastRowFirstColumn="0" w:lastRowLastColumn="0"/>
          <w:trHeight w:val="907"/>
          <w:jc w:val="right"/>
        </w:trPr>
        <w:tc>
          <w:tcPr>
            <w:cnfStyle w:val="001000000000" w:firstRow="0" w:lastRow="0" w:firstColumn="1" w:lastColumn="0" w:oddVBand="0" w:evenVBand="0" w:oddHBand="0" w:evenHBand="0" w:firstRowFirstColumn="0" w:firstRowLastColumn="0" w:lastRowFirstColumn="0" w:lastRowLastColumn="0"/>
            <w:tcW w:w="1936"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textAlignment w:val="auto"/>
              <w:rPr>
                <w:rFonts w:asciiTheme="minorHAnsi" w:eastAsiaTheme="minorHAnsi" w:hAnsiTheme="minorHAnsi" w:cstheme="minorBidi"/>
                <w:b w:val="0"/>
                <w:bCs w:val="0"/>
                <w:kern w:val="0"/>
                <w:sz w:val="18"/>
                <w:szCs w:val="18"/>
                <w:lang w:eastAsia="en-US" w:bidi="ar-SA"/>
              </w:rPr>
            </w:pP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2019</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2020</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2021</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2022</w:t>
            </w:r>
          </w:p>
        </w:tc>
        <w:tc>
          <w:tcPr>
            <w:tcW w:w="925"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002F0">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2023</w:t>
            </w:r>
          </w:p>
        </w:tc>
        <w:tc>
          <w:tcPr>
            <w:tcW w:w="1199" w:type="dxa"/>
            <w:tcBorders>
              <w:top w:val="none" w:sz="0" w:space="0" w:color="auto"/>
              <w:left w:val="none" w:sz="0" w:space="0" w:color="auto"/>
              <w:bottom w:val="none" w:sz="0" w:space="0" w:color="auto"/>
              <w:right w:val="none" w:sz="0" w:space="0" w:color="auto"/>
            </w:tcBorders>
            <w:vAlign w:val="center"/>
          </w:tcPr>
          <w:p w:rsidR="00AF35D6" w:rsidRPr="008F6FBC" w:rsidRDefault="00AF35D6" w:rsidP="00B4728B">
            <w:pPr>
              <w:widowControl/>
              <w:suppressAutoHyphens w:val="0"/>
              <w:autoSpaceDN/>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18"/>
                <w:lang w:eastAsia="en-US" w:bidi="ar-SA"/>
              </w:rPr>
            </w:pPr>
            <w:r w:rsidRPr="008F6FBC">
              <w:rPr>
                <w:rFonts w:asciiTheme="minorHAnsi" w:eastAsiaTheme="minorHAnsi" w:hAnsiTheme="minorHAnsi" w:cstheme="minorBidi"/>
                <w:kern w:val="0"/>
                <w:sz w:val="18"/>
                <w:szCs w:val="18"/>
                <w:lang w:eastAsia="en-US" w:bidi="ar-SA"/>
              </w:rPr>
              <w:t xml:space="preserve">Razem w latach </w:t>
            </w:r>
            <w:r w:rsidR="006B1360" w:rsidRPr="008F6FBC">
              <w:rPr>
                <w:rFonts w:asciiTheme="minorHAnsi" w:eastAsiaTheme="minorHAnsi" w:hAnsiTheme="minorHAnsi" w:cstheme="minorBidi"/>
                <w:kern w:val="0"/>
                <w:sz w:val="18"/>
                <w:szCs w:val="18"/>
                <w:lang w:eastAsia="en-US" w:bidi="ar-SA"/>
              </w:rPr>
              <w:t>201</w:t>
            </w:r>
            <w:r w:rsidR="006B1360">
              <w:rPr>
                <w:rFonts w:asciiTheme="minorHAnsi" w:eastAsiaTheme="minorHAnsi" w:hAnsiTheme="minorHAnsi" w:cstheme="minorBidi"/>
                <w:kern w:val="0"/>
                <w:sz w:val="18"/>
                <w:szCs w:val="18"/>
                <w:lang w:eastAsia="en-US" w:bidi="ar-SA"/>
              </w:rPr>
              <w:t>9</w:t>
            </w:r>
            <w:r>
              <w:rPr>
                <w:rFonts w:asciiTheme="minorHAnsi" w:eastAsiaTheme="minorHAnsi" w:hAnsiTheme="minorHAnsi" w:cstheme="minorBidi"/>
                <w:kern w:val="0"/>
                <w:sz w:val="18"/>
                <w:szCs w:val="18"/>
                <w:lang w:eastAsia="en-US" w:bidi="ar-SA"/>
              </w:rPr>
              <w:t>–</w:t>
            </w:r>
            <w:r w:rsidRPr="008F6FBC">
              <w:rPr>
                <w:rFonts w:asciiTheme="minorHAnsi" w:eastAsiaTheme="minorHAnsi" w:hAnsiTheme="minorHAnsi" w:cstheme="minorBidi"/>
                <w:kern w:val="0"/>
                <w:sz w:val="18"/>
                <w:szCs w:val="18"/>
                <w:lang w:eastAsia="en-US" w:bidi="ar-SA"/>
              </w:rPr>
              <w:t>2023</w:t>
            </w:r>
          </w:p>
        </w:tc>
      </w:tr>
      <w:tr w:rsidR="00AF35D6" w:rsidRPr="008F6FBC" w:rsidTr="00B4728B">
        <w:trPr>
          <w:trHeight w:val="907"/>
          <w:jc w:val="right"/>
        </w:trPr>
        <w:tc>
          <w:tcPr>
            <w:cnfStyle w:val="001000000000" w:firstRow="0" w:lastRow="0" w:firstColumn="1" w:lastColumn="0" w:oddVBand="0" w:evenVBand="0" w:oddHBand="0" w:evenHBand="0" w:firstRowFirstColumn="0" w:firstRowLastColumn="0" w:lastRowFirstColumn="0" w:lastRowLastColumn="0"/>
            <w:tcW w:w="1936" w:type="dxa"/>
            <w:tcBorders>
              <w:left w:val="none" w:sz="0" w:space="0" w:color="auto"/>
              <w:right w:val="none" w:sz="0" w:space="0" w:color="auto"/>
            </w:tcBorders>
            <w:vAlign w:val="center"/>
          </w:tcPr>
          <w:p w:rsidR="00AF35D6" w:rsidRPr="003D6E08" w:rsidRDefault="00AF35D6" w:rsidP="003142ED">
            <w:pPr>
              <w:widowControl/>
              <w:suppressAutoHyphens w:val="0"/>
              <w:autoSpaceDN/>
              <w:textAlignment w:val="auto"/>
              <w:rPr>
                <w:rFonts w:asciiTheme="minorHAnsi" w:eastAsiaTheme="minorHAnsi" w:hAnsiTheme="minorHAnsi" w:cstheme="minorBidi"/>
                <w:b w:val="0"/>
                <w:bCs w:val="0"/>
                <w:kern w:val="0"/>
                <w:sz w:val="18"/>
                <w:szCs w:val="18"/>
                <w:highlight w:val="yellow"/>
                <w:lang w:eastAsia="en-US" w:bidi="ar-SA"/>
              </w:rPr>
            </w:pPr>
            <w:r w:rsidRPr="00AF35D6">
              <w:rPr>
                <w:rFonts w:asciiTheme="minorHAnsi" w:eastAsiaTheme="minorHAnsi" w:hAnsiTheme="minorHAnsi" w:cstheme="minorBidi"/>
                <w:kern w:val="0"/>
                <w:sz w:val="18"/>
                <w:szCs w:val="18"/>
                <w:lang w:eastAsia="en-US" w:bidi="ar-SA"/>
              </w:rPr>
              <w:t xml:space="preserve">Przychody </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30,53</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31,248</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31,997</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32,757</w:t>
            </w:r>
          </w:p>
        </w:tc>
        <w:tc>
          <w:tcPr>
            <w:tcW w:w="925"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18"/>
                <w:highlight w:val="yellow"/>
                <w:lang w:eastAsia="en-US" w:bidi="ar-SA"/>
              </w:rPr>
            </w:pPr>
            <w:r w:rsidRPr="00720BD5">
              <w:rPr>
                <w:rFonts w:asciiTheme="minorHAnsi" w:eastAsiaTheme="minorHAnsi" w:hAnsiTheme="minorHAnsi" w:cstheme="minorBidi"/>
                <w:kern w:val="0"/>
                <w:sz w:val="18"/>
                <w:szCs w:val="18"/>
                <w:lang w:eastAsia="en-US" w:bidi="ar-SA"/>
              </w:rPr>
              <w:t>33,536</w:t>
            </w:r>
          </w:p>
        </w:tc>
        <w:tc>
          <w:tcPr>
            <w:tcW w:w="1199" w:type="dxa"/>
            <w:shd w:val="clear" w:color="auto" w:fill="CDDDAC" w:themeFill="accent3" w:themeFillTint="7F"/>
            <w:vAlign w:val="center"/>
          </w:tcPr>
          <w:p w:rsidR="00AF35D6" w:rsidRPr="003D6E08" w:rsidRDefault="00AF35D6" w:rsidP="00B002F0">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18"/>
                <w:highlight w:val="yellow"/>
                <w:lang w:eastAsia="en-US" w:bidi="ar-SA"/>
              </w:rPr>
            </w:pPr>
            <w:r w:rsidRPr="00AF35D6">
              <w:rPr>
                <w:rFonts w:asciiTheme="minorHAnsi" w:eastAsiaTheme="minorHAnsi" w:hAnsiTheme="minorHAnsi" w:cstheme="minorBidi"/>
                <w:b/>
                <w:kern w:val="0"/>
                <w:sz w:val="18"/>
                <w:szCs w:val="18"/>
                <w:lang w:eastAsia="en-US" w:bidi="ar-SA"/>
              </w:rPr>
              <w:t>160,068</w:t>
            </w:r>
          </w:p>
        </w:tc>
      </w:tr>
    </w:tbl>
    <w:p w:rsidR="0095462F" w:rsidRPr="00771678" w:rsidRDefault="0095462F">
      <w:pPr>
        <w:pStyle w:val="Nagwek20"/>
        <w:keepNext w:val="0"/>
        <w:keepLines w:val="0"/>
        <w:widowControl/>
        <w:numPr>
          <w:ilvl w:val="0"/>
          <w:numId w:val="0"/>
        </w:numPr>
        <w:suppressAutoHyphens w:val="0"/>
        <w:spacing w:before="360" w:after="240"/>
        <w:rPr>
          <w:rFonts w:asciiTheme="minorHAnsi" w:hAnsiTheme="minorHAnsi"/>
          <w:color w:val="auto"/>
          <w:kern w:val="0"/>
          <w:sz w:val="22"/>
          <w:szCs w:val="22"/>
          <w:lang w:eastAsia="cs-CZ"/>
        </w:rPr>
      </w:pPr>
    </w:p>
    <w:p w:rsidR="008C18A6" w:rsidRPr="008F6FBC" w:rsidRDefault="00E75F8E">
      <w:pPr>
        <w:pStyle w:val="Nagwek20"/>
        <w:keepNext w:val="0"/>
        <w:keepLines w:val="0"/>
        <w:widowControl/>
        <w:numPr>
          <w:ilvl w:val="0"/>
          <w:numId w:val="0"/>
        </w:numPr>
        <w:suppressAutoHyphens w:val="0"/>
        <w:spacing w:before="360" w:after="240"/>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Prognoza kosztów</w:t>
      </w:r>
      <w:bookmarkEnd w:id="39"/>
      <w:bookmarkEnd w:id="40"/>
      <w:bookmarkEnd w:id="41"/>
      <w:r w:rsidRPr="008F6FBC">
        <w:rPr>
          <w:rFonts w:asciiTheme="minorHAnsi" w:hAnsiTheme="minorHAnsi"/>
          <w:b/>
          <w:color w:val="4F6228" w:themeColor="accent3" w:themeShade="80"/>
          <w:kern w:val="0"/>
          <w:sz w:val="36"/>
          <w:szCs w:val="40"/>
          <w:lang w:eastAsia="cs-CZ"/>
        </w:rPr>
        <w:t xml:space="preserve"> PKP PLK SA</w:t>
      </w:r>
      <w:bookmarkEnd w:id="42"/>
    </w:p>
    <w:p w:rsidR="008C18A6" w:rsidRPr="008F6FBC" w:rsidRDefault="00E75F8E">
      <w:pPr>
        <w:pStyle w:val="Default"/>
        <w:spacing w:before="120" w:after="120"/>
        <w:jc w:val="both"/>
        <w:rPr>
          <w:rFonts w:asciiTheme="minorHAnsi" w:hAnsiTheme="minorHAnsi"/>
          <w:color w:val="auto"/>
          <w:sz w:val="22"/>
          <w:szCs w:val="22"/>
        </w:rPr>
      </w:pPr>
      <w:r w:rsidRPr="00B33EE0">
        <w:rPr>
          <w:rFonts w:asciiTheme="minorHAnsi" w:hAnsiTheme="minorHAnsi"/>
          <w:color w:val="auto"/>
          <w:sz w:val="22"/>
          <w:szCs w:val="22"/>
        </w:rPr>
        <w:t xml:space="preserve">Koszty działalności gospodarczej PKP PLK SA związanej z </w:t>
      </w:r>
      <w:r w:rsidR="00DA76F4" w:rsidRPr="00B33EE0">
        <w:rPr>
          <w:rFonts w:asciiTheme="minorHAnsi" w:hAnsiTheme="minorHAnsi"/>
          <w:color w:val="auto"/>
          <w:sz w:val="22"/>
          <w:szCs w:val="22"/>
        </w:rPr>
        <w:t>wykonywaniem zadań</w:t>
      </w:r>
      <w:r w:rsidR="00F01204" w:rsidRPr="00B33EE0">
        <w:rPr>
          <w:rFonts w:asciiTheme="minorHAnsi" w:hAnsiTheme="minorHAnsi"/>
          <w:color w:val="auto"/>
          <w:sz w:val="22"/>
          <w:szCs w:val="22"/>
        </w:rPr>
        <w:t xml:space="preserve"> </w:t>
      </w:r>
      <w:r w:rsidR="00C10F70" w:rsidRPr="00B33EE0">
        <w:rPr>
          <w:rFonts w:asciiTheme="minorHAnsi" w:hAnsiTheme="minorHAnsi"/>
          <w:color w:val="auto"/>
          <w:sz w:val="22"/>
          <w:szCs w:val="22"/>
        </w:rPr>
        <w:t>zarządc</w:t>
      </w:r>
      <w:r w:rsidR="00C10F70">
        <w:rPr>
          <w:rFonts w:asciiTheme="minorHAnsi" w:hAnsiTheme="minorHAnsi"/>
          <w:color w:val="auto"/>
          <w:sz w:val="22"/>
          <w:szCs w:val="22"/>
        </w:rPr>
        <w:t>y</w:t>
      </w:r>
      <w:r w:rsidR="00C10F70" w:rsidRPr="00B33EE0">
        <w:rPr>
          <w:rFonts w:asciiTheme="minorHAnsi" w:hAnsiTheme="minorHAnsi"/>
          <w:color w:val="auto"/>
          <w:sz w:val="22"/>
          <w:szCs w:val="22"/>
        </w:rPr>
        <w:t xml:space="preserve"> </w:t>
      </w:r>
      <w:r w:rsidR="00F01204" w:rsidRPr="00B33EE0">
        <w:rPr>
          <w:rFonts w:asciiTheme="minorHAnsi" w:hAnsiTheme="minorHAnsi"/>
          <w:color w:val="auto"/>
          <w:sz w:val="22"/>
          <w:szCs w:val="22"/>
        </w:rPr>
        <w:t xml:space="preserve">infrastruktury </w:t>
      </w:r>
      <w:r w:rsidRPr="00B33EE0">
        <w:rPr>
          <w:rFonts w:asciiTheme="minorHAnsi" w:hAnsiTheme="minorHAnsi"/>
          <w:color w:val="auto"/>
          <w:sz w:val="22"/>
          <w:szCs w:val="22"/>
        </w:rPr>
        <w:t>obejmują</w:t>
      </w:r>
      <w:r w:rsidR="00DA76F4" w:rsidRPr="00B33EE0">
        <w:rPr>
          <w:rFonts w:asciiTheme="minorHAnsi" w:hAnsiTheme="minorHAnsi"/>
          <w:color w:val="auto"/>
          <w:sz w:val="22"/>
          <w:szCs w:val="22"/>
        </w:rPr>
        <w:t xml:space="preserve"> m.in.</w:t>
      </w:r>
      <w:r w:rsidRPr="00B33EE0">
        <w:rPr>
          <w:rFonts w:asciiTheme="minorHAnsi" w:hAnsiTheme="minorHAnsi"/>
          <w:color w:val="auto"/>
          <w:sz w:val="22"/>
          <w:szCs w:val="22"/>
        </w:rPr>
        <w:t xml:space="preserve"> koszty działalności operacyjnej, na które składają się: amortyzacja, zużycie materiałów </w:t>
      </w:r>
      <w:r w:rsidRPr="008F6FBC">
        <w:rPr>
          <w:rFonts w:asciiTheme="minorHAnsi" w:hAnsiTheme="minorHAnsi"/>
          <w:color w:val="auto"/>
          <w:sz w:val="22"/>
          <w:szCs w:val="22"/>
        </w:rPr>
        <w:t>i</w:t>
      </w:r>
      <w:r w:rsidR="006A0F8A">
        <w:rPr>
          <w:rFonts w:asciiTheme="minorHAnsi" w:hAnsiTheme="minorHAnsi"/>
          <w:color w:val="auto"/>
          <w:sz w:val="22"/>
          <w:szCs w:val="22"/>
        </w:rPr>
        <w:t xml:space="preserve"> </w:t>
      </w:r>
      <w:r w:rsidRPr="008F6FBC">
        <w:rPr>
          <w:rFonts w:asciiTheme="minorHAnsi" w:hAnsiTheme="minorHAnsi"/>
          <w:color w:val="auto"/>
          <w:sz w:val="22"/>
          <w:szCs w:val="22"/>
        </w:rPr>
        <w:t>energii, usługi obce, wynagrodzenia, ubezpieczenia społeczne i inne świadczenia, pozostałe koszty rodzajowe, podatki i opłaty. Koszty działalności gospodarczej uzupełniają pozostałe koszty operacyjne oraz koszty finansowe.</w:t>
      </w:r>
    </w:p>
    <w:p w:rsidR="008C18A6" w:rsidRPr="00B33EE0" w:rsidRDefault="00E75F8E" w:rsidP="00EB1D9C">
      <w:pPr>
        <w:pStyle w:val="Default"/>
        <w:spacing w:before="120" w:after="120"/>
        <w:jc w:val="both"/>
        <w:rPr>
          <w:rFonts w:asciiTheme="minorHAnsi" w:hAnsiTheme="minorHAnsi"/>
          <w:color w:val="auto"/>
          <w:sz w:val="22"/>
          <w:szCs w:val="22"/>
        </w:rPr>
      </w:pPr>
      <w:r w:rsidRPr="008F6FBC">
        <w:rPr>
          <w:rFonts w:asciiTheme="minorHAnsi" w:hAnsiTheme="minorHAnsi"/>
          <w:color w:val="auto"/>
          <w:sz w:val="22"/>
          <w:szCs w:val="22"/>
        </w:rPr>
        <w:t>Prognozowane koszty, wyznaczane na stałym poziomie cen roku 2016, skorygowane zostały zgodnie z wytycznymi Ministra Rozwoju i Finansów z października 2016 r.</w:t>
      </w:r>
      <w:r w:rsidR="00AC55FA" w:rsidRPr="008F6FBC">
        <w:rPr>
          <w:rStyle w:val="Odwoanieprzypisudolnego"/>
          <w:rFonts w:asciiTheme="minorHAnsi" w:hAnsiTheme="minorHAnsi"/>
          <w:color w:val="auto"/>
          <w:sz w:val="22"/>
          <w:szCs w:val="22"/>
        </w:rPr>
        <w:t xml:space="preserve"> </w:t>
      </w:r>
      <w:r w:rsidR="00AC55FA" w:rsidRPr="008F6FBC">
        <w:rPr>
          <w:rStyle w:val="Odwoanieprzypisudolnego"/>
          <w:rFonts w:asciiTheme="minorHAnsi" w:hAnsiTheme="minorHAnsi"/>
          <w:color w:val="auto"/>
          <w:sz w:val="22"/>
          <w:szCs w:val="22"/>
        </w:rPr>
        <w:footnoteReference w:id="30"/>
      </w:r>
      <w:r w:rsidRPr="008F6FBC">
        <w:rPr>
          <w:rFonts w:asciiTheme="minorHAnsi" w:hAnsiTheme="minorHAnsi"/>
          <w:color w:val="auto"/>
          <w:sz w:val="22"/>
          <w:szCs w:val="22"/>
        </w:rPr>
        <w:t xml:space="preserve"> Prognozę kosztów dla </w:t>
      </w:r>
      <w:r w:rsidRPr="00B33EE0">
        <w:rPr>
          <w:rFonts w:asciiTheme="minorHAnsi" w:hAnsiTheme="minorHAnsi"/>
          <w:color w:val="auto"/>
          <w:sz w:val="22"/>
          <w:szCs w:val="22"/>
        </w:rPr>
        <w:t xml:space="preserve">całej działalności gospodarczej i operacyjnej </w:t>
      </w:r>
      <w:r w:rsidR="00C10F70">
        <w:rPr>
          <w:rFonts w:asciiTheme="minorHAnsi" w:hAnsiTheme="minorHAnsi"/>
          <w:color w:val="auto"/>
          <w:sz w:val="22"/>
          <w:szCs w:val="22"/>
        </w:rPr>
        <w:t xml:space="preserve">PKP PLK SA, </w:t>
      </w:r>
      <w:r w:rsidRPr="00B33EE0">
        <w:rPr>
          <w:rFonts w:asciiTheme="minorHAnsi" w:hAnsiTheme="minorHAnsi"/>
          <w:color w:val="auto"/>
          <w:sz w:val="22"/>
          <w:szCs w:val="22"/>
        </w:rPr>
        <w:t xml:space="preserve">związanej z </w:t>
      </w:r>
      <w:r w:rsidR="00DD1BC0" w:rsidRPr="00B33EE0">
        <w:rPr>
          <w:rFonts w:asciiTheme="minorHAnsi" w:hAnsiTheme="minorHAnsi"/>
          <w:color w:val="auto"/>
          <w:sz w:val="22"/>
          <w:szCs w:val="22"/>
        </w:rPr>
        <w:t xml:space="preserve">wykonywaniem zadań </w:t>
      </w:r>
      <w:r w:rsidR="00C10F70" w:rsidRPr="00B33EE0">
        <w:rPr>
          <w:rFonts w:asciiTheme="minorHAnsi" w:hAnsiTheme="minorHAnsi"/>
          <w:color w:val="auto"/>
          <w:sz w:val="22"/>
          <w:szCs w:val="22"/>
        </w:rPr>
        <w:t>zarządc</w:t>
      </w:r>
      <w:r w:rsidR="00C10F70">
        <w:rPr>
          <w:rFonts w:asciiTheme="minorHAnsi" w:hAnsiTheme="minorHAnsi"/>
          <w:color w:val="auto"/>
          <w:sz w:val="22"/>
          <w:szCs w:val="22"/>
        </w:rPr>
        <w:t>y</w:t>
      </w:r>
      <w:r w:rsidR="00C10F70" w:rsidRPr="00B33EE0">
        <w:rPr>
          <w:rFonts w:asciiTheme="minorHAnsi" w:hAnsiTheme="minorHAnsi"/>
          <w:color w:val="auto"/>
          <w:sz w:val="22"/>
          <w:szCs w:val="22"/>
        </w:rPr>
        <w:t xml:space="preserve"> </w:t>
      </w:r>
      <w:r w:rsidR="00DD1BC0" w:rsidRPr="00B33EE0">
        <w:rPr>
          <w:rFonts w:asciiTheme="minorHAnsi" w:hAnsiTheme="minorHAnsi"/>
          <w:color w:val="auto"/>
          <w:sz w:val="22"/>
          <w:szCs w:val="22"/>
        </w:rPr>
        <w:t>infrastruktury</w:t>
      </w:r>
      <w:r w:rsidR="008B0286">
        <w:rPr>
          <w:rFonts w:asciiTheme="minorHAnsi" w:hAnsiTheme="minorHAnsi"/>
          <w:color w:val="auto"/>
          <w:sz w:val="22"/>
          <w:szCs w:val="22"/>
        </w:rPr>
        <w:t>,</w:t>
      </w:r>
      <w:r w:rsidR="00DD1BC0" w:rsidRPr="00B33EE0">
        <w:rPr>
          <w:rFonts w:asciiTheme="minorHAnsi" w:hAnsiTheme="minorHAnsi"/>
          <w:color w:val="auto"/>
          <w:sz w:val="22"/>
          <w:szCs w:val="22"/>
        </w:rPr>
        <w:t xml:space="preserve"> </w:t>
      </w:r>
      <w:r w:rsidRPr="00B33EE0">
        <w:rPr>
          <w:rFonts w:asciiTheme="minorHAnsi" w:hAnsiTheme="minorHAnsi"/>
          <w:color w:val="auto"/>
          <w:sz w:val="22"/>
          <w:szCs w:val="22"/>
        </w:rPr>
        <w:t xml:space="preserve">prezentuje tabela </w:t>
      </w:r>
      <w:r w:rsidR="00711990" w:rsidRPr="00B33EE0">
        <w:rPr>
          <w:rFonts w:asciiTheme="minorHAnsi" w:hAnsiTheme="minorHAnsi"/>
          <w:color w:val="auto"/>
          <w:sz w:val="22"/>
          <w:szCs w:val="22"/>
        </w:rPr>
        <w:t>17</w:t>
      </w:r>
      <w:r w:rsidRPr="00B33EE0">
        <w:rPr>
          <w:rFonts w:asciiTheme="minorHAnsi" w:hAnsiTheme="minorHAnsi"/>
          <w:color w:val="auto"/>
          <w:sz w:val="22"/>
          <w:szCs w:val="22"/>
        </w:rPr>
        <w:t>.</w:t>
      </w:r>
    </w:p>
    <w:p w:rsidR="005D2B12" w:rsidRPr="008F6FBC" w:rsidRDefault="005D2B12" w:rsidP="005D2B12">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 xml:space="preserve">W celach prezentacyjnych, wskazano </w:t>
      </w:r>
      <w:r>
        <w:rPr>
          <w:rFonts w:asciiTheme="minorHAnsi" w:hAnsiTheme="minorHAnsi"/>
          <w:kern w:val="0"/>
          <w:sz w:val="22"/>
          <w:szCs w:val="22"/>
        </w:rPr>
        <w:t xml:space="preserve">w niej </w:t>
      </w:r>
      <w:r w:rsidRPr="008F6FBC">
        <w:rPr>
          <w:rFonts w:asciiTheme="minorHAnsi" w:hAnsiTheme="minorHAnsi"/>
          <w:kern w:val="0"/>
          <w:sz w:val="22"/>
          <w:szCs w:val="22"/>
        </w:rPr>
        <w:t>tylko amortyzację od środków własnych Spółki oraz dotacji inwestycyjnej, która zwiększyła kapitał zakładowy PKP PLK SA. Wskazane w  tabeli koszty amortyzacji nie uwzględniają kosztów amortyzacji od środków trwałych finansowanych ze środków publicznych (środków unijnych, budżetu państwa</w:t>
      </w:r>
      <w:r w:rsidR="00F078BE">
        <w:rPr>
          <w:rFonts w:asciiTheme="minorHAnsi" w:hAnsiTheme="minorHAnsi"/>
          <w:kern w:val="0"/>
          <w:sz w:val="22"/>
          <w:szCs w:val="22"/>
        </w:rPr>
        <w:t>,</w:t>
      </w:r>
      <w:r w:rsidR="00E50AB5">
        <w:rPr>
          <w:rFonts w:asciiTheme="minorHAnsi" w:hAnsiTheme="minorHAnsi"/>
          <w:kern w:val="0"/>
          <w:sz w:val="22"/>
          <w:szCs w:val="22"/>
        </w:rPr>
        <w:t xml:space="preserve"> </w:t>
      </w:r>
      <w:r w:rsidRPr="008F6FBC">
        <w:rPr>
          <w:rFonts w:asciiTheme="minorHAnsi" w:hAnsiTheme="minorHAnsi"/>
          <w:kern w:val="0"/>
          <w:sz w:val="22"/>
          <w:szCs w:val="22"/>
        </w:rPr>
        <w:t>refinansowanych z Funduszu Kolejowego spłat przez Spółkę rat kapitałowych i odsetek zwiększających wartość środka trwałego w budowie od kredytów E</w:t>
      </w:r>
      <w:r w:rsidR="00150E59">
        <w:rPr>
          <w:rFonts w:asciiTheme="minorHAnsi" w:hAnsiTheme="minorHAnsi"/>
          <w:kern w:val="0"/>
          <w:sz w:val="22"/>
          <w:szCs w:val="22"/>
        </w:rPr>
        <w:t xml:space="preserve">uropejskiego </w:t>
      </w:r>
      <w:r w:rsidRPr="008F6FBC">
        <w:rPr>
          <w:rFonts w:asciiTheme="minorHAnsi" w:hAnsiTheme="minorHAnsi"/>
          <w:kern w:val="0"/>
          <w:sz w:val="22"/>
          <w:szCs w:val="22"/>
        </w:rPr>
        <w:t>B</w:t>
      </w:r>
      <w:r w:rsidR="00150E59">
        <w:rPr>
          <w:rFonts w:asciiTheme="minorHAnsi" w:hAnsiTheme="minorHAnsi"/>
          <w:kern w:val="0"/>
          <w:sz w:val="22"/>
          <w:szCs w:val="22"/>
        </w:rPr>
        <w:t xml:space="preserve">anku </w:t>
      </w:r>
      <w:r w:rsidRPr="008F6FBC">
        <w:rPr>
          <w:rFonts w:asciiTheme="minorHAnsi" w:hAnsiTheme="minorHAnsi"/>
          <w:kern w:val="0"/>
          <w:sz w:val="22"/>
          <w:szCs w:val="22"/>
        </w:rPr>
        <w:t>I</w:t>
      </w:r>
      <w:r w:rsidR="00150E59">
        <w:rPr>
          <w:rFonts w:asciiTheme="minorHAnsi" w:hAnsiTheme="minorHAnsi"/>
          <w:kern w:val="0"/>
          <w:sz w:val="22"/>
          <w:szCs w:val="22"/>
        </w:rPr>
        <w:t>nwestycyjnego (dalej: EBI)</w:t>
      </w:r>
      <w:r w:rsidRPr="008F6FBC">
        <w:rPr>
          <w:rFonts w:asciiTheme="minorHAnsi" w:hAnsiTheme="minorHAnsi"/>
          <w:kern w:val="0"/>
          <w:sz w:val="22"/>
          <w:szCs w:val="22"/>
        </w:rPr>
        <w:t xml:space="preserve"> oraz obligacji inwestycyjnych PKP PLK SA). </w:t>
      </w:r>
    </w:p>
    <w:p w:rsidR="00B172E7" w:rsidRDefault="005D2B12" w:rsidP="00B172E7">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 xml:space="preserve">Prognozowane </w:t>
      </w:r>
      <w:r w:rsidR="00566789">
        <w:rPr>
          <w:rFonts w:asciiTheme="minorHAnsi" w:hAnsiTheme="minorHAnsi"/>
          <w:kern w:val="0"/>
          <w:sz w:val="22"/>
          <w:szCs w:val="22"/>
        </w:rPr>
        <w:t xml:space="preserve">zużycie </w:t>
      </w:r>
      <w:r w:rsidRPr="008F6FBC">
        <w:rPr>
          <w:rFonts w:asciiTheme="minorHAnsi" w:hAnsiTheme="minorHAnsi"/>
          <w:kern w:val="0"/>
          <w:sz w:val="22"/>
          <w:szCs w:val="22"/>
        </w:rPr>
        <w:t>materiał</w:t>
      </w:r>
      <w:r w:rsidR="00566789">
        <w:rPr>
          <w:rFonts w:asciiTheme="minorHAnsi" w:hAnsiTheme="minorHAnsi"/>
          <w:kern w:val="0"/>
          <w:sz w:val="22"/>
          <w:szCs w:val="22"/>
        </w:rPr>
        <w:t>ów</w:t>
      </w:r>
      <w:r w:rsidRPr="008F6FBC">
        <w:rPr>
          <w:rFonts w:asciiTheme="minorHAnsi" w:hAnsiTheme="minorHAnsi"/>
          <w:kern w:val="0"/>
          <w:sz w:val="22"/>
          <w:szCs w:val="22"/>
        </w:rPr>
        <w:t xml:space="preserve">, zużycie energii oraz usługi obce stanowią </w:t>
      </w:r>
      <w:r w:rsidR="002563C1" w:rsidRPr="008F6FBC">
        <w:rPr>
          <w:rFonts w:asciiTheme="minorHAnsi" w:hAnsiTheme="minorHAnsi"/>
          <w:kern w:val="0"/>
          <w:sz w:val="22"/>
          <w:szCs w:val="22"/>
        </w:rPr>
        <w:t xml:space="preserve">głównie </w:t>
      </w:r>
      <w:r w:rsidRPr="008F6FBC">
        <w:rPr>
          <w:rFonts w:asciiTheme="minorHAnsi" w:hAnsiTheme="minorHAnsi"/>
          <w:kern w:val="0"/>
          <w:sz w:val="22"/>
          <w:szCs w:val="22"/>
        </w:rPr>
        <w:t>koszty utrzymania i</w:t>
      </w:r>
      <w:r w:rsidR="006A0F8A">
        <w:rPr>
          <w:rFonts w:asciiTheme="minorHAnsi" w:hAnsiTheme="minorHAnsi"/>
          <w:kern w:val="0"/>
          <w:sz w:val="22"/>
          <w:szCs w:val="22"/>
        </w:rPr>
        <w:t xml:space="preserve"> </w:t>
      </w:r>
      <w:r w:rsidRPr="008F6FBC">
        <w:rPr>
          <w:rFonts w:asciiTheme="minorHAnsi" w:hAnsiTheme="minorHAnsi"/>
          <w:kern w:val="0"/>
          <w:sz w:val="22"/>
          <w:szCs w:val="22"/>
        </w:rPr>
        <w:t xml:space="preserve">remontów infrastruktury </w:t>
      </w:r>
      <w:r w:rsidR="00871B27">
        <w:rPr>
          <w:rFonts w:asciiTheme="minorHAnsi" w:hAnsiTheme="minorHAnsi"/>
          <w:kern w:val="0"/>
          <w:sz w:val="22"/>
          <w:szCs w:val="22"/>
        </w:rPr>
        <w:t xml:space="preserve">kolejowej </w:t>
      </w:r>
      <w:r w:rsidRPr="008F6FBC">
        <w:rPr>
          <w:rFonts w:asciiTheme="minorHAnsi" w:hAnsiTheme="minorHAnsi"/>
          <w:kern w:val="0"/>
          <w:sz w:val="22"/>
          <w:szCs w:val="22"/>
        </w:rPr>
        <w:t>obejmujące branże: drogową, automatyki i telekomunikacji, energetyki oraz infrastruktury dla obsługi przewozów pasażerskich</w:t>
      </w:r>
      <w:r w:rsidR="00E15746">
        <w:rPr>
          <w:rFonts w:asciiTheme="minorHAnsi" w:hAnsiTheme="minorHAnsi"/>
          <w:kern w:val="0"/>
          <w:sz w:val="22"/>
          <w:szCs w:val="22"/>
        </w:rPr>
        <w:t xml:space="preserve"> w zakresie przypisanym Spółce.</w:t>
      </w:r>
    </w:p>
    <w:p w:rsidR="00EA5770" w:rsidRDefault="00EA5770" w:rsidP="00B172E7">
      <w:pPr>
        <w:widowControl/>
        <w:suppressAutoHyphens w:val="0"/>
        <w:spacing w:before="120" w:after="120"/>
        <w:jc w:val="both"/>
        <w:rPr>
          <w:rFonts w:asciiTheme="minorHAnsi" w:hAnsiTheme="minorHAnsi"/>
          <w:kern w:val="0"/>
          <w:sz w:val="22"/>
          <w:szCs w:val="22"/>
        </w:rPr>
      </w:pPr>
    </w:p>
    <w:p w:rsidR="008C18A6" w:rsidRPr="00BB70D8" w:rsidRDefault="00337A55" w:rsidP="00861B6E">
      <w:pPr>
        <w:widowControl/>
        <w:tabs>
          <w:tab w:val="left" w:pos="1134"/>
        </w:tabs>
        <w:suppressAutoHyphens w:val="0"/>
        <w:spacing w:before="120" w:after="120"/>
        <w:jc w:val="both"/>
        <w:rPr>
          <w:rFonts w:asciiTheme="minorHAnsi" w:hAnsiTheme="minorHAnsi"/>
          <w:b/>
          <w:color w:val="4F6228" w:themeColor="accent3" w:themeShade="80"/>
          <w:kern w:val="0"/>
          <w:sz w:val="22"/>
          <w:szCs w:val="22"/>
        </w:rPr>
      </w:pPr>
      <w:r>
        <w:rPr>
          <w:rFonts w:asciiTheme="minorHAnsi" w:hAnsiTheme="minorHAnsi"/>
          <w:b/>
          <w:color w:val="4F6228" w:themeColor="accent3" w:themeShade="80"/>
          <w:kern w:val="0"/>
          <w:sz w:val="22"/>
          <w:szCs w:val="22"/>
        </w:rPr>
        <w:t>Tabela 1</w:t>
      </w:r>
      <w:r w:rsidR="00FB0468">
        <w:rPr>
          <w:rFonts w:asciiTheme="minorHAnsi" w:hAnsiTheme="minorHAnsi"/>
          <w:b/>
          <w:color w:val="4F6228" w:themeColor="accent3" w:themeShade="80"/>
          <w:kern w:val="0"/>
          <w:sz w:val="22"/>
          <w:szCs w:val="22"/>
        </w:rPr>
        <w:t>7</w:t>
      </w:r>
      <w:r w:rsidR="00BB70D8">
        <w:rPr>
          <w:rFonts w:asciiTheme="minorHAnsi" w:hAnsiTheme="minorHAnsi"/>
          <w:b/>
          <w:color w:val="4F6228" w:themeColor="accent3" w:themeShade="80"/>
          <w:kern w:val="0"/>
          <w:sz w:val="22"/>
          <w:szCs w:val="22"/>
        </w:rPr>
        <w:t xml:space="preserve"> </w:t>
      </w:r>
      <w:r w:rsidR="00031959">
        <w:rPr>
          <w:rFonts w:asciiTheme="minorHAnsi" w:hAnsiTheme="minorHAnsi"/>
          <w:b/>
          <w:color w:val="4F6228" w:themeColor="accent3" w:themeShade="80"/>
          <w:kern w:val="0"/>
          <w:sz w:val="22"/>
          <w:szCs w:val="22"/>
        </w:rPr>
        <w:t xml:space="preserve">    </w:t>
      </w:r>
      <w:r w:rsidR="00E75F8E" w:rsidRPr="00F57168">
        <w:rPr>
          <w:rFonts w:asciiTheme="minorHAnsi" w:hAnsiTheme="minorHAnsi"/>
          <w:b/>
          <w:color w:val="4F6228" w:themeColor="accent3" w:themeShade="80"/>
          <w:kern w:val="0"/>
          <w:sz w:val="22"/>
          <w:szCs w:val="22"/>
        </w:rPr>
        <w:t xml:space="preserve">Prognoza kosztów działalności PKP PLK </w:t>
      </w:r>
      <w:r w:rsidR="004A3D16" w:rsidRPr="00F57168">
        <w:rPr>
          <w:rFonts w:asciiTheme="minorHAnsi" w:hAnsiTheme="minorHAnsi"/>
          <w:b/>
          <w:color w:val="4F6228" w:themeColor="accent3" w:themeShade="80"/>
          <w:kern w:val="0"/>
          <w:sz w:val="22"/>
          <w:szCs w:val="22"/>
        </w:rPr>
        <w:t>SA</w:t>
      </w:r>
      <w:r w:rsidR="00E75F8E" w:rsidRPr="00F57168">
        <w:rPr>
          <w:rFonts w:asciiTheme="minorHAnsi" w:hAnsiTheme="minorHAnsi"/>
          <w:b/>
          <w:color w:val="4F6228" w:themeColor="accent3" w:themeShade="80"/>
          <w:kern w:val="0"/>
          <w:sz w:val="22"/>
          <w:szCs w:val="22"/>
        </w:rPr>
        <w:t xml:space="preserve"> na lata 2018</w:t>
      </w:r>
      <w:r w:rsidR="00031959">
        <w:rPr>
          <w:rFonts w:asciiTheme="minorHAnsi" w:hAnsiTheme="minorHAnsi"/>
          <w:b/>
          <w:color w:val="4F6228" w:themeColor="accent3" w:themeShade="80"/>
          <w:kern w:val="0"/>
          <w:sz w:val="22"/>
          <w:szCs w:val="22"/>
        </w:rPr>
        <w:t>–</w:t>
      </w:r>
      <w:r w:rsidR="00E75F8E" w:rsidRPr="00F57168">
        <w:rPr>
          <w:rFonts w:asciiTheme="minorHAnsi" w:hAnsiTheme="minorHAnsi"/>
          <w:b/>
          <w:color w:val="4F6228" w:themeColor="accent3" w:themeShade="80"/>
          <w:kern w:val="0"/>
          <w:sz w:val="22"/>
          <w:szCs w:val="22"/>
        </w:rPr>
        <w:t>2023 [mln zł]</w:t>
      </w:r>
    </w:p>
    <w:tbl>
      <w:tblPr>
        <w:tblW w:w="4961" w:type="pct"/>
        <w:tblInd w:w="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70" w:type="dxa"/>
          <w:right w:w="70" w:type="dxa"/>
        </w:tblCellMar>
        <w:tblLook w:val="04A0" w:firstRow="1" w:lastRow="0" w:firstColumn="1" w:lastColumn="0" w:noHBand="0" w:noVBand="1"/>
      </w:tblPr>
      <w:tblGrid>
        <w:gridCol w:w="513"/>
        <w:gridCol w:w="1815"/>
        <w:gridCol w:w="934"/>
        <w:gridCol w:w="934"/>
        <w:gridCol w:w="933"/>
        <w:gridCol w:w="933"/>
        <w:gridCol w:w="933"/>
        <w:gridCol w:w="933"/>
        <w:gridCol w:w="928"/>
      </w:tblGrid>
      <w:tr w:rsidR="00D46FB8" w:rsidRPr="008F6FBC" w:rsidTr="009D333B">
        <w:trPr>
          <w:trHeight w:val="680"/>
          <w:tblHeader/>
        </w:trPr>
        <w:tc>
          <w:tcPr>
            <w:tcW w:w="289"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Lp.</w:t>
            </w:r>
          </w:p>
        </w:tc>
        <w:tc>
          <w:tcPr>
            <w:tcW w:w="1024"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Wyszczególnienie</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2018</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2019</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2020</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2021</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2022</w:t>
            </w:r>
          </w:p>
        </w:tc>
        <w:tc>
          <w:tcPr>
            <w:tcW w:w="527" w:type="pct"/>
            <w:shd w:val="clear" w:color="000000" w:fill="9BBB59"/>
            <w:noWrap/>
            <w:vAlign w:val="center"/>
            <w:hideMark/>
          </w:tcPr>
          <w:p w:rsidR="00D46FB8" w:rsidRPr="00031959" w:rsidRDefault="00D46FB8" w:rsidP="00D46FB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031959">
              <w:rPr>
                <w:rFonts w:asciiTheme="minorHAnsi" w:eastAsia="Times New Roman" w:hAnsiTheme="minorHAnsi" w:cs="Times New Roman"/>
                <w:b/>
                <w:color w:val="FFFFFF"/>
                <w:kern w:val="0"/>
                <w:sz w:val="16"/>
                <w:szCs w:val="16"/>
                <w:lang w:eastAsia="pl-PL" w:bidi="ar-SA"/>
              </w:rPr>
              <w:t>2023</w:t>
            </w:r>
          </w:p>
        </w:tc>
        <w:tc>
          <w:tcPr>
            <w:tcW w:w="524" w:type="pct"/>
            <w:shd w:val="clear" w:color="000000" w:fill="9BBB59"/>
            <w:vAlign w:val="center"/>
            <w:hideMark/>
          </w:tcPr>
          <w:p w:rsidR="00D46FB8" w:rsidRPr="00031959" w:rsidRDefault="00D46FB8" w:rsidP="00F8036C">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 xml:space="preserve">Razem </w:t>
            </w:r>
            <w:r w:rsidRPr="00031959">
              <w:rPr>
                <w:rFonts w:asciiTheme="minorHAnsi" w:eastAsia="Times New Roman" w:hAnsiTheme="minorHAnsi" w:cs="Times New Roman"/>
                <w:b/>
                <w:bCs/>
                <w:color w:val="FFFFFF"/>
                <w:kern w:val="0"/>
                <w:sz w:val="16"/>
                <w:szCs w:val="16"/>
                <w:lang w:eastAsia="pl-PL" w:bidi="ar-SA"/>
              </w:rPr>
              <w:br/>
              <w:t>w latach 2018</w:t>
            </w:r>
            <w:r w:rsidR="00F8036C">
              <w:rPr>
                <w:rFonts w:asciiTheme="minorHAnsi" w:eastAsia="Times New Roman" w:hAnsiTheme="minorHAnsi" w:cs="Times New Roman"/>
                <w:b/>
                <w:bCs/>
                <w:color w:val="FFFFFF"/>
                <w:kern w:val="0"/>
                <w:sz w:val="16"/>
                <w:szCs w:val="16"/>
                <w:lang w:eastAsia="pl-PL" w:bidi="ar-SA"/>
              </w:rPr>
              <w:t>–</w:t>
            </w:r>
            <w:r w:rsidRPr="00031959">
              <w:rPr>
                <w:rFonts w:asciiTheme="minorHAnsi" w:eastAsia="Times New Roman" w:hAnsiTheme="minorHAnsi" w:cs="Times New Roman"/>
                <w:b/>
                <w:bCs/>
                <w:color w:val="FFFFFF"/>
                <w:kern w:val="0"/>
                <w:sz w:val="16"/>
                <w:szCs w:val="16"/>
                <w:lang w:eastAsia="pl-PL" w:bidi="ar-SA"/>
              </w:rPr>
              <w:t>2023</w:t>
            </w:r>
          </w:p>
        </w:tc>
      </w:tr>
      <w:tr w:rsidR="0067180B" w:rsidRPr="008F6FBC" w:rsidTr="00463E20">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I</w:t>
            </w:r>
          </w:p>
        </w:tc>
        <w:tc>
          <w:tcPr>
            <w:tcW w:w="1024" w:type="pct"/>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Koszty działalności operacyjnej, w tym:</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A2263">
              <w:rPr>
                <w:rFonts w:asciiTheme="minorHAnsi" w:hAnsiTheme="minorHAnsi"/>
                <w:b/>
                <w:bCs/>
                <w:color w:val="000000"/>
                <w:sz w:val="16"/>
                <w:szCs w:val="16"/>
              </w:rPr>
              <w:t>5 532,7</w:t>
            </w: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6 420,0</w:t>
            </w:r>
            <w:r w:rsidR="00FF14B3">
              <w:rPr>
                <w:rFonts w:ascii="Calibri" w:hAnsi="Calibri" w:cs="Arial"/>
                <w:b/>
                <w:bCs/>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7 008,0</w:t>
            </w:r>
            <w:r w:rsidR="00FF14B3">
              <w:rPr>
                <w:rFonts w:ascii="Calibri" w:hAnsi="Calibri" w:cs="Arial"/>
                <w:b/>
                <w:bCs/>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7 339,1</w:t>
            </w:r>
            <w:r w:rsidR="00FF14B3">
              <w:rPr>
                <w:rFonts w:ascii="Calibri" w:hAnsi="Calibri" w:cs="Arial"/>
                <w:b/>
                <w:bCs/>
                <w:color w:val="000000"/>
                <w:sz w:val="16"/>
                <w:szCs w:val="16"/>
              </w:rPr>
              <w:t xml:space="preserve">   </w:t>
            </w:r>
          </w:p>
          <w:p w:rsidR="0067180B" w:rsidRPr="00626B07" w:rsidRDefault="00FF14B3" w:rsidP="00CC14B4">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7 723,9</w:t>
            </w:r>
            <w:r w:rsidR="00FF14B3">
              <w:rPr>
                <w:rFonts w:ascii="Calibri" w:hAnsi="Calibri" w:cs="Arial"/>
                <w:b/>
                <w:bCs/>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p>
        </w:tc>
        <w:tc>
          <w:tcPr>
            <w:tcW w:w="527" w:type="pct"/>
            <w:tcBorders>
              <w:top w:val="nil"/>
              <w:left w:val="nil"/>
              <w:bottom w:val="single" w:sz="8" w:space="0" w:color="FFFFFF"/>
              <w:right w:val="single" w:sz="8" w:space="0" w:color="FFFFFF"/>
            </w:tcBorders>
            <w:shd w:val="clear" w:color="000000" w:fill="CDDDAC"/>
            <w:noWrap/>
            <w:vAlign w:val="center"/>
            <w:hideMark/>
          </w:tcPr>
          <w:p w:rsidR="00CC14B4" w:rsidRDefault="0067180B" w:rsidP="00CC14B4">
            <w:pPr>
              <w:widowControl/>
              <w:suppressAutoHyphens w:val="0"/>
              <w:autoSpaceDN/>
              <w:jc w:val="center"/>
              <w:textAlignment w:val="auto"/>
              <w:rPr>
                <w:rFonts w:ascii="Calibri" w:hAnsi="Calibri" w:cs="Arial"/>
                <w:b/>
                <w:bCs/>
                <w:color w:val="000000"/>
                <w:sz w:val="16"/>
                <w:szCs w:val="16"/>
              </w:rPr>
            </w:pPr>
            <w:r>
              <w:rPr>
                <w:rFonts w:ascii="Calibri" w:hAnsi="Calibri" w:cs="Arial"/>
                <w:b/>
                <w:bCs/>
                <w:color w:val="000000"/>
                <w:sz w:val="16"/>
                <w:szCs w:val="16"/>
              </w:rPr>
              <w:t>8 076,1</w:t>
            </w:r>
            <w:r w:rsidR="00FF14B3">
              <w:rPr>
                <w:rFonts w:ascii="Calibri" w:hAnsi="Calibri" w:cs="Arial"/>
                <w:b/>
                <w:bCs/>
                <w:color w:val="000000"/>
                <w:sz w:val="16"/>
                <w:szCs w:val="16"/>
              </w:rPr>
              <w:t xml:space="preserve"> </w:t>
            </w:r>
          </w:p>
          <w:p w:rsidR="0067180B" w:rsidRPr="008F6FBC" w:rsidRDefault="0067180B" w:rsidP="00CC14B4">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626B07" w:rsidRDefault="0067180B" w:rsidP="00CC14B4">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42 099,8</w:t>
            </w:r>
            <w:r w:rsidR="00FF14B3">
              <w:rPr>
                <w:rFonts w:ascii="Calibri" w:hAnsi="Calibri" w:cs="Arial"/>
                <w:b/>
                <w:bCs/>
                <w:color w:val="000000"/>
                <w:sz w:val="16"/>
                <w:szCs w:val="16"/>
              </w:rPr>
              <w:t xml:space="preserve">      </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color w:val="FFFFFF"/>
                <w:kern w:val="0"/>
                <w:sz w:val="16"/>
                <w:szCs w:val="16"/>
                <w:lang w:eastAsia="pl-PL" w:bidi="ar-SA"/>
              </w:rPr>
            </w:pPr>
            <w:r w:rsidRPr="00031959">
              <w:rPr>
                <w:rFonts w:asciiTheme="minorHAnsi" w:eastAsia="Times New Roman" w:hAnsiTheme="minorHAnsi" w:cs="Times New Roman"/>
                <w:color w:val="FFFFFF"/>
                <w:kern w:val="0"/>
                <w:sz w:val="16"/>
                <w:szCs w:val="16"/>
                <w:lang w:eastAsia="pl-PL" w:bidi="ar-SA"/>
              </w:rPr>
              <w:t>1</w:t>
            </w:r>
          </w:p>
        </w:tc>
        <w:tc>
          <w:tcPr>
            <w:tcW w:w="1024" w:type="pct"/>
            <w:shd w:val="clear" w:color="000000"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Amortyzacja</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875,8</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893,2</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864,7</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890,2</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888,9</w:t>
            </w:r>
          </w:p>
        </w:tc>
        <w:tc>
          <w:tcPr>
            <w:tcW w:w="527" w:type="pct"/>
            <w:shd w:val="clear" w:color="000000"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897,8</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5 310,6</w:t>
            </w:r>
          </w:p>
        </w:tc>
      </w:tr>
      <w:tr w:rsidR="0067180B" w:rsidRPr="008F6FBC" w:rsidTr="009D333B">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2</w:t>
            </w:r>
          </w:p>
        </w:tc>
        <w:tc>
          <w:tcPr>
            <w:tcW w:w="1024" w:type="pct"/>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Zużycie materiałów</w:t>
            </w:r>
          </w:p>
        </w:tc>
        <w:tc>
          <w:tcPr>
            <w:tcW w:w="527" w:type="pct"/>
            <w:shd w:val="clear" w:color="000000" w:fill="CDDDAC"/>
            <w:noWrap/>
            <w:vAlign w:val="center"/>
            <w:hideMark/>
          </w:tcPr>
          <w:p w:rsidR="0067180B" w:rsidRDefault="0067180B" w:rsidP="000C67F2">
            <w:pPr>
              <w:widowControl/>
              <w:suppressAutoHyphens w:val="0"/>
              <w:autoSpaceDN/>
              <w:spacing w:before="240"/>
              <w:jc w:val="center"/>
              <w:textAlignment w:val="auto"/>
              <w:rPr>
                <w:rFonts w:ascii="Calibri" w:eastAsia="Times New Roman" w:hAnsi="Calibri" w:cs="Arial"/>
                <w:color w:val="000000"/>
                <w:kern w:val="0"/>
                <w:sz w:val="16"/>
                <w:szCs w:val="16"/>
                <w:lang w:eastAsia="pl-PL" w:bidi="ar-SA"/>
              </w:rPr>
            </w:pPr>
            <w:r>
              <w:rPr>
                <w:rFonts w:ascii="Calibri" w:hAnsi="Calibri" w:cs="Arial"/>
                <w:color w:val="000000"/>
                <w:sz w:val="16"/>
                <w:szCs w:val="16"/>
              </w:rPr>
              <w:t>279,5</w:t>
            </w:r>
          </w:p>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376,3</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451,4</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480,2</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482,2</w:t>
            </w:r>
            <w:r w:rsidR="004150C7">
              <w:rPr>
                <w:rFonts w:ascii="Calibri" w:hAnsi="Calibri" w:cs="Arial"/>
                <w:color w:val="000000"/>
                <w:sz w:val="16"/>
                <w:szCs w:val="16"/>
              </w:rPr>
              <w:t xml:space="preserve">  </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483,4</w:t>
            </w:r>
            <w:r w:rsidR="004150C7">
              <w:rPr>
                <w:rFonts w:ascii="Calibri" w:hAnsi="Calibri" w:cs="Arial"/>
                <w:color w:val="000000"/>
                <w:sz w:val="16"/>
                <w:szCs w:val="16"/>
              </w:rPr>
              <w:t xml:space="preserve">  </w:t>
            </w:r>
          </w:p>
        </w:tc>
        <w:tc>
          <w:tcPr>
            <w:tcW w:w="524" w:type="pct"/>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2 553,1</w:t>
            </w:r>
            <w:r w:rsidR="004150C7">
              <w:rPr>
                <w:rFonts w:ascii="Calibri" w:hAnsi="Calibri" w:cs="Arial"/>
                <w:b/>
                <w:bCs/>
                <w:color w:val="000000"/>
                <w:sz w:val="16"/>
                <w:szCs w:val="16"/>
              </w:rPr>
              <w:t xml:space="preserve">      </w:t>
            </w:r>
          </w:p>
        </w:tc>
      </w:tr>
      <w:tr w:rsidR="0067180B" w:rsidRPr="008F6FBC" w:rsidTr="009D333B">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3</w:t>
            </w:r>
          </w:p>
        </w:tc>
        <w:tc>
          <w:tcPr>
            <w:tcW w:w="1024" w:type="pct"/>
            <w:shd w:val="clear" w:color="auto"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Zużycie energii</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159,8</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163,</w:t>
            </w:r>
            <w:r>
              <w:rPr>
                <w:rFonts w:asciiTheme="minorHAnsi" w:eastAsia="Times New Roman" w:hAnsiTheme="minorHAnsi" w:cs="Times New Roman"/>
                <w:color w:val="000000"/>
                <w:kern w:val="0"/>
                <w:sz w:val="16"/>
                <w:szCs w:val="16"/>
                <w:lang w:eastAsia="pl-PL" w:bidi="ar-SA"/>
              </w:rPr>
              <w:t>5</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169,</w:t>
            </w:r>
            <w:r>
              <w:rPr>
                <w:rFonts w:asciiTheme="minorHAnsi" w:eastAsia="Times New Roman" w:hAnsiTheme="minorHAnsi" w:cs="Times New Roman"/>
                <w:color w:val="000000"/>
                <w:kern w:val="0"/>
                <w:sz w:val="16"/>
                <w:szCs w:val="16"/>
                <w:lang w:eastAsia="pl-PL" w:bidi="ar-SA"/>
              </w:rPr>
              <w:t>4</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175,</w:t>
            </w:r>
            <w:r>
              <w:rPr>
                <w:rFonts w:asciiTheme="minorHAnsi" w:eastAsia="Times New Roman" w:hAnsiTheme="minorHAnsi" w:cs="Times New Roman"/>
                <w:color w:val="000000"/>
                <w:kern w:val="0"/>
                <w:sz w:val="16"/>
                <w:szCs w:val="16"/>
                <w:lang w:eastAsia="pl-PL" w:bidi="ar-SA"/>
              </w:rPr>
              <w:t>4</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179,</w:t>
            </w:r>
            <w:r>
              <w:rPr>
                <w:rFonts w:asciiTheme="minorHAnsi" w:eastAsia="Times New Roman" w:hAnsiTheme="minorHAnsi" w:cs="Times New Roman"/>
                <w:color w:val="000000"/>
                <w:kern w:val="0"/>
                <w:sz w:val="16"/>
                <w:szCs w:val="16"/>
                <w:lang w:eastAsia="pl-PL" w:bidi="ar-SA"/>
              </w:rPr>
              <w:t>8</w:t>
            </w:r>
            <w:r w:rsidR="00FF14B3">
              <w:rPr>
                <w:rFonts w:asciiTheme="minorHAnsi" w:eastAsia="Times New Roman" w:hAnsiTheme="minorHAnsi" w:cs="Times New Roman"/>
                <w:color w:val="000000"/>
                <w:kern w:val="0"/>
                <w:sz w:val="16"/>
                <w:szCs w:val="16"/>
                <w:lang w:eastAsia="pl-PL" w:bidi="ar-SA"/>
              </w:rPr>
              <w:t xml:space="preserve">         </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184,</w:t>
            </w:r>
            <w:r>
              <w:rPr>
                <w:rFonts w:asciiTheme="minorHAnsi" w:eastAsia="Times New Roman" w:hAnsiTheme="minorHAnsi" w:cs="Times New Roman"/>
                <w:color w:val="000000"/>
                <w:kern w:val="0"/>
                <w:sz w:val="16"/>
                <w:szCs w:val="16"/>
                <w:lang w:eastAsia="pl-PL" w:bidi="ar-SA"/>
              </w:rPr>
              <w:t>2</w:t>
            </w:r>
            <w:r w:rsidR="00FF14B3">
              <w:rPr>
                <w:rFonts w:asciiTheme="minorHAnsi" w:eastAsia="Times New Roman" w:hAnsiTheme="minorHAnsi" w:cs="Times New Roman"/>
                <w:color w:val="000000"/>
                <w:kern w:val="0"/>
                <w:sz w:val="16"/>
                <w:szCs w:val="16"/>
                <w:lang w:eastAsia="pl-PL" w:bidi="ar-SA"/>
              </w:rPr>
              <w:t xml:space="preserve">         </w:t>
            </w:r>
          </w:p>
        </w:tc>
        <w:tc>
          <w:tcPr>
            <w:tcW w:w="524" w:type="pct"/>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1 032,</w:t>
            </w:r>
            <w:r>
              <w:rPr>
                <w:rFonts w:asciiTheme="minorHAnsi" w:hAnsiTheme="minorHAnsi"/>
                <w:b/>
                <w:bCs/>
                <w:color w:val="000000"/>
                <w:sz w:val="16"/>
                <w:szCs w:val="16"/>
              </w:rPr>
              <w:t>1</w:t>
            </w:r>
            <w:r w:rsidR="00FF14B3">
              <w:rPr>
                <w:rFonts w:asciiTheme="minorHAnsi" w:hAnsiTheme="minorHAnsi"/>
                <w:b/>
                <w:bCs/>
                <w:color w:val="000000"/>
                <w:sz w:val="16"/>
                <w:szCs w:val="16"/>
              </w:rPr>
              <w:t xml:space="preserve">       </w:t>
            </w:r>
          </w:p>
        </w:tc>
      </w:tr>
      <w:tr w:rsidR="0067180B" w:rsidRPr="008F6FBC" w:rsidTr="009D333B">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4</w:t>
            </w:r>
          </w:p>
        </w:tc>
        <w:tc>
          <w:tcPr>
            <w:tcW w:w="1024" w:type="pct"/>
            <w:shd w:val="clear" w:color="auto"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Usługi obce</w:t>
            </w:r>
            <w:r w:rsidR="0065112C">
              <w:rPr>
                <w:rStyle w:val="Odwoanieprzypisudolnego"/>
                <w:rFonts w:asciiTheme="minorHAnsi" w:eastAsia="Times New Roman" w:hAnsiTheme="minorHAnsi" w:cs="Times New Roman"/>
                <w:color w:val="000000"/>
                <w:kern w:val="0"/>
                <w:sz w:val="16"/>
                <w:szCs w:val="16"/>
                <w:lang w:eastAsia="pl-PL" w:bidi="ar-SA"/>
              </w:rPr>
              <w:footnoteReference w:id="31"/>
            </w:r>
            <w:r w:rsidRPr="008F6FBC">
              <w:rPr>
                <w:rFonts w:asciiTheme="minorHAnsi" w:eastAsia="Times New Roman" w:hAnsiTheme="minorHAnsi" w:cs="Times New Roman"/>
                <w:color w:val="000000"/>
                <w:kern w:val="0"/>
                <w:sz w:val="16"/>
                <w:szCs w:val="16"/>
                <w:lang w:eastAsia="pl-PL" w:bidi="ar-SA"/>
              </w:rPr>
              <w:t>, w tym:</w:t>
            </w:r>
          </w:p>
        </w:tc>
        <w:tc>
          <w:tcPr>
            <w:tcW w:w="527" w:type="pct"/>
            <w:shd w:val="clear" w:color="auto" w:fill="CDDDAC"/>
            <w:noWrap/>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1 275,7</w:t>
            </w:r>
          </w:p>
        </w:tc>
        <w:tc>
          <w:tcPr>
            <w:tcW w:w="527" w:type="pct"/>
            <w:shd w:val="clear" w:color="auto" w:fill="CDDDAC"/>
            <w:noWrap/>
            <w:vAlign w:val="center"/>
            <w:hideMark/>
          </w:tcPr>
          <w:p w:rsidR="00CC14B4" w:rsidRDefault="0067180B" w:rsidP="00CC14B4">
            <w:pPr>
              <w:widowControl/>
              <w:suppressAutoHyphens w:val="0"/>
              <w:autoSpaceDN/>
              <w:jc w:val="center"/>
              <w:textAlignment w:val="auto"/>
              <w:rPr>
                <w:rFonts w:ascii="Calibri" w:hAnsi="Calibri" w:cs="Arial"/>
                <w:color w:val="000000"/>
                <w:sz w:val="16"/>
                <w:szCs w:val="16"/>
              </w:rPr>
            </w:pPr>
            <w:r>
              <w:rPr>
                <w:rFonts w:ascii="Calibri" w:hAnsi="Calibri" w:cs="Arial"/>
                <w:color w:val="000000"/>
                <w:sz w:val="16"/>
                <w:szCs w:val="16"/>
              </w:rPr>
              <w:t>1 869,5</w:t>
            </w:r>
            <w:r w:rsidR="00FF14B3">
              <w:rPr>
                <w:rFonts w:ascii="Calibri" w:hAnsi="Calibri" w:cs="Arial"/>
                <w:color w:val="000000"/>
                <w:sz w:val="16"/>
                <w:szCs w:val="16"/>
              </w:rPr>
              <w:t xml:space="preserve">   </w:t>
            </w:r>
          </w:p>
          <w:p w:rsidR="0067180B" w:rsidRPr="00626B07" w:rsidRDefault="0067180B" w:rsidP="00CC14B4">
            <w:pPr>
              <w:widowControl/>
              <w:suppressAutoHyphens w:val="0"/>
              <w:autoSpaceDN/>
              <w:jc w:val="center"/>
              <w:textAlignment w:val="auto"/>
              <w:rPr>
                <w:rFonts w:asciiTheme="minorHAnsi" w:hAnsiTheme="minorHAnsi"/>
                <w:color w:val="000000"/>
                <w:sz w:val="16"/>
                <w:szCs w:val="16"/>
              </w:rPr>
            </w:pPr>
          </w:p>
        </w:tc>
        <w:tc>
          <w:tcPr>
            <w:tcW w:w="527" w:type="pct"/>
            <w:shd w:val="clear" w:color="auto" w:fill="CDDDAC"/>
            <w:noWrap/>
            <w:vAlign w:val="center"/>
            <w:hideMark/>
          </w:tcPr>
          <w:p w:rsidR="0067180B" w:rsidRPr="00626B07" w:rsidRDefault="0067180B" w:rsidP="00572159">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2 252,4</w:t>
            </w:r>
            <w:r w:rsidR="00FF14B3">
              <w:rPr>
                <w:rFonts w:ascii="Calibri" w:hAnsi="Calibri" w:cs="Arial"/>
                <w:color w:val="000000"/>
                <w:sz w:val="16"/>
                <w:szCs w:val="16"/>
              </w:rPr>
              <w:t xml:space="preserve">           </w:t>
            </w:r>
          </w:p>
        </w:tc>
        <w:tc>
          <w:tcPr>
            <w:tcW w:w="527" w:type="pct"/>
            <w:shd w:val="clear" w:color="auto" w:fill="CDDDAC"/>
            <w:noWrap/>
            <w:vAlign w:val="center"/>
            <w:hideMark/>
          </w:tcPr>
          <w:p w:rsidR="0067180B" w:rsidRPr="00626B07" w:rsidRDefault="0067180B" w:rsidP="00572159">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2 383,2</w:t>
            </w:r>
            <w:r w:rsidR="00FF14B3">
              <w:rPr>
                <w:rFonts w:ascii="Calibri" w:hAnsi="Calibri" w:cs="Arial"/>
                <w:color w:val="000000"/>
                <w:sz w:val="16"/>
                <w:szCs w:val="16"/>
              </w:rPr>
              <w:t xml:space="preserve">        </w:t>
            </w:r>
          </w:p>
        </w:tc>
        <w:tc>
          <w:tcPr>
            <w:tcW w:w="527" w:type="pct"/>
            <w:shd w:val="clear" w:color="auto" w:fill="CDDDAC"/>
            <w:noWrap/>
            <w:vAlign w:val="center"/>
            <w:hideMark/>
          </w:tcPr>
          <w:p w:rsidR="0067180B" w:rsidRPr="00626B07" w:rsidRDefault="0067180B" w:rsidP="00572159">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2 617,8</w:t>
            </w:r>
            <w:r w:rsidR="00FF14B3">
              <w:rPr>
                <w:rFonts w:ascii="Calibri" w:hAnsi="Calibri" w:cs="Arial"/>
                <w:color w:val="000000"/>
                <w:sz w:val="16"/>
                <w:szCs w:val="16"/>
              </w:rPr>
              <w:t xml:space="preserve">         </w:t>
            </w:r>
          </w:p>
        </w:tc>
        <w:tc>
          <w:tcPr>
            <w:tcW w:w="527" w:type="pct"/>
            <w:shd w:val="clear" w:color="auto" w:fill="CDDDAC"/>
            <w:noWrap/>
            <w:vAlign w:val="center"/>
            <w:hideMark/>
          </w:tcPr>
          <w:p w:rsidR="0067180B" w:rsidRPr="008F6FBC" w:rsidRDefault="0067180B" w:rsidP="00572159">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2 804,6</w:t>
            </w:r>
            <w:r w:rsidR="00FF14B3">
              <w:rPr>
                <w:rFonts w:ascii="Calibri" w:hAnsi="Calibri" w:cs="Arial"/>
                <w:color w:val="000000"/>
                <w:sz w:val="16"/>
                <w:szCs w:val="16"/>
              </w:rPr>
              <w:t xml:space="preserve">          </w:t>
            </w:r>
          </w:p>
        </w:tc>
        <w:tc>
          <w:tcPr>
            <w:tcW w:w="524" w:type="pct"/>
            <w:shd w:val="clear" w:color="000000" w:fill="CDDDAC"/>
            <w:vAlign w:val="center"/>
            <w:hideMark/>
          </w:tcPr>
          <w:p w:rsidR="0067180B" w:rsidRPr="00626B07" w:rsidRDefault="0067180B" w:rsidP="0067180B">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13 203,1</w:t>
            </w:r>
            <w:r w:rsidR="00FF14B3">
              <w:rPr>
                <w:rFonts w:ascii="Calibri" w:hAnsi="Calibri" w:cs="Arial"/>
                <w:b/>
                <w:bCs/>
                <w:color w:val="000000"/>
                <w:sz w:val="16"/>
                <w:szCs w:val="16"/>
              </w:rPr>
              <w:t xml:space="preserve">        </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4.1</w:t>
            </w:r>
          </w:p>
        </w:tc>
        <w:tc>
          <w:tcPr>
            <w:tcW w:w="1024" w:type="pct"/>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Likwidacja zaległości utrzymaniowych</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1A2263">
              <w:rPr>
                <w:rFonts w:asciiTheme="minorHAnsi" w:eastAsia="Times New Roman" w:hAnsiTheme="minorHAnsi" w:cs="Times New Roman"/>
                <w:color w:val="000000"/>
                <w:kern w:val="0"/>
                <w:sz w:val="16"/>
                <w:szCs w:val="16"/>
                <w:lang w:eastAsia="pl-PL" w:bidi="ar-SA"/>
              </w:rPr>
              <w:t>20,0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200,0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350,0</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450,0</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A2263">
              <w:rPr>
                <w:rFonts w:asciiTheme="minorHAnsi" w:eastAsia="Times New Roman" w:hAnsiTheme="minorHAnsi" w:cs="Times New Roman"/>
                <w:b/>
                <w:bCs/>
                <w:color w:val="000000"/>
                <w:kern w:val="0"/>
                <w:sz w:val="16"/>
                <w:szCs w:val="16"/>
                <w:lang w:eastAsia="pl-PL" w:bidi="ar-SA"/>
              </w:rPr>
              <w:t>1 320,0</w:t>
            </w:r>
          </w:p>
        </w:tc>
      </w:tr>
      <w:tr w:rsidR="0067180B" w:rsidRPr="008F6FBC" w:rsidTr="00463E20">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5</w:t>
            </w:r>
          </w:p>
        </w:tc>
        <w:tc>
          <w:tcPr>
            <w:tcW w:w="1024" w:type="pct"/>
            <w:shd w:val="clear" w:color="auto" w:fill="CDDDAC"/>
            <w:vAlign w:val="center"/>
            <w:hideMark/>
          </w:tcPr>
          <w:p w:rsidR="0067180B" w:rsidRPr="00463E20"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Wynagrodzenia</w:t>
            </w:r>
          </w:p>
        </w:tc>
        <w:tc>
          <w:tcPr>
            <w:tcW w:w="527" w:type="pct"/>
            <w:shd w:val="clear" w:color="auto" w:fill="CDDDAC"/>
            <w:noWrap/>
            <w:vAlign w:val="center"/>
            <w:hideMark/>
          </w:tcPr>
          <w:p w:rsidR="0067180B" w:rsidRPr="00463E20"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2 263,6</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463E20" w:rsidRDefault="0067180B" w:rsidP="00572159">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Calibri" w:hAnsi="Calibri" w:cs="Arial"/>
                <w:color w:val="000000"/>
                <w:sz w:val="16"/>
                <w:szCs w:val="16"/>
              </w:rPr>
              <w:t>2 402,3</w:t>
            </w:r>
            <w:r>
              <w:rPr>
                <w:rFonts w:ascii="Calibri" w:hAnsi="Calibri" w:cs="Arial"/>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B06276" w:rsidRDefault="0067180B" w:rsidP="00572159">
            <w:pPr>
              <w:widowControl/>
              <w:suppressAutoHyphens w:val="0"/>
              <w:autoSpaceDN/>
              <w:jc w:val="center"/>
              <w:textAlignment w:val="auto"/>
              <w:rPr>
                <w:rFonts w:asciiTheme="minorHAnsi" w:eastAsia="Times New Roman" w:hAnsiTheme="minorHAnsi" w:cs="Times New Roman"/>
                <w:color w:val="000000"/>
                <w:kern w:val="0"/>
                <w:sz w:val="16"/>
                <w:szCs w:val="16"/>
                <w:highlight w:val="yellow"/>
                <w:lang w:eastAsia="pl-PL" w:bidi="ar-SA"/>
              </w:rPr>
            </w:pPr>
            <w:r>
              <w:rPr>
                <w:rFonts w:ascii="Calibri" w:hAnsi="Calibri" w:cs="Arial"/>
                <w:color w:val="000000"/>
                <w:sz w:val="16"/>
                <w:szCs w:val="16"/>
              </w:rPr>
              <w:t xml:space="preserve">2 522,1 </w:t>
            </w:r>
            <w:r w:rsidR="000A109D">
              <w:rPr>
                <w:rFonts w:ascii="Calibri" w:hAnsi="Calibri" w:cs="Arial"/>
                <w:color w:val="000000"/>
                <w:sz w:val="16"/>
                <w:szCs w:val="16"/>
              </w:rPr>
              <w:t xml:space="preserve">       </w:t>
            </w:r>
            <w:r w:rsidR="000A109D">
              <w:rPr>
                <w:rFonts w:ascii="Calibri" w:hAnsi="Calibri" w:cs="Arial"/>
                <w:strike/>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DA3A95" w:rsidRDefault="0067180B" w:rsidP="00DA3A95">
            <w:pPr>
              <w:widowControl/>
              <w:suppressAutoHyphens w:val="0"/>
              <w:autoSpaceDN/>
              <w:jc w:val="center"/>
              <w:textAlignment w:val="auto"/>
              <w:rPr>
                <w:rFonts w:ascii="Calibri" w:hAnsi="Calibri" w:cs="Arial"/>
                <w:color w:val="000000"/>
                <w:sz w:val="16"/>
                <w:szCs w:val="16"/>
                <w:u w:val="single"/>
              </w:rPr>
            </w:pPr>
            <w:r>
              <w:rPr>
                <w:rFonts w:ascii="Calibri" w:hAnsi="Calibri" w:cs="Arial"/>
                <w:color w:val="000000"/>
                <w:sz w:val="16"/>
                <w:szCs w:val="16"/>
              </w:rPr>
              <w:t xml:space="preserve">2 631,8 </w:t>
            </w:r>
            <w:r w:rsidR="000A109D">
              <w:rPr>
                <w:rFonts w:ascii="Calibri" w:hAnsi="Calibri" w:cs="Arial"/>
                <w:color w:val="000000"/>
                <w:sz w:val="16"/>
                <w:szCs w:val="16"/>
              </w:rPr>
              <w:t xml:space="preserve">     </w:t>
            </w:r>
          </w:p>
          <w:p w:rsidR="0067180B" w:rsidRPr="00B06276" w:rsidRDefault="000A109D" w:rsidP="00DA3A95">
            <w:pPr>
              <w:widowControl/>
              <w:suppressAutoHyphens w:val="0"/>
              <w:autoSpaceDN/>
              <w:jc w:val="center"/>
              <w:textAlignment w:val="auto"/>
              <w:rPr>
                <w:rFonts w:asciiTheme="minorHAnsi" w:eastAsia="Times New Roman" w:hAnsiTheme="minorHAnsi" w:cs="Times New Roman"/>
                <w:color w:val="000000"/>
                <w:kern w:val="0"/>
                <w:sz w:val="16"/>
                <w:szCs w:val="16"/>
                <w:highlight w:val="yellow"/>
                <w:lang w:eastAsia="pl-PL" w:bidi="ar-SA"/>
              </w:rPr>
            </w:pPr>
            <w:r>
              <w:rPr>
                <w:rFonts w:ascii="Calibri" w:hAnsi="Calibri" w:cs="Arial"/>
                <w:color w:val="000000"/>
                <w:sz w:val="16"/>
                <w:szCs w:val="16"/>
                <w:u w:val="single"/>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DA3A95" w:rsidRDefault="0067180B" w:rsidP="00DA3A95">
            <w:pPr>
              <w:widowControl/>
              <w:suppressAutoHyphens w:val="0"/>
              <w:autoSpaceDN/>
              <w:jc w:val="center"/>
              <w:textAlignment w:val="auto"/>
              <w:rPr>
                <w:rFonts w:ascii="Calibri" w:hAnsi="Calibri" w:cs="Arial"/>
                <w:strike/>
                <w:color w:val="000000"/>
                <w:sz w:val="16"/>
                <w:szCs w:val="16"/>
                <w:u w:val="single"/>
              </w:rPr>
            </w:pPr>
            <w:r>
              <w:rPr>
                <w:rFonts w:ascii="Calibri" w:hAnsi="Calibri" w:cs="Arial"/>
                <w:color w:val="000000"/>
                <w:sz w:val="16"/>
                <w:szCs w:val="16"/>
              </w:rPr>
              <w:t xml:space="preserve">2 745,5 </w:t>
            </w:r>
            <w:r w:rsidR="000A109D">
              <w:rPr>
                <w:rFonts w:ascii="Calibri" w:hAnsi="Calibri" w:cs="Arial"/>
                <w:color w:val="000000"/>
                <w:sz w:val="16"/>
                <w:szCs w:val="16"/>
              </w:rPr>
              <w:t xml:space="preserve">       </w:t>
            </w:r>
            <w:r w:rsidR="000A109D">
              <w:rPr>
                <w:rFonts w:ascii="Calibri" w:hAnsi="Calibri" w:cs="Arial"/>
                <w:strike/>
                <w:color w:val="000000"/>
                <w:sz w:val="16"/>
                <w:szCs w:val="16"/>
                <w:u w:val="single"/>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B06276"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highlight w:val="yellow"/>
                <w:lang w:eastAsia="pl-PL" w:bidi="ar-SA"/>
              </w:rPr>
            </w:pPr>
            <w:r>
              <w:rPr>
                <w:rFonts w:ascii="Calibri" w:hAnsi="Calibri" w:cs="Arial"/>
                <w:color w:val="000000"/>
                <w:sz w:val="16"/>
                <w:szCs w:val="16"/>
              </w:rPr>
              <w:t xml:space="preserve">2 863,8 </w:t>
            </w:r>
            <w:r w:rsidR="000A109D">
              <w:rPr>
                <w:rFonts w:ascii="Calibri" w:hAnsi="Calibri" w:cs="Arial"/>
                <w:color w:val="000000"/>
                <w:sz w:val="16"/>
                <w:szCs w:val="16"/>
              </w:rPr>
              <w:t xml:space="preserve">      </w:t>
            </w:r>
            <w:r w:rsidR="000A109D">
              <w:rPr>
                <w:rFonts w:ascii="Calibri" w:hAnsi="Calibri" w:cs="Arial"/>
                <w:strike/>
                <w:color w:val="000000"/>
                <w:sz w:val="16"/>
                <w:szCs w:val="16"/>
              </w:rPr>
              <w:t xml:space="preserve"> </w:t>
            </w: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B06276" w:rsidRDefault="0067180B" w:rsidP="00DA3A95">
            <w:pPr>
              <w:widowControl/>
              <w:suppressAutoHyphens w:val="0"/>
              <w:autoSpaceDN/>
              <w:jc w:val="center"/>
              <w:textAlignment w:val="auto"/>
              <w:rPr>
                <w:rFonts w:asciiTheme="minorHAnsi" w:eastAsia="Times New Roman" w:hAnsiTheme="minorHAnsi" w:cs="Times New Roman"/>
                <w:b/>
                <w:bCs/>
                <w:color w:val="000000"/>
                <w:kern w:val="0"/>
                <w:sz w:val="16"/>
                <w:szCs w:val="16"/>
                <w:highlight w:val="yellow"/>
                <w:lang w:eastAsia="pl-PL" w:bidi="ar-SA"/>
              </w:rPr>
            </w:pPr>
            <w:r>
              <w:rPr>
                <w:rFonts w:ascii="Calibri" w:hAnsi="Calibri" w:cs="Arial"/>
                <w:b/>
                <w:bCs/>
                <w:color w:val="000000"/>
                <w:sz w:val="16"/>
                <w:szCs w:val="16"/>
              </w:rPr>
              <w:t xml:space="preserve">15 429,0 </w:t>
            </w:r>
            <w:r w:rsidR="000A109D">
              <w:rPr>
                <w:rFonts w:ascii="Calibri" w:hAnsi="Calibri" w:cs="Arial"/>
                <w:b/>
                <w:bCs/>
                <w:color w:val="000000"/>
                <w:sz w:val="16"/>
                <w:szCs w:val="16"/>
              </w:rPr>
              <w:t xml:space="preserve">  </w:t>
            </w:r>
            <w:r w:rsidR="00FF14B3">
              <w:rPr>
                <w:rFonts w:ascii="Calibri" w:hAnsi="Calibri" w:cs="Arial"/>
                <w:b/>
                <w:bCs/>
                <w:strike/>
                <w:color w:val="000000"/>
                <w:sz w:val="16"/>
                <w:szCs w:val="16"/>
              </w:rPr>
              <w:t xml:space="preserve"> </w:t>
            </w:r>
          </w:p>
        </w:tc>
      </w:tr>
      <w:tr w:rsidR="0067180B" w:rsidRPr="008F6FBC" w:rsidTr="00463E20">
        <w:trPr>
          <w:trHeight w:val="680"/>
        </w:trPr>
        <w:tc>
          <w:tcPr>
            <w:tcW w:w="289" w:type="pct"/>
            <w:shd w:val="clear" w:color="000000" w:fill="9BBB59"/>
            <w:noWrap/>
            <w:vAlign w:val="center"/>
            <w:hideMark/>
          </w:tcPr>
          <w:p w:rsidR="0067180B" w:rsidRPr="00031959" w:rsidRDefault="0067180B" w:rsidP="0067180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6</w:t>
            </w:r>
          </w:p>
        </w:tc>
        <w:tc>
          <w:tcPr>
            <w:tcW w:w="1024" w:type="pct"/>
            <w:shd w:val="clear" w:color="auto"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Ubezpieczenia społeczne i inne świadczenia</w:t>
            </w:r>
          </w:p>
        </w:tc>
        <w:tc>
          <w:tcPr>
            <w:tcW w:w="527" w:type="pct"/>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557,0</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591,3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620,9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648,1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676,2  </w:t>
            </w:r>
          </w:p>
        </w:tc>
        <w:tc>
          <w:tcPr>
            <w:tcW w:w="527"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 xml:space="preserve">705,5  </w:t>
            </w: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DA3A95">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3 798,9 </w:t>
            </w:r>
            <w:r w:rsidR="00FF14B3">
              <w:rPr>
                <w:rFonts w:ascii="Calibri" w:hAnsi="Calibri" w:cs="Arial"/>
                <w:b/>
                <w:bCs/>
                <w:color w:val="000000"/>
                <w:sz w:val="16"/>
                <w:szCs w:val="16"/>
              </w:rPr>
              <w:t xml:space="preserve">        </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Cs/>
                <w:color w:val="FFFFFF"/>
                <w:kern w:val="0"/>
                <w:sz w:val="16"/>
                <w:szCs w:val="16"/>
                <w:lang w:eastAsia="pl-PL" w:bidi="ar-SA"/>
              </w:rPr>
            </w:pPr>
            <w:r w:rsidRPr="00031959">
              <w:rPr>
                <w:rFonts w:asciiTheme="minorHAnsi" w:eastAsia="Times New Roman" w:hAnsiTheme="minorHAnsi" w:cs="Times New Roman"/>
                <w:bCs/>
                <w:color w:val="FFFFFF"/>
                <w:kern w:val="0"/>
                <w:sz w:val="16"/>
                <w:szCs w:val="16"/>
                <w:lang w:eastAsia="pl-PL" w:bidi="ar-SA"/>
              </w:rPr>
              <w:t>7</w:t>
            </w:r>
          </w:p>
        </w:tc>
        <w:tc>
          <w:tcPr>
            <w:tcW w:w="1024" w:type="pct"/>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Pozostałe koszty rodzajowe</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37,9</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38,7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39,7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40,7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41,7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42,8</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241,5</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Cs/>
                <w:iCs/>
                <w:color w:val="FFFFFF"/>
                <w:kern w:val="0"/>
                <w:sz w:val="16"/>
                <w:szCs w:val="16"/>
                <w:lang w:eastAsia="pl-PL" w:bidi="ar-SA"/>
              </w:rPr>
            </w:pPr>
            <w:r w:rsidRPr="00031959">
              <w:rPr>
                <w:rFonts w:asciiTheme="minorHAnsi" w:eastAsia="Times New Roman" w:hAnsiTheme="minorHAnsi" w:cs="Times New Roman"/>
                <w:bCs/>
                <w:iCs/>
                <w:color w:val="FFFFFF"/>
                <w:kern w:val="0"/>
                <w:sz w:val="16"/>
                <w:szCs w:val="16"/>
                <w:lang w:eastAsia="pl-PL" w:bidi="ar-SA"/>
              </w:rPr>
              <w:t>8</w:t>
            </w:r>
          </w:p>
        </w:tc>
        <w:tc>
          <w:tcPr>
            <w:tcW w:w="1024" w:type="pct"/>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Podatki i opłaty</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83,4</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85,3</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87,4</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89,6</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91,8</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94,1</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531,6</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II</w:t>
            </w:r>
          </w:p>
        </w:tc>
        <w:tc>
          <w:tcPr>
            <w:tcW w:w="1024" w:type="pct"/>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Koszty pozostałej działalności operacyjnej</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136,9</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132,6</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136,7</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137,1</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138,0</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138,4</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819,7</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031959">
              <w:rPr>
                <w:rFonts w:asciiTheme="minorHAnsi" w:eastAsia="Times New Roman" w:hAnsiTheme="minorHAnsi" w:cs="Times New Roman"/>
                <w:b/>
                <w:bCs/>
                <w:color w:val="FFFFFF"/>
                <w:kern w:val="0"/>
                <w:sz w:val="16"/>
                <w:szCs w:val="16"/>
                <w:lang w:eastAsia="pl-PL" w:bidi="ar-SA"/>
              </w:rPr>
              <w:t>III</w:t>
            </w:r>
          </w:p>
        </w:tc>
        <w:tc>
          <w:tcPr>
            <w:tcW w:w="1024" w:type="pct"/>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Koszty finansowe, w tym:</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85,3</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70,1</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52,4</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123,9</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139,1</w:t>
            </w:r>
          </w:p>
        </w:tc>
        <w:tc>
          <w:tcPr>
            <w:tcW w:w="527" w:type="pct"/>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142,5</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613,3</w:t>
            </w:r>
          </w:p>
        </w:tc>
      </w:tr>
      <w:tr w:rsidR="009D333B" w:rsidRPr="008F6FBC" w:rsidTr="009D333B">
        <w:trPr>
          <w:trHeight w:val="680"/>
        </w:trPr>
        <w:tc>
          <w:tcPr>
            <w:tcW w:w="289" w:type="pct"/>
            <w:shd w:val="clear" w:color="000000" w:fill="9BBB59"/>
            <w:noWrap/>
            <w:vAlign w:val="center"/>
            <w:hideMark/>
          </w:tcPr>
          <w:p w:rsidR="009D333B" w:rsidRPr="00031959" w:rsidRDefault="009D333B" w:rsidP="009D333B">
            <w:pPr>
              <w:widowControl/>
              <w:suppressAutoHyphens w:val="0"/>
              <w:autoSpaceDN/>
              <w:jc w:val="center"/>
              <w:textAlignment w:val="auto"/>
              <w:rPr>
                <w:rFonts w:asciiTheme="minorHAnsi" w:eastAsia="Times New Roman" w:hAnsiTheme="minorHAnsi" w:cs="Times New Roman"/>
                <w:color w:val="FFFFFF"/>
                <w:kern w:val="0"/>
                <w:sz w:val="16"/>
                <w:szCs w:val="16"/>
                <w:lang w:eastAsia="pl-PL" w:bidi="ar-SA"/>
              </w:rPr>
            </w:pPr>
            <w:r w:rsidRPr="00031959">
              <w:rPr>
                <w:rFonts w:asciiTheme="minorHAnsi" w:eastAsia="Times New Roman" w:hAnsiTheme="minorHAnsi" w:cs="Times New Roman"/>
                <w:color w:val="FFFFFF"/>
                <w:kern w:val="0"/>
                <w:sz w:val="16"/>
                <w:szCs w:val="16"/>
                <w:lang w:eastAsia="pl-PL" w:bidi="ar-SA"/>
              </w:rPr>
              <w:t>1</w:t>
            </w:r>
          </w:p>
        </w:tc>
        <w:tc>
          <w:tcPr>
            <w:tcW w:w="1024" w:type="pct"/>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Odsetki od obligacji i kredytów EBI finansowanych z F</w:t>
            </w:r>
            <w:r w:rsidR="009F7850">
              <w:rPr>
                <w:rFonts w:asciiTheme="minorHAnsi" w:eastAsia="Times New Roman" w:hAnsiTheme="minorHAnsi" w:cs="Times New Roman"/>
                <w:color w:val="000000"/>
                <w:kern w:val="0"/>
                <w:sz w:val="16"/>
                <w:szCs w:val="16"/>
                <w:lang w:eastAsia="pl-PL" w:bidi="ar-SA"/>
              </w:rPr>
              <w:t xml:space="preserve">unduszu </w:t>
            </w:r>
            <w:r w:rsidRPr="008F6FBC">
              <w:rPr>
                <w:rFonts w:asciiTheme="minorHAnsi" w:eastAsia="Times New Roman" w:hAnsiTheme="minorHAnsi" w:cs="Times New Roman"/>
                <w:color w:val="000000"/>
                <w:kern w:val="0"/>
                <w:sz w:val="16"/>
                <w:szCs w:val="16"/>
                <w:lang w:eastAsia="pl-PL" w:bidi="ar-SA"/>
              </w:rPr>
              <w:t>K</w:t>
            </w:r>
            <w:r w:rsidR="009F7850">
              <w:rPr>
                <w:rFonts w:asciiTheme="minorHAnsi" w:eastAsia="Times New Roman" w:hAnsiTheme="minorHAnsi" w:cs="Times New Roman"/>
                <w:color w:val="000000"/>
                <w:kern w:val="0"/>
                <w:sz w:val="16"/>
                <w:szCs w:val="16"/>
                <w:lang w:eastAsia="pl-PL" w:bidi="ar-SA"/>
              </w:rPr>
              <w:t>olejowego</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76,9</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62,5</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44,3</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98,6</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114,0</w:t>
            </w:r>
          </w:p>
        </w:tc>
        <w:tc>
          <w:tcPr>
            <w:tcW w:w="527" w:type="pct"/>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116,6</w:t>
            </w:r>
          </w:p>
        </w:tc>
        <w:tc>
          <w:tcPr>
            <w:tcW w:w="524" w:type="pct"/>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512,9</w:t>
            </w:r>
          </w:p>
        </w:tc>
      </w:tr>
      <w:tr w:rsidR="0067180B" w:rsidRPr="008F6FBC" w:rsidTr="00463E20">
        <w:trPr>
          <w:trHeight w:val="680"/>
        </w:trPr>
        <w:tc>
          <w:tcPr>
            <w:tcW w:w="1313" w:type="pct"/>
            <w:gridSpan w:val="2"/>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Koszty działalności gospodarczej</w:t>
            </w:r>
          </w:p>
        </w:tc>
        <w:tc>
          <w:tcPr>
            <w:tcW w:w="527" w:type="pct"/>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A2263">
              <w:rPr>
                <w:rFonts w:asciiTheme="minorHAnsi" w:hAnsiTheme="minorHAnsi"/>
                <w:b/>
                <w:bCs/>
                <w:color w:val="000000"/>
                <w:sz w:val="16"/>
                <w:szCs w:val="16"/>
              </w:rPr>
              <w:t>5 754,9</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6 622,7</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7 197,1</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7 600,1</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8 001,0</w:t>
            </w:r>
            <w:r w:rsidR="00FF14B3">
              <w:rPr>
                <w:rFonts w:ascii="Calibri" w:hAnsi="Calibri" w:cs="Arial"/>
                <w:b/>
                <w:bCs/>
                <w:color w:val="000000"/>
                <w:sz w:val="16"/>
                <w:szCs w:val="16"/>
              </w:rPr>
              <w:t xml:space="preserve">         </w:t>
            </w:r>
          </w:p>
        </w:tc>
        <w:tc>
          <w:tcPr>
            <w:tcW w:w="527"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565AD0">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8 357,0</w:t>
            </w:r>
            <w:r w:rsidR="00FF14B3">
              <w:rPr>
                <w:rFonts w:ascii="Calibri" w:hAnsi="Calibri" w:cs="Arial"/>
                <w:b/>
                <w:bCs/>
                <w:color w:val="000000"/>
                <w:sz w:val="16"/>
                <w:szCs w:val="16"/>
              </w:rPr>
              <w:t xml:space="preserve">          </w:t>
            </w:r>
          </w:p>
        </w:tc>
        <w:tc>
          <w:tcPr>
            <w:tcW w:w="524" w:type="pct"/>
            <w:tcBorders>
              <w:top w:val="nil"/>
              <w:left w:val="nil"/>
              <w:bottom w:val="single" w:sz="8" w:space="0" w:color="FFFFFF"/>
              <w:right w:val="single" w:sz="8" w:space="0" w:color="FFFFFF"/>
            </w:tcBorders>
            <w:shd w:val="clear" w:color="000000" w:fill="CDDDAC"/>
            <w:vAlign w:val="center"/>
            <w:hideMark/>
          </w:tcPr>
          <w:p w:rsidR="0067180B" w:rsidRPr="00626B07" w:rsidRDefault="0067180B" w:rsidP="00565AD0">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43 532,8    </w:t>
            </w:r>
          </w:p>
        </w:tc>
      </w:tr>
    </w:tbl>
    <w:p w:rsidR="007B09A1" w:rsidRPr="007B09A1" w:rsidRDefault="007B09A1" w:rsidP="007B09A1">
      <w:pPr>
        <w:pStyle w:val="Default"/>
        <w:jc w:val="both"/>
        <w:rPr>
          <w:rFonts w:asciiTheme="minorHAnsi" w:hAnsiTheme="minorHAnsi"/>
          <w:sz w:val="18"/>
          <w:szCs w:val="22"/>
        </w:rPr>
      </w:pPr>
    </w:p>
    <w:p w:rsidR="00492B3E" w:rsidRPr="008333ED" w:rsidRDefault="00E75F8E" w:rsidP="00B172E7">
      <w:pPr>
        <w:pStyle w:val="Default"/>
        <w:spacing w:before="120"/>
        <w:jc w:val="both"/>
        <w:rPr>
          <w:rFonts w:asciiTheme="minorHAnsi" w:hAnsiTheme="minorHAnsi"/>
          <w:sz w:val="22"/>
          <w:szCs w:val="22"/>
        </w:rPr>
      </w:pPr>
      <w:r w:rsidRPr="008333ED">
        <w:rPr>
          <w:rFonts w:asciiTheme="minorHAnsi" w:hAnsiTheme="minorHAnsi"/>
          <w:sz w:val="22"/>
          <w:szCs w:val="22"/>
        </w:rPr>
        <w:t>Niezbędne do poniesienia koszty utrzymania zostały wyznaczone w oparciu o dokonaną kategoryzację</w:t>
      </w:r>
      <w:r w:rsidR="00C10F70">
        <w:rPr>
          <w:rFonts w:asciiTheme="minorHAnsi" w:hAnsiTheme="minorHAnsi"/>
          <w:sz w:val="22"/>
          <w:szCs w:val="22"/>
        </w:rPr>
        <w:t xml:space="preserve"> utrzymaniową</w:t>
      </w:r>
      <w:r w:rsidRPr="008333ED">
        <w:rPr>
          <w:rStyle w:val="Odwoanieprzypisudolnego"/>
          <w:rFonts w:asciiTheme="minorHAnsi" w:hAnsiTheme="minorHAnsi"/>
          <w:sz w:val="22"/>
          <w:szCs w:val="22"/>
        </w:rPr>
        <w:footnoteReference w:id="32"/>
      </w:r>
      <w:r w:rsidRPr="008333ED">
        <w:rPr>
          <w:rFonts w:asciiTheme="minorHAnsi" w:hAnsiTheme="minorHAnsi"/>
          <w:sz w:val="22"/>
          <w:szCs w:val="22"/>
        </w:rPr>
        <w:t>. Zostały one określone dla całej sieci kolejow</w:t>
      </w:r>
      <w:r w:rsidR="00031959" w:rsidRPr="008333ED">
        <w:rPr>
          <w:rFonts w:asciiTheme="minorHAnsi" w:hAnsiTheme="minorHAnsi"/>
          <w:sz w:val="22"/>
          <w:szCs w:val="22"/>
        </w:rPr>
        <w:t>ej</w:t>
      </w:r>
      <w:r w:rsidRPr="008333ED">
        <w:rPr>
          <w:rFonts w:asciiTheme="minorHAnsi" w:hAnsiTheme="minorHAnsi"/>
          <w:sz w:val="22"/>
          <w:szCs w:val="22"/>
        </w:rPr>
        <w:t xml:space="preserve"> zarządzanej przez PKP PLK SA, jako łączne koszty do roku 2023, </w:t>
      </w:r>
      <w:r w:rsidR="00C84781">
        <w:rPr>
          <w:rFonts w:asciiTheme="minorHAnsi" w:hAnsiTheme="minorHAnsi"/>
          <w:sz w:val="22"/>
          <w:szCs w:val="22"/>
        </w:rPr>
        <w:t xml:space="preserve">a </w:t>
      </w:r>
      <w:r w:rsidRPr="008333ED">
        <w:rPr>
          <w:rFonts w:asciiTheme="minorHAnsi" w:hAnsiTheme="minorHAnsi"/>
          <w:sz w:val="22"/>
          <w:szCs w:val="22"/>
        </w:rPr>
        <w:t>ich poniesienie zapewni dotrzymanie standardów określonych w</w:t>
      </w:r>
      <w:r w:rsidR="006A0F8A">
        <w:rPr>
          <w:rFonts w:asciiTheme="minorHAnsi" w:hAnsiTheme="minorHAnsi"/>
          <w:sz w:val="22"/>
          <w:szCs w:val="22"/>
        </w:rPr>
        <w:t xml:space="preserve"> </w:t>
      </w:r>
      <w:r w:rsidRPr="008333ED">
        <w:rPr>
          <w:rFonts w:asciiTheme="minorHAnsi" w:hAnsiTheme="minorHAnsi"/>
          <w:sz w:val="22"/>
          <w:szCs w:val="22"/>
        </w:rPr>
        <w:t xml:space="preserve">ramach kategoryzacji </w:t>
      </w:r>
      <w:r w:rsidR="00D15330">
        <w:rPr>
          <w:rFonts w:asciiTheme="minorHAnsi" w:hAnsiTheme="minorHAnsi"/>
          <w:sz w:val="22"/>
          <w:szCs w:val="22"/>
        </w:rPr>
        <w:t xml:space="preserve">utrzymaniowej </w:t>
      </w:r>
      <w:r w:rsidRPr="008333ED">
        <w:rPr>
          <w:rFonts w:asciiTheme="minorHAnsi" w:hAnsiTheme="minorHAnsi"/>
          <w:sz w:val="22"/>
          <w:szCs w:val="22"/>
        </w:rPr>
        <w:t>począwszy od 2021 r.</w:t>
      </w:r>
      <w:r w:rsidR="00A11018" w:rsidRPr="008333ED">
        <w:rPr>
          <w:rFonts w:asciiTheme="minorHAnsi" w:hAnsiTheme="minorHAnsi"/>
          <w:sz w:val="22"/>
          <w:szCs w:val="22"/>
        </w:rPr>
        <w:t xml:space="preserve"> Koszty utrzymania i remontów </w:t>
      </w:r>
      <w:r w:rsidR="00C35253" w:rsidRPr="008333ED">
        <w:rPr>
          <w:rFonts w:asciiTheme="minorHAnsi" w:hAnsiTheme="minorHAnsi"/>
          <w:sz w:val="22"/>
          <w:szCs w:val="22"/>
        </w:rPr>
        <w:t xml:space="preserve">infrastruktury </w:t>
      </w:r>
      <w:r w:rsidR="009F7850" w:rsidRPr="008333ED">
        <w:rPr>
          <w:rFonts w:asciiTheme="minorHAnsi" w:hAnsiTheme="minorHAnsi"/>
          <w:sz w:val="22"/>
          <w:szCs w:val="22"/>
        </w:rPr>
        <w:t xml:space="preserve">kolejowej </w:t>
      </w:r>
      <w:r w:rsidR="00A11018" w:rsidRPr="008333ED">
        <w:rPr>
          <w:rFonts w:asciiTheme="minorHAnsi" w:hAnsiTheme="minorHAnsi"/>
          <w:sz w:val="22"/>
          <w:szCs w:val="22"/>
        </w:rPr>
        <w:t xml:space="preserve">zostały przedstawione w tabeli </w:t>
      </w:r>
      <w:r w:rsidR="006C22B3" w:rsidRPr="008333ED">
        <w:rPr>
          <w:rFonts w:asciiTheme="minorHAnsi" w:hAnsiTheme="minorHAnsi"/>
          <w:sz w:val="22"/>
          <w:szCs w:val="22"/>
        </w:rPr>
        <w:t>18</w:t>
      </w:r>
      <w:r w:rsidR="00A11018" w:rsidRPr="008333ED">
        <w:rPr>
          <w:rFonts w:asciiTheme="minorHAnsi" w:hAnsiTheme="minorHAnsi"/>
          <w:sz w:val="22"/>
          <w:szCs w:val="22"/>
        </w:rPr>
        <w:t>.</w:t>
      </w:r>
    </w:p>
    <w:p w:rsidR="00A11018" w:rsidRPr="00F57168" w:rsidRDefault="00A91634" w:rsidP="0032376E">
      <w:pPr>
        <w:pStyle w:val="Akapitzlist1"/>
        <w:numPr>
          <w:ilvl w:val="0"/>
          <w:numId w:val="33"/>
        </w:numPr>
        <w:suppressAutoHyphens w:val="0"/>
        <w:autoSpaceDN/>
        <w:spacing w:before="240" w:after="120"/>
        <w:ind w:left="1134" w:hanging="1134"/>
        <w:jc w:val="both"/>
        <w:textAlignment w:val="auto"/>
        <w:rPr>
          <w:rFonts w:asciiTheme="minorHAnsi" w:hAnsiTheme="minorHAnsi"/>
          <w:b/>
          <w:color w:val="4F6228" w:themeColor="accent3" w:themeShade="80"/>
          <w:kern w:val="0"/>
          <w:sz w:val="22"/>
          <w:szCs w:val="22"/>
        </w:rPr>
      </w:pPr>
      <w:r>
        <w:rPr>
          <w:rFonts w:asciiTheme="minorHAnsi" w:hAnsiTheme="minorHAnsi"/>
          <w:b/>
          <w:color w:val="4F6228" w:themeColor="accent3" w:themeShade="80"/>
          <w:kern w:val="0"/>
          <w:sz w:val="22"/>
          <w:szCs w:val="22"/>
        </w:rPr>
        <w:t>Prognoza k</w:t>
      </w:r>
      <w:r w:rsidR="00A11018" w:rsidRPr="00F57168">
        <w:rPr>
          <w:rFonts w:asciiTheme="minorHAnsi" w:hAnsiTheme="minorHAnsi"/>
          <w:b/>
          <w:color w:val="4F6228" w:themeColor="accent3" w:themeShade="80"/>
          <w:kern w:val="0"/>
          <w:sz w:val="22"/>
          <w:szCs w:val="22"/>
        </w:rPr>
        <w:t>oszt</w:t>
      </w:r>
      <w:r>
        <w:rPr>
          <w:rFonts w:asciiTheme="minorHAnsi" w:hAnsiTheme="minorHAnsi"/>
          <w:b/>
          <w:color w:val="4F6228" w:themeColor="accent3" w:themeShade="80"/>
          <w:kern w:val="0"/>
          <w:sz w:val="22"/>
          <w:szCs w:val="22"/>
        </w:rPr>
        <w:t>ów</w:t>
      </w:r>
      <w:r w:rsidR="00A11018" w:rsidRPr="00F57168">
        <w:rPr>
          <w:rFonts w:asciiTheme="minorHAnsi" w:hAnsiTheme="minorHAnsi"/>
          <w:b/>
          <w:color w:val="4F6228" w:themeColor="accent3" w:themeShade="80"/>
          <w:kern w:val="0"/>
          <w:sz w:val="22"/>
          <w:szCs w:val="22"/>
        </w:rPr>
        <w:t xml:space="preserve"> związan</w:t>
      </w:r>
      <w:r>
        <w:rPr>
          <w:rFonts w:asciiTheme="minorHAnsi" w:hAnsiTheme="minorHAnsi"/>
          <w:b/>
          <w:color w:val="4F6228" w:themeColor="accent3" w:themeShade="80"/>
          <w:kern w:val="0"/>
          <w:sz w:val="22"/>
          <w:szCs w:val="22"/>
        </w:rPr>
        <w:t>ych</w:t>
      </w:r>
      <w:r w:rsidR="00A11018" w:rsidRPr="00F57168">
        <w:rPr>
          <w:rFonts w:asciiTheme="minorHAnsi" w:hAnsiTheme="minorHAnsi"/>
          <w:b/>
          <w:color w:val="4F6228" w:themeColor="accent3" w:themeShade="80"/>
          <w:kern w:val="0"/>
          <w:sz w:val="22"/>
          <w:szCs w:val="22"/>
        </w:rPr>
        <w:t xml:space="preserve"> z utrzymaniem i remontami</w:t>
      </w:r>
      <w:r w:rsidR="007B57A2" w:rsidRPr="00F57168">
        <w:rPr>
          <w:rFonts w:asciiTheme="minorHAnsi" w:hAnsiTheme="minorHAnsi"/>
          <w:b/>
          <w:color w:val="4F6228" w:themeColor="accent3" w:themeShade="80"/>
          <w:kern w:val="0"/>
          <w:sz w:val="22"/>
          <w:szCs w:val="22"/>
        </w:rPr>
        <w:t xml:space="preserve"> </w:t>
      </w:r>
      <w:r w:rsidR="006C22B3">
        <w:rPr>
          <w:rFonts w:asciiTheme="minorHAnsi" w:hAnsiTheme="minorHAnsi"/>
          <w:b/>
          <w:color w:val="4F6228" w:themeColor="accent3" w:themeShade="80"/>
          <w:kern w:val="0"/>
          <w:sz w:val="22"/>
          <w:szCs w:val="22"/>
        </w:rPr>
        <w:t xml:space="preserve">infrastruktury kolejowej </w:t>
      </w:r>
      <w:r w:rsidR="007B57A2" w:rsidRPr="00F57168">
        <w:rPr>
          <w:rFonts w:asciiTheme="minorHAnsi" w:hAnsiTheme="minorHAnsi"/>
          <w:b/>
          <w:color w:val="4F6228" w:themeColor="accent3" w:themeShade="80"/>
          <w:kern w:val="0"/>
          <w:sz w:val="22"/>
          <w:szCs w:val="22"/>
        </w:rPr>
        <w:t>[mln zł]</w:t>
      </w:r>
    </w:p>
    <w:tbl>
      <w:tblPr>
        <w:tblW w:w="4961" w:type="pct"/>
        <w:tblInd w:w="70" w:type="dxa"/>
        <w:tblLayout w:type="fixed"/>
        <w:tblCellMar>
          <w:left w:w="70" w:type="dxa"/>
          <w:right w:w="70" w:type="dxa"/>
        </w:tblCellMar>
        <w:tblLook w:val="04A0" w:firstRow="1" w:lastRow="0" w:firstColumn="1" w:lastColumn="0" w:noHBand="0" w:noVBand="1"/>
      </w:tblPr>
      <w:tblGrid>
        <w:gridCol w:w="642"/>
        <w:gridCol w:w="1407"/>
        <w:gridCol w:w="973"/>
        <w:gridCol w:w="972"/>
        <w:gridCol w:w="972"/>
        <w:gridCol w:w="974"/>
        <w:gridCol w:w="972"/>
        <w:gridCol w:w="972"/>
        <w:gridCol w:w="972"/>
      </w:tblGrid>
      <w:tr w:rsidR="00A11018" w:rsidRPr="008F6FBC" w:rsidTr="00031959">
        <w:trPr>
          <w:trHeight w:val="690"/>
          <w:tblHeader/>
        </w:trPr>
        <w:tc>
          <w:tcPr>
            <w:tcW w:w="362" w:type="pct"/>
            <w:tcBorders>
              <w:top w:val="single" w:sz="8" w:space="0" w:color="FFFFFF"/>
              <w:left w:val="single" w:sz="8" w:space="0" w:color="FFFFFF"/>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Lp.</w:t>
            </w:r>
          </w:p>
        </w:tc>
        <w:tc>
          <w:tcPr>
            <w:tcW w:w="794"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Wyszczególnienie</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2018</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2019</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2020</w:t>
            </w:r>
          </w:p>
        </w:tc>
        <w:tc>
          <w:tcPr>
            <w:tcW w:w="550"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2021</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2022</w:t>
            </w:r>
          </w:p>
        </w:tc>
        <w:tc>
          <w:tcPr>
            <w:tcW w:w="549" w:type="pct"/>
            <w:tcBorders>
              <w:top w:val="single" w:sz="8" w:space="0" w:color="FFFFFF"/>
              <w:left w:val="nil"/>
              <w:bottom w:val="single" w:sz="12" w:space="0" w:color="FFFFFF"/>
              <w:right w:val="single" w:sz="8" w:space="0" w:color="FFFFFF"/>
            </w:tcBorders>
            <w:shd w:val="clear" w:color="000000" w:fill="9BBB59"/>
            <w:noWrap/>
            <w:vAlign w:val="center"/>
            <w:hideMark/>
          </w:tcPr>
          <w:p w:rsidR="00A11018" w:rsidRPr="007C77F7" w:rsidRDefault="00A11018" w:rsidP="00A11018">
            <w:pPr>
              <w:widowControl/>
              <w:suppressAutoHyphens w:val="0"/>
              <w:autoSpaceDN/>
              <w:jc w:val="center"/>
              <w:textAlignment w:val="auto"/>
              <w:rPr>
                <w:rFonts w:asciiTheme="minorHAnsi" w:eastAsia="Times New Roman" w:hAnsiTheme="minorHAnsi" w:cs="Times New Roman"/>
                <w:b/>
                <w:color w:val="FFFFFF"/>
                <w:kern w:val="0"/>
                <w:sz w:val="16"/>
                <w:szCs w:val="16"/>
                <w:lang w:eastAsia="pl-PL" w:bidi="ar-SA"/>
              </w:rPr>
            </w:pPr>
            <w:r w:rsidRPr="007C77F7">
              <w:rPr>
                <w:rFonts w:asciiTheme="minorHAnsi" w:eastAsia="Times New Roman" w:hAnsiTheme="minorHAnsi" w:cs="Times New Roman"/>
                <w:b/>
                <w:color w:val="FFFFFF"/>
                <w:kern w:val="0"/>
                <w:sz w:val="16"/>
                <w:szCs w:val="16"/>
                <w:lang w:eastAsia="pl-PL" w:bidi="ar-SA"/>
              </w:rPr>
              <w:t>2023</w:t>
            </w:r>
          </w:p>
        </w:tc>
        <w:tc>
          <w:tcPr>
            <w:tcW w:w="549" w:type="pct"/>
            <w:tcBorders>
              <w:top w:val="single" w:sz="8" w:space="0" w:color="FFFFFF"/>
              <w:left w:val="nil"/>
              <w:bottom w:val="single" w:sz="12" w:space="0" w:color="FFFFFF"/>
              <w:right w:val="single" w:sz="8" w:space="0" w:color="FFFFFF"/>
            </w:tcBorders>
            <w:shd w:val="clear" w:color="000000" w:fill="9BBB59"/>
            <w:vAlign w:val="center"/>
            <w:hideMark/>
          </w:tcPr>
          <w:p w:rsidR="00A11018" w:rsidRPr="007C77F7" w:rsidRDefault="00A11018" w:rsidP="00F8036C">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7C77F7">
              <w:rPr>
                <w:rFonts w:asciiTheme="minorHAnsi" w:eastAsia="Times New Roman" w:hAnsiTheme="minorHAnsi" w:cs="Times New Roman"/>
                <w:b/>
                <w:bCs/>
                <w:color w:val="FFFFFF"/>
                <w:kern w:val="0"/>
                <w:sz w:val="16"/>
                <w:szCs w:val="16"/>
                <w:lang w:eastAsia="pl-PL" w:bidi="ar-SA"/>
              </w:rPr>
              <w:t xml:space="preserve">Razem </w:t>
            </w:r>
            <w:r w:rsidRPr="007C77F7">
              <w:rPr>
                <w:rFonts w:asciiTheme="minorHAnsi" w:eastAsia="Times New Roman" w:hAnsiTheme="minorHAnsi" w:cs="Times New Roman"/>
                <w:b/>
                <w:bCs/>
                <w:color w:val="FFFFFF"/>
                <w:kern w:val="0"/>
                <w:sz w:val="16"/>
                <w:szCs w:val="16"/>
                <w:lang w:eastAsia="pl-PL" w:bidi="ar-SA"/>
              </w:rPr>
              <w:br/>
              <w:t>w latach 2018</w:t>
            </w:r>
            <w:r w:rsidR="00F8036C">
              <w:rPr>
                <w:rFonts w:asciiTheme="minorHAnsi" w:eastAsia="Times New Roman" w:hAnsiTheme="minorHAnsi" w:cs="Times New Roman"/>
                <w:b/>
                <w:bCs/>
                <w:color w:val="FFFFFF"/>
                <w:kern w:val="0"/>
                <w:sz w:val="16"/>
                <w:szCs w:val="16"/>
                <w:lang w:eastAsia="pl-PL" w:bidi="ar-SA"/>
              </w:rPr>
              <w:t>–</w:t>
            </w:r>
            <w:r w:rsidRPr="007C77F7">
              <w:rPr>
                <w:rFonts w:asciiTheme="minorHAnsi" w:eastAsia="Times New Roman" w:hAnsiTheme="minorHAnsi" w:cs="Times New Roman"/>
                <w:b/>
                <w:bCs/>
                <w:color w:val="FFFFFF"/>
                <w:kern w:val="0"/>
                <w:sz w:val="16"/>
                <w:szCs w:val="16"/>
                <w:lang w:eastAsia="pl-PL" w:bidi="ar-SA"/>
              </w:rPr>
              <w:t>2023</w:t>
            </w:r>
          </w:p>
        </w:tc>
      </w:tr>
      <w:tr w:rsidR="0067180B" w:rsidRPr="008F6FBC" w:rsidTr="00031959">
        <w:trPr>
          <w:trHeight w:val="480"/>
        </w:trPr>
        <w:tc>
          <w:tcPr>
            <w:tcW w:w="362" w:type="pct"/>
            <w:tcBorders>
              <w:top w:val="nil"/>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I</w:t>
            </w:r>
          </w:p>
        </w:tc>
        <w:tc>
          <w:tcPr>
            <w:tcW w:w="794"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Utrzymanie i remonty, w tym:</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2 338,1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3 111,5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582FD6" w:rsidRDefault="0067180B" w:rsidP="00C678A1">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3 643,2                </w:t>
            </w:r>
          </w:p>
        </w:tc>
        <w:tc>
          <w:tcPr>
            <w:tcW w:w="550" w:type="pct"/>
            <w:tcBorders>
              <w:top w:val="nil"/>
              <w:left w:val="nil"/>
              <w:bottom w:val="single" w:sz="8" w:space="0" w:color="FFFFFF"/>
              <w:right w:val="single" w:sz="8" w:space="0" w:color="FFFFFF"/>
            </w:tcBorders>
            <w:shd w:val="clear" w:color="000000" w:fill="CDDDAC"/>
            <w:noWrap/>
            <w:vAlign w:val="center"/>
            <w:hideMark/>
          </w:tcPr>
          <w:p w:rsidR="0067180B" w:rsidRPr="00582FD6" w:rsidRDefault="0067180B" w:rsidP="00C678A1">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3 855,3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4 140,</w:t>
            </w:r>
            <w:r w:rsidR="00C678A1">
              <w:rPr>
                <w:rFonts w:ascii="Calibri" w:hAnsi="Calibri" w:cs="Arial"/>
                <w:b/>
                <w:bCs/>
                <w:color w:val="000000"/>
                <w:sz w:val="16"/>
                <w:szCs w:val="16"/>
              </w:rPr>
              <w:t>0</w:t>
            </w:r>
            <w:r w:rsidR="0038523E">
              <w:rPr>
                <w:rFonts w:ascii="Calibri" w:hAnsi="Calibri" w:cs="Arial"/>
                <w:b/>
                <w:bCs/>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 xml:space="preserve">4 394,5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582FD6" w:rsidRDefault="0067180B" w:rsidP="00C678A1">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 xml:space="preserve">21 482,9       </w:t>
            </w:r>
          </w:p>
        </w:tc>
      </w:tr>
      <w:tr w:rsidR="0067180B" w:rsidRPr="008F6FBC" w:rsidTr="00031959">
        <w:trPr>
          <w:trHeight w:val="31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FFFFFF"/>
                <w:kern w:val="0"/>
                <w:sz w:val="16"/>
                <w:szCs w:val="16"/>
                <w:lang w:eastAsia="pl-PL" w:bidi="ar-SA"/>
              </w:rPr>
            </w:pPr>
            <w:r w:rsidRPr="008F6FBC">
              <w:rPr>
                <w:rFonts w:asciiTheme="minorHAnsi" w:eastAsia="Times New Roman" w:hAnsiTheme="minorHAnsi" w:cs="Times New Roman"/>
                <w:color w:val="FFFFFF"/>
                <w:kern w:val="0"/>
                <w:sz w:val="16"/>
                <w:szCs w:val="16"/>
                <w:lang w:eastAsia="pl-PL" w:bidi="ar-SA"/>
              </w:rPr>
              <w:t>1</w:t>
            </w:r>
          </w:p>
        </w:tc>
        <w:tc>
          <w:tcPr>
            <w:tcW w:w="794" w:type="pct"/>
            <w:tcBorders>
              <w:top w:val="nil"/>
              <w:left w:val="nil"/>
              <w:bottom w:val="single" w:sz="8" w:space="0" w:color="FFFFFF"/>
              <w:right w:val="single" w:sz="8" w:space="0" w:color="FFFFFF"/>
            </w:tcBorders>
            <w:shd w:val="clear" w:color="000000"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Materiały</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3D1804">
              <w:rPr>
                <w:rFonts w:asciiTheme="minorHAnsi" w:eastAsia="Times New Roman" w:hAnsiTheme="minorHAnsi" w:cs="Times New Roman"/>
                <w:color w:val="000000"/>
                <w:kern w:val="0"/>
                <w:sz w:val="16"/>
                <w:szCs w:val="16"/>
                <w:lang w:eastAsia="pl-PL" w:bidi="ar-SA"/>
              </w:rPr>
              <w:t>248,6</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336,9</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419,8</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447,3</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440,9</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449,8</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2 343,4</w:t>
            </w:r>
            <w:r w:rsidR="0038523E">
              <w:rPr>
                <w:rFonts w:ascii="Calibri" w:hAnsi="Calibri" w:cs="Arial"/>
                <w:b/>
                <w:bCs/>
                <w:color w:val="000000"/>
                <w:sz w:val="16"/>
                <w:szCs w:val="16"/>
              </w:rPr>
              <w:t xml:space="preserve">          </w:t>
            </w:r>
          </w:p>
        </w:tc>
      </w:tr>
      <w:tr w:rsidR="0067180B" w:rsidRPr="008F6FBC" w:rsidTr="00031959">
        <w:trPr>
          <w:trHeight w:val="31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2</w:t>
            </w:r>
          </w:p>
        </w:tc>
        <w:tc>
          <w:tcPr>
            <w:tcW w:w="794"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Energia</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159,8</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163,5</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169,4</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175,4</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179,8</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184,2</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1 032,1</w:t>
            </w:r>
            <w:r w:rsidR="0038523E">
              <w:rPr>
                <w:rFonts w:ascii="Calibri" w:hAnsi="Calibri" w:cs="Arial"/>
                <w:b/>
                <w:bCs/>
                <w:color w:val="000000"/>
                <w:sz w:val="16"/>
                <w:szCs w:val="16"/>
              </w:rPr>
              <w:t xml:space="preserve">       </w:t>
            </w:r>
          </w:p>
        </w:tc>
      </w:tr>
      <w:tr w:rsidR="0067180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3</w:t>
            </w:r>
          </w:p>
        </w:tc>
        <w:tc>
          <w:tcPr>
            <w:tcW w:w="794" w:type="pct"/>
            <w:tcBorders>
              <w:top w:val="nil"/>
              <w:left w:val="nil"/>
              <w:bottom w:val="single" w:sz="8" w:space="0" w:color="FFFFFF"/>
              <w:right w:val="single" w:sz="8" w:space="0" w:color="FFFFFF"/>
            </w:tcBorders>
            <w:shd w:val="clear" w:color="auto" w:fill="E6EED5"/>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 xml:space="preserve">Usługi </w:t>
            </w:r>
            <w:r w:rsidR="00F8036C">
              <w:rPr>
                <w:rFonts w:asciiTheme="minorHAnsi" w:eastAsia="Times New Roman" w:hAnsiTheme="minorHAnsi" w:cs="Times New Roman"/>
                <w:color w:val="000000"/>
                <w:kern w:val="0"/>
                <w:sz w:val="16"/>
                <w:szCs w:val="16"/>
                <w:lang w:eastAsia="pl-PL" w:bidi="ar-SA"/>
              </w:rPr>
              <w:t>o</w:t>
            </w:r>
            <w:r w:rsidRPr="008F6FBC">
              <w:rPr>
                <w:rFonts w:asciiTheme="minorHAnsi" w:eastAsia="Times New Roman" w:hAnsiTheme="minorHAnsi" w:cs="Times New Roman"/>
                <w:color w:val="000000"/>
                <w:kern w:val="0"/>
                <w:sz w:val="16"/>
                <w:szCs w:val="16"/>
                <w:lang w:eastAsia="pl-PL" w:bidi="ar-SA"/>
              </w:rPr>
              <w:t>bce, w tym:</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3D1804">
              <w:rPr>
                <w:rFonts w:asciiTheme="minorHAnsi" w:eastAsia="Times New Roman" w:hAnsiTheme="minorHAnsi" w:cs="Times New Roman"/>
                <w:color w:val="000000"/>
                <w:kern w:val="0"/>
                <w:sz w:val="16"/>
                <w:szCs w:val="16"/>
                <w:lang w:eastAsia="pl-PL" w:bidi="ar-SA"/>
              </w:rPr>
              <w:t>1144,3</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1 735,4</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2 115,0</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2 241,5</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582FD6" w:rsidRDefault="0067180B" w:rsidP="003111E4">
            <w:pPr>
              <w:widowControl/>
              <w:suppressAutoHyphens w:val="0"/>
              <w:autoSpaceDN/>
              <w:jc w:val="center"/>
              <w:textAlignment w:val="auto"/>
              <w:rPr>
                <w:rFonts w:asciiTheme="minorHAnsi" w:hAnsiTheme="minorHAnsi"/>
                <w:color w:val="000000"/>
                <w:sz w:val="16"/>
                <w:szCs w:val="16"/>
              </w:rPr>
            </w:pPr>
            <w:r>
              <w:rPr>
                <w:rFonts w:ascii="Calibri" w:hAnsi="Calibri" w:cs="Arial"/>
                <w:color w:val="000000"/>
                <w:sz w:val="16"/>
                <w:szCs w:val="16"/>
              </w:rPr>
              <w:t>2 473,8</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E6EED5"/>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2 657,1</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582FD6" w:rsidRDefault="0067180B" w:rsidP="0067180B">
            <w:pPr>
              <w:widowControl/>
              <w:suppressAutoHyphens w:val="0"/>
              <w:autoSpaceDN/>
              <w:jc w:val="center"/>
              <w:textAlignment w:val="auto"/>
              <w:rPr>
                <w:rFonts w:asciiTheme="minorHAnsi" w:hAnsiTheme="minorHAnsi"/>
                <w:b/>
                <w:bCs/>
                <w:color w:val="000000"/>
                <w:sz w:val="16"/>
                <w:szCs w:val="16"/>
              </w:rPr>
            </w:pPr>
            <w:r>
              <w:rPr>
                <w:rFonts w:ascii="Calibri" w:hAnsi="Calibri" w:cs="Arial"/>
                <w:b/>
                <w:bCs/>
                <w:color w:val="000000"/>
                <w:sz w:val="16"/>
                <w:szCs w:val="16"/>
              </w:rPr>
              <w:t>12 367,0</w:t>
            </w:r>
            <w:r w:rsidR="0038523E">
              <w:rPr>
                <w:rFonts w:ascii="Calibri" w:hAnsi="Calibri" w:cs="Arial"/>
                <w:b/>
                <w:bCs/>
                <w:color w:val="000000"/>
                <w:sz w:val="16"/>
                <w:szCs w:val="16"/>
              </w:rPr>
              <w:t xml:space="preserve">          </w:t>
            </w:r>
          </w:p>
        </w:tc>
      </w:tr>
      <w:tr w:rsidR="0067180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a</w:t>
            </w:r>
          </w:p>
        </w:tc>
        <w:tc>
          <w:tcPr>
            <w:tcW w:w="794" w:type="pct"/>
            <w:tcBorders>
              <w:top w:val="nil"/>
              <w:left w:val="nil"/>
              <w:bottom w:val="single" w:sz="8" w:space="0" w:color="FFFFFF"/>
              <w:right w:val="single" w:sz="8" w:space="0" w:color="FFFFFF"/>
            </w:tcBorders>
            <w:shd w:val="clear" w:color="auto" w:fill="CDDDAC"/>
            <w:vAlign w:val="center"/>
            <w:hideMark/>
          </w:tcPr>
          <w:p w:rsidR="0067180B" w:rsidRPr="008F6FBC" w:rsidRDefault="0067180B" w:rsidP="0067180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Bieżące utrzymanie</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1 051,6</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1 511,5</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1 889,9</w:t>
            </w:r>
            <w:r w:rsidR="0038523E">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1 964,7</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3111E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2 045,2</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CDDDAC"/>
            <w:noWrap/>
            <w:vAlign w:val="center"/>
            <w:hideMark/>
          </w:tcPr>
          <w:p w:rsidR="0067180B" w:rsidRPr="008F6FBC" w:rsidRDefault="0067180B" w:rsidP="00CC14B4">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2 126,6</w:t>
            </w:r>
            <w:r w:rsidR="0038523E">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7180B" w:rsidRPr="008F6FBC" w:rsidRDefault="0067180B" w:rsidP="0067180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10 589,4</w:t>
            </w:r>
            <w:r w:rsidR="0038523E">
              <w:rPr>
                <w:rFonts w:ascii="Calibri" w:hAnsi="Calibri" w:cs="Arial"/>
                <w:b/>
                <w:bCs/>
                <w:color w:val="000000"/>
                <w:sz w:val="16"/>
                <w:szCs w:val="16"/>
              </w:rPr>
              <w:t xml:space="preserve">         </w:t>
            </w:r>
            <w:r w:rsidR="00FF14B3">
              <w:rPr>
                <w:rFonts w:ascii="Calibri" w:hAnsi="Calibri" w:cs="Arial"/>
                <w:b/>
                <w:bCs/>
                <w:color w:val="000000"/>
                <w:sz w:val="16"/>
                <w:szCs w:val="16"/>
              </w:rPr>
              <w:t xml:space="preserve">   </w:t>
            </w:r>
          </w:p>
        </w:tc>
      </w:tr>
      <w:tr w:rsidR="009D333B" w:rsidRPr="008F6FBC" w:rsidTr="00031959">
        <w:trPr>
          <w:trHeight w:val="690"/>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b</w:t>
            </w:r>
          </w:p>
        </w:tc>
        <w:tc>
          <w:tcPr>
            <w:tcW w:w="794" w:type="pct"/>
            <w:tcBorders>
              <w:top w:val="nil"/>
              <w:left w:val="nil"/>
              <w:bottom w:val="single" w:sz="8" w:space="0" w:color="FFFFFF"/>
              <w:right w:val="single" w:sz="8" w:space="0" w:color="FFFFFF"/>
            </w:tcBorders>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Likwidacja zaległości utrzymaniowych</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187D3D">
              <w:rPr>
                <w:rFonts w:asciiTheme="minorHAnsi" w:eastAsia="Times New Roman" w:hAnsiTheme="minorHAnsi" w:cs="Times New Roman"/>
                <w:color w:val="000000"/>
                <w:kern w:val="0"/>
                <w:sz w:val="16"/>
                <w:szCs w:val="16"/>
                <w:lang w:eastAsia="pl-PL" w:bidi="ar-SA"/>
              </w:rPr>
              <w:t>20,0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150,0</w:t>
            </w:r>
          </w:p>
        </w:tc>
        <w:tc>
          <w:tcPr>
            <w:tcW w:w="550"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200,0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350,0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450,0</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187D3D">
              <w:rPr>
                <w:rFonts w:asciiTheme="minorHAnsi" w:eastAsia="Times New Roman" w:hAnsiTheme="minorHAnsi" w:cs="Times New Roman"/>
                <w:b/>
                <w:bCs/>
                <w:color w:val="000000"/>
                <w:kern w:val="0"/>
                <w:sz w:val="16"/>
                <w:szCs w:val="16"/>
                <w:lang w:eastAsia="pl-PL" w:bidi="ar-SA"/>
              </w:rPr>
              <w:t>1 320,0</w:t>
            </w:r>
          </w:p>
        </w:tc>
      </w:tr>
      <w:tr w:rsidR="009D333B" w:rsidRPr="008F6FBC" w:rsidTr="00031959">
        <w:trPr>
          <w:trHeight w:val="31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c</w:t>
            </w:r>
          </w:p>
        </w:tc>
        <w:tc>
          <w:tcPr>
            <w:tcW w:w="794" w:type="pct"/>
            <w:tcBorders>
              <w:top w:val="nil"/>
              <w:left w:val="nil"/>
              <w:bottom w:val="single" w:sz="8" w:space="0" w:color="FFFFFF"/>
              <w:right w:val="single" w:sz="8" w:space="0" w:color="FFFFFF"/>
            </w:tcBorders>
            <w:shd w:val="clear" w:color="auto" w:fill="CDDDAC"/>
            <w:vAlign w:val="center"/>
            <w:hideMark/>
          </w:tcPr>
          <w:p w:rsidR="009D333B" w:rsidRPr="008F6FBC" w:rsidRDefault="009D333B" w:rsidP="0065112C">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Pozostałe usługi</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72,7</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73,8</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75,1</w:t>
            </w:r>
          </w:p>
        </w:tc>
        <w:tc>
          <w:tcPr>
            <w:tcW w:w="550"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76,9</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78,6</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hAnsiTheme="minorHAnsi"/>
                <w:color w:val="000000"/>
                <w:sz w:val="16"/>
                <w:szCs w:val="16"/>
              </w:rPr>
              <w:t>80,5</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hAnsiTheme="minorHAnsi"/>
                <w:b/>
                <w:bCs/>
                <w:color w:val="000000"/>
                <w:sz w:val="16"/>
                <w:szCs w:val="16"/>
              </w:rPr>
              <w:t>457,6</w:t>
            </w:r>
          </w:p>
        </w:tc>
      </w:tr>
      <w:tr w:rsidR="00466D4C"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466D4C" w:rsidRPr="008F6FBC" w:rsidRDefault="00466D4C" w:rsidP="00466D4C">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4</w:t>
            </w:r>
          </w:p>
        </w:tc>
        <w:tc>
          <w:tcPr>
            <w:tcW w:w="794" w:type="pct"/>
            <w:tcBorders>
              <w:top w:val="nil"/>
              <w:left w:val="nil"/>
              <w:bottom w:val="single" w:sz="8" w:space="0" w:color="FFFFFF"/>
              <w:right w:val="single" w:sz="8" w:space="0" w:color="FFFFFF"/>
            </w:tcBorders>
            <w:shd w:val="clear" w:color="auto" w:fill="E6EED5"/>
            <w:vAlign w:val="center"/>
            <w:hideMark/>
          </w:tcPr>
          <w:p w:rsidR="00466D4C" w:rsidRPr="00463E20" w:rsidRDefault="00466D4C" w:rsidP="00466D4C">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Wynagrodzenia</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F87E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591,3</w:t>
            </w:r>
            <w:r>
              <w:rPr>
                <w:rFonts w:asciiTheme="minorHAnsi" w:eastAsia="Times New Roman" w:hAnsiTheme="minorHAnsi" w:cs="Times New Roman"/>
                <w:color w:val="000000"/>
                <w:kern w:val="0"/>
                <w:sz w:val="16"/>
                <w:szCs w:val="16"/>
                <w:lang w:eastAsia="pl-PL" w:bidi="ar-SA"/>
              </w:rPr>
              <w:t xml:space="preserve"> </w:t>
            </w:r>
            <w:r w:rsidR="007C4769">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662,8</w:t>
            </w:r>
            <w:r w:rsidR="007C4769">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712,7</w:t>
            </w:r>
            <w:r w:rsidR="000F1FE6">
              <w:rPr>
                <w:rFonts w:asciiTheme="minorHAnsi" w:eastAsia="Times New Roman" w:hAnsiTheme="minorHAnsi" w:cs="Times New Roman"/>
                <w:color w:val="000000"/>
                <w:kern w:val="0"/>
                <w:sz w:val="16"/>
                <w:szCs w:val="16"/>
                <w:lang w:eastAsia="pl-PL" w:bidi="ar-SA"/>
              </w:rPr>
              <w:t xml:space="preserve">   </w:t>
            </w:r>
          </w:p>
        </w:tc>
        <w:tc>
          <w:tcPr>
            <w:tcW w:w="550"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753,3</w:t>
            </w:r>
            <w:r w:rsidR="003A2DB8">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796,0</w:t>
            </w:r>
            <w:r w:rsidR="00B159F5">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auto" w:fill="EAF1DD" w:themeFill="accent3" w:themeFillTint="33"/>
            <w:noWrap/>
            <w:vAlign w:val="center"/>
            <w:hideMark/>
          </w:tcPr>
          <w:p w:rsidR="00466D4C" w:rsidRPr="00463E20" w:rsidRDefault="00466D4C"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841,3</w:t>
            </w:r>
            <w:r w:rsidR="009A35D6">
              <w:rPr>
                <w:rFonts w:asciiTheme="minorHAnsi" w:eastAsia="Times New Roman" w:hAnsiTheme="minorHAnsi" w:cs="Times New Roman"/>
                <w:color w:val="000000"/>
                <w:kern w:val="0"/>
                <w:sz w:val="16"/>
                <w:szCs w:val="16"/>
                <w:lang w:eastAsia="pl-PL" w:bidi="ar-SA"/>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466D4C" w:rsidRPr="00463E20" w:rsidRDefault="00466D4C" w:rsidP="00466D4C">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463E20">
              <w:rPr>
                <w:rFonts w:asciiTheme="minorHAnsi" w:eastAsia="Times New Roman" w:hAnsiTheme="minorHAnsi" w:cs="Times New Roman"/>
                <w:color w:val="000000"/>
                <w:kern w:val="0"/>
                <w:sz w:val="16"/>
                <w:szCs w:val="16"/>
                <w:lang w:eastAsia="pl-PL" w:bidi="ar-SA"/>
              </w:rPr>
              <w:t>4 357,4</w:t>
            </w:r>
            <w:r>
              <w:rPr>
                <w:rFonts w:asciiTheme="minorHAnsi" w:eastAsia="Times New Roman" w:hAnsiTheme="minorHAnsi" w:cs="Times New Roman"/>
                <w:color w:val="000000"/>
                <w:kern w:val="0"/>
                <w:sz w:val="16"/>
                <w:szCs w:val="16"/>
                <w:lang w:eastAsia="pl-PL" w:bidi="ar-SA"/>
              </w:rPr>
              <w:t xml:space="preserve"> 0</w:t>
            </w:r>
          </w:p>
        </w:tc>
      </w:tr>
      <w:tr w:rsidR="006976C1" w:rsidRPr="008F6FBC" w:rsidTr="00031959">
        <w:trPr>
          <w:trHeight w:val="690"/>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6976C1" w:rsidRPr="008F6FBC" w:rsidRDefault="006976C1" w:rsidP="006976C1">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5</w:t>
            </w:r>
          </w:p>
        </w:tc>
        <w:tc>
          <w:tcPr>
            <w:tcW w:w="794" w:type="pct"/>
            <w:tcBorders>
              <w:top w:val="nil"/>
              <w:left w:val="nil"/>
              <w:bottom w:val="single" w:sz="8" w:space="0" w:color="FFFFFF"/>
              <w:right w:val="single" w:sz="8" w:space="0" w:color="FFFFFF"/>
            </w:tcBorders>
            <w:shd w:val="clear" w:color="auto" w:fill="D6E3BC" w:themeFill="accent3" w:themeFillTint="66"/>
            <w:vAlign w:val="center"/>
            <w:hideMark/>
          </w:tcPr>
          <w:p w:rsidR="006976C1" w:rsidRPr="008F6FBC" w:rsidRDefault="006976C1" w:rsidP="006976C1">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Ubezpieczenia społeczne i inne świadczenia</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BA2F79">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146,3</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164,0</w:t>
            </w:r>
            <w:r w:rsidR="00014C6A">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176,3</w:t>
            </w:r>
            <w:r w:rsidR="002E4284">
              <w:rPr>
                <w:rFonts w:ascii="Calibri" w:hAnsi="Calibri" w:cs="Arial"/>
                <w:color w:val="000000"/>
                <w:sz w:val="16"/>
                <w:szCs w:val="16"/>
              </w:rPr>
              <w:t xml:space="preserve">   </w:t>
            </w:r>
          </w:p>
        </w:tc>
        <w:tc>
          <w:tcPr>
            <w:tcW w:w="550"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186,4</w:t>
            </w:r>
            <w:r w:rsidR="00F43C93">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196,9</w:t>
            </w:r>
            <w:r w:rsidR="00797034">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auto" w:fill="D6E3BC" w:themeFill="accent3" w:themeFillTint="66"/>
            <w:noWrap/>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Pr>
                <w:rFonts w:ascii="Calibri" w:hAnsi="Calibri" w:cs="Arial"/>
                <w:color w:val="000000"/>
                <w:sz w:val="16"/>
                <w:szCs w:val="16"/>
              </w:rPr>
              <w:t>208,1</w:t>
            </w:r>
            <w:r w:rsidR="00797034">
              <w:rPr>
                <w:rFonts w:ascii="Calibri" w:hAnsi="Calibri" w:cs="Arial"/>
                <w:color w:val="000000"/>
                <w:sz w:val="16"/>
                <w:szCs w:val="16"/>
              </w:rPr>
              <w:t xml:space="preserve">   </w:t>
            </w:r>
          </w:p>
        </w:tc>
        <w:tc>
          <w:tcPr>
            <w:tcW w:w="549" w:type="pct"/>
            <w:tcBorders>
              <w:top w:val="nil"/>
              <w:left w:val="nil"/>
              <w:bottom w:val="single" w:sz="8" w:space="0" w:color="FFFFFF"/>
              <w:right w:val="single" w:sz="8" w:space="0" w:color="FFFFFF"/>
            </w:tcBorders>
            <w:shd w:val="clear" w:color="000000" w:fill="CDDDAC"/>
            <w:vAlign w:val="center"/>
            <w:hideMark/>
          </w:tcPr>
          <w:p w:rsidR="006976C1" w:rsidRPr="008F6FBC" w:rsidRDefault="006976C1" w:rsidP="00C678A1">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Calibri" w:hAnsi="Calibri" w:cs="Arial"/>
                <w:b/>
                <w:bCs/>
                <w:color w:val="000000"/>
                <w:sz w:val="16"/>
                <w:szCs w:val="16"/>
              </w:rPr>
              <w:t>1 078,0</w:t>
            </w:r>
            <w:r w:rsidR="00C25C53">
              <w:rPr>
                <w:rFonts w:ascii="Calibri" w:hAnsi="Calibri" w:cs="Arial"/>
                <w:b/>
                <w:bCs/>
                <w:color w:val="000000"/>
                <w:sz w:val="16"/>
                <w:szCs w:val="16"/>
              </w:rPr>
              <w:t xml:space="preserve"> </w:t>
            </w:r>
          </w:p>
        </w:tc>
      </w:tr>
      <w:tr w:rsidR="009D333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i/>
                <w:iCs/>
                <w:color w:val="FFFFFF"/>
                <w:kern w:val="0"/>
                <w:sz w:val="16"/>
                <w:szCs w:val="16"/>
                <w:lang w:eastAsia="pl-PL" w:bidi="ar-SA"/>
              </w:rPr>
            </w:pPr>
            <w:r w:rsidRPr="008F6FBC">
              <w:rPr>
                <w:rFonts w:asciiTheme="minorHAnsi" w:eastAsia="Times New Roman" w:hAnsiTheme="minorHAnsi" w:cs="Times New Roman"/>
                <w:b/>
                <w:bCs/>
                <w:i/>
                <w:iCs/>
                <w:color w:val="FFFFFF"/>
                <w:kern w:val="0"/>
                <w:sz w:val="16"/>
                <w:szCs w:val="16"/>
                <w:lang w:eastAsia="pl-PL" w:bidi="ar-SA"/>
              </w:rPr>
              <w:t>6</w:t>
            </w:r>
          </w:p>
        </w:tc>
        <w:tc>
          <w:tcPr>
            <w:tcW w:w="794" w:type="pct"/>
            <w:tcBorders>
              <w:top w:val="nil"/>
              <w:left w:val="nil"/>
              <w:bottom w:val="single" w:sz="8" w:space="0" w:color="FFFFFF"/>
              <w:right w:val="single" w:sz="8" w:space="0" w:color="FFFFFF"/>
            </w:tcBorders>
            <w:shd w:val="clear" w:color="auto" w:fill="E6EED5"/>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Pozostałe koszty rodzajowe</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6,0</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6,2</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6,3</w:t>
            </w:r>
          </w:p>
        </w:tc>
        <w:tc>
          <w:tcPr>
            <w:tcW w:w="550"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6,5</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6,7</w:t>
            </w:r>
          </w:p>
        </w:tc>
        <w:tc>
          <w:tcPr>
            <w:tcW w:w="549" w:type="pct"/>
            <w:tcBorders>
              <w:top w:val="nil"/>
              <w:left w:val="nil"/>
              <w:bottom w:val="single" w:sz="8" w:space="0" w:color="FFFFFF"/>
              <w:right w:val="single" w:sz="8" w:space="0" w:color="FFFFFF"/>
            </w:tcBorders>
            <w:shd w:val="clear" w:color="auto" w:fill="E6EED5"/>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6,8</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sidRPr="008F6FBC">
              <w:rPr>
                <w:rFonts w:asciiTheme="minorHAnsi" w:eastAsia="Times New Roman" w:hAnsiTheme="minorHAnsi" w:cs="Times New Roman"/>
                <w:b/>
                <w:bCs/>
                <w:color w:val="000000"/>
                <w:kern w:val="0"/>
                <w:sz w:val="16"/>
                <w:szCs w:val="16"/>
                <w:lang w:eastAsia="pl-PL" w:bidi="ar-SA"/>
              </w:rPr>
              <w:t>38,5</w:t>
            </w:r>
          </w:p>
        </w:tc>
      </w:tr>
      <w:tr w:rsidR="009D333B" w:rsidRPr="008F6FBC" w:rsidTr="00031959">
        <w:trPr>
          <w:trHeight w:val="465"/>
        </w:trPr>
        <w:tc>
          <w:tcPr>
            <w:tcW w:w="362" w:type="pct"/>
            <w:tcBorders>
              <w:top w:val="single" w:sz="8" w:space="0" w:color="FFFFFF"/>
              <w:left w:val="single" w:sz="8" w:space="0" w:color="FFFFFF"/>
              <w:bottom w:val="nil"/>
              <w:right w:val="single" w:sz="12" w:space="0" w:color="FFFFFF"/>
            </w:tcBorders>
            <w:shd w:val="clear" w:color="000000" w:fill="9BBB59"/>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b/>
                <w:bCs/>
                <w:color w:val="FFFFFF"/>
                <w:kern w:val="0"/>
                <w:sz w:val="16"/>
                <w:szCs w:val="16"/>
                <w:lang w:eastAsia="pl-PL" w:bidi="ar-SA"/>
              </w:rPr>
            </w:pPr>
            <w:r w:rsidRPr="008F6FBC">
              <w:rPr>
                <w:rFonts w:asciiTheme="minorHAnsi" w:eastAsia="Times New Roman" w:hAnsiTheme="minorHAnsi" w:cs="Times New Roman"/>
                <w:b/>
                <w:bCs/>
                <w:color w:val="FFFFFF"/>
                <w:kern w:val="0"/>
                <w:sz w:val="16"/>
                <w:szCs w:val="16"/>
                <w:lang w:eastAsia="pl-PL" w:bidi="ar-SA"/>
              </w:rPr>
              <w:t>7</w:t>
            </w:r>
          </w:p>
        </w:tc>
        <w:tc>
          <w:tcPr>
            <w:tcW w:w="794" w:type="pct"/>
            <w:tcBorders>
              <w:top w:val="nil"/>
              <w:left w:val="nil"/>
              <w:bottom w:val="single" w:sz="8" w:space="0" w:color="FFFFFF"/>
              <w:right w:val="single" w:sz="8" w:space="0" w:color="FFFFFF"/>
            </w:tcBorders>
            <w:shd w:val="clear" w:color="auto" w:fill="CDDDAC"/>
            <w:vAlign w:val="center"/>
            <w:hideMark/>
          </w:tcPr>
          <w:p w:rsidR="009D333B" w:rsidRPr="008F6FBC" w:rsidRDefault="009D333B" w:rsidP="009D333B">
            <w:pPr>
              <w:widowControl/>
              <w:suppressAutoHyphens w:val="0"/>
              <w:autoSpaceDN/>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Podatki i opłaty</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41,8</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42,7</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43,8</w:t>
            </w:r>
          </w:p>
        </w:tc>
        <w:tc>
          <w:tcPr>
            <w:tcW w:w="550"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44,9</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46,0</w:t>
            </w:r>
          </w:p>
        </w:tc>
        <w:tc>
          <w:tcPr>
            <w:tcW w:w="549" w:type="pct"/>
            <w:tcBorders>
              <w:top w:val="nil"/>
              <w:left w:val="nil"/>
              <w:bottom w:val="single" w:sz="8" w:space="0" w:color="FFFFFF"/>
              <w:right w:val="single" w:sz="8" w:space="0" w:color="FFFFFF"/>
            </w:tcBorders>
            <w:shd w:val="clear" w:color="auto" w:fill="CDDDAC"/>
            <w:noWrap/>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47,2</w:t>
            </w:r>
          </w:p>
        </w:tc>
        <w:tc>
          <w:tcPr>
            <w:tcW w:w="549" w:type="pct"/>
            <w:tcBorders>
              <w:top w:val="nil"/>
              <w:left w:val="nil"/>
              <w:bottom w:val="single" w:sz="8" w:space="0" w:color="FFFFFF"/>
              <w:right w:val="single" w:sz="8" w:space="0" w:color="FFFFFF"/>
            </w:tcBorders>
            <w:shd w:val="clear" w:color="000000" w:fill="CDDDAC"/>
            <w:vAlign w:val="center"/>
            <w:hideMark/>
          </w:tcPr>
          <w:p w:rsidR="009D333B" w:rsidRPr="008F6FBC" w:rsidRDefault="009D333B" w:rsidP="009D333B">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8F6FBC">
              <w:rPr>
                <w:rFonts w:asciiTheme="minorHAnsi" w:eastAsia="Times New Roman" w:hAnsiTheme="minorHAnsi" w:cs="Times New Roman"/>
                <w:color w:val="000000"/>
                <w:kern w:val="0"/>
                <w:sz w:val="16"/>
                <w:szCs w:val="16"/>
                <w:lang w:eastAsia="pl-PL" w:bidi="ar-SA"/>
              </w:rPr>
              <w:t>266,4</w:t>
            </w:r>
          </w:p>
        </w:tc>
      </w:tr>
    </w:tbl>
    <w:p w:rsidR="00BC29F3" w:rsidRPr="00BC29F3" w:rsidRDefault="00BC29F3" w:rsidP="00BC29F3">
      <w:pPr>
        <w:pStyle w:val="Default"/>
        <w:jc w:val="both"/>
        <w:rPr>
          <w:rFonts w:asciiTheme="minorHAnsi" w:hAnsiTheme="minorHAnsi"/>
          <w:sz w:val="18"/>
          <w:szCs w:val="22"/>
        </w:rPr>
      </w:pPr>
    </w:p>
    <w:p w:rsidR="008C18A6" w:rsidRPr="008F6FBC" w:rsidRDefault="00BC29F3">
      <w:pPr>
        <w:pStyle w:val="Default"/>
        <w:spacing w:before="120" w:after="120"/>
        <w:jc w:val="both"/>
        <w:rPr>
          <w:rFonts w:asciiTheme="minorHAnsi" w:hAnsiTheme="minorHAnsi"/>
          <w:sz w:val="22"/>
          <w:szCs w:val="22"/>
        </w:rPr>
      </w:pPr>
      <w:r>
        <w:rPr>
          <w:rFonts w:asciiTheme="minorHAnsi" w:hAnsiTheme="minorHAnsi"/>
          <w:sz w:val="22"/>
          <w:szCs w:val="22"/>
        </w:rPr>
        <w:t xml:space="preserve">Koszty te </w:t>
      </w:r>
      <w:r w:rsidR="00E75F8E" w:rsidRPr="008F6FBC">
        <w:rPr>
          <w:rFonts w:asciiTheme="minorHAnsi" w:hAnsiTheme="minorHAnsi"/>
          <w:sz w:val="22"/>
          <w:szCs w:val="22"/>
        </w:rPr>
        <w:t>obejmują zarówno koszty bezpośrednio przypisane do odcinków linii kolejowych zarządzanych przez PKP PLK SA wyliczane oddzielnie dla każdej branży i każdego elementarnego składnika infrastruktury</w:t>
      </w:r>
      <w:r w:rsidR="00F8036C">
        <w:rPr>
          <w:rFonts w:asciiTheme="minorHAnsi" w:hAnsiTheme="minorHAnsi"/>
          <w:sz w:val="22"/>
          <w:szCs w:val="22"/>
        </w:rPr>
        <w:t xml:space="preserve"> kolejowej</w:t>
      </w:r>
      <w:r w:rsidR="00E75F8E" w:rsidRPr="008F6FBC">
        <w:rPr>
          <w:rFonts w:asciiTheme="minorHAnsi" w:hAnsiTheme="minorHAnsi"/>
          <w:sz w:val="22"/>
          <w:szCs w:val="22"/>
        </w:rPr>
        <w:t>, jak również koszty nieprzypisane bezpośrednio do linii</w:t>
      </w:r>
      <w:r w:rsidR="00F8036C">
        <w:rPr>
          <w:rFonts w:asciiTheme="minorHAnsi" w:hAnsiTheme="minorHAnsi"/>
          <w:sz w:val="22"/>
          <w:szCs w:val="22"/>
        </w:rPr>
        <w:t xml:space="preserve"> kolejowych</w:t>
      </w:r>
      <w:r w:rsidR="00E75F8E" w:rsidRPr="008F6FBC">
        <w:rPr>
          <w:rFonts w:asciiTheme="minorHAnsi" w:hAnsiTheme="minorHAnsi"/>
          <w:sz w:val="22"/>
          <w:szCs w:val="22"/>
        </w:rPr>
        <w:t xml:space="preserve">, m.in.: koszty maszyn, środków transportu kolejowego i urządzeń do robót torowych, utrzymania i eksploatacji pojazdów transportu drogowego. Poziom kosztów utrzymania wynika z potrzeby zapewnienia standardów określonych w kategoryzacji </w:t>
      </w:r>
      <w:r w:rsidR="00D15330">
        <w:rPr>
          <w:rFonts w:asciiTheme="minorHAnsi" w:hAnsiTheme="minorHAnsi"/>
          <w:sz w:val="22"/>
          <w:szCs w:val="22"/>
        </w:rPr>
        <w:t xml:space="preserve">utrzymaniowej </w:t>
      </w:r>
      <w:r w:rsidR="002B27AD">
        <w:rPr>
          <w:rFonts w:asciiTheme="minorHAnsi" w:hAnsiTheme="minorHAnsi"/>
          <w:sz w:val="22"/>
          <w:szCs w:val="22"/>
        </w:rPr>
        <w:t xml:space="preserve">odcinków </w:t>
      </w:r>
      <w:r w:rsidR="00E75F8E" w:rsidRPr="008F6FBC">
        <w:rPr>
          <w:rFonts w:asciiTheme="minorHAnsi" w:hAnsiTheme="minorHAnsi"/>
          <w:sz w:val="22"/>
          <w:szCs w:val="22"/>
        </w:rPr>
        <w:t>linii kolejowych. Uwzględnia przy tym środki pozwalające na rozpoczęcie procesu likwidacji zaległości utrzymaniowo-</w:t>
      </w:r>
      <w:r w:rsidR="00A204DA">
        <w:rPr>
          <w:rFonts w:asciiTheme="minorHAnsi" w:hAnsiTheme="minorHAnsi"/>
          <w:sz w:val="22"/>
          <w:szCs w:val="22"/>
        </w:rPr>
        <w:t>remontowych</w:t>
      </w:r>
      <w:r w:rsidR="00A204DA" w:rsidRPr="008F6FBC">
        <w:rPr>
          <w:rFonts w:asciiTheme="minorHAnsi" w:hAnsiTheme="minorHAnsi"/>
          <w:sz w:val="22"/>
          <w:szCs w:val="22"/>
        </w:rPr>
        <w:t xml:space="preserve"> </w:t>
      </w:r>
      <w:r w:rsidR="00E75F8E" w:rsidRPr="008F6FBC">
        <w:rPr>
          <w:rFonts w:asciiTheme="minorHAnsi" w:hAnsiTheme="minorHAnsi"/>
          <w:sz w:val="22"/>
          <w:szCs w:val="22"/>
        </w:rPr>
        <w:t>(w tym tzw. „wąskich gardeł”), umożliwiających przywrócenie pierwotnych parametrów technicznych.</w:t>
      </w:r>
    </w:p>
    <w:p w:rsidR="008C18A6" w:rsidRPr="008F6FBC" w:rsidRDefault="005D158A">
      <w:pPr>
        <w:pStyle w:val="Standard"/>
        <w:tabs>
          <w:tab w:val="left" w:pos="-1418"/>
        </w:tabs>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Pro</w:t>
      </w:r>
      <w:r>
        <w:rPr>
          <w:rFonts w:asciiTheme="minorHAnsi" w:hAnsiTheme="minorHAnsi"/>
          <w:kern w:val="0"/>
          <w:sz w:val="22"/>
          <w:szCs w:val="22"/>
        </w:rPr>
        <w:t>gnoza</w:t>
      </w:r>
      <w:r w:rsidRPr="008F6FBC">
        <w:rPr>
          <w:rFonts w:asciiTheme="minorHAnsi" w:hAnsiTheme="minorHAnsi"/>
          <w:kern w:val="0"/>
          <w:sz w:val="22"/>
          <w:szCs w:val="22"/>
        </w:rPr>
        <w:t xml:space="preserve"> </w:t>
      </w:r>
      <w:r w:rsidR="00E75F8E" w:rsidRPr="008F6FBC">
        <w:rPr>
          <w:rFonts w:asciiTheme="minorHAnsi" w:hAnsiTheme="minorHAnsi"/>
          <w:kern w:val="0"/>
          <w:sz w:val="22"/>
          <w:szCs w:val="22"/>
        </w:rPr>
        <w:t>kosztów materiałów, energii oraz usług obcych w zakresie branż do roku 2023 została sporządzona:</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kern w:val="0"/>
          <w:sz w:val="22"/>
          <w:szCs w:val="22"/>
        </w:rPr>
      </w:pPr>
      <w:r w:rsidRPr="008F6FBC">
        <w:rPr>
          <w:rFonts w:asciiTheme="minorHAnsi" w:hAnsiTheme="minorHAnsi"/>
          <w:kern w:val="0"/>
          <w:sz w:val="22"/>
          <w:szCs w:val="22"/>
        </w:rPr>
        <w:t>przy uwzględnieniu istniejących potrzeb utrzymaniowo-</w:t>
      </w:r>
      <w:r w:rsidR="00A204DA">
        <w:rPr>
          <w:rFonts w:asciiTheme="minorHAnsi" w:hAnsiTheme="minorHAnsi"/>
          <w:kern w:val="0"/>
          <w:sz w:val="22"/>
          <w:szCs w:val="22"/>
        </w:rPr>
        <w:t>remontowych</w:t>
      </w:r>
      <w:r w:rsidR="00A204DA" w:rsidRPr="008F6FBC">
        <w:rPr>
          <w:rFonts w:asciiTheme="minorHAnsi" w:hAnsiTheme="minorHAnsi"/>
          <w:kern w:val="0"/>
          <w:sz w:val="22"/>
          <w:szCs w:val="22"/>
        </w:rPr>
        <w:t xml:space="preserve"> </w:t>
      </w:r>
      <w:r w:rsidRPr="008F6FBC">
        <w:rPr>
          <w:rFonts w:asciiTheme="minorHAnsi" w:hAnsiTheme="minorHAnsi"/>
          <w:kern w:val="0"/>
          <w:sz w:val="22"/>
          <w:szCs w:val="22"/>
        </w:rPr>
        <w:t>określonych stosownie do kategorii ze względu na standard utrzymania oraz priorytety w tym zakresie zgłaszane przez przewoźników kolejowych,</w:t>
      </w:r>
    </w:p>
    <w:p w:rsidR="008C18A6" w:rsidRPr="008333ED" w:rsidRDefault="00E75F8E" w:rsidP="0032376E">
      <w:pPr>
        <w:widowControl/>
        <w:numPr>
          <w:ilvl w:val="0"/>
          <w:numId w:val="9"/>
        </w:numPr>
        <w:suppressAutoHyphens w:val="0"/>
        <w:spacing w:before="120" w:after="120"/>
        <w:ind w:left="567" w:hanging="283"/>
        <w:jc w:val="both"/>
        <w:rPr>
          <w:rFonts w:asciiTheme="minorHAnsi" w:hAnsiTheme="minorHAnsi"/>
          <w:kern w:val="0"/>
          <w:sz w:val="22"/>
          <w:szCs w:val="22"/>
        </w:rPr>
      </w:pPr>
      <w:r w:rsidRPr="008333ED">
        <w:rPr>
          <w:rFonts w:asciiTheme="minorHAnsi" w:hAnsiTheme="minorHAnsi"/>
          <w:kern w:val="0"/>
          <w:sz w:val="22"/>
          <w:szCs w:val="22"/>
        </w:rPr>
        <w:t>przy uwzględnieniu założeń wynikających z jednolitych wskaźników makroekonomicznych będących podstawą oszacowania skutków finansowych projektowanych ustaw – zgodnie z wytycznymi Ministra Rozwoju i Finansów z października 2016 r.,</w:t>
      </w:r>
    </w:p>
    <w:p w:rsidR="008C18A6" w:rsidRPr="008333ED" w:rsidRDefault="00E75F8E" w:rsidP="0032376E">
      <w:pPr>
        <w:widowControl/>
        <w:numPr>
          <w:ilvl w:val="0"/>
          <w:numId w:val="9"/>
        </w:numPr>
        <w:suppressAutoHyphens w:val="0"/>
        <w:spacing w:before="120" w:after="240"/>
        <w:ind w:left="567" w:hanging="283"/>
        <w:jc w:val="both"/>
        <w:rPr>
          <w:rFonts w:asciiTheme="minorHAnsi" w:hAnsiTheme="minorHAnsi"/>
          <w:kern w:val="0"/>
          <w:sz w:val="22"/>
          <w:szCs w:val="22"/>
        </w:rPr>
      </w:pPr>
      <w:r w:rsidRPr="008333ED">
        <w:rPr>
          <w:rFonts w:asciiTheme="minorHAnsi" w:hAnsiTheme="minorHAnsi"/>
          <w:kern w:val="0"/>
          <w:sz w:val="22"/>
          <w:szCs w:val="22"/>
        </w:rPr>
        <w:t xml:space="preserve">przy założeniu, że w ramach realizacji </w:t>
      </w:r>
      <w:r w:rsidRPr="008333ED">
        <w:rPr>
          <w:rFonts w:asciiTheme="minorHAnsi" w:hAnsiTheme="minorHAnsi"/>
          <w:i/>
          <w:kern w:val="0"/>
          <w:sz w:val="22"/>
          <w:szCs w:val="22"/>
        </w:rPr>
        <w:t>Programu</w:t>
      </w:r>
      <w:r w:rsidRPr="008333ED">
        <w:rPr>
          <w:rFonts w:asciiTheme="minorHAnsi" w:hAnsiTheme="minorHAnsi"/>
          <w:kern w:val="0"/>
          <w:sz w:val="22"/>
          <w:szCs w:val="22"/>
        </w:rPr>
        <w:t xml:space="preserve"> zostanie rozpoczęty proces likwidacji zaległości utrzymaniowo-</w:t>
      </w:r>
      <w:r w:rsidR="00A204DA">
        <w:rPr>
          <w:rFonts w:asciiTheme="minorHAnsi" w:hAnsiTheme="minorHAnsi"/>
          <w:kern w:val="0"/>
          <w:sz w:val="22"/>
          <w:szCs w:val="22"/>
        </w:rPr>
        <w:t>remontowych</w:t>
      </w:r>
      <w:r w:rsidRPr="008333ED">
        <w:rPr>
          <w:rFonts w:asciiTheme="minorHAnsi" w:hAnsiTheme="minorHAnsi"/>
          <w:kern w:val="0"/>
          <w:sz w:val="22"/>
          <w:szCs w:val="22"/>
        </w:rPr>
        <w:t>, co umożliwi stopniowe przywracanie pierwotnych parametrów technicznych infrastruktury kolejowej.</w:t>
      </w:r>
    </w:p>
    <w:p w:rsidR="008C18A6" w:rsidRPr="008333ED" w:rsidRDefault="00E75F8E">
      <w:pPr>
        <w:pStyle w:val="Default"/>
        <w:spacing w:before="120" w:after="120"/>
        <w:jc w:val="both"/>
        <w:rPr>
          <w:rFonts w:asciiTheme="minorHAnsi" w:hAnsiTheme="minorHAnsi"/>
          <w:sz w:val="22"/>
          <w:szCs w:val="22"/>
        </w:rPr>
      </w:pPr>
      <w:r w:rsidRPr="008333ED">
        <w:rPr>
          <w:rFonts w:asciiTheme="minorHAnsi" w:hAnsiTheme="minorHAnsi"/>
          <w:sz w:val="22"/>
          <w:szCs w:val="22"/>
        </w:rPr>
        <w:t>Proces utrzymania infrastruktury</w:t>
      </w:r>
      <w:r w:rsidR="004C6CCA" w:rsidRPr="008333ED">
        <w:rPr>
          <w:rFonts w:asciiTheme="minorHAnsi" w:hAnsiTheme="minorHAnsi"/>
          <w:sz w:val="22"/>
          <w:szCs w:val="22"/>
        </w:rPr>
        <w:t xml:space="preserve"> kolejowej</w:t>
      </w:r>
      <w:r w:rsidRPr="008333ED">
        <w:rPr>
          <w:rFonts w:asciiTheme="minorHAnsi" w:hAnsiTheme="minorHAnsi"/>
          <w:sz w:val="22"/>
          <w:szCs w:val="22"/>
        </w:rPr>
        <w:t xml:space="preserve"> realizowany jest w ramach działalności operacyjnej </w:t>
      </w:r>
      <w:r w:rsidRPr="008333ED">
        <w:rPr>
          <w:rFonts w:asciiTheme="minorHAnsi" w:hAnsiTheme="minorHAnsi"/>
          <w:sz w:val="22"/>
          <w:szCs w:val="22"/>
        </w:rPr>
        <w:br/>
        <w:t xml:space="preserve">PKP PLK SA, prowadzonej na całej zarządzanej sieci kolejowej w sposób nieprzerwany. Jest on realizowany w celu zapewnienia odpowiedniego stanu </w:t>
      </w:r>
      <w:r w:rsidR="004C6CCA" w:rsidRPr="008333ED">
        <w:rPr>
          <w:rFonts w:asciiTheme="minorHAnsi" w:hAnsiTheme="minorHAnsi"/>
          <w:sz w:val="22"/>
          <w:szCs w:val="22"/>
        </w:rPr>
        <w:t xml:space="preserve">tej </w:t>
      </w:r>
      <w:r w:rsidRPr="008333ED">
        <w:rPr>
          <w:rFonts w:asciiTheme="minorHAnsi" w:hAnsiTheme="minorHAnsi"/>
          <w:sz w:val="22"/>
          <w:szCs w:val="22"/>
        </w:rPr>
        <w:t xml:space="preserve">infrastruktury, w oparciu o ustalone normy i rygory, obejmujące obsługę techniczną, diagnostykę, naprawy planowe, konserwację oraz naprawy awaryjne. </w:t>
      </w:r>
    </w:p>
    <w:p w:rsidR="00E75295" w:rsidRPr="008333ED" w:rsidRDefault="00E75F8E" w:rsidP="00EB1D9C">
      <w:pPr>
        <w:pStyle w:val="Default"/>
        <w:spacing w:before="120" w:after="120"/>
        <w:jc w:val="both"/>
        <w:rPr>
          <w:rFonts w:asciiTheme="minorHAnsi" w:hAnsiTheme="minorHAnsi"/>
          <w:sz w:val="22"/>
          <w:szCs w:val="22"/>
        </w:rPr>
      </w:pPr>
      <w:r w:rsidRPr="008333ED">
        <w:rPr>
          <w:rFonts w:asciiTheme="minorHAnsi" w:hAnsiTheme="minorHAnsi"/>
          <w:sz w:val="22"/>
          <w:szCs w:val="22"/>
        </w:rPr>
        <w:t xml:space="preserve">Ważnym kierunkiem działań w tym obszarze jest dążenie do utrzymywania infrastruktury </w:t>
      </w:r>
      <w:r w:rsidR="004C6CCA" w:rsidRPr="008333ED">
        <w:rPr>
          <w:rFonts w:asciiTheme="minorHAnsi" w:hAnsiTheme="minorHAnsi"/>
          <w:sz w:val="22"/>
          <w:szCs w:val="22"/>
        </w:rPr>
        <w:t xml:space="preserve">kolejowej </w:t>
      </w:r>
      <w:r w:rsidRPr="008333ED">
        <w:rPr>
          <w:rFonts w:asciiTheme="minorHAnsi" w:hAnsiTheme="minorHAnsi"/>
          <w:sz w:val="22"/>
          <w:szCs w:val="22"/>
        </w:rPr>
        <w:t xml:space="preserve">w stanie niepogorszonym oraz poprawy stanu w lokalizacjach wskazywanych przez przewoźników </w:t>
      </w:r>
      <w:r w:rsidR="004C6CCA" w:rsidRPr="008333ED">
        <w:rPr>
          <w:rFonts w:asciiTheme="minorHAnsi" w:hAnsiTheme="minorHAnsi"/>
          <w:sz w:val="22"/>
          <w:szCs w:val="22"/>
        </w:rPr>
        <w:t xml:space="preserve">kolejowych </w:t>
      </w:r>
      <w:r w:rsidRPr="008333ED">
        <w:rPr>
          <w:rFonts w:asciiTheme="minorHAnsi" w:hAnsiTheme="minorHAnsi"/>
          <w:sz w:val="22"/>
          <w:szCs w:val="22"/>
        </w:rPr>
        <w:t>jako ważne dla prowadzenia przez nich działalności przewozowej, a przez korzystających z</w:t>
      </w:r>
      <w:r w:rsidR="006819EF">
        <w:rPr>
          <w:rFonts w:asciiTheme="minorHAnsi" w:hAnsiTheme="minorHAnsi"/>
          <w:sz w:val="22"/>
          <w:szCs w:val="22"/>
        </w:rPr>
        <w:t xml:space="preserve"> </w:t>
      </w:r>
      <w:r w:rsidRPr="008333ED">
        <w:rPr>
          <w:rFonts w:asciiTheme="minorHAnsi" w:hAnsiTheme="minorHAnsi"/>
          <w:sz w:val="22"/>
          <w:szCs w:val="22"/>
        </w:rPr>
        <w:t>infrastruktury kolejowej obywateli – jako niespełniające ich oczekiwań odnośnie funkcji użytkowych np. takich obiektów jak perony, drogi dojścia, przejścia pod- i nadziemne itd.</w:t>
      </w:r>
    </w:p>
    <w:p w:rsidR="008C18A6" w:rsidRPr="008333ED" w:rsidRDefault="00E75F8E">
      <w:pPr>
        <w:pStyle w:val="Default"/>
        <w:spacing w:before="120" w:after="120"/>
        <w:jc w:val="both"/>
        <w:rPr>
          <w:rFonts w:asciiTheme="minorHAnsi" w:hAnsiTheme="minorHAnsi"/>
          <w:sz w:val="22"/>
          <w:szCs w:val="22"/>
        </w:rPr>
      </w:pPr>
      <w:r w:rsidRPr="008333ED">
        <w:rPr>
          <w:rFonts w:asciiTheme="minorHAnsi" w:hAnsiTheme="minorHAnsi"/>
          <w:sz w:val="22"/>
          <w:szCs w:val="22"/>
        </w:rPr>
        <w:t>Dla określenia kosztów utrzymania infrastruktury kolejowej ponoszonych przez branże przyjęto następujące założenia:</w:t>
      </w:r>
    </w:p>
    <w:p w:rsidR="008C18A6" w:rsidRPr="008333ED" w:rsidRDefault="00E75F8E" w:rsidP="0032376E">
      <w:pPr>
        <w:pStyle w:val="Default"/>
        <w:numPr>
          <w:ilvl w:val="0"/>
          <w:numId w:val="27"/>
        </w:numPr>
        <w:spacing w:before="120" w:after="120"/>
        <w:ind w:left="567" w:hanging="283"/>
        <w:jc w:val="both"/>
        <w:rPr>
          <w:rFonts w:asciiTheme="minorHAnsi" w:hAnsiTheme="minorHAnsi"/>
          <w:sz w:val="22"/>
          <w:szCs w:val="22"/>
        </w:rPr>
      </w:pPr>
      <w:r w:rsidRPr="008333ED">
        <w:rPr>
          <w:rFonts w:asciiTheme="minorHAnsi" w:hAnsiTheme="minorHAnsi"/>
          <w:sz w:val="22"/>
          <w:szCs w:val="22"/>
        </w:rPr>
        <w:t>wielkość sieci</w:t>
      </w:r>
      <w:r w:rsidR="004C6CCA" w:rsidRPr="008333ED">
        <w:rPr>
          <w:rFonts w:asciiTheme="minorHAnsi" w:hAnsiTheme="minorHAnsi"/>
          <w:sz w:val="22"/>
          <w:szCs w:val="22"/>
        </w:rPr>
        <w:t xml:space="preserve"> kolejowej zarządzanej przez </w:t>
      </w:r>
      <w:r w:rsidRPr="008333ED">
        <w:rPr>
          <w:rFonts w:asciiTheme="minorHAnsi" w:hAnsiTheme="minorHAnsi"/>
          <w:sz w:val="22"/>
          <w:szCs w:val="22"/>
        </w:rPr>
        <w:t>PKP PLK SA zgodnie z przyjętą kategoryzacją</w:t>
      </w:r>
      <w:r w:rsidR="000A695A">
        <w:rPr>
          <w:rFonts w:asciiTheme="minorHAnsi" w:hAnsiTheme="minorHAnsi"/>
          <w:sz w:val="22"/>
          <w:szCs w:val="22"/>
        </w:rPr>
        <w:t xml:space="preserve"> utrzymaniową</w:t>
      </w:r>
      <w:r w:rsidRPr="008333ED">
        <w:rPr>
          <w:rFonts w:asciiTheme="minorHAnsi" w:hAnsiTheme="minorHAnsi"/>
          <w:sz w:val="22"/>
          <w:szCs w:val="22"/>
        </w:rPr>
        <w:t xml:space="preserve">, </w:t>
      </w:r>
      <w:r w:rsidRPr="008333ED">
        <w:rPr>
          <w:rFonts w:asciiTheme="minorHAnsi" w:hAnsiTheme="minorHAnsi" w:cs="Arial"/>
          <w:sz w:val="22"/>
          <w:szCs w:val="22"/>
        </w:rPr>
        <w:t>w</w:t>
      </w:r>
      <w:r w:rsidR="006819EF">
        <w:rPr>
          <w:rFonts w:asciiTheme="minorHAnsi" w:hAnsiTheme="minorHAnsi" w:cs="Arial"/>
          <w:sz w:val="22"/>
          <w:szCs w:val="22"/>
        </w:rPr>
        <w:t xml:space="preserve"> </w:t>
      </w:r>
      <w:r w:rsidRPr="008333ED">
        <w:rPr>
          <w:rFonts w:asciiTheme="minorHAnsi" w:hAnsiTheme="minorHAnsi" w:cs="Arial"/>
          <w:sz w:val="22"/>
          <w:szCs w:val="22"/>
        </w:rPr>
        <w:t>okresie objętym programowaniem zmieniać się będzie w stopniu nieistotnym, a</w:t>
      </w:r>
      <w:r w:rsidR="006819EF">
        <w:rPr>
          <w:rFonts w:asciiTheme="minorHAnsi" w:hAnsiTheme="minorHAnsi" w:cs="Arial"/>
          <w:sz w:val="22"/>
          <w:szCs w:val="22"/>
        </w:rPr>
        <w:t xml:space="preserve"> </w:t>
      </w:r>
      <w:r w:rsidRPr="008333ED">
        <w:rPr>
          <w:rFonts w:asciiTheme="minorHAnsi" w:hAnsiTheme="minorHAnsi" w:cs="Arial"/>
          <w:sz w:val="22"/>
          <w:szCs w:val="22"/>
        </w:rPr>
        <w:t>uwzględnione zmiany wynikają z</w:t>
      </w:r>
      <w:r w:rsidR="006819EF">
        <w:rPr>
          <w:rFonts w:asciiTheme="minorHAnsi" w:hAnsiTheme="minorHAnsi" w:cs="Arial"/>
          <w:sz w:val="22"/>
          <w:szCs w:val="22"/>
        </w:rPr>
        <w:t xml:space="preserve"> </w:t>
      </w:r>
      <w:r w:rsidRPr="008333ED">
        <w:rPr>
          <w:rFonts w:asciiTheme="minorHAnsi" w:hAnsiTheme="minorHAnsi" w:cs="Arial"/>
          <w:sz w:val="22"/>
          <w:szCs w:val="22"/>
        </w:rPr>
        <w:t xml:space="preserve">programowanych do realizacji inwestycji obejmujących budowę nowych odcinków </w:t>
      </w:r>
      <w:r w:rsidR="00001312" w:rsidRPr="008333ED">
        <w:rPr>
          <w:rFonts w:asciiTheme="minorHAnsi" w:hAnsiTheme="minorHAnsi" w:cs="Arial"/>
          <w:sz w:val="22"/>
          <w:szCs w:val="22"/>
        </w:rPr>
        <w:t xml:space="preserve">linii kolejowych </w:t>
      </w:r>
      <w:r w:rsidRPr="008333ED">
        <w:rPr>
          <w:rFonts w:asciiTheme="minorHAnsi" w:hAnsiTheme="minorHAnsi" w:cs="Arial"/>
          <w:sz w:val="22"/>
          <w:szCs w:val="22"/>
        </w:rPr>
        <w:t>w perspektywie UE 2014</w:t>
      </w:r>
      <w:r w:rsidR="00335AF2" w:rsidRPr="008333ED">
        <w:rPr>
          <w:rFonts w:asciiTheme="minorHAnsi" w:hAnsiTheme="minorHAnsi" w:cs="Arial"/>
          <w:sz w:val="22"/>
          <w:szCs w:val="22"/>
        </w:rPr>
        <w:t>–</w:t>
      </w:r>
      <w:r w:rsidRPr="008333ED">
        <w:rPr>
          <w:rFonts w:asciiTheme="minorHAnsi" w:hAnsiTheme="minorHAnsi" w:cs="Arial"/>
          <w:sz w:val="22"/>
          <w:szCs w:val="22"/>
        </w:rPr>
        <w:t xml:space="preserve">2020/2023 według </w:t>
      </w:r>
      <w:r w:rsidRPr="008333ED">
        <w:rPr>
          <w:rFonts w:asciiTheme="minorHAnsi" w:hAnsiTheme="minorHAnsi" w:cs="Arial"/>
          <w:i/>
          <w:sz w:val="22"/>
          <w:szCs w:val="22"/>
        </w:rPr>
        <w:t>KPK’2023.</w:t>
      </w:r>
      <w:r w:rsidRPr="008333ED">
        <w:rPr>
          <w:rFonts w:asciiTheme="minorHAnsi" w:hAnsiTheme="minorHAnsi" w:cs="Arial"/>
          <w:sz w:val="22"/>
          <w:szCs w:val="22"/>
        </w:rPr>
        <w:t xml:space="preserve"> </w:t>
      </w:r>
      <w:r w:rsidRPr="008333ED">
        <w:rPr>
          <w:rFonts w:asciiTheme="minorHAnsi" w:hAnsiTheme="minorHAnsi"/>
          <w:sz w:val="22"/>
          <w:szCs w:val="22"/>
        </w:rPr>
        <w:t xml:space="preserve">Sieć </w:t>
      </w:r>
      <w:r w:rsidR="00B94209" w:rsidRPr="008333ED">
        <w:rPr>
          <w:rFonts w:asciiTheme="minorHAnsi" w:hAnsiTheme="minorHAnsi"/>
          <w:sz w:val="22"/>
          <w:szCs w:val="22"/>
        </w:rPr>
        <w:t xml:space="preserve">kolejowa </w:t>
      </w:r>
      <w:r w:rsidRPr="008333ED">
        <w:rPr>
          <w:rFonts w:asciiTheme="minorHAnsi" w:hAnsiTheme="minorHAnsi"/>
          <w:sz w:val="22"/>
          <w:szCs w:val="22"/>
        </w:rPr>
        <w:t>przyjęta do projekcji uwzględnia odcinki linii kolejowych udostępniane w ramach rocznego rozkładu jazdy</w:t>
      </w:r>
      <w:r w:rsidR="00406B65">
        <w:rPr>
          <w:rFonts w:asciiTheme="minorHAnsi" w:hAnsiTheme="minorHAnsi"/>
          <w:sz w:val="22"/>
          <w:szCs w:val="22"/>
        </w:rPr>
        <w:t xml:space="preserve"> pociągów</w:t>
      </w:r>
      <w:r w:rsidRPr="008333ED">
        <w:rPr>
          <w:rFonts w:asciiTheme="minorHAnsi" w:hAnsiTheme="minorHAnsi"/>
          <w:sz w:val="22"/>
          <w:szCs w:val="22"/>
        </w:rPr>
        <w:t>, poza rocznym rozkładem jazdy</w:t>
      </w:r>
      <w:r w:rsidR="00406B65">
        <w:rPr>
          <w:rFonts w:asciiTheme="minorHAnsi" w:hAnsiTheme="minorHAnsi"/>
          <w:sz w:val="22"/>
          <w:szCs w:val="22"/>
        </w:rPr>
        <w:t xml:space="preserve"> pociągów</w:t>
      </w:r>
      <w:r w:rsidRPr="008333ED">
        <w:rPr>
          <w:rFonts w:asciiTheme="minorHAnsi" w:hAnsiTheme="minorHAnsi"/>
          <w:sz w:val="22"/>
          <w:szCs w:val="22"/>
        </w:rPr>
        <w:t xml:space="preserve"> oraz infrastrukturę nieczynną,</w:t>
      </w:r>
    </w:p>
    <w:p w:rsidR="008C18A6" w:rsidRPr="008333ED" w:rsidRDefault="00E75F8E" w:rsidP="0032376E">
      <w:pPr>
        <w:pStyle w:val="Default"/>
        <w:numPr>
          <w:ilvl w:val="0"/>
          <w:numId w:val="27"/>
        </w:numPr>
        <w:spacing w:before="120" w:after="120"/>
        <w:ind w:left="567" w:hanging="283"/>
        <w:jc w:val="both"/>
        <w:rPr>
          <w:rFonts w:asciiTheme="minorHAnsi" w:hAnsiTheme="minorHAnsi"/>
          <w:sz w:val="22"/>
          <w:szCs w:val="22"/>
        </w:rPr>
      </w:pPr>
      <w:r w:rsidRPr="008333ED">
        <w:rPr>
          <w:rFonts w:asciiTheme="minorHAnsi" w:hAnsiTheme="minorHAnsi"/>
          <w:sz w:val="22"/>
          <w:szCs w:val="22"/>
        </w:rPr>
        <w:t>na linie</w:t>
      </w:r>
      <w:r w:rsidR="00807F8F" w:rsidRPr="008333ED">
        <w:rPr>
          <w:rFonts w:asciiTheme="minorHAnsi" w:hAnsiTheme="minorHAnsi"/>
          <w:sz w:val="22"/>
          <w:szCs w:val="22"/>
        </w:rPr>
        <w:t xml:space="preserve"> kolejowe</w:t>
      </w:r>
      <w:r w:rsidRPr="008333ED">
        <w:rPr>
          <w:rFonts w:asciiTheme="minorHAnsi" w:hAnsiTheme="minorHAnsi"/>
          <w:sz w:val="22"/>
          <w:szCs w:val="22"/>
        </w:rPr>
        <w:t xml:space="preserve"> o największym znaczeniu gospodarczym i społecznym (kategorie A i B stanowiące </w:t>
      </w:r>
      <w:r w:rsidR="00F60A2F" w:rsidRPr="008333ED">
        <w:rPr>
          <w:rFonts w:asciiTheme="minorHAnsi" w:hAnsiTheme="minorHAnsi"/>
          <w:sz w:val="22"/>
          <w:szCs w:val="22"/>
        </w:rPr>
        <w:t>85</w:t>
      </w:r>
      <w:r w:rsidRPr="008333ED">
        <w:rPr>
          <w:rFonts w:asciiTheme="minorHAnsi" w:hAnsiTheme="minorHAnsi"/>
          <w:sz w:val="22"/>
          <w:szCs w:val="22"/>
        </w:rPr>
        <w:t>% długości sieci</w:t>
      </w:r>
      <w:r w:rsidR="00807F8F" w:rsidRPr="008333ED">
        <w:rPr>
          <w:rFonts w:asciiTheme="minorHAnsi" w:hAnsiTheme="minorHAnsi"/>
          <w:sz w:val="22"/>
          <w:szCs w:val="22"/>
        </w:rPr>
        <w:t xml:space="preserve"> kolejowej</w:t>
      </w:r>
      <w:r w:rsidRPr="008333ED">
        <w:rPr>
          <w:rFonts w:asciiTheme="minorHAnsi" w:hAnsiTheme="minorHAnsi"/>
          <w:sz w:val="22"/>
          <w:szCs w:val="22"/>
        </w:rPr>
        <w:t>, na której w całym okresie programowania wykonywane będzie 99,</w:t>
      </w:r>
      <w:r w:rsidR="00D8184F" w:rsidRPr="008333ED">
        <w:rPr>
          <w:rFonts w:asciiTheme="minorHAnsi" w:hAnsiTheme="minorHAnsi"/>
          <w:sz w:val="22"/>
          <w:szCs w:val="22"/>
        </w:rPr>
        <w:t>5</w:t>
      </w:r>
      <w:r w:rsidRPr="008333ED">
        <w:rPr>
          <w:rFonts w:asciiTheme="minorHAnsi" w:hAnsiTheme="minorHAnsi"/>
          <w:sz w:val="22"/>
          <w:szCs w:val="22"/>
        </w:rPr>
        <w:t>% pracy eksploatacyjnej), kierowane będzie ok. 95% kosztów utrzymania całej zarządzanej infrastruktury</w:t>
      </w:r>
      <w:r w:rsidR="00001312" w:rsidRPr="008333ED">
        <w:rPr>
          <w:rFonts w:asciiTheme="minorHAnsi" w:hAnsiTheme="minorHAnsi"/>
          <w:sz w:val="22"/>
          <w:szCs w:val="22"/>
        </w:rPr>
        <w:t xml:space="preserve"> kolejowej</w:t>
      </w:r>
      <w:r w:rsidRPr="008333ED">
        <w:rPr>
          <w:rFonts w:asciiTheme="minorHAnsi" w:hAnsiTheme="minorHAnsi"/>
          <w:sz w:val="22"/>
          <w:szCs w:val="22"/>
        </w:rPr>
        <w:t>,</w:t>
      </w:r>
    </w:p>
    <w:p w:rsidR="008C18A6" w:rsidRPr="008333ED" w:rsidRDefault="00E75F8E" w:rsidP="0032376E">
      <w:pPr>
        <w:pStyle w:val="Default"/>
        <w:numPr>
          <w:ilvl w:val="0"/>
          <w:numId w:val="27"/>
        </w:numPr>
        <w:spacing w:before="120" w:after="120"/>
        <w:ind w:left="567" w:hanging="283"/>
        <w:jc w:val="both"/>
        <w:rPr>
          <w:rFonts w:asciiTheme="minorHAnsi" w:hAnsiTheme="minorHAnsi"/>
          <w:sz w:val="22"/>
          <w:szCs w:val="22"/>
        </w:rPr>
      </w:pPr>
      <w:r w:rsidRPr="008333ED">
        <w:rPr>
          <w:rFonts w:asciiTheme="minorHAnsi" w:hAnsiTheme="minorHAnsi" w:cs="Arial"/>
          <w:sz w:val="22"/>
          <w:szCs w:val="22"/>
        </w:rPr>
        <w:t xml:space="preserve">dla kosztów wszystkich branż jako wielkości odniesienia przyjęto koszty roku </w:t>
      </w:r>
      <w:r w:rsidR="000C3454" w:rsidRPr="008333ED">
        <w:rPr>
          <w:rFonts w:asciiTheme="minorHAnsi" w:hAnsiTheme="minorHAnsi" w:cs="Arial"/>
          <w:sz w:val="22"/>
          <w:szCs w:val="22"/>
        </w:rPr>
        <w:t>bazowego</w:t>
      </w:r>
      <w:r w:rsidRPr="008333ED">
        <w:rPr>
          <w:rFonts w:asciiTheme="minorHAnsi" w:hAnsiTheme="minorHAnsi" w:cs="Arial"/>
          <w:sz w:val="22"/>
          <w:szCs w:val="22"/>
        </w:rPr>
        <w:t xml:space="preserve">. Zmiany kosztów na przestrzeni lat 2016–2023 odpowiednio koryguje się </w:t>
      </w:r>
      <w:r w:rsidR="001476A9" w:rsidRPr="008333ED">
        <w:rPr>
          <w:rFonts w:asciiTheme="minorHAnsi" w:hAnsiTheme="minorHAnsi" w:cs="Arial"/>
          <w:sz w:val="22"/>
          <w:szCs w:val="22"/>
        </w:rPr>
        <w:t xml:space="preserve">wskaźnikiem </w:t>
      </w:r>
      <w:r w:rsidRPr="008333ED">
        <w:rPr>
          <w:rFonts w:asciiTheme="minorHAnsi" w:hAnsiTheme="minorHAnsi" w:cs="Arial"/>
          <w:sz w:val="22"/>
          <w:szCs w:val="22"/>
        </w:rPr>
        <w:t>CPI, mając na względzie wytyczne Ministra Rozwoju i Finansów</w:t>
      </w:r>
      <w:r w:rsidR="00853ADB">
        <w:rPr>
          <w:rFonts w:asciiTheme="minorHAnsi" w:hAnsiTheme="minorHAnsi" w:cs="Arial"/>
          <w:sz w:val="22"/>
          <w:szCs w:val="22"/>
        </w:rPr>
        <w:t xml:space="preserve"> z października 2016 r</w:t>
      </w:r>
      <w:r w:rsidRPr="008333ED">
        <w:rPr>
          <w:rFonts w:asciiTheme="minorHAnsi" w:hAnsiTheme="minorHAnsi" w:cs="Arial"/>
          <w:sz w:val="22"/>
          <w:szCs w:val="22"/>
        </w:rPr>
        <w:t>. Koszty pracy oraz pozostałe koszty rodzajowe związane z</w:t>
      </w:r>
      <w:r w:rsidR="006819EF">
        <w:rPr>
          <w:rFonts w:asciiTheme="minorHAnsi" w:hAnsiTheme="minorHAnsi" w:cs="Arial"/>
          <w:sz w:val="22"/>
          <w:szCs w:val="22"/>
        </w:rPr>
        <w:t xml:space="preserve"> </w:t>
      </w:r>
      <w:r w:rsidRPr="008333ED">
        <w:rPr>
          <w:rFonts w:asciiTheme="minorHAnsi" w:hAnsiTheme="minorHAnsi" w:cs="Arial"/>
          <w:sz w:val="22"/>
          <w:szCs w:val="22"/>
        </w:rPr>
        <w:t xml:space="preserve">utrzymaniem infrastruktury </w:t>
      </w:r>
      <w:r w:rsidR="003D6FBE" w:rsidRPr="008333ED">
        <w:rPr>
          <w:rFonts w:asciiTheme="minorHAnsi" w:hAnsiTheme="minorHAnsi" w:cs="Arial"/>
          <w:sz w:val="22"/>
          <w:szCs w:val="22"/>
        </w:rPr>
        <w:t xml:space="preserve">kolejowej </w:t>
      </w:r>
      <w:r w:rsidRPr="008333ED">
        <w:rPr>
          <w:rFonts w:asciiTheme="minorHAnsi" w:hAnsiTheme="minorHAnsi" w:cs="Arial"/>
          <w:sz w:val="22"/>
          <w:szCs w:val="22"/>
        </w:rPr>
        <w:t>określa się na podstawie kosztów historycznych; koszty wynagrodzeń w poszczególnych latach są waloryzowane wskaźnikiem prognozowanego wzrostu wynagrodzeń pracowników PKP PLK SA</w:t>
      </w:r>
      <w:r w:rsidRPr="008333ED">
        <w:rPr>
          <w:rFonts w:asciiTheme="minorHAnsi" w:hAnsiTheme="minorHAnsi"/>
          <w:sz w:val="22"/>
          <w:szCs w:val="22"/>
        </w:rPr>
        <w:t>,</w:t>
      </w:r>
    </w:p>
    <w:p w:rsidR="008C18A6" w:rsidRPr="008333ED" w:rsidRDefault="00E75F8E" w:rsidP="0032376E">
      <w:pPr>
        <w:pStyle w:val="Default"/>
        <w:numPr>
          <w:ilvl w:val="0"/>
          <w:numId w:val="27"/>
        </w:numPr>
        <w:spacing w:before="120"/>
        <w:ind w:left="567" w:hanging="283"/>
        <w:jc w:val="both"/>
        <w:rPr>
          <w:rFonts w:asciiTheme="minorHAnsi" w:hAnsiTheme="minorHAnsi"/>
          <w:sz w:val="22"/>
          <w:szCs w:val="22"/>
        </w:rPr>
      </w:pPr>
      <w:r w:rsidRPr="008333ED">
        <w:rPr>
          <w:rFonts w:asciiTheme="minorHAnsi" w:hAnsiTheme="minorHAnsi"/>
          <w:sz w:val="22"/>
          <w:szCs w:val="22"/>
        </w:rPr>
        <w:t xml:space="preserve">w </w:t>
      </w:r>
      <w:r w:rsidR="00CB431F">
        <w:rPr>
          <w:rFonts w:asciiTheme="minorHAnsi" w:hAnsiTheme="minorHAnsi"/>
          <w:sz w:val="22"/>
          <w:szCs w:val="22"/>
        </w:rPr>
        <w:t>prognozie</w:t>
      </w:r>
      <w:r w:rsidR="00CB431F" w:rsidRPr="008333ED">
        <w:rPr>
          <w:rFonts w:asciiTheme="minorHAnsi" w:hAnsiTheme="minorHAnsi"/>
          <w:sz w:val="22"/>
          <w:szCs w:val="22"/>
        </w:rPr>
        <w:t xml:space="preserve"> </w:t>
      </w:r>
      <w:r w:rsidRPr="008333ED">
        <w:rPr>
          <w:rFonts w:asciiTheme="minorHAnsi" w:hAnsiTheme="minorHAnsi"/>
          <w:sz w:val="22"/>
          <w:szCs w:val="22"/>
        </w:rPr>
        <w:t>uwzględniono pełne koszty zarówno bezpośrednio przypisane do odcinków linii kolejowych, jak również koszty nieprzypisane bezpośrednio do linii, tj. m.in. koszty maszyn, środków transportu kolejowego i urządzeń</w:t>
      </w:r>
      <w:r w:rsidR="002A66F3" w:rsidRPr="008333ED">
        <w:rPr>
          <w:rFonts w:asciiTheme="minorHAnsi" w:hAnsiTheme="minorHAnsi"/>
          <w:sz w:val="22"/>
          <w:szCs w:val="22"/>
        </w:rPr>
        <w:t xml:space="preserve"> do robót torowych, utrzymania i</w:t>
      </w:r>
      <w:r w:rsidR="006819EF">
        <w:rPr>
          <w:rFonts w:asciiTheme="minorHAnsi" w:hAnsiTheme="minorHAnsi"/>
          <w:sz w:val="22"/>
          <w:szCs w:val="22"/>
        </w:rPr>
        <w:t xml:space="preserve"> </w:t>
      </w:r>
      <w:r w:rsidRPr="008333ED">
        <w:rPr>
          <w:rFonts w:asciiTheme="minorHAnsi" w:hAnsiTheme="minorHAnsi"/>
          <w:sz w:val="22"/>
          <w:szCs w:val="22"/>
        </w:rPr>
        <w:t>eksploatacji pojazdów transportu drogowego, koszty utrzymania pasów przeciwpożarowych, wycinki drzew i krzewów na skarpach, likwidacji roślinności itp.</w:t>
      </w:r>
    </w:p>
    <w:p w:rsidR="008C18A6" w:rsidRPr="008333ED" w:rsidRDefault="00E75F8E" w:rsidP="00A27289">
      <w:pPr>
        <w:pStyle w:val="Default"/>
        <w:spacing w:before="120"/>
        <w:jc w:val="both"/>
        <w:rPr>
          <w:rFonts w:asciiTheme="minorHAnsi" w:hAnsiTheme="minorHAnsi"/>
          <w:sz w:val="22"/>
          <w:szCs w:val="22"/>
        </w:rPr>
      </w:pPr>
      <w:r w:rsidRPr="008333ED">
        <w:rPr>
          <w:rFonts w:asciiTheme="minorHAnsi" w:hAnsiTheme="minorHAnsi"/>
          <w:sz w:val="22"/>
          <w:szCs w:val="22"/>
        </w:rPr>
        <w:t xml:space="preserve">Koszty utrzymania infrastruktury kolejowej w zakresie zużycia materiałów, energii i usług obcych zostały określone w oparciu o kalkulacje uwzględniające stan techniczny oraz obecne i oczekiwane parametry elementów </w:t>
      </w:r>
      <w:r w:rsidR="008B18AB" w:rsidRPr="008333ED">
        <w:rPr>
          <w:rFonts w:asciiTheme="minorHAnsi" w:hAnsiTheme="minorHAnsi"/>
          <w:sz w:val="22"/>
          <w:szCs w:val="22"/>
        </w:rPr>
        <w:t xml:space="preserve">tej </w:t>
      </w:r>
      <w:r w:rsidRPr="008333ED">
        <w:rPr>
          <w:rFonts w:asciiTheme="minorHAnsi" w:hAnsiTheme="minorHAnsi"/>
          <w:sz w:val="22"/>
          <w:szCs w:val="22"/>
        </w:rPr>
        <w:t>infrastruktury, jak również wielkość pracy eksploatacyjnej i przewozowej.</w:t>
      </w:r>
    </w:p>
    <w:p w:rsidR="008C18A6" w:rsidRPr="008333ED" w:rsidRDefault="00E75F8E" w:rsidP="00A27289">
      <w:pPr>
        <w:pStyle w:val="Default"/>
        <w:spacing w:before="120"/>
        <w:jc w:val="both"/>
        <w:rPr>
          <w:rFonts w:asciiTheme="minorHAnsi" w:hAnsiTheme="minorHAnsi"/>
          <w:sz w:val="22"/>
          <w:szCs w:val="22"/>
        </w:rPr>
      </w:pPr>
      <w:r w:rsidRPr="008333ED">
        <w:rPr>
          <w:rFonts w:asciiTheme="minorHAnsi" w:hAnsiTheme="minorHAnsi"/>
          <w:sz w:val="22"/>
          <w:szCs w:val="22"/>
        </w:rPr>
        <w:t xml:space="preserve">Przy określaniu niezbędnych kosztów utrzymania zastosowano podejście dwuetapowe. </w:t>
      </w:r>
    </w:p>
    <w:p w:rsidR="008C18A6" w:rsidRPr="008F6FBC" w:rsidRDefault="00E75F8E" w:rsidP="00A27289">
      <w:pPr>
        <w:pStyle w:val="Default"/>
        <w:spacing w:before="120"/>
        <w:jc w:val="both"/>
        <w:rPr>
          <w:rFonts w:asciiTheme="minorHAnsi" w:hAnsiTheme="minorHAnsi"/>
          <w:sz w:val="22"/>
          <w:szCs w:val="22"/>
        </w:rPr>
      </w:pPr>
      <w:r w:rsidRPr="008F6FBC">
        <w:rPr>
          <w:rFonts w:asciiTheme="minorHAnsi" w:hAnsiTheme="minorHAnsi"/>
          <w:sz w:val="22"/>
          <w:szCs w:val="22"/>
        </w:rPr>
        <w:t xml:space="preserve">W pierwszym etapie – dla każdego odcinka zarządzanej </w:t>
      </w:r>
      <w:r w:rsidR="00566789">
        <w:rPr>
          <w:rFonts w:asciiTheme="minorHAnsi" w:hAnsiTheme="minorHAnsi"/>
          <w:sz w:val="22"/>
          <w:szCs w:val="22"/>
        </w:rPr>
        <w:t xml:space="preserve">linii </w:t>
      </w:r>
      <w:r w:rsidRPr="008F6FBC">
        <w:rPr>
          <w:rFonts w:asciiTheme="minorHAnsi" w:hAnsiTheme="minorHAnsi"/>
          <w:sz w:val="22"/>
          <w:szCs w:val="22"/>
        </w:rPr>
        <w:t>kolejowej wyznaczono niezbędne do poniesienia koszty branżowe</w:t>
      </w:r>
      <w:r w:rsidRPr="008F6FBC">
        <w:rPr>
          <w:rStyle w:val="Odwoanieprzypisudolnego"/>
          <w:rFonts w:asciiTheme="minorHAnsi" w:hAnsiTheme="minorHAnsi"/>
          <w:sz w:val="22"/>
          <w:szCs w:val="22"/>
        </w:rPr>
        <w:footnoteReference w:id="33"/>
      </w:r>
      <w:r w:rsidRPr="008F6FBC">
        <w:rPr>
          <w:rFonts w:asciiTheme="minorHAnsi" w:hAnsiTheme="minorHAnsi"/>
          <w:sz w:val="22"/>
          <w:szCs w:val="22"/>
        </w:rPr>
        <w:t xml:space="preserve"> w oparciu o ustalony dla danego odcinka standard według przyjętej kategorii oraz moment przekazania do eksploatacji zrealizowanej inwestycji. </w:t>
      </w:r>
    </w:p>
    <w:p w:rsidR="008C18A6" w:rsidRPr="008F6FBC" w:rsidRDefault="00E75F8E" w:rsidP="00A27289">
      <w:pPr>
        <w:pStyle w:val="Default"/>
        <w:spacing w:before="120"/>
        <w:jc w:val="both"/>
        <w:rPr>
          <w:rFonts w:asciiTheme="minorHAnsi" w:hAnsiTheme="minorHAnsi"/>
          <w:sz w:val="22"/>
          <w:szCs w:val="22"/>
        </w:rPr>
      </w:pPr>
      <w:r w:rsidRPr="008F6FBC">
        <w:rPr>
          <w:rFonts w:asciiTheme="minorHAnsi" w:hAnsiTheme="minorHAnsi"/>
          <w:sz w:val="22"/>
          <w:szCs w:val="22"/>
        </w:rPr>
        <w:t>Przyjęto też założenie, że zadania utrzymaniowo-naprawcze będą realizowane przez podmioty zewnętrzne działające poza strukturami PKP PLK SA, dzięki czemu zostaną stworzone lepsze warunki dla rozwoju rynku usług w zakresie budownictwa kolejowego oraz przede wszystkim zmniejszą się koszty osobowe u zarządcy infrastruktury.</w:t>
      </w:r>
    </w:p>
    <w:p w:rsidR="008C18A6" w:rsidRPr="008F6FBC" w:rsidRDefault="00E75F8E" w:rsidP="00A27289">
      <w:pPr>
        <w:pStyle w:val="Default"/>
        <w:spacing w:before="120"/>
        <w:jc w:val="both"/>
        <w:rPr>
          <w:rFonts w:asciiTheme="minorHAnsi" w:hAnsiTheme="minorHAnsi"/>
          <w:sz w:val="22"/>
          <w:szCs w:val="22"/>
        </w:rPr>
      </w:pPr>
      <w:r w:rsidRPr="008F6FBC">
        <w:rPr>
          <w:rFonts w:asciiTheme="minorHAnsi" w:hAnsiTheme="minorHAnsi"/>
          <w:sz w:val="22"/>
          <w:szCs w:val="22"/>
        </w:rPr>
        <w:t>Oszacowanie kosztów dokonane zostało z uwzględnieniem okresu upływającego od momentu zabudowy danego elementu. Uwzględniono dokonania od roku 2005 i planowane inwestycje liniowe i punktowe wynikające z obecnie obowiązujących planów oraz założeń ujętych w</w:t>
      </w:r>
      <w:r w:rsidR="00C84781">
        <w:rPr>
          <w:rFonts w:asciiTheme="minorHAnsi" w:hAnsiTheme="minorHAnsi"/>
          <w:sz w:val="22"/>
          <w:szCs w:val="22"/>
        </w:rPr>
        <w:t xml:space="preserve"> </w:t>
      </w:r>
      <w:r w:rsidR="008B18AB" w:rsidRPr="008B18AB">
        <w:rPr>
          <w:rFonts w:asciiTheme="minorHAnsi" w:hAnsiTheme="minorHAnsi"/>
          <w:i/>
          <w:sz w:val="22"/>
          <w:szCs w:val="22"/>
        </w:rPr>
        <w:t>KPK’2023</w:t>
      </w:r>
      <w:r w:rsidRPr="008F6FBC">
        <w:rPr>
          <w:rFonts w:asciiTheme="minorHAnsi" w:hAnsiTheme="minorHAnsi"/>
          <w:sz w:val="22"/>
          <w:szCs w:val="22"/>
        </w:rPr>
        <w:t>.</w:t>
      </w:r>
    </w:p>
    <w:p w:rsidR="008C18A6" w:rsidRPr="008F6FBC" w:rsidRDefault="00E75F8E" w:rsidP="005448F1">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 xml:space="preserve">Koszty branżowe utrzymania zostały wyliczone wstępnie bez kosztów wynagrodzeń </w:t>
      </w:r>
      <w:r w:rsidR="002C7C89">
        <w:rPr>
          <w:rFonts w:asciiTheme="minorHAnsi" w:hAnsiTheme="minorHAnsi" w:cs="Arial"/>
          <w:kern w:val="0"/>
          <w:sz w:val="22"/>
          <w:szCs w:val="22"/>
        </w:rPr>
        <w:br/>
      </w:r>
      <w:r w:rsidRPr="008F6FBC">
        <w:rPr>
          <w:rFonts w:asciiTheme="minorHAnsi" w:hAnsiTheme="minorHAnsi" w:cs="Arial"/>
          <w:kern w:val="0"/>
          <w:sz w:val="22"/>
          <w:szCs w:val="22"/>
        </w:rPr>
        <w:t xml:space="preserve">i ich </w:t>
      </w:r>
      <w:r w:rsidRPr="008F6FBC">
        <w:rPr>
          <w:rFonts w:asciiTheme="minorHAnsi" w:hAnsiTheme="minorHAnsi" w:cs="Arial"/>
          <w:spacing w:val="-2"/>
          <w:kern w:val="0"/>
          <w:sz w:val="22"/>
          <w:szCs w:val="22"/>
        </w:rPr>
        <w:t>pochodnych, z</w:t>
      </w:r>
      <w:r w:rsidR="006775F2">
        <w:rPr>
          <w:rFonts w:asciiTheme="minorHAnsi" w:hAnsiTheme="minorHAnsi" w:cs="Arial"/>
          <w:spacing w:val="-2"/>
          <w:kern w:val="0"/>
          <w:sz w:val="22"/>
          <w:szCs w:val="22"/>
        </w:rPr>
        <w:t xml:space="preserve"> </w:t>
      </w:r>
      <w:r w:rsidRPr="008F6FBC">
        <w:rPr>
          <w:rFonts w:asciiTheme="minorHAnsi" w:hAnsiTheme="minorHAnsi" w:cs="Arial"/>
          <w:spacing w:val="-2"/>
          <w:kern w:val="0"/>
          <w:sz w:val="22"/>
          <w:szCs w:val="22"/>
        </w:rPr>
        <w:t>wyjątkiem ujętych w branży drogowej wynagrodzeń obchodowych i</w:t>
      </w:r>
      <w:r w:rsidR="006775F2">
        <w:rPr>
          <w:rFonts w:asciiTheme="minorHAnsi" w:hAnsiTheme="minorHAnsi" w:cs="Arial"/>
          <w:spacing w:val="-2"/>
          <w:kern w:val="0"/>
          <w:sz w:val="22"/>
          <w:szCs w:val="22"/>
        </w:rPr>
        <w:t xml:space="preserve"> </w:t>
      </w:r>
      <w:r w:rsidRPr="008F6FBC">
        <w:rPr>
          <w:rFonts w:asciiTheme="minorHAnsi" w:hAnsiTheme="minorHAnsi" w:cs="Arial"/>
          <w:spacing w:val="-2"/>
          <w:kern w:val="0"/>
          <w:sz w:val="22"/>
          <w:szCs w:val="22"/>
        </w:rPr>
        <w:t>diagnostów</w:t>
      </w:r>
      <w:r w:rsidRPr="008F6FBC">
        <w:rPr>
          <w:rFonts w:asciiTheme="minorHAnsi" w:hAnsiTheme="minorHAnsi" w:cs="Arial"/>
          <w:kern w:val="0"/>
          <w:sz w:val="22"/>
          <w:szCs w:val="22"/>
        </w:rPr>
        <w:t>.</w:t>
      </w:r>
    </w:p>
    <w:p w:rsidR="008C18A6" w:rsidRPr="008F6FBC" w:rsidRDefault="00E75F8E" w:rsidP="00667BE9">
      <w:pPr>
        <w:widowControl/>
        <w:suppressAutoHyphens w:val="0"/>
        <w:spacing w:before="120"/>
        <w:jc w:val="both"/>
        <w:rPr>
          <w:rFonts w:asciiTheme="minorHAnsi" w:hAnsiTheme="minorHAnsi" w:cs="Arial"/>
          <w:kern w:val="0"/>
          <w:sz w:val="22"/>
          <w:szCs w:val="22"/>
        </w:rPr>
      </w:pPr>
      <w:r w:rsidRPr="008F6FBC">
        <w:rPr>
          <w:rFonts w:asciiTheme="minorHAnsi" w:hAnsiTheme="minorHAnsi" w:cs="Arial"/>
          <w:kern w:val="0"/>
          <w:sz w:val="22"/>
          <w:szCs w:val="22"/>
        </w:rPr>
        <w:t>W kolejnej fazie prognoz koszty te odpowiednio skorygowano, uwzględniając przy tym koszty likwidacji zaległości utrzymaniowo-naprawczych powstałych przed rokiem 2016 według obowiązującego w planowaniu wieloletnim Spółki tzw. modelu długookresowego</w:t>
      </w:r>
      <w:r w:rsidRPr="008F6FBC">
        <w:rPr>
          <w:rStyle w:val="Odwoanieprzypisudolnego"/>
          <w:rFonts w:asciiTheme="minorHAnsi" w:hAnsiTheme="minorHAnsi" w:cs="Arial"/>
          <w:kern w:val="0"/>
          <w:sz w:val="22"/>
          <w:szCs w:val="22"/>
        </w:rPr>
        <w:footnoteReference w:id="34"/>
      </w:r>
      <w:r w:rsidRPr="008F6FBC">
        <w:rPr>
          <w:rFonts w:asciiTheme="minorHAnsi" w:hAnsiTheme="minorHAnsi" w:cs="Arial"/>
          <w:kern w:val="0"/>
          <w:sz w:val="22"/>
          <w:szCs w:val="22"/>
        </w:rPr>
        <w:t>.</w:t>
      </w:r>
    </w:p>
    <w:p w:rsidR="008C18A6" w:rsidRPr="008F6FBC" w:rsidRDefault="00E75F8E">
      <w:pPr>
        <w:widowControl/>
        <w:suppressAutoHyphens w:val="0"/>
        <w:spacing w:before="120"/>
        <w:jc w:val="both"/>
        <w:rPr>
          <w:rFonts w:asciiTheme="minorHAnsi" w:hAnsiTheme="minorHAnsi" w:cs="Arial"/>
          <w:spacing w:val="-5"/>
          <w:kern w:val="0"/>
          <w:sz w:val="22"/>
          <w:szCs w:val="22"/>
        </w:rPr>
      </w:pPr>
      <w:r w:rsidRPr="008F6FBC">
        <w:rPr>
          <w:rFonts w:asciiTheme="minorHAnsi" w:hAnsiTheme="minorHAnsi" w:cs="Arial"/>
          <w:spacing w:val="-5"/>
          <w:kern w:val="0"/>
          <w:sz w:val="22"/>
          <w:szCs w:val="22"/>
        </w:rPr>
        <w:t xml:space="preserve">Stan infrastruktury kolejowej jest – jak już wspomniano – efektem m.in. braku wystarczających środków kierowanych na jej utrzymanie, co w konsekwencji powoduje powstawanie zaległości utrzymaniowych. </w:t>
      </w:r>
    </w:p>
    <w:p w:rsidR="008C18A6" w:rsidRPr="008F6FBC" w:rsidRDefault="00E75F8E" w:rsidP="007D1C6F">
      <w:pPr>
        <w:widowControl/>
        <w:suppressAutoHyphens w:val="0"/>
        <w:spacing w:before="120" w:after="120"/>
        <w:jc w:val="both"/>
        <w:rPr>
          <w:rFonts w:asciiTheme="minorHAnsi" w:hAnsiTheme="minorHAnsi" w:cs="Arial"/>
          <w:kern w:val="0"/>
          <w:sz w:val="22"/>
          <w:szCs w:val="22"/>
        </w:rPr>
      </w:pPr>
      <w:r w:rsidRPr="008F6FBC">
        <w:rPr>
          <w:rFonts w:asciiTheme="minorHAnsi" w:hAnsiTheme="minorHAnsi" w:cs="Arial"/>
          <w:spacing w:val="-4"/>
          <w:kern w:val="0"/>
          <w:sz w:val="22"/>
          <w:szCs w:val="22"/>
        </w:rPr>
        <w:t>W usługach obcych uwzględniono zainicjowanie systematycznej likwidacji zaległości utrzymaniowo-naprawczych, które wymaga uwzględnienia</w:t>
      </w:r>
      <w:r w:rsidRPr="008F6FBC">
        <w:rPr>
          <w:rFonts w:asciiTheme="minorHAnsi" w:hAnsiTheme="minorHAnsi" w:cs="Arial"/>
          <w:kern w:val="0"/>
          <w:sz w:val="22"/>
          <w:szCs w:val="22"/>
        </w:rPr>
        <w:t xml:space="preserve"> w kosztach kwoty </w:t>
      </w:r>
      <w:r w:rsidR="00A4691E">
        <w:rPr>
          <w:rFonts w:asciiTheme="minorHAnsi" w:hAnsiTheme="minorHAnsi" w:cs="Arial"/>
          <w:kern w:val="0"/>
          <w:sz w:val="22"/>
          <w:szCs w:val="22"/>
        </w:rPr>
        <w:t>ok.</w:t>
      </w:r>
      <w:r w:rsidRPr="008F6FBC">
        <w:rPr>
          <w:rFonts w:asciiTheme="minorHAnsi" w:hAnsiTheme="minorHAnsi" w:cs="Arial"/>
          <w:kern w:val="0"/>
          <w:sz w:val="22"/>
          <w:szCs w:val="22"/>
        </w:rPr>
        <w:t xml:space="preserve"> 1,</w:t>
      </w:r>
      <w:r w:rsidR="00C46EA6">
        <w:rPr>
          <w:rFonts w:asciiTheme="minorHAnsi" w:hAnsiTheme="minorHAnsi" w:cs="Arial"/>
          <w:kern w:val="0"/>
          <w:sz w:val="22"/>
          <w:szCs w:val="22"/>
        </w:rPr>
        <w:t>3</w:t>
      </w:r>
      <w:r w:rsidR="00C46EA6"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mld zł. Ta kwota została rozłożona progresywnie w latach 2018</w:t>
      </w:r>
      <w:r w:rsidR="00150E59">
        <w:rPr>
          <w:rFonts w:asciiTheme="minorHAnsi" w:hAnsiTheme="minorHAnsi" w:cs="Arial"/>
          <w:kern w:val="0"/>
          <w:sz w:val="22"/>
          <w:szCs w:val="22"/>
        </w:rPr>
        <w:t>–</w:t>
      </w:r>
      <w:r w:rsidRPr="008F6FBC">
        <w:rPr>
          <w:rFonts w:asciiTheme="minorHAnsi" w:hAnsiTheme="minorHAnsi" w:cs="Arial"/>
          <w:kern w:val="0"/>
          <w:sz w:val="22"/>
          <w:szCs w:val="22"/>
        </w:rPr>
        <w:t xml:space="preserve">2023 w wysokości od </w:t>
      </w:r>
      <w:r w:rsidR="00C46EA6">
        <w:rPr>
          <w:rFonts w:asciiTheme="minorHAnsi" w:hAnsiTheme="minorHAnsi" w:cs="Arial"/>
          <w:kern w:val="0"/>
          <w:sz w:val="22"/>
          <w:szCs w:val="22"/>
        </w:rPr>
        <w:t>20</w:t>
      </w:r>
      <w:r w:rsidR="00C46EA6"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do 450 mln zł rocznie. Priorytety działań w</w:t>
      </w:r>
      <w:r w:rsidR="006775F2">
        <w:rPr>
          <w:rFonts w:asciiTheme="minorHAnsi" w:hAnsiTheme="minorHAnsi" w:cs="Arial"/>
          <w:kern w:val="0"/>
          <w:sz w:val="22"/>
          <w:szCs w:val="22"/>
        </w:rPr>
        <w:t xml:space="preserve"> </w:t>
      </w:r>
      <w:r w:rsidRPr="008F6FBC">
        <w:rPr>
          <w:rFonts w:asciiTheme="minorHAnsi" w:hAnsiTheme="minorHAnsi" w:cs="Arial"/>
          <w:kern w:val="0"/>
          <w:sz w:val="22"/>
          <w:szCs w:val="22"/>
        </w:rPr>
        <w:t>tym zakresie obejmują:</w:t>
      </w:r>
    </w:p>
    <w:p w:rsidR="008C18A6" w:rsidRPr="008F6FBC" w:rsidRDefault="00E75F8E" w:rsidP="007D1C6F">
      <w:pPr>
        <w:pStyle w:val="Akapitzlist1"/>
        <w:numPr>
          <w:ilvl w:val="5"/>
          <w:numId w:val="28"/>
        </w:numPr>
        <w:suppressAutoHyphens w:val="0"/>
        <w:autoSpaceDN/>
        <w:spacing w:before="120" w:after="120"/>
        <w:ind w:left="568" w:hanging="284"/>
        <w:jc w:val="both"/>
        <w:textAlignment w:val="auto"/>
        <w:rPr>
          <w:rFonts w:asciiTheme="minorHAnsi" w:hAnsiTheme="minorHAnsi" w:cs="Arial"/>
          <w:spacing w:val="-5"/>
          <w:kern w:val="0"/>
          <w:sz w:val="22"/>
          <w:szCs w:val="22"/>
        </w:rPr>
      </w:pPr>
      <w:r w:rsidRPr="008F6FBC">
        <w:rPr>
          <w:rFonts w:asciiTheme="minorHAnsi" w:hAnsiTheme="minorHAnsi" w:cs="Arial"/>
          <w:spacing w:val="-5"/>
          <w:kern w:val="0"/>
          <w:sz w:val="22"/>
          <w:szCs w:val="22"/>
        </w:rPr>
        <w:t xml:space="preserve">likwidację ograniczeń eksploatacyjnych, wprowadzonych ze względu na zły stan torów szlakowych i głównych zasadniczych na stacjach; przede wszystkim na odcinkach linii </w:t>
      </w:r>
      <w:r w:rsidR="006E755A">
        <w:rPr>
          <w:rFonts w:asciiTheme="minorHAnsi" w:hAnsiTheme="minorHAnsi" w:cs="Arial"/>
          <w:spacing w:val="-5"/>
          <w:kern w:val="0"/>
          <w:sz w:val="22"/>
          <w:szCs w:val="22"/>
        </w:rPr>
        <w:t xml:space="preserve">kolejowych </w:t>
      </w:r>
      <w:r w:rsidRPr="008F6FBC">
        <w:rPr>
          <w:rFonts w:asciiTheme="minorHAnsi" w:hAnsiTheme="minorHAnsi" w:cs="Arial"/>
          <w:spacing w:val="-5"/>
          <w:kern w:val="0"/>
          <w:sz w:val="22"/>
          <w:szCs w:val="22"/>
        </w:rPr>
        <w:t>kategorii B,</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likwidację ograniczeń eksploatacyjnych, wprowadzonych ze względu na zły stan torów stacyjnych,</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naprawy obiektów inżynieryjnych wyłączonych z eksploatacji lub zagrożonych wyłączeniem,</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naprawy budynków i budowli zagrożonych wyłączeniem z eksploatacji,</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odnowienie parku pojazdów kolejowych (głównie wózki motorowe),</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wymianę przewodów jezdnych, lin nośnych i izolatorów oraz konstrukcji wsporczych na liniach niepodlegających modernizacjom,</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eastAsiaTheme="minorHAnsi" w:hAnsiTheme="minorHAnsi" w:cs="Arial"/>
          <w:kern w:val="0"/>
          <w:sz w:val="22"/>
          <w:szCs w:val="22"/>
          <w:lang w:eastAsia="en-US"/>
        </w:rPr>
        <w:t>wymianę, zakwalifikowanych jako jej bezwzględnie podlegające, elektrycznych</w:t>
      </w:r>
      <w:r w:rsidRPr="008F6FBC">
        <w:rPr>
          <w:rFonts w:asciiTheme="minorHAnsi" w:hAnsiTheme="minorHAnsi" w:cs="Arial"/>
          <w:kern w:val="0"/>
          <w:sz w:val="22"/>
          <w:szCs w:val="22"/>
        </w:rPr>
        <w:t xml:space="preserve"> napędów zwrotnicowych,</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8F6FBC">
        <w:rPr>
          <w:rFonts w:asciiTheme="minorHAnsi" w:hAnsiTheme="minorHAnsi" w:cs="Arial"/>
          <w:kern w:val="0"/>
          <w:sz w:val="22"/>
          <w:szCs w:val="22"/>
        </w:rPr>
        <w:t>wymianę wyeksploatowanych urządzeń s</w:t>
      </w:r>
      <w:r w:rsidR="006E755A">
        <w:rPr>
          <w:rFonts w:asciiTheme="minorHAnsi" w:hAnsiTheme="minorHAnsi" w:cs="Arial"/>
          <w:kern w:val="0"/>
          <w:sz w:val="22"/>
          <w:szCs w:val="22"/>
        </w:rPr>
        <w:t xml:space="preserve">terowania </w:t>
      </w:r>
      <w:r w:rsidRPr="008F6FBC">
        <w:rPr>
          <w:rFonts w:asciiTheme="minorHAnsi" w:hAnsiTheme="minorHAnsi" w:cs="Arial"/>
          <w:kern w:val="0"/>
          <w:sz w:val="22"/>
          <w:szCs w:val="22"/>
        </w:rPr>
        <w:t>r</w:t>
      </w:r>
      <w:r w:rsidR="006E755A">
        <w:rPr>
          <w:rFonts w:asciiTheme="minorHAnsi" w:hAnsiTheme="minorHAnsi" w:cs="Arial"/>
          <w:kern w:val="0"/>
          <w:sz w:val="22"/>
          <w:szCs w:val="22"/>
        </w:rPr>
        <w:t xml:space="preserve">uchem </w:t>
      </w:r>
      <w:r w:rsidRPr="008F6FBC">
        <w:rPr>
          <w:rFonts w:asciiTheme="minorHAnsi" w:hAnsiTheme="minorHAnsi" w:cs="Arial"/>
          <w:kern w:val="0"/>
          <w:sz w:val="22"/>
          <w:szCs w:val="22"/>
        </w:rPr>
        <w:t>k</w:t>
      </w:r>
      <w:r w:rsidR="006E755A">
        <w:rPr>
          <w:rFonts w:asciiTheme="minorHAnsi" w:hAnsiTheme="minorHAnsi" w:cs="Arial"/>
          <w:kern w:val="0"/>
          <w:sz w:val="22"/>
          <w:szCs w:val="22"/>
        </w:rPr>
        <w:t>olejowym</w:t>
      </w:r>
      <w:r w:rsidRPr="008F6FBC">
        <w:rPr>
          <w:rFonts w:asciiTheme="minorHAnsi" w:hAnsiTheme="minorHAnsi" w:cs="Arial"/>
          <w:kern w:val="0"/>
          <w:sz w:val="22"/>
          <w:szCs w:val="22"/>
        </w:rPr>
        <w:t xml:space="preserve"> na przejazdach kolejowo-drogowych,</w:t>
      </w:r>
    </w:p>
    <w:p w:rsidR="008C18A6" w:rsidRPr="008F6FBC" w:rsidRDefault="00E75F8E" w:rsidP="0032376E">
      <w:pPr>
        <w:pStyle w:val="Akapitzlist1"/>
        <w:numPr>
          <w:ilvl w:val="5"/>
          <w:numId w:val="28"/>
        </w:numPr>
        <w:suppressAutoHyphens w:val="0"/>
        <w:autoSpaceDN/>
        <w:spacing w:before="120"/>
        <w:ind w:left="568" w:hanging="284"/>
        <w:jc w:val="both"/>
        <w:textAlignment w:val="auto"/>
        <w:rPr>
          <w:rFonts w:asciiTheme="minorHAnsi" w:hAnsiTheme="minorHAnsi" w:cs="Arial"/>
          <w:kern w:val="0"/>
          <w:sz w:val="22"/>
          <w:szCs w:val="22"/>
        </w:rPr>
      </w:pPr>
      <w:r w:rsidRPr="00BC29F3">
        <w:rPr>
          <w:rFonts w:asciiTheme="minorHAnsi" w:hAnsiTheme="minorHAnsi" w:cs="Arial"/>
          <w:spacing w:val="-4"/>
          <w:kern w:val="0"/>
          <w:sz w:val="22"/>
          <w:szCs w:val="22"/>
        </w:rPr>
        <w:t xml:space="preserve">wymianę wyeksploatowanych urządzeń stacyjnych na liniach </w:t>
      </w:r>
      <w:r w:rsidR="00BD4002">
        <w:rPr>
          <w:rFonts w:asciiTheme="minorHAnsi" w:hAnsiTheme="minorHAnsi" w:cs="Arial"/>
          <w:spacing w:val="-4"/>
          <w:kern w:val="0"/>
          <w:sz w:val="22"/>
          <w:szCs w:val="22"/>
        </w:rPr>
        <w:t xml:space="preserve">kolejowych </w:t>
      </w:r>
      <w:r w:rsidRPr="00BC29F3">
        <w:rPr>
          <w:rFonts w:asciiTheme="minorHAnsi" w:hAnsiTheme="minorHAnsi" w:cs="Arial"/>
          <w:spacing w:val="-4"/>
          <w:kern w:val="0"/>
          <w:sz w:val="22"/>
          <w:szCs w:val="22"/>
        </w:rPr>
        <w:t>niepodlegających modernizacji</w:t>
      </w:r>
      <w:r w:rsidRPr="008F6FBC">
        <w:rPr>
          <w:rFonts w:asciiTheme="minorHAnsi" w:hAnsiTheme="minorHAnsi" w:cs="Arial"/>
          <w:kern w:val="0"/>
          <w:sz w:val="22"/>
          <w:szCs w:val="22"/>
        </w:rPr>
        <w:t xml:space="preserve"> w</w:t>
      </w:r>
      <w:r w:rsidR="006775F2">
        <w:rPr>
          <w:rFonts w:asciiTheme="minorHAnsi" w:hAnsiTheme="minorHAnsi" w:cs="Arial"/>
          <w:kern w:val="0"/>
          <w:sz w:val="22"/>
          <w:szCs w:val="22"/>
        </w:rPr>
        <w:t xml:space="preserve"> </w:t>
      </w:r>
      <w:r w:rsidRPr="008F6FBC">
        <w:rPr>
          <w:rFonts w:asciiTheme="minorHAnsi" w:hAnsiTheme="minorHAnsi" w:cs="Arial"/>
          <w:kern w:val="0"/>
          <w:sz w:val="22"/>
          <w:szCs w:val="22"/>
        </w:rPr>
        <w:t>zakresie s</w:t>
      </w:r>
      <w:r w:rsidR="006E755A">
        <w:rPr>
          <w:rFonts w:asciiTheme="minorHAnsi" w:hAnsiTheme="minorHAnsi" w:cs="Arial"/>
          <w:kern w:val="0"/>
          <w:sz w:val="22"/>
          <w:szCs w:val="22"/>
        </w:rPr>
        <w:t xml:space="preserve">terowania </w:t>
      </w:r>
      <w:r w:rsidRPr="008F6FBC">
        <w:rPr>
          <w:rFonts w:asciiTheme="minorHAnsi" w:hAnsiTheme="minorHAnsi" w:cs="Arial"/>
          <w:kern w:val="0"/>
          <w:sz w:val="22"/>
          <w:szCs w:val="22"/>
        </w:rPr>
        <w:t>r</w:t>
      </w:r>
      <w:r w:rsidR="006E755A">
        <w:rPr>
          <w:rFonts w:asciiTheme="minorHAnsi" w:hAnsiTheme="minorHAnsi" w:cs="Arial"/>
          <w:kern w:val="0"/>
          <w:sz w:val="22"/>
          <w:szCs w:val="22"/>
        </w:rPr>
        <w:t xml:space="preserve">uchem </w:t>
      </w:r>
      <w:r w:rsidRPr="008F6FBC">
        <w:rPr>
          <w:rFonts w:asciiTheme="minorHAnsi" w:hAnsiTheme="minorHAnsi" w:cs="Arial"/>
          <w:kern w:val="0"/>
          <w:sz w:val="22"/>
          <w:szCs w:val="22"/>
        </w:rPr>
        <w:t>k</w:t>
      </w:r>
      <w:r w:rsidR="006E755A">
        <w:rPr>
          <w:rFonts w:asciiTheme="minorHAnsi" w:hAnsiTheme="minorHAnsi" w:cs="Arial"/>
          <w:kern w:val="0"/>
          <w:sz w:val="22"/>
          <w:szCs w:val="22"/>
        </w:rPr>
        <w:t>olejowym</w:t>
      </w:r>
      <w:r w:rsidRPr="008F6FBC">
        <w:rPr>
          <w:rFonts w:asciiTheme="minorHAnsi" w:hAnsiTheme="minorHAnsi" w:cs="Arial"/>
          <w:kern w:val="0"/>
          <w:sz w:val="22"/>
          <w:szCs w:val="22"/>
        </w:rPr>
        <w:t>.</w:t>
      </w:r>
    </w:p>
    <w:p w:rsidR="008C18A6" w:rsidRPr="008F6FBC" w:rsidRDefault="00E75F8E" w:rsidP="00A27289">
      <w:pPr>
        <w:widowControl/>
        <w:suppressAutoHyphens w:val="0"/>
        <w:spacing w:before="120"/>
        <w:jc w:val="both"/>
        <w:rPr>
          <w:rFonts w:asciiTheme="minorHAnsi" w:hAnsiTheme="minorHAnsi" w:cs="Arial"/>
          <w:spacing w:val="4"/>
          <w:kern w:val="0"/>
          <w:sz w:val="22"/>
          <w:szCs w:val="22"/>
        </w:rPr>
      </w:pPr>
      <w:r w:rsidRPr="008F6FBC">
        <w:rPr>
          <w:rFonts w:asciiTheme="minorHAnsi" w:hAnsiTheme="minorHAnsi" w:cs="Arial"/>
          <w:spacing w:val="4"/>
          <w:kern w:val="0"/>
          <w:sz w:val="22"/>
          <w:szCs w:val="22"/>
        </w:rPr>
        <w:t>Koszty na likwidację zaległości utrzymaniowo-naprawczych są niezbędne dla realizacji procesu stopniowego przywracania parametrów pierwotnych infrastruktury</w:t>
      </w:r>
      <w:r w:rsidR="00EF573F">
        <w:rPr>
          <w:rFonts w:asciiTheme="minorHAnsi" w:hAnsiTheme="minorHAnsi" w:cs="Arial"/>
          <w:spacing w:val="4"/>
          <w:kern w:val="0"/>
          <w:sz w:val="22"/>
          <w:szCs w:val="22"/>
        </w:rPr>
        <w:t xml:space="preserve"> kolejowej</w:t>
      </w:r>
      <w:r w:rsidRPr="008F6FBC">
        <w:rPr>
          <w:rFonts w:asciiTheme="minorHAnsi" w:hAnsiTheme="minorHAnsi" w:cs="Arial"/>
          <w:spacing w:val="4"/>
          <w:kern w:val="0"/>
          <w:sz w:val="22"/>
          <w:szCs w:val="22"/>
        </w:rPr>
        <w:t>. Ich</w:t>
      </w:r>
      <w:r w:rsidR="006819EF">
        <w:rPr>
          <w:rFonts w:asciiTheme="minorHAnsi" w:hAnsiTheme="minorHAnsi" w:cs="Arial"/>
          <w:spacing w:val="4"/>
          <w:kern w:val="0"/>
          <w:sz w:val="22"/>
          <w:szCs w:val="22"/>
        </w:rPr>
        <w:t xml:space="preserve"> </w:t>
      </w:r>
      <w:r w:rsidRPr="008F6FBC">
        <w:rPr>
          <w:rFonts w:asciiTheme="minorHAnsi" w:hAnsiTheme="minorHAnsi" w:cs="Arial"/>
          <w:spacing w:val="4"/>
          <w:kern w:val="0"/>
          <w:sz w:val="22"/>
          <w:szCs w:val="22"/>
        </w:rPr>
        <w:t>wielkość jest realnie możliwa do wykorzystania w bieżącej działalności operacyjnej PKP PLK SA. Uwzględnia ona bowiem istniejące wyzwania rynku wykonawczego, jak i zdolności przerobowe w danym roku kalendarzowym.</w:t>
      </w:r>
    </w:p>
    <w:p w:rsidR="008C18A6" w:rsidRPr="008F6FBC" w:rsidRDefault="00E75F8E" w:rsidP="00A27289">
      <w:pPr>
        <w:widowControl/>
        <w:suppressAutoHyphens w:val="0"/>
        <w:spacing w:before="120"/>
        <w:jc w:val="both"/>
        <w:rPr>
          <w:rFonts w:asciiTheme="minorHAnsi" w:hAnsiTheme="minorHAnsi" w:cs="Arial"/>
          <w:spacing w:val="4"/>
          <w:kern w:val="0"/>
          <w:sz w:val="22"/>
          <w:szCs w:val="22"/>
        </w:rPr>
      </w:pPr>
      <w:r w:rsidRPr="008F6FBC">
        <w:rPr>
          <w:rFonts w:asciiTheme="minorHAnsi" w:hAnsiTheme="minorHAnsi"/>
          <w:spacing w:val="4"/>
          <w:sz w:val="22"/>
          <w:szCs w:val="22"/>
        </w:rPr>
        <w:t xml:space="preserve">Zaznaczyć trzeba, że </w:t>
      </w:r>
      <w:r w:rsidRPr="008F6FBC">
        <w:rPr>
          <w:rFonts w:asciiTheme="minorHAnsi" w:hAnsiTheme="minorHAnsi"/>
          <w:sz w:val="22"/>
        </w:rPr>
        <w:t xml:space="preserve">wzrost parametrów technicznych w wyniku finalizacji prowadzonych procesów inwestycyjnych, a także uzyskiwany dzięki podejmowanym naprawom i remontom </w:t>
      </w:r>
      <w:r w:rsidR="00940183" w:rsidRPr="008F6FBC">
        <w:rPr>
          <w:rFonts w:asciiTheme="minorHAnsi" w:hAnsiTheme="minorHAnsi"/>
          <w:sz w:val="22"/>
        </w:rPr>
        <w:t>wykonywany</w:t>
      </w:r>
      <w:r w:rsidR="00940183">
        <w:rPr>
          <w:rFonts w:asciiTheme="minorHAnsi" w:hAnsiTheme="minorHAnsi"/>
          <w:sz w:val="22"/>
        </w:rPr>
        <w:t>m</w:t>
      </w:r>
      <w:r w:rsidR="00940183" w:rsidRPr="008F6FBC">
        <w:rPr>
          <w:rFonts w:asciiTheme="minorHAnsi" w:hAnsiTheme="minorHAnsi"/>
          <w:sz w:val="22"/>
        </w:rPr>
        <w:t xml:space="preserve"> </w:t>
      </w:r>
      <w:r w:rsidRPr="008F6FBC">
        <w:rPr>
          <w:rFonts w:asciiTheme="minorHAnsi" w:hAnsiTheme="minorHAnsi"/>
          <w:sz w:val="22"/>
        </w:rPr>
        <w:t>w ramach poprawy parametrów technicznych eksploatowanych odcinków linii kolejowych, będzie powodował w latach początkowych spadek jednostkowych kosztów utrzymania. Natomiast w</w:t>
      </w:r>
      <w:r w:rsidR="006775F2">
        <w:rPr>
          <w:rFonts w:asciiTheme="minorHAnsi" w:hAnsiTheme="minorHAnsi"/>
          <w:sz w:val="22"/>
        </w:rPr>
        <w:t xml:space="preserve"> </w:t>
      </w:r>
      <w:r w:rsidRPr="008F6FBC">
        <w:rPr>
          <w:rFonts w:asciiTheme="minorHAnsi" w:hAnsiTheme="minorHAnsi"/>
          <w:sz w:val="22"/>
        </w:rPr>
        <w:t>wyniku stopniowego zużycia nowej infrastruktury kolejowej o wyższych parametrach, przy przyjęciu założenia dotyczącego długofalowego zachowania jej początkowych parametrów eksploatacyjnych, nastąpi wzrost kosztów utrzymania w latach następnych. Wzrost ten będzie następował również w rezultacie zwiększenia pracy eksploatacyjnej i przewozowej na wielu odcinkach. Czym wyższa prędkość techniczna na danej linii</w:t>
      </w:r>
      <w:r w:rsidR="00EF573F">
        <w:rPr>
          <w:rFonts w:asciiTheme="minorHAnsi" w:hAnsiTheme="minorHAnsi"/>
          <w:sz w:val="22"/>
        </w:rPr>
        <w:t xml:space="preserve"> kolejowej </w:t>
      </w:r>
      <w:r w:rsidRPr="008F6FBC">
        <w:rPr>
          <w:rFonts w:asciiTheme="minorHAnsi" w:hAnsiTheme="minorHAnsi"/>
          <w:sz w:val="22"/>
        </w:rPr>
        <w:t>i jej obciążenie ruchem kolejowym</w:t>
      </w:r>
      <w:r w:rsidR="00EF573F">
        <w:rPr>
          <w:rFonts w:asciiTheme="minorHAnsi" w:hAnsiTheme="minorHAnsi"/>
          <w:sz w:val="22"/>
        </w:rPr>
        <w:t>,</w:t>
      </w:r>
      <w:r w:rsidRPr="008F6FBC">
        <w:rPr>
          <w:rFonts w:asciiTheme="minorHAnsi" w:hAnsiTheme="minorHAnsi"/>
          <w:sz w:val="22"/>
        </w:rPr>
        <w:t xml:space="preserve"> tym wyższe koszty utrzymania.</w:t>
      </w:r>
    </w:p>
    <w:p w:rsidR="008C18A6" w:rsidRPr="008F6FBC" w:rsidRDefault="00E75F8E" w:rsidP="00A27289">
      <w:pPr>
        <w:widowControl/>
        <w:suppressAutoHyphens w:val="0"/>
        <w:spacing w:before="120"/>
        <w:jc w:val="both"/>
        <w:rPr>
          <w:rFonts w:asciiTheme="minorHAnsi" w:hAnsiTheme="minorHAnsi"/>
          <w:sz w:val="22"/>
        </w:rPr>
      </w:pPr>
      <w:r w:rsidRPr="008F6FBC">
        <w:rPr>
          <w:rFonts w:asciiTheme="minorHAnsi" w:hAnsiTheme="minorHAnsi"/>
          <w:sz w:val="22"/>
        </w:rPr>
        <w:t xml:space="preserve">Koszty usług obcych oraz materiałów stanowią </w:t>
      </w:r>
      <w:r w:rsidR="00A204DA">
        <w:rPr>
          <w:rFonts w:asciiTheme="minorHAnsi" w:hAnsiTheme="minorHAnsi"/>
          <w:sz w:val="22"/>
        </w:rPr>
        <w:t xml:space="preserve">tzw. </w:t>
      </w:r>
      <w:r w:rsidRPr="008F6FBC">
        <w:rPr>
          <w:rFonts w:asciiTheme="minorHAnsi" w:hAnsiTheme="minorHAnsi"/>
          <w:sz w:val="22"/>
        </w:rPr>
        <w:t xml:space="preserve">koszty </w:t>
      </w:r>
      <w:proofErr w:type="spellStart"/>
      <w:r w:rsidR="00766F5A" w:rsidRPr="008F6FBC">
        <w:rPr>
          <w:rFonts w:asciiTheme="minorHAnsi" w:hAnsiTheme="minorHAnsi"/>
          <w:sz w:val="22"/>
        </w:rPr>
        <w:t>niebranżowe</w:t>
      </w:r>
      <w:proofErr w:type="spellEnd"/>
      <w:r w:rsidRPr="008F6FBC">
        <w:rPr>
          <w:rFonts w:asciiTheme="minorHAnsi" w:hAnsiTheme="minorHAnsi"/>
          <w:sz w:val="22"/>
        </w:rPr>
        <w:t xml:space="preserve">, to jest </w:t>
      </w:r>
      <w:r w:rsidR="000C67F2">
        <w:rPr>
          <w:rFonts w:asciiTheme="minorHAnsi" w:hAnsiTheme="minorHAnsi"/>
          <w:sz w:val="22"/>
        </w:rPr>
        <w:t xml:space="preserve">koszty zakupu </w:t>
      </w:r>
      <w:r w:rsidRPr="008F6FBC">
        <w:rPr>
          <w:rFonts w:asciiTheme="minorHAnsi" w:hAnsiTheme="minorHAnsi"/>
          <w:sz w:val="22"/>
        </w:rPr>
        <w:t>pozostał</w:t>
      </w:r>
      <w:r w:rsidR="000C67F2">
        <w:rPr>
          <w:rFonts w:asciiTheme="minorHAnsi" w:hAnsiTheme="minorHAnsi"/>
          <w:sz w:val="22"/>
        </w:rPr>
        <w:t xml:space="preserve">ych </w:t>
      </w:r>
      <w:r w:rsidRPr="008F6FBC">
        <w:rPr>
          <w:rFonts w:asciiTheme="minorHAnsi" w:hAnsiTheme="minorHAnsi"/>
          <w:sz w:val="22"/>
        </w:rPr>
        <w:t xml:space="preserve"> materiał</w:t>
      </w:r>
      <w:r w:rsidR="000C67F2">
        <w:rPr>
          <w:rFonts w:asciiTheme="minorHAnsi" w:hAnsiTheme="minorHAnsi"/>
          <w:sz w:val="22"/>
        </w:rPr>
        <w:t>ów</w:t>
      </w:r>
      <w:r w:rsidR="000C723E">
        <w:rPr>
          <w:rFonts w:asciiTheme="minorHAnsi" w:hAnsiTheme="minorHAnsi"/>
          <w:sz w:val="22"/>
        </w:rPr>
        <w:t>:</w:t>
      </w:r>
      <w:r w:rsidRPr="008F6FBC">
        <w:rPr>
          <w:rFonts w:asciiTheme="minorHAnsi" w:hAnsiTheme="minorHAnsi"/>
          <w:sz w:val="22"/>
        </w:rPr>
        <w:t xml:space="preserve">  materiałów biurowych, informatycznych (tonery, tusze), czasopism, aparatów telefonicznych, paliwa, mebli i urządzeń biurowych, a także środków przymusu bezpośredniego i</w:t>
      </w:r>
      <w:r w:rsidR="006775F2">
        <w:rPr>
          <w:rFonts w:asciiTheme="minorHAnsi" w:hAnsiTheme="minorHAnsi"/>
          <w:sz w:val="22"/>
        </w:rPr>
        <w:t xml:space="preserve"> </w:t>
      </w:r>
      <w:r w:rsidRPr="008F6FBC">
        <w:rPr>
          <w:rFonts w:asciiTheme="minorHAnsi" w:hAnsiTheme="minorHAnsi"/>
          <w:sz w:val="22"/>
        </w:rPr>
        <w:t xml:space="preserve">umundurowania </w:t>
      </w:r>
      <w:r w:rsidR="00925D1C">
        <w:rPr>
          <w:rFonts w:asciiTheme="minorHAnsi" w:hAnsiTheme="minorHAnsi"/>
          <w:sz w:val="22"/>
        </w:rPr>
        <w:t>–</w:t>
      </w:r>
      <w:r w:rsidR="00925D1C" w:rsidRPr="008F6FBC">
        <w:rPr>
          <w:rFonts w:asciiTheme="minorHAnsi" w:hAnsiTheme="minorHAnsi"/>
          <w:sz w:val="22"/>
        </w:rPr>
        <w:t xml:space="preserve"> </w:t>
      </w:r>
      <w:r w:rsidRPr="008F6FBC">
        <w:rPr>
          <w:rFonts w:asciiTheme="minorHAnsi" w:hAnsiTheme="minorHAnsi"/>
          <w:sz w:val="22"/>
        </w:rPr>
        <w:t>dla funkcjonariuszy S</w:t>
      </w:r>
      <w:r w:rsidR="00EF573F">
        <w:rPr>
          <w:rFonts w:asciiTheme="minorHAnsi" w:hAnsiTheme="minorHAnsi"/>
          <w:sz w:val="22"/>
        </w:rPr>
        <w:t xml:space="preserve">traży </w:t>
      </w:r>
      <w:r w:rsidRPr="008F6FBC">
        <w:rPr>
          <w:rFonts w:asciiTheme="minorHAnsi" w:hAnsiTheme="minorHAnsi"/>
          <w:sz w:val="22"/>
        </w:rPr>
        <w:t>O</w:t>
      </w:r>
      <w:r w:rsidR="00EF573F">
        <w:rPr>
          <w:rFonts w:asciiTheme="minorHAnsi" w:hAnsiTheme="minorHAnsi"/>
          <w:sz w:val="22"/>
        </w:rPr>
        <w:t xml:space="preserve">chrony </w:t>
      </w:r>
      <w:r w:rsidRPr="008F6FBC">
        <w:rPr>
          <w:rFonts w:asciiTheme="minorHAnsi" w:hAnsiTheme="minorHAnsi"/>
          <w:sz w:val="22"/>
        </w:rPr>
        <w:t>K</w:t>
      </w:r>
      <w:r w:rsidR="00EF573F">
        <w:rPr>
          <w:rFonts w:asciiTheme="minorHAnsi" w:hAnsiTheme="minorHAnsi"/>
          <w:sz w:val="22"/>
        </w:rPr>
        <w:t>olei</w:t>
      </w:r>
      <w:r w:rsidRPr="008F6FBC">
        <w:rPr>
          <w:rFonts w:asciiTheme="minorHAnsi" w:hAnsiTheme="minorHAnsi"/>
          <w:sz w:val="22"/>
        </w:rPr>
        <w:t xml:space="preserve">, które zgodnie z </w:t>
      </w:r>
      <w:r w:rsidR="00985576" w:rsidRPr="00760403">
        <w:rPr>
          <w:rFonts w:asciiTheme="minorHAnsi" w:hAnsiTheme="minorHAnsi"/>
          <w:i/>
          <w:sz w:val="22"/>
        </w:rPr>
        <w:t>r</w:t>
      </w:r>
      <w:r w:rsidRPr="00760403">
        <w:rPr>
          <w:rFonts w:asciiTheme="minorHAnsi" w:hAnsiTheme="minorHAnsi"/>
          <w:i/>
          <w:sz w:val="22"/>
        </w:rPr>
        <w:t>ozporządzeniem Ministra Infrastruktury i Rozwoju z dnia 11 września 2014 r. w sprawie określenia umundurowania, legitymacji, dystynkcji i znaków indentyfikacyjnych funkcjonariuszy straży ochrony kolei</w:t>
      </w:r>
      <w:r w:rsidR="000D3866">
        <w:rPr>
          <w:rFonts w:asciiTheme="minorHAnsi" w:hAnsiTheme="minorHAnsi"/>
          <w:sz w:val="22"/>
        </w:rPr>
        <w:t xml:space="preserve"> (</w:t>
      </w:r>
      <w:r w:rsidR="000D3866" w:rsidRPr="00285C87">
        <w:rPr>
          <w:rFonts w:asciiTheme="minorHAnsi" w:hAnsiTheme="minorHAnsi"/>
          <w:sz w:val="22"/>
        </w:rPr>
        <w:t xml:space="preserve">Dz. U. </w:t>
      </w:r>
      <w:r w:rsidR="00310E4C">
        <w:rPr>
          <w:rFonts w:asciiTheme="minorHAnsi" w:hAnsiTheme="minorHAnsi"/>
          <w:sz w:val="22"/>
        </w:rPr>
        <w:t>z 2020 r. poz. 1010</w:t>
      </w:r>
      <w:r w:rsidR="000D3866">
        <w:rPr>
          <w:rFonts w:asciiTheme="minorHAnsi" w:hAnsiTheme="minorHAnsi"/>
          <w:sz w:val="22"/>
        </w:rPr>
        <w:t>)</w:t>
      </w:r>
      <w:r w:rsidRPr="008F6FBC">
        <w:rPr>
          <w:rFonts w:asciiTheme="minorHAnsi" w:hAnsiTheme="minorHAnsi"/>
          <w:sz w:val="22"/>
        </w:rPr>
        <w:t xml:space="preserve"> należy wymieniać co trzy lata. Natomiast, pozostałe koszty usług obejmują w szczególności: usługi transportowe, pozostałe usługi remontowe, czynsze, usługi diagnostyki medycznej, usługi utrzymania porządku i czystości, usługi informatyczne, usługi realizacji ekspertyz, opinii, opracowań, usługi prawne i doradcze, usługi dozoru mienia oraz usługi komunalne. </w:t>
      </w:r>
      <w:r w:rsidR="001E6960" w:rsidRPr="008F6FBC">
        <w:rPr>
          <w:rFonts w:asciiTheme="minorHAnsi" w:hAnsiTheme="minorHAnsi"/>
          <w:sz w:val="22"/>
        </w:rPr>
        <w:t>W</w:t>
      </w:r>
      <w:r w:rsidR="001E6960" w:rsidRPr="008F6FBC">
        <w:rPr>
          <w:rFonts w:asciiTheme="minorHAnsi" w:eastAsia="Times New Roman" w:hAnsiTheme="minorHAnsi" w:cs="Arial"/>
          <w:sz w:val="22"/>
          <w:szCs w:val="22"/>
        </w:rPr>
        <w:t xml:space="preserve"> kosztach usług obcych zostały ujęte także koszty ewaluacji </w:t>
      </w:r>
      <w:r w:rsidR="001E6960" w:rsidRPr="008F6FBC">
        <w:rPr>
          <w:rFonts w:asciiTheme="minorHAnsi" w:eastAsia="Times New Roman" w:hAnsiTheme="minorHAnsi" w:cs="Arial"/>
          <w:i/>
          <w:sz w:val="22"/>
          <w:szCs w:val="22"/>
        </w:rPr>
        <w:t>Programu</w:t>
      </w:r>
      <w:r w:rsidR="001E6960" w:rsidRPr="008F6FBC">
        <w:rPr>
          <w:rFonts w:asciiTheme="minorHAnsi" w:eastAsia="Times New Roman" w:hAnsiTheme="minorHAnsi" w:cs="Arial"/>
          <w:sz w:val="22"/>
          <w:szCs w:val="22"/>
        </w:rPr>
        <w:t xml:space="preserve"> w zakresie dotyczącym PKP PLK SA. Szczegóły finansowania i zakresu ewaluacji określone będą w </w:t>
      </w:r>
      <w:r w:rsidR="005448F1" w:rsidRPr="008F6FBC">
        <w:rPr>
          <w:rFonts w:asciiTheme="minorHAnsi" w:eastAsia="Times New Roman" w:hAnsiTheme="minorHAnsi" w:cs="Arial"/>
          <w:sz w:val="22"/>
          <w:szCs w:val="22"/>
        </w:rPr>
        <w:t>u</w:t>
      </w:r>
      <w:r w:rsidR="001E6960" w:rsidRPr="008F6FBC">
        <w:rPr>
          <w:rFonts w:asciiTheme="minorHAnsi" w:eastAsia="Times New Roman" w:hAnsiTheme="minorHAnsi" w:cs="Arial"/>
          <w:sz w:val="22"/>
          <w:szCs w:val="22"/>
        </w:rPr>
        <w:t>mowie</w:t>
      </w:r>
      <w:r w:rsidR="005448F1" w:rsidRPr="008F6FBC">
        <w:rPr>
          <w:rFonts w:asciiTheme="minorHAnsi" w:eastAsia="Times New Roman" w:hAnsiTheme="minorHAnsi" w:cs="Arial"/>
          <w:sz w:val="22"/>
          <w:szCs w:val="22"/>
        </w:rPr>
        <w:t xml:space="preserve"> wdrażającej </w:t>
      </w:r>
      <w:r w:rsidR="005448F1" w:rsidRPr="008F6FBC">
        <w:rPr>
          <w:rFonts w:asciiTheme="minorHAnsi" w:eastAsia="Times New Roman" w:hAnsiTheme="minorHAnsi" w:cs="Arial"/>
          <w:i/>
          <w:sz w:val="22"/>
          <w:szCs w:val="22"/>
        </w:rPr>
        <w:t>Program</w:t>
      </w:r>
      <w:r w:rsidR="001E6960" w:rsidRPr="008F6FBC">
        <w:rPr>
          <w:rFonts w:asciiTheme="minorHAnsi" w:eastAsia="Times New Roman" w:hAnsiTheme="minorHAnsi" w:cs="Arial"/>
          <w:sz w:val="22"/>
          <w:szCs w:val="22"/>
        </w:rPr>
        <w:t xml:space="preserve">. </w:t>
      </w:r>
      <w:r w:rsidRPr="008F6FBC">
        <w:rPr>
          <w:rFonts w:asciiTheme="minorHAnsi" w:hAnsiTheme="minorHAnsi"/>
          <w:sz w:val="22"/>
        </w:rPr>
        <w:t xml:space="preserve">Prognoza tych kosztów została dokonana w oparciu o wartości kosztów zakładane w </w:t>
      </w:r>
      <w:r w:rsidR="00512B5D" w:rsidRPr="00512B5D">
        <w:rPr>
          <w:rFonts w:asciiTheme="minorHAnsi" w:hAnsiTheme="minorHAnsi"/>
          <w:i/>
          <w:sz w:val="22"/>
        </w:rPr>
        <w:t>Plan</w:t>
      </w:r>
      <w:r w:rsidR="00512B5D">
        <w:rPr>
          <w:rFonts w:asciiTheme="minorHAnsi" w:hAnsiTheme="minorHAnsi"/>
          <w:i/>
          <w:sz w:val="22"/>
        </w:rPr>
        <w:t>ie</w:t>
      </w:r>
      <w:r w:rsidR="00512B5D" w:rsidRPr="00512B5D">
        <w:rPr>
          <w:rFonts w:asciiTheme="minorHAnsi" w:hAnsiTheme="minorHAnsi"/>
          <w:i/>
          <w:sz w:val="22"/>
        </w:rPr>
        <w:t xml:space="preserve"> działalności PKP Polskie Linie Kolejowe S</w:t>
      </w:r>
      <w:r w:rsidR="00512B5D">
        <w:rPr>
          <w:rFonts w:asciiTheme="minorHAnsi" w:hAnsiTheme="minorHAnsi"/>
          <w:i/>
          <w:sz w:val="22"/>
        </w:rPr>
        <w:t>.</w:t>
      </w:r>
      <w:r w:rsidR="00512B5D" w:rsidRPr="00512B5D">
        <w:rPr>
          <w:rFonts w:asciiTheme="minorHAnsi" w:hAnsiTheme="minorHAnsi"/>
          <w:i/>
          <w:sz w:val="22"/>
        </w:rPr>
        <w:t>A</w:t>
      </w:r>
      <w:r w:rsidR="00512B5D">
        <w:rPr>
          <w:rFonts w:asciiTheme="minorHAnsi" w:hAnsiTheme="minorHAnsi"/>
          <w:i/>
          <w:sz w:val="22"/>
        </w:rPr>
        <w:t>.</w:t>
      </w:r>
      <w:r w:rsidR="00512B5D" w:rsidRPr="00512B5D">
        <w:rPr>
          <w:rFonts w:asciiTheme="minorHAnsi" w:hAnsiTheme="minorHAnsi"/>
          <w:i/>
          <w:sz w:val="22"/>
        </w:rPr>
        <w:t xml:space="preserve"> na 2017 rok</w:t>
      </w:r>
      <w:r w:rsidR="00512B5D" w:rsidRPr="00512B5D" w:rsidDel="00512B5D">
        <w:rPr>
          <w:rFonts w:asciiTheme="minorHAnsi" w:hAnsiTheme="minorHAnsi"/>
          <w:sz w:val="22"/>
        </w:rPr>
        <w:t xml:space="preserve"> </w:t>
      </w:r>
      <w:r w:rsidRPr="008F6FBC">
        <w:rPr>
          <w:rFonts w:asciiTheme="minorHAnsi" w:hAnsiTheme="minorHAnsi"/>
          <w:sz w:val="22"/>
        </w:rPr>
        <w:t>przy jednoczesnej indeksacji tych kosztów wskaźnikiem inflacji w kolejnych latach.</w:t>
      </w:r>
    </w:p>
    <w:p w:rsidR="008C18A6" w:rsidRPr="008F6FBC" w:rsidRDefault="00E75F8E" w:rsidP="00A27289">
      <w:pPr>
        <w:widowControl/>
        <w:suppressAutoHyphens w:val="0"/>
        <w:spacing w:before="120"/>
        <w:jc w:val="both"/>
        <w:rPr>
          <w:rFonts w:asciiTheme="minorHAnsi" w:hAnsiTheme="minorHAnsi"/>
          <w:sz w:val="22"/>
        </w:rPr>
      </w:pPr>
      <w:r w:rsidRPr="008F6FBC">
        <w:rPr>
          <w:rFonts w:asciiTheme="minorHAnsi" w:hAnsiTheme="minorHAnsi"/>
          <w:sz w:val="22"/>
        </w:rPr>
        <w:t xml:space="preserve">Koszty utrzymania i remontów infrastruktury kolejowej w zakresie zużycia materiałów i energii </w:t>
      </w:r>
      <w:r w:rsidR="00760403">
        <w:rPr>
          <w:rFonts w:asciiTheme="minorHAnsi" w:hAnsiTheme="minorHAnsi"/>
          <w:sz w:val="22"/>
        </w:rPr>
        <w:t xml:space="preserve">oraz </w:t>
      </w:r>
      <w:r w:rsidRPr="008F6FBC">
        <w:rPr>
          <w:rFonts w:asciiTheme="minorHAnsi" w:hAnsiTheme="minorHAnsi"/>
          <w:sz w:val="22"/>
        </w:rPr>
        <w:t>usług obcych</w:t>
      </w:r>
      <w:r w:rsidR="00760403">
        <w:rPr>
          <w:rFonts w:asciiTheme="minorHAnsi" w:hAnsiTheme="minorHAnsi"/>
          <w:sz w:val="22"/>
        </w:rPr>
        <w:t>,</w:t>
      </w:r>
      <w:r w:rsidRPr="008F6FBC">
        <w:rPr>
          <w:rFonts w:asciiTheme="minorHAnsi" w:hAnsiTheme="minorHAnsi"/>
          <w:sz w:val="22"/>
        </w:rPr>
        <w:t xml:space="preserve"> przy jednoczesnym uwzględnieniu likwidacji zaległości utrzymaniowych</w:t>
      </w:r>
      <w:r w:rsidR="00CE1441">
        <w:rPr>
          <w:rFonts w:asciiTheme="minorHAnsi" w:hAnsiTheme="minorHAnsi"/>
          <w:sz w:val="22"/>
        </w:rPr>
        <w:t>,</w:t>
      </w:r>
      <w:r w:rsidRPr="008F6FBC">
        <w:rPr>
          <w:rFonts w:asciiTheme="minorHAnsi" w:hAnsiTheme="minorHAnsi"/>
          <w:sz w:val="22"/>
        </w:rPr>
        <w:t xml:space="preserve"> będą stanowić średniorocznie </w:t>
      </w:r>
      <w:r w:rsidR="00A4691E">
        <w:rPr>
          <w:rFonts w:asciiTheme="minorHAnsi" w:hAnsiTheme="minorHAnsi"/>
          <w:sz w:val="22"/>
        </w:rPr>
        <w:t>ok.</w:t>
      </w:r>
      <w:r w:rsidR="00D72BBB" w:rsidRPr="008F6FBC">
        <w:rPr>
          <w:rFonts w:asciiTheme="minorHAnsi" w:hAnsiTheme="minorHAnsi"/>
          <w:sz w:val="22"/>
        </w:rPr>
        <w:t xml:space="preserve"> </w:t>
      </w:r>
      <w:r w:rsidR="00BC0190" w:rsidRPr="008F6FBC">
        <w:rPr>
          <w:rFonts w:asciiTheme="minorHAnsi" w:hAnsiTheme="minorHAnsi"/>
          <w:sz w:val="22"/>
        </w:rPr>
        <w:t>4</w:t>
      </w:r>
      <w:r w:rsidR="00BC0190">
        <w:rPr>
          <w:rFonts w:asciiTheme="minorHAnsi" w:hAnsiTheme="minorHAnsi"/>
          <w:sz w:val="22"/>
        </w:rPr>
        <w:t>3</w:t>
      </w:r>
      <w:r w:rsidRPr="008F6FBC">
        <w:rPr>
          <w:rFonts w:asciiTheme="minorHAnsi" w:hAnsiTheme="minorHAnsi"/>
          <w:sz w:val="22"/>
        </w:rPr>
        <w:t>% wszystkich kosztów działalności operacyjnej z wyłączeniem kosztów amortyzacji. W porównaniu z</w:t>
      </w:r>
      <w:r w:rsidR="006775F2">
        <w:rPr>
          <w:rFonts w:asciiTheme="minorHAnsi" w:hAnsiTheme="minorHAnsi"/>
          <w:sz w:val="22"/>
        </w:rPr>
        <w:t xml:space="preserve"> </w:t>
      </w:r>
      <w:r w:rsidRPr="008F6FBC">
        <w:rPr>
          <w:rFonts w:asciiTheme="minorHAnsi" w:hAnsiTheme="minorHAnsi"/>
          <w:sz w:val="22"/>
        </w:rPr>
        <w:t>latami poprzednimi wzrost kosztów przeznaczonych na utrzymanie i</w:t>
      </w:r>
      <w:r w:rsidR="006819EF">
        <w:rPr>
          <w:rFonts w:asciiTheme="minorHAnsi" w:hAnsiTheme="minorHAnsi"/>
          <w:sz w:val="22"/>
        </w:rPr>
        <w:t xml:space="preserve"> </w:t>
      </w:r>
      <w:r w:rsidRPr="008F6FBC">
        <w:rPr>
          <w:rFonts w:asciiTheme="minorHAnsi" w:hAnsiTheme="minorHAnsi"/>
          <w:sz w:val="22"/>
        </w:rPr>
        <w:t xml:space="preserve">remonty infrastruktury kolejowej wyniesie </w:t>
      </w:r>
      <w:r w:rsidR="00D72BBB" w:rsidRPr="008F6FBC">
        <w:rPr>
          <w:rFonts w:asciiTheme="minorHAnsi" w:hAnsiTheme="minorHAnsi"/>
          <w:sz w:val="22"/>
        </w:rPr>
        <w:t>około 8</w:t>
      </w:r>
      <w:r w:rsidR="00FB33ED">
        <w:rPr>
          <w:rFonts w:asciiTheme="minorHAnsi" w:hAnsiTheme="minorHAnsi"/>
          <w:sz w:val="22"/>
        </w:rPr>
        <w:t>%</w:t>
      </w:r>
      <w:r w:rsidRPr="008F6FBC">
        <w:rPr>
          <w:rFonts w:asciiTheme="minorHAnsi" w:hAnsiTheme="minorHAnsi"/>
          <w:sz w:val="22"/>
        </w:rPr>
        <w:t>.</w:t>
      </w:r>
    </w:p>
    <w:p w:rsidR="008C18A6" w:rsidRPr="005E291E" w:rsidRDefault="00E75F8E" w:rsidP="00A27289">
      <w:pPr>
        <w:widowControl/>
        <w:suppressAutoHyphens w:val="0"/>
        <w:spacing w:before="120"/>
        <w:jc w:val="both"/>
        <w:rPr>
          <w:rFonts w:asciiTheme="minorHAnsi" w:hAnsiTheme="minorHAnsi"/>
          <w:sz w:val="22"/>
        </w:rPr>
      </w:pPr>
      <w:r w:rsidRPr="005E291E">
        <w:rPr>
          <w:rFonts w:asciiTheme="minorHAnsi" w:hAnsiTheme="minorHAnsi"/>
          <w:sz w:val="22"/>
        </w:rPr>
        <w:t xml:space="preserve">Prognoza wynagrodzeń w PKP PLK </w:t>
      </w:r>
      <w:r w:rsidR="004A3D16" w:rsidRPr="005E291E">
        <w:rPr>
          <w:rFonts w:asciiTheme="minorHAnsi" w:hAnsiTheme="minorHAnsi"/>
          <w:sz w:val="22"/>
        </w:rPr>
        <w:t>SA</w:t>
      </w:r>
      <w:r w:rsidRPr="005E291E">
        <w:rPr>
          <w:rFonts w:asciiTheme="minorHAnsi" w:hAnsiTheme="minorHAnsi"/>
          <w:sz w:val="22"/>
        </w:rPr>
        <w:t xml:space="preserve"> zasadniczo jest uzależniona od przeciętnego zatrudnienia. </w:t>
      </w:r>
      <w:r w:rsidR="00F57168" w:rsidRPr="005E291E">
        <w:rPr>
          <w:rFonts w:asciiTheme="minorHAnsi" w:hAnsiTheme="minorHAnsi"/>
          <w:sz w:val="22"/>
        </w:rPr>
        <w:t xml:space="preserve">Należy zaznaczyć, </w:t>
      </w:r>
      <w:r w:rsidR="00B9793D">
        <w:rPr>
          <w:rFonts w:asciiTheme="minorHAnsi" w:hAnsiTheme="minorHAnsi"/>
          <w:sz w:val="22"/>
        </w:rPr>
        <w:t>ż</w:t>
      </w:r>
      <w:r w:rsidR="00F57168" w:rsidRPr="005E291E">
        <w:rPr>
          <w:rFonts w:asciiTheme="minorHAnsi" w:hAnsiTheme="minorHAnsi"/>
          <w:sz w:val="22"/>
        </w:rPr>
        <w:t xml:space="preserve">e </w:t>
      </w:r>
      <w:r w:rsidR="00B9793D">
        <w:rPr>
          <w:rFonts w:asciiTheme="minorHAnsi" w:hAnsiTheme="minorHAnsi"/>
          <w:sz w:val="22"/>
        </w:rPr>
        <w:t xml:space="preserve">na </w:t>
      </w:r>
      <w:r w:rsidR="00F57168" w:rsidRPr="005E291E">
        <w:rPr>
          <w:rFonts w:asciiTheme="minorHAnsi" w:hAnsiTheme="minorHAnsi"/>
          <w:sz w:val="22"/>
        </w:rPr>
        <w:t xml:space="preserve">poziom zatrudnienia </w:t>
      </w:r>
      <w:r w:rsidR="00B9793D">
        <w:rPr>
          <w:rFonts w:asciiTheme="minorHAnsi" w:hAnsiTheme="minorHAnsi"/>
          <w:sz w:val="22"/>
        </w:rPr>
        <w:t>wpływ ma</w:t>
      </w:r>
      <w:r w:rsidR="00F57168" w:rsidRPr="005E291E">
        <w:rPr>
          <w:rFonts w:asciiTheme="minorHAnsi" w:hAnsiTheme="minorHAnsi"/>
          <w:sz w:val="22"/>
        </w:rPr>
        <w:t xml:space="preserve"> przejęcie pracowników i zadań </w:t>
      </w:r>
      <w:r w:rsidR="002C7C89">
        <w:rPr>
          <w:rFonts w:asciiTheme="minorHAnsi" w:hAnsiTheme="minorHAnsi"/>
          <w:sz w:val="22"/>
        </w:rPr>
        <w:br/>
      </w:r>
      <w:r w:rsidR="00F57168" w:rsidRPr="005E291E">
        <w:rPr>
          <w:rFonts w:asciiTheme="minorHAnsi" w:hAnsiTheme="minorHAnsi"/>
          <w:sz w:val="22"/>
        </w:rPr>
        <w:t>z Przedsiębiorstwa Napraw Infrastruktury</w:t>
      </w:r>
      <w:r w:rsidR="00E60CE6" w:rsidRPr="005E291E">
        <w:rPr>
          <w:rFonts w:asciiTheme="minorHAnsi" w:hAnsiTheme="minorHAnsi"/>
          <w:sz w:val="22"/>
        </w:rPr>
        <w:t xml:space="preserve"> Sp</w:t>
      </w:r>
      <w:r w:rsidR="000C2FD7">
        <w:rPr>
          <w:rFonts w:asciiTheme="minorHAnsi" w:hAnsiTheme="minorHAnsi"/>
          <w:sz w:val="22"/>
        </w:rPr>
        <w:t>.</w:t>
      </w:r>
      <w:r w:rsidR="00E60CE6" w:rsidRPr="005E291E">
        <w:rPr>
          <w:rFonts w:asciiTheme="minorHAnsi" w:hAnsiTheme="minorHAnsi"/>
          <w:sz w:val="22"/>
        </w:rPr>
        <w:t xml:space="preserve"> z o.o.</w:t>
      </w:r>
      <w:r w:rsidR="00F57168" w:rsidRPr="005E291E">
        <w:rPr>
          <w:rFonts w:asciiTheme="minorHAnsi" w:hAnsiTheme="minorHAnsi"/>
          <w:sz w:val="22"/>
        </w:rPr>
        <w:t xml:space="preserve"> oraz PKP TELKOL Sp</w:t>
      </w:r>
      <w:r w:rsidR="000C2FD7">
        <w:rPr>
          <w:rFonts w:asciiTheme="minorHAnsi" w:hAnsiTheme="minorHAnsi"/>
          <w:sz w:val="22"/>
        </w:rPr>
        <w:t>.</w:t>
      </w:r>
      <w:r w:rsidR="00F57168" w:rsidRPr="005E291E">
        <w:rPr>
          <w:rFonts w:asciiTheme="minorHAnsi" w:hAnsiTheme="minorHAnsi"/>
          <w:sz w:val="22"/>
        </w:rPr>
        <w:t xml:space="preserve"> z o.o. w zakresie wygłaszania komunikatów megafonowych i obsługi dynamicznej informacji wizualnej za pomocą systemów informacji pasażerskiej. </w:t>
      </w:r>
      <w:r w:rsidR="00E60CE6" w:rsidRPr="005E291E">
        <w:rPr>
          <w:rFonts w:asciiTheme="minorHAnsi" w:hAnsiTheme="minorHAnsi"/>
          <w:sz w:val="22"/>
        </w:rPr>
        <w:t>Ponadto</w:t>
      </w:r>
      <w:r w:rsidR="00BD4002">
        <w:rPr>
          <w:rFonts w:asciiTheme="minorHAnsi" w:hAnsiTheme="minorHAnsi"/>
          <w:sz w:val="22"/>
        </w:rPr>
        <w:t>,</w:t>
      </w:r>
      <w:r w:rsidR="00E60CE6" w:rsidRPr="005E291E">
        <w:rPr>
          <w:rFonts w:asciiTheme="minorHAnsi" w:hAnsiTheme="minorHAnsi"/>
          <w:sz w:val="22"/>
        </w:rPr>
        <w:t xml:space="preserve"> zakłada się stabilne zatrudnienie w obszarze utrzymaniowo-remontowym, z nieznaczną tendencją wzrostową z uwagi na konieczność obsługi rosnącej </w:t>
      </w:r>
      <w:r w:rsidR="005172B1">
        <w:rPr>
          <w:rFonts w:asciiTheme="minorHAnsi" w:hAnsiTheme="minorHAnsi"/>
          <w:sz w:val="22"/>
        </w:rPr>
        <w:t xml:space="preserve">liczby </w:t>
      </w:r>
      <w:r w:rsidR="00E60CE6" w:rsidRPr="005E291E">
        <w:rPr>
          <w:rFonts w:asciiTheme="minorHAnsi" w:hAnsiTheme="minorHAnsi"/>
          <w:sz w:val="22"/>
        </w:rPr>
        <w:t>urządzeń sterowania</w:t>
      </w:r>
      <w:r w:rsidR="00880C7A">
        <w:rPr>
          <w:rFonts w:asciiTheme="minorHAnsi" w:hAnsiTheme="minorHAnsi"/>
          <w:sz w:val="22"/>
        </w:rPr>
        <w:t xml:space="preserve"> ruchem</w:t>
      </w:r>
      <w:r w:rsidR="00E60CE6" w:rsidRPr="005E291E">
        <w:rPr>
          <w:rFonts w:asciiTheme="minorHAnsi" w:hAnsiTheme="minorHAnsi"/>
          <w:sz w:val="22"/>
        </w:rPr>
        <w:t xml:space="preserve"> kolejowym. </w:t>
      </w:r>
      <w:r w:rsidR="001E0D7F" w:rsidRPr="005E291E">
        <w:rPr>
          <w:rFonts w:asciiTheme="minorHAnsi" w:hAnsiTheme="minorHAnsi"/>
          <w:sz w:val="22"/>
        </w:rPr>
        <w:t>W zakresie</w:t>
      </w:r>
      <w:r w:rsidR="005356A7" w:rsidRPr="005E291E">
        <w:rPr>
          <w:rFonts w:asciiTheme="minorHAnsi" w:hAnsiTheme="minorHAnsi"/>
          <w:sz w:val="22"/>
        </w:rPr>
        <w:t xml:space="preserve"> poziomu</w:t>
      </w:r>
      <w:r w:rsidR="001E0D7F" w:rsidRPr="005E291E">
        <w:rPr>
          <w:rFonts w:asciiTheme="minorHAnsi" w:hAnsiTheme="minorHAnsi"/>
          <w:sz w:val="22"/>
        </w:rPr>
        <w:t xml:space="preserve"> zatrudnienia w Straży Ochrony Kolei przewiduje się stałe zatrudnienie. Duży spadek zatrudnienia nastąpi zaś w obszarze prowadzenia ruchu kolejowego spowodowany zamykaniem posterunków w</w:t>
      </w:r>
      <w:r w:rsidR="006775F2">
        <w:rPr>
          <w:rFonts w:asciiTheme="minorHAnsi" w:hAnsiTheme="minorHAnsi"/>
          <w:sz w:val="22"/>
        </w:rPr>
        <w:t xml:space="preserve"> </w:t>
      </w:r>
      <w:r w:rsidR="001E0D7F" w:rsidRPr="005E291E">
        <w:rPr>
          <w:rFonts w:asciiTheme="minorHAnsi" w:hAnsiTheme="minorHAnsi"/>
          <w:sz w:val="22"/>
        </w:rPr>
        <w:t>wyniku realizowanych inwestycji. Zakres działalności inwestycyjnej będzie miał również znaczenie dla zatrudnienia w administracji, w szczególności na stanowiskach związanych z</w:t>
      </w:r>
      <w:r w:rsidR="006775F2">
        <w:rPr>
          <w:rFonts w:asciiTheme="minorHAnsi" w:hAnsiTheme="minorHAnsi"/>
          <w:sz w:val="22"/>
        </w:rPr>
        <w:t xml:space="preserve"> </w:t>
      </w:r>
      <w:r w:rsidR="001E0D7F" w:rsidRPr="005E291E">
        <w:rPr>
          <w:rFonts w:asciiTheme="minorHAnsi" w:hAnsiTheme="minorHAnsi"/>
          <w:sz w:val="22"/>
        </w:rPr>
        <w:t>prowadzeniem zadań inwestycyjnych, gdzie w pierwszych latach zatrudnienie będzie rosło, aby</w:t>
      </w:r>
      <w:r w:rsidR="006775F2">
        <w:rPr>
          <w:rFonts w:asciiTheme="minorHAnsi" w:hAnsiTheme="minorHAnsi"/>
          <w:sz w:val="22"/>
        </w:rPr>
        <w:t xml:space="preserve"> </w:t>
      </w:r>
      <w:r w:rsidR="001E0D7F" w:rsidRPr="005E291E">
        <w:rPr>
          <w:rFonts w:asciiTheme="minorHAnsi" w:hAnsiTheme="minorHAnsi"/>
          <w:sz w:val="22"/>
        </w:rPr>
        <w:t>wraz ze stopniem zaawansowania projektów inwestycyjnych ulegało zmniejszeniu.</w:t>
      </w:r>
    </w:p>
    <w:p w:rsidR="00093201" w:rsidRPr="005E291E" w:rsidRDefault="00E75F8E">
      <w:pPr>
        <w:widowControl/>
        <w:suppressAutoHyphens w:val="0"/>
        <w:spacing w:before="120" w:after="120"/>
        <w:jc w:val="both"/>
        <w:rPr>
          <w:rFonts w:asciiTheme="minorHAnsi" w:hAnsiTheme="minorHAnsi"/>
          <w:sz w:val="22"/>
        </w:rPr>
      </w:pPr>
      <w:r w:rsidRPr="005E291E">
        <w:rPr>
          <w:rFonts w:asciiTheme="minorHAnsi" w:hAnsiTheme="minorHAnsi"/>
          <w:sz w:val="22"/>
        </w:rPr>
        <w:t>Prognoza wynagrodzeń została wykonana na podstawie przeciętnej miesięcznej płacy w</w:t>
      </w:r>
      <w:r w:rsidR="006775F2">
        <w:rPr>
          <w:rFonts w:asciiTheme="minorHAnsi" w:hAnsiTheme="minorHAnsi"/>
          <w:sz w:val="22"/>
        </w:rPr>
        <w:t xml:space="preserve"> </w:t>
      </w:r>
      <w:r w:rsidRPr="005E291E">
        <w:rPr>
          <w:rFonts w:asciiTheme="minorHAnsi" w:hAnsiTheme="minorHAnsi"/>
          <w:sz w:val="22"/>
        </w:rPr>
        <w:t xml:space="preserve">danym obszarze działalności (m.in. Utrzymanie, Administrowanie, Prowadzenie ruchu, Straż Ochrony Kolei) przyjętej na podstawie </w:t>
      </w:r>
      <w:r w:rsidR="00512B5D" w:rsidRPr="00512B5D">
        <w:rPr>
          <w:rFonts w:asciiTheme="minorHAnsi" w:hAnsiTheme="minorHAnsi"/>
          <w:i/>
          <w:sz w:val="22"/>
        </w:rPr>
        <w:t>Planu działalności PKP</w:t>
      </w:r>
      <w:r w:rsidR="006775F2">
        <w:rPr>
          <w:rFonts w:asciiTheme="minorHAnsi" w:hAnsiTheme="minorHAnsi"/>
          <w:i/>
          <w:sz w:val="22"/>
        </w:rPr>
        <w:t xml:space="preserve"> </w:t>
      </w:r>
      <w:r w:rsidR="00512B5D" w:rsidRPr="00512B5D">
        <w:rPr>
          <w:rFonts w:asciiTheme="minorHAnsi" w:hAnsiTheme="minorHAnsi"/>
          <w:i/>
          <w:sz w:val="22"/>
        </w:rPr>
        <w:t>Polskie Linie Kolejowe S</w:t>
      </w:r>
      <w:r w:rsidR="00512B5D">
        <w:rPr>
          <w:rFonts w:asciiTheme="minorHAnsi" w:hAnsiTheme="minorHAnsi"/>
          <w:i/>
          <w:sz w:val="22"/>
        </w:rPr>
        <w:t>.</w:t>
      </w:r>
      <w:r w:rsidR="00512B5D" w:rsidRPr="00512B5D">
        <w:rPr>
          <w:rFonts w:asciiTheme="minorHAnsi" w:hAnsiTheme="minorHAnsi"/>
          <w:i/>
          <w:sz w:val="22"/>
        </w:rPr>
        <w:t>A</w:t>
      </w:r>
      <w:r w:rsidR="00512B5D">
        <w:rPr>
          <w:rFonts w:asciiTheme="minorHAnsi" w:hAnsiTheme="minorHAnsi"/>
          <w:i/>
          <w:sz w:val="22"/>
        </w:rPr>
        <w:t>.</w:t>
      </w:r>
      <w:r w:rsidR="00512B5D" w:rsidRPr="00512B5D">
        <w:rPr>
          <w:rFonts w:asciiTheme="minorHAnsi" w:hAnsiTheme="minorHAnsi"/>
          <w:i/>
          <w:sz w:val="22"/>
        </w:rPr>
        <w:t xml:space="preserve"> na 2017 rok</w:t>
      </w:r>
      <w:r w:rsidR="00325C84" w:rsidRPr="00325C84">
        <w:rPr>
          <w:rFonts w:asciiTheme="minorHAnsi" w:hAnsiTheme="minorHAnsi"/>
          <w:sz w:val="22"/>
        </w:rPr>
        <w:t>.</w:t>
      </w:r>
      <w:r w:rsidR="00512B5D" w:rsidRPr="00325C84" w:rsidDel="00512B5D">
        <w:rPr>
          <w:rFonts w:asciiTheme="minorHAnsi" w:hAnsiTheme="minorHAnsi"/>
          <w:sz w:val="22"/>
        </w:rPr>
        <w:t xml:space="preserve"> </w:t>
      </w:r>
      <w:r w:rsidRPr="005E291E">
        <w:rPr>
          <w:rFonts w:asciiTheme="minorHAnsi" w:hAnsiTheme="minorHAnsi"/>
          <w:sz w:val="22"/>
        </w:rPr>
        <w:t>Przy prognozie przeciętnego miesięcznego nominalnego wynagrodzenia w latach następnych zastosowano indeksację wskaźnikiem realnego wzrostu wynagrodzeń w gospodarce narodowej oraz wskaźnikiem inflacyjnym</w:t>
      </w:r>
      <w:r w:rsidR="001A6617">
        <w:rPr>
          <w:rFonts w:asciiTheme="minorHAnsi" w:hAnsiTheme="minorHAnsi"/>
          <w:sz w:val="22"/>
        </w:rPr>
        <w:t>,</w:t>
      </w:r>
      <w:r w:rsidRPr="005E291E">
        <w:rPr>
          <w:rFonts w:asciiTheme="minorHAnsi" w:hAnsiTheme="minorHAnsi"/>
          <w:sz w:val="22"/>
        </w:rPr>
        <w:t xml:space="preserve"> </w:t>
      </w:r>
      <w:r w:rsidR="009730B9" w:rsidRPr="005E291E">
        <w:rPr>
          <w:rFonts w:asciiTheme="minorHAnsi" w:hAnsiTheme="minorHAnsi"/>
          <w:sz w:val="22"/>
        </w:rPr>
        <w:t>ujęty</w:t>
      </w:r>
      <w:r w:rsidR="009730B9">
        <w:rPr>
          <w:rFonts w:asciiTheme="minorHAnsi" w:hAnsiTheme="minorHAnsi"/>
          <w:sz w:val="22"/>
        </w:rPr>
        <w:t>mi</w:t>
      </w:r>
      <w:r w:rsidR="009730B9" w:rsidRPr="005E291E">
        <w:rPr>
          <w:rFonts w:asciiTheme="minorHAnsi" w:hAnsiTheme="minorHAnsi"/>
          <w:sz w:val="22"/>
        </w:rPr>
        <w:t xml:space="preserve"> </w:t>
      </w:r>
      <w:r w:rsidRPr="005E291E">
        <w:rPr>
          <w:rFonts w:asciiTheme="minorHAnsi" w:hAnsiTheme="minorHAnsi"/>
          <w:sz w:val="22"/>
        </w:rPr>
        <w:t xml:space="preserve">w </w:t>
      </w:r>
      <w:r w:rsidR="00325C84">
        <w:rPr>
          <w:rFonts w:asciiTheme="minorHAnsi" w:hAnsiTheme="minorHAnsi"/>
          <w:sz w:val="22"/>
        </w:rPr>
        <w:t>w</w:t>
      </w:r>
      <w:r w:rsidR="00325C84" w:rsidRPr="005E291E">
        <w:rPr>
          <w:rFonts w:asciiTheme="minorHAnsi" w:hAnsiTheme="minorHAnsi"/>
          <w:sz w:val="22"/>
        </w:rPr>
        <w:t xml:space="preserve">ytycznych </w:t>
      </w:r>
      <w:r w:rsidRPr="005E291E">
        <w:rPr>
          <w:rFonts w:asciiTheme="minorHAnsi" w:hAnsiTheme="minorHAnsi"/>
          <w:sz w:val="22"/>
        </w:rPr>
        <w:t xml:space="preserve">Ministra Rozwoju i Finansów z października </w:t>
      </w:r>
      <w:r w:rsidR="00D93981">
        <w:rPr>
          <w:rFonts w:asciiTheme="minorHAnsi" w:hAnsiTheme="minorHAnsi"/>
          <w:sz w:val="22"/>
        </w:rPr>
        <w:t>2016</w:t>
      </w:r>
      <w:r w:rsidR="005728D8" w:rsidRPr="005E291E">
        <w:rPr>
          <w:rFonts w:asciiTheme="minorHAnsi" w:hAnsiTheme="minorHAnsi"/>
          <w:sz w:val="22"/>
        </w:rPr>
        <w:t xml:space="preserve"> </w:t>
      </w:r>
      <w:r w:rsidRPr="005E291E">
        <w:rPr>
          <w:rFonts w:asciiTheme="minorHAnsi" w:hAnsiTheme="minorHAnsi"/>
          <w:sz w:val="22"/>
        </w:rPr>
        <w:t xml:space="preserve">r. Założenia te są również zgodne z </w:t>
      </w:r>
      <w:r w:rsidR="009730B9" w:rsidRPr="009730B9">
        <w:rPr>
          <w:rFonts w:asciiTheme="minorHAnsi" w:hAnsiTheme="minorHAnsi"/>
          <w:i/>
          <w:sz w:val="22"/>
        </w:rPr>
        <w:t>SOR</w:t>
      </w:r>
      <w:r w:rsidRPr="005E291E">
        <w:rPr>
          <w:rFonts w:asciiTheme="minorHAnsi" w:hAnsiTheme="minorHAnsi"/>
          <w:sz w:val="22"/>
        </w:rPr>
        <w:t xml:space="preserve"> – </w:t>
      </w:r>
      <w:r w:rsidR="009730B9" w:rsidRPr="005E291E">
        <w:rPr>
          <w:rFonts w:asciiTheme="minorHAnsi" w:hAnsiTheme="minorHAnsi"/>
          <w:sz w:val="22"/>
        </w:rPr>
        <w:t>najważniejsz</w:t>
      </w:r>
      <w:r w:rsidR="009730B9">
        <w:rPr>
          <w:rFonts w:asciiTheme="minorHAnsi" w:hAnsiTheme="minorHAnsi"/>
          <w:sz w:val="22"/>
        </w:rPr>
        <w:t>ym</w:t>
      </w:r>
      <w:r w:rsidR="009730B9" w:rsidRPr="005E291E">
        <w:rPr>
          <w:rFonts w:asciiTheme="minorHAnsi" w:hAnsiTheme="minorHAnsi"/>
          <w:sz w:val="22"/>
        </w:rPr>
        <w:t xml:space="preserve"> dokument</w:t>
      </w:r>
      <w:r w:rsidR="009730B9">
        <w:rPr>
          <w:rFonts w:asciiTheme="minorHAnsi" w:hAnsiTheme="minorHAnsi"/>
          <w:sz w:val="22"/>
        </w:rPr>
        <w:t>em</w:t>
      </w:r>
      <w:r w:rsidR="009730B9" w:rsidRPr="005E291E">
        <w:rPr>
          <w:rFonts w:asciiTheme="minorHAnsi" w:hAnsiTheme="minorHAnsi"/>
          <w:sz w:val="22"/>
        </w:rPr>
        <w:t xml:space="preserve"> wskazując</w:t>
      </w:r>
      <w:r w:rsidR="009730B9">
        <w:rPr>
          <w:rFonts w:asciiTheme="minorHAnsi" w:hAnsiTheme="minorHAnsi"/>
          <w:sz w:val="22"/>
        </w:rPr>
        <w:t>ym</w:t>
      </w:r>
      <w:r w:rsidR="009730B9" w:rsidRPr="005E291E">
        <w:rPr>
          <w:rFonts w:asciiTheme="minorHAnsi" w:hAnsiTheme="minorHAnsi"/>
          <w:sz w:val="22"/>
        </w:rPr>
        <w:t xml:space="preserve"> </w:t>
      </w:r>
      <w:r w:rsidRPr="005E291E">
        <w:rPr>
          <w:rFonts w:asciiTheme="minorHAnsi" w:hAnsiTheme="minorHAnsi"/>
          <w:sz w:val="22"/>
        </w:rPr>
        <w:t xml:space="preserve">kierunki rozwoju Polski w perspektywie średniookresowej. </w:t>
      </w:r>
    </w:p>
    <w:p w:rsidR="00093201" w:rsidRPr="005E291E" w:rsidRDefault="00093201" w:rsidP="00093201">
      <w:pPr>
        <w:widowControl/>
        <w:suppressAutoHyphens w:val="0"/>
        <w:spacing w:before="120" w:after="120"/>
        <w:jc w:val="both"/>
        <w:rPr>
          <w:rFonts w:asciiTheme="minorHAnsi" w:hAnsiTheme="minorHAnsi"/>
          <w:sz w:val="22"/>
        </w:rPr>
      </w:pPr>
      <w:r w:rsidRPr="005E291E">
        <w:rPr>
          <w:rFonts w:asciiTheme="minorHAnsi" w:hAnsiTheme="minorHAnsi"/>
          <w:sz w:val="22"/>
        </w:rPr>
        <w:t>Prognoza wynagrodzeń jest uzależniona zatem od dwóch czynników: nominalnego wzrostu wynagrodzeń, jak również przeciętnego stanu zatrudnienia. W związku z tym, że nominalny wzrost wynagrodzeń jest czynnikiem silniejszym od prognozowanego spadku zatrudnienia, w latach 2018</w:t>
      </w:r>
      <w:r w:rsidR="009730B9">
        <w:rPr>
          <w:rFonts w:asciiTheme="minorHAnsi" w:hAnsiTheme="minorHAnsi"/>
          <w:sz w:val="22"/>
        </w:rPr>
        <w:t>–</w:t>
      </w:r>
      <w:r w:rsidRPr="005E291E">
        <w:rPr>
          <w:rFonts w:asciiTheme="minorHAnsi" w:hAnsiTheme="minorHAnsi"/>
          <w:sz w:val="22"/>
        </w:rPr>
        <w:t>2023 koszty wynagrodzeń będą ulegały zwiększeniu.</w:t>
      </w:r>
    </w:p>
    <w:p w:rsidR="008C18A6" w:rsidRPr="008F6FBC" w:rsidRDefault="00E75F8E">
      <w:pPr>
        <w:widowControl/>
        <w:suppressAutoHyphens w:val="0"/>
        <w:spacing w:before="120" w:after="120"/>
        <w:jc w:val="both"/>
        <w:rPr>
          <w:rFonts w:asciiTheme="minorHAnsi" w:hAnsiTheme="minorHAnsi"/>
          <w:sz w:val="22"/>
        </w:rPr>
      </w:pPr>
      <w:r w:rsidRPr="005E291E">
        <w:rPr>
          <w:rFonts w:asciiTheme="minorHAnsi" w:hAnsiTheme="minorHAnsi"/>
          <w:sz w:val="22"/>
        </w:rPr>
        <w:t xml:space="preserve">Należy również wyróżnić główne przesłanki do wzrostu wynagrodzeń w </w:t>
      </w:r>
      <w:r w:rsidR="00325C84">
        <w:rPr>
          <w:rFonts w:asciiTheme="minorHAnsi" w:hAnsiTheme="minorHAnsi"/>
          <w:sz w:val="22"/>
        </w:rPr>
        <w:t>PKP PLK SA</w:t>
      </w:r>
      <w:r w:rsidRPr="005E291E">
        <w:rPr>
          <w:rFonts w:asciiTheme="minorHAnsi" w:hAnsiTheme="minorHAnsi"/>
          <w:sz w:val="22"/>
        </w:rPr>
        <w:t xml:space="preserve">, są to: zmiany w zakresie struktury zatrudnienia – dążenie przez Spółkę do zatrudniania kadry wysoko wykwalifikowanej, presje płacowe na rynku pracy, które wywołują istotne ryzyka, </w:t>
      </w:r>
      <w:r w:rsidR="0008469D">
        <w:rPr>
          <w:rFonts w:asciiTheme="minorHAnsi" w:hAnsiTheme="minorHAnsi"/>
          <w:sz w:val="22"/>
        </w:rPr>
        <w:t>np.</w:t>
      </w:r>
      <w:r w:rsidRPr="005E291E">
        <w:rPr>
          <w:rFonts w:asciiTheme="minorHAnsi" w:hAnsiTheme="minorHAnsi"/>
          <w:sz w:val="22"/>
        </w:rPr>
        <w:t>:  zagrożenie odejś</w:t>
      </w:r>
      <w:r w:rsidR="009730B9">
        <w:rPr>
          <w:rFonts w:asciiTheme="minorHAnsi" w:hAnsiTheme="minorHAnsi"/>
          <w:sz w:val="22"/>
        </w:rPr>
        <w:t>cia</w:t>
      </w:r>
      <w:r w:rsidRPr="005E291E">
        <w:rPr>
          <w:rFonts w:asciiTheme="minorHAnsi" w:hAnsiTheme="minorHAnsi"/>
          <w:sz w:val="22"/>
        </w:rPr>
        <w:t xml:space="preserve"> ze Spółki doświadczonych pracowników oraz bariery w</w:t>
      </w:r>
      <w:r w:rsidR="006819EF">
        <w:rPr>
          <w:rFonts w:asciiTheme="minorHAnsi" w:hAnsiTheme="minorHAnsi"/>
          <w:sz w:val="22"/>
        </w:rPr>
        <w:t xml:space="preserve"> </w:t>
      </w:r>
      <w:r w:rsidRPr="005E291E">
        <w:rPr>
          <w:rFonts w:asciiTheme="minorHAnsi" w:hAnsiTheme="minorHAnsi"/>
          <w:sz w:val="22"/>
        </w:rPr>
        <w:t xml:space="preserve">pozyskiwaniu nowych pracowników w celu uzupełnienia kadry. Wzrost wynagrodzeń pozwoli na zapewnienie pracownikom wynagrodzeń porównywalnych do poziomu rynkowego, zmniejszy koszty rekrutacji </w:t>
      </w:r>
      <w:r w:rsidRPr="00463E20">
        <w:rPr>
          <w:rFonts w:asciiTheme="minorHAnsi" w:hAnsiTheme="minorHAnsi"/>
          <w:sz w:val="22"/>
        </w:rPr>
        <w:t>oraz ograniczy opóźnienia w wykonywanych zadaniach spowodowanych fluktuacją kadry – przygotowanie zawodowe do samodzielnej p</w:t>
      </w:r>
      <w:r w:rsidR="00BC29F3" w:rsidRPr="00463E20">
        <w:rPr>
          <w:rFonts w:asciiTheme="minorHAnsi" w:hAnsiTheme="minorHAnsi"/>
          <w:sz w:val="22"/>
        </w:rPr>
        <w:t>racy jest procesem długim i</w:t>
      </w:r>
      <w:r w:rsidR="006819EF">
        <w:rPr>
          <w:rFonts w:asciiTheme="minorHAnsi" w:hAnsiTheme="minorHAnsi"/>
          <w:sz w:val="22"/>
        </w:rPr>
        <w:t xml:space="preserve"> </w:t>
      </w:r>
      <w:r w:rsidRPr="00463E20">
        <w:rPr>
          <w:rFonts w:asciiTheme="minorHAnsi" w:hAnsiTheme="minorHAnsi"/>
          <w:sz w:val="22"/>
        </w:rPr>
        <w:t>niewspółmiernym do alternatywnych kosztów ekonomicznych, mogących ciążyć na Spółce</w:t>
      </w:r>
      <w:r w:rsidR="006C4CBC">
        <w:rPr>
          <w:rFonts w:asciiTheme="minorHAnsi" w:hAnsiTheme="minorHAnsi"/>
          <w:sz w:val="22"/>
        </w:rPr>
        <w:t xml:space="preserve">, </w:t>
      </w:r>
      <w:r w:rsidRPr="00463E20">
        <w:rPr>
          <w:rFonts w:asciiTheme="minorHAnsi" w:hAnsiTheme="minorHAnsi"/>
          <w:sz w:val="22"/>
        </w:rPr>
        <w:t xml:space="preserve">szczególnie należy tutaj wyróżnić </w:t>
      </w:r>
      <w:r w:rsidR="009730B9">
        <w:rPr>
          <w:rFonts w:asciiTheme="minorHAnsi" w:hAnsiTheme="minorHAnsi"/>
          <w:sz w:val="22"/>
        </w:rPr>
        <w:t xml:space="preserve">m.in. </w:t>
      </w:r>
      <w:r w:rsidRPr="00463E20">
        <w:rPr>
          <w:rFonts w:asciiTheme="minorHAnsi" w:hAnsiTheme="minorHAnsi"/>
          <w:sz w:val="22"/>
        </w:rPr>
        <w:t>ryzyko niewydatkowania środków przeznaczonych na modernizację infrastruktury kolejowej w ramach nowej perspektywy unijnej, czy koszty związane z incydentami oraz wypadkami na sieci kolejowej z winy zarządcy infrastruktury w wyniku niezapewnienia warunków bezpieczeństwa oraz technicznych eksploatowanej infrastruktury kolejowej.</w:t>
      </w:r>
      <w:r w:rsidR="00F73E65" w:rsidRPr="00463E20">
        <w:rPr>
          <w:rFonts w:asciiTheme="minorHAnsi" w:hAnsiTheme="minorHAnsi"/>
          <w:sz w:val="22"/>
        </w:rPr>
        <w:t xml:space="preserve"> </w:t>
      </w:r>
      <w:r w:rsidRPr="00463E20">
        <w:rPr>
          <w:rFonts w:asciiTheme="minorHAnsi" w:hAnsiTheme="minorHAnsi"/>
          <w:sz w:val="22"/>
        </w:rPr>
        <w:t>Ubezpieczenia społeczne i inne świadczenia obejmują w szczególności koszty ubezpieczeń społecznych oraz odpisów na Zakładowy Fundusz Świadczeń Socjalnych, które są uzależnione od</w:t>
      </w:r>
      <w:r w:rsidR="006819EF">
        <w:rPr>
          <w:rFonts w:asciiTheme="minorHAnsi" w:hAnsiTheme="minorHAnsi"/>
          <w:sz w:val="22"/>
        </w:rPr>
        <w:t xml:space="preserve"> </w:t>
      </w:r>
      <w:r w:rsidRPr="00463E20">
        <w:rPr>
          <w:rFonts w:asciiTheme="minorHAnsi" w:hAnsiTheme="minorHAnsi"/>
          <w:sz w:val="22"/>
        </w:rPr>
        <w:t>poziomu wynagrodzeń w Spółce. Pozostałe pozycje tej kategorii kosztowej stanowią koszty: posiłków profilaktycznych, wykupu świadczeń przejazdowych dla pracowników, świadczeń na rzecz pracowników wynikających z przepisów BHP, odzieży ochronnej i roboczej, szkoleń</w:t>
      </w:r>
      <w:r w:rsidR="00B172E7">
        <w:rPr>
          <w:rFonts w:asciiTheme="minorHAnsi" w:hAnsiTheme="minorHAnsi"/>
          <w:sz w:val="22"/>
        </w:rPr>
        <w:t xml:space="preserve"> </w:t>
      </w:r>
      <w:r w:rsidRPr="00463E20">
        <w:rPr>
          <w:rFonts w:asciiTheme="minorHAnsi" w:hAnsiTheme="minorHAnsi"/>
          <w:sz w:val="22"/>
        </w:rPr>
        <w:t>i dokształcania pracowników i inne świadczenia. Zostały one przyjęte w wysokości</w:t>
      </w:r>
      <w:r w:rsidR="00E02012">
        <w:rPr>
          <w:rFonts w:asciiTheme="minorHAnsi" w:hAnsiTheme="minorHAnsi"/>
          <w:sz w:val="22"/>
        </w:rPr>
        <w:t>ach</w:t>
      </w:r>
      <w:r w:rsidRPr="00463E20">
        <w:rPr>
          <w:rFonts w:asciiTheme="minorHAnsi" w:hAnsiTheme="minorHAnsi"/>
          <w:sz w:val="22"/>
        </w:rPr>
        <w:t xml:space="preserve"> ujętych w </w:t>
      </w:r>
      <w:r w:rsidR="009730B9" w:rsidRPr="009730B9">
        <w:rPr>
          <w:rFonts w:asciiTheme="minorHAnsi" w:hAnsiTheme="minorHAnsi"/>
          <w:i/>
          <w:sz w:val="22"/>
        </w:rPr>
        <w:t>Plan</w:t>
      </w:r>
      <w:r w:rsidR="009730B9">
        <w:rPr>
          <w:rFonts w:asciiTheme="minorHAnsi" w:hAnsiTheme="minorHAnsi"/>
          <w:i/>
          <w:sz w:val="22"/>
        </w:rPr>
        <w:t>ie</w:t>
      </w:r>
      <w:r w:rsidR="009730B9" w:rsidRPr="009730B9">
        <w:rPr>
          <w:rFonts w:asciiTheme="minorHAnsi" w:hAnsiTheme="minorHAnsi"/>
          <w:i/>
          <w:sz w:val="22"/>
        </w:rPr>
        <w:t xml:space="preserve"> działalności PKP</w:t>
      </w:r>
      <w:r w:rsidR="006819EF">
        <w:rPr>
          <w:rFonts w:asciiTheme="minorHAnsi" w:hAnsiTheme="minorHAnsi"/>
          <w:i/>
          <w:sz w:val="22"/>
        </w:rPr>
        <w:t xml:space="preserve"> </w:t>
      </w:r>
      <w:r w:rsidR="009730B9" w:rsidRPr="009730B9">
        <w:rPr>
          <w:rFonts w:asciiTheme="minorHAnsi" w:hAnsiTheme="minorHAnsi"/>
          <w:i/>
          <w:sz w:val="22"/>
        </w:rPr>
        <w:t>Polskie Linie Kolejowe S</w:t>
      </w:r>
      <w:r w:rsidR="00382729">
        <w:rPr>
          <w:rFonts w:asciiTheme="minorHAnsi" w:hAnsiTheme="minorHAnsi"/>
          <w:i/>
          <w:sz w:val="22"/>
        </w:rPr>
        <w:t>.</w:t>
      </w:r>
      <w:r w:rsidR="009730B9" w:rsidRPr="009730B9">
        <w:rPr>
          <w:rFonts w:asciiTheme="minorHAnsi" w:hAnsiTheme="minorHAnsi"/>
          <w:i/>
          <w:sz w:val="22"/>
        </w:rPr>
        <w:t>A</w:t>
      </w:r>
      <w:r w:rsidR="00382729">
        <w:rPr>
          <w:rFonts w:asciiTheme="minorHAnsi" w:hAnsiTheme="minorHAnsi"/>
          <w:i/>
          <w:sz w:val="22"/>
        </w:rPr>
        <w:t>.</w:t>
      </w:r>
      <w:r w:rsidR="009730B9" w:rsidRPr="009730B9">
        <w:rPr>
          <w:rFonts w:asciiTheme="minorHAnsi" w:hAnsiTheme="minorHAnsi"/>
          <w:i/>
          <w:sz w:val="22"/>
        </w:rPr>
        <w:t xml:space="preserve"> na 2017 rok</w:t>
      </w:r>
      <w:r w:rsidRPr="00463E20">
        <w:rPr>
          <w:rFonts w:asciiTheme="minorHAnsi" w:hAnsiTheme="minorHAnsi"/>
          <w:sz w:val="22"/>
        </w:rPr>
        <w:t xml:space="preserve"> przy zastosowaniu wskaźników inflacji w latach następnych.</w:t>
      </w:r>
    </w:p>
    <w:p w:rsidR="008C18A6" w:rsidRPr="008F6FBC" w:rsidRDefault="00E75F8E">
      <w:pPr>
        <w:widowControl/>
        <w:suppressAutoHyphens w:val="0"/>
        <w:spacing w:before="120" w:after="120"/>
        <w:jc w:val="both"/>
        <w:rPr>
          <w:rFonts w:asciiTheme="minorHAnsi" w:hAnsiTheme="minorHAnsi"/>
          <w:sz w:val="22"/>
        </w:rPr>
      </w:pPr>
      <w:r w:rsidRPr="008F6FBC">
        <w:rPr>
          <w:rFonts w:asciiTheme="minorHAnsi" w:hAnsiTheme="minorHAnsi"/>
          <w:sz w:val="22"/>
        </w:rPr>
        <w:t>Pozostałe koszty rodzajowe stanowią m</w:t>
      </w:r>
      <w:r w:rsidR="00382729">
        <w:rPr>
          <w:rFonts w:asciiTheme="minorHAnsi" w:hAnsiTheme="minorHAnsi"/>
          <w:sz w:val="22"/>
        </w:rPr>
        <w:t>.</w:t>
      </w:r>
      <w:r w:rsidRPr="008F6FBC">
        <w:rPr>
          <w:rFonts w:asciiTheme="minorHAnsi" w:hAnsiTheme="minorHAnsi"/>
          <w:sz w:val="22"/>
        </w:rPr>
        <w:t>in</w:t>
      </w:r>
      <w:r w:rsidR="00382729">
        <w:rPr>
          <w:rFonts w:asciiTheme="minorHAnsi" w:hAnsiTheme="minorHAnsi"/>
          <w:sz w:val="22"/>
        </w:rPr>
        <w:t>.</w:t>
      </w:r>
      <w:r w:rsidRPr="008F6FBC">
        <w:rPr>
          <w:rFonts w:asciiTheme="minorHAnsi" w:hAnsiTheme="minorHAnsi"/>
          <w:sz w:val="22"/>
        </w:rPr>
        <w:t>: ubezpieczenia majątkowe i osobowe, koszty reklamy, podróży służbowych, narad i konferencji, składki na rzecz organizacji</w:t>
      </w:r>
      <w:r w:rsidR="0008469D">
        <w:rPr>
          <w:rFonts w:asciiTheme="minorHAnsi" w:hAnsiTheme="minorHAnsi"/>
          <w:sz w:val="22"/>
        </w:rPr>
        <w:t>,</w:t>
      </w:r>
      <w:r w:rsidRPr="008F6FBC">
        <w:rPr>
          <w:rFonts w:asciiTheme="minorHAnsi" w:hAnsiTheme="minorHAnsi"/>
          <w:sz w:val="22"/>
        </w:rPr>
        <w:t xml:space="preserve"> do których przynależność jest obowiązkowa.  </w:t>
      </w:r>
    </w:p>
    <w:p w:rsidR="008C18A6" w:rsidRPr="008F6FBC" w:rsidRDefault="00E75F8E">
      <w:pPr>
        <w:widowControl/>
        <w:suppressAutoHyphens w:val="0"/>
        <w:spacing w:before="120"/>
        <w:jc w:val="both"/>
        <w:rPr>
          <w:rFonts w:asciiTheme="minorHAnsi" w:hAnsiTheme="minorHAnsi"/>
          <w:sz w:val="22"/>
        </w:rPr>
      </w:pPr>
      <w:r w:rsidRPr="008F6FBC">
        <w:rPr>
          <w:rFonts w:asciiTheme="minorHAnsi" w:hAnsiTheme="minorHAnsi"/>
          <w:sz w:val="22"/>
        </w:rPr>
        <w:t>Podatki i opłaty obejmują: wpłaty na Państwowy Fundusz Rehabilitacji Osób Niepełnosprawnych</w:t>
      </w:r>
      <w:r w:rsidR="0008469D">
        <w:rPr>
          <w:rFonts w:asciiTheme="minorHAnsi" w:hAnsiTheme="minorHAnsi"/>
          <w:sz w:val="22"/>
        </w:rPr>
        <w:t xml:space="preserve"> (dalej: PFRON)</w:t>
      </w:r>
      <w:r w:rsidRPr="008F6FBC">
        <w:rPr>
          <w:rFonts w:asciiTheme="minorHAnsi" w:hAnsiTheme="minorHAnsi"/>
          <w:sz w:val="22"/>
        </w:rPr>
        <w:t xml:space="preserve">, podatek od nieruchomości, opłatę za wieczyste użytkowanie gruntów oraz inne podatki i opłaty (np. podatek VAT od ulgi intermodalnej, </w:t>
      </w:r>
      <w:r w:rsidR="00A5172B" w:rsidRPr="00A5172B">
        <w:rPr>
          <w:rFonts w:asciiTheme="minorHAnsi" w:hAnsiTheme="minorHAnsi"/>
          <w:sz w:val="22"/>
        </w:rPr>
        <w:t>opłaty pobierane przez Urząd Komunikacji Elektronicznej</w:t>
      </w:r>
      <w:r w:rsidR="00A5172B" w:rsidRPr="00A5172B" w:rsidDel="00A5172B">
        <w:rPr>
          <w:rFonts w:asciiTheme="minorHAnsi" w:hAnsiTheme="minorHAnsi"/>
          <w:sz w:val="22"/>
        </w:rPr>
        <w:t xml:space="preserve"> </w:t>
      </w:r>
      <w:r w:rsidRPr="008F6FBC">
        <w:rPr>
          <w:rFonts w:asciiTheme="minorHAnsi" w:hAnsiTheme="minorHAnsi"/>
          <w:sz w:val="22"/>
        </w:rPr>
        <w:t>za użytkowanie częstotliwości radiołączności 150 MHz, opłaty za wydanie oraz przedłużenie pozwoleń radiowych dla systemu GSM-R).</w:t>
      </w:r>
    </w:p>
    <w:p w:rsidR="008C18A6" w:rsidRPr="008F6FBC" w:rsidRDefault="00E75F8E">
      <w:pPr>
        <w:widowControl/>
        <w:suppressAutoHyphens w:val="0"/>
        <w:spacing w:before="120"/>
        <w:jc w:val="both"/>
        <w:rPr>
          <w:rFonts w:asciiTheme="minorHAnsi" w:hAnsiTheme="minorHAnsi"/>
          <w:sz w:val="22"/>
        </w:rPr>
      </w:pPr>
      <w:r w:rsidRPr="008F6FBC">
        <w:rPr>
          <w:rFonts w:asciiTheme="minorHAnsi" w:hAnsiTheme="minorHAnsi"/>
          <w:sz w:val="22"/>
        </w:rPr>
        <w:t xml:space="preserve">Pozostałe koszty rodzajowe oraz koszty poszczególnych pozycji „podatków i opłat”, z wyłączeniem kosztów na PFRON, zostały oszacowane na podstawie </w:t>
      </w:r>
      <w:r w:rsidR="009242A5" w:rsidRPr="009242A5">
        <w:rPr>
          <w:rFonts w:asciiTheme="minorHAnsi" w:hAnsiTheme="minorHAnsi"/>
          <w:i/>
          <w:sz w:val="22"/>
        </w:rPr>
        <w:t>Planu działalności PKP</w:t>
      </w:r>
      <w:r w:rsidR="006819EF">
        <w:rPr>
          <w:rFonts w:asciiTheme="minorHAnsi" w:hAnsiTheme="minorHAnsi"/>
          <w:i/>
          <w:sz w:val="22"/>
        </w:rPr>
        <w:t xml:space="preserve"> </w:t>
      </w:r>
      <w:r w:rsidR="009242A5" w:rsidRPr="009242A5">
        <w:rPr>
          <w:rFonts w:asciiTheme="minorHAnsi" w:hAnsiTheme="minorHAnsi"/>
          <w:i/>
          <w:sz w:val="22"/>
        </w:rPr>
        <w:t>Polskie Linie Kolejowe S</w:t>
      </w:r>
      <w:r w:rsidR="009242A5">
        <w:rPr>
          <w:rFonts w:asciiTheme="minorHAnsi" w:hAnsiTheme="minorHAnsi"/>
          <w:i/>
          <w:sz w:val="22"/>
        </w:rPr>
        <w:t>.</w:t>
      </w:r>
      <w:r w:rsidR="009242A5" w:rsidRPr="009242A5">
        <w:rPr>
          <w:rFonts w:asciiTheme="minorHAnsi" w:hAnsiTheme="minorHAnsi"/>
          <w:i/>
          <w:sz w:val="22"/>
        </w:rPr>
        <w:t>A</w:t>
      </w:r>
      <w:r w:rsidR="009242A5">
        <w:rPr>
          <w:rFonts w:asciiTheme="minorHAnsi" w:hAnsiTheme="minorHAnsi"/>
          <w:i/>
          <w:sz w:val="22"/>
        </w:rPr>
        <w:t>.</w:t>
      </w:r>
      <w:r w:rsidR="009242A5" w:rsidRPr="009242A5">
        <w:rPr>
          <w:rFonts w:asciiTheme="minorHAnsi" w:hAnsiTheme="minorHAnsi"/>
          <w:i/>
          <w:sz w:val="22"/>
        </w:rPr>
        <w:t xml:space="preserve"> na 2017 rok</w:t>
      </w:r>
      <w:r w:rsidR="009242A5" w:rsidRPr="009242A5" w:rsidDel="009242A5">
        <w:rPr>
          <w:rFonts w:asciiTheme="minorHAnsi" w:hAnsiTheme="minorHAnsi"/>
          <w:sz w:val="22"/>
        </w:rPr>
        <w:t xml:space="preserve"> </w:t>
      </w:r>
      <w:r w:rsidRPr="008F6FBC">
        <w:rPr>
          <w:rFonts w:asciiTheme="minorHAnsi" w:hAnsiTheme="minorHAnsi"/>
          <w:sz w:val="22"/>
        </w:rPr>
        <w:t>przy indeksowaniu wskaźnikiem CPI w latach następnych. Koszty PFRON zostały uzależnione od prognozowanej przeciętnej płacy w gospodarce narodowej.</w:t>
      </w:r>
    </w:p>
    <w:p w:rsidR="008C18A6" w:rsidRPr="008F6FBC" w:rsidRDefault="00E75F8E">
      <w:pPr>
        <w:widowControl/>
        <w:suppressAutoHyphens w:val="0"/>
        <w:spacing w:before="120" w:after="120"/>
        <w:jc w:val="both"/>
        <w:rPr>
          <w:rFonts w:asciiTheme="minorHAnsi" w:hAnsiTheme="minorHAnsi"/>
          <w:kern w:val="0"/>
          <w:sz w:val="22"/>
          <w:szCs w:val="22"/>
        </w:rPr>
      </w:pPr>
      <w:r w:rsidRPr="008F6FBC">
        <w:rPr>
          <w:rFonts w:asciiTheme="minorHAnsi" w:hAnsiTheme="minorHAnsi"/>
          <w:kern w:val="0"/>
          <w:sz w:val="22"/>
          <w:szCs w:val="22"/>
        </w:rPr>
        <w:t>Koszty pozostałej działalności operacyjnej zostały określone w</w:t>
      </w:r>
      <w:r w:rsidR="004A079E">
        <w:rPr>
          <w:rFonts w:asciiTheme="minorHAnsi" w:hAnsiTheme="minorHAnsi"/>
          <w:kern w:val="0"/>
          <w:sz w:val="22"/>
          <w:szCs w:val="22"/>
        </w:rPr>
        <w:t>edług</w:t>
      </w:r>
      <w:r w:rsidRPr="008F6FBC">
        <w:rPr>
          <w:rFonts w:asciiTheme="minorHAnsi" w:hAnsiTheme="minorHAnsi"/>
          <w:kern w:val="0"/>
          <w:sz w:val="22"/>
          <w:szCs w:val="22"/>
        </w:rPr>
        <w:t xml:space="preserve"> </w:t>
      </w:r>
      <w:r w:rsidR="004A079E" w:rsidRPr="004A079E">
        <w:rPr>
          <w:rFonts w:asciiTheme="minorHAnsi" w:hAnsiTheme="minorHAnsi"/>
          <w:i/>
          <w:kern w:val="0"/>
          <w:sz w:val="22"/>
          <w:szCs w:val="22"/>
        </w:rPr>
        <w:t>Planu działalności PKP</w:t>
      </w:r>
      <w:r w:rsidR="006819EF">
        <w:rPr>
          <w:rFonts w:asciiTheme="minorHAnsi" w:hAnsiTheme="minorHAnsi"/>
          <w:i/>
          <w:kern w:val="0"/>
          <w:sz w:val="22"/>
          <w:szCs w:val="22"/>
        </w:rPr>
        <w:t xml:space="preserve"> </w:t>
      </w:r>
      <w:r w:rsidR="004A079E" w:rsidRPr="004A079E">
        <w:rPr>
          <w:rFonts w:asciiTheme="minorHAnsi" w:hAnsiTheme="minorHAnsi"/>
          <w:i/>
          <w:kern w:val="0"/>
          <w:sz w:val="22"/>
          <w:szCs w:val="22"/>
        </w:rPr>
        <w:t>Polskie Linie Kolejowe S</w:t>
      </w:r>
      <w:r w:rsidR="004A079E">
        <w:rPr>
          <w:rFonts w:asciiTheme="minorHAnsi" w:hAnsiTheme="minorHAnsi"/>
          <w:i/>
          <w:kern w:val="0"/>
          <w:sz w:val="22"/>
          <w:szCs w:val="22"/>
        </w:rPr>
        <w:t>.</w:t>
      </w:r>
      <w:r w:rsidR="004A079E" w:rsidRPr="004A079E">
        <w:rPr>
          <w:rFonts w:asciiTheme="minorHAnsi" w:hAnsiTheme="minorHAnsi"/>
          <w:i/>
          <w:kern w:val="0"/>
          <w:sz w:val="22"/>
          <w:szCs w:val="22"/>
        </w:rPr>
        <w:t>A</w:t>
      </w:r>
      <w:r w:rsidR="004A079E">
        <w:rPr>
          <w:rFonts w:asciiTheme="minorHAnsi" w:hAnsiTheme="minorHAnsi"/>
          <w:i/>
          <w:kern w:val="0"/>
          <w:sz w:val="22"/>
          <w:szCs w:val="22"/>
        </w:rPr>
        <w:t>.</w:t>
      </w:r>
      <w:r w:rsidR="004A079E" w:rsidRPr="004A079E">
        <w:rPr>
          <w:rFonts w:asciiTheme="minorHAnsi" w:hAnsiTheme="minorHAnsi"/>
          <w:i/>
          <w:kern w:val="0"/>
          <w:sz w:val="22"/>
          <w:szCs w:val="22"/>
        </w:rPr>
        <w:t xml:space="preserve"> na 2017 rok</w:t>
      </w:r>
      <w:r w:rsidRPr="008F6FBC">
        <w:rPr>
          <w:rFonts w:asciiTheme="minorHAnsi" w:hAnsiTheme="minorHAnsi"/>
          <w:kern w:val="0"/>
          <w:sz w:val="22"/>
          <w:szCs w:val="22"/>
        </w:rPr>
        <w:t xml:space="preserve"> z</w:t>
      </w:r>
      <w:r w:rsidR="006819EF">
        <w:rPr>
          <w:rFonts w:asciiTheme="minorHAnsi" w:hAnsiTheme="minorHAnsi"/>
          <w:kern w:val="0"/>
          <w:sz w:val="22"/>
          <w:szCs w:val="22"/>
        </w:rPr>
        <w:t xml:space="preserve"> </w:t>
      </w:r>
      <w:r w:rsidRPr="008F6FBC">
        <w:rPr>
          <w:rFonts w:asciiTheme="minorHAnsi" w:hAnsiTheme="minorHAnsi"/>
          <w:kern w:val="0"/>
          <w:sz w:val="22"/>
          <w:szCs w:val="22"/>
        </w:rPr>
        <w:t>dokonaniem niezbędnych indeksacji dla lat następnych w oparciu o wytyczne Ministra Rozwoju i Finansów z</w:t>
      </w:r>
      <w:r w:rsidR="006819EF">
        <w:rPr>
          <w:rFonts w:asciiTheme="minorHAnsi" w:hAnsiTheme="minorHAnsi"/>
          <w:kern w:val="0"/>
          <w:sz w:val="22"/>
          <w:szCs w:val="22"/>
        </w:rPr>
        <w:t xml:space="preserve"> </w:t>
      </w:r>
      <w:r w:rsidRPr="008F6FBC">
        <w:rPr>
          <w:rFonts w:asciiTheme="minorHAnsi" w:hAnsiTheme="minorHAnsi"/>
          <w:kern w:val="0"/>
          <w:sz w:val="22"/>
          <w:szCs w:val="22"/>
        </w:rPr>
        <w:t xml:space="preserve">października 2016 r. Obejmują one: </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 xml:space="preserve">koszty utrzymania nieczynnych mocy wytwórczych, w szczególności tych, które mają za zadanie realizować zadania obronne, wartość nabytych usług obcych podlegających odsprzedaży poprzez refaktury, kary umowne, grzywny i odszkodowania – obejmujące: roszczenia wykonawców robót inwestycyjnych w związku z niewywiązywaniem się z warunków umów przez PKP PLK SA, kary związane z niewłaściwą realizacją indywidualnego rozkładu jazdy </w:t>
      </w:r>
      <w:r w:rsidR="00406B65">
        <w:rPr>
          <w:rFonts w:asciiTheme="minorHAnsi" w:hAnsiTheme="minorHAnsi" w:cs="Arial"/>
          <w:kern w:val="0"/>
          <w:sz w:val="22"/>
          <w:szCs w:val="22"/>
        </w:rPr>
        <w:t xml:space="preserve">pociągów </w:t>
      </w:r>
      <w:r w:rsidRPr="008F6FBC">
        <w:rPr>
          <w:rFonts w:asciiTheme="minorHAnsi" w:hAnsiTheme="minorHAnsi" w:cs="Arial"/>
          <w:kern w:val="0"/>
          <w:sz w:val="22"/>
          <w:szCs w:val="22"/>
        </w:rPr>
        <w:t>przez Spółkę itp., koszty związane z usuwaniem skutków wypadków kolejowych, koszty z tytułu zaistniałych kradzieży i dewastacji majątku, których wartości w latach 2018</w:t>
      </w:r>
      <w:r w:rsidR="001509F0">
        <w:rPr>
          <w:rFonts w:asciiTheme="minorHAnsi" w:hAnsiTheme="minorHAnsi" w:cs="Arial"/>
          <w:kern w:val="0"/>
          <w:sz w:val="22"/>
          <w:szCs w:val="22"/>
        </w:rPr>
        <w:t>–</w:t>
      </w:r>
      <w:r w:rsidRPr="008F6FBC">
        <w:rPr>
          <w:rFonts w:asciiTheme="minorHAnsi" w:hAnsiTheme="minorHAnsi" w:cs="Arial"/>
          <w:kern w:val="0"/>
          <w:sz w:val="22"/>
          <w:szCs w:val="22"/>
        </w:rPr>
        <w:t>2023 zaprognozowano na podstawie średniej kroczącej z</w:t>
      </w:r>
      <w:r w:rsidR="006819EF">
        <w:rPr>
          <w:rFonts w:asciiTheme="minorHAnsi" w:hAnsiTheme="minorHAnsi" w:cs="Arial"/>
          <w:kern w:val="0"/>
          <w:sz w:val="22"/>
          <w:szCs w:val="22"/>
        </w:rPr>
        <w:t xml:space="preserve"> </w:t>
      </w:r>
      <w:r w:rsidRPr="008F6FBC">
        <w:rPr>
          <w:rFonts w:asciiTheme="minorHAnsi" w:hAnsiTheme="minorHAnsi" w:cs="Arial"/>
          <w:kern w:val="0"/>
          <w:sz w:val="22"/>
          <w:szCs w:val="22"/>
        </w:rPr>
        <w:t>ostatnich 4 lat</w:t>
      </w:r>
      <w:r w:rsidR="001509F0">
        <w:rPr>
          <w:rFonts w:asciiTheme="minorHAnsi" w:hAnsiTheme="minorHAnsi" w:cs="Arial"/>
          <w:kern w:val="0"/>
          <w:sz w:val="22"/>
          <w:szCs w:val="22"/>
        </w:rPr>
        <w:t>,</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 xml:space="preserve">odpisy z tytułu aktualizacji niefinansowych aktywów – w szczególności obejmują one odpisy aktualizujące należności zagrożone spłatą czy też odpisy aktualizujące majątek trwały i wartości niematerialne </w:t>
      </w:r>
      <w:r w:rsidR="008A6A2E">
        <w:rPr>
          <w:rFonts w:asciiTheme="minorHAnsi" w:hAnsiTheme="minorHAnsi" w:cs="Arial"/>
          <w:kern w:val="0"/>
          <w:sz w:val="22"/>
          <w:szCs w:val="22"/>
        </w:rPr>
        <w:t>oraz</w:t>
      </w:r>
      <w:r w:rsidR="008A6A2E" w:rsidRPr="008F6FBC">
        <w:rPr>
          <w:rFonts w:asciiTheme="minorHAnsi" w:hAnsiTheme="minorHAnsi" w:cs="Arial"/>
          <w:kern w:val="0"/>
          <w:sz w:val="22"/>
          <w:szCs w:val="22"/>
        </w:rPr>
        <w:t xml:space="preserve"> </w:t>
      </w:r>
      <w:r w:rsidRPr="008F6FBC">
        <w:rPr>
          <w:rFonts w:asciiTheme="minorHAnsi" w:hAnsiTheme="minorHAnsi" w:cs="Arial"/>
          <w:kern w:val="0"/>
          <w:sz w:val="22"/>
          <w:szCs w:val="22"/>
        </w:rPr>
        <w:t>prawne na skutek zmniejszenia ich wartości rynkowej</w:t>
      </w:r>
      <w:r w:rsidR="001509F0">
        <w:rPr>
          <w:rFonts w:asciiTheme="minorHAnsi" w:hAnsiTheme="minorHAnsi" w:cs="Arial"/>
          <w:kern w:val="0"/>
          <w:sz w:val="22"/>
          <w:szCs w:val="22"/>
        </w:rPr>
        <w:t>,</w:t>
      </w:r>
      <w:r w:rsidRPr="008F6FBC">
        <w:rPr>
          <w:rFonts w:asciiTheme="minorHAnsi" w:hAnsiTheme="minorHAnsi" w:cs="Arial"/>
          <w:kern w:val="0"/>
          <w:sz w:val="22"/>
          <w:szCs w:val="22"/>
        </w:rPr>
        <w:t xml:space="preserve"> </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wykup świadczeń przejazdowych dla rodzin pracowników oraz emerytów i rencistów („legitymacje kolejowe”),</w:t>
      </w:r>
    </w:p>
    <w:p w:rsidR="008C18A6" w:rsidRPr="008F6FBC" w:rsidRDefault="00E75F8E" w:rsidP="0032376E">
      <w:pPr>
        <w:pStyle w:val="Akapitzlist1"/>
        <w:numPr>
          <w:ilvl w:val="0"/>
          <w:numId w:val="29"/>
        </w:numPr>
        <w:suppressAutoHyphens w:val="0"/>
        <w:autoSpaceDN/>
        <w:spacing w:before="120" w:after="120"/>
        <w:ind w:left="567" w:hanging="283"/>
        <w:jc w:val="both"/>
        <w:textAlignment w:val="auto"/>
        <w:rPr>
          <w:rFonts w:asciiTheme="minorHAnsi" w:hAnsiTheme="minorHAnsi" w:cs="Arial"/>
          <w:kern w:val="0"/>
          <w:sz w:val="22"/>
          <w:szCs w:val="22"/>
        </w:rPr>
      </w:pPr>
      <w:r w:rsidRPr="008F6FBC">
        <w:rPr>
          <w:rFonts w:asciiTheme="minorHAnsi" w:hAnsiTheme="minorHAnsi" w:cs="Arial"/>
          <w:kern w:val="0"/>
          <w:sz w:val="22"/>
          <w:szCs w:val="22"/>
        </w:rPr>
        <w:t xml:space="preserve">pozostałe koszty. </w:t>
      </w:r>
    </w:p>
    <w:p w:rsidR="00700403" w:rsidRDefault="00E75F8E" w:rsidP="00FD13B2">
      <w:pPr>
        <w:pStyle w:val="Default"/>
        <w:spacing w:before="120"/>
        <w:jc w:val="both"/>
        <w:rPr>
          <w:rFonts w:asciiTheme="minorHAnsi" w:hAnsiTheme="minorHAnsi"/>
          <w:sz w:val="22"/>
          <w:szCs w:val="22"/>
        </w:rPr>
      </w:pPr>
      <w:r w:rsidRPr="008F6FBC">
        <w:rPr>
          <w:rFonts w:asciiTheme="minorHAnsi" w:hAnsiTheme="minorHAnsi"/>
          <w:sz w:val="22"/>
          <w:szCs w:val="22"/>
        </w:rPr>
        <w:t xml:space="preserve">Koszty finansowe obejmują odsetki i prowizje dotyczące zadłużenia PKP PLK SA, jako że Spółka ponosi bądź będzie ponosiła koszty finansowe z tytułu angażowania, w celu zapewnienia możliwości prowadzenia działań rozwojowych, w tym takich instrumentów finansowych jak: kredyty </w:t>
      </w:r>
      <w:r w:rsidR="001509F0">
        <w:rPr>
          <w:rFonts w:asciiTheme="minorHAnsi" w:hAnsiTheme="minorHAnsi"/>
          <w:sz w:val="22"/>
          <w:szCs w:val="22"/>
        </w:rPr>
        <w:t>EBI</w:t>
      </w:r>
      <w:r w:rsidRPr="008F6FBC">
        <w:rPr>
          <w:rFonts w:asciiTheme="minorHAnsi" w:hAnsiTheme="minorHAnsi"/>
          <w:sz w:val="22"/>
          <w:szCs w:val="22"/>
        </w:rPr>
        <w:t>, obligacje inwestycyjne, kredyt odnawialny 500 mln zł, obligacje operacyjne. Koszty odsetek od kredytów EBI są w głównej mierze determinowane stopą procentową EURIBOR 3M, jak również marżą bankową. Natomiast, koszty finansowe wyemitowanych obligacji inwestycyjnych, obligacji operacyjnych oraz</w:t>
      </w:r>
      <w:r w:rsidR="00736B8B" w:rsidRPr="008F6FBC">
        <w:rPr>
          <w:rFonts w:asciiTheme="minorHAnsi" w:hAnsiTheme="minorHAnsi"/>
          <w:sz w:val="22"/>
          <w:szCs w:val="22"/>
        </w:rPr>
        <w:t xml:space="preserve"> kredytu odnawialnego 500 </w:t>
      </w:r>
      <w:r w:rsidRPr="008F6FBC">
        <w:rPr>
          <w:rFonts w:asciiTheme="minorHAnsi" w:hAnsiTheme="minorHAnsi"/>
          <w:sz w:val="22"/>
          <w:szCs w:val="22"/>
        </w:rPr>
        <w:t>mln</w:t>
      </w:r>
      <w:r w:rsidR="001509F0">
        <w:rPr>
          <w:rFonts w:asciiTheme="minorHAnsi" w:hAnsiTheme="minorHAnsi"/>
          <w:sz w:val="22"/>
          <w:szCs w:val="22"/>
        </w:rPr>
        <w:t xml:space="preserve"> zł</w:t>
      </w:r>
      <w:r w:rsidRPr="008F6FBC">
        <w:rPr>
          <w:rFonts w:asciiTheme="minorHAnsi" w:hAnsiTheme="minorHAnsi"/>
          <w:sz w:val="22"/>
          <w:szCs w:val="22"/>
        </w:rPr>
        <w:t xml:space="preserve"> zależą od stopy procentowej WIBOR i marży bankowej.</w:t>
      </w:r>
    </w:p>
    <w:p w:rsidR="00D34610" w:rsidRDefault="00D34610" w:rsidP="00DB005F">
      <w:pPr>
        <w:widowControl/>
        <w:tabs>
          <w:tab w:val="left" w:pos="1134"/>
        </w:tabs>
        <w:suppressAutoHyphens w:val="0"/>
        <w:autoSpaceDN/>
        <w:spacing w:after="200" w:line="276" w:lineRule="auto"/>
        <w:textAlignment w:val="auto"/>
        <w:rPr>
          <w:rFonts w:asciiTheme="minorHAnsi" w:hAnsiTheme="minorHAnsi"/>
          <w:b/>
          <w:color w:val="4F6228" w:themeColor="accent3" w:themeShade="80"/>
          <w:kern w:val="0"/>
          <w:sz w:val="36"/>
          <w:szCs w:val="40"/>
          <w:lang w:eastAsia="cs-CZ"/>
        </w:rPr>
      </w:pPr>
      <w:bookmarkStart w:id="43" w:name="_Toc477332881"/>
    </w:p>
    <w:p w:rsidR="00D34610" w:rsidRDefault="00E75F8E" w:rsidP="00D34610">
      <w:pPr>
        <w:widowControl/>
        <w:tabs>
          <w:tab w:val="left" w:pos="1134"/>
        </w:tabs>
        <w:suppressAutoHyphens w:val="0"/>
        <w:autoSpaceDN/>
        <w:spacing w:after="200" w:line="276" w:lineRule="auto"/>
        <w:textAlignment w:val="auto"/>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 xml:space="preserve">Prognoza kosztów </w:t>
      </w:r>
      <w:r w:rsidR="00E07F93">
        <w:rPr>
          <w:rFonts w:asciiTheme="minorHAnsi" w:hAnsiTheme="minorHAnsi"/>
          <w:b/>
          <w:color w:val="4F6228" w:themeColor="accent3" w:themeShade="80"/>
          <w:kern w:val="0"/>
          <w:sz w:val="36"/>
          <w:szCs w:val="40"/>
          <w:lang w:eastAsia="cs-CZ"/>
        </w:rPr>
        <w:t xml:space="preserve">innych </w:t>
      </w:r>
      <w:r w:rsidRPr="008F6FBC">
        <w:rPr>
          <w:rFonts w:asciiTheme="minorHAnsi" w:hAnsiTheme="minorHAnsi"/>
          <w:b/>
          <w:color w:val="4F6228" w:themeColor="accent3" w:themeShade="80"/>
          <w:kern w:val="0"/>
          <w:sz w:val="36"/>
          <w:szCs w:val="40"/>
          <w:lang w:eastAsia="cs-CZ"/>
        </w:rPr>
        <w:t>zarządców infrastruktury</w:t>
      </w:r>
      <w:bookmarkEnd w:id="43"/>
    </w:p>
    <w:p w:rsidR="008C18A6" w:rsidRPr="00D34610" w:rsidRDefault="00F078BE" w:rsidP="00325C45">
      <w:pPr>
        <w:widowControl/>
        <w:tabs>
          <w:tab w:val="left" w:pos="1134"/>
        </w:tabs>
        <w:suppressAutoHyphens w:val="0"/>
        <w:autoSpaceDN/>
        <w:spacing w:after="200" w:line="276" w:lineRule="auto"/>
        <w:jc w:val="both"/>
        <w:textAlignment w:val="auto"/>
        <w:rPr>
          <w:rFonts w:asciiTheme="minorHAnsi" w:hAnsiTheme="minorHAnsi"/>
          <w:b/>
          <w:color w:val="4F6228" w:themeColor="accent3" w:themeShade="80"/>
          <w:kern w:val="0"/>
          <w:sz w:val="36"/>
          <w:szCs w:val="40"/>
          <w:lang w:eastAsia="cs-CZ"/>
        </w:rPr>
      </w:pPr>
      <w:r>
        <w:rPr>
          <w:rFonts w:asciiTheme="minorHAnsi" w:hAnsiTheme="minorHAnsi"/>
          <w:kern w:val="0"/>
          <w:sz w:val="22"/>
          <w:szCs w:val="22"/>
        </w:rPr>
        <w:t>Prognoza</w:t>
      </w:r>
      <w:r w:rsidRPr="008F6FBC">
        <w:rPr>
          <w:rFonts w:asciiTheme="minorHAnsi" w:hAnsiTheme="minorHAnsi"/>
          <w:kern w:val="0"/>
          <w:sz w:val="22"/>
          <w:szCs w:val="22"/>
        </w:rPr>
        <w:t xml:space="preserve"> </w:t>
      </w:r>
      <w:r w:rsidR="00E75F8E" w:rsidRPr="008F6FBC">
        <w:rPr>
          <w:rFonts w:asciiTheme="minorHAnsi" w:hAnsiTheme="minorHAnsi"/>
          <w:kern w:val="0"/>
          <w:sz w:val="22"/>
          <w:szCs w:val="22"/>
        </w:rPr>
        <w:t xml:space="preserve">kosztów związanych z utrzymaniem infrastruktury kolejowej </w:t>
      </w:r>
      <w:r w:rsidR="00325C84">
        <w:rPr>
          <w:rFonts w:asciiTheme="minorHAnsi" w:hAnsiTheme="minorHAnsi"/>
          <w:kern w:val="0"/>
          <w:sz w:val="22"/>
          <w:szCs w:val="22"/>
        </w:rPr>
        <w:t>dwóch</w:t>
      </w:r>
      <w:r w:rsidR="00325C84" w:rsidRPr="008F6FBC">
        <w:rPr>
          <w:rFonts w:asciiTheme="minorHAnsi" w:hAnsiTheme="minorHAnsi"/>
          <w:kern w:val="0"/>
          <w:sz w:val="22"/>
          <w:szCs w:val="22"/>
        </w:rPr>
        <w:t xml:space="preserve"> </w:t>
      </w:r>
      <w:r w:rsidR="00E75F8E" w:rsidRPr="008F6FBC">
        <w:rPr>
          <w:rFonts w:asciiTheme="minorHAnsi" w:hAnsiTheme="minorHAnsi"/>
          <w:kern w:val="0"/>
          <w:sz w:val="22"/>
          <w:szCs w:val="22"/>
        </w:rPr>
        <w:t>zarządców</w:t>
      </w:r>
      <w:r w:rsidR="00BA62F4">
        <w:rPr>
          <w:rFonts w:asciiTheme="minorHAnsi" w:hAnsiTheme="minorHAnsi"/>
          <w:kern w:val="0"/>
          <w:sz w:val="22"/>
          <w:szCs w:val="22"/>
        </w:rPr>
        <w:t xml:space="preserve"> infrastruktury</w:t>
      </w:r>
      <w:r w:rsidR="00E07F93">
        <w:rPr>
          <w:rFonts w:asciiTheme="minorHAnsi" w:hAnsiTheme="minorHAnsi"/>
          <w:kern w:val="0"/>
          <w:sz w:val="22"/>
          <w:szCs w:val="22"/>
        </w:rPr>
        <w:t>,</w:t>
      </w:r>
      <w:r w:rsidR="00E75F8E" w:rsidRPr="008F6FBC">
        <w:rPr>
          <w:rFonts w:asciiTheme="minorHAnsi" w:hAnsiTheme="minorHAnsi"/>
          <w:kern w:val="0"/>
          <w:sz w:val="22"/>
          <w:szCs w:val="22"/>
        </w:rPr>
        <w:t xml:space="preserve"> </w:t>
      </w:r>
      <w:r w:rsidR="00E07F93">
        <w:rPr>
          <w:rFonts w:asciiTheme="minorHAnsi" w:hAnsiTheme="minorHAnsi"/>
          <w:kern w:val="0"/>
          <w:sz w:val="22"/>
          <w:szCs w:val="22"/>
        </w:rPr>
        <w:t xml:space="preserve">którzy korzystają z dofinansowania </w:t>
      </w:r>
      <w:r w:rsidR="00BA62F4">
        <w:rPr>
          <w:rFonts w:asciiTheme="minorHAnsi" w:hAnsiTheme="minorHAnsi"/>
          <w:kern w:val="0"/>
          <w:sz w:val="22"/>
          <w:szCs w:val="22"/>
        </w:rPr>
        <w:t xml:space="preserve">w ramach </w:t>
      </w:r>
      <w:r w:rsidR="00BA62F4" w:rsidRPr="00BA62F4">
        <w:rPr>
          <w:rFonts w:asciiTheme="minorHAnsi" w:hAnsiTheme="minorHAnsi"/>
          <w:i/>
          <w:kern w:val="0"/>
          <w:sz w:val="22"/>
          <w:szCs w:val="22"/>
        </w:rPr>
        <w:t>Programu</w:t>
      </w:r>
      <w:r w:rsidR="00CE3913" w:rsidRPr="00CE3913">
        <w:rPr>
          <w:rFonts w:asciiTheme="minorHAnsi" w:hAnsiTheme="minorHAnsi"/>
          <w:kern w:val="0"/>
          <w:sz w:val="22"/>
          <w:szCs w:val="22"/>
        </w:rPr>
        <w:t xml:space="preserve">: </w:t>
      </w:r>
      <w:proofErr w:type="spellStart"/>
      <w:r w:rsidR="00CE3913" w:rsidRPr="00CE3913">
        <w:rPr>
          <w:rFonts w:asciiTheme="minorHAnsi" w:hAnsiTheme="minorHAnsi"/>
          <w:kern w:val="0"/>
          <w:sz w:val="22"/>
          <w:szCs w:val="22"/>
        </w:rPr>
        <w:t>DSDiK</w:t>
      </w:r>
      <w:proofErr w:type="spellEnd"/>
      <w:r w:rsidR="00CE3913" w:rsidRPr="00CE3913">
        <w:rPr>
          <w:rFonts w:asciiTheme="minorHAnsi" w:hAnsiTheme="minorHAnsi"/>
          <w:kern w:val="0"/>
          <w:sz w:val="22"/>
          <w:szCs w:val="22"/>
        </w:rPr>
        <w:t xml:space="preserve"> i SKM </w:t>
      </w:r>
      <w:r w:rsidR="00325C45">
        <w:rPr>
          <w:rFonts w:asciiTheme="minorHAnsi" w:hAnsiTheme="minorHAnsi"/>
          <w:kern w:val="0"/>
          <w:sz w:val="22"/>
          <w:szCs w:val="22"/>
        </w:rPr>
        <w:br/>
      </w:r>
      <w:r w:rsidR="00CE3913" w:rsidRPr="00CE3913">
        <w:rPr>
          <w:rFonts w:asciiTheme="minorHAnsi" w:hAnsiTheme="minorHAnsi"/>
          <w:kern w:val="0"/>
          <w:sz w:val="22"/>
          <w:szCs w:val="22"/>
        </w:rPr>
        <w:t>w Trójmieście</w:t>
      </w:r>
      <w:r w:rsidR="00E07F93">
        <w:rPr>
          <w:rFonts w:asciiTheme="minorHAnsi" w:hAnsiTheme="minorHAnsi"/>
          <w:kern w:val="0"/>
          <w:sz w:val="22"/>
          <w:szCs w:val="22"/>
        </w:rPr>
        <w:t>,  zo</w:t>
      </w:r>
      <w:r w:rsidR="00E75F8E" w:rsidRPr="008F6FBC">
        <w:rPr>
          <w:rFonts w:asciiTheme="minorHAnsi" w:hAnsiTheme="minorHAnsi"/>
          <w:kern w:val="0"/>
          <w:sz w:val="22"/>
          <w:szCs w:val="22"/>
        </w:rPr>
        <w:t>stała zaprezentowana</w:t>
      </w:r>
      <w:r w:rsidR="00E07F93">
        <w:rPr>
          <w:rFonts w:asciiTheme="minorHAnsi" w:hAnsiTheme="minorHAnsi"/>
          <w:kern w:val="0"/>
          <w:sz w:val="22"/>
          <w:szCs w:val="22"/>
        </w:rPr>
        <w:t xml:space="preserve"> </w:t>
      </w:r>
      <w:r w:rsidR="00E75F8E" w:rsidRPr="008F6FBC">
        <w:rPr>
          <w:rFonts w:asciiTheme="minorHAnsi" w:hAnsiTheme="minorHAnsi"/>
          <w:kern w:val="0"/>
          <w:sz w:val="22"/>
          <w:szCs w:val="22"/>
        </w:rPr>
        <w:t>w</w:t>
      </w:r>
      <w:r w:rsidR="006819EF">
        <w:rPr>
          <w:rFonts w:asciiTheme="minorHAnsi" w:hAnsiTheme="minorHAnsi"/>
          <w:kern w:val="0"/>
          <w:sz w:val="22"/>
          <w:szCs w:val="22"/>
        </w:rPr>
        <w:t xml:space="preserve"> </w:t>
      </w:r>
      <w:r w:rsidR="00E75F8E" w:rsidRPr="008F6FBC">
        <w:rPr>
          <w:rFonts w:asciiTheme="minorHAnsi" w:hAnsiTheme="minorHAnsi"/>
          <w:kern w:val="0"/>
          <w:sz w:val="22"/>
          <w:szCs w:val="22"/>
        </w:rPr>
        <w:t xml:space="preserve">tabeli </w:t>
      </w:r>
      <w:r w:rsidR="00325C84" w:rsidRPr="008F6FBC">
        <w:rPr>
          <w:rFonts w:asciiTheme="minorHAnsi" w:hAnsiTheme="minorHAnsi"/>
          <w:kern w:val="0"/>
          <w:sz w:val="22"/>
          <w:szCs w:val="22"/>
        </w:rPr>
        <w:t>1</w:t>
      </w:r>
      <w:r w:rsidR="00325C84">
        <w:rPr>
          <w:rFonts w:asciiTheme="minorHAnsi" w:hAnsiTheme="minorHAnsi"/>
          <w:kern w:val="0"/>
          <w:sz w:val="22"/>
          <w:szCs w:val="22"/>
        </w:rPr>
        <w:t xml:space="preserve">9 </w:t>
      </w:r>
      <w:r w:rsidR="00E07F93">
        <w:rPr>
          <w:rFonts w:asciiTheme="minorHAnsi" w:hAnsiTheme="minorHAnsi"/>
          <w:kern w:val="0"/>
          <w:sz w:val="22"/>
          <w:szCs w:val="22"/>
        </w:rPr>
        <w:t>i</w:t>
      </w:r>
      <w:r w:rsidR="00382154">
        <w:rPr>
          <w:rFonts w:asciiTheme="minorHAnsi" w:hAnsiTheme="minorHAnsi"/>
          <w:kern w:val="0"/>
          <w:sz w:val="22"/>
          <w:szCs w:val="22"/>
        </w:rPr>
        <w:t xml:space="preserve"> </w:t>
      </w:r>
      <w:r w:rsidR="00325C84">
        <w:rPr>
          <w:rFonts w:asciiTheme="minorHAnsi" w:hAnsiTheme="minorHAnsi"/>
          <w:kern w:val="0"/>
          <w:sz w:val="22"/>
          <w:szCs w:val="22"/>
        </w:rPr>
        <w:t>20</w:t>
      </w:r>
      <w:r w:rsidR="00E75F8E" w:rsidRPr="008F6FBC">
        <w:rPr>
          <w:rFonts w:asciiTheme="minorHAnsi" w:hAnsiTheme="minorHAnsi"/>
          <w:kern w:val="0"/>
          <w:sz w:val="22"/>
          <w:szCs w:val="22"/>
        </w:rPr>
        <w:t xml:space="preserve">. </w:t>
      </w:r>
    </w:p>
    <w:p w:rsidR="008C18A6" w:rsidRPr="008F6FBC" w:rsidRDefault="00E75F8E" w:rsidP="0032376E">
      <w:pPr>
        <w:pStyle w:val="Akapitzlist1"/>
        <w:numPr>
          <w:ilvl w:val="0"/>
          <w:numId w:val="33"/>
        </w:numPr>
        <w:suppressAutoHyphens w:val="0"/>
        <w:autoSpaceDN/>
        <w:spacing w:before="120" w:after="240"/>
        <w:ind w:left="1134" w:hanging="1134"/>
        <w:jc w:val="both"/>
        <w:textAlignment w:val="auto"/>
        <w:rPr>
          <w:rFonts w:asciiTheme="minorHAnsi" w:hAnsiTheme="minorHAnsi"/>
          <w:b/>
          <w:color w:val="4F6228" w:themeColor="accent3" w:themeShade="80"/>
          <w:spacing w:val="-2"/>
          <w:kern w:val="0"/>
          <w:sz w:val="22"/>
          <w:szCs w:val="22"/>
        </w:rPr>
      </w:pPr>
      <w:r w:rsidRPr="008F6FBC">
        <w:rPr>
          <w:rFonts w:asciiTheme="minorHAnsi" w:hAnsiTheme="minorHAnsi"/>
          <w:b/>
          <w:color w:val="4F6228" w:themeColor="accent3" w:themeShade="80"/>
          <w:kern w:val="0"/>
          <w:sz w:val="22"/>
          <w:szCs w:val="22"/>
        </w:rPr>
        <w:t xml:space="preserve">Prognoza kosztów utrzymania infrastruktury kolejowej </w:t>
      </w:r>
      <w:proofErr w:type="spellStart"/>
      <w:r w:rsidR="006714D9">
        <w:rPr>
          <w:rFonts w:asciiTheme="minorHAnsi" w:hAnsiTheme="minorHAnsi"/>
          <w:b/>
          <w:color w:val="4F6228" w:themeColor="accent3" w:themeShade="80"/>
          <w:kern w:val="0"/>
          <w:sz w:val="22"/>
          <w:szCs w:val="22"/>
        </w:rPr>
        <w:t>DSDiK</w:t>
      </w:r>
      <w:proofErr w:type="spellEnd"/>
      <w:r w:rsidR="006714D9">
        <w:rPr>
          <w:rFonts w:asciiTheme="minorHAnsi" w:hAnsiTheme="minorHAnsi"/>
          <w:b/>
          <w:color w:val="4F6228" w:themeColor="accent3" w:themeShade="80"/>
          <w:kern w:val="0"/>
          <w:sz w:val="22"/>
          <w:szCs w:val="22"/>
        </w:rPr>
        <w:t xml:space="preserve"> [mln zł]</w:t>
      </w:r>
    </w:p>
    <w:tbl>
      <w:tblPr>
        <w:tblStyle w:val="redniasiatka3akcent34"/>
        <w:tblW w:w="7863" w:type="dxa"/>
        <w:jc w:val="center"/>
        <w:tblLayout w:type="fixed"/>
        <w:tblLook w:val="04A0" w:firstRow="1" w:lastRow="0" w:firstColumn="1" w:lastColumn="0" w:noHBand="0" w:noVBand="1"/>
      </w:tblPr>
      <w:tblGrid>
        <w:gridCol w:w="2039"/>
        <w:gridCol w:w="925"/>
        <w:gridCol w:w="925"/>
        <w:gridCol w:w="925"/>
        <w:gridCol w:w="925"/>
        <w:gridCol w:w="925"/>
        <w:gridCol w:w="1199"/>
      </w:tblGrid>
      <w:tr w:rsidR="0097578A" w:rsidRPr="008F6FBC" w:rsidTr="0097578A">
        <w:trPr>
          <w:cnfStyle w:val="100000000000" w:firstRow="1" w:lastRow="0" w:firstColumn="0" w:lastColumn="0" w:oddVBand="0" w:evenVBand="0" w:oddHBand="0"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right w:val="single" w:sz="8" w:space="0" w:color="FFFFFF" w:themeColor="background1"/>
            </w:tcBorders>
            <w:vAlign w:val="center"/>
          </w:tcPr>
          <w:p w:rsidR="0097578A" w:rsidRPr="008F6FBC" w:rsidRDefault="0097578A" w:rsidP="00BC29F3">
            <w:pPr>
              <w:widowControl/>
              <w:suppressAutoHyphens w:val="0"/>
              <w:autoSpaceDN/>
              <w:jc w:val="center"/>
              <w:textAlignment w:val="auto"/>
              <w:rPr>
                <w:rFonts w:asciiTheme="minorHAnsi" w:eastAsiaTheme="minorHAnsi" w:hAnsiTheme="minorHAnsi" w:cstheme="minorBidi"/>
                <w:b w:val="0"/>
                <w:bCs w:val="0"/>
                <w:kern w:val="0"/>
                <w:sz w:val="18"/>
                <w:szCs w:val="22"/>
                <w:lang w:eastAsia="en-US" w:bidi="ar-SA"/>
              </w:rPr>
            </w:pP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2019</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2020</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2021</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2022</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C29F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2023</w:t>
            </w:r>
          </w:p>
        </w:tc>
        <w:tc>
          <w:tcPr>
            <w:tcW w:w="1199" w:type="dxa"/>
            <w:tcBorders>
              <w:left w:val="single" w:sz="8" w:space="0" w:color="FFFFFF" w:themeColor="background1"/>
            </w:tcBorders>
            <w:vAlign w:val="center"/>
          </w:tcPr>
          <w:p w:rsidR="0097578A" w:rsidRPr="008F6FBC" w:rsidRDefault="0097578A" w:rsidP="00325C84">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 xml:space="preserve">Razem w latach </w:t>
            </w:r>
            <w:r w:rsidR="00325C84" w:rsidRPr="008F6FBC">
              <w:rPr>
                <w:rFonts w:asciiTheme="minorHAnsi" w:eastAsiaTheme="minorHAnsi" w:hAnsiTheme="minorHAnsi" w:cstheme="minorBidi"/>
                <w:kern w:val="0"/>
                <w:sz w:val="18"/>
                <w:szCs w:val="22"/>
                <w:lang w:eastAsia="en-US" w:bidi="ar-SA"/>
              </w:rPr>
              <w:t>201</w:t>
            </w:r>
            <w:r w:rsidR="00325C84">
              <w:rPr>
                <w:rFonts w:asciiTheme="minorHAnsi" w:eastAsiaTheme="minorHAnsi" w:hAnsiTheme="minorHAnsi" w:cstheme="minorBidi"/>
                <w:kern w:val="0"/>
                <w:sz w:val="18"/>
                <w:szCs w:val="22"/>
                <w:lang w:eastAsia="en-US" w:bidi="ar-SA"/>
              </w:rPr>
              <w:t>9</w:t>
            </w:r>
            <w:r w:rsidRPr="008F6FBC">
              <w:rPr>
                <w:rFonts w:asciiTheme="minorHAnsi" w:eastAsiaTheme="minorHAnsi" w:hAnsiTheme="minorHAnsi" w:cstheme="minorBidi"/>
                <w:kern w:val="0"/>
                <w:sz w:val="18"/>
                <w:szCs w:val="22"/>
                <w:lang w:eastAsia="en-US" w:bidi="ar-SA"/>
              </w:rPr>
              <w:t>-2023</w:t>
            </w:r>
          </w:p>
        </w:tc>
      </w:tr>
      <w:tr w:rsidR="0097578A" w:rsidRPr="008F6FBC" w:rsidTr="0097578A">
        <w:trPr>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top w:val="single" w:sz="8" w:space="0" w:color="FFFFFF" w:themeColor="background1"/>
              <w:bottom w:val="single" w:sz="8" w:space="0" w:color="FFFFFF" w:themeColor="background1"/>
            </w:tcBorders>
            <w:vAlign w:val="center"/>
          </w:tcPr>
          <w:p w:rsidR="0097578A" w:rsidRPr="008F6FBC" w:rsidRDefault="0097578A" w:rsidP="0067180B">
            <w:pPr>
              <w:widowControl/>
              <w:suppressAutoHyphens w:val="0"/>
              <w:autoSpaceDN/>
              <w:textAlignment w:val="auto"/>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Koszty</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w:t>
            </w:r>
            <w:r w:rsidR="00C41D12">
              <w:rPr>
                <w:rFonts w:ascii="Calibri" w:hAnsi="Calibri" w:cs="Arial"/>
                <w:sz w:val="18"/>
                <w:szCs w:val="18"/>
              </w:rPr>
              <w:t>19</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4</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4</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4</w:t>
            </w:r>
            <w:r>
              <w:rPr>
                <w:rFonts w:ascii="Calibri" w:hAnsi="Calibri" w:cs="Arial"/>
                <w:sz w:val="18"/>
                <w:szCs w:val="18"/>
              </w:rPr>
              <w:t xml:space="preserve">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C41D12">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1,6</w:t>
            </w:r>
            <w:r w:rsidR="00C41D12">
              <w:rPr>
                <w:rFonts w:ascii="Calibri" w:hAnsi="Calibri" w:cs="Arial"/>
                <w:sz w:val="18"/>
                <w:szCs w:val="18"/>
              </w:rPr>
              <w:t>3</w:t>
            </w:r>
            <w:r>
              <w:rPr>
                <w:rFonts w:ascii="Calibri" w:hAnsi="Calibri" w:cs="Arial"/>
                <w:sz w:val="18"/>
                <w:szCs w:val="18"/>
              </w:rPr>
              <w:t xml:space="preserve"> </w:t>
            </w:r>
          </w:p>
        </w:tc>
        <w:tc>
          <w:tcPr>
            <w:tcW w:w="1199"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2B6707" w:rsidP="0067180B">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22"/>
                <w:lang w:eastAsia="en-US" w:bidi="ar-SA"/>
              </w:rPr>
            </w:pPr>
            <w:r w:rsidRPr="002B6707">
              <w:rPr>
                <w:rFonts w:ascii="Calibri" w:hAnsi="Calibri" w:cs="Arial"/>
                <w:b/>
                <w:bCs/>
                <w:sz w:val="18"/>
                <w:szCs w:val="18"/>
              </w:rPr>
              <w:t>7,74</w:t>
            </w:r>
          </w:p>
        </w:tc>
      </w:tr>
    </w:tbl>
    <w:p w:rsidR="006714D9" w:rsidRPr="006714D9" w:rsidRDefault="006714D9" w:rsidP="00325C84">
      <w:pPr>
        <w:pStyle w:val="Akapitzlist1"/>
        <w:suppressAutoHyphens w:val="0"/>
        <w:autoSpaceDN/>
        <w:spacing w:before="120" w:after="240"/>
        <w:ind w:left="1134" w:hanging="1134"/>
        <w:jc w:val="both"/>
        <w:textAlignment w:val="auto"/>
        <w:rPr>
          <w:rFonts w:asciiTheme="minorHAnsi" w:hAnsiTheme="minorHAnsi"/>
          <w:b/>
          <w:color w:val="4F6228" w:themeColor="accent3" w:themeShade="80"/>
          <w:kern w:val="0"/>
          <w:sz w:val="22"/>
          <w:szCs w:val="22"/>
        </w:rPr>
      </w:pPr>
      <w:bookmarkStart w:id="44" w:name="_Toc458163746"/>
      <w:bookmarkStart w:id="45" w:name="_Toc477332882"/>
      <w:r>
        <w:rPr>
          <w:rFonts w:asciiTheme="minorHAnsi" w:hAnsiTheme="minorHAnsi"/>
          <w:b/>
          <w:color w:val="4F6228" w:themeColor="accent3" w:themeShade="80"/>
          <w:kern w:val="0"/>
          <w:sz w:val="22"/>
          <w:szCs w:val="22"/>
        </w:rPr>
        <w:t xml:space="preserve">Tabela </w:t>
      </w:r>
      <w:r w:rsidR="00FB0468">
        <w:rPr>
          <w:rFonts w:asciiTheme="minorHAnsi" w:hAnsiTheme="minorHAnsi"/>
          <w:b/>
          <w:color w:val="4F6228" w:themeColor="accent3" w:themeShade="80"/>
          <w:kern w:val="0"/>
          <w:sz w:val="22"/>
          <w:szCs w:val="22"/>
        </w:rPr>
        <w:t>20</w:t>
      </w:r>
      <w:r>
        <w:rPr>
          <w:rFonts w:asciiTheme="minorHAnsi" w:hAnsiTheme="minorHAnsi"/>
          <w:b/>
          <w:color w:val="4F6228" w:themeColor="accent3" w:themeShade="80"/>
          <w:kern w:val="0"/>
          <w:sz w:val="22"/>
          <w:szCs w:val="22"/>
        </w:rPr>
        <w:t xml:space="preserve"> </w:t>
      </w:r>
      <w:r w:rsidR="005150A1">
        <w:rPr>
          <w:rFonts w:asciiTheme="minorHAnsi" w:hAnsiTheme="minorHAnsi"/>
          <w:b/>
          <w:color w:val="4F6228" w:themeColor="accent3" w:themeShade="80"/>
          <w:kern w:val="0"/>
          <w:sz w:val="22"/>
          <w:szCs w:val="22"/>
        </w:rPr>
        <w:t xml:space="preserve">   </w:t>
      </w:r>
      <w:r w:rsidRPr="006714D9">
        <w:rPr>
          <w:rFonts w:asciiTheme="minorHAnsi" w:hAnsiTheme="minorHAnsi"/>
          <w:b/>
          <w:color w:val="4F6228" w:themeColor="accent3" w:themeShade="80"/>
          <w:kern w:val="0"/>
          <w:sz w:val="22"/>
          <w:szCs w:val="22"/>
        </w:rPr>
        <w:t xml:space="preserve">Prognoza kosztów utrzymania infrastruktury kolejowej </w:t>
      </w:r>
      <w:r>
        <w:rPr>
          <w:rFonts w:asciiTheme="minorHAnsi" w:hAnsiTheme="minorHAnsi"/>
          <w:b/>
          <w:color w:val="4F6228" w:themeColor="accent3" w:themeShade="80"/>
          <w:kern w:val="0"/>
          <w:sz w:val="22"/>
          <w:szCs w:val="22"/>
        </w:rPr>
        <w:t>SKM</w:t>
      </w:r>
      <w:r w:rsidR="00325C84">
        <w:rPr>
          <w:rFonts w:asciiTheme="minorHAnsi" w:hAnsiTheme="minorHAnsi"/>
          <w:b/>
          <w:color w:val="4F6228" w:themeColor="accent3" w:themeShade="80"/>
          <w:kern w:val="0"/>
          <w:sz w:val="22"/>
          <w:szCs w:val="22"/>
        </w:rPr>
        <w:t xml:space="preserve"> </w:t>
      </w:r>
      <w:r>
        <w:rPr>
          <w:rFonts w:asciiTheme="minorHAnsi" w:hAnsiTheme="minorHAnsi"/>
          <w:b/>
          <w:color w:val="4F6228" w:themeColor="accent3" w:themeShade="80"/>
          <w:kern w:val="0"/>
          <w:sz w:val="22"/>
          <w:szCs w:val="22"/>
        </w:rPr>
        <w:t>w Trójmieście [mln zł]</w:t>
      </w:r>
    </w:p>
    <w:tbl>
      <w:tblPr>
        <w:tblStyle w:val="redniasiatka3akcent34"/>
        <w:tblW w:w="7863" w:type="dxa"/>
        <w:jc w:val="center"/>
        <w:tblLayout w:type="fixed"/>
        <w:tblLook w:val="04A0" w:firstRow="1" w:lastRow="0" w:firstColumn="1" w:lastColumn="0" w:noHBand="0" w:noVBand="1"/>
      </w:tblPr>
      <w:tblGrid>
        <w:gridCol w:w="2039"/>
        <w:gridCol w:w="925"/>
        <w:gridCol w:w="925"/>
        <w:gridCol w:w="925"/>
        <w:gridCol w:w="925"/>
        <w:gridCol w:w="925"/>
        <w:gridCol w:w="1199"/>
      </w:tblGrid>
      <w:tr w:rsidR="0097578A" w:rsidRPr="008F6FBC" w:rsidTr="0097578A">
        <w:trPr>
          <w:cnfStyle w:val="100000000000" w:firstRow="1" w:lastRow="0" w:firstColumn="0" w:lastColumn="0" w:oddVBand="0" w:evenVBand="0" w:oddHBand="0" w:evenHBand="0" w:firstRowFirstColumn="0" w:firstRowLastColumn="0" w:lastRowFirstColumn="0" w:lastRowLastColumn="0"/>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right w:val="single" w:sz="8" w:space="0" w:color="FFFFFF" w:themeColor="background1"/>
            </w:tcBorders>
            <w:vAlign w:val="center"/>
          </w:tcPr>
          <w:p w:rsidR="0097578A" w:rsidRPr="008F6FBC" w:rsidRDefault="0097578A" w:rsidP="00B017A3">
            <w:pPr>
              <w:widowControl/>
              <w:suppressAutoHyphens w:val="0"/>
              <w:autoSpaceDN/>
              <w:jc w:val="center"/>
              <w:textAlignment w:val="auto"/>
              <w:rPr>
                <w:rFonts w:asciiTheme="minorHAnsi" w:eastAsiaTheme="minorHAnsi" w:hAnsiTheme="minorHAnsi" w:cstheme="minorBidi"/>
                <w:b w:val="0"/>
                <w:bCs w:val="0"/>
                <w:kern w:val="0"/>
                <w:sz w:val="18"/>
                <w:szCs w:val="22"/>
                <w:lang w:eastAsia="en-US" w:bidi="ar-SA"/>
              </w:rPr>
            </w:pP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2019</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2020</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2021</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2022</w:t>
            </w:r>
          </w:p>
        </w:tc>
        <w:tc>
          <w:tcPr>
            <w:tcW w:w="925" w:type="dxa"/>
            <w:tcBorders>
              <w:left w:val="single" w:sz="8" w:space="0" w:color="FFFFFF" w:themeColor="background1"/>
              <w:right w:val="single" w:sz="8" w:space="0" w:color="FFFFFF" w:themeColor="background1"/>
            </w:tcBorders>
            <w:vAlign w:val="center"/>
          </w:tcPr>
          <w:p w:rsidR="0097578A" w:rsidRPr="008F6FBC" w:rsidRDefault="0097578A" w:rsidP="00B017A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2023</w:t>
            </w:r>
          </w:p>
        </w:tc>
        <w:tc>
          <w:tcPr>
            <w:tcW w:w="1199" w:type="dxa"/>
            <w:tcBorders>
              <w:left w:val="single" w:sz="8" w:space="0" w:color="FFFFFF" w:themeColor="background1"/>
            </w:tcBorders>
            <w:vAlign w:val="center"/>
          </w:tcPr>
          <w:p w:rsidR="0097578A" w:rsidRPr="008F6FBC" w:rsidRDefault="0097578A" w:rsidP="009C5173">
            <w:pPr>
              <w:widowControl/>
              <w:suppressAutoHyphens w:val="0"/>
              <w:autoSpaceDN/>
              <w:jc w:val="center"/>
              <w:textAlignment w:val="auto"/>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 xml:space="preserve">Razem w latach </w:t>
            </w:r>
            <w:r w:rsidR="009C5173" w:rsidRPr="008F6FBC">
              <w:rPr>
                <w:rFonts w:asciiTheme="minorHAnsi" w:eastAsiaTheme="minorHAnsi" w:hAnsiTheme="minorHAnsi" w:cstheme="minorBidi"/>
                <w:kern w:val="0"/>
                <w:sz w:val="18"/>
                <w:szCs w:val="22"/>
                <w:lang w:eastAsia="en-US" w:bidi="ar-SA"/>
              </w:rPr>
              <w:t>201</w:t>
            </w:r>
            <w:r w:rsidR="009C5173">
              <w:rPr>
                <w:rFonts w:asciiTheme="minorHAnsi" w:eastAsiaTheme="minorHAnsi" w:hAnsiTheme="minorHAnsi" w:cstheme="minorBidi"/>
                <w:kern w:val="0"/>
                <w:sz w:val="18"/>
                <w:szCs w:val="22"/>
                <w:lang w:eastAsia="en-US" w:bidi="ar-SA"/>
              </w:rPr>
              <w:t>9</w:t>
            </w:r>
            <w:r w:rsidRPr="008F6FBC">
              <w:rPr>
                <w:rFonts w:asciiTheme="minorHAnsi" w:eastAsiaTheme="minorHAnsi" w:hAnsiTheme="minorHAnsi" w:cstheme="minorBidi"/>
                <w:kern w:val="0"/>
                <w:sz w:val="18"/>
                <w:szCs w:val="22"/>
                <w:lang w:eastAsia="en-US" w:bidi="ar-SA"/>
              </w:rPr>
              <w:t>-2023</w:t>
            </w:r>
          </w:p>
        </w:tc>
      </w:tr>
      <w:tr w:rsidR="0097578A" w:rsidRPr="008F6FBC" w:rsidTr="0097578A">
        <w:trPr>
          <w:trHeight w:val="964"/>
          <w:jc w:val="center"/>
        </w:trPr>
        <w:tc>
          <w:tcPr>
            <w:cnfStyle w:val="001000000000" w:firstRow="0" w:lastRow="0" w:firstColumn="1" w:lastColumn="0" w:oddVBand="0" w:evenVBand="0" w:oddHBand="0" w:evenHBand="0" w:firstRowFirstColumn="0" w:firstRowLastColumn="0" w:lastRowFirstColumn="0" w:lastRowLastColumn="0"/>
            <w:tcW w:w="2039" w:type="dxa"/>
            <w:tcBorders>
              <w:top w:val="single" w:sz="8" w:space="0" w:color="FFFFFF" w:themeColor="background1"/>
              <w:bottom w:val="single" w:sz="8" w:space="0" w:color="FFFFFF" w:themeColor="background1"/>
            </w:tcBorders>
            <w:vAlign w:val="center"/>
          </w:tcPr>
          <w:p w:rsidR="0097578A" w:rsidRPr="008F6FBC" w:rsidRDefault="0097578A" w:rsidP="00B017A3">
            <w:pPr>
              <w:widowControl/>
              <w:suppressAutoHyphens w:val="0"/>
              <w:autoSpaceDN/>
              <w:textAlignment w:val="auto"/>
              <w:rPr>
                <w:rFonts w:asciiTheme="minorHAnsi" w:eastAsiaTheme="minorHAnsi" w:hAnsiTheme="minorHAnsi" w:cstheme="minorBidi"/>
                <w:b w:val="0"/>
                <w:bCs w:val="0"/>
                <w:kern w:val="0"/>
                <w:sz w:val="18"/>
                <w:szCs w:val="22"/>
                <w:lang w:eastAsia="en-US" w:bidi="ar-SA"/>
              </w:rPr>
            </w:pPr>
            <w:r w:rsidRPr="008F6FBC">
              <w:rPr>
                <w:rFonts w:asciiTheme="minorHAnsi" w:eastAsiaTheme="minorHAnsi" w:hAnsiTheme="minorHAnsi" w:cstheme="minorBidi"/>
                <w:kern w:val="0"/>
                <w:sz w:val="18"/>
                <w:szCs w:val="22"/>
                <w:lang w:eastAsia="en-US" w:bidi="ar-SA"/>
              </w:rPr>
              <w:t>Koszty</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23,96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25,11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27,17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28,94 </w:t>
            </w:r>
          </w:p>
        </w:tc>
        <w:tc>
          <w:tcPr>
            <w:tcW w:w="925"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kern w:val="0"/>
                <w:sz w:val="18"/>
                <w:szCs w:val="22"/>
                <w:lang w:eastAsia="en-US" w:bidi="ar-SA"/>
              </w:rPr>
            </w:pPr>
            <w:r>
              <w:rPr>
                <w:rFonts w:ascii="Calibri" w:hAnsi="Calibri" w:cs="Arial"/>
                <w:sz w:val="18"/>
                <w:szCs w:val="18"/>
              </w:rPr>
              <w:t xml:space="preserve">30,83 </w:t>
            </w:r>
          </w:p>
        </w:tc>
        <w:tc>
          <w:tcPr>
            <w:tcW w:w="1199" w:type="dxa"/>
            <w:tcBorders>
              <w:top w:val="single" w:sz="8" w:space="0" w:color="FFFFFF" w:themeColor="background1"/>
              <w:bottom w:val="single" w:sz="8" w:space="0" w:color="FFFFFF" w:themeColor="background1"/>
              <w:right w:val="single" w:sz="8" w:space="0" w:color="FFFFFF" w:themeColor="background1"/>
            </w:tcBorders>
            <w:shd w:val="clear" w:color="auto" w:fill="CDDDAC" w:themeFill="accent3" w:themeFillTint="7F"/>
            <w:vAlign w:val="center"/>
          </w:tcPr>
          <w:p w:rsidR="0097578A" w:rsidRPr="008F6FBC" w:rsidRDefault="0097578A" w:rsidP="00B017A3">
            <w:pPr>
              <w:widowControl/>
              <w:suppressAutoHyphens w:val="0"/>
              <w:autoSpaceDN/>
              <w:jc w:val="center"/>
              <w:textAlignment w:val="auto"/>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b/>
                <w:kern w:val="0"/>
                <w:sz w:val="18"/>
                <w:szCs w:val="22"/>
                <w:lang w:eastAsia="en-US" w:bidi="ar-SA"/>
              </w:rPr>
            </w:pPr>
            <w:r>
              <w:rPr>
                <w:rFonts w:ascii="Calibri" w:hAnsi="Calibri" w:cs="Arial"/>
                <w:b/>
                <w:bCs/>
                <w:sz w:val="18"/>
                <w:szCs w:val="18"/>
              </w:rPr>
              <w:t>136,</w:t>
            </w:r>
            <w:r w:rsidR="003E0D38">
              <w:rPr>
                <w:rFonts w:ascii="Calibri" w:hAnsi="Calibri" w:cs="Arial"/>
                <w:b/>
                <w:bCs/>
                <w:sz w:val="18"/>
                <w:szCs w:val="18"/>
              </w:rPr>
              <w:t>01</w:t>
            </w:r>
            <w:r>
              <w:rPr>
                <w:rFonts w:ascii="Calibri" w:hAnsi="Calibri" w:cs="Arial"/>
                <w:b/>
                <w:bCs/>
                <w:sz w:val="18"/>
                <w:szCs w:val="18"/>
              </w:rPr>
              <w:t xml:space="preserve"> </w:t>
            </w:r>
          </w:p>
        </w:tc>
      </w:tr>
    </w:tbl>
    <w:p w:rsidR="008C18A6" w:rsidRPr="008F6FBC" w:rsidRDefault="00E75F8E" w:rsidP="00BC29F3">
      <w:pPr>
        <w:pStyle w:val="Nagwek20"/>
        <w:keepNext w:val="0"/>
        <w:keepLines w:val="0"/>
        <w:widowControl/>
        <w:numPr>
          <w:ilvl w:val="0"/>
          <w:numId w:val="0"/>
        </w:numPr>
        <w:suppressAutoHyphens w:val="0"/>
        <w:spacing w:before="480" w:after="240"/>
        <w:rPr>
          <w:rFonts w:asciiTheme="minorHAnsi" w:hAnsiTheme="minorHAnsi"/>
          <w:b/>
          <w:color w:val="4F6228" w:themeColor="accent3" w:themeShade="80"/>
          <w:kern w:val="0"/>
          <w:sz w:val="36"/>
          <w:szCs w:val="40"/>
          <w:lang w:eastAsia="cs-CZ"/>
        </w:rPr>
      </w:pPr>
      <w:r w:rsidRPr="008F6FBC">
        <w:rPr>
          <w:rFonts w:asciiTheme="minorHAnsi" w:hAnsiTheme="minorHAnsi"/>
          <w:b/>
          <w:color w:val="4F6228" w:themeColor="accent3" w:themeShade="80"/>
          <w:kern w:val="0"/>
          <w:sz w:val="36"/>
          <w:szCs w:val="40"/>
          <w:lang w:eastAsia="cs-CZ"/>
        </w:rPr>
        <w:t>Wielkość finansowania Programu środkami publicznymi</w:t>
      </w:r>
      <w:bookmarkEnd w:id="44"/>
      <w:bookmarkEnd w:id="45"/>
    </w:p>
    <w:p w:rsidR="006C0DF7" w:rsidRPr="008F6FBC" w:rsidRDefault="00E75F8E">
      <w:pPr>
        <w:pStyle w:val="Default"/>
        <w:spacing w:before="120" w:after="120"/>
        <w:jc w:val="both"/>
        <w:rPr>
          <w:rFonts w:asciiTheme="minorHAnsi" w:hAnsiTheme="minorHAnsi"/>
          <w:sz w:val="22"/>
          <w:szCs w:val="22"/>
        </w:rPr>
      </w:pPr>
      <w:r w:rsidRPr="008F6FBC">
        <w:rPr>
          <w:rFonts w:asciiTheme="minorHAnsi" w:hAnsiTheme="minorHAnsi"/>
          <w:sz w:val="22"/>
          <w:szCs w:val="22"/>
        </w:rPr>
        <w:t>Wymagana wielkość wsparcia ze strony państwa dla kolejnych lat okresu programowania, wyliczona z uwzględnieniem przyjętych założeń i uwarunkowań prawnych omówionych szczegółowo w rozdziale II, została przedstawiona zarówno w ujęciu podmiotowym, jak i ze wskazaniem źródeł finansowania</w:t>
      </w:r>
      <w:r w:rsidR="00701544">
        <w:rPr>
          <w:rFonts w:asciiTheme="minorHAnsi" w:hAnsiTheme="minorHAnsi"/>
          <w:sz w:val="22"/>
          <w:szCs w:val="22"/>
        </w:rPr>
        <w:t>,</w:t>
      </w:r>
      <w:r w:rsidRPr="008F6FBC">
        <w:rPr>
          <w:rFonts w:asciiTheme="minorHAnsi" w:hAnsiTheme="minorHAnsi"/>
          <w:sz w:val="22"/>
          <w:szCs w:val="22"/>
        </w:rPr>
        <w:t xml:space="preserve"> w tabelach </w:t>
      </w:r>
      <w:r w:rsidR="00DB5B89">
        <w:rPr>
          <w:rFonts w:asciiTheme="minorHAnsi" w:hAnsiTheme="minorHAnsi"/>
          <w:sz w:val="22"/>
          <w:szCs w:val="22"/>
        </w:rPr>
        <w:t xml:space="preserve">21 </w:t>
      </w:r>
      <w:r w:rsidR="001E1E58">
        <w:rPr>
          <w:rFonts w:asciiTheme="minorHAnsi" w:hAnsiTheme="minorHAnsi"/>
          <w:sz w:val="22"/>
          <w:szCs w:val="22"/>
        </w:rPr>
        <w:t xml:space="preserve">i </w:t>
      </w:r>
      <w:r w:rsidR="00DB5B89">
        <w:rPr>
          <w:rFonts w:asciiTheme="minorHAnsi" w:hAnsiTheme="minorHAnsi"/>
          <w:sz w:val="22"/>
          <w:szCs w:val="22"/>
        </w:rPr>
        <w:t>22</w:t>
      </w:r>
      <w:r w:rsidRPr="008F6FBC">
        <w:rPr>
          <w:rFonts w:asciiTheme="minorHAnsi" w:hAnsiTheme="minorHAnsi"/>
          <w:sz w:val="22"/>
          <w:szCs w:val="22"/>
        </w:rPr>
        <w:t>. W zestawieniach ujęto tylko tych zarządców</w:t>
      </w:r>
      <w:r w:rsidR="001E1E58">
        <w:rPr>
          <w:rFonts w:asciiTheme="minorHAnsi" w:hAnsiTheme="minorHAnsi"/>
          <w:sz w:val="22"/>
          <w:szCs w:val="22"/>
        </w:rPr>
        <w:t xml:space="preserve"> infrastruktury</w:t>
      </w:r>
      <w:r w:rsidRPr="008F6FBC">
        <w:rPr>
          <w:rFonts w:asciiTheme="minorHAnsi" w:hAnsiTheme="minorHAnsi"/>
          <w:sz w:val="22"/>
          <w:szCs w:val="22"/>
        </w:rPr>
        <w:t xml:space="preserve"> objętych </w:t>
      </w:r>
      <w:r w:rsidRPr="008F6FBC">
        <w:rPr>
          <w:rFonts w:asciiTheme="minorHAnsi" w:hAnsiTheme="minorHAnsi"/>
          <w:i/>
          <w:sz w:val="22"/>
          <w:szCs w:val="22"/>
        </w:rPr>
        <w:t>Programem</w:t>
      </w:r>
      <w:r w:rsidRPr="008F6FBC">
        <w:rPr>
          <w:rFonts w:asciiTheme="minorHAnsi" w:hAnsiTheme="minorHAnsi"/>
          <w:sz w:val="22"/>
          <w:szCs w:val="22"/>
        </w:rPr>
        <w:t>, w przypadku których niezbędne jest bilansowanie deficytu środkami publicznymi.</w:t>
      </w:r>
    </w:p>
    <w:p w:rsidR="00D545BC" w:rsidRDefault="00E75F8E" w:rsidP="0066307B">
      <w:pPr>
        <w:pStyle w:val="Default"/>
        <w:spacing w:before="120" w:after="120"/>
        <w:jc w:val="both"/>
        <w:rPr>
          <w:rFonts w:asciiTheme="minorHAnsi" w:hAnsiTheme="minorHAnsi"/>
          <w:color w:val="auto"/>
          <w:sz w:val="22"/>
        </w:rPr>
      </w:pPr>
      <w:r w:rsidRPr="008F6FBC">
        <w:rPr>
          <w:rFonts w:asciiTheme="minorHAnsi" w:hAnsiTheme="minorHAnsi"/>
          <w:sz w:val="22"/>
        </w:rPr>
        <w:t xml:space="preserve">W obrębie określonych limitów środków publicznych, minister właściwy do spraw transportu, w ramach umów </w:t>
      </w:r>
      <w:r w:rsidR="008A3AF8" w:rsidRPr="008F6FBC">
        <w:rPr>
          <w:rFonts w:asciiTheme="minorHAnsi" w:hAnsiTheme="minorHAnsi"/>
          <w:sz w:val="22"/>
        </w:rPr>
        <w:t xml:space="preserve">wieloletnich </w:t>
      </w:r>
      <w:r w:rsidRPr="008F6FBC">
        <w:rPr>
          <w:rFonts w:asciiTheme="minorHAnsi" w:hAnsiTheme="minorHAnsi"/>
          <w:sz w:val="22"/>
        </w:rPr>
        <w:t>zawieranych z zarządcami infrastruktury na po</w:t>
      </w:r>
      <w:r w:rsidR="00C269FD">
        <w:rPr>
          <w:rFonts w:asciiTheme="minorHAnsi" w:hAnsiTheme="minorHAnsi"/>
          <w:sz w:val="22"/>
        </w:rPr>
        <w:t>d</w:t>
      </w:r>
      <w:r w:rsidRPr="008F6FBC">
        <w:rPr>
          <w:rFonts w:asciiTheme="minorHAnsi" w:hAnsiTheme="minorHAnsi"/>
          <w:sz w:val="22"/>
        </w:rPr>
        <w:t xml:space="preserve">stawie </w:t>
      </w:r>
      <w:r w:rsidRPr="008F6FBC">
        <w:rPr>
          <w:rFonts w:asciiTheme="minorHAnsi" w:hAnsiTheme="minorHAnsi"/>
          <w:i/>
          <w:sz w:val="22"/>
        </w:rPr>
        <w:t>Programu,</w:t>
      </w:r>
      <w:r w:rsidRPr="008F6FBC">
        <w:rPr>
          <w:rFonts w:asciiTheme="minorHAnsi" w:hAnsiTheme="minorHAnsi"/>
          <w:sz w:val="22"/>
        </w:rPr>
        <w:t xml:space="preserve"> będzie dofinansowywał </w:t>
      </w:r>
      <w:r w:rsidRPr="00625D88">
        <w:rPr>
          <w:rFonts w:asciiTheme="minorHAnsi" w:hAnsiTheme="minorHAnsi"/>
          <w:color w:val="auto"/>
          <w:sz w:val="22"/>
        </w:rPr>
        <w:t xml:space="preserve">koszty </w:t>
      </w:r>
      <w:r w:rsidR="00D373F0">
        <w:rPr>
          <w:rFonts w:asciiTheme="minorHAnsi" w:hAnsiTheme="minorHAnsi"/>
          <w:color w:val="auto"/>
          <w:sz w:val="22"/>
        </w:rPr>
        <w:t xml:space="preserve">wykonywania </w:t>
      </w:r>
      <w:r w:rsidR="000A4105" w:rsidRPr="00625D88">
        <w:rPr>
          <w:rFonts w:asciiTheme="minorHAnsi" w:hAnsiTheme="minorHAnsi"/>
          <w:color w:val="auto"/>
          <w:sz w:val="22"/>
          <w:szCs w:val="22"/>
        </w:rPr>
        <w:t>zadań zarządców infrastruktury</w:t>
      </w:r>
      <w:r w:rsidRPr="00625D88">
        <w:rPr>
          <w:rFonts w:asciiTheme="minorHAnsi" w:hAnsiTheme="minorHAnsi"/>
          <w:color w:val="auto"/>
          <w:sz w:val="22"/>
        </w:rPr>
        <w:t xml:space="preserve">. </w:t>
      </w:r>
      <w:r w:rsidR="00D373F0">
        <w:rPr>
          <w:rFonts w:asciiTheme="minorHAnsi" w:hAnsiTheme="minorHAnsi"/>
          <w:sz w:val="22"/>
        </w:rPr>
        <w:t xml:space="preserve">Finansowanie zarządców infrastruktury może ulec zmianie, w związku ze zmianą zarządców poszczególnych odcinków linii kolejowych (linii kolejowych), w ramach środków przewidzianych w </w:t>
      </w:r>
      <w:r w:rsidR="00D373F0" w:rsidRPr="001E1E58">
        <w:rPr>
          <w:rFonts w:asciiTheme="minorHAnsi" w:hAnsiTheme="minorHAnsi"/>
          <w:i/>
          <w:sz w:val="22"/>
        </w:rPr>
        <w:t>Programie</w:t>
      </w:r>
      <w:r w:rsidR="00D373F0">
        <w:rPr>
          <w:rFonts w:asciiTheme="minorHAnsi" w:hAnsiTheme="minorHAnsi"/>
          <w:sz w:val="22"/>
        </w:rPr>
        <w:t xml:space="preserve">. </w:t>
      </w:r>
      <w:r w:rsidRPr="00625D88">
        <w:rPr>
          <w:rFonts w:asciiTheme="minorHAnsi" w:hAnsiTheme="minorHAnsi"/>
          <w:color w:val="auto"/>
          <w:sz w:val="22"/>
        </w:rPr>
        <w:t xml:space="preserve">Zmiany </w:t>
      </w:r>
      <w:r w:rsidRPr="008F6FBC">
        <w:rPr>
          <w:rFonts w:asciiTheme="minorHAnsi" w:hAnsiTheme="minorHAnsi"/>
          <w:sz w:val="22"/>
        </w:rPr>
        <w:t>poziomu dofinansowania PKP PLK SA oraz pozostałych zarządców</w:t>
      </w:r>
      <w:r w:rsidR="001E1E58">
        <w:rPr>
          <w:rFonts w:asciiTheme="minorHAnsi" w:hAnsiTheme="minorHAnsi"/>
          <w:sz w:val="22"/>
        </w:rPr>
        <w:t xml:space="preserve"> infrastruktury</w:t>
      </w:r>
      <w:r w:rsidR="0093564C">
        <w:rPr>
          <w:rFonts w:asciiTheme="minorHAnsi" w:hAnsiTheme="minorHAnsi"/>
          <w:sz w:val="22"/>
        </w:rPr>
        <w:t xml:space="preserve"> </w:t>
      </w:r>
      <w:r w:rsidRPr="008F6FBC">
        <w:rPr>
          <w:rFonts w:asciiTheme="minorHAnsi" w:hAnsiTheme="minorHAnsi"/>
          <w:sz w:val="22"/>
        </w:rPr>
        <w:t xml:space="preserve">objętych </w:t>
      </w:r>
      <w:r w:rsidRPr="008F6FBC">
        <w:rPr>
          <w:rFonts w:asciiTheme="minorHAnsi" w:hAnsiTheme="minorHAnsi"/>
          <w:i/>
          <w:sz w:val="22"/>
        </w:rPr>
        <w:t>Programem</w:t>
      </w:r>
      <w:r w:rsidRPr="008F6FBC">
        <w:rPr>
          <w:rFonts w:asciiTheme="minorHAnsi" w:hAnsiTheme="minorHAnsi"/>
          <w:sz w:val="22"/>
        </w:rPr>
        <w:t xml:space="preserve"> w</w:t>
      </w:r>
      <w:r w:rsidR="006819EF">
        <w:rPr>
          <w:rFonts w:asciiTheme="minorHAnsi" w:hAnsiTheme="minorHAnsi"/>
          <w:sz w:val="22"/>
        </w:rPr>
        <w:t xml:space="preserve"> </w:t>
      </w:r>
      <w:r w:rsidRPr="008F6FBC">
        <w:rPr>
          <w:rFonts w:asciiTheme="minorHAnsi" w:hAnsiTheme="minorHAnsi"/>
          <w:sz w:val="22"/>
        </w:rPr>
        <w:t>poszczególnych latach jego realizacji</w:t>
      </w:r>
      <w:r w:rsidR="003B5C49">
        <w:rPr>
          <w:rFonts w:asciiTheme="minorHAnsi" w:hAnsiTheme="minorHAnsi"/>
          <w:sz w:val="22"/>
        </w:rPr>
        <w:t>,</w:t>
      </w:r>
      <w:r w:rsidRPr="008F6FBC">
        <w:rPr>
          <w:rFonts w:asciiTheme="minorHAnsi" w:hAnsiTheme="minorHAnsi"/>
          <w:sz w:val="22"/>
        </w:rPr>
        <w:t xml:space="preserve"> nie </w:t>
      </w:r>
      <w:r w:rsidR="001E1E58">
        <w:rPr>
          <w:rFonts w:asciiTheme="minorHAnsi" w:hAnsiTheme="minorHAnsi"/>
          <w:sz w:val="22"/>
        </w:rPr>
        <w:t>s</w:t>
      </w:r>
      <w:r w:rsidRPr="008F6FBC">
        <w:rPr>
          <w:rFonts w:asciiTheme="minorHAnsi" w:hAnsiTheme="minorHAnsi"/>
          <w:sz w:val="22"/>
        </w:rPr>
        <w:t xml:space="preserve">powodują konieczności aktualizacji </w:t>
      </w:r>
      <w:r w:rsidRPr="008F6FBC">
        <w:rPr>
          <w:rFonts w:asciiTheme="minorHAnsi" w:hAnsiTheme="minorHAnsi"/>
          <w:i/>
          <w:sz w:val="22"/>
        </w:rPr>
        <w:t>Programu</w:t>
      </w:r>
      <w:r w:rsidRPr="008F6FBC">
        <w:rPr>
          <w:rFonts w:asciiTheme="minorHAnsi" w:hAnsiTheme="minorHAnsi"/>
          <w:sz w:val="22"/>
        </w:rPr>
        <w:t xml:space="preserve"> pod warunkiem, że nie zwiększy się wartość wydatków budżetu państwa określona dla całego </w:t>
      </w:r>
      <w:r w:rsidRPr="008F6FBC">
        <w:rPr>
          <w:rFonts w:asciiTheme="minorHAnsi" w:hAnsiTheme="minorHAnsi"/>
          <w:i/>
          <w:sz w:val="22"/>
        </w:rPr>
        <w:t>Programu</w:t>
      </w:r>
      <w:r w:rsidRPr="008F6FBC">
        <w:rPr>
          <w:rFonts w:asciiTheme="minorHAnsi" w:hAnsiTheme="minorHAnsi"/>
          <w:sz w:val="22"/>
        </w:rPr>
        <w:t>.</w:t>
      </w:r>
      <w:r w:rsidR="005A4EDC">
        <w:rPr>
          <w:rFonts w:asciiTheme="minorHAnsi" w:hAnsiTheme="minorHAnsi"/>
          <w:sz w:val="22"/>
        </w:rPr>
        <w:t xml:space="preserve"> </w:t>
      </w:r>
      <w:r w:rsidR="00AC1C2D">
        <w:rPr>
          <w:rFonts w:asciiTheme="minorHAnsi" w:hAnsiTheme="minorHAnsi"/>
          <w:sz w:val="22"/>
        </w:rPr>
        <w:t xml:space="preserve">Ta zasada </w:t>
      </w:r>
      <w:r w:rsidR="005A4EDC">
        <w:rPr>
          <w:rFonts w:asciiTheme="minorHAnsi" w:hAnsiTheme="minorHAnsi"/>
          <w:sz w:val="22"/>
        </w:rPr>
        <w:t xml:space="preserve">dotyczy także środków wydatkowanych z </w:t>
      </w:r>
      <w:r w:rsidR="005A4EDC" w:rsidRPr="00C50870">
        <w:rPr>
          <w:rFonts w:asciiTheme="minorHAnsi" w:hAnsiTheme="minorHAnsi"/>
          <w:sz w:val="22"/>
        </w:rPr>
        <w:t>Funduszu Kolejowego</w:t>
      </w:r>
      <w:r w:rsidR="00AC1C2D" w:rsidRPr="00C50870">
        <w:rPr>
          <w:rFonts w:asciiTheme="minorHAnsi" w:hAnsiTheme="minorHAnsi"/>
          <w:sz w:val="22"/>
        </w:rPr>
        <w:t>, które z założenia przeznaczone s</w:t>
      </w:r>
      <w:r w:rsidR="00BC5FE2" w:rsidRPr="00C50870">
        <w:rPr>
          <w:rFonts w:asciiTheme="minorHAnsi" w:hAnsiTheme="minorHAnsi"/>
          <w:sz w:val="22"/>
        </w:rPr>
        <w:t>ą do finansowania zadań z wyłączeniem zasady jednoroczności</w:t>
      </w:r>
      <w:r w:rsidR="005A4EDC">
        <w:rPr>
          <w:rFonts w:asciiTheme="minorHAnsi" w:hAnsiTheme="minorHAnsi"/>
          <w:sz w:val="22"/>
        </w:rPr>
        <w:t xml:space="preserve">. </w:t>
      </w:r>
      <w:r w:rsidR="00D373F0" w:rsidRPr="00D373F0">
        <w:rPr>
          <w:rFonts w:asciiTheme="minorHAnsi" w:hAnsiTheme="minorHAnsi"/>
          <w:sz w:val="22"/>
        </w:rPr>
        <w:t xml:space="preserve">Według aktualnego planu Funduszu Kolejowego środki z Funduszu Kolejowego otrzymuje tylko PKP PLK SA. Ewentualna zmiana w tym zakresie nie będzie wymagała zmiany Programu. </w:t>
      </w:r>
      <w:r w:rsidR="005A4EDC">
        <w:rPr>
          <w:rFonts w:asciiTheme="minorHAnsi" w:hAnsiTheme="minorHAnsi"/>
          <w:sz w:val="22"/>
        </w:rPr>
        <w:t xml:space="preserve">Ponadto </w:t>
      </w:r>
      <w:r w:rsidR="00AA0E34">
        <w:rPr>
          <w:rFonts w:asciiTheme="minorHAnsi" w:hAnsiTheme="minorHAnsi"/>
          <w:sz w:val="22"/>
        </w:rPr>
        <w:t>do</w:t>
      </w:r>
      <w:r w:rsidR="005A4EDC">
        <w:rPr>
          <w:rFonts w:asciiTheme="minorHAnsi" w:hAnsiTheme="minorHAnsi"/>
          <w:sz w:val="22"/>
        </w:rPr>
        <w:t>finansowanie zarządców infrastruktury</w:t>
      </w:r>
      <w:r w:rsidR="00AA0E34">
        <w:rPr>
          <w:rFonts w:asciiTheme="minorHAnsi" w:hAnsiTheme="minorHAnsi"/>
          <w:sz w:val="22"/>
        </w:rPr>
        <w:t xml:space="preserve"> w </w:t>
      </w:r>
      <w:r w:rsidR="00AA0E34" w:rsidRPr="00AA0E34">
        <w:rPr>
          <w:rFonts w:asciiTheme="minorHAnsi" w:hAnsiTheme="minorHAnsi"/>
          <w:color w:val="auto"/>
          <w:sz w:val="22"/>
        </w:rPr>
        <w:t>ramach</w:t>
      </w:r>
      <w:r w:rsidR="005A4EDC" w:rsidRPr="00AA0E34">
        <w:rPr>
          <w:rFonts w:asciiTheme="minorHAnsi" w:hAnsiTheme="minorHAnsi"/>
          <w:color w:val="auto"/>
          <w:sz w:val="22"/>
        </w:rPr>
        <w:t xml:space="preserve"> </w:t>
      </w:r>
      <w:r w:rsidR="00AA0E34" w:rsidRPr="00AA0E34">
        <w:rPr>
          <w:rFonts w:asciiTheme="minorHAnsi" w:hAnsiTheme="minorHAnsi"/>
          <w:i/>
          <w:color w:val="auto"/>
          <w:sz w:val="22"/>
        </w:rPr>
        <w:t>Programu</w:t>
      </w:r>
      <w:r w:rsidR="00AA0E34" w:rsidRPr="00AA0E34">
        <w:rPr>
          <w:rFonts w:asciiTheme="minorHAnsi" w:hAnsiTheme="minorHAnsi"/>
          <w:color w:val="auto"/>
          <w:sz w:val="22"/>
        </w:rPr>
        <w:t xml:space="preserve"> </w:t>
      </w:r>
      <w:r w:rsidR="005A4EDC" w:rsidRPr="00AA0E34">
        <w:rPr>
          <w:rFonts w:asciiTheme="minorHAnsi" w:hAnsiTheme="minorHAnsi"/>
          <w:color w:val="auto"/>
          <w:sz w:val="22"/>
        </w:rPr>
        <w:t xml:space="preserve">nie ogranicza możliwości dodatkowego finansowania </w:t>
      </w:r>
      <w:r w:rsidR="00681B28" w:rsidRPr="00AA0E34">
        <w:rPr>
          <w:rFonts w:asciiTheme="minorHAnsi" w:hAnsiTheme="minorHAnsi"/>
          <w:color w:val="auto"/>
          <w:sz w:val="22"/>
        </w:rPr>
        <w:t xml:space="preserve">kosztów </w:t>
      </w:r>
      <w:r w:rsidR="00E75068" w:rsidRPr="00AA0E34">
        <w:rPr>
          <w:rFonts w:asciiTheme="minorHAnsi" w:hAnsiTheme="minorHAnsi"/>
          <w:color w:val="auto"/>
          <w:sz w:val="22"/>
          <w:szCs w:val="22"/>
        </w:rPr>
        <w:t xml:space="preserve">wykonywania zadań zarządców infrastruktury </w:t>
      </w:r>
      <w:r w:rsidR="005A4EDC" w:rsidRPr="00AA0E34">
        <w:rPr>
          <w:rFonts w:asciiTheme="minorHAnsi" w:hAnsiTheme="minorHAnsi"/>
          <w:color w:val="auto"/>
          <w:sz w:val="22"/>
        </w:rPr>
        <w:t xml:space="preserve">przez </w:t>
      </w:r>
      <w:r w:rsidR="00832CB9" w:rsidRPr="00AA0E34">
        <w:rPr>
          <w:rFonts w:asciiTheme="minorHAnsi" w:hAnsiTheme="minorHAnsi"/>
          <w:color w:val="auto"/>
          <w:sz w:val="22"/>
        </w:rPr>
        <w:t xml:space="preserve">ministra właściwego do spraw transportu </w:t>
      </w:r>
      <w:r w:rsidR="005A4EDC" w:rsidRPr="00AA0E34">
        <w:rPr>
          <w:rFonts w:asciiTheme="minorHAnsi" w:hAnsiTheme="minorHAnsi"/>
          <w:color w:val="auto"/>
          <w:sz w:val="22"/>
        </w:rPr>
        <w:t>ze środków będących w jego dyspozycji</w:t>
      </w:r>
      <w:r w:rsidR="00681B28" w:rsidRPr="00AA0E34">
        <w:rPr>
          <w:rFonts w:asciiTheme="minorHAnsi" w:hAnsiTheme="minorHAnsi"/>
          <w:color w:val="auto"/>
          <w:sz w:val="22"/>
        </w:rPr>
        <w:t>.</w:t>
      </w:r>
      <w:r w:rsidR="005A4EDC" w:rsidRPr="00AA0E34">
        <w:rPr>
          <w:rFonts w:asciiTheme="minorHAnsi" w:hAnsiTheme="minorHAnsi"/>
          <w:color w:val="auto"/>
          <w:sz w:val="22"/>
        </w:rPr>
        <w:t xml:space="preserve"> </w:t>
      </w:r>
    </w:p>
    <w:p w:rsidR="005F7344" w:rsidRPr="00D545BC" w:rsidRDefault="005F7344" w:rsidP="0066307B">
      <w:pPr>
        <w:pStyle w:val="Default"/>
        <w:spacing w:before="120" w:after="120"/>
        <w:jc w:val="both"/>
        <w:rPr>
          <w:rFonts w:asciiTheme="minorHAnsi" w:hAnsiTheme="minorHAnsi"/>
          <w:sz w:val="22"/>
        </w:rPr>
      </w:pPr>
    </w:p>
    <w:p w:rsidR="00D545BC" w:rsidRDefault="00D545BC" w:rsidP="00D545BC">
      <w:pPr>
        <w:widowControl/>
        <w:numPr>
          <w:ilvl w:val="0"/>
          <w:numId w:val="36"/>
        </w:numPr>
        <w:suppressAutoHyphens w:val="0"/>
        <w:autoSpaceDN/>
        <w:spacing w:before="120" w:after="120"/>
        <w:ind w:left="1134" w:hanging="1134"/>
        <w:jc w:val="both"/>
        <w:textAlignment w:val="auto"/>
        <w:rPr>
          <w:rFonts w:asciiTheme="minorHAnsi" w:hAnsiTheme="minorHAnsi"/>
          <w:b/>
          <w:color w:val="4F6228" w:themeColor="accent3" w:themeShade="80"/>
          <w:kern w:val="0"/>
          <w:sz w:val="22"/>
        </w:rPr>
      </w:pPr>
      <w:r w:rsidRPr="00D545BC">
        <w:rPr>
          <w:rFonts w:asciiTheme="minorHAnsi" w:hAnsiTheme="minorHAnsi"/>
          <w:b/>
          <w:color w:val="4F6228" w:themeColor="accent3" w:themeShade="80"/>
          <w:kern w:val="0"/>
          <w:sz w:val="22"/>
        </w:rPr>
        <w:t xml:space="preserve">Środki publiczne przeznaczone na </w:t>
      </w:r>
      <w:r w:rsidR="00AA0E34">
        <w:rPr>
          <w:rFonts w:asciiTheme="minorHAnsi" w:hAnsiTheme="minorHAnsi"/>
          <w:b/>
          <w:color w:val="4F6228" w:themeColor="accent3" w:themeShade="80"/>
          <w:kern w:val="0"/>
          <w:sz w:val="22"/>
        </w:rPr>
        <w:t>do</w:t>
      </w:r>
      <w:r w:rsidRPr="00D545BC">
        <w:rPr>
          <w:rFonts w:asciiTheme="minorHAnsi" w:hAnsiTheme="minorHAnsi"/>
          <w:b/>
          <w:color w:val="4F6228" w:themeColor="accent3" w:themeShade="80"/>
          <w:kern w:val="0"/>
          <w:sz w:val="22"/>
        </w:rPr>
        <w:t xml:space="preserve">finansowanie kosztów </w:t>
      </w:r>
      <w:r w:rsidR="00AA0E34">
        <w:rPr>
          <w:rFonts w:asciiTheme="minorHAnsi" w:hAnsiTheme="minorHAnsi"/>
          <w:b/>
          <w:color w:val="4F6228" w:themeColor="accent3" w:themeShade="80"/>
          <w:kern w:val="0"/>
          <w:sz w:val="22"/>
        </w:rPr>
        <w:t>zadań zarządców infrastruktury</w:t>
      </w:r>
      <w:r w:rsidRPr="00D545BC">
        <w:rPr>
          <w:rFonts w:asciiTheme="minorHAnsi" w:hAnsiTheme="minorHAnsi"/>
          <w:b/>
          <w:color w:val="4F6228" w:themeColor="accent3" w:themeShade="80"/>
          <w:kern w:val="0"/>
          <w:sz w:val="22"/>
        </w:rPr>
        <w:t xml:space="preserve">, w tym </w:t>
      </w:r>
      <w:r w:rsidR="005150A1">
        <w:rPr>
          <w:rFonts w:asciiTheme="minorHAnsi" w:hAnsiTheme="minorHAnsi"/>
          <w:b/>
          <w:color w:val="4F6228" w:themeColor="accent3" w:themeShade="80"/>
          <w:kern w:val="0"/>
          <w:sz w:val="22"/>
        </w:rPr>
        <w:t xml:space="preserve">w zakresie </w:t>
      </w:r>
      <w:r w:rsidRPr="00D545BC">
        <w:rPr>
          <w:rFonts w:asciiTheme="minorHAnsi" w:hAnsiTheme="minorHAnsi"/>
          <w:b/>
          <w:color w:val="4F6228" w:themeColor="accent3" w:themeShade="80"/>
          <w:kern w:val="0"/>
          <w:sz w:val="22"/>
        </w:rPr>
        <w:t>utrzymania i remontów</w:t>
      </w:r>
      <w:r w:rsidR="00AA0E34">
        <w:rPr>
          <w:rFonts w:asciiTheme="minorHAnsi" w:hAnsiTheme="minorHAnsi"/>
          <w:b/>
          <w:color w:val="4F6228" w:themeColor="accent3" w:themeShade="80"/>
          <w:kern w:val="0"/>
          <w:sz w:val="22"/>
        </w:rPr>
        <w:t xml:space="preserve"> infrastruktury kolejowej,</w:t>
      </w:r>
      <w:r w:rsidRPr="00D545BC">
        <w:rPr>
          <w:rFonts w:asciiTheme="minorHAnsi" w:hAnsiTheme="minorHAnsi"/>
          <w:b/>
          <w:color w:val="4F6228" w:themeColor="accent3" w:themeShade="80"/>
          <w:kern w:val="0"/>
          <w:sz w:val="22"/>
        </w:rPr>
        <w:t xml:space="preserve"> w latach</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2019–2023 (w</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ujęciu podmiotowym) [mln zł]</w:t>
      </w:r>
    </w:p>
    <w:p w:rsidR="008F1BCC" w:rsidRPr="00D545BC" w:rsidRDefault="008F1BCC" w:rsidP="008F1BCC">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tbl>
      <w:tblPr>
        <w:tblW w:w="4923" w:type="pct"/>
        <w:tblInd w:w="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426"/>
        <w:gridCol w:w="2377"/>
        <w:gridCol w:w="838"/>
        <w:gridCol w:w="896"/>
        <w:gridCol w:w="849"/>
        <w:gridCol w:w="849"/>
        <w:gridCol w:w="995"/>
        <w:gridCol w:w="1559"/>
      </w:tblGrid>
      <w:tr w:rsidR="00D545BC" w:rsidRPr="00D545BC" w:rsidTr="006C5428">
        <w:trPr>
          <w:trHeight w:val="547"/>
        </w:trPr>
        <w:tc>
          <w:tcPr>
            <w:tcW w:w="242" w:type="pct"/>
            <w:shd w:val="clear" w:color="000000" w:fill="9BBB59"/>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1352" w:type="pct"/>
            <w:vMerge w:val="restart"/>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Wyszczególnienie</w:t>
            </w:r>
          </w:p>
        </w:tc>
        <w:tc>
          <w:tcPr>
            <w:tcW w:w="2519" w:type="pct"/>
            <w:gridSpan w:val="5"/>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i/>
                <w:color w:val="FFFFFF"/>
                <w:kern w:val="0"/>
                <w:sz w:val="18"/>
                <w:szCs w:val="18"/>
                <w:lang w:eastAsia="pl-PL" w:bidi="ar-SA"/>
              </w:rPr>
              <w:t>Program</w:t>
            </w:r>
            <w:r w:rsidRPr="00D545BC">
              <w:rPr>
                <w:rFonts w:ascii="Calibri" w:eastAsia="Times New Roman" w:hAnsi="Calibri" w:cs="Times New Roman"/>
                <w:b/>
                <w:bCs/>
                <w:color w:val="FFFFFF"/>
                <w:kern w:val="0"/>
                <w:sz w:val="18"/>
                <w:szCs w:val="18"/>
                <w:lang w:eastAsia="pl-PL" w:bidi="ar-SA"/>
              </w:rPr>
              <w:t xml:space="preserve"> </w:t>
            </w:r>
          </w:p>
        </w:tc>
        <w:tc>
          <w:tcPr>
            <w:tcW w:w="887" w:type="pct"/>
            <w:vMerge w:val="restart"/>
            <w:shd w:val="clear" w:color="000000" w:fill="9BBB59"/>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Razem</w:t>
            </w:r>
            <w:r w:rsidRPr="00D545BC">
              <w:rPr>
                <w:rFonts w:ascii="Calibri" w:eastAsia="Times New Roman" w:hAnsi="Calibri" w:cs="Times New Roman"/>
                <w:b/>
                <w:bCs/>
                <w:color w:val="FFFFFF"/>
                <w:kern w:val="0"/>
                <w:sz w:val="18"/>
                <w:szCs w:val="18"/>
                <w:lang w:eastAsia="pl-PL" w:bidi="ar-SA"/>
              </w:rPr>
              <w:br/>
            </w:r>
            <w:r w:rsidRPr="00D545BC">
              <w:rPr>
                <w:rFonts w:ascii="Calibri" w:eastAsia="Times New Roman" w:hAnsi="Calibri" w:cs="Times New Roman"/>
                <w:b/>
                <w:bCs/>
                <w:i/>
                <w:color w:val="FFFFFF"/>
                <w:kern w:val="0"/>
                <w:sz w:val="18"/>
                <w:szCs w:val="18"/>
                <w:lang w:eastAsia="pl-PL" w:bidi="ar-SA"/>
              </w:rPr>
              <w:t>Program</w:t>
            </w:r>
            <w:r w:rsidRPr="00D545BC">
              <w:rPr>
                <w:rFonts w:ascii="Calibri" w:eastAsia="Times New Roman" w:hAnsi="Calibri" w:cs="Times New Roman"/>
                <w:b/>
                <w:bCs/>
                <w:color w:val="FFFFFF"/>
                <w:kern w:val="0"/>
                <w:sz w:val="18"/>
                <w:szCs w:val="18"/>
                <w:lang w:eastAsia="pl-PL" w:bidi="ar-SA"/>
              </w:rPr>
              <w:t xml:space="preserve"> </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6"/>
                <w:szCs w:val="16"/>
                <w:lang w:eastAsia="pl-PL" w:bidi="ar-SA"/>
              </w:rPr>
              <w:t>Lp.</w:t>
            </w:r>
          </w:p>
        </w:tc>
        <w:tc>
          <w:tcPr>
            <w:tcW w:w="1352" w:type="pct"/>
            <w:vMerge/>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c>
          <w:tcPr>
            <w:tcW w:w="477"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2019</w:t>
            </w:r>
          </w:p>
        </w:tc>
        <w:tc>
          <w:tcPr>
            <w:tcW w:w="510"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2020</w:t>
            </w:r>
          </w:p>
        </w:tc>
        <w:tc>
          <w:tcPr>
            <w:tcW w:w="483"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2021</w:t>
            </w:r>
          </w:p>
        </w:tc>
        <w:tc>
          <w:tcPr>
            <w:tcW w:w="483"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2022</w:t>
            </w:r>
          </w:p>
        </w:tc>
        <w:tc>
          <w:tcPr>
            <w:tcW w:w="566" w:type="pct"/>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2023</w:t>
            </w:r>
          </w:p>
        </w:tc>
        <w:tc>
          <w:tcPr>
            <w:tcW w:w="887" w:type="pct"/>
            <w:vMerge/>
            <w:shd w:val="clear" w:color="000000" w:fill="9BBB59"/>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6"/>
                <w:szCs w:val="16"/>
                <w:lang w:eastAsia="pl-PL" w:bidi="ar-SA"/>
              </w:rPr>
              <w:t>1</w:t>
            </w:r>
          </w:p>
        </w:tc>
        <w:tc>
          <w:tcPr>
            <w:tcW w:w="1352" w:type="pct"/>
            <w:shd w:val="clear" w:color="000000" w:fill="9BBB59"/>
            <w:noWrap/>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PKP PLK SA</w:t>
            </w:r>
          </w:p>
        </w:tc>
        <w:tc>
          <w:tcPr>
            <w:tcW w:w="477"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   3 932,5 </w:t>
            </w:r>
          </w:p>
        </w:tc>
        <w:tc>
          <w:tcPr>
            <w:tcW w:w="510"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4 442,9        </w:t>
            </w:r>
          </w:p>
        </w:tc>
        <w:tc>
          <w:tcPr>
            <w:tcW w:w="483"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4 797,2            </w:t>
            </w:r>
          </w:p>
        </w:tc>
        <w:tc>
          <w:tcPr>
            <w:tcW w:w="483"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b/>
                <w:bCs/>
                <w:color w:val="000000"/>
                <w:sz w:val="16"/>
                <w:szCs w:val="16"/>
              </w:rPr>
              <w:t xml:space="preserve">5 142,5         </w:t>
            </w:r>
          </w:p>
        </w:tc>
        <w:tc>
          <w:tcPr>
            <w:tcW w:w="566" w:type="pct"/>
            <w:shd w:val="clear" w:color="000000" w:fill="CDDDAC"/>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b/>
                <w:bCs/>
                <w:color w:val="000000"/>
                <w:sz w:val="16"/>
                <w:szCs w:val="16"/>
              </w:rPr>
              <w:t xml:space="preserve">5 450,7           </w:t>
            </w:r>
          </w:p>
        </w:tc>
        <w:tc>
          <w:tcPr>
            <w:tcW w:w="887" w:type="pct"/>
            <w:shd w:val="clear" w:color="000000" w:fill="CDDDAC"/>
            <w:vAlign w:val="center"/>
          </w:tcPr>
          <w:p w:rsidR="00D545BC" w:rsidRPr="00D545BC" w:rsidRDefault="00592F93" w:rsidP="00D545BC">
            <w:pPr>
              <w:widowControl/>
              <w:suppressAutoHyphens w:val="0"/>
              <w:autoSpaceDN/>
              <w:jc w:val="center"/>
              <w:textAlignment w:val="auto"/>
              <w:rPr>
                <w:rFonts w:ascii="Calibri" w:hAnsi="Calibri"/>
                <w:b/>
                <w:bCs/>
                <w:color w:val="000000"/>
                <w:sz w:val="16"/>
                <w:szCs w:val="16"/>
              </w:rPr>
            </w:pPr>
            <w:r w:rsidRPr="00592F93">
              <w:rPr>
                <w:rFonts w:ascii="Calibri" w:hAnsi="Calibri" w:cs="Arial"/>
                <w:b/>
                <w:bCs/>
                <w:color w:val="000000"/>
                <w:sz w:val="16"/>
                <w:szCs w:val="16"/>
              </w:rPr>
              <w:t>23 765,80</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6"/>
                <w:szCs w:val="16"/>
                <w:lang w:eastAsia="pl-PL" w:bidi="ar-SA"/>
              </w:rPr>
              <w:t>2</w:t>
            </w:r>
          </w:p>
        </w:tc>
        <w:tc>
          <w:tcPr>
            <w:tcW w:w="1352" w:type="pct"/>
            <w:shd w:val="clear" w:color="000000" w:fill="9BBB59"/>
            <w:noWrap/>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Pozostali zarządcy infrastruktury, w tym</w:t>
            </w:r>
            <w:r w:rsidRPr="00D545BC">
              <w:rPr>
                <w:rFonts w:ascii="Calibri" w:eastAsia="Times New Roman" w:hAnsi="Calibri" w:cs="Times New Roman"/>
                <w:b/>
                <w:bCs/>
                <w:color w:val="FFFFFF"/>
                <w:kern w:val="0"/>
                <w:sz w:val="18"/>
                <w:szCs w:val="18"/>
                <w:vertAlign w:val="superscript"/>
                <w:lang w:eastAsia="pl-PL" w:bidi="ar-SA"/>
              </w:rPr>
              <w:footnoteReference w:id="35"/>
            </w:r>
            <w:r w:rsidRPr="00D545BC">
              <w:rPr>
                <w:rFonts w:ascii="Calibri" w:eastAsia="Times New Roman" w:hAnsi="Calibri" w:cs="Times New Roman"/>
                <w:b/>
                <w:bCs/>
                <w:color w:val="FFFFFF"/>
                <w:kern w:val="0"/>
                <w:sz w:val="18"/>
                <w:szCs w:val="18"/>
                <w:lang w:eastAsia="pl-PL" w:bidi="ar-SA"/>
              </w:rPr>
              <w:t>:</w:t>
            </w:r>
          </w:p>
        </w:tc>
        <w:tc>
          <w:tcPr>
            <w:tcW w:w="477"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 7,</w:t>
            </w:r>
            <w:r w:rsidR="00592F93">
              <w:rPr>
                <w:rFonts w:ascii="Calibri" w:hAnsi="Calibri" w:cs="Arial"/>
                <w:color w:val="000000"/>
                <w:sz w:val="16"/>
                <w:szCs w:val="16"/>
              </w:rPr>
              <w:t>1</w:t>
            </w:r>
            <w:r w:rsidRPr="00D545BC">
              <w:rPr>
                <w:rFonts w:ascii="Calibri" w:hAnsi="Calibri" w:cs="Arial"/>
                <w:color w:val="000000"/>
                <w:sz w:val="16"/>
                <w:szCs w:val="16"/>
              </w:rPr>
              <w:t xml:space="preserve">               </w:t>
            </w:r>
          </w:p>
        </w:tc>
        <w:tc>
          <w:tcPr>
            <w:tcW w:w="510"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14,8             </w:t>
            </w:r>
          </w:p>
        </w:tc>
        <w:tc>
          <w:tcPr>
            <w:tcW w:w="483"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15,0           </w:t>
            </w:r>
          </w:p>
        </w:tc>
        <w:tc>
          <w:tcPr>
            <w:tcW w:w="483"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15,2             </w:t>
            </w:r>
          </w:p>
        </w:tc>
        <w:tc>
          <w:tcPr>
            <w:tcW w:w="566" w:type="pct"/>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15,4                </w:t>
            </w:r>
          </w:p>
        </w:tc>
        <w:tc>
          <w:tcPr>
            <w:tcW w:w="887" w:type="pct"/>
            <w:shd w:val="clear" w:color="000000" w:fill="E6EED5"/>
            <w:vAlign w:val="center"/>
          </w:tcPr>
          <w:p w:rsidR="00D545BC" w:rsidRPr="00D545BC" w:rsidRDefault="00592F93" w:rsidP="00D545BC">
            <w:pPr>
              <w:widowControl/>
              <w:suppressAutoHyphens w:val="0"/>
              <w:autoSpaceDN/>
              <w:jc w:val="center"/>
              <w:textAlignment w:val="auto"/>
              <w:rPr>
                <w:rFonts w:ascii="Calibri" w:eastAsia="Times New Roman" w:hAnsi="Calibri" w:cs="Times New Roman"/>
                <w:b/>
                <w:bCs/>
                <w:color w:val="000000"/>
                <w:kern w:val="0"/>
                <w:sz w:val="16"/>
                <w:szCs w:val="16"/>
                <w:lang w:eastAsia="pl-PL" w:bidi="ar-SA"/>
              </w:rPr>
            </w:pPr>
            <w:r>
              <w:rPr>
                <w:rFonts w:ascii="Calibri" w:hAnsi="Calibri" w:cs="Arial"/>
                <w:b/>
                <w:bCs/>
                <w:color w:val="000000"/>
                <w:sz w:val="16"/>
                <w:szCs w:val="16"/>
              </w:rPr>
              <w:t>67,5</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2.1.</w:t>
            </w:r>
          </w:p>
        </w:tc>
        <w:tc>
          <w:tcPr>
            <w:tcW w:w="1352" w:type="pct"/>
            <w:shd w:val="clear" w:color="000000" w:fill="9BBB59"/>
            <w:noWrap/>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i/>
                <w:iCs/>
                <w:color w:val="000000"/>
                <w:kern w:val="0"/>
                <w:sz w:val="16"/>
                <w:szCs w:val="16"/>
                <w:lang w:eastAsia="pl-PL" w:bidi="ar-SA"/>
              </w:rPr>
              <w:t>SKM w Trójmieście</w:t>
            </w:r>
          </w:p>
        </w:tc>
        <w:tc>
          <w:tcPr>
            <w:tcW w:w="477"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 xml:space="preserve"> 5,7</w:t>
            </w:r>
          </w:p>
        </w:tc>
        <w:tc>
          <w:tcPr>
            <w:tcW w:w="510"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11,9</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12,0</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12,2</w:t>
            </w:r>
          </w:p>
        </w:tc>
        <w:tc>
          <w:tcPr>
            <w:tcW w:w="566"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12,3</w:t>
            </w:r>
          </w:p>
        </w:tc>
        <w:tc>
          <w:tcPr>
            <w:tcW w:w="887" w:type="pct"/>
            <w:shd w:val="clear" w:color="000000" w:fill="E6EED5"/>
            <w:vAlign w:val="center"/>
          </w:tcPr>
          <w:p w:rsidR="00D545BC" w:rsidRPr="00D545BC" w:rsidRDefault="00D545BC" w:rsidP="00D545BC">
            <w:pPr>
              <w:widowControl/>
              <w:suppressAutoHyphens w:val="0"/>
              <w:autoSpaceDN/>
              <w:jc w:val="center"/>
              <w:textAlignment w:val="auto"/>
              <w:rPr>
                <w:rFonts w:ascii="Calibri" w:hAnsi="Calibri" w:cs="Arial"/>
                <w:b/>
                <w:bCs/>
                <w:color w:val="000000"/>
                <w:sz w:val="16"/>
                <w:szCs w:val="16"/>
              </w:rPr>
            </w:pPr>
            <w:r w:rsidRPr="00D545BC">
              <w:rPr>
                <w:rFonts w:ascii="Calibri" w:hAnsi="Calibri" w:cs="Arial"/>
                <w:b/>
                <w:bCs/>
                <w:color w:val="000000"/>
                <w:sz w:val="16"/>
                <w:szCs w:val="16"/>
              </w:rPr>
              <w:t xml:space="preserve"> 54,1</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2.2.</w:t>
            </w:r>
          </w:p>
        </w:tc>
        <w:tc>
          <w:tcPr>
            <w:tcW w:w="1352" w:type="pct"/>
            <w:shd w:val="clear" w:color="000000" w:fill="9BBB59"/>
            <w:noWrap/>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proofErr w:type="spellStart"/>
            <w:r w:rsidRPr="00D545BC">
              <w:rPr>
                <w:rFonts w:ascii="Calibri" w:eastAsia="Times New Roman" w:hAnsi="Calibri" w:cs="Times New Roman"/>
                <w:i/>
                <w:iCs/>
                <w:color w:val="000000"/>
                <w:kern w:val="0"/>
                <w:sz w:val="16"/>
                <w:szCs w:val="16"/>
                <w:lang w:eastAsia="pl-PL" w:bidi="ar-SA"/>
              </w:rPr>
              <w:t>DSDiK</w:t>
            </w:r>
            <w:proofErr w:type="spellEnd"/>
          </w:p>
        </w:tc>
        <w:tc>
          <w:tcPr>
            <w:tcW w:w="477"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 xml:space="preserve"> 1,4</w:t>
            </w:r>
          </w:p>
        </w:tc>
        <w:tc>
          <w:tcPr>
            <w:tcW w:w="510"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2,9</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3,0</w:t>
            </w:r>
          </w:p>
        </w:tc>
        <w:tc>
          <w:tcPr>
            <w:tcW w:w="483"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3,0</w:t>
            </w:r>
          </w:p>
        </w:tc>
        <w:tc>
          <w:tcPr>
            <w:tcW w:w="566" w:type="pct"/>
            <w:shd w:val="clear" w:color="000000" w:fill="E6EED5"/>
            <w:noWrap/>
            <w:vAlign w:val="center"/>
          </w:tcPr>
          <w:p w:rsidR="00D545BC" w:rsidRPr="00D545BC"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3,1</w:t>
            </w:r>
          </w:p>
        </w:tc>
        <w:tc>
          <w:tcPr>
            <w:tcW w:w="887" w:type="pct"/>
            <w:shd w:val="clear" w:color="000000" w:fill="E6EED5"/>
            <w:vAlign w:val="center"/>
          </w:tcPr>
          <w:p w:rsidR="00D545BC" w:rsidRPr="00D545BC" w:rsidRDefault="00D545BC" w:rsidP="00D545BC">
            <w:pPr>
              <w:widowControl/>
              <w:suppressAutoHyphens w:val="0"/>
              <w:autoSpaceDN/>
              <w:jc w:val="center"/>
              <w:textAlignment w:val="auto"/>
              <w:rPr>
                <w:rFonts w:ascii="Calibri" w:hAnsi="Calibri" w:cs="Arial"/>
                <w:b/>
                <w:bCs/>
                <w:color w:val="000000"/>
                <w:sz w:val="16"/>
                <w:szCs w:val="16"/>
              </w:rPr>
            </w:pPr>
            <w:r w:rsidRPr="00D545BC">
              <w:rPr>
                <w:rFonts w:ascii="Calibri" w:hAnsi="Calibri" w:cs="Arial"/>
                <w:b/>
                <w:bCs/>
                <w:color w:val="000000"/>
                <w:sz w:val="16"/>
                <w:szCs w:val="16"/>
              </w:rPr>
              <w:t xml:space="preserve"> 13,4</w:t>
            </w:r>
          </w:p>
        </w:tc>
      </w:tr>
      <w:tr w:rsidR="00D545BC" w:rsidRPr="00D545BC" w:rsidTr="006C5428">
        <w:trPr>
          <w:trHeight w:val="624"/>
        </w:trPr>
        <w:tc>
          <w:tcPr>
            <w:tcW w:w="242" w:type="pct"/>
            <w:shd w:val="clear" w:color="000000" w:fill="9BBB59"/>
            <w:vAlign w:val="center"/>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p>
        </w:tc>
        <w:tc>
          <w:tcPr>
            <w:tcW w:w="1352" w:type="pct"/>
            <w:shd w:val="clear" w:color="000000" w:fill="9BBB59"/>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D545BC">
              <w:rPr>
                <w:rFonts w:ascii="Calibri" w:eastAsia="Times New Roman" w:hAnsi="Calibri" w:cs="Times New Roman"/>
                <w:b/>
                <w:bCs/>
                <w:color w:val="FFFFFF"/>
                <w:kern w:val="0"/>
                <w:sz w:val="18"/>
                <w:szCs w:val="18"/>
                <w:lang w:eastAsia="pl-PL" w:bidi="ar-SA"/>
              </w:rPr>
              <w:t>Łącznie środki publiczne</w:t>
            </w:r>
          </w:p>
        </w:tc>
        <w:tc>
          <w:tcPr>
            <w:tcW w:w="477"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3 939,7 </w:t>
            </w:r>
          </w:p>
        </w:tc>
        <w:tc>
          <w:tcPr>
            <w:tcW w:w="510"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4 457,7         </w:t>
            </w:r>
          </w:p>
        </w:tc>
        <w:tc>
          <w:tcPr>
            <w:tcW w:w="483"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4 812,</w:t>
            </w:r>
            <w:r w:rsidR="00592F93">
              <w:rPr>
                <w:rFonts w:ascii="Calibri" w:hAnsi="Calibri" w:cs="Arial"/>
                <w:b/>
                <w:bCs/>
                <w:color w:val="000000"/>
                <w:sz w:val="16"/>
                <w:szCs w:val="16"/>
              </w:rPr>
              <w:t>2</w:t>
            </w:r>
            <w:r w:rsidRPr="00D545BC">
              <w:rPr>
                <w:rFonts w:ascii="Calibri" w:hAnsi="Calibri" w:cs="Arial"/>
                <w:b/>
                <w:bCs/>
                <w:color w:val="000000"/>
                <w:sz w:val="16"/>
                <w:szCs w:val="16"/>
              </w:rPr>
              <w:t xml:space="preserve">         </w:t>
            </w:r>
          </w:p>
        </w:tc>
        <w:tc>
          <w:tcPr>
            <w:tcW w:w="483"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5 157,7         </w:t>
            </w:r>
          </w:p>
        </w:tc>
        <w:tc>
          <w:tcPr>
            <w:tcW w:w="566" w:type="pct"/>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b/>
                <w:bCs/>
                <w:color w:val="000000"/>
                <w:sz w:val="16"/>
                <w:szCs w:val="16"/>
              </w:rPr>
              <w:t xml:space="preserve">5 466,1       </w:t>
            </w:r>
          </w:p>
        </w:tc>
        <w:tc>
          <w:tcPr>
            <w:tcW w:w="887" w:type="pct"/>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23 833,3</w:t>
            </w:r>
          </w:p>
        </w:tc>
      </w:tr>
    </w:tbl>
    <w:p w:rsidR="0066307B" w:rsidRDefault="0066307B" w:rsidP="0066307B">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p w:rsidR="00434BF7" w:rsidRDefault="00434BF7" w:rsidP="0066307B">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p w:rsidR="00434BF7" w:rsidRDefault="00434BF7" w:rsidP="0066307B">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p w:rsidR="00D545BC" w:rsidRDefault="00D545BC" w:rsidP="00D545BC">
      <w:pPr>
        <w:widowControl/>
        <w:numPr>
          <w:ilvl w:val="0"/>
          <w:numId w:val="36"/>
        </w:numPr>
        <w:suppressAutoHyphens w:val="0"/>
        <w:autoSpaceDN/>
        <w:spacing w:before="120" w:after="120"/>
        <w:ind w:left="1134" w:hanging="1134"/>
        <w:jc w:val="both"/>
        <w:textAlignment w:val="auto"/>
        <w:rPr>
          <w:rFonts w:asciiTheme="minorHAnsi" w:hAnsiTheme="minorHAnsi"/>
          <w:b/>
          <w:color w:val="4F6228" w:themeColor="accent3" w:themeShade="80"/>
          <w:kern w:val="0"/>
          <w:sz w:val="22"/>
        </w:rPr>
      </w:pPr>
      <w:r w:rsidRPr="00D545BC">
        <w:rPr>
          <w:rFonts w:asciiTheme="minorHAnsi" w:hAnsiTheme="minorHAnsi"/>
          <w:b/>
          <w:color w:val="4F6228" w:themeColor="accent3" w:themeShade="80"/>
          <w:kern w:val="0"/>
          <w:sz w:val="22"/>
        </w:rPr>
        <w:t xml:space="preserve">Środki publiczne przeznaczone na </w:t>
      </w:r>
      <w:r w:rsidR="00814C15">
        <w:rPr>
          <w:rFonts w:asciiTheme="minorHAnsi" w:hAnsiTheme="minorHAnsi"/>
          <w:b/>
          <w:color w:val="4F6228" w:themeColor="accent3" w:themeShade="80"/>
          <w:kern w:val="0"/>
          <w:sz w:val="22"/>
        </w:rPr>
        <w:t>do</w:t>
      </w:r>
      <w:r w:rsidRPr="00D545BC">
        <w:rPr>
          <w:rFonts w:asciiTheme="minorHAnsi" w:hAnsiTheme="minorHAnsi"/>
          <w:b/>
          <w:color w:val="4F6228" w:themeColor="accent3" w:themeShade="80"/>
          <w:kern w:val="0"/>
          <w:sz w:val="22"/>
        </w:rPr>
        <w:t xml:space="preserve">finansowanie kosztów zadań zarządców infrastruktury, w tym </w:t>
      </w:r>
      <w:r w:rsidR="007B0CF2">
        <w:rPr>
          <w:rFonts w:asciiTheme="minorHAnsi" w:hAnsiTheme="minorHAnsi"/>
          <w:b/>
          <w:color w:val="4F6228" w:themeColor="accent3" w:themeShade="80"/>
          <w:kern w:val="0"/>
          <w:sz w:val="22"/>
        </w:rPr>
        <w:t xml:space="preserve">w zakresie </w:t>
      </w:r>
      <w:r w:rsidRPr="00D545BC">
        <w:rPr>
          <w:rFonts w:asciiTheme="minorHAnsi" w:hAnsiTheme="minorHAnsi"/>
          <w:b/>
          <w:color w:val="4F6228" w:themeColor="accent3" w:themeShade="80"/>
          <w:kern w:val="0"/>
          <w:sz w:val="22"/>
        </w:rPr>
        <w:t xml:space="preserve">utrzymania i remontów </w:t>
      </w:r>
      <w:r w:rsidR="00814C15">
        <w:rPr>
          <w:rFonts w:asciiTheme="minorHAnsi" w:hAnsiTheme="minorHAnsi"/>
          <w:b/>
          <w:color w:val="4F6228" w:themeColor="accent3" w:themeShade="80"/>
          <w:kern w:val="0"/>
          <w:sz w:val="22"/>
        </w:rPr>
        <w:t>infrastruktury</w:t>
      </w:r>
      <w:r w:rsidR="008F1BCC">
        <w:rPr>
          <w:rFonts w:asciiTheme="minorHAnsi" w:hAnsiTheme="minorHAnsi"/>
          <w:b/>
          <w:color w:val="4F6228" w:themeColor="accent3" w:themeShade="80"/>
          <w:kern w:val="0"/>
          <w:sz w:val="22"/>
        </w:rPr>
        <w:t xml:space="preserve"> kolejowej</w:t>
      </w:r>
      <w:r w:rsidR="00814C15">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w latach</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2019–2023 (wg</w:t>
      </w:r>
      <w:r w:rsidR="006819EF">
        <w:rPr>
          <w:rFonts w:asciiTheme="minorHAnsi" w:hAnsiTheme="minorHAnsi"/>
          <w:b/>
          <w:color w:val="4F6228" w:themeColor="accent3" w:themeShade="80"/>
          <w:kern w:val="0"/>
          <w:sz w:val="22"/>
        </w:rPr>
        <w:t xml:space="preserve"> </w:t>
      </w:r>
      <w:r w:rsidRPr="00D545BC">
        <w:rPr>
          <w:rFonts w:asciiTheme="minorHAnsi" w:hAnsiTheme="minorHAnsi"/>
          <w:b/>
          <w:color w:val="4F6228" w:themeColor="accent3" w:themeShade="80"/>
          <w:kern w:val="0"/>
          <w:sz w:val="22"/>
        </w:rPr>
        <w:t>źródeł finansowania) [mln zł]</w:t>
      </w:r>
    </w:p>
    <w:p w:rsidR="005F7344" w:rsidRPr="00D545BC" w:rsidRDefault="005F7344" w:rsidP="005F7344">
      <w:pPr>
        <w:widowControl/>
        <w:suppressAutoHyphens w:val="0"/>
        <w:autoSpaceDN/>
        <w:spacing w:before="120" w:after="120"/>
        <w:ind w:left="1134"/>
        <w:jc w:val="both"/>
        <w:textAlignment w:val="auto"/>
        <w:rPr>
          <w:rFonts w:asciiTheme="minorHAnsi" w:hAnsiTheme="minorHAnsi"/>
          <w:b/>
          <w:color w:val="4F6228" w:themeColor="accent3" w:themeShade="80"/>
          <w:kern w:val="0"/>
          <w:sz w:val="22"/>
        </w:rPr>
      </w:pPr>
    </w:p>
    <w:tbl>
      <w:tblPr>
        <w:tblpPr w:leftFromText="141" w:rightFromText="141" w:vertAnchor="text" w:tblpXSpec="center" w:tblpY="1"/>
        <w:tblOverlap w:val="never"/>
        <w:tblW w:w="8913"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531"/>
        <w:gridCol w:w="2374"/>
        <w:gridCol w:w="851"/>
        <w:gridCol w:w="851"/>
        <w:gridCol w:w="851"/>
        <w:gridCol w:w="851"/>
        <w:gridCol w:w="990"/>
        <w:gridCol w:w="1614"/>
      </w:tblGrid>
      <w:tr w:rsidR="00D545BC" w:rsidRPr="00D545BC" w:rsidTr="006C5428">
        <w:trPr>
          <w:trHeight w:val="406"/>
          <w:jc w:val="center"/>
        </w:trPr>
        <w:tc>
          <w:tcPr>
            <w:tcW w:w="531" w:type="dxa"/>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2374" w:type="dxa"/>
            <w:vMerge w:val="restart"/>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Wyszczególnienie</w:t>
            </w:r>
          </w:p>
        </w:tc>
        <w:tc>
          <w:tcPr>
            <w:tcW w:w="4394" w:type="dxa"/>
            <w:gridSpan w:val="5"/>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i/>
                <w:color w:val="FFFFFF"/>
                <w:kern w:val="0"/>
                <w:sz w:val="16"/>
                <w:szCs w:val="16"/>
                <w:lang w:eastAsia="pl-PL" w:bidi="ar-SA"/>
              </w:rPr>
              <w:t>Program</w:t>
            </w:r>
            <w:r w:rsidRPr="00D545BC">
              <w:rPr>
                <w:rFonts w:ascii="Calibri" w:eastAsia="Times New Roman" w:hAnsi="Calibri" w:cs="Times New Roman"/>
                <w:b/>
                <w:bCs/>
                <w:color w:val="FFFFFF"/>
                <w:kern w:val="0"/>
                <w:sz w:val="16"/>
                <w:szCs w:val="16"/>
                <w:lang w:eastAsia="pl-PL" w:bidi="ar-SA"/>
              </w:rPr>
              <w:t xml:space="preserve"> </w:t>
            </w:r>
          </w:p>
        </w:tc>
        <w:tc>
          <w:tcPr>
            <w:tcW w:w="1614" w:type="dxa"/>
            <w:vMerge w:val="restart"/>
            <w:shd w:val="clear" w:color="000000" w:fill="9BBB59"/>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Razem</w:t>
            </w:r>
            <w:r w:rsidRPr="00D545BC">
              <w:rPr>
                <w:rFonts w:ascii="Calibri" w:eastAsia="Times New Roman" w:hAnsi="Calibri" w:cs="Times New Roman"/>
                <w:b/>
                <w:bCs/>
                <w:color w:val="FFFFFF"/>
                <w:kern w:val="0"/>
                <w:sz w:val="16"/>
                <w:szCs w:val="16"/>
                <w:lang w:eastAsia="pl-PL" w:bidi="ar-SA"/>
              </w:rPr>
              <w:br/>
            </w:r>
            <w:r w:rsidRPr="00D545BC">
              <w:rPr>
                <w:rFonts w:ascii="Calibri" w:eastAsia="Times New Roman" w:hAnsi="Calibri" w:cs="Times New Roman"/>
                <w:b/>
                <w:bCs/>
                <w:i/>
                <w:color w:val="FFFFFF"/>
                <w:kern w:val="0"/>
                <w:sz w:val="16"/>
                <w:szCs w:val="16"/>
                <w:lang w:eastAsia="pl-PL" w:bidi="ar-SA"/>
              </w:rPr>
              <w:t xml:space="preserve">Program </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Lp.</w:t>
            </w:r>
          </w:p>
        </w:tc>
        <w:tc>
          <w:tcPr>
            <w:tcW w:w="2374" w:type="dxa"/>
            <w:vMerge/>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2019</w:t>
            </w: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2020</w:t>
            </w: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2021</w:t>
            </w:r>
          </w:p>
        </w:tc>
        <w:tc>
          <w:tcPr>
            <w:tcW w:w="85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2022</w:t>
            </w:r>
          </w:p>
        </w:tc>
        <w:tc>
          <w:tcPr>
            <w:tcW w:w="990"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2023</w:t>
            </w:r>
          </w:p>
        </w:tc>
        <w:tc>
          <w:tcPr>
            <w:tcW w:w="1614" w:type="dxa"/>
            <w:vMerge/>
            <w:shd w:val="clear" w:color="000000" w:fill="9BBB59"/>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2374" w:type="dxa"/>
            <w:shd w:val="clear" w:color="000000" w:fill="CDDDAC"/>
            <w:vAlign w:val="center"/>
            <w:hideMark/>
          </w:tcPr>
          <w:p w:rsidR="00D545BC" w:rsidRPr="00D545BC" w:rsidRDefault="00D545BC" w:rsidP="00D545BC">
            <w:pPr>
              <w:widowControl/>
              <w:suppressAutoHyphens w:val="0"/>
              <w:autoSpaceDN/>
              <w:textAlignment w:val="auto"/>
              <w:rPr>
                <w:rFonts w:ascii="Calibri" w:eastAsia="Times New Roman" w:hAnsi="Calibri" w:cs="Times New Roman"/>
                <w:b/>
                <w:bCs/>
                <w:color w:val="000000"/>
                <w:kern w:val="0"/>
                <w:sz w:val="16"/>
                <w:szCs w:val="16"/>
                <w:lang w:eastAsia="pl-PL" w:bidi="ar-SA"/>
              </w:rPr>
            </w:pPr>
            <w:r w:rsidRPr="00D545BC">
              <w:rPr>
                <w:rFonts w:ascii="Calibri" w:eastAsia="Times New Roman" w:hAnsi="Calibri" w:cs="Times New Roman"/>
                <w:b/>
                <w:bCs/>
                <w:color w:val="000000"/>
                <w:kern w:val="0"/>
                <w:sz w:val="16"/>
                <w:szCs w:val="16"/>
                <w:lang w:eastAsia="pl-PL" w:bidi="ar-SA"/>
              </w:rPr>
              <w:t xml:space="preserve">Środki publiczne przeznaczone na finansowanie </w:t>
            </w:r>
            <w:r w:rsidRPr="00D545BC">
              <w:rPr>
                <w:rFonts w:ascii="Calibri" w:eastAsia="Times New Roman" w:hAnsi="Calibri" w:cs="Times New Roman"/>
                <w:b/>
                <w:bCs/>
                <w:i/>
                <w:iCs/>
                <w:color w:val="000000"/>
                <w:kern w:val="0"/>
                <w:sz w:val="16"/>
                <w:szCs w:val="16"/>
                <w:lang w:eastAsia="pl-PL" w:bidi="ar-SA"/>
              </w:rPr>
              <w:t>Programu</w:t>
            </w:r>
            <w:r w:rsidRPr="00D545BC">
              <w:rPr>
                <w:rFonts w:ascii="Calibri" w:eastAsia="Times New Roman" w:hAnsi="Calibri" w:cs="Times New Roman"/>
                <w:b/>
                <w:bCs/>
                <w:color w:val="000000"/>
                <w:kern w:val="0"/>
                <w:sz w:val="16"/>
                <w:szCs w:val="16"/>
                <w:lang w:eastAsia="pl-PL" w:bidi="ar-SA"/>
              </w:rPr>
              <w:t>, w tym:</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 xml:space="preserve">   3939,7</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4 457,7</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4 812,1</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5 157,7</w:t>
            </w:r>
          </w:p>
        </w:tc>
        <w:tc>
          <w:tcPr>
            <w:tcW w:w="990"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000000"/>
                <w:kern w:val="0"/>
                <w:sz w:val="16"/>
                <w:szCs w:val="16"/>
                <w:lang w:eastAsia="pl-PL" w:bidi="ar-SA"/>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5 466,1</w:t>
            </w:r>
          </w:p>
        </w:tc>
        <w:tc>
          <w:tcPr>
            <w:tcW w:w="1614" w:type="dxa"/>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 xml:space="preserve"> </w:t>
            </w:r>
            <w:r w:rsidRPr="00D545BC">
              <w:rPr>
                <w:rFonts w:ascii="Calibri" w:hAnsi="Calibri"/>
                <w:b/>
                <w:bCs/>
                <w:color w:val="000000"/>
                <w:sz w:val="16"/>
                <w:szCs w:val="16"/>
              </w:rPr>
              <w:t>23 833,3</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w:t>
            </w:r>
          </w:p>
        </w:tc>
        <w:tc>
          <w:tcPr>
            <w:tcW w:w="2374" w:type="dxa"/>
            <w:shd w:val="clear" w:color="000000" w:fill="E6EED5"/>
            <w:noWrap/>
            <w:vAlign w:val="center"/>
            <w:hideMark/>
          </w:tcPr>
          <w:p w:rsidR="00D545BC" w:rsidRPr="00D545BC" w:rsidRDefault="00D545BC" w:rsidP="00D545BC">
            <w:pPr>
              <w:widowControl/>
              <w:suppressAutoHyphens w:val="0"/>
              <w:autoSpaceDN/>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Budżet państwa, w tym:</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3 607,2</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 xml:space="preserve">3 686,4      </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color w:val="000000"/>
                <w:sz w:val="16"/>
                <w:szCs w:val="16"/>
              </w:rPr>
              <w:t xml:space="preserve"> </w:t>
            </w:r>
            <w:r w:rsidRPr="00D545BC">
              <w:rPr>
                <w:rFonts w:ascii="Calibri" w:hAnsi="Calibri"/>
                <w:color w:val="000000"/>
                <w:sz w:val="16"/>
                <w:szCs w:val="16"/>
              </w:rPr>
              <w:t>4 207,5</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s="Arial"/>
                <w:color w:val="000000"/>
                <w:sz w:val="16"/>
                <w:szCs w:val="16"/>
              </w:rPr>
              <w:t xml:space="preserve"> </w:t>
            </w:r>
            <w:r w:rsidRPr="00D545BC">
              <w:rPr>
                <w:rFonts w:ascii="Calibri" w:hAnsi="Calibri"/>
                <w:color w:val="000000"/>
                <w:sz w:val="16"/>
                <w:szCs w:val="16"/>
              </w:rPr>
              <w:t>4 507,7</w:t>
            </w:r>
          </w:p>
        </w:tc>
        <w:tc>
          <w:tcPr>
            <w:tcW w:w="990"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olor w:val="000000"/>
                <w:sz w:val="16"/>
                <w:szCs w:val="16"/>
              </w:rPr>
              <w:t>4 807,8</w:t>
            </w:r>
          </w:p>
        </w:tc>
        <w:tc>
          <w:tcPr>
            <w:tcW w:w="1614" w:type="dxa"/>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 xml:space="preserve"> </w:t>
            </w:r>
          </w:p>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20 816,6</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1.1.</w:t>
            </w:r>
          </w:p>
        </w:tc>
        <w:tc>
          <w:tcPr>
            <w:tcW w:w="2374" w:type="dxa"/>
            <w:shd w:val="clear" w:color="000000" w:fill="CDDDAC"/>
            <w:noWrap/>
            <w:vAlign w:val="center"/>
            <w:hideMark/>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PKP PLK SA</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3  600,0</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 xml:space="preserve">3 671,6      </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4 192,5</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hAnsi="Calibri"/>
                <w:color w:val="000000"/>
                <w:sz w:val="16"/>
                <w:szCs w:val="16"/>
              </w:rPr>
            </w:pPr>
            <w:r w:rsidRPr="00D545BC">
              <w:rPr>
                <w:rFonts w:ascii="Calibri" w:hAnsi="Calibri"/>
                <w:color w:val="000000"/>
                <w:sz w:val="16"/>
                <w:szCs w:val="16"/>
              </w:rPr>
              <w:t>4 492,5</w:t>
            </w:r>
          </w:p>
        </w:tc>
        <w:tc>
          <w:tcPr>
            <w:tcW w:w="990"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hAnsi="Calibri"/>
                <w:color w:val="000000"/>
                <w:sz w:val="16"/>
                <w:szCs w:val="16"/>
              </w:rPr>
            </w:pPr>
          </w:p>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olor w:val="000000"/>
                <w:sz w:val="16"/>
                <w:szCs w:val="16"/>
              </w:rPr>
              <w:t>4 792,4</w:t>
            </w:r>
          </w:p>
        </w:tc>
        <w:tc>
          <w:tcPr>
            <w:tcW w:w="1614" w:type="dxa"/>
            <w:shd w:val="clear" w:color="000000"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p>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 xml:space="preserve"> </w:t>
            </w:r>
            <w:r w:rsidRPr="00D545BC">
              <w:rPr>
                <w:rFonts w:ascii="Calibri" w:hAnsi="Calibri"/>
                <w:b/>
                <w:bCs/>
                <w:color w:val="000000"/>
                <w:sz w:val="16"/>
                <w:szCs w:val="16"/>
              </w:rPr>
              <w:br/>
              <w:t>20 749,0</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1.2.</w:t>
            </w:r>
          </w:p>
        </w:tc>
        <w:tc>
          <w:tcPr>
            <w:tcW w:w="2374" w:type="dxa"/>
            <w:shd w:val="clear" w:color="auto" w:fill="EAF1DD" w:themeFill="accent3" w:themeFillTint="33"/>
            <w:noWrap/>
            <w:vAlign w:val="center"/>
            <w:hideMark/>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pozostali zarządcy infrastruktury, w tym</w:t>
            </w:r>
            <w:r w:rsidRPr="00D545BC">
              <w:rPr>
                <w:rFonts w:ascii="Calibri" w:eastAsia="Times New Roman" w:hAnsi="Calibri" w:cs="Times New Roman"/>
                <w:i/>
                <w:iCs/>
                <w:color w:val="000000"/>
                <w:kern w:val="0"/>
                <w:sz w:val="16"/>
                <w:szCs w:val="16"/>
                <w:vertAlign w:val="superscript"/>
                <w:lang w:eastAsia="pl-PL" w:bidi="ar-SA"/>
              </w:rPr>
              <w:footnoteReference w:id="36"/>
            </w:r>
            <w:r w:rsidRPr="00D545BC">
              <w:rPr>
                <w:rFonts w:ascii="Calibri" w:eastAsia="Times New Roman" w:hAnsi="Calibri" w:cs="Times New Roman"/>
                <w:i/>
                <w:iCs/>
                <w:color w:val="000000"/>
                <w:kern w:val="0"/>
                <w:sz w:val="16"/>
                <w:szCs w:val="16"/>
                <w:lang w:eastAsia="pl-PL" w:bidi="ar-SA"/>
              </w:rPr>
              <w:t>:</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7,</w:t>
            </w:r>
            <w:r w:rsidR="00592F93">
              <w:rPr>
                <w:rFonts w:ascii="Calibri" w:hAnsi="Calibri" w:cs="Arial"/>
                <w:color w:val="000000"/>
                <w:sz w:val="16"/>
                <w:szCs w:val="16"/>
              </w:rPr>
              <w:t>1</w:t>
            </w:r>
            <w:r w:rsidRPr="00D545BC">
              <w:rPr>
                <w:rFonts w:ascii="Calibri" w:hAnsi="Calibri" w:cs="Arial"/>
                <w:color w:val="000000"/>
                <w:sz w:val="16"/>
                <w:szCs w:val="16"/>
              </w:rPr>
              <w:t xml:space="preserve">               </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14,8             </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15,0           </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15,2             </w:t>
            </w:r>
          </w:p>
        </w:tc>
        <w:tc>
          <w:tcPr>
            <w:tcW w:w="990"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 xml:space="preserve">15,4                </w:t>
            </w:r>
          </w:p>
        </w:tc>
        <w:tc>
          <w:tcPr>
            <w:tcW w:w="1614" w:type="dxa"/>
            <w:shd w:val="clear" w:color="000000" w:fill="E6EED5"/>
            <w:vAlign w:val="center"/>
          </w:tcPr>
          <w:p w:rsidR="00D545BC" w:rsidRPr="00D545BC" w:rsidRDefault="00592F93" w:rsidP="00D545BC">
            <w:pPr>
              <w:widowControl/>
              <w:suppressAutoHyphens w:val="0"/>
              <w:autoSpaceDN/>
              <w:jc w:val="center"/>
              <w:textAlignment w:val="auto"/>
              <w:rPr>
                <w:rFonts w:ascii="Calibri" w:hAnsi="Calibri"/>
                <w:b/>
                <w:bCs/>
                <w:color w:val="000000"/>
                <w:sz w:val="16"/>
                <w:szCs w:val="16"/>
              </w:rPr>
            </w:pPr>
            <w:r>
              <w:rPr>
                <w:rFonts w:ascii="Calibri" w:hAnsi="Calibri" w:cs="Arial"/>
                <w:b/>
                <w:bCs/>
                <w:color w:val="000000"/>
                <w:sz w:val="16"/>
                <w:szCs w:val="16"/>
              </w:rPr>
              <w:t>67,5</w:t>
            </w:r>
          </w:p>
        </w:tc>
      </w:tr>
      <w:tr w:rsidR="00D545BC" w:rsidRPr="00D545BC" w:rsidTr="006C5428">
        <w:trPr>
          <w:trHeight w:val="567"/>
          <w:jc w:val="center"/>
        </w:trPr>
        <w:tc>
          <w:tcPr>
            <w:tcW w:w="531" w:type="dxa"/>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1.2.1.</w:t>
            </w:r>
          </w:p>
        </w:tc>
        <w:tc>
          <w:tcPr>
            <w:tcW w:w="2374" w:type="dxa"/>
            <w:shd w:val="clear" w:color="auto" w:fill="EAF1DD" w:themeFill="accent3" w:themeFillTint="33"/>
            <w:noWrap/>
            <w:vAlign w:val="center"/>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SKM w Trójmieście</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5,7</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11,9</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12,0</w:t>
            </w:r>
          </w:p>
        </w:tc>
        <w:tc>
          <w:tcPr>
            <w:tcW w:w="851"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12,2</w:t>
            </w:r>
          </w:p>
        </w:tc>
        <w:tc>
          <w:tcPr>
            <w:tcW w:w="990" w:type="dxa"/>
            <w:shd w:val="clear" w:color="000000" w:fill="E6EED5"/>
            <w:noWrap/>
            <w:vAlign w:val="center"/>
          </w:tcPr>
          <w:p w:rsidR="00D545BC" w:rsidRPr="00D545BC" w:rsidDel="00EC5248" w:rsidRDefault="00D545BC" w:rsidP="00D545BC">
            <w:pPr>
              <w:widowControl/>
              <w:suppressAutoHyphens w:val="0"/>
              <w:autoSpaceDN/>
              <w:jc w:val="center"/>
              <w:textAlignment w:val="auto"/>
              <w:rPr>
                <w:rFonts w:ascii="Calibri" w:hAnsi="Calibri" w:cs="Arial"/>
                <w:color w:val="000000"/>
                <w:sz w:val="16"/>
                <w:szCs w:val="16"/>
              </w:rPr>
            </w:pPr>
            <w:r w:rsidRPr="00D545BC">
              <w:rPr>
                <w:rFonts w:ascii="Calibri" w:hAnsi="Calibri" w:cs="Arial"/>
                <w:color w:val="000000"/>
                <w:sz w:val="16"/>
                <w:szCs w:val="16"/>
              </w:rPr>
              <w:t>12,3</w:t>
            </w:r>
          </w:p>
        </w:tc>
        <w:tc>
          <w:tcPr>
            <w:tcW w:w="1614" w:type="dxa"/>
            <w:shd w:val="clear" w:color="000000" w:fill="E6EED5"/>
            <w:vAlign w:val="center"/>
          </w:tcPr>
          <w:p w:rsidR="00D545BC" w:rsidRPr="00D545BC" w:rsidDel="00EC5248" w:rsidRDefault="00D545BC" w:rsidP="00D545BC">
            <w:pPr>
              <w:widowControl/>
              <w:suppressAutoHyphens w:val="0"/>
              <w:autoSpaceDN/>
              <w:jc w:val="center"/>
              <w:textAlignment w:val="auto"/>
              <w:rPr>
                <w:rFonts w:ascii="Calibri" w:hAnsi="Calibri" w:cs="Arial"/>
                <w:b/>
                <w:bCs/>
                <w:color w:val="000000"/>
                <w:sz w:val="16"/>
                <w:szCs w:val="16"/>
              </w:rPr>
            </w:pPr>
            <w:r w:rsidRPr="00D545BC">
              <w:rPr>
                <w:rFonts w:ascii="Calibri" w:hAnsi="Calibri" w:cs="Arial"/>
                <w:b/>
                <w:bCs/>
                <w:color w:val="000000"/>
                <w:sz w:val="16"/>
                <w:szCs w:val="16"/>
              </w:rPr>
              <w:t xml:space="preserve"> </w:t>
            </w:r>
            <w:r w:rsidRPr="00D545BC">
              <w:rPr>
                <w:rFonts w:ascii="Calibri" w:hAnsi="Calibri" w:cs="Arial"/>
                <w:b/>
                <w:bCs/>
                <w:color w:val="000000"/>
                <w:sz w:val="16"/>
                <w:szCs w:val="16"/>
              </w:rPr>
              <w:br/>
              <w:t>54,1</w:t>
            </w:r>
          </w:p>
        </w:tc>
      </w:tr>
      <w:tr w:rsidR="00D545BC" w:rsidRPr="00D545BC" w:rsidTr="006C5428">
        <w:trPr>
          <w:trHeight w:val="567"/>
          <w:jc w:val="center"/>
        </w:trPr>
        <w:tc>
          <w:tcPr>
            <w:tcW w:w="531" w:type="dxa"/>
            <w:shd w:val="clear" w:color="000000" w:fill="9BBB59"/>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1.2.2.</w:t>
            </w:r>
          </w:p>
        </w:tc>
        <w:tc>
          <w:tcPr>
            <w:tcW w:w="2374" w:type="dxa"/>
            <w:shd w:val="clear" w:color="000000" w:fill="CDDDAC"/>
            <w:noWrap/>
            <w:vAlign w:val="center"/>
          </w:tcPr>
          <w:p w:rsidR="00D545BC" w:rsidRPr="00D545BC" w:rsidRDefault="00D545BC" w:rsidP="00D545BC">
            <w:pPr>
              <w:widowControl/>
              <w:suppressAutoHyphens w:val="0"/>
              <w:autoSpaceDN/>
              <w:ind w:left="320"/>
              <w:jc w:val="both"/>
              <w:textAlignment w:val="auto"/>
              <w:rPr>
                <w:rFonts w:ascii="Calibri" w:eastAsia="Times New Roman" w:hAnsi="Calibri" w:cs="Times New Roman"/>
                <w:i/>
                <w:iCs/>
                <w:color w:val="000000"/>
                <w:kern w:val="0"/>
                <w:sz w:val="16"/>
                <w:szCs w:val="16"/>
                <w:lang w:eastAsia="pl-PL" w:bidi="ar-SA"/>
              </w:rPr>
            </w:pPr>
            <w:proofErr w:type="spellStart"/>
            <w:r w:rsidRPr="00D545BC">
              <w:rPr>
                <w:rFonts w:ascii="Calibri" w:eastAsia="Times New Roman" w:hAnsi="Calibri" w:cs="Times New Roman"/>
                <w:i/>
                <w:iCs/>
                <w:color w:val="000000"/>
                <w:kern w:val="0"/>
                <w:sz w:val="16"/>
                <w:szCs w:val="16"/>
                <w:lang w:eastAsia="pl-PL" w:bidi="ar-SA"/>
              </w:rPr>
              <w:t>DSDiK</w:t>
            </w:r>
            <w:proofErr w:type="spellEnd"/>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1,4</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2,9</w:t>
            </w:r>
          </w:p>
        </w:tc>
        <w:tc>
          <w:tcPr>
            <w:tcW w:w="851" w:type="dxa"/>
            <w:shd w:val="clear" w:color="000000" w:fill="E6EED5"/>
            <w:noWrap/>
            <w:vAlign w:val="center"/>
          </w:tcPr>
          <w:p w:rsidR="00D545BC" w:rsidRPr="00D545BC" w:rsidDel="000F1D6F"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3,0</w:t>
            </w:r>
          </w:p>
        </w:tc>
        <w:tc>
          <w:tcPr>
            <w:tcW w:w="851"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3,0</w:t>
            </w:r>
          </w:p>
        </w:tc>
        <w:tc>
          <w:tcPr>
            <w:tcW w:w="990" w:type="dxa"/>
            <w:shd w:val="clear" w:color="000000" w:fill="E6EED5"/>
            <w:noWrap/>
            <w:vAlign w:val="center"/>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hAnsi="Calibri" w:cs="Arial"/>
                <w:color w:val="000000"/>
                <w:sz w:val="16"/>
                <w:szCs w:val="16"/>
              </w:rPr>
              <w:t>3,1</w:t>
            </w:r>
          </w:p>
        </w:tc>
        <w:tc>
          <w:tcPr>
            <w:tcW w:w="1614" w:type="dxa"/>
            <w:shd w:val="clear" w:color="000000" w:fill="E6EED5"/>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cs="Arial"/>
                <w:b/>
                <w:bCs/>
                <w:color w:val="000000"/>
                <w:sz w:val="16"/>
                <w:szCs w:val="16"/>
              </w:rPr>
              <w:t>13,4</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kern w:val="0"/>
                <w:sz w:val="16"/>
                <w:szCs w:val="16"/>
                <w:lang w:eastAsia="pl-PL" w:bidi="ar-SA"/>
              </w:rPr>
            </w:pPr>
            <w:r w:rsidRPr="005418D2">
              <w:rPr>
                <w:rFonts w:ascii="Calibri" w:eastAsia="Times New Roman" w:hAnsi="Calibri" w:cs="Times New Roman"/>
                <w:b/>
                <w:bCs/>
                <w:color w:val="FFFFFF" w:themeColor="background1"/>
                <w:kern w:val="0"/>
                <w:sz w:val="16"/>
                <w:szCs w:val="16"/>
                <w:lang w:eastAsia="pl-PL" w:bidi="ar-SA"/>
              </w:rPr>
              <w:t>2</w:t>
            </w:r>
          </w:p>
        </w:tc>
        <w:tc>
          <w:tcPr>
            <w:tcW w:w="2374" w:type="dxa"/>
            <w:shd w:val="clear" w:color="000000" w:fill="CDDDAC"/>
            <w:noWrap/>
            <w:vAlign w:val="center"/>
            <w:hideMark/>
          </w:tcPr>
          <w:p w:rsidR="00D545BC" w:rsidRPr="00D545BC" w:rsidRDefault="00D545BC" w:rsidP="00D545BC">
            <w:pPr>
              <w:widowControl/>
              <w:suppressAutoHyphens w:val="0"/>
              <w:autoSpaceDN/>
              <w:ind w:left="123"/>
              <w:textAlignment w:val="auto"/>
              <w:rPr>
                <w:rFonts w:ascii="Calibri" w:eastAsia="Times New Roman" w:hAnsi="Calibri" w:cs="Times New Roman"/>
                <w:i/>
                <w:iCs/>
                <w:kern w:val="0"/>
                <w:sz w:val="16"/>
                <w:szCs w:val="16"/>
                <w:lang w:eastAsia="pl-PL" w:bidi="ar-SA"/>
              </w:rPr>
            </w:pPr>
            <w:r w:rsidRPr="00D545BC">
              <w:rPr>
                <w:rFonts w:ascii="Calibri" w:eastAsia="Times New Roman" w:hAnsi="Calibri" w:cs="Times New Roman"/>
                <w:i/>
                <w:iCs/>
                <w:kern w:val="0"/>
                <w:sz w:val="16"/>
                <w:szCs w:val="16"/>
                <w:lang w:eastAsia="pl-PL" w:bidi="ar-SA"/>
              </w:rPr>
              <w:t>Fundusz Kolejowy</w:t>
            </w:r>
            <w:r w:rsidR="00FD4D5C">
              <w:rPr>
                <w:rFonts w:ascii="Calibri" w:eastAsia="Times New Roman" w:hAnsi="Calibri" w:cs="Times New Roman"/>
                <w:i/>
                <w:iCs/>
                <w:kern w:val="0"/>
                <w:sz w:val="16"/>
                <w:szCs w:val="16"/>
                <w:lang w:eastAsia="pl-PL" w:bidi="ar-SA"/>
              </w:rPr>
              <w:t xml:space="preserve"> </w:t>
            </w:r>
            <w:r w:rsidR="00FD4D5C" w:rsidRPr="006C5428">
              <w:rPr>
                <w:rFonts w:ascii="Calibri" w:eastAsia="Times New Roman" w:hAnsi="Calibri" w:cs="Times New Roman"/>
                <w:i/>
                <w:iCs/>
                <w:kern w:val="0"/>
                <w:sz w:val="16"/>
                <w:szCs w:val="16"/>
                <w:lang w:eastAsia="pl-PL" w:bidi="ar-SA"/>
              </w:rPr>
              <w:t>(PKP PLK</w:t>
            </w:r>
            <w:r w:rsidR="00295575" w:rsidRPr="006C5428">
              <w:rPr>
                <w:rFonts w:ascii="Calibri" w:eastAsia="Times New Roman" w:hAnsi="Calibri" w:cs="Times New Roman"/>
                <w:i/>
                <w:iCs/>
                <w:kern w:val="0"/>
                <w:sz w:val="16"/>
                <w:szCs w:val="16"/>
                <w:lang w:eastAsia="pl-PL" w:bidi="ar-SA"/>
              </w:rPr>
              <w:t xml:space="preserve"> S</w:t>
            </w:r>
            <w:r w:rsidR="00A204DA" w:rsidRPr="006C5428">
              <w:rPr>
                <w:rFonts w:ascii="Calibri" w:eastAsia="Times New Roman" w:hAnsi="Calibri" w:cs="Times New Roman"/>
                <w:i/>
                <w:iCs/>
                <w:kern w:val="0"/>
                <w:sz w:val="16"/>
                <w:szCs w:val="16"/>
                <w:lang w:eastAsia="pl-PL" w:bidi="ar-SA"/>
              </w:rPr>
              <w:t>.</w:t>
            </w:r>
            <w:r w:rsidR="00295575" w:rsidRPr="006C5428">
              <w:rPr>
                <w:rFonts w:ascii="Calibri" w:eastAsia="Times New Roman" w:hAnsi="Calibri" w:cs="Times New Roman"/>
                <w:i/>
                <w:iCs/>
                <w:kern w:val="0"/>
                <w:sz w:val="16"/>
                <w:szCs w:val="16"/>
                <w:lang w:eastAsia="pl-PL" w:bidi="ar-SA"/>
              </w:rPr>
              <w:t>A</w:t>
            </w:r>
            <w:r w:rsidR="00A204DA" w:rsidRPr="006C5428">
              <w:rPr>
                <w:rFonts w:ascii="Calibri" w:eastAsia="Times New Roman" w:hAnsi="Calibri" w:cs="Times New Roman"/>
                <w:i/>
                <w:iCs/>
                <w:kern w:val="0"/>
                <w:sz w:val="16"/>
                <w:szCs w:val="16"/>
                <w:lang w:eastAsia="pl-PL" w:bidi="ar-SA"/>
              </w:rPr>
              <w:t>.</w:t>
            </w:r>
            <w:r w:rsidR="00FD4D5C" w:rsidRPr="006C5428">
              <w:rPr>
                <w:rFonts w:ascii="Calibri" w:eastAsia="Times New Roman" w:hAnsi="Calibri" w:cs="Times New Roman"/>
                <w:i/>
                <w:iCs/>
                <w:kern w:val="0"/>
                <w:sz w:val="16"/>
                <w:szCs w:val="16"/>
                <w:lang w:eastAsia="pl-PL" w:bidi="ar-SA"/>
              </w:rPr>
              <w:t>)</w:t>
            </w:r>
          </w:p>
        </w:tc>
        <w:tc>
          <w:tcPr>
            <w:tcW w:w="851" w:type="dxa"/>
            <w:shd w:val="clear" w:color="000000" w:fill="CDDDAC"/>
            <w:noWrap/>
            <w:vAlign w:val="center"/>
            <w:hideMark/>
          </w:tcPr>
          <w:p w:rsidR="00D545BC" w:rsidRPr="00D545BC" w:rsidRDefault="00CD3FDA"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Pr>
                <w:rFonts w:ascii="Calibri" w:eastAsia="Times New Roman" w:hAnsi="Calibri" w:cs="Times New Roman"/>
                <w:kern w:val="0"/>
                <w:sz w:val="16"/>
                <w:szCs w:val="16"/>
                <w:lang w:eastAsia="pl-PL" w:bidi="ar-SA"/>
              </w:rPr>
              <w:t>332</w:t>
            </w:r>
            <w:r w:rsidR="00D545BC" w:rsidRPr="00D545BC">
              <w:rPr>
                <w:rFonts w:ascii="Calibri" w:eastAsia="Times New Roman" w:hAnsi="Calibri" w:cs="Times New Roman"/>
                <w:kern w:val="0"/>
                <w:sz w:val="16"/>
                <w:szCs w:val="16"/>
                <w:lang w:eastAsia="pl-PL" w:bidi="ar-SA"/>
              </w:rPr>
              <w:t>,5</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 xml:space="preserve">771,3 </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604,6</w:t>
            </w:r>
          </w:p>
        </w:tc>
        <w:tc>
          <w:tcPr>
            <w:tcW w:w="851"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650,0</w:t>
            </w:r>
          </w:p>
        </w:tc>
        <w:tc>
          <w:tcPr>
            <w:tcW w:w="990" w:type="dxa"/>
            <w:shd w:val="clear" w:color="000000" w:fill="CDDDAC"/>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kern w:val="0"/>
                <w:sz w:val="16"/>
                <w:szCs w:val="16"/>
                <w:lang w:eastAsia="pl-PL" w:bidi="ar-SA"/>
              </w:rPr>
            </w:pPr>
            <w:r w:rsidRPr="00D545BC">
              <w:rPr>
                <w:rFonts w:ascii="Calibri" w:eastAsia="Times New Roman" w:hAnsi="Calibri" w:cs="Times New Roman"/>
                <w:kern w:val="0"/>
                <w:sz w:val="16"/>
                <w:szCs w:val="16"/>
                <w:lang w:eastAsia="pl-PL" w:bidi="ar-SA"/>
              </w:rPr>
              <w:t>658,3</w:t>
            </w:r>
          </w:p>
        </w:tc>
        <w:tc>
          <w:tcPr>
            <w:tcW w:w="1614" w:type="dxa"/>
            <w:shd w:val="clear" w:color="auto" w:fill="CDDDAC"/>
            <w:vAlign w:val="center"/>
          </w:tcPr>
          <w:p w:rsidR="00D545BC" w:rsidRPr="00D545BC" w:rsidRDefault="00CD3FDA" w:rsidP="00CD3FDA">
            <w:pPr>
              <w:widowControl/>
              <w:suppressAutoHyphens w:val="0"/>
              <w:autoSpaceDN/>
              <w:spacing w:before="240" w:after="240"/>
              <w:jc w:val="center"/>
              <w:textAlignment w:val="auto"/>
              <w:rPr>
                <w:rFonts w:ascii="Calibri" w:hAnsi="Calibri"/>
                <w:b/>
                <w:bCs/>
                <w:sz w:val="16"/>
                <w:szCs w:val="16"/>
              </w:rPr>
            </w:pPr>
            <w:r>
              <w:rPr>
                <w:rFonts w:ascii="Calibri" w:hAnsi="Calibri"/>
                <w:b/>
                <w:bCs/>
                <w:sz w:val="16"/>
                <w:szCs w:val="16"/>
              </w:rPr>
              <w:t>3 016</w:t>
            </w:r>
            <w:r w:rsidR="00D545BC" w:rsidRPr="00D545BC">
              <w:rPr>
                <w:rFonts w:ascii="Calibri" w:hAnsi="Calibri"/>
                <w:b/>
                <w:bCs/>
                <w:sz w:val="16"/>
                <w:szCs w:val="16"/>
              </w:rPr>
              <w:t>,7</w:t>
            </w:r>
          </w:p>
        </w:tc>
      </w:tr>
      <w:tr w:rsidR="00D545BC" w:rsidRPr="00D545BC" w:rsidTr="006C5428">
        <w:trPr>
          <w:trHeight w:val="567"/>
          <w:jc w:val="center"/>
        </w:trPr>
        <w:tc>
          <w:tcPr>
            <w:tcW w:w="531" w:type="dxa"/>
            <w:shd w:val="clear" w:color="000000" w:fill="9BBB59"/>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D545BC">
              <w:rPr>
                <w:rFonts w:ascii="Calibri" w:eastAsia="Times New Roman" w:hAnsi="Calibri" w:cs="Times New Roman"/>
                <w:b/>
                <w:bCs/>
                <w:color w:val="FFFFFF"/>
                <w:kern w:val="0"/>
                <w:sz w:val="16"/>
                <w:szCs w:val="16"/>
                <w:lang w:eastAsia="pl-PL" w:bidi="ar-SA"/>
              </w:rPr>
              <w:t>2.1.</w:t>
            </w:r>
          </w:p>
        </w:tc>
        <w:tc>
          <w:tcPr>
            <w:tcW w:w="2374" w:type="dxa"/>
            <w:shd w:val="clear" w:color="000000" w:fill="E6EED5"/>
            <w:noWrap/>
            <w:vAlign w:val="center"/>
            <w:hideMark/>
          </w:tcPr>
          <w:p w:rsidR="00D545BC" w:rsidRPr="00D545BC" w:rsidRDefault="00D545BC" w:rsidP="00D545BC">
            <w:pPr>
              <w:widowControl/>
              <w:suppressAutoHyphens w:val="0"/>
              <w:autoSpaceDN/>
              <w:ind w:left="265"/>
              <w:textAlignment w:val="auto"/>
              <w:rPr>
                <w:rFonts w:ascii="Calibri" w:eastAsia="Times New Roman" w:hAnsi="Calibri" w:cs="Times New Roman"/>
                <w:i/>
                <w:iCs/>
                <w:color w:val="000000"/>
                <w:kern w:val="0"/>
                <w:sz w:val="16"/>
                <w:szCs w:val="16"/>
                <w:lang w:eastAsia="pl-PL" w:bidi="ar-SA"/>
              </w:rPr>
            </w:pPr>
            <w:r w:rsidRPr="00D545BC">
              <w:rPr>
                <w:rFonts w:ascii="Calibri" w:eastAsia="Times New Roman" w:hAnsi="Calibri" w:cs="Times New Roman"/>
                <w:i/>
                <w:iCs/>
                <w:color w:val="000000"/>
                <w:kern w:val="0"/>
                <w:sz w:val="16"/>
                <w:szCs w:val="16"/>
                <w:lang w:eastAsia="pl-PL" w:bidi="ar-SA"/>
              </w:rPr>
              <w:t xml:space="preserve">w tym koszty finansowe kredytów i obligacji </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 xml:space="preserve">    24,5</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44,3</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98,6</w:t>
            </w:r>
          </w:p>
        </w:tc>
        <w:tc>
          <w:tcPr>
            <w:tcW w:w="851"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114,0</w:t>
            </w:r>
          </w:p>
        </w:tc>
        <w:tc>
          <w:tcPr>
            <w:tcW w:w="990" w:type="dxa"/>
            <w:shd w:val="clear" w:color="000000" w:fill="E6EED5"/>
            <w:noWrap/>
            <w:vAlign w:val="center"/>
            <w:hideMark/>
          </w:tcPr>
          <w:p w:rsidR="00D545BC" w:rsidRPr="00D545BC" w:rsidRDefault="00D545BC" w:rsidP="00D545BC">
            <w:pPr>
              <w:widowControl/>
              <w:suppressAutoHyphens w:val="0"/>
              <w:autoSpaceDN/>
              <w:jc w:val="center"/>
              <w:textAlignment w:val="auto"/>
              <w:rPr>
                <w:rFonts w:ascii="Calibri" w:eastAsia="Times New Roman" w:hAnsi="Calibri" w:cs="Times New Roman"/>
                <w:color w:val="000000"/>
                <w:kern w:val="0"/>
                <w:sz w:val="16"/>
                <w:szCs w:val="16"/>
                <w:lang w:eastAsia="pl-PL" w:bidi="ar-SA"/>
              </w:rPr>
            </w:pPr>
            <w:r w:rsidRPr="00D545BC">
              <w:rPr>
                <w:rFonts w:ascii="Calibri" w:eastAsia="Times New Roman" w:hAnsi="Calibri" w:cs="Times New Roman"/>
                <w:color w:val="000000"/>
                <w:kern w:val="0"/>
                <w:sz w:val="16"/>
                <w:szCs w:val="16"/>
                <w:lang w:eastAsia="pl-PL" w:bidi="ar-SA"/>
              </w:rPr>
              <w:t>116,6</w:t>
            </w:r>
          </w:p>
        </w:tc>
        <w:tc>
          <w:tcPr>
            <w:tcW w:w="1614" w:type="dxa"/>
            <w:shd w:val="clear" w:color="auto" w:fill="CDDDAC"/>
            <w:vAlign w:val="center"/>
          </w:tcPr>
          <w:p w:rsidR="00D545BC" w:rsidRPr="00D545BC" w:rsidRDefault="00D545BC" w:rsidP="00D545BC">
            <w:pPr>
              <w:widowControl/>
              <w:suppressAutoHyphens w:val="0"/>
              <w:autoSpaceDN/>
              <w:jc w:val="center"/>
              <w:textAlignment w:val="auto"/>
              <w:rPr>
                <w:rFonts w:ascii="Calibri" w:hAnsi="Calibri"/>
                <w:b/>
                <w:bCs/>
                <w:color w:val="000000"/>
                <w:sz w:val="16"/>
                <w:szCs w:val="16"/>
              </w:rPr>
            </w:pPr>
            <w:r w:rsidRPr="00D545BC">
              <w:rPr>
                <w:rFonts w:ascii="Calibri" w:hAnsi="Calibri"/>
                <w:b/>
                <w:bCs/>
                <w:color w:val="000000"/>
                <w:sz w:val="16"/>
                <w:szCs w:val="16"/>
              </w:rPr>
              <w:t>436,0</w:t>
            </w:r>
          </w:p>
        </w:tc>
      </w:tr>
    </w:tbl>
    <w:p w:rsidR="00D545BC" w:rsidRPr="00D545BC" w:rsidRDefault="00D545BC" w:rsidP="00D545BC">
      <w:pPr>
        <w:widowControl/>
        <w:suppressAutoHyphens w:val="0"/>
        <w:autoSpaceDN/>
        <w:spacing w:after="200" w:line="276" w:lineRule="auto"/>
        <w:textAlignment w:val="auto"/>
        <w:rPr>
          <w:rFonts w:asciiTheme="minorHAnsi" w:hAnsiTheme="minorHAnsi"/>
          <w:kern w:val="0"/>
          <w:sz w:val="22"/>
        </w:rPr>
      </w:pPr>
    </w:p>
    <w:p w:rsidR="00D545BC" w:rsidRPr="00D545BC" w:rsidRDefault="00D545BC" w:rsidP="00D545BC">
      <w:pPr>
        <w:widowControl/>
        <w:suppressAutoHyphens w:val="0"/>
        <w:autoSpaceDN/>
        <w:spacing w:after="200" w:line="276" w:lineRule="auto"/>
        <w:textAlignment w:val="auto"/>
        <w:rPr>
          <w:rFonts w:asciiTheme="minorHAnsi" w:hAnsiTheme="minorHAnsi"/>
          <w:kern w:val="0"/>
          <w:sz w:val="22"/>
        </w:rPr>
      </w:pPr>
    </w:p>
    <w:p w:rsidR="00D545BC" w:rsidRPr="00D545BC" w:rsidRDefault="00D545BC" w:rsidP="00D545BC">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CC1CFF" w:rsidRDefault="00CC1CFF" w:rsidP="004B5745">
      <w:pPr>
        <w:widowControl/>
        <w:suppressAutoHyphens w:val="0"/>
        <w:autoSpaceDN/>
        <w:spacing w:after="200" w:line="276" w:lineRule="auto"/>
        <w:textAlignment w:val="auto"/>
        <w:rPr>
          <w:rFonts w:asciiTheme="minorHAnsi" w:hAnsiTheme="minorHAnsi"/>
          <w:kern w:val="0"/>
          <w:sz w:val="22"/>
        </w:rPr>
      </w:pPr>
    </w:p>
    <w:p w:rsidR="00103DA9" w:rsidRDefault="00103DA9" w:rsidP="004B5745">
      <w:pPr>
        <w:widowControl/>
        <w:suppressAutoHyphens w:val="0"/>
        <w:autoSpaceDN/>
        <w:spacing w:after="200" w:line="276" w:lineRule="auto"/>
        <w:textAlignment w:val="auto"/>
        <w:rPr>
          <w:rFonts w:asciiTheme="minorHAnsi" w:hAnsiTheme="minorHAnsi"/>
          <w:kern w:val="0"/>
          <w:sz w:val="22"/>
        </w:rPr>
      </w:pPr>
    </w:p>
    <w:p w:rsidR="00103DA9" w:rsidRDefault="00103DA9" w:rsidP="004B5745">
      <w:pPr>
        <w:widowControl/>
        <w:suppressAutoHyphens w:val="0"/>
        <w:autoSpaceDN/>
        <w:spacing w:after="200" w:line="276" w:lineRule="auto"/>
        <w:textAlignment w:val="auto"/>
        <w:rPr>
          <w:rFonts w:asciiTheme="minorHAnsi" w:hAnsiTheme="minorHAnsi"/>
          <w:kern w:val="0"/>
          <w:sz w:val="22"/>
        </w:rPr>
      </w:pPr>
    </w:p>
    <w:p w:rsidR="007718FF" w:rsidRDefault="007718FF" w:rsidP="00C8303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bookmarkStart w:id="46" w:name="_Toc477332883"/>
      <w:r>
        <w:rPr>
          <w:rFonts w:asciiTheme="minorHAnsi" w:hAnsiTheme="minorHAnsi"/>
          <w:b/>
          <w:color w:val="4F6228" w:themeColor="accent3" w:themeShade="80"/>
          <w:kern w:val="0"/>
          <w:sz w:val="52"/>
          <w:szCs w:val="52"/>
          <w:lang w:eastAsia="cs-CZ"/>
        </w:rPr>
        <w:t xml:space="preserve">Prognoza kosztów </w:t>
      </w:r>
      <w:r w:rsidR="00325C45">
        <w:rPr>
          <w:rFonts w:asciiTheme="minorHAnsi" w:hAnsiTheme="minorHAnsi"/>
          <w:b/>
          <w:color w:val="4F6228" w:themeColor="accent3" w:themeShade="80"/>
          <w:kern w:val="0"/>
          <w:sz w:val="52"/>
          <w:szCs w:val="52"/>
          <w:lang w:eastAsia="cs-CZ"/>
        </w:rPr>
        <w:t>utrzymania</w:t>
      </w:r>
      <w:r>
        <w:rPr>
          <w:rFonts w:asciiTheme="minorHAnsi" w:hAnsiTheme="minorHAnsi"/>
          <w:b/>
          <w:color w:val="4F6228" w:themeColor="accent3" w:themeShade="80"/>
          <w:kern w:val="0"/>
          <w:sz w:val="52"/>
          <w:szCs w:val="52"/>
          <w:lang w:eastAsia="cs-CZ"/>
        </w:rPr>
        <w:t xml:space="preserve"> </w:t>
      </w:r>
      <w:r w:rsidR="00421FB0">
        <w:rPr>
          <w:rFonts w:asciiTheme="minorHAnsi" w:hAnsiTheme="minorHAnsi"/>
          <w:b/>
          <w:color w:val="4F6228" w:themeColor="accent3" w:themeShade="80"/>
          <w:kern w:val="0"/>
          <w:sz w:val="52"/>
          <w:szCs w:val="52"/>
          <w:lang w:eastAsia="cs-CZ"/>
        </w:rPr>
        <w:t xml:space="preserve">infrastruktury </w:t>
      </w:r>
      <w:r>
        <w:rPr>
          <w:rFonts w:asciiTheme="minorHAnsi" w:hAnsiTheme="minorHAnsi"/>
          <w:b/>
          <w:color w:val="4F6228" w:themeColor="accent3" w:themeShade="80"/>
          <w:kern w:val="0"/>
          <w:sz w:val="52"/>
          <w:szCs w:val="52"/>
          <w:lang w:eastAsia="cs-CZ"/>
        </w:rPr>
        <w:t>p</w:t>
      </w:r>
      <w:r w:rsidR="00C8303E">
        <w:rPr>
          <w:rFonts w:asciiTheme="minorHAnsi" w:hAnsiTheme="minorHAnsi"/>
          <w:b/>
          <w:color w:val="4F6228" w:themeColor="accent3" w:themeShade="80"/>
          <w:kern w:val="0"/>
          <w:sz w:val="52"/>
          <w:szCs w:val="52"/>
          <w:lang w:eastAsia="cs-CZ"/>
        </w:rPr>
        <w:t>o okresie obowiązywania Program</w:t>
      </w:r>
      <w:r w:rsidR="00421FB0">
        <w:rPr>
          <w:rFonts w:asciiTheme="minorHAnsi" w:hAnsiTheme="minorHAnsi"/>
          <w:b/>
          <w:color w:val="4F6228" w:themeColor="accent3" w:themeShade="80"/>
          <w:kern w:val="0"/>
          <w:sz w:val="52"/>
          <w:szCs w:val="52"/>
          <w:lang w:eastAsia="cs-CZ"/>
        </w:rPr>
        <w:t>u</w:t>
      </w:r>
      <w:r w:rsidR="00C8303E">
        <w:rPr>
          <w:rFonts w:asciiTheme="minorHAnsi" w:hAnsiTheme="minorHAnsi"/>
          <w:b/>
          <w:color w:val="4F6228" w:themeColor="accent3" w:themeShade="80"/>
          <w:kern w:val="0"/>
          <w:sz w:val="52"/>
          <w:szCs w:val="52"/>
          <w:lang w:eastAsia="cs-CZ"/>
        </w:rPr>
        <w:t xml:space="preserve"> </w:t>
      </w:r>
      <w:r w:rsidR="00325C45">
        <w:rPr>
          <w:rFonts w:asciiTheme="minorHAnsi" w:hAnsiTheme="minorHAnsi"/>
          <w:b/>
          <w:color w:val="4F6228" w:themeColor="accent3" w:themeShade="80"/>
          <w:kern w:val="0"/>
          <w:sz w:val="52"/>
          <w:szCs w:val="52"/>
          <w:lang w:eastAsia="cs-CZ"/>
        </w:rPr>
        <w:br/>
      </w:r>
      <w:r w:rsidR="00421FB0">
        <w:rPr>
          <w:rFonts w:asciiTheme="minorHAnsi" w:hAnsiTheme="minorHAnsi"/>
          <w:b/>
          <w:color w:val="4F6228" w:themeColor="accent3" w:themeShade="80"/>
          <w:kern w:val="0"/>
          <w:sz w:val="52"/>
          <w:szCs w:val="52"/>
          <w:lang w:eastAsia="cs-CZ"/>
        </w:rPr>
        <w:t>w latach 2024</w:t>
      </w:r>
      <w:r w:rsidR="00A63A63">
        <w:rPr>
          <w:rFonts w:asciiTheme="minorHAnsi" w:hAnsiTheme="minorHAnsi"/>
          <w:b/>
          <w:color w:val="4F6228" w:themeColor="accent3" w:themeShade="80"/>
          <w:kern w:val="0"/>
          <w:sz w:val="52"/>
          <w:szCs w:val="52"/>
          <w:lang w:eastAsia="cs-CZ"/>
        </w:rPr>
        <w:t>–</w:t>
      </w:r>
      <w:r w:rsidR="00421FB0">
        <w:rPr>
          <w:rFonts w:asciiTheme="minorHAnsi" w:hAnsiTheme="minorHAnsi"/>
          <w:b/>
          <w:color w:val="4F6228" w:themeColor="accent3" w:themeShade="80"/>
          <w:kern w:val="0"/>
          <w:sz w:val="52"/>
          <w:szCs w:val="52"/>
          <w:lang w:eastAsia="cs-CZ"/>
        </w:rPr>
        <w:t>2030</w:t>
      </w:r>
    </w:p>
    <w:p w:rsidR="00055A5E" w:rsidRDefault="00E82A16" w:rsidP="002E2EB2">
      <w:pPr>
        <w:widowControl/>
        <w:suppressAutoHyphens w:val="0"/>
        <w:spacing w:before="120" w:after="120"/>
        <w:jc w:val="both"/>
        <w:rPr>
          <w:rFonts w:asciiTheme="minorHAnsi" w:hAnsiTheme="minorHAnsi"/>
          <w:sz w:val="22"/>
          <w:szCs w:val="22"/>
        </w:rPr>
      </w:pPr>
      <w:r w:rsidRPr="00E82A16">
        <w:rPr>
          <w:rFonts w:asciiTheme="minorHAnsi" w:hAnsiTheme="minorHAnsi"/>
          <w:sz w:val="22"/>
          <w:szCs w:val="22"/>
        </w:rPr>
        <w:t>W celu zabezpieczenia finansowania zarządzania infrastrukturą kolejową</w:t>
      </w:r>
      <w:r w:rsidR="00D57608" w:rsidRPr="00D57608">
        <w:rPr>
          <w:rFonts w:asciiTheme="minorHAnsi" w:hAnsiTheme="minorHAnsi"/>
          <w:sz w:val="22"/>
          <w:szCs w:val="22"/>
        </w:rPr>
        <w:t xml:space="preserve"> </w:t>
      </w:r>
      <w:r w:rsidR="00D57608" w:rsidRPr="00E82A16">
        <w:rPr>
          <w:rFonts w:asciiTheme="minorHAnsi" w:hAnsiTheme="minorHAnsi"/>
          <w:sz w:val="22"/>
          <w:szCs w:val="22"/>
        </w:rPr>
        <w:t xml:space="preserve">po zakończeniu </w:t>
      </w:r>
      <w:r w:rsidR="00D57608" w:rsidRPr="00EC5346">
        <w:rPr>
          <w:rFonts w:asciiTheme="minorHAnsi" w:hAnsiTheme="minorHAnsi"/>
          <w:i/>
          <w:sz w:val="22"/>
          <w:szCs w:val="22"/>
        </w:rPr>
        <w:t>Programu</w:t>
      </w:r>
      <w:r w:rsidRPr="00E82A16">
        <w:rPr>
          <w:rFonts w:asciiTheme="minorHAnsi" w:hAnsiTheme="minorHAnsi"/>
          <w:sz w:val="22"/>
          <w:szCs w:val="22"/>
        </w:rPr>
        <w:t xml:space="preserve">, </w:t>
      </w:r>
      <w:r w:rsidR="00A63A63">
        <w:rPr>
          <w:rFonts w:asciiTheme="minorHAnsi" w:hAnsiTheme="minorHAnsi"/>
          <w:sz w:val="22"/>
          <w:szCs w:val="22"/>
        </w:rPr>
        <w:t xml:space="preserve">w ramach </w:t>
      </w:r>
      <w:r w:rsidRPr="00E82A16">
        <w:rPr>
          <w:rFonts w:asciiTheme="minorHAnsi" w:hAnsiTheme="minorHAnsi"/>
          <w:sz w:val="22"/>
          <w:szCs w:val="22"/>
        </w:rPr>
        <w:t>now</w:t>
      </w:r>
      <w:r w:rsidR="00A63A63">
        <w:rPr>
          <w:rFonts w:asciiTheme="minorHAnsi" w:hAnsiTheme="minorHAnsi"/>
          <w:sz w:val="22"/>
          <w:szCs w:val="22"/>
        </w:rPr>
        <w:t>ej</w:t>
      </w:r>
      <w:r w:rsidRPr="00E82A16">
        <w:rPr>
          <w:rFonts w:asciiTheme="minorHAnsi" w:hAnsiTheme="minorHAnsi"/>
          <w:sz w:val="22"/>
          <w:szCs w:val="22"/>
        </w:rPr>
        <w:t xml:space="preserve"> </w:t>
      </w:r>
      <w:r w:rsidR="00A63A63" w:rsidRPr="00E82A16">
        <w:rPr>
          <w:rFonts w:asciiTheme="minorHAnsi" w:hAnsiTheme="minorHAnsi"/>
          <w:sz w:val="22"/>
          <w:szCs w:val="22"/>
        </w:rPr>
        <w:t>perspektyw</w:t>
      </w:r>
      <w:r w:rsidR="00A63A63">
        <w:rPr>
          <w:rFonts w:asciiTheme="minorHAnsi" w:hAnsiTheme="minorHAnsi"/>
          <w:sz w:val="22"/>
          <w:szCs w:val="22"/>
        </w:rPr>
        <w:t>y</w:t>
      </w:r>
      <w:r w:rsidR="00A63A63" w:rsidRPr="00E82A16">
        <w:rPr>
          <w:rFonts w:asciiTheme="minorHAnsi" w:hAnsiTheme="minorHAnsi"/>
          <w:sz w:val="22"/>
          <w:szCs w:val="22"/>
        </w:rPr>
        <w:t xml:space="preserve"> finansow</w:t>
      </w:r>
      <w:r w:rsidR="00A63A63">
        <w:rPr>
          <w:rFonts w:asciiTheme="minorHAnsi" w:hAnsiTheme="minorHAnsi"/>
          <w:sz w:val="22"/>
          <w:szCs w:val="22"/>
        </w:rPr>
        <w:t>ej</w:t>
      </w:r>
      <w:r w:rsidR="00A63A63" w:rsidRPr="00E82A16">
        <w:rPr>
          <w:rFonts w:asciiTheme="minorHAnsi" w:hAnsiTheme="minorHAnsi"/>
          <w:sz w:val="22"/>
          <w:szCs w:val="22"/>
        </w:rPr>
        <w:t xml:space="preserve"> </w:t>
      </w:r>
      <w:r w:rsidRPr="00E82A16">
        <w:rPr>
          <w:rFonts w:asciiTheme="minorHAnsi" w:hAnsiTheme="minorHAnsi"/>
          <w:sz w:val="22"/>
          <w:szCs w:val="22"/>
        </w:rPr>
        <w:t>UE na lata 2021</w:t>
      </w:r>
      <w:r w:rsidR="00841923">
        <w:rPr>
          <w:rFonts w:asciiTheme="minorHAnsi" w:hAnsiTheme="minorHAnsi"/>
          <w:sz w:val="22"/>
          <w:szCs w:val="22"/>
        </w:rPr>
        <w:t>–</w:t>
      </w:r>
      <w:r w:rsidRPr="00E82A16">
        <w:rPr>
          <w:rFonts w:asciiTheme="minorHAnsi" w:hAnsiTheme="minorHAnsi"/>
          <w:sz w:val="22"/>
          <w:szCs w:val="22"/>
        </w:rPr>
        <w:t>2027, w tabeli</w:t>
      </w:r>
      <w:r w:rsidR="00841923">
        <w:rPr>
          <w:rFonts w:asciiTheme="minorHAnsi" w:hAnsiTheme="minorHAnsi"/>
          <w:sz w:val="22"/>
          <w:szCs w:val="22"/>
        </w:rPr>
        <w:t xml:space="preserve"> 23</w:t>
      </w:r>
      <w:r w:rsidRPr="00E82A16">
        <w:rPr>
          <w:rFonts w:asciiTheme="minorHAnsi" w:hAnsiTheme="minorHAnsi"/>
          <w:sz w:val="22"/>
          <w:szCs w:val="22"/>
        </w:rPr>
        <w:t xml:space="preserve"> </w:t>
      </w:r>
      <w:r w:rsidR="00D57608" w:rsidRPr="00E82A16">
        <w:rPr>
          <w:rFonts w:asciiTheme="minorHAnsi" w:hAnsiTheme="minorHAnsi"/>
          <w:sz w:val="22"/>
          <w:szCs w:val="22"/>
        </w:rPr>
        <w:t xml:space="preserve">przedstawiono </w:t>
      </w:r>
      <w:r w:rsidRPr="00E82A16">
        <w:rPr>
          <w:rFonts w:asciiTheme="minorHAnsi" w:hAnsiTheme="minorHAnsi"/>
          <w:sz w:val="22"/>
          <w:szCs w:val="22"/>
        </w:rPr>
        <w:t xml:space="preserve">koszty utrzymania istniejących i nowobudowanych inwestycji kolejowych (projektów regionalnych i ponadregionalnych </w:t>
      </w:r>
      <w:r w:rsidR="00CC7011">
        <w:rPr>
          <w:rFonts w:asciiTheme="minorHAnsi" w:hAnsiTheme="minorHAnsi"/>
          <w:sz w:val="22"/>
          <w:szCs w:val="22"/>
        </w:rPr>
        <w:t>na sieci PKP PLK SA</w:t>
      </w:r>
      <w:r w:rsidRPr="00E82A16">
        <w:rPr>
          <w:rFonts w:asciiTheme="minorHAnsi" w:hAnsiTheme="minorHAnsi"/>
          <w:sz w:val="22"/>
          <w:szCs w:val="22"/>
        </w:rPr>
        <w:t xml:space="preserve">, obejmujących </w:t>
      </w:r>
      <w:r w:rsidR="00CC7011">
        <w:rPr>
          <w:rFonts w:asciiTheme="minorHAnsi" w:hAnsiTheme="minorHAnsi"/>
          <w:sz w:val="22"/>
          <w:szCs w:val="22"/>
        </w:rPr>
        <w:t xml:space="preserve">także </w:t>
      </w:r>
      <w:r w:rsidRPr="00E82A16">
        <w:rPr>
          <w:rFonts w:asciiTheme="minorHAnsi" w:hAnsiTheme="minorHAnsi"/>
          <w:sz w:val="22"/>
          <w:szCs w:val="22"/>
        </w:rPr>
        <w:t>Centralny Port Komunikacyjny</w:t>
      </w:r>
      <w:r w:rsidR="009F1754">
        <w:rPr>
          <w:rFonts w:asciiTheme="minorHAnsi" w:hAnsiTheme="minorHAnsi"/>
          <w:sz w:val="22"/>
          <w:szCs w:val="22"/>
        </w:rPr>
        <w:t>,</w:t>
      </w:r>
      <w:r w:rsidR="00CC7011">
        <w:rPr>
          <w:rFonts w:asciiTheme="minorHAnsi" w:hAnsiTheme="minorHAnsi"/>
          <w:sz w:val="22"/>
          <w:szCs w:val="22"/>
        </w:rPr>
        <w:t xml:space="preserve"> oraz pozostałych zarządców infrastruktury, korzystających </w:t>
      </w:r>
      <w:r w:rsidR="00CC7011" w:rsidRPr="00BD6835">
        <w:rPr>
          <w:rFonts w:asciiTheme="minorHAnsi" w:hAnsiTheme="minorHAnsi"/>
          <w:sz w:val="22"/>
          <w:szCs w:val="22"/>
        </w:rPr>
        <w:t>obecnie</w:t>
      </w:r>
      <w:r w:rsidR="00CC7011" w:rsidRPr="00EC5346">
        <w:rPr>
          <w:rFonts w:asciiTheme="minorHAnsi" w:hAnsiTheme="minorHAnsi"/>
          <w:sz w:val="22"/>
          <w:szCs w:val="22"/>
        </w:rPr>
        <w:t xml:space="preserve"> </w:t>
      </w:r>
      <w:r w:rsidR="00DA67FB">
        <w:rPr>
          <w:rFonts w:asciiTheme="minorHAnsi" w:hAnsiTheme="minorHAnsi"/>
          <w:sz w:val="22"/>
          <w:szCs w:val="22"/>
        </w:rPr>
        <w:br/>
      </w:r>
      <w:r w:rsidR="00CC7011" w:rsidRPr="00EC5346">
        <w:rPr>
          <w:rFonts w:asciiTheme="minorHAnsi" w:hAnsiTheme="minorHAnsi"/>
          <w:sz w:val="22"/>
          <w:szCs w:val="22"/>
        </w:rPr>
        <w:t xml:space="preserve">z </w:t>
      </w:r>
      <w:r w:rsidR="00CC7011" w:rsidRPr="00EC5346">
        <w:rPr>
          <w:rFonts w:asciiTheme="minorHAnsi" w:hAnsiTheme="minorHAnsi"/>
          <w:i/>
          <w:sz w:val="22"/>
          <w:szCs w:val="22"/>
        </w:rPr>
        <w:t>Programu</w:t>
      </w:r>
      <w:r w:rsidRPr="00E82A16">
        <w:rPr>
          <w:rFonts w:asciiTheme="minorHAnsi" w:hAnsiTheme="minorHAnsi"/>
          <w:sz w:val="22"/>
          <w:szCs w:val="22"/>
        </w:rPr>
        <w:t>).</w:t>
      </w:r>
      <w:r w:rsidR="00F94669">
        <w:rPr>
          <w:rFonts w:asciiTheme="minorHAnsi" w:hAnsiTheme="minorHAnsi"/>
          <w:sz w:val="22"/>
          <w:szCs w:val="22"/>
        </w:rPr>
        <w:t xml:space="preserve"> Sfinansowanie tych kosztów zabezpieczone będzie programem wieloletnim, który będzie uchwalony w okresie następującym po zakończeniu realizacji niniejszego Programu, stanowiąc w ujęciu praktycznym jego kontynuację.</w:t>
      </w:r>
      <w:r w:rsidRPr="00E82A16">
        <w:rPr>
          <w:rFonts w:asciiTheme="minorHAnsi" w:hAnsiTheme="minorHAnsi"/>
          <w:sz w:val="22"/>
          <w:szCs w:val="22"/>
        </w:rPr>
        <w:t xml:space="preserve"> </w:t>
      </w:r>
      <w:r w:rsidR="009F1754">
        <w:rPr>
          <w:rFonts w:asciiTheme="minorHAnsi" w:hAnsiTheme="minorHAnsi"/>
          <w:sz w:val="22"/>
          <w:szCs w:val="22"/>
        </w:rPr>
        <w:t>Prognoza</w:t>
      </w:r>
      <w:r w:rsidR="009F1754" w:rsidRPr="00E82A16">
        <w:rPr>
          <w:rFonts w:asciiTheme="minorHAnsi" w:hAnsiTheme="minorHAnsi"/>
          <w:sz w:val="22"/>
          <w:szCs w:val="22"/>
        </w:rPr>
        <w:t xml:space="preserve"> </w:t>
      </w:r>
      <w:r w:rsidR="00CC7011">
        <w:rPr>
          <w:rFonts w:asciiTheme="minorHAnsi" w:hAnsiTheme="minorHAnsi"/>
          <w:sz w:val="22"/>
          <w:szCs w:val="22"/>
        </w:rPr>
        <w:t xml:space="preserve">kosztów </w:t>
      </w:r>
      <w:r w:rsidRPr="00E82A16">
        <w:rPr>
          <w:rFonts w:asciiTheme="minorHAnsi" w:hAnsiTheme="minorHAnsi"/>
          <w:sz w:val="22"/>
          <w:szCs w:val="22"/>
        </w:rPr>
        <w:t>utrzymania infrastruktury kolejowej ma na celu wypełnienie warunku podstawowego dla sektora transportu, proponowanego przez K</w:t>
      </w:r>
      <w:r w:rsidR="001444F9">
        <w:rPr>
          <w:rFonts w:asciiTheme="minorHAnsi" w:hAnsiTheme="minorHAnsi"/>
          <w:sz w:val="22"/>
          <w:szCs w:val="22"/>
        </w:rPr>
        <w:t xml:space="preserve">omisję </w:t>
      </w:r>
      <w:r w:rsidRPr="00E82A16">
        <w:rPr>
          <w:rFonts w:asciiTheme="minorHAnsi" w:hAnsiTheme="minorHAnsi"/>
          <w:sz w:val="22"/>
          <w:szCs w:val="22"/>
        </w:rPr>
        <w:t>E</w:t>
      </w:r>
      <w:r w:rsidR="001444F9">
        <w:rPr>
          <w:rFonts w:asciiTheme="minorHAnsi" w:hAnsiTheme="minorHAnsi"/>
          <w:sz w:val="22"/>
          <w:szCs w:val="22"/>
        </w:rPr>
        <w:t>uropejską</w:t>
      </w:r>
      <w:r w:rsidRPr="00E82A16">
        <w:rPr>
          <w:rFonts w:asciiTheme="minorHAnsi" w:hAnsiTheme="minorHAnsi"/>
          <w:sz w:val="22"/>
          <w:szCs w:val="22"/>
        </w:rPr>
        <w:t xml:space="preserve"> dla perspektywy finansowej 2021</w:t>
      </w:r>
      <w:r w:rsidR="00EC5346">
        <w:rPr>
          <w:rFonts w:asciiTheme="minorHAnsi" w:hAnsiTheme="minorHAnsi"/>
          <w:sz w:val="22"/>
          <w:szCs w:val="22"/>
        </w:rPr>
        <w:t>–</w:t>
      </w:r>
      <w:r w:rsidRPr="00E82A16">
        <w:rPr>
          <w:rFonts w:asciiTheme="minorHAnsi" w:hAnsiTheme="minorHAnsi"/>
          <w:sz w:val="22"/>
          <w:szCs w:val="22"/>
        </w:rPr>
        <w:t>2027.</w:t>
      </w:r>
      <w:r w:rsidR="00FB12D7">
        <w:rPr>
          <w:rFonts w:asciiTheme="minorHAnsi" w:hAnsiTheme="minorHAnsi"/>
          <w:sz w:val="22"/>
          <w:szCs w:val="22"/>
        </w:rPr>
        <w:t xml:space="preserve"> </w:t>
      </w:r>
      <w:r w:rsidRPr="00E82A16">
        <w:rPr>
          <w:rFonts w:asciiTheme="minorHAnsi" w:hAnsiTheme="minorHAnsi"/>
          <w:sz w:val="22"/>
          <w:szCs w:val="22"/>
        </w:rPr>
        <w:t xml:space="preserve">Należy przy tym zaznaczyć, że ujęte w tabeli </w:t>
      </w:r>
      <w:r w:rsidR="00D57608">
        <w:rPr>
          <w:rFonts w:asciiTheme="minorHAnsi" w:hAnsiTheme="minorHAnsi"/>
          <w:sz w:val="22"/>
          <w:szCs w:val="22"/>
        </w:rPr>
        <w:t xml:space="preserve">23 </w:t>
      </w:r>
      <w:r w:rsidRPr="00E82A16">
        <w:rPr>
          <w:rFonts w:asciiTheme="minorHAnsi" w:hAnsiTheme="minorHAnsi"/>
          <w:sz w:val="22"/>
          <w:szCs w:val="22"/>
        </w:rPr>
        <w:t xml:space="preserve">wartości mogą ulec zmianie m.in. </w:t>
      </w:r>
      <w:r w:rsidR="00CC7011">
        <w:rPr>
          <w:rFonts w:asciiTheme="minorHAnsi" w:hAnsiTheme="minorHAnsi"/>
          <w:sz w:val="22"/>
          <w:szCs w:val="22"/>
        </w:rPr>
        <w:t>ze względu na: zmiany wskaźników kosztowych i cenowych spowodowanych inflacją, zmian</w:t>
      </w:r>
      <w:r w:rsidR="00EC5346">
        <w:rPr>
          <w:rFonts w:asciiTheme="minorHAnsi" w:hAnsiTheme="minorHAnsi"/>
          <w:sz w:val="22"/>
          <w:szCs w:val="22"/>
        </w:rPr>
        <w:t>y</w:t>
      </w:r>
      <w:r w:rsidR="00CC7011">
        <w:rPr>
          <w:rFonts w:asciiTheme="minorHAnsi" w:hAnsiTheme="minorHAnsi"/>
          <w:sz w:val="22"/>
          <w:szCs w:val="22"/>
        </w:rPr>
        <w:t xml:space="preserve"> </w:t>
      </w:r>
      <w:r w:rsidRPr="00E82A16">
        <w:rPr>
          <w:rFonts w:asciiTheme="minorHAnsi" w:hAnsiTheme="minorHAnsi"/>
          <w:sz w:val="22"/>
          <w:szCs w:val="22"/>
        </w:rPr>
        <w:t xml:space="preserve">kosztów pracy, </w:t>
      </w:r>
      <w:r w:rsidR="00D57608">
        <w:rPr>
          <w:rFonts w:asciiTheme="minorHAnsi" w:hAnsiTheme="minorHAnsi"/>
          <w:sz w:val="22"/>
          <w:szCs w:val="22"/>
        </w:rPr>
        <w:t xml:space="preserve">zmiany </w:t>
      </w:r>
      <w:r w:rsidRPr="00E82A16">
        <w:rPr>
          <w:rFonts w:asciiTheme="minorHAnsi" w:hAnsiTheme="minorHAnsi"/>
          <w:sz w:val="22"/>
          <w:szCs w:val="22"/>
        </w:rPr>
        <w:t>rzeczywistego natężenia lub charakterystyki ruchu</w:t>
      </w:r>
      <w:r w:rsidR="00CC7011">
        <w:rPr>
          <w:rFonts w:asciiTheme="minorHAnsi" w:hAnsiTheme="minorHAnsi"/>
          <w:sz w:val="22"/>
          <w:szCs w:val="22"/>
        </w:rPr>
        <w:t xml:space="preserve"> kolejowego</w:t>
      </w:r>
      <w:r w:rsidRPr="00E82A16">
        <w:rPr>
          <w:rFonts w:asciiTheme="minorHAnsi" w:hAnsiTheme="minorHAnsi"/>
          <w:sz w:val="22"/>
          <w:szCs w:val="22"/>
        </w:rPr>
        <w:t xml:space="preserve">, </w:t>
      </w:r>
      <w:r w:rsidR="00296E64">
        <w:rPr>
          <w:rFonts w:asciiTheme="minorHAnsi" w:hAnsiTheme="minorHAnsi"/>
          <w:sz w:val="22"/>
          <w:szCs w:val="22"/>
        </w:rPr>
        <w:t xml:space="preserve">zmiany </w:t>
      </w:r>
      <w:r w:rsidRPr="00E82A16">
        <w:rPr>
          <w:rFonts w:asciiTheme="minorHAnsi" w:hAnsiTheme="minorHAnsi"/>
          <w:sz w:val="22"/>
          <w:szCs w:val="22"/>
        </w:rPr>
        <w:t>s</w:t>
      </w:r>
      <w:r w:rsidR="00CC7011">
        <w:rPr>
          <w:rFonts w:asciiTheme="minorHAnsi" w:hAnsiTheme="minorHAnsi"/>
          <w:sz w:val="22"/>
          <w:szCs w:val="22"/>
        </w:rPr>
        <w:t>t</w:t>
      </w:r>
      <w:r w:rsidRPr="00E82A16">
        <w:rPr>
          <w:rFonts w:asciiTheme="minorHAnsi" w:hAnsiTheme="minorHAnsi"/>
          <w:sz w:val="22"/>
          <w:szCs w:val="22"/>
        </w:rPr>
        <w:t>o</w:t>
      </w:r>
      <w:r w:rsidR="00CC7011">
        <w:rPr>
          <w:rFonts w:asciiTheme="minorHAnsi" w:hAnsiTheme="minorHAnsi"/>
          <w:sz w:val="22"/>
          <w:szCs w:val="22"/>
        </w:rPr>
        <w:t>so</w:t>
      </w:r>
      <w:r w:rsidRPr="00E82A16">
        <w:rPr>
          <w:rFonts w:asciiTheme="minorHAnsi" w:hAnsiTheme="minorHAnsi"/>
          <w:sz w:val="22"/>
          <w:szCs w:val="22"/>
        </w:rPr>
        <w:t xml:space="preserve">wanych materiałów </w:t>
      </w:r>
      <w:r w:rsidR="002E2EB2">
        <w:rPr>
          <w:rFonts w:asciiTheme="minorHAnsi" w:hAnsiTheme="minorHAnsi"/>
          <w:sz w:val="22"/>
          <w:szCs w:val="22"/>
        </w:rPr>
        <w:br/>
      </w:r>
      <w:r w:rsidRPr="00E82A16">
        <w:rPr>
          <w:rFonts w:asciiTheme="minorHAnsi" w:hAnsiTheme="minorHAnsi"/>
          <w:sz w:val="22"/>
          <w:szCs w:val="22"/>
        </w:rPr>
        <w:t xml:space="preserve">i rozwiązań technicznych, </w:t>
      </w:r>
      <w:r w:rsidR="00C6693A" w:rsidRPr="00E82A16">
        <w:rPr>
          <w:rFonts w:asciiTheme="minorHAnsi" w:hAnsiTheme="minorHAnsi"/>
          <w:sz w:val="22"/>
          <w:szCs w:val="22"/>
        </w:rPr>
        <w:t>modyfikacj</w:t>
      </w:r>
      <w:r w:rsidR="00C6693A">
        <w:rPr>
          <w:rFonts w:asciiTheme="minorHAnsi" w:hAnsiTheme="minorHAnsi"/>
          <w:sz w:val="22"/>
          <w:szCs w:val="22"/>
        </w:rPr>
        <w:t>ę</w:t>
      </w:r>
      <w:r w:rsidR="00C6693A" w:rsidRPr="00E82A16">
        <w:rPr>
          <w:rFonts w:asciiTheme="minorHAnsi" w:hAnsiTheme="minorHAnsi"/>
          <w:sz w:val="22"/>
          <w:szCs w:val="22"/>
        </w:rPr>
        <w:t xml:space="preserve"> </w:t>
      </w:r>
      <w:r w:rsidRPr="00E82A16">
        <w:rPr>
          <w:rFonts w:asciiTheme="minorHAnsi" w:hAnsiTheme="minorHAnsi"/>
          <w:sz w:val="22"/>
          <w:szCs w:val="22"/>
        </w:rPr>
        <w:t>wymagań związanych z reżimem utrzymaniowym (np. dopuszczalnych odchyleń poszczególnych parametrów infrastruktury).</w:t>
      </w:r>
      <w:r w:rsidR="00FB12D7">
        <w:rPr>
          <w:rFonts w:asciiTheme="minorHAnsi" w:hAnsiTheme="minorHAnsi"/>
          <w:sz w:val="22"/>
          <w:szCs w:val="22"/>
        </w:rPr>
        <w:t xml:space="preserve"> Z tego względu szczegółowe wartości kosztowe będą określone ostatecznie w programie wieloletnim, którego realizacja rozpocznie się bezpośrednio po zakończeniu realizacji niniejszego Programu.</w:t>
      </w:r>
    </w:p>
    <w:p w:rsidR="00067F61" w:rsidRDefault="00CC7011" w:rsidP="001444F9">
      <w:pPr>
        <w:widowControl/>
        <w:numPr>
          <w:ilvl w:val="0"/>
          <w:numId w:val="36"/>
        </w:numPr>
        <w:suppressAutoHyphens w:val="0"/>
        <w:autoSpaceDN/>
        <w:spacing w:before="120" w:after="120"/>
        <w:ind w:left="1134" w:hanging="1134"/>
        <w:jc w:val="both"/>
        <w:textAlignment w:val="auto"/>
        <w:rPr>
          <w:rFonts w:asciiTheme="minorHAnsi" w:hAnsiTheme="minorHAnsi"/>
          <w:b/>
          <w:color w:val="4F6228" w:themeColor="accent3" w:themeShade="80"/>
          <w:kern w:val="0"/>
          <w:sz w:val="22"/>
        </w:rPr>
      </w:pPr>
      <w:r>
        <w:rPr>
          <w:rFonts w:asciiTheme="minorHAnsi" w:hAnsiTheme="minorHAnsi"/>
          <w:b/>
          <w:color w:val="4F6228" w:themeColor="accent3" w:themeShade="80"/>
          <w:kern w:val="0"/>
          <w:sz w:val="22"/>
        </w:rPr>
        <w:t>Prognoza kosztów z</w:t>
      </w:r>
      <w:r w:rsidR="00067F61">
        <w:rPr>
          <w:rFonts w:asciiTheme="minorHAnsi" w:hAnsiTheme="minorHAnsi"/>
          <w:b/>
          <w:color w:val="4F6228" w:themeColor="accent3" w:themeShade="80"/>
          <w:kern w:val="0"/>
          <w:sz w:val="22"/>
        </w:rPr>
        <w:t>arządców infrastruktury</w:t>
      </w:r>
      <w:r w:rsidR="00067F61" w:rsidRPr="00D545BC">
        <w:rPr>
          <w:rFonts w:asciiTheme="minorHAnsi" w:hAnsiTheme="minorHAnsi"/>
          <w:b/>
          <w:color w:val="4F6228" w:themeColor="accent3" w:themeShade="80"/>
          <w:kern w:val="0"/>
          <w:sz w:val="22"/>
        </w:rPr>
        <w:t xml:space="preserve"> </w:t>
      </w:r>
      <w:r w:rsidR="00067F61">
        <w:rPr>
          <w:rFonts w:asciiTheme="minorHAnsi" w:hAnsiTheme="minorHAnsi"/>
          <w:b/>
          <w:color w:val="4F6228" w:themeColor="accent3" w:themeShade="80"/>
          <w:kern w:val="0"/>
          <w:sz w:val="22"/>
        </w:rPr>
        <w:t xml:space="preserve">w zakresie </w:t>
      </w:r>
      <w:r w:rsidR="00067F61" w:rsidRPr="00D545BC">
        <w:rPr>
          <w:rFonts w:asciiTheme="minorHAnsi" w:hAnsiTheme="minorHAnsi"/>
          <w:b/>
          <w:color w:val="4F6228" w:themeColor="accent3" w:themeShade="80"/>
          <w:kern w:val="0"/>
          <w:sz w:val="22"/>
        </w:rPr>
        <w:t>utrzymania i remontów</w:t>
      </w:r>
      <w:r w:rsidR="00067F61">
        <w:rPr>
          <w:rFonts w:asciiTheme="minorHAnsi" w:hAnsiTheme="minorHAnsi"/>
          <w:b/>
          <w:color w:val="4F6228" w:themeColor="accent3" w:themeShade="80"/>
          <w:kern w:val="0"/>
          <w:sz w:val="22"/>
        </w:rPr>
        <w:t xml:space="preserve"> infrastruktury kolejowej,</w:t>
      </w:r>
      <w:r w:rsidR="00306683">
        <w:rPr>
          <w:rFonts w:asciiTheme="minorHAnsi" w:hAnsiTheme="minorHAnsi"/>
          <w:b/>
          <w:color w:val="4F6228" w:themeColor="accent3" w:themeShade="80"/>
          <w:kern w:val="0"/>
          <w:sz w:val="22"/>
        </w:rPr>
        <w:t xml:space="preserve"> w latach 2024-2030</w:t>
      </w:r>
      <w:r w:rsidR="00067F61" w:rsidRPr="00D545BC">
        <w:rPr>
          <w:rFonts w:asciiTheme="minorHAnsi" w:hAnsiTheme="minorHAnsi"/>
          <w:b/>
          <w:color w:val="4F6228" w:themeColor="accent3" w:themeShade="80"/>
          <w:kern w:val="0"/>
          <w:sz w:val="22"/>
        </w:rPr>
        <w:t xml:space="preserve"> (w ujęciu podmiotowym</w:t>
      </w:r>
      <w:r w:rsidR="00103DA9">
        <w:rPr>
          <w:rFonts w:asciiTheme="minorHAnsi" w:hAnsiTheme="minorHAnsi"/>
          <w:b/>
          <w:color w:val="4F6228" w:themeColor="accent3" w:themeShade="80"/>
          <w:kern w:val="0"/>
          <w:sz w:val="22"/>
        </w:rPr>
        <w:t xml:space="preserve"> na podstawie danych przekazanych przez zarządców</w:t>
      </w:r>
      <w:r w:rsidR="00067F61" w:rsidRPr="00D545BC">
        <w:rPr>
          <w:rFonts w:asciiTheme="minorHAnsi" w:hAnsiTheme="minorHAnsi"/>
          <w:b/>
          <w:color w:val="4F6228" w:themeColor="accent3" w:themeShade="80"/>
          <w:kern w:val="0"/>
          <w:sz w:val="22"/>
        </w:rPr>
        <w:t>) [mln zł]</w:t>
      </w:r>
    </w:p>
    <w:tbl>
      <w:tblPr>
        <w:tblW w:w="4923" w:type="pct"/>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left w:w="70" w:type="dxa"/>
          <w:right w:w="70" w:type="dxa"/>
        </w:tblCellMar>
        <w:tblLook w:val="04A0" w:firstRow="1" w:lastRow="0" w:firstColumn="1" w:lastColumn="0" w:noHBand="0" w:noVBand="1"/>
      </w:tblPr>
      <w:tblGrid>
        <w:gridCol w:w="423"/>
        <w:gridCol w:w="1590"/>
        <w:gridCol w:w="724"/>
        <w:gridCol w:w="721"/>
        <w:gridCol w:w="721"/>
        <w:gridCol w:w="721"/>
        <w:gridCol w:w="768"/>
        <w:gridCol w:w="851"/>
        <w:gridCol w:w="851"/>
        <w:gridCol w:w="1419"/>
      </w:tblGrid>
      <w:tr w:rsidR="00062EF7" w:rsidRPr="00067F61" w:rsidTr="006C5428">
        <w:trPr>
          <w:trHeight w:val="547"/>
          <w:jc w:val="center"/>
        </w:trPr>
        <w:tc>
          <w:tcPr>
            <w:tcW w:w="241" w:type="pct"/>
            <w:shd w:val="clear" w:color="000000" w:fill="9BBB59"/>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p>
        </w:tc>
        <w:tc>
          <w:tcPr>
            <w:tcW w:w="905" w:type="pct"/>
            <w:vMerge w:val="restart"/>
            <w:shd w:val="clear" w:color="000000" w:fill="9BBB59"/>
            <w:noWrap/>
            <w:vAlign w:val="center"/>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6"/>
                <w:szCs w:val="16"/>
                <w:lang w:eastAsia="pl-PL" w:bidi="ar-SA"/>
              </w:rPr>
            </w:pPr>
            <w:r w:rsidRPr="00067F61">
              <w:rPr>
                <w:rFonts w:ascii="Calibri" w:eastAsia="Times New Roman" w:hAnsi="Calibri" w:cs="Times New Roman"/>
                <w:b/>
                <w:bCs/>
                <w:color w:val="FFFFFF"/>
                <w:kern w:val="0"/>
                <w:sz w:val="16"/>
                <w:szCs w:val="16"/>
                <w:lang w:eastAsia="pl-PL" w:bidi="ar-SA"/>
              </w:rPr>
              <w:t>Wyszczególnienie</w:t>
            </w:r>
          </w:p>
        </w:tc>
        <w:tc>
          <w:tcPr>
            <w:tcW w:w="3047" w:type="pct"/>
            <w:gridSpan w:val="7"/>
            <w:shd w:val="clear" w:color="000000" w:fill="9BBB59"/>
            <w:vAlign w:val="center"/>
          </w:tcPr>
          <w:p w:rsidR="00062EF7" w:rsidRPr="00067F61" w:rsidRDefault="00C6693A" w:rsidP="00062EF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i/>
                <w:color w:val="FFFFFF"/>
                <w:kern w:val="0"/>
                <w:sz w:val="18"/>
                <w:szCs w:val="18"/>
                <w:lang w:eastAsia="pl-PL" w:bidi="ar-SA"/>
              </w:rPr>
              <w:t>Poszczególne lata</w:t>
            </w:r>
          </w:p>
        </w:tc>
        <w:tc>
          <w:tcPr>
            <w:tcW w:w="807" w:type="pct"/>
            <w:vMerge w:val="restart"/>
            <w:shd w:val="clear" w:color="000000" w:fill="9BBB59"/>
            <w:vAlign w:val="center"/>
          </w:tcPr>
          <w:p w:rsidR="00062EF7" w:rsidRPr="00067F61" w:rsidRDefault="00062EF7" w:rsidP="00C6693A">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b/>
                <w:bCs/>
                <w:color w:val="FFFFFF"/>
                <w:kern w:val="0"/>
                <w:sz w:val="18"/>
                <w:szCs w:val="18"/>
                <w:lang w:eastAsia="pl-PL" w:bidi="ar-SA"/>
              </w:rPr>
              <w:t>Razem</w:t>
            </w:r>
            <w:r w:rsidRPr="00067F61">
              <w:rPr>
                <w:rFonts w:ascii="Calibri" w:eastAsia="Times New Roman" w:hAnsi="Calibri" w:cs="Times New Roman"/>
                <w:b/>
                <w:bCs/>
                <w:color w:val="FFFFFF"/>
                <w:kern w:val="0"/>
                <w:sz w:val="18"/>
                <w:szCs w:val="18"/>
                <w:lang w:eastAsia="pl-PL" w:bidi="ar-SA"/>
              </w:rPr>
              <w:br/>
            </w:r>
            <w:r>
              <w:rPr>
                <w:rFonts w:ascii="Calibri" w:eastAsia="Times New Roman" w:hAnsi="Calibri" w:cs="Times New Roman"/>
                <w:b/>
                <w:bCs/>
                <w:i/>
                <w:color w:val="FFFFFF"/>
                <w:kern w:val="0"/>
                <w:sz w:val="18"/>
                <w:szCs w:val="18"/>
                <w:lang w:eastAsia="pl-PL" w:bidi="ar-SA"/>
              </w:rPr>
              <w:t xml:space="preserve">w </w:t>
            </w:r>
            <w:r w:rsidR="00C6693A">
              <w:rPr>
                <w:rFonts w:ascii="Calibri" w:eastAsia="Times New Roman" w:hAnsi="Calibri" w:cs="Times New Roman"/>
                <w:b/>
                <w:bCs/>
                <w:i/>
                <w:color w:val="FFFFFF"/>
                <w:kern w:val="0"/>
                <w:sz w:val="18"/>
                <w:szCs w:val="18"/>
                <w:lang w:eastAsia="pl-PL" w:bidi="ar-SA"/>
              </w:rPr>
              <w:t xml:space="preserve">latach </w:t>
            </w:r>
            <w:r>
              <w:rPr>
                <w:rFonts w:ascii="Calibri" w:eastAsia="Times New Roman" w:hAnsi="Calibri" w:cs="Times New Roman"/>
                <w:b/>
                <w:bCs/>
                <w:i/>
                <w:color w:val="FFFFFF"/>
                <w:kern w:val="0"/>
                <w:sz w:val="18"/>
                <w:szCs w:val="18"/>
                <w:lang w:eastAsia="pl-PL" w:bidi="ar-SA"/>
              </w:rPr>
              <w:t>2024</w:t>
            </w:r>
            <w:r w:rsidR="00C6693A">
              <w:rPr>
                <w:rFonts w:ascii="Calibri" w:eastAsia="Times New Roman" w:hAnsi="Calibri" w:cs="Times New Roman"/>
                <w:b/>
                <w:bCs/>
                <w:i/>
                <w:color w:val="FFFFFF"/>
                <w:kern w:val="0"/>
                <w:sz w:val="18"/>
                <w:szCs w:val="18"/>
                <w:lang w:eastAsia="pl-PL" w:bidi="ar-SA"/>
              </w:rPr>
              <w:t>–</w:t>
            </w:r>
            <w:r>
              <w:rPr>
                <w:rFonts w:ascii="Calibri" w:eastAsia="Times New Roman" w:hAnsi="Calibri" w:cs="Times New Roman"/>
                <w:b/>
                <w:bCs/>
                <w:i/>
                <w:color w:val="FFFFFF"/>
                <w:kern w:val="0"/>
                <w:sz w:val="18"/>
                <w:szCs w:val="18"/>
                <w:lang w:eastAsia="pl-PL" w:bidi="ar-SA"/>
              </w:rPr>
              <w:t>2030</w:t>
            </w:r>
          </w:p>
        </w:tc>
      </w:tr>
      <w:tr w:rsidR="00062EF7" w:rsidRPr="00067F61" w:rsidTr="006C5428">
        <w:trPr>
          <w:trHeight w:val="624"/>
          <w:jc w:val="center"/>
        </w:trPr>
        <w:tc>
          <w:tcPr>
            <w:tcW w:w="241" w:type="pct"/>
            <w:shd w:val="clear" w:color="000000" w:fill="9BBB59"/>
            <w:vAlign w:val="center"/>
          </w:tcPr>
          <w:p w:rsidR="00062EF7" w:rsidRPr="00067F61" w:rsidRDefault="00062EF7" w:rsidP="00A7385F">
            <w:pPr>
              <w:widowControl/>
              <w:suppressAutoHyphens w:val="0"/>
              <w:autoSpaceDN/>
              <w:spacing w:after="240"/>
              <w:jc w:val="center"/>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b/>
                <w:bCs/>
                <w:color w:val="FFFFFF"/>
                <w:kern w:val="0"/>
                <w:sz w:val="16"/>
                <w:szCs w:val="16"/>
                <w:lang w:eastAsia="pl-PL" w:bidi="ar-SA"/>
              </w:rPr>
              <w:t>Lp.</w:t>
            </w:r>
          </w:p>
        </w:tc>
        <w:tc>
          <w:tcPr>
            <w:tcW w:w="905" w:type="pct"/>
            <w:vMerge/>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c>
          <w:tcPr>
            <w:tcW w:w="412"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2024</w:t>
            </w:r>
          </w:p>
        </w:tc>
        <w:tc>
          <w:tcPr>
            <w:tcW w:w="410"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2025</w:t>
            </w:r>
          </w:p>
        </w:tc>
        <w:tc>
          <w:tcPr>
            <w:tcW w:w="410"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2026</w:t>
            </w:r>
          </w:p>
        </w:tc>
        <w:tc>
          <w:tcPr>
            <w:tcW w:w="410"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2027</w:t>
            </w:r>
          </w:p>
        </w:tc>
        <w:tc>
          <w:tcPr>
            <w:tcW w:w="437" w:type="pct"/>
            <w:shd w:val="clear" w:color="000000" w:fill="9BBB59"/>
            <w:vAlign w:val="center"/>
          </w:tcPr>
          <w:p w:rsidR="00062EF7" w:rsidRDefault="00062EF7" w:rsidP="00062EF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2028</w:t>
            </w:r>
          </w:p>
        </w:tc>
        <w:tc>
          <w:tcPr>
            <w:tcW w:w="484" w:type="pct"/>
            <w:shd w:val="clear" w:color="000000" w:fill="9BBB59"/>
            <w:vAlign w:val="center"/>
          </w:tcPr>
          <w:p w:rsidR="00062EF7" w:rsidRDefault="00062EF7" w:rsidP="00062EF7">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2029</w:t>
            </w:r>
          </w:p>
        </w:tc>
        <w:tc>
          <w:tcPr>
            <w:tcW w:w="484" w:type="pct"/>
            <w:shd w:val="clear" w:color="000000" w:fill="9BBB59"/>
            <w:noWrap/>
            <w:vAlign w:val="center"/>
            <w:hideMark/>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2030</w:t>
            </w:r>
          </w:p>
        </w:tc>
        <w:tc>
          <w:tcPr>
            <w:tcW w:w="807" w:type="pct"/>
            <w:vMerge/>
            <w:shd w:val="clear" w:color="000000" w:fill="9BBB59"/>
          </w:tcPr>
          <w:p w:rsidR="00062EF7" w:rsidRPr="00067F61" w:rsidRDefault="00062EF7" w:rsidP="00067F61">
            <w:pPr>
              <w:widowControl/>
              <w:suppressAutoHyphens w:val="0"/>
              <w:autoSpaceDN/>
              <w:jc w:val="center"/>
              <w:textAlignment w:val="auto"/>
              <w:rPr>
                <w:rFonts w:ascii="Calibri" w:eastAsia="Times New Roman" w:hAnsi="Calibri" w:cs="Times New Roman"/>
                <w:b/>
                <w:bCs/>
                <w:color w:val="FFFFFF"/>
                <w:kern w:val="0"/>
                <w:sz w:val="18"/>
                <w:szCs w:val="18"/>
                <w:lang w:eastAsia="pl-PL" w:bidi="ar-SA"/>
              </w:rPr>
            </w:pPr>
          </w:p>
        </w:tc>
      </w:tr>
      <w:tr w:rsidR="00F119DF" w:rsidRPr="00067F61" w:rsidTr="006C5428">
        <w:trPr>
          <w:trHeight w:val="210"/>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b/>
                <w:bCs/>
                <w:color w:val="FFFFFF"/>
                <w:kern w:val="0"/>
                <w:sz w:val="16"/>
                <w:szCs w:val="16"/>
                <w:lang w:eastAsia="pl-PL" w:bidi="ar-SA"/>
              </w:rPr>
              <w:t>1</w:t>
            </w:r>
          </w:p>
        </w:tc>
        <w:tc>
          <w:tcPr>
            <w:tcW w:w="905" w:type="pct"/>
            <w:shd w:val="clear" w:color="000000" w:fill="9BBB59"/>
            <w:noWrap/>
            <w:vAlign w:val="center"/>
            <w:hideMark/>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 xml:space="preserve">Na sieci </w:t>
            </w:r>
            <w:r w:rsidRPr="00067F61">
              <w:rPr>
                <w:rFonts w:ascii="Calibri" w:eastAsia="Times New Roman" w:hAnsi="Calibri" w:cs="Times New Roman"/>
                <w:b/>
                <w:bCs/>
                <w:color w:val="FFFFFF"/>
                <w:kern w:val="0"/>
                <w:sz w:val="18"/>
                <w:szCs w:val="18"/>
                <w:lang w:eastAsia="pl-PL" w:bidi="ar-SA"/>
              </w:rPr>
              <w:t>PKP PLK SA</w:t>
            </w:r>
          </w:p>
        </w:tc>
        <w:tc>
          <w:tcPr>
            <w:tcW w:w="412" w:type="pct"/>
            <w:shd w:val="clear" w:color="auto" w:fill="EAF1DD" w:themeFill="accent3" w:themeFillTint="33"/>
            <w:noWrap/>
          </w:tcPr>
          <w:p w:rsidR="00F119DF" w:rsidRPr="00F119DF" w:rsidRDefault="00F119DF" w:rsidP="003B581F">
            <w:pPr>
              <w:widowControl/>
              <w:suppressAutoHyphens w:val="0"/>
              <w:autoSpaceDN/>
              <w:jc w:val="center"/>
              <w:textAlignment w:val="auto"/>
              <w:rPr>
                <w:rFonts w:asciiTheme="minorHAnsi" w:hAnsiTheme="minorHAnsi"/>
                <w:sz w:val="16"/>
                <w:szCs w:val="16"/>
              </w:rPr>
            </w:pPr>
            <w:r w:rsidRPr="00F119DF">
              <w:rPr>
                <w:rFonts w:asciiTheme="minorHAnsi" w:hAnsiTheme="minorHAnsi"/>
                <w:sz w:val="16"/>
                <w:szCs w:val="16"/>
              </w:rPr>
              <w:t>4 744,83</w:t>
            </w:r>
          </w:p>
        </w:tc>
        <w:tc>
          <w:tcPr>
            <w:tcW w:w="410" w:type="pct"/>
            <w:shd w:val="clear" w:color="auto" w:fill="EAF1DD" w:themeFill="accent3" w:themeFillTint="33"/>
            <w:noWrap/>
          </w:tcPr>
          <w:p w:rsidR="00F119DF" w:rsidRPr="00F119DF" w:rsidRDefault="00F119DF" w:rsidP="003B581F">
            <w:pPr>
              <w:widowControl/>
              <w:suppressAutoHyphens w:val="0"/>
              <w:autoSpaceDN/>
              <w:jc w:val="center"/>
              <w:textAlignment w:val="auto"/>
              <w:rPr>
                <w:rFonts w:asciiTheme="minorHAnsi" w:hAnsiTheme="minorHAnsi"/>
                <w:sz w:val="16"/>
                <w:szCs w:val="16"/>
              </w:rPr>
            </w:pPr>
            <w:r w:rsidRPr="00F119DF">
              <w:rPr>
                <w:rFonts w:asciiTheme="minorHAnsi" w:hAnsiTheme="minorHAnsi"/>
                <w:sz w:val="16"/>
                <w:szCs w:val="16"/>
              </w:rPr>
              <w:t>4 982,14</w:t>
            </w:r>
          </w:p>
        </w:tc>
        <w:tc>
          <w:tcPr>
            <w:tcW w:w="410" w:type="pct"/>
            <w:shd w:val="clear" w:color="auto" w:fill="EAF1DD" w:themeFill="accent3" w:themeFillTint="33"/>
            <w:noWrap/>
          </w:tcPr>
          <w:p w:rsidR="00F119DF" w:rsidRPr="00F119DF" w:rsidRDefault="00F119DF" w:rsidP="003B581F">
            <w:pPr>
              <w:widowControl/>
              <w:suppressAutoHyphens w:val="0"/>
              <w:autoSpaceDN/>
              <w:spacing w:after="240"/>
              <w:jc w:val="center"/>
              <w:textAlignment w:val="auto"/>
              <w:rPr>
                <w:rFonts w:asciiTheme="minorHAnsi" w:hAnsiTheme="minorHAnsi"/>
                <w:sz w:val="16"/>
                <w:szCs w:val="16"/>
              </w:rPr>
            </w:pPr>
            <w:r w:rsidRPr="00F119DF">
              <w:rPr>
                <w:rFonts w:asciiTheme="minorHAnsi" w:hAnsiTheme="minorHAnsi"/>
                <w:sz w:val="16"/>
                <w:szCs w:val="16"/>
              </w:rPr>
              <w:t>5 230,88</w:t>
            </w:r>
          </w:p>
        </w:tc>
        <w:tc>
          <w:tcPr>
            <w:tcW w:w="410" w:type="pct"/>
            <w:shd w:val="clear" w:color="auto" w:fill="EAF1DD" w:themeFill="accent3" w:themeFillTint="33"/>
            <w:noWrap/>
          </w:tcPr>
          <w:p w:rsidR="00F119DF" w:rsidRPr="00F119DF" w:rsidRDefault="00F119DF" w:rsidP="003B581F">
            <w:pPr>
              <w:widowControl/>
              <w:suppressAutoHyphens w:val="0"/>
              <w:autoSpaceDN/>
              <w:spacing w:line="360" w:lineRule="auto"/>
              <w:jc w:val="both"/>
              <w:textAlignment w:val="auto"/>
              <w:rPr>
                <w:rFonts w:asciiTheme="minorHAnsi" w:hAnsiTheme="minorHAnsi"/>
                <w:sz w:val="16"/>
                <w:szCs w:val="16"/>
              </w:rPr>
            </w:pPr>
            <w:r w:rsidRPr="00F119DF">
              <w:rPr>
                <w:rFonts w:asciiTheme="minorHAnsi" w:hAnsiTheme="minorHAnsi"/>
                <w:sz w:val="16"/>
                <w:szCs w:val="16"/>
              </w:rPr>
              <w:t>5 492,66</w:t>
            </w:r>
          </w:p>
        </w:tc>
        <w:tc>
          <w:tcPr>
            <w:tcW w:w="437" w:type="pct"/>
            <w:shd w:val="clear" w:color="auto" w:fill="EAF1DD" w:themeFill="accent3" w:themeFillTint="33"/>
          </w:tcPr>
          <w:p w:rsidR="00F119DF" w:rsidRPr="00F119DF" w:rsidRDefault="00F119DF" w:rsidP="003B581F">
            <w:pPr>
              <w:widowControl/>
              <w:suppressAutoHyphens w:val="0"/>
              <w:autoSpaceDN/>
              <w:spacing w:line="360" w:lineRule="auto"/>
              <w:jc w:val="center"/>
              <w:textAlignment w:val="auto"/>
              <w:rPr>
                <w:rFonts w:asciiTheme="minorHAnsi" w:hAnsiTheme="minorHAnsi" w:cs="Arial"/>
                <w:b/>
                <w:bCs/>
                <w:sz w:val="16"/>
                <w:szCs w:val="16"/>
              </w:rPr>
            </w:pPr>
            <w:r w:rsidRPr="00F119DF">
              <w:rPr>
                <w:rFonts w:asciiTheme="minorHAnsi" w:hAnsiTheme="minorHAnsi"/>
                <w:sz w:val="16"/>
                <w:szCs w:val="16"/>
              </w:rPr>
              <w:t>5 767,02</w:t>
            </w:r>
          </w:p>
        </w:tc>
        <w:tc>
          <w:tcPr>
            <w:tcW w:w="484" w:type="pct"/>
            <w:shd w:val="clear" w:color="auto" w:fill="EAF1DD" w:themeFill="accent3" w:themeFillTint="33"/>
          </w:tcPr>
          <w:p w:rsidR="00F119DF" w:rsidRPr="00F119DF" w:rsidRDefault="00F119DF" w:rsidP="003B581F">
            <w:pPr>
              <w:widowControl/>
              <w:suppressAutoHyphens w:val="0"/>
              <w:autoSpaceDN/>
              <w:spacing w:line="360" w:lineRule="auto"/>
              <w:jc w:val="center"/>
              <w:textAlignment w:val="auto"/>
              <w:rPr>
                <w:rFonts w:asciiTheme="minorHAnsi" w:eastAsia="Times New Roman" w:hAnsiTheme="minorHAnsi" w:cs="Times New Roman"/>
                <w:kern w:val="0"/>
                <w:sz w:val="16"/>
                <w:szCs w:val="16"/>
                <w:lang w:eastAsia="pl-PL" w:bidi="ar-SA"/>
              </w:rPr>
            </w:pPr>
            <w:r w:rsidRPr="00F119DF">
              <w:rPr>
                <w:rFonts w:asciiTheme="minorHAnsi" w:hAnsiTheme="minorHAnsi"/>
                <w:sz w:val="16"/>
                <w:szCs w:val="16"/>
              </w:rPr>
              <w:t>6 055,53</w:t>
            </w:r>
          </w:p>
        </w:tc>
        <w:tc>
          <w:tcPr>
            <w:tcW w:w="484" w:type="pct"/>
            <w:shd w:val="clear" w:color="auto" w:fill="EAF1DD" w:themeFill="accent3" w:themeFillTint="33"/>
            <w:noWrap/>
          </w:tcPr>
          <w:p w:rsidR="00F119DF" w:rsidRPr="00F119DF" w:rsidRDefault="00F119DF" w:rsidP="003B581F">
            <w:pPr>
              <w:widowControl/>
              <w:suppressAutoHyphens w:val="0"/>
              <w:autoSpaceDN/>
              <w:spacing w:line="360" w:lineRule="auto"/>
              <w:jc w:val="center"/>
              <w:textAlignment w:val="auto"/>
              <w:rPr>
                <w:rFonts w:asciiTheme="minorHAnsi" w:eastAsia="Times New Roman" w:hAnsiTheme="minorHAnsi" w:cs="Times New Roman"/>
                <w:kern w:val="0"/>
                <w:sz w:val="16"/>
                <w:szCs w:val="16"/>
                <w:lang w:eastAsia="pl-PL" w:bidi="ar-SA"/>
              </w:rPr>
            </w:pPr>
            <w:r w:rsidRPr="00F119DF">
              <w:rPr>
                <w:rFonts w:asciiTheme="minorHAnsi" w:hAnsiTheme="minorHAnsi"/>
                <w:sz w:val="16"/>
                <w:szCs w:val="16"/>
              </w:rPr>
              <w:t>6 357,89</w:t>
            </w:r>
          </w:p>
        </w:tc>
        <w:tc>
          <w:tcPr>
            <w:tcW w:w="807" w:type="pct"/>
            <w:shd w:val="clear" w:color="auto" w:fill="EAF1DD" w:themeFill="accent3" w:themeFillTint="33"/>
          </w:tcPr>
          <w:p w:rsidR="00F119DF" w:rsidRPr="00F119DF" w:rsidRDefault="00F119DF" w:rsidP="003B581F">
            <w:pPr>
              <w:widowControl/>
              <w:suppressAutoHyphens w:val="0"/>
              <w:autoSpaceDN/>
              <w:spacing w:line="360" w:lineRule="auto"/>
              <w:jc w:val="center"/>
              <w:textAlignment w:val="auto"/>
              <w:rPr>
                <w:rFonts w:asciiTheme="minorHAnsi" w:hAnsiTheme="minorHAnsi"/>
                <w:b/>
                <w:bCs/>
                <w:sz w:val="16"/>
                <w:szCs w:val="16"/>
              </w:rPr>
            </w:pPr>
            <w:r w:rsidRPr="00F119DF">
              <w:rPr>
                <w:rFonts w:asciiTheme="minorHAnsi" w:hAnsiTheme="minorHAnsi"/>
                <w:b/>
                <w:sz w:val="16"/>
                <w:szCs w:val="16"/>
              </w:rPr>
              <w:t>38 630,95</w:t>
            </w:r>
          </w:p>
        </w:tc>
      </w:tr>
      <w:tr w:rsidR="00F119DF" w:rsidRPr="00067F61" w:rsidTr="006C5428">
        <w:trPr>
          <w:trHeight w:val="210"/>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6"/>
                <w:szCs w:val="16"/>
                <w:lang w:eastAsia="pl-PL" w:bidi="ar-SA"/>
              </w:rPr>
            </w:pPr>
            <w:r>
              <w:rPr>
                <w:rFonts w:ascii="Calibri" w:eastAsia="Times New Roman" w:hAnsi="Calibri" w:cs="Times New Roman"/>
                <w:b/>
                <w:bCs/>
                <w:color w:val="FFFFFF"/>
                <w:kern w:val="0"/>
                <w:sz w:val="16"/>
                <w:szCs w:val="16"/>
                <w:lang w:eastAsia="pl-PL" w:bidi="ar-SA"/>
              </w:rPr>
              <w:t>2</w:t>
            </w:r>
          </w:p>
        </w:tc>
        <w:tc>
          <w:tcPr>
            <w:tcW w:w="905" w:type="pct"/>
            <w:shd w:val="clear" w:color="000000" w:fill="9BBB59"/>
            <w:noWrap/>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Na sieci wybudowanej w ramach CPK</w:t>
            </w:r>
          </w:p>
        </w:tc>
        <w:tc>
          <w:tcPr>
            <w:tcW w:w="412"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Cs/>
                <w:color w:val="000000"/>
                <w:sz w:val="16"/>
                <w:szCs w:val="16"/>
              </w:rPr>
            </w:pPr>
            <w:r w:rsidRPr="00F119DF">
              <w:rPr>
                <w:rFonts w:asciiTheme="minorHAnsi" w:hAnsiTheme="minorHAnsi"/>
                <w:sz w:val="16"/>
                <w:szCs w:val="16"/>
              </w:rPr>
              <w:t>0</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Cs/>
                <w:color w:val="000000"/>
                <w:sz w:val="16"/>
                <w:szCs w:val="16"/>
              </w:rPr>
            </w:pPr>
            <w:r w:rsidRPr="00F119DF">
              <w:rPr>
                <w:rFonts w:asciiTheme="minorHAnsi" w:hAnsiTheme="minorHAnsi"/>
                <w:sz w:val="16"/>
                <w:szCs w:val="16"/>
              </w:rPr>
              <w:t>0</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Cs/>
                <w:color w:val="000000"/>
                <w:sz w:val="16"/>
                <w:szCs w:val="16"/>
              </w:rPr>
            </w:pPr>
            <w:r w:rsidRPr="00F119DF">
              <w:rPr>
                <w:rFonts w:asciiTheme="minorHAnsi" w:hAnsiTheme="minorHAnsi"/>
                <w:sz w:val="16"/>
                <w:szCs w:val="16"/>
              </w:rPr>
              <w:t>0</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192,7</w:t>
            </w:r>
          </w:p>
        </w:tc>
        <w:tc>
          <w:tcPr>
            <w:tcW w:w="437"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578,3</w:t>
            </w:r>
          </w:p>
        </w:tc>
        <w:tc>
          <w:tcPr>
            <w:tcW w:w="484"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724,3</w:t>
            </w:r>
          </w:p>
        </w:tc>
        <w:tc>
          <w:tcPr>
            <w:tcW w:w="484"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sz w:val="16"/>
                <w:szCs w:val="16"/>
              </w:rPr>
              <w:t>898,1</w:t>
            </w:r>
          </w:p>
        </w:tc>
        <w:tc>
          <w:tcPr>
            <w:tcW w:w="807" w:type="pct"/>
            <w:shd w:val="clear" w:color="000000" w:fill="CDDDAC"/>
          </w:tcPr>
          <w:p w:rsidR="00F119DF" w:rsidRPr="00F119DF" w:rsidRDefault="00441E76" w:rsidP="003B581F">
            <w:pPr>
              <w:widowControl/>
              <w:suppressAutoHyphens w:val="0"/>
              <w:autoSpaceDN/>
              <w:jc w:val="center"/>
              <w:textAlignment w:val="auto"/>
              <w:rPr>
                <w:rFonts w:asciiTheme="minorHAnsi" w:hAnsiTheme="minorHAnsi" w:cs="Arial"/>
                <w:b/>
                <w:bCs/>
                <w:color w:val="000000"/>
                <w:sz w:val="16"/>
                <w:szCs w:val="16"/>
              </w:rPr>
            </w:pPr>
            <w:r>
              <w:rPr>
                <w:rFonts w:asciiTheme="minorHAnsi" w:hAnsiTheme="minorHAnsi"/>
                <w:b/>
                <w:sz w:val="16"/>
                <w:szCs w:val="16"/>
              </w:rPr>
              <w:t xml:space="preserve">  </w:t>
            </w:r>
            <w:r w:rsidR="00F119DF" w:rsidRPr="00F119DF">
              <w:rPr>
                <w:rFonts w:asciiTheme="minorHAnsi" w:hAnsiTheme="minorHAnsi"/>
                <w:b/>
                <w:sz w:val="16"/>
                <w:szCs w:val="16"/>
              </w:rPr>
              <w:t>2 393,40</w:t>
            </w:r>
          </w:p>
        </w:tc>
      </w:tr>
      <w:tr w:rsidR="00F119DF" w:rsidRPr="00067F61" w:rsidTr="006C5428">
        <w:trPr>
          <w:trHeight w:val="624"/>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6"/>
                <w:szCs w:val="16"/>
                <w:lang w:eastAsia="pl-PL" w:bidi="ar-SA"/>
              </w:rPr>
              <w:t>3</w:t>
            </w:r>
          </w:p>
        </w:tc>
        <w:tc>
          <w:tcPr>
            <w:tcW w:w="905" w:type="pct"/>
            <w:shd w:val="clear" w:color="000000" w:fill="9BBB59"/>
            <w:noWrap/>
            <w:vAlign w:val="center"/>
            <w:hideMark/>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Pr>
                <w:rFonts w:ascii="Calibri" w:eastAsia="Times New Roman" w:hAnsi="Calibri" w:cs="Times New Roman"/>
                <w:b/>
                <w:bCs/>
                <w:color w:val="FFFFFF"/>
                <w:kern w:val="0"/>
                <w:sz w:val="18"/>
                <w:szCs w:val="18"/>
                <w:lang w:eastAsia="pl-PL" w:bidi="ar-SA"/>
              </w:rPr>
              <w:t>P</w:t>
            </w:r>
            <w:r w:rsidRPr="00067F61">
              <w:rPr>
                <w:rFonts w:ascii="Calibri" w:eastAsia="Times New Roman" w:hAnsi="Calibri" w:cs="Times New Roman"/>
                <w:b/>
                <w:bCs/>
                <w:color w:val="FFFFFF"/>
                <w:kern w:val="0"/>
                <w:sz w:val="18"/>
                <w:szCs w:val="18"/>
                <w:lang w:eastAsia="pl-PL" w:bidi="ar-SA"/>
              </w:rPr>
              <w:t>ozostali zarządcy infrastruktury, w tym</w:t>
            </w:r>
            <w:r w:rsidRPr="00067F61">
              <w:rPr>
                <w:rFonts w:ascii="Calibri" w:eastAsia="Times New Roman" w:hAnsi="Calibri" w:cs="Times New Roman"/>
                <w:b/>
                <w:bCs/>
                <w:color w:val="FFFFFF"/>
                <w:kern w:val="0"/>
                <w:sz w:val="18"/>
                <w:szCs w:val="18"/>
                <w:vertAlign w:val="superscript"/>
                <w:lang w:eastAsia="pl-PL" w:bidi="ar-SA"/>
              </w:rPr>
              <w:footnoteReference w:id="37"/>
            </w:r>
            <w:r w:rsidRPr="00067F61">
              <w:rPr>
                <w:rFonts w:ascii="Calibri" w:eastAsia="Times New Roman" w:hAnsi="Calibri" w:cs="Times New Roman"/>
                <w:b/>
                <w:bCs/>
                <w:color w:val="FFFFFF"/>
                <w:kern w:val="0"/>
                <w:sz w:val="18"/>
                <w:szCs w:val="18"/>
                <w:lang w:eastAsia="pl-PL" w:bidi="ar-SA"/>
              </w:rPr>
              <w:t>:</w:t>
            </w:r>
          </w:p>
        </w:tc>
        <w:tc>
          <w:tcPr>
            <w:tcW w:w="412"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51</w:t>
            </w:r>
          </w:p>
        </w:tc>
        <w:tc>
          <w:tcPr>
            <w:tcW w:w="410"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52,2</w:t>
            </w:r>
          </w:p>
        </w:tc>
        <w:tc>
          <w:tcPr>
            <w:tcW w:w="410"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53,6</w:t>
            </w:r>
          </w:p>
        </w:tc>
        <w:tc>
          <w:tcPr>
            <w:tcW w:w="410"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55,1</w:t>
            </w:r>
          </w:p>
        </w:tc>
        <w:tc>
          <w:tcPr>
            <w:tcW w:w="437" w:type="pct"/>
            <w:shd w:val="clear" w:color="000000"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56,6</w:t>
            </w:r>
          </w:p>
        </w:tc>
        <w:tc>
          <w:tcPr>
            <w:tcW w:w="484" w:type="pct"/>
            <w:shd w:val="clear" w:color="000000"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58,3</w:t>
            </w:r>
          </w:p>
        </w:tc>
        <w:tc>
          <w:tcPr>
            <w:tcW w:w="484" w:type="pct"/>
            <w:shd w:val="clear" w:color="000000" w:fill="E6EED5"/>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color w:val="000000"/>
                <w:kern w:val="0"/>
                <w:sz w:val="16"/>
                <w:szCs w:val="16"/>
                <w:lang w:eastAsia="pl-PL" w:bidi="ar-SA"/>
              </w:rPr>
            </w:pPr>
            <w:r w:rsidRPr="00F119DF">
              <w:rPr>
                <w:rFonts w:asciiTheme="minorHAnsi" w:hAnsiTheme="minorHAnsi"/>
                <w:sz w:val="16"/>
                <w:szCs w:val="16"/>
              </w:rPr>
              <w:t>60,1</w:t>
            </w:r>
          </w:p>
        </w:tc>
        <w:tc>
          <w:tcPr>
            <w:tcW w:w="807" w:type="pct"/>
            <w:shd w:val="clear" w:color="000000" w:fill="E6EED5"/>
          </w:tcPr>
          <w:p w:rsidR="00F119DF" w:rsidRPr="00F119DF" w:rsidRDefault="00441E76" w:rsidP="003B581F">
            <w:pPr>
              <w:widowControl/>
              <w:suppressAutoHyphens w:val="0"/>
              <w:autoSpaceDN/>
              <w:jc w:val="center"/>
              <w:textAlignment w:val="auto"/>
              <w:rPr>
                <w:rFonts w:asciiTheme="minorHAnsi" w:eastAsia="Times New Roman" w:hAnsiTheme="minorHAnsi" w:cs="Times New Roman"/>
                <w:b/>
                <w:bCs/>
                <w:color w:val="000000"/>
                <w:kern w:val="0"/>
                <w:sz w:val="16"/>
                <w:szCs w:val="16"/>
                <w:lang w:eastAsia="pl-PL" w:bidi="ar-SA"/>
              </w:rPr>
            </w:pPr>
            <w:r>
              <w:rPr>
                <w:rFonts w:asciiTheme="minorHAnsi" w:hAnsiTheme="minorHAnsi"/>
                <w:b/>
                <w:sz w:val="16"/>
                <w:szCs w:val="16"/>
              </w:rPr>
              <w:t xml:space="preserve">     </w:t>
            </w:r>
            <w:r w:rsidR="00F119DF" w:rsidRPr="00F119DF">
              <w:rPr>
                <w:rFonts w:asciiTheme="minorHAnsi" w:hAnsiTheme="minorHAnsi"/>
                <w:b/>
                <w:sz w:val="16"/>
                <w:szCs w:val="16"/>
              </w:rPr>
              <w:t>386,9</w:t>
            </w:r>
            <w:r>
              <w:rPr>
                <w:rFonts w:asciiTheme="minorHAnsi" w:hAnsiTheme="minorHAnsi"/>
                <w:b/>
                <w:sz w:val="16"/>
                <w:szCs w:val="16"/>
              </w:rPr>
              <w:t>0</w:t>
            </w:r>
          </w:p>
        </w:tc>
      </w:tr>
      <w:tr w:rsidR="00F119DF" w:rsidRPr="00067F61" w:rsidTr="006C5428">
        <w:trPr>
          <w:trHeight w:val="624"/>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i/>
                <w:iCs/>
                <w:color w:val="000000"/>
                <w:kern w:val="0"/>
                <w:sz w:val="16"/>
                <w:szCs w:val="16"/>
                <w:lang w:eastAsia="pl-PL" w:bidi="ar-SA"/>
              </w:rPr>
            </w:pPr>
            <w:r>
              <w:rPr>
                <w:rFonts w:ascii="Calibri" w:eastAsia="Times New Roman" w:hAnsi="Calibri" w:cs="Times New Roman"/>
                <w:b/>
                <w:bCs/>
                <w:color w:val="FFFFFF"/>
                <w:kern w:val="0"/>
                <w:sz w:val="16"/>
                <w:szCs w:val="16"/>
                <w:lang w:eastAsia="pl-PL" w:bidi="ar-SA"/>
              </w:rPr>
              <w:t>3</w:t>
            </w:r>
            <w:r w:rsidRPr="00067F61">
              <w:rPr>
                <w:rFonts w:ascii="Calibri" w:eastAsia="Times New Roman" w:hAnsi="Calibri" w:cs="Times New Roman"/>
                <w:b/>
                <w:bCs/>
                <w:color w:val="FFFFFF"/>
                <w:kern w:val="0"/>
                <w:sz w:val="16"/>
                <w:szCs w:val="16"/>
                <w:lang w:eastAsia="pl-PL" w:bidi="ar-SA"/>
              </w:rPr>
              <w:t>.1.</w:t>
            </w:r>
          </w:p>
        </w:tc>
        <w:tc>
          <w:tcPr>
            <w:tcW w:w="905" w:type="pct"/>
            <w:shd w:val="clear" w:color="000000" w:fill="9BBB59"/>
            <w:noWrap/>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r w:rsidRPr="00067F61">
              <w:rPr>
                <w:rFonts w:ascii="Calibri" w:eastAsia="Times New Roman" w:hAnsi="Calibri" w:cs="Times New Roman"/>
                <w:i/>
                <w:iCs/>
                <w:color w:val="000000"/>
                <w:kern w:val="0"/>
                <w:sz w:val="16"/>
                <w:szCs w:val="16"/>
                <w:lang w:eastAsia="pl-PL" w:bidi="ar-SA"/>
              </w:rPr>
              <w:t>SKM w Trójmieście</w:t>
            </w:r>
          </w:p>
        </w:tc>
        <w:tc>
          <w:tcPr>
            <w:tcW w:w="412"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18,2</w:t>
            </w:r>
          </w:p>
        </w:tc>
        <w:tc>
          <w:tcPr>
            <w:tcW w:w="410"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19,4</w:t>
            </w:r>
          </w:p>
        </w:tc>
        <w:tc>
          <w:tcPr>
            <w:tcW w:w="410"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20,8</w:t>
            </w:r>
          </w:p>
        </w:tc>
        <w:tc>
          <w:tcPr>
            <w:tcW w:w="410"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22,3</w:t>
            </w:r>
          </w:p>
        </w:tc>
        <w:tc>
          <w:tcPr>
            <w:tcW w:w="437" w:type="pct"/>
            <w:shd w:val="clear" w:color="auto" w:fill="DBDBDB"/>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23,8</w:t>
            </w:r>
          </w:p>
        </w:tc>
        <w:tc>
          <w:tcPr>
            <w:tcW w:w="484" w:type="pct"/>
            <w:shd w:val="clear" w:color="auto" w:fill="DBDBDB"/>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 25,5</w:t>
            </w:r>
          </w:p>
        </w:tc>
        <w:tc>
          <w:tcPr>
            <w:tcW w:w="484" w:type="pct"/>
            <w:shd w:val="clear" w:color="auto" w:fill="DBDBDB"/>
            <w:noWrap/>
          </w:tcPr>
          <w:p w:rsidR="00F119DF" w:rsidRPr="00F119DF" w:rsidRDefault="00F119DF" w:rsidP="003B581F">
            <w:pPr>
              <w:widowControl/>
              <w:suppressAutoHyphens w:val="0"/>
              <w:autoSpaceDN/>
              <w:jc w:val="center"/>
              <w:textAlignment w:val="auto"/>
              <w:rPr>
                <w:rFonts w:asciiTheme="minorHAnsi" w:hAnsiTheme="minorHAnsi"/>
                <w:color w:val="000000"/>
                <w:sz w:val="16"/>
                <w:szCs w:val="16"/>
              </w:rPr>
            </w:pPr>
            <w:r w:rsidRPr="00F119DF">
              <w:rPr>
                <w:rFonts w:asciiTheme="minorHAnsi" w:hAnsiTheme="minorHAnsi"/>
                <w:sz w:val="16"/>
                <w:szCs w:val="16"/>
              </w:rPr>
              <w:t>27,3</w:t>
            </w:r>
          </w:p>
        </w:tc>
        <w:tc>
          <w:tcPr>
            <w:tcW w:w="807" w:type="pct"/>
            <w:shd w:val="clear" w:color="auto" w:fill="DBDBDB"/>
          </w:tcPr>
          <w:p w:rsidR="00F119DF" w:rsidRPr="00F119DF" w:rsidRDefault="00441E76" w:rsidP="003B581F">
            <w:pPr>
              <w:widowControl/>
              <w:suppressAutoHyphens w:val="0"/>
              <w:autoSpaceDN/>
              <w:jc w:val="center"/>
              <w:textAlignment w:val="auto"/>
              <w:rPr>
                <w:rFonts w:asciiTheme="minorHAnsi" w:hAnsiTheme="minorHAnsi"/>
                <w:b/>
                <w:color w:val="000000"/>
                <w:sz w:val="16"/>
                <w:szCs w:val="16"/>
              </w:rPr>
            </w:pPr>
            <w:r>
              <w:rPr>
                <w:rFonts w:asciiTheme="minorHAnsi" w:hAnsiTheme="minorHAnsi"/>
                <w:b/>
                <w:sz w:val="16"/>
                <w:szCs w:val="16"/>
              </w:rPr>
              <w:t xml:space="preserve">       </w:t>
            </w:r>
            <w:r w:rsidR="00F119DF" w:rsidRPr="00F119DF">
              <w:rPr>
                <w:rFonts w:asciiTheme="minorHAnsi" w:hAnsiTheme="minorHAnsi"/>
                <w:b/>
                <w:sz w:val="16"/>
                <w:szCs w:val="16"/>
              </w:rPr>
              <w:t>48,1</w:t>
            </w:r>
            <w:r>
              <w:rPr>
                <w:rFonts w:asciiTheme="minorHAnsi" w:hAnsiTheme="minorHAnsi"/>
                <w:b/>
                <w:sz w:val="16"/>
                <w:szCs w:val="16"/>
              </w:rPr>
              <w:t>0</w:t>
            </w:r>
          </w:p>
        </w:tc>
      </w:tr>
      <w:tr w:rsidR="00F119DF" w:rsidRPr="00067F61" w:rsidTr="006C5428">
        <w:trPr>
          <w:trHeight w:val="624"/>
          <w:jc w:val="center"/>
        </w:trPr>
        <w:tc>
          <w:tcPr>
            <w:tcW w:w="241" w:type="pct"/>
            <w:shd w:val="clear" w:color="000000" w:fill="9BBB59"/>
            <w:vAlign w:val="center"/>
          </w:tcPr>
          <w:p w:rsidR="00F119DF" w:rsidRPr="00067F61" w:rsidRDefault="00F119DF" w:rsidP="003B581F">
            <w:pPr>
              <w:widowControl/>
              <w:suppressAutoHyphens w:val="0"/>
              <w:autoSpaceDN/>
              <w:textAlignment w:val="auto"/>
              <w:rPr>
                <w:rFonts w:ascii="Calibri" w:eastAsia="Times New Roman" w:hAnsi="Calibri" w:cs="Times New Roman"/>
                <w:i/>
                <w:iCs/>
                <w:color w:val="000000"/>
                <w:kern w:val="0"/>
                <w:sz w:val="16"/>
                <w:szCs w:val="16"/>
                <w:lang w:eastAsia="pl-PL" w:bidi="ar-SA"/>
              </w:rPr>
            </w:pPr>
            <w:r>
              <w:rPr>
                <w:rFonts w:ascii="Calibri" w:eastAsia="Times New Roman" w:hAnsi="Calibri" w:cs="Times New Roman"/>
                <w:b/>
                <w:bCs/>
                <w:color w:val="FFFFFF"/>
                <w:kern w:val="0"/>
                <w:sz w:val="16"/>
                <w:szCs w:val="16"/>
                <w:lang w:eastAsia="pl-PL" w:bidi="ar-SA"/>
              </w:rPr>
              <w:t>3</w:t>
            </w:r>
            <w:r w:rsidRPr="00067F61">
              <w:rPr>
                <w:rFonts w:ascii="Calibri" w:eastAsia="Times New Roman" w:hAnsi="Calibri" w:cs="Times New Roman"/>
                <w:b/>
                <w:bCs/>
                <w:color w:val="FFFFFF"/>
                <w:kern w:val="0"/>
                <w:sz w:val="16"/>
                <w:szCs w:val="16"/>
                <w:lang w:eastAsia="pl-PL" w:bidi="ar-SA"/>
              </w:rPr>
              <w:t>.2.</w:t>
            </w:r>
          </w:p>
        </w:tc>
        <w:tc>
          <w:tcPr>
            <w:tcW w:w="905" w:type="pct"/>
            <w:shd w:val="clear" w:color="000000" w:fill="9BBB59"/>
            <w:noWrap/>
            <w:vAlign w:val="center"/>
          </w:tcPr>
          <w:p w:rsidR="00F119DF" w:rsidRPr="00067F61" w:rsidRDefault="00F119DF" w:rsidP="003B581F">
            <w:pPr>
              <w:widowControl/>
              <w:suppressAutoHyphens w:val="0"/>
              <w:autoSpaceDN/>
              <w:textAlignment w:val="auto"/>
              <w:rPr>
                <w:rFonts w:ascii="Calibri" w:eastAsia="Times New Roman" w:hAnsi="Calibri" w:cs="Times New Roman"/>
                <w:b/>
                <w:bCs/>
                <w:color w:val="FFFFFF"/>
                <w:kern w:val="0"/>
                <w:sz w:val="18"/>
                <w:szCs w:val="18"/>
                <w:lang w:eastAsia="pl-PL" w:bidi="ar-SA"/>
              </w:rPr>
            </w:pPr>
            <w:proofErr w:type="spellStart"/>
            <w:r w:rsidRPr="00067F61">
              <w:rPr>
                <w:rFonts w:ascii="Calibri" w:eastAsia="Times New Roman" w:hAnsi="Calibri" w:cs="Times New Roman"/>
                <w:i/>
                <w:iCs/>
                <w:color w:val="000000"/>
                <w:kern w:val="0"/>
                <w:sz w:val="16"/>
                <w:szCs w:val="16"/>
                <w:lang w:eastAsia="pl-PL" w:bidi="ar-SA"/>
              </w:rPr>
              <w:t>DSDiK</w:t>
            </w:r>
            <w:proofErr w:type="spellEnd"/>
            <w:r>
              <w:rPr>
                <w:rFonts w:ascii="Calibri" w:eastAsia="Times New Roman" w:hAnsi="Calibri" w:cs="Times New Roman"/>
                <w:i/>
                <w:iCs/>
                <w:color w:val="000000"/>
                <w:kern w:val="0"/>
                <w:sz w:val="16"/>
                <w:szCs w:val="16"/>
                <w:lang w:eastAsia="pl-PL" w:bidi="ar-SA"/>
              </w:rPr>
              <w:t xml:space="preserve"> </w:t>
            </w:r>
          </w:p>
        </w:tc>
        <w:tc>
          <w:tcPr>
            <w:tcW w:w="412"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10"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10"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10"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37" w:type="pct"/>
            <w:shd w:val="clear" w:color="auto"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84" w:type="pct"/>
            <w:shd w:val="clear" w:color="auto" w:fill="E6EED5"/>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484" w:type="pct"/>
            <w:shd w:val="clear" w:color="auto" w:fill="E6EED5"/>
            <w:noWrap/>
          </w:tcPr>
          <w:p w:rsidR="00F119DF" w:rsidRPr="00F119DF" w:rsidRDefault="00F119DF" w:rsidP="003B581F">
            <w:pPr>
              <w:widowControl/>
              <w:suppressAutoHyphens w:val="0"/>
              <w:autoSpaceDN/>
              <w:jc w:val="center"/>
              <w:textAlignment w:val="auto"/>
              <w:rPr>
                <w:rFonts w:asciiTheme="minorHAnsi" w:hAnsiTheme="minorHAnsi" w:cs="Arial"/>
                <w:color w:val="000000"/>
                <w:sz w:val="16"/>
                <w:szCs w:val="16"/>
              </w:rPr>
            </w:pPr>
            <w:r w:rsidRPr="00F119DF">
              <w:rPr>
                <w:rFonts w:asciiTheme="minorHAnsi" w:hAnsiTheme="minorHAnsi"/>
                <w:sz w:val="16"/>
                <w:szCs w:val="16"/>
              </w:rPr>
              <w:t>32,8</w:t>
            </w:r>
          </w:p>
        </w:tc>
        <w:tc>
          <w:tcPr>
            <w:tcW w:w="807" w:type="pct"/>
            <w:shd w:val="clear" w:color="auto" w:fill="E6EED5"/>
          </w:tcPr>
          <w:p w:rsidR="00F119DF" w:rsidRPr="00F119DF" w:rsidRDefault="00441E76" w:rsidP="003B581F">
            <w:pPr>
              <w:widowControl/>
              <w:suppressAutoHyphens w:val="0"/>
              <w:autoSpaceDN/>
              <w:jc w:val="center"/>
              <w:textAlignment w:val="auto"/>
              <w:rPr>
                <w:rFonts w:asciiTheme="minorHAnsi" w:hAnsiTheme="minorHAnsi" w:cs="Arial"/>
                <w:b/>
                <w:bCs/>
                <w:color w:val="000000"/>
                <w:sz w:val="16"/>
                <w:szCs w:val="16"/>
              </w:rPr>
            </w:pPr>
            <w:r>
              <w:rPr>
                <w:rFonts w:asciiTheme="minorHAnsi" w:hAnsiTheme="minorHAnsi"/>
                <w:b/>
                <w:sz w:val="16"/>
                <w:szCs w:val="16"/>
              </w:rPr>
              <w:t xml:space="preserve">      </w:t>
            </w:r>
            <w:r w:rsidR="00F119DF" w:rsidRPr="00F119DF">
              <w:rPr>
                <w:rFonts w:asciiTheme="minorHAnsi" w:hAnsiTheme="minorHAnsi"/>
                <w:b/>
                <w:sz w:val="16"/>
                <w:szCs w:val="16"/>
              </w:rPr>
              <w:t>229,6</w:t>
            </w:r>
            <w:r>
              <w:rPr>
                <w:rFonts w:asciiTheme="minorHAnsi" w:hAnsiTheme="minorHAnsi"/>
                <w:b/>
                <w:sz w:val="16"/>
                <w:szCs w:val="16"/>
              </w:rPr>
              <w:t>0</w:t>
            </w:r>
          </w:p>
        </w:tc>
      </w:tr>
      <w:tr w:rsidR="00F119DF" w:rsidRPr="00F119DF" w:rsidTr="006C5428">
        <w:trPr>
          <w:trHeight w:val="429"/>
          <w:jc w:val="center"/>
        </w:trPr>
        <w:tc>
          <w:tcPr>
            <w:tcW w:w="241" w:type="pct"/>
            <w:shd w:val="clear" w:color="000000" w:fill="9BBB59"/>
            <w:vAlign w:val="center"/>
          </w:tcPr>
          <w:p w:rsidR="00F119DF" w:rsidRPr="00F119DF" w:rsidRDefault="00F119DF" w:rsidP="003B581F">
            <w:pPr>
              <w:widowControl/>
              <w:suppressAutoHyphens w:val="0"/>
              <w:autoSpaceDN/>
              <w:textAlignment w:val="auto"/>
              <w:rPr>
                <w:rFonts w:asciiTheme="minorHAnsi" w:eastAsia="Times New Roman" w:hAnsiTheme="minorHAnsi" w:cs="Times New Roman"/>
                <w:b/>
                <w:bCs/>
                <w:color w:val="FFFFFF"/>
                <w:kern w:val="0"/>
                <w:sz w:val="16"/>
                <w:szCs w:val="16"/>
                <w:lang w:eastAsia="pl-PL" w:bidi="ar-SA"/>
              </w:rPr>
            </w:pPr>
            <w:r w:rsidRPr="00F119DF">
              <w:rPr>
                <w:rFonts w:asciiTheme="minorHAnsi" w:eastAsia="Times New Roman" w:hAnsiTheme="minorHAnsi" w:cs="Times New Roman"/>
                <w:b/>
                <w:bCs/>
                <w:color w:val="FFFFFF"/>
                <w:kern w:val="0"/>
                <w:sz w:val="16"/>
                <w:szCs w:val="16"/>
                <w:lang w:eastAsia="pl-PL" w:bidi="ar-SA"/>
              </w:rPr>
              <w:t>4</w:t>
            </w:r>
          </w:p>
        </w:tc>
        <w:tc>
          <w:tcPr>
            <w:tcW w:w="905" w:type="pct"/>
            <w:shd w:val="clear" w:color="000000" w:fill="9BBB59"/>
            <w:vAlign w:val="center"/>
            <w:hideMark/>
          </w:tcPr>
          <w:p w:rsidR="00F119DF" w:rsidRPr="00F119DF" w:rsidRDefault="00F119DF" w:rsidP="003B581F">
            <w:pPr>
              <w:widowControl/>
              <w:suppressAutoHyphens w:val="0"/>
              <w:autoSpaceDN/>
              <w:textAlignment w:val="auto"/>
              <w:rPr>
                <w:rFonts w:asciiTheme="minorHAnsi" w:eastAsia="Times New Roman" w:hAnsiTheme="minorHAnsi" w:cs="Times New Roman"/>
                <w:b/>
                <w:bCs/>
                <w:color w:val="FFFFFF"/>
                <w:kern w:val="0"/>
                <w:sz w:val="16"/>
                <w:szCs w:val="16"/>
                <w:lang w:eastAsia="pl-PL" w:bidi="ar-SA"/>
              </w:rPr>
            </w:pPr>
            <w:r w:rsidRPr="00F119DF">
              <w:rPr>
                <w:rFonts w:asciiTheme="minorHAnsi" w:eastAsia="Times New Roman" w:hAnsiTheme="minorHAnsi" w:cs="Times New Roman"/>
                <w:b/>
                <w:bCs/>
                <w:color w:val="FFFFFF"/>
                <w:kern w:val="0"/>
                <w:sz w:val="16"/>
                <w:szCs w:val="16"/>
                <w:lang w:eastAsia="pl-PL" w:bidi="ar-SA"/>
              </w:rPr>
              <w:t>Razem</w:t>
            </w:r>
          </w:p>
        </w:tc>
        <w:tc>
          <w:tcPr>
            <w:tcW w:w="412"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4 828,63</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5 067,14</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5 338,08</w:t>
            </w:r>
          </w:p>
        </w:tc>
        <w:tc>
          <w:tcPr>
            <w:tcW w:w="410" w:type="pct"/>
            <w:shd w:val="clear" w:color="000000" w:fill="CDDDAC"/>
            <w:noWrap/>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5 773,26</w:t>
            </w:r>
          </w:p>
        </w:tc>
        <w:tc>
          <w:tcPr>
            <w:tcW w:w="437"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b/>
                <w:sz w:val="16"/>
                <w:szCs w:val="16"/>
              </w:rPr>
              <w:t>6 434,72</w:t>
            </w:r>
          </w:p>
        </w:tc>
        <w:tc>
          <w:tcPr>
            <w:tcW w:w="484"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cs="Arial"/>
                <w:b/>
                <w:bCs/>
                <w:color w:val="000000"/>
                <w:sz w:val="16"/>
                <w:szCs w:val="16"/>
              </w:rPr>
            </w:pPr>
            <w:r w:rsidRPr="00F119DF">
              <w:rPr>
                <w:rFonts w:asciiTheme="minorHAnsi" w:hAnsiTheme="minorHAnsi"/>
                <w:b/>
                <w:sz w:val="16"/>
                <w:szCs w:val="16"/>
              </w:rPr>
              <w:t>6 870,93</w:t>
            </w:r>
          </w:p>
        </w:tc>
        <w:tc>
          <w:tcPr>
            <w:tcW w:w="484" w:type="pct"/>
            <w:shd w:val="clear" w:color="000000" w:fill="CDDDAC"/>
            <w:noWrap/>
          </w:tcPr>
          <w:p w:rsidR="00F119DF" w:rsidRPr="00F119DF" w:rsidRDefault="00F119DF" w:rsidP="003B581F">
            <w:pPr>
              <w:widowControl/>
              <w:suppressAutoHyphens w:val="0"/>
              <w:autoSpaceDN/>
              <w:jc w:val="center"/>
              <w:textAlignment w:val="auto"/>
              <w:rPr>
                <w:rFonts w:asciiTheme="minorHAnsi" w:eastAsia="Times New Roman" w:hAnsiTheme="minorHAnsi" w:cs="Times New Roman"/>
                <w:b/>
                <w:color w:val="000000"/>
                <w:kern w:val="0"/>
                <w:sz w:val="16"/>
                <w:szCs w:val="16"/>
                <w:lang w:eastAsia="pl-PL" w:bidi="ar-SA"/>
              </w:rPr>
            </w:pPr>
            <w:r w:rsidRPr="00F119DF">
              <w:rPr>
                <w:rFonts w:asciiTheme="minorHAnsi" w:hAnsiTheme="minorHAnsi"/>
                <w:b/>
                <w:sz w:val="16"/>
                <w:szCs w:val="16"/>
              </w:rPr>
              <w:t>7 376,19</w:t>
            </w:r>
          </w:p>
        </w:tc>
        <w:tc>
          <w:tcPr>
            <w:tcW w:w="807" w:type="pct"/>
            <w:shd w:val="clear" w:color="000000" w:fill="CDDDAC"/>
          </w:tcPr>
          <w:p w:rsidR="00F119DF" w:rsidRPr="00F119DF" w:rsidRDefault="00F119DF" w:rsidP="003B581F">
            <w:pPr>
              <w:widowControl/>
              <w:suppressAutoHyphens w:val="0"/>
              <w:autoSpaceDN/>
              <w:jc w:val="center"/>
              <w:textAlignment w:val="auto"/>
              <w:rPr>
                <w:rFonts w:asciiTheme="minorHAnsi" w:hAnsiTheme="minorHAnsi"/>
                <w:b/>
                <w:bCs/>
                <w:color w:val="000000"/>
                <w:sz w:val="16"/>
                <w:szCs w:val="16"/>
              </w:rPr>
            </w:pPr>
            <w:r w:rsidRPr="00F119DF">
              <w:rPr>
                <w:rFonts w:asciiTheme="minorHAnsi" w:hAnsiTheme="minorHAnsi"/>
                <w:b/>
                <w:sz w:val="16"/>
                <w:szCs w:val="16"/>
              </w:rPr>
              <w:t>41 688,95</w:t>
            </w:r>
          </w:p>
        </w:tc>
      </w:tr>
    </w:tbl>
    <w:p w:rsidR="00067F61" w:rsidRPr="00C8303E" w:rsidRDefault="00067F61" w:rsidP="00C8303E">
      <w:pPr>
        <w:rPr>
          <w:lang w:eastAsia="cs-CZ"/>
        </w:rPr>
      </w:pPr>
    </w:p>
    <w:p w:rsidR="008C18A6" w:rsidRPr="008F6FBC" w:rsidRDefault="00E75F8E" w:rsidP="0032376E">
      <w:pPr>
        <w:pStyle w:val="Nagwek1"/>
        <w:numPr>
          <w:ilvl w:val="0"/>
          <w:numId w:val="32"/>
        </w:numPr>
        <w:pBdr>
          <w:bottom w:val="single" w:sz="18" w:space="1" w:color="4F6228" w:themeColor="accent3" w:themeShade="80"/>
        </w:pBdr>
        <w:spacing w:after="360"/>
        <w:ind w:left="2268" w:hanging="567"/>
        <w:rPr>
          <w:rFonts w:asciiTheme="minorHAnsi" w:hAnsiTheme="minorHAnsi"/>
          <w:b/>
          <w:color w:val="4F6228" w:themeColor="accent3" w:themeShade="80"/>
          <w:kern w:val="0"/>
          <w:sz w:val="52"/>
          <w:szCs w:val="52"/>
          <w:lang w:eastAsia="cs-CZ"/>
        </w:rPr>
      </w:pPr>
      <w:r w:rsidRPr="008F6FBC">
        <w:rPr>
          <w:rFonts w:asciiTheme="minorHAnsi" w:hAnsiTheme="minorHAnsi"/>
          <w:b/>
          <w:color w:val="4F6228" w:themeColor="accent3" w:themeShade="80"/>
          <w:kern w:val="0"/>
          <w:sz w:val="52"/>
          <w:szCs w:val="52"/>
          <w:lang w:eastAsia="cs-CZ"/>
        </w:rPr>
        <w:t>System realizacji, nadzoru i sprawozdawczości</w:t>
      </w:r>
      <w:bookmarkEnd w:id="46"/>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Zgodnie z przepisami określającymi wymogi, które muszą spełniać programy rozwoju, tj. art.17 ust. 1 i 1a </w:t>
      </w:r>
      <w:r w:rsidRPr="00990BCB">
        <w:rPr>
          <w:rFonts w:asciiTheme="minorHAnsi" w:hAnsiTheme="minorHAnsi"/>
          <w:i/>
          <w:sz w:val="22"/>
          <w:szCs w:val="22"/>
        </w:rPr>
        <w:t>ustawy z dnia 6 grudnia 2006 r. o zasadach prowadzenia polityki rozwoju</w:t>
      </w:r>
      <w:r w:rsidRPr="008F6FBC">
        <w:rPr>
          <w:rFonts w:asciiTheme="minorHAnsi" w:hAnsiTheme="minorHAnsi"/>
          <w:sz w:val="22"/>
          <w:szCs w:val="22"/>
        </w:rPr>
        <w:t>, w </w:t>
      </w:r>
      <w:r w:rsidRPr="008F6FBC">
        <w:rPr>
          <w:rFonts w:asciiTheme="minorHAnsi" w:hAnsiTheme="minorHAnsi"/>
          <w:i/>
          <w:sz w:val="22"/>
          <w:szCs w:val="22"/>
        </w:rPr>
        <w:t>Programie</w:t>
      </w:r>
      <w:r w:rsidRPr="008F6FBC">
        <w:rPr>
          <w:rFonts w:asciiTheme="minorHAnsi" w:hAnsiTheme="minorHAnsi"/>
          <w:sz w:val="22"/>
          <w:szCs w:val="22"/>
        </w:rPr>
        <w:t xml:space="preserve"> zdefiniowane zostały podstawowe założenia systemu realizacji jego postanowień, które obejmują zasady zarządzania i nadzoru, m.in.:</w:t>
      </w:r>
    </w:p>
    <w:p w:rsidR="008C18A6" w:rsidRPr="008F6FBC" w:rsidRDefault="00E75F8E" w:rsidP="0032376E">
      <w:pPr>
        <w:widowControl/>
        <w:numPr>
          <w:ilvl w:val="0"/>
          <w:numId w:val="9"/>
        </w:numPr>
        <w:suppressAutoHyphens w:val="0"/>
        <w:spacing w:before="120" w:after="120"/>
        <w:ind w:left="567" w:hanging="283"/>
        <w:contextualSpacing/>
        <w:jc w:val="both"/>
        <w:rPr>
          <w:rFonts w:asciiTheme="minorHAnsi" w:hAnsiTheme="minorHAnsi"/>
          <w:sz w:val="22"/>
          <w:szCs w:val="22"/>
        </w:rPr>
      </w:pPr>
      <w:r w:rsidRPr="008F6FBC">
        <w:rPr>
          <w:rFonts w:asciiTheme="minorHAnsi" w:hAnsiTheme="minorHAnsi"/>
          <w:sz w:val="22"/>
          <w:szCs w:val="22"/>
        </w:rPr>
        <w:t>monitorowanie,</w:t>
      </w:r>
    </w:p>
    <w:p w:rsidR="008C18A6" w:rsidRPr="008F6FBC" w:rsidRDefault="00E75F8E" w:rsidP="0032376E">
      <w:pPr>
        <w:widowControl/>
        <w:numPr>
          <w:ilvl w:val="0"/>
          <w:numId w:val="9"/>
        </w:numPr>
        <w:suppressAutoHyphens w:val="0"/>
        <w:spacing w:before="120" w:after="120"/>
        <w:ind w:left="567" w:hanging="283"/>
        <w:contextualSpacing/>
        <w:jc w:val="both"/>
        <w:rPr>
          <w:rFonts w:asciiTheme="minorHAnsi" w:hAnsiTheme="minorHAnsi"/>
          <w:sz w:val="22"/>
          <w:szCs w:val="22"/>
        </w:rPr>
      </w:pPr>
      <w:r w:rsidRPr="008F6FBC">
        <w:rPr>
          <w:rFonts w:asciiTheme="minorHAnsi" w:hAnsiTheme="minorHAnsi"/>
          <w:sz w:val="22"/>
          <w:szCs w:val="22"/>
        </w:rPr>
        <w:t>sprawozdawczość,</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ewaluację. </w:t>
      </w:r>
    </w:p>
    <w:p w:rsidR="0074360D" w:rsidRDefault="007877CE">
      <w:pPr>
        <w:widowControl/>
        <w:tabs>
          <w:tab w:val="left" w:pos="-1418"/>
        </w:tabs>
        <w:suppressAutoHyphens w:val="0"/>
        <w:spacing w:before="120" w:after="120"/>
        <w:jc w:val="both"/>
        <w:rPr>
          <w:rFonts w:asciiTheme="minorHAnsi" w:hAnsiTheme="minorHAnsi"/>
          <w:sz w:val="22"/>
          <w:szCs w:val="22"/>
        </w:rPr>
      </w:pPr>
      <w:r>
        <w:rPr>
          <w:rFonts w:asciiTheme="minorHAnsi" w:hAnsiTheme="minorHAnsi"/>
          <w:sz w:val="22"/>
          <w:szCs w:val="22"/>
        </w:rPr>
        <w:t>Beneficjentami</w:t>
      </w:r>
      <w:r w:rsidRPr="008F6FBC">
        <w:rPr>
          <w:rFonts w:asciiTheme="minorHAnsi" w:hAnsiTheme="minorHAnsi"/>
          <w:sz w:val="22"/>
          <w:szCs w:val="22"/>
        </w:rPr>
        <w:t xml:space="preserve"> </w:t>
      </w:r>
      <w:r w:rsidR="00E75F8E" w:rsidRPr="008F6FBC">
        <w:rPr>
          <w:rFonts w:asciiTheme="minorHAnsi" w:hAnsiTheme="minorHAnsi"/>
          <w:i/>
          <w:sz w:val="22"/>
          <w:szCs w:val="22"/>
        </w:rPr>
        <w:t>Programu</w:t>
      </w:r>
      <w:r w:rsidR="00E75F8E" w:rsidRPr="008F6FBC">
        <w:rPr>
          <w:rFonts w:asciiTheme="minorHAnsi" w:hAnsiTheme="minorHAnsi"/>
          <w:sz w:val="22"/>
          <w:szCs w:val="22"/>
        </w:rPr>
        <w:t xml:space="preserve"> są zarządcy infrastruktury uprawnieni do otrzymania dofinansowania, którzy podpiszą z ministrem właściwym do spraw transportu umowy </w:t>
      </w:r>
      <w:r w:rsidR="00FB4C85" w:rsidRPr="008F6FBC">
        <w:rPr>
          <w:rFonts w:asciiTheme="minorHAnsi" w:hAnsiTheme="minorHAnsi"/>
          <w:sz w:val="22"/>
          <w:szCs w:val="22"/>
        </w:rPr>
        <w:t xml:space="preserve">wieloletnie </w:t>
      </w:r>
      <w:r w:rsidR="00E75F8E" w:rsidRPr="008F6FBC">
        <w:rPr>
          <w:rFonts w:asciiTheme="minorHAnsi" w:hAnsiTheme="minorHAnsi"/>
          <w:sz w:val="22"/>
          <w:szCs w:val="22"/>
        </w:rPr>
        <w:t xml:space="preserve">na dofinansowanie kosztów </w:t>
      </w:r>
      <w:r w:rsidR="006E07EE">
        <w:rPr>
          <w:rFonts w:asciiTheme="minorHAnsi" w:hAnsiTheme="minorHAnsi"/>
          <w:sz w:val="22"/>
          <w:szCs w:val="22"/>
        </w:rPr>
        <w:t>wykonywania zadań zarządców infrastruktury</w:t>
      </w:r>
      <w:r w:rsidR="00E75F8E" w:rsidRPr="008F6FBC">
        <w:rPr>
          <w:rFonts w:asciiTheme="minorHAnsi" w:hAnsiTheme="minorHAnsi"/>
          <w:sz w:val="22"/>
          <w:szCs w:val="22"/>
        </w:rPr>
        <w:t>,</w:t>
      </w:r>
      <w:r w:rsidR="00386833">
        <w:rPr>
          <w:rFonts w:asciiTheme="minorHAnsi" w:hAnsiTheme="minorHAnsi"/>
          <w:sz w:val="22"/>
          <w:szCs w:val="22"/>
        </w:rPr>
        <w:t xml:space="preserve"> </w:t>
      </w:r>
      <w:r w:rsidR="00E75F8E" w:rsidRPr="008F6FBC">
        <w:rPr>
          <w:rFonts w:asciiTheme="minorHAnsi" w:hAnsiTheme="minorHAnsi"/>
          <w:sz w:val="22"/>
          <w:szCs w:val="22"/>
        </w:rPr>
        <w:t>w</w:t>
      </w:r>
      <w:r w:rsidR="00386833">
        <w:rPr>
          <w:rFonts w:asciiTheme="minorHAnsi" w:hAnsiTheme="minorHAnsi"/>
          <w:sz w:val="22"/>
          <w:szCs w:val="22"/>
        </w:rPr>
        <w:t xml:space="preserve"> </w:t>
      </w:r>
      <w:r w:rsidR="00E75F8E" w:rsidRPr="008F6FBC">
        <w:rPr>
          <w:rFonts w:asciiTheme="minorHAnsi" w:hAnsiTheme="minorHAnsi"/>
          <w:sz w:val="22"/>
          <w:szCs w:val="22"/>
        </w:rPr>
        <w:t xml:space="preserve">tym utrzymania </w:t>
      </w:r>
      <w:r w:rsidR="008965DD">
        <w:rPr>
          <w:rFonts w:asciiTheme="minorHAnsi" w:hAnsiTheme="minorHAnsi"/>
          <w:sz w:val="22"/>
          <w:szCs w:val="22"/>
        </w:rPr>
        <w:br/>
      </w:r>
      <w:r w:rsidR="00E75F8E" w:rsidRPr="008F6FBC">
        <w:rPr>
          <w:rFonts w:asciiTheme="minorHAnsi" w:hAnsiTheme="minorHAnsi"/>
          <w:sz w:val="22"/>
          <w:szCs w:val="22"/>
        </w:rPr>
        <w:t>i remontów</w:t>
      </w:r>
      <w:r w:rsidR="002B505C">
        <w:rPr>
          <w:rFonts w:asciiTheme="minorHAnsi" w:hAnsiTheme="minorHAnsi"/>
          <w:sz w:val="22"/>
          <w:szCs w:val="22"/>
        </w:rPr>
        <w:t xml:space="preserve"> infrastruktury kolejowej</w:t>
      </w:r>
      <w:r w:rsidR="00E75F8E" w:rsidRPr="008F6FBC">
        <w:rPr>
          <w:rFonts w:asciiTheme="minorHAnsi" w:hAnsiTheme="minorHAnsi"/>
          <w:sz w:val="22"/>
          <w:szCs w:val="22"/>
        </w:rPr>
        <w:t xml:space="preserve">. </w:t>
      </w:r>
    </w:p>
    <w:p w:rsidR="00EF79B0"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Głównym podmiotem uprawnionym do otrzymania dofinansowania w</w:t>
      </w:r>
      <w:r w:rsidR="00386833">
        <w:rPr>
          <w:rFonts w:asciiTheme="minorHAnsi" w:hAnsiTheme="minorHAnsi"/>
          <w:sz w:val="22"/>
          <w:szCs w:val="22"/>
        </w:rPr>
        <w:t xml:space="preserve"> </w:t>
      </w:r>
      <w:r w:rsidRPr="008F6FBC">
        <w:rPr>
          <w:rFonts w:asciiTheme="minorHAnsi" w:hAnsiTheme="minorHAnsi"/>
          <w:sz w:val="22"/>
          <w:szCs w:val="22"/>
        </w:rPr>
        <w:t xml:space="preserve">ramach </w:t>
      </w:r>
      <w:r w:rsidRPr="008F6FBC">
        <w:rPr>
          <w:rFonts w:asciiTheme="minorHAnsi" w:hAnsiTheme="minorHAnsi"/>
          <w:i/>
          <w:sz w:val="22"/>
          <w:szCs w:val="22"/>
        </w:rPr>
        <w:t>Programu</w:t>
      </w:r>
      <w:r w:rsidRPr="00851C7C">
        <w:rPr>
          <w:rFonts w:asciiTheme="minorHAnsi" w:hAnsiTheme="minorHAnsi"/>
          <w:sz w:val="22"/>
          <w:szCs w:val="22"/>
        </w:rPr>
        <w:t xml:space="preserve"> jest PKP P</w:t>
      </w:r>
      <w:r w:rsidR="00434212" w:rsidRPr="00851C7C">
        <w:rPr>
          <w:rFonts w:asciiTheme="minorHAnsi" w:hAnsiTheme="minorHAnsi"/>
          <w:sz w:val="22"/>
          <w:szCs w:val="22"/>
        </w:rPr>
        <w:t xml:space="preserve">LK </w:t>
      </w:r>
      <w:r w:rsidRPr="00851C7C">
        <w:rPr>
          <w:rFonts w:asciiTheme="minorHAnsi" w:hAnsiTheme="minorHAnsi"/>
          <w:sz w:val="22"/>
          <w:szCs w:val="22"/>
        </w:rPr>
        <w:t xml:space="preserve">SA, jako zarządca sieci </w:t>
      </w:r>
      <w:r w:rsidR="0033729F" w:rsidRPr="00851C7C">
        <w:rPr>
          <w:rFonts w:asciiTheme="minorHAnsi" w:hAnsiTheme="minorHAnsi"/>
          <w:sz w:val="22"/>
          <w:szCs w:val="22"/>
        </w:rPr>
        <w:t xml:space="preserve">kolejowej </w:t>
      </w:r>
      <w:r w:rsidRPr="00851C7C">
        <w:rPr>
          <w:rFonts w:asciiTheme="minorHAnsi" w:hAnsiTheme="minorHAnsi"/>
          <w:sz w:val="22"/>
          <w:szCs w:val="22"/>
        </w:rPr>
        <w:t xml:space="preserve">obejmującej około 96% długości eksploatowanych linii kolejowych w Polsce. </w:t>
      </w:r>
    </w:p>
    <w:p w:rsidR="008C18A6" w:rsidRDefault="00E75F8E">
      <w:pPr>
        <w:widowControl/>
        <w:tabs>
          <w:tab w:val="left" w:pos="-1418"/>
        </w:tabs>
        <w:suppressAutoHyphens w:val="0"/>
        <w:spacing w:before="120" w:after="120"/>
        <w:jc w:val="both"/>
        <w:rPr>
          <w:rFonts w:asciiTheme="minorHAnsi" w:hAnsiTheme="minorHAnsi"/>
          <w:sz w:val="22"/>
          <w:szCs w:val="22"/>
        </w:rPr>
      </w:pPr>
      <w:r w:rsidRPr="00851C7C">
        <w:rPr>
          <w:rFonts w:asciiTheme="minorHAnsi" w:hAnsiTheme="minorHAnsi"/>
          <w:sz w:val="22"/>
          <w:szCs w:val="22"/>
        </w:rPr>
        <w:t>Zarządcami lokalnej i</w:t>
      </w:r>
      <w:r w:rsidR="00386833">
        <w:rPr>
          <w:rFonts w:asciiTheme="minorHAnsi" w:hAnsiTheme="minorHAnsi"/>
          <w:sz w:val="22"/>
          <w:szCs w:val="22"/>
        </w:rPr>
        <w:t xml:space="preserve"> </w:t>
      </w:r>
      <w:r w:rsidRPr="00851C7C">
        <w:rPr>
          <w:rFonts w:asciiTheme="minorHAnsi" w:hAnsiTheme="minorHAnsi"/>
          <w:sz w:val="22"/>
          <w:szCs w:val="22"/>
        </w:rPr>
        <w:t xml:space="preserve">regionalnej </w:t>
      </w:r>
      <w:r w:rsidR="0074360D" w:rsidRPr="00851C7C">
        <w:rPr>
          <w:rFonts w:asciiTheme="minorHAnsi" w:hAnsiTheme="minorHAnsi"/>
          <w:sz w:val="22"/>
          <w:szCs w:val="22"/>
        </w:rPr>
        <w:t>infrastruktury</w:t>
      </w:r>
      <w:r w:rsidR="0074360D">
        <w:rPr>
          <w:rFonts w:asciiTheme="minorHAnsi" w:hAnsiTheme="minorHAnsi"/>
          <w:sz w:val="22"/>
          <w:szCs w:val="22"/>
        </w:rPr>
        <w:t xml:space="preserve"> kolejowej</w:t>
      </w:r>
      <w:r w:rsidR="0074360D" w:rsidRPr="00851C7C">
        <w:rPr>
          <w:rFonts w:asciiTheme="minorHAnsi" w:hAnsiTheme="minorHAnsi"/>
          <w:sz w:val="22"/>
          <w:szCs w:val="22"/>
        </w:rPr>
        <w:t xml:space="preserve"> </w:t>
      </w:r>
      <w:r w:rsidRPr="00851C7C">
        <w:rPr>
          <w:rFonts w:asciiTheme="minorHAnsi" w:hAnsiTheme="minorHAnsi"/>
          <w:sz w:val="22"/>
          <w:szCs w:val="22"/>
        </w:rPr>
        <w:t>uprawnionymi do otrzyman</w:t>
      </w:r>
      <w:r w:rsidR="007A372F">
        <w:rPr>
          <w:rFonts w:asciiTheme="minorHAnsi" w:hAnsiTheme="minorHAnsi"/>
          <w:sz w:val="22"/>
          <w:szCs w:val="22"/>
        </w:rPr>
        <w:t xml:space="preserve">ia </w:t>
      </w:r>
      <w:r w:rsidR="00BC29F3" w:rsidRPr="00851C7C">
        <w:rPr>
          <w:rFonts w:asciiTheme="minorHAnsi" w:hAnsiTheme="minorHAnsi"/>
          <w:sz w:val="22"/>
          <w:szCs w:val="22"/>
        </w:rPr>
        <w:t>dofinansowania określonego w</w:t>
      </w:r>
      <w:r w:rsidR="00386833">
        <w:rPr>
          <w:rFonts w:asciiTheme="minorHAnsi" w:hAnsiTheme="minorHAnsi"/>
          <w:sz w:val="22"/>
          <w:szCs w:val="22"/>
        </w:rPr>
        <w:t xml:space="preserve"> </w:t>
      </w:r>
      <w:r w:rsidRPr="00851C7C">
        <w:rPr>
          <w:rFonts w:asciiTheme="minorHAnsi" w:hAnsiTheme="minorHAnsi"/>
          <w:i/>
          <w:sz w:val="22"/>
          <w:szCs w:val="22"/>
        </w:rPr>
        <w:t>Programie</w:t>
      </w:r>
      <w:r w:rsidR="00265DDF">
        <w:rPr>
          <w:rFonts w:asciiTheme="minorHAnsi" w:hAnsiTheme="minorHAnsi"/>
          <w:i/>
          <w:sz w:val="22"/>
          <w:szCs w:val="22"/>
        </w:rPr>
        <w:t>,</w:t>
      </w:r>
      <w:r w:rsidRPr="00851C7C">
        <w:rPr>
          <w:rFonts w:asciiTheme="minorHAnsi" w:hAnsiTheme="minorHAnsi"/>
          <w:sz w:val="22"/>
          <w:szCs w:val="22"/>
        </w:rPr>
        <w:t xml:space="preserve"> są:</w:t>
      </w:r>
    </w:p>
    <w:p w:rsidR="00E216EC" w:rsidRDefault="00E216EC" w:rsidP="0032376E">
      <w:pPr>
        <w:widowControl/>
        <w:numPr>
          <w:ilvl w:val="0"/>
          <w:numId w:val="9"/>
        </w:numPr>
        <w:suppressAutoHyphens w:val="0"/>
        <w:spacing w:before="120" w:after="120"/>
        <w:ind w:left="567" w:hanging="283"/>
        <w:jc w:val="both"/>
        <w:rPr>
          <w:rFonts w:asciiTheme="minorHAnsi" w:hAnsiTheme="minorHAnsi"/>
          <w:sz w:val="22"/>
          <w:szCs w:val="22"/>
        </w:rPr>
      </w:pPr>
      <w:r>
        <w:rPr>
          <w:rFonts w:asciiTheme="minorHAnsi" w:hAnsiTheme="minorHAnsi"/>
          <w:sz w:val="22"/>
          <w:szCs w:val="22"/>
        </w:rPr>
        <w:t>SKM w Trójmieście,</w:t>
      </w:r>
    </w:p>
    <w:p w:rsidR="00E216EC" w:rsidRDefault="00E216EC" w:rsidP="0032376E">
      <w:pPr>
        <w:widowControl/>
        <w:numPr>
          <w:ilvl w:val="0"/>
          <w:numId w:val="9"/>
        </w:numPr>
        <w:suppressAutoHyphens w:val="0"/>
        <w:spacing w:before="120" w:after="120"/>
        <w:ind w:left="567" w:hanging="283"/>
        <w:jc w:val="both"/>
        <w:rPr>
          <w:rFonts w:asciiTheme="minorHAnsi" w:hAnsiTheme="minorHAnsi"/>
          <w:sz w:val="22"/>
          <w:szCs w:val="22"/>
        </w:rPr>
      </w:pPr>
      <w:proofErr w:type="spellStart"/>
      <w:r>
        <w:rPr>
          <w:rFonts w:asciiTheme="minorHAnsi" w:hAnsiTheme="minorHAnsi"/>
          <w:sz w:val="22"/>
          <w:szCs w:val="22"/>
        </w:rPr>
        <w:t>DSDiK</w:t>
      </w:r>
      <w:proofErr w:type="spellEnd"/>
      <w:r>
        <w:rPr>
          <w:rFonts w:asciiTheme="minorHAnsi" w:hAnsiTheme="minorHAnsi"/>
          <w:sz w:val="22"/>
          <w:szCs w:val="22"/>
        </w:rPr>
        <w:t>,</w:t>
      </w:r>
    </w:p>
    <w:p w:rsidR="00E216EC" w:rsidRPr="00851C7C" w:rsidRDefault="00E216EC" w:rsidP="00E216EC">
      <w:pPr>
        <w:widowControl/>
        <w:numPr>
          <w:ilvl w:val="0"/>
          <w:numId w:val="9"/>
        </w:numPr>
        <w:suppressAutoHyphens w:val="0"/>
        <w:spacing w:before="120" w:after="120"/>
        <w:ind w:left="567" w:hanging="283"/>
        <w:jc w:val="both"/>
        <w:rPr>
          <w:rFonts w:asciiTheme="minorHAnsi" w:hAnsiTheme="minorHAnsi"/>
          <w:sz w:val="22"/>
          <w:szCs w:val="22"/>
        </w:rPr>
      </w:pPr>
      <w:r w:rsidRPr="00851C7C">
        <w:rPr>
          <w:rFonts w:asciiTheme="minorHAnsi" w:hAnsiTheme="minorHAnsi"/>
          <w:sz w:val="22"/>
          <w:szCs w:val="22"/>
        </w:rPr>
        <w:t>„</w:t>
      </w:r>
      <w:proofErr w:type="spellStart"/>
      <w:r w:rsidRPr="00851C7C">
        <w:rPr>
          <w:rFonts w:asciiTheme="minorHAnsi" w:hAnsiTheme="minorHAnsi"/>
          <w:sz w:val="22"/>
          <w:szCs w:val="22"/>
        </w:rPr>
        <w:t>Euroterminal</w:t>
      </w:r>
      <w:proofErr w:type="spellEnd"/>
      <w:r w:rsidRPr="00851C7C">
        <w:rPr>
          <w:rFonts w:asciiTheme="minorHAnsi" w:hAnsiTheme="minorHAnsi"/>
          <w:sz w:val="22"/>
          <w:szCs w:val="22"/>
        </w:rPr>
        <w:t xml:space="preserve"> Sławków” Sp. z o.o.,</w:t>
      </w:r>
    </w:p>
    <w:p w:rsidR="008C18A6" w:rsidRPr="00851C7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51C7C">
        <w:rPr>
          <w:rFonts w:asciiTheme="minorHAnsi" w:hAnsiTheme="minorHAnsi"/>
          <w:sz w:val="22"/>
          <w:szCs w:val="22"/>
        </w:rPr>
        <w:t>CARGOTOR Sp. z o.o.</w:t>
      </w:r>
      <w:r w:rsidR="00E216EC">
        <w:rPr>
          <w:rFonts w:asciiTheme="minorHAnsi" w:hAnsiTheme="minorHAnsi"/>
          <w:sz w:val="22"/>
          <w:szCs w:val="22"/>
        </w:rPr>
        <w:t>,</w:t>
      </w:r>
    </w:p>
    <w:p w:rsidR="00E81B6E" w:rsidRPr="00851C7C" w:rsidRDefault="00E81B6E" w:rsidP="0032376E">
      <w:pPr>
        <w:widowControl/>
        <w:numPr>
          <w:ilvl w:val="0"/>
          <w:numId w:val="9"/>
        </w:numPr>
        <w:suppressAutoHyphens w:val="0"/>
        <w:spacing w:before="120" w:after="240"/>
        <w:ind w:left="567" w:hanging="283"/>
        <w:jc w:val="both"/>
        <w:rPr>
          <w:rFonts w:asciiTheme="minorHAnsi" w:hAnsiTheme="minorHAnsi"/>
          <w:sz w:val="22"/>
          <w:szCs w:val="22"/>
        </w:rPr>
      </w:pPr>
      <w:r w:rsidRPr="00851C7C">
        <w:rPr>
          <w:rFonts w:asciiTheme="minorHAnsi" w:hAnsiTheme="minorHAnsi"/>
          <w:kern w:val="0"/>
          <w:sz w:val="22"/>
        </w:rPr>
        <w:t xml:space="preserve">potencjalni </w:t>
      </w:r>
      <w:r w:rsidR="00DE26A4" w:rsidRPr="00851C7C">
        <w:rPr>
          <w:rFonts w:asciiTheme="minorHAnsi" w:hAnsiTheme="minorHAnsi"/>
          <w:kern w:val="0"/>
          <w:sz w:val="22"/>
        </w:rPr>
        <w:t>inni</w:t>
      </w:r>
      <w:r w:rsidRPr="00851C7C">
        <w:rPr>
          <w:rFonts w:asciiTheme="minorHAnsi" w:hAnsiTheme="minorHAnsi"/>
          <w:kern w:val="0"/>
          <w:sz w:val="22"/>
        </w:rPr>
        <w:t xml:space="preserve"> zarządcy infrastruktury przejmujący określone odcinki linii kolejowych </w:t>
      </w:r>
      <w:r w:rsidR="00347DB1">
        <w:rPr>
          <w:rFonts w:asciiTheme="minorHAnsi" w:hAnsiTheme="minorHAnsi"/>
          <w:kern w:val="0"/>
          <w:sz w:val="22"/>
        </w:rPr>
        <w:t xml:space="preserve">(linie kolejowe) </w:t>
      </w:r>
      <w:r w:rsidRPr="00851C7C">
        <w:rPr>
          <w:rFonts w:asciiTheme="minorHAnsi" w:hAnsiTheme="minorHAnsi"/>
          <w:kern w:val="0"/>
          <w:sz w:val="22"/>
        </w:rPr>
        <w:t>od PKP PLK SA</w:t>
      </w:r>
      <w:r w:rsidR="009E4C1B" w:rsidRPr="00851C7C">
        <w:rPr>
          <w:rFonts w:asciiTheme="minorHAnsi" w:hAnsiTheme="minorHAnsi"/>
          <w:kern w:val="0"/>
          <w:sz w:val="22"/>
        </w:rPr>
        <w:t>.</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Tak przeprowadzona identyfikacja </w:t>
      </w:r>
      <w:r w:rsidR="00102891">
        <w:rPr>
          <w:rFonts w:asciiTheme="minorHAnsi" w:hAnsiTheme="minorHAnsi"/>
          <w:sz w:val="22"/>
          <w:szCs w:val="22"/>
        </w:rPr>
        <w:t>podmiotów uprawniony</w:t>
      </w:r>
      <w:r w:rsidR="007A372F">
        <w:rPr>
          <w:rFonts w:asciiTheme="minorHAnsi" w:hAnsiTheme="minorHAnsi"/>
          <w:sz w:val="22"/>
          <w:szCs w:val="22"/>
        </w:rPr>
        <w:t>ch do otrzymania dofinansowania</w:t>
      </w:r>
      <w:r w:rsidR="00102891" w:rsidRPr="008F6FBC">
        <w:rPr>
          <w:rFonts w:asciiTheme="minorHAnsi" w:hAnsiTheme="minorHAnsi"/>
          <w:sz w:val="22"/>
          <w:szCs w:val="22"/>
        </w:rPr>
        <w:t xml:space="preserve"> </w:t>
      </w:r>
      <w:r w:rsidR="008965DD">
        <w:rPr>
          <w:rFonts w:asciiTheme="minorHAnsi" w:hAnsiTheme="minorHAnsi"/>
          <w:sz w:val="22"/>
          <w:szCs w:val="22"/>
        </w:rPr>
        <w:br/>
      </w:r>
      <w:r w:rsidR="00102891">
        <w:rPr>
          <w:rFonts w:asciiTheme="minorHAnsi" w:hAnsiTheme="minorHAnsi"/>
          <w:sz w:val="22"/>
          <w:szCs w:val="22"/>
        </w:rPr>
        <w:t xml:space="preserve">w ramach </w:t>
      </w:r>
      <w:r w:rsidRPr="008F6FBC">
        <w:rPr>
          <w:rFonts w:asciiTheme="minorHAnsi" w:hAnsiTheme="minorHAnsi"/>
          <w:i/>
          <w:sz w:val="22"/>
          <w:szCs w:val="22"/>
        </w:rPr>
        <w:t>Programu</w:t>
      </w:r>
      <w:r w:rsidRPr="008F6FBC">
        <w:rPr>
          <w:rFonts w:asciiTheme="minorHAnsi" w:hAnsiTheme="minorHAnsi"/>
          <w:sz w:val="22"/>
          <w:szCs w:val="22"/>
        </w:rPr>
        <w:t xml:space="preserve"> jest zgodna z celami </w:t>
      </w:r>
      <w:r w:rsidR="00E750B8">
        <w:rPr>
          <w:rFonts w:asciiTheme="minorHAnsi" w:hAnsiTheme="minorHAnsi"/>
          <w:i/>
          <w:sz w:val="22"/>
          <w:szCs w:val="22"/>
        </w:rPr>
        <w:t>d</w:t>
      </w:r>
      <w:r w:rsidR="00E750B8" w:rsidRPr="008F6FBC">
        <w:rPr>
          <w:rFonts w:asciiTheme="minorHAnsi" w:hAnsiTheme="minorHAnsi"/>
          <w:i/>
          <w:sz w:val="22"/>
          <w:szCs w:val="22"/>
        </w:rPr>
        <w:t>yrektywy</w:t>
      </w:r>
      <w:r w:rsidR="00E750B8" w:rsidRPr="008F6FBC">
        <w:rPr>
          <w:rFonts w:asciiTheme="minorHAnsi" w:hAnsiTheme="minorHAnsi"/>
          <w:i/>
          <w:kern w:val="0"/>
          <w:sz w:val="22"/>
        </w:rPr>
        <w:t xml:space="preserve"> </w:t>
      </w:r>
      <w:r w:rsidRPr="008F6FBC">
        <w:rPr>
          <w:rFonts w:asciiTheme="minorHAnsi" w:hAnsiTheme="minorHAnsi"/>
          <w:i/>
          <w:sz w:val="22"/>
          <w:szCs w:val="22"/>
        </w:rPr>
        <w:t>2012/34/UE</w:t>
      </w:r>
      <w:r w:rsidRPr="008F6FBC">
        <w:rPr>
          <w:rFonts w:asciiTheme="minorHAnsi" w:hAnsiTheme="minorHAnsi"/>
          <w:sz w:val="22"/>
          <w:szCs w:val="22"/>
        </w:rPr>
        <w:t>, jak</w:t>
      </w:r>
      <w:r w:rsidR="00386833">
        <w:rPr>
          <w:rFonts w:asciiTheme="minorHAnsi" w:hAnsiTheme="minorHAnsi"/>
          <w:sz w:val="22"/>
          <w:szCs w:val="22"/>
          <w:lang w:eastAsia="cs-CZ"/>
        </w:rPr>
        <w:t xml:space="preserve"> </w:t>
      </w:r>
      <w:r w:rsidRPr="008F6FBC">
        <w:rPr>
          <w:rFonts w:asciiTheme="minorHAnsi" w:hAnsiTheme="minorHAnsi"/>
          <w:sz w:val="22"/>
          <w:szCs w:val="22"/>
        </w:rPr>
        <w:t xml:space="preserve">również z zasadą efektywności wydatkowania środków publicznych określoną w </w:t>
      </w:r>
      <w:r w:rsidRPr="00152C5D">
        <w:rPr>
          <w:rFonts w:asciiTheme="minorHAnsi" w:hAnsiTheme="minorHAnsi"/>
          <w:i/>
          <w:sz w:val="22"/>
          <w:szCs w:val="22"/>
        </w:rPr>
        <w:t xml:space="preserve">ustawie </w:t>
      </w:r>
      <w:r w:rsidR="00985576" w:rsidRPr="00152C5D">
        <w:rPr>
          <w:rFonts w:asciiTheme="minorHAnsi" w:hAnsiTheme="minorHAnsi"/>
          <w:i/>
          <w:sz w:val="22"/>
          <w:szCs w:val="22"/>
        </w:rPr>
        <w:t xml:space="preserve">z dnia 27 sierpnia 2009 r. </w:t>
      </w:r>
      <w:r w:rsidR="00697A5A">
        <w:rPr>
          <w:rFonts w:asciiTheme="minorHAnsi" w:hAnsiTheme="minorHAnsi"/>
          <w:i/>
          <w:sz w:val="22"/>
          <w:szCs w:val="22"/>
        </w:rPr>
        <w:br/>
      </w:r>
      <w:r w:rsidRPr="00152C5D">
        <w:rPr>
          <w:rFonts w:asciiTheme="minorHAnsi" w:hAnsiTheme="minorHAnsi"/>
          <w:i/>
          <w:sz w:val="22"/>
          <w:szCs w:val="22"/>
        </w:rPr>
        <w:t>o finansach publicznych</w:t>
      </w:r>
      <w:r w:rsidRPr="008F6FBC">
        <w:rPr>
          <w:rFonts w:asciiTheme="minorHAnsi" w:hAnsiTheme="minorHAnsi"/>
          <w:sz w:val="22"/>
          <w:szCs w:val="22"/>
        </w:rPr>
        <w:t xml:space="preserve">. </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Umowy </w:t>
      </w:r>
      <w:r w:rsidR="00AC0579">
        <w:rPr>
          <w:rFonts w:asciiTheme="minorHAnsi" w:hAnsiTheme="minorHAnsi"/>
          <w:sz w:val="22"/>
          <w:szCs w:val="22"/>
        </w:rPr>
        <w:t xml:space="preserve">zawierane </w:t>
      </w:r>
      <w:r w:rsidR="005E2A21">
        <w:rPr>
          <w:rFonts w:asciiTheme="minorHAnsi" w:hAnsiTheme="minorHAnsi"/>
          <w:sz w:val="22"/>
          <w:szCs w:val="22"/>
        </w:rPr>
        <w:t>na podstawie art. 38a</w:t>
      </w:r>
      <w:r w:rsidR="001309D8" w:rsidRPr="001309D8">
        <w:rPr>
          <w:rFonts w:asciiTheme="minorHAnsi" w:hAnsiTheme="minorHAnsi"/>
          <w:i/>
          <w:kern w:val="0"/>
          <w:sz w:val="22"/>
        </w:rPr>
        <w:t xml:space="preserve"> </w:t>
      </w:r>
      <w:r w:rsidR="001309D8" w:rsidRPr="001309D8">
        <w:rPr>
          <w:rFonts w:asciiTheme="minorHAnsi" w:hAnsiTheme="minorHAnsi"/>
          <w:i/>
          <w:sz w:val="22"/>
          <w:szCs w:val="22"/>
        </w:rPr>
        <w:t>ustawy z dnia 28 marca 2003 r. o transporcie kolejowym</w:t>
      </w:r>
      <w:r w:rsidRPr="008F6FBC">
        <w:rPr>
          <w:rFonts w:asciiTheme="minorHAnsi" w:eastAsia="Times New Roman" w:hAnsiTheme="minorHAnsi" w:cs="Arial"/>
          <w:sz w:val="22"/>
          <w:szCs w:val="22"/>
        </w:rPr>
        <w:t xml:space="preserve">, jako narzędzia realizacji </w:t>
      </w:r>
      <w:r w:rsidRPr="008F6FBC">
        <w:rPr>
          <w:rFonts w:asciiTheme="minorHAnsi" w:hAnsiTheme="minorHAnsi"/>
          <w:i/>
          <w:sz w:val="22"/>
          <w:szCs w:val="22"/>
        </w:rPr>
        <w:t>Programu</w:t>
      </w:r>
      <w:r w:rsidRPr="008F6FBC">
        <w:rPr>
          <w:rFonts w:asciiTheme="minorHAnsi" w:eastAsia="Times New Roman" w:hAnsiTheme="minorHAnsi" w:cs="Arial"/>
          <w:sz w:val="22"/>
          <w:szCs w:val="22"/>
        </w:rPr>
        <w:t xml:space="preserve">, będą </w:t>
      </w:r>
      <w:r w:rsidR="00AC0579">
        <w:rPr>
          <w:rFonts w:asciiTheme="minorHAnsi" w:eastAsia="Times New Roman" w:hAnsiTheme="minorHAnsi" w:cs="Arial"/>
          <w:sz w:val="22"/>
          <w:szCs w:val="22"/>
        </w:rPr>
        <w:t>uwzględniały</w:t>
      </w:r>
      <w:r w:rsidR="00AC0579" w:rsidRPr="008F6FBC">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 xml:space="preserve">wszystkie elementy </w:t>
      </w:r>
      <w:r w:rsidRPr="008F6FBC">
        <w:rPr>
          <w:rFonts w:asciiTheme="minorHAnsi" w:hAnsiTheme="minorHAnsi"/>
          <w:sz w:val="22"/>
          <w:szCs w:val="22"/>
        </w:rPr>
        <w:t xml:space="preserve">określone w załączniku nr 3 do </w:t>
      </w:r>
      <w:r w:rsidR="001309D8">
        <w:rPr>
          <w:rFonts w:asciiTheme="minorHAnsi" w:hAnsiTheme="minorHAnsi"/>
          <w:sz w:val="22"/>
          <w:szCs w:val="22"/>
        </w:rPr>
        <w:t xml:space="preserve">tej </w:t>
      </w:r>
      <w:r w:rsidRPr="001309D8">
        <w:rPr>
          <w:rFonts w:asciiTheme="minorHAnsi" w:hAnsiTheme="minorHAnsi"/>
          <w:sz w:val="22"/>
          <w:szCs w:val="22"/>
        </w:rPr>
        <w:t>ustawy</w:t>
      </w:r>
      <w:r w:rsidRPr="008F6FBC">
        <w:rPr>
          <w:rFonts w:asciiTheme="minorHAnsi" w:hAnsiTheme="minorHAnsi"/>
          <w:i/>
          <w:sz w:val="22"/>
          <w:szCs w:val="22"/>
        </w:rPr>
        <w:t>.</w:t>
      </w:r>
      <w:r w:rsidRPr="008F6FBC">
        <w:rPr>
          <w:rFonts w:asciiTheme="minorHAnsi" w:hAnsiTheme="minorHAnsi"/>
          <w:sz w:val="22"/>
          <w:szCs w:val="22"/>
        </w:rPr>
        <w:t xml:space="preserve"> Umowy te </w:t>
      </w:r>
      <w:r w:rsidRPr="008F6FBC">
        <w:rPr>
          <w:rFonts w:asciiTheme="minorHAnsi" w:eastAsia="Times New Roman" w:hAnsiTheme="minorHAnsi" w:cs="Arial"/>
          <w:sz w:val="22"/>
          <w:szCs w:val="22"/>
        </w:rPr>
        <w:t>określą</w:t>
      </w:r>
      <w:r w:rsidRPr="008F6FBC">
        <w:rPr>
          <w:rFonts w:asciiTheme="minorHAnsi" w:hAnsiTheme="minorHAnsi"/>
          <w:sz w:val="22"/>
          <w:szCs w:val="22"/>
        </w:rPr>
        <w:t xml:space="preserve"> w szczególności: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infrastrukturę kolejową i obiekty objęte zakresem umowy,</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zasady zarządzania infrastrukturą kolejową, w tym jej utrzymania, remontów i usuwania zaległości w tym zakresie,</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szacowaną wysokość oraz strukturę środków finansowych przekazywanych każdemu z zarządców</w:t>
      </w:r>
      <w:r w:rsidR="00D75F63">
        <w:rPr>
          <w:rFonts w:asciiTheme="minorHAnsi" w:hAnsiTheme="minorHAnsi"/>
          <w:sz w:val="22"/>
          <w:szCs w:val="22"/>
        </w:rPr>
        <w:t xml:space="preserve"> infrastruktury</w:t>
      </w:r>
      <w:r w:rsidRPr="008F6FBC">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wskaźniki wykonania </w:t>
      </w:r>
      <w:r w:rsidRPr="008F6FBC">
        <w:rPr>
          <w:rFonts w:asciiTheme="minorHAnsi" w:hAnsiTheme="minorHAnsi"/>
          <w:i/>
          <w:sz w:val="22"/>
          <w:szCs w:val="22"/>
        </w:rPr>
        <w:t>Programu</w:t>
      </w:r>
      <w:r w:rsidRPr="008F6FBC">
        <w:rPr>
          <w:rFonts w:asciiTheme="minorHAnsi" w:hAnsiTheme="minorHAnsi"/>
          <w:sz w:val="22"/>
          <w:szCs w:val="22"/>
        </w:rPr>
        <w:t xml:space="preserve"> obejmujące aspekt społeczny, jakościowy i biznesowy działalności zarządcy infrastruktury i pozwalające na weryfikację stopnia realizacji celów i priorytetów </w:t>
      </w:r>
      <w:r w:rsidRPr="008F6FBC">
        <w:rPr>
          <w:rFonts w:asciiTheme="minorHAnsi" w:hAnsiTheme="minorHAnsi"/>
          <w:i/>
          <w:sz w:val="22"/>
          <w:szCs w:val="22"/>
        </w:rPr>
        <w:t>Programu</w:t>
      </w:r>
      <w:r w:rsidRPr="008F6FBC">
        <w:rPr>
          <w:rFonts w:asciiTheme="minorHAnsi" w:hAnsiTheme="minorHAnsi"/>
          <w:sz w:val="22"/>
          <w:szCs w:val="22"/>
        </w:rPr>
        <w:t xml:space="preserve">, w zakresie dotyczącym każdego z </w:t>
      </w:r>
      <w:r w:rsidR="00D75F63">
        <w:rPr>
          <w:rFonts w:asciiTheme="minorHAnsi" w:hAnsiTheme="minorHAnsi"/>
          <w:sz w:val="22"/>
          <w:szCs w:val="22"/>
        </w:rPr>
        <w:t xml:space="preserve">tych </w:t>
      </w:r>
      <w:r w:rsidRPr="008F6FBC">
        <w:rPr>
          <w:rFonts w:asciiTheme="minorHAnsi" w:hAnsiTheme="minorHAnsi"/>
          <w:sz w:val="22"/>
          <w:szCs w:val="22"/>
        </w:rPr>
        <w:t>zarządców,</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zachęty do zmniejszania kosztów udostępniania infrastruktury </w:t>
      </w:r>
      <w:r w:rsidR="00803314">
        <w:rPr>
          <w:rFonts w:asciiTheme="minorHAnsi" w:hAnsiTheme="minorHAnsi"/>
          <w:sz w:val="22"/>
          <w:szCs w:val="22"/>
        </w:rPr>
        <w:t xml:space="preserve">kolejowej </w:t>
      </w:r>
      <w:r w:rsidRPr="008F6FBC">
        <w:rPr>
          <w:rFonts w:asciiTheme="minorHAnsi" w:hAnsiTheme="minorHAnsi"/>
          <w:sz w:val="22"/>
          <w:szCs w:val="22"/>
        </w:rPr>
        <w:t>i</w:t>
      </w:r>
      <w:r w:rsidR="007E72F8">
        <w:rPr>
          <w:rFonts w:asciiTheme="minorHAnsi" w:hAnsiTheme="minorHAnsi"/>
          <w:sz w:val="22"/>
          <w:szCs w:val="22"/>
        </w:rPr>
        <w:t xml:space="preserve"> </w:t>
      </w:r>
      <w:r w:rsidRPr="008F6FBC">
        <w:rPr>
          <w:rFonts w:asciiTheme="minorHAnsi" w:hAnsiTheme="minorHAnsi"/>
          <w:sz w:val="22"/>
          <w:szCs w:val="22"/>
        </w:rPr>
        <w:t>poziomu opłat za dostęp,</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sankcje z tytułu niewywiązania się z realizacji założonych zadań zarówno w ujęciu rzeczowym, jak i finansowym,</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harmonogram oraz szczegółowe zasady i procedury dotyczące uruchamiania i</w:t>
      </w:r>
      <w:r w:rsidR="007E72F8">
        <w:rPr>
          <w:rFonts w:asciiTheme="minorHAnsi" w:hAnsiTheme="minorHAnsi"/>
          <w:sz w:val="22"/>
          <w:szCs w:val="22"/>
        </w:rPr>
        <w:t xml:space="preserve"> </w:t>
      </w:r>
      <w:r w:rsidRPr="008F6FBC">
        <w:rPr>
          <w:rFonts w:asciiTheme="minorHAnsi" w:hAnsiTheme="minorHAnsi"/>
          <w:sz w:val="22"/>
          <w:szCs w:val="22"/>
        </w:rPr>
        <w:t>rozliczania środków finansowych,</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szczegółowe zasady monitorowania (sprawozdawczości) realizacji </w:t>
      </w:r>
      <w:r w:rsidRPr="008F6FBC">
        <w:rPr>
          <w:rFonts w:asciiTheme="minorHAnsi" w:hAnsiTheme="minorHAnsi"/>
          <w:i/>
          <w:sz w:val="22"/>
          <w:szCs w:val="22"/>
        </w:rPr>
        <w:t>Programu</w:t>
      </w:r>
      <w:r w:rsidRPr="008F6FBC">
        <w:rPr>
          <w:rFonts w:asciiTheme="minorHAnsi" w:hAnsiTheme="minorHAnsi"/>
          <w:sz w:val="22"/>
          <w:szCs w:val="22"/>
        </w:rPr>
        <w:t xml:space="preserve"> i jego ewaluacji,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działania naprawcze podejmowane w </w:t>
      </w:r>
      <w:r w:rsidR="00803314">
        <w:rPr>
          <w:rFonts w:asciiTheme="minorHAnsi" w:hAnsiTheme="minorHAnsi"/>
          <w:sz w:val="22"/>
          <w:szCs w:val="22"/>
        </w:rPr>
        <w:t>prz</w:t>
      </w:r>
      <w:r w:rsidRPr="008F6FBC">
        <w:rPr>
          <w:rFonts w:asciiTheme="minorHAnsi" w:hAnsiTheme="minorHAnsi"/>
          <w:sz w:val="22"/>
          <w:szCs w:val="22"/>
        </w:rPr>
        <w:t>ypadku naruszenia umowy przez którąkolwiek ze stron,</w:t>
      </w:r>
    </w:p>
    <w:p w:rsidR="008C18A6" w:rsidRDefault="00E75F8E" w:rsidP="0032376E">
      <w:pPr>
        <w:widowControl/>
        <w:numPr>
          <w:ilvl w:val="0"/>
          <w:numId w:val="9"/>
        </w:numPr>
        <w:suppressAutoHyphens w:val="0"/>
        <w:spacing w:before="120" w:after="240"/>
        <w:ind w:left="567" w:hanging="283"/>
        <w:jc w:val="both"/>
        <w:rPr>
          <w:rFonts w:asciiTheme="minorHAnsi" w:hAnsiTheme="minorHAnsi"/>
          <w:sz w:val="22"/>
          <w:szCs w:val="22"/>
        </w:rPr>
      </w:pPr>
      <w:r w:rsidRPr="008F6FBC">
        <w:rPr>
          <w:rFonts w:asciiTheme="minorHAnsi" w:hAnsiTheme="minorHAnsi"/>
          <w:sz w:val="22"/>
          <w:szCs w:val="22"/>
        </w:rPr>
        <w:t>warunki wcześniejszego rozwiązania umowy.</w:t>
      </w:r>
    </w:p>
    <w:p w:rsidR="006368F7" w:rsidRDefault="00461D73" w:rsidP="006368F7">
      <w:pPr>
        <w:widowControl/>
        <w:suppressAutoHyphens w:val="0"/>
        <w:spacing w:before="120" w:after="120"/>
        <w:jc w:val="both"/>
        <w:rPr>
          <w:rFonts w:asciiTheme="minorHAnsi" w:hAnsiTheme="minorHAnsi"/>
          <w:kern w:val="0"/>
          <w:sz w:val="22"/>
        </w:rPr>
      </w:pPr>
      <w:r>
        <w:rPr>
          <w:rFonts w:asciiTheme="minorHAnsi" w:hAnsiTheme="minorHAnsi"/>
          <w:sz w:val="22"/>
          <w:szCs w:val="22"/>
        </w:rPr>
        <w:t>Powyższe wymogi nie dotyczą umów zaw</w:t>
      </w:r>
      <w:r w:rsidR="006368F7">
        <w:rPr>
          <w:rFonts w:asciiTheme="minorHAnsi" w:hAnsiTheme="minorHAnsi"/>
          <w:sz w:val="22"/>
          <w:szCs w:val="22"/>
        </w:rPr>
        <w:t>ieranych</w:t>
      </w:r>
      <w:r>
        <w:rPr>
          <w:rFonts w:asciiTheme="minorHAnsi" w:hAnsiTheme="minorHAnsi"/>
          <w:sz w:val="22"/>
          <w:szCs w:val="22"/>
        </w:rPr>
        <w:t xml:space="preserve"> na podstawie art. 38 ust. 3 </w:t>
      </w:r>
      <w:r w:rsidR="006368F7">
        <w:rPr>
          <w:rFonts w:asciiTheme="minorHAnsi" w:hAnsiTheme="minorHAnsi"/>
          <w:sz w:val="22"/>
          <w:szCs w:val="22"/>
        </w:rPr>
        <w:t>lub</w:t>
      </w:r>
      <w:r w:rsidR="005B52E5">
        <w:rPr>
          <w:rFonts w:asciiTheme="minorHAnsi" w:hAnsiTheme="minorHAnsi"/>
          <w:sz w:val="22"/>
          <w:szCs w:val="22"/>
        </w:rPr>
        <w:t xml:space="preserve"> 5 </w:t>
      </w:r>
      <w:r w:rsidRPr="00664519">
        <w:rPr>
          <w:rFonts w:asciiTheme="minorHAnsi" w:hAnsiTheme="minorHAnsi"/>
          <w:i/>
          <w:sz w:val="22"/>
          <w:szCs w:val="22"/>
        </w:rPr>
        <w:t xml:space="preserve">ustawy </w:t>
      </w:r>
      <w:r w:rsidR="00D6510F" w:rsidRPr="00D6510F">
        <w:rPr>
          <w:rFonts w:asciiTheme="minorHAnsi" w:hAnsiTheme="minorHAnsi"/>
          <w:i/>
          <w:sz w:val="22"/>
          <w:szCs w:val="22"/>
        </w:rPr>
        <w:t xml:space="preserve">z dnia 28 marca 2003 r. </w:t>
      </w:r>
      <w:r w:rsidRPr="00664519">
        <w:rPr>
          <w:rFonts w:asciiTheme="minorHAnsi" w:hAnsiTheme="minorHAnsi"/>
          <w:i/>
          <w:sz w:val="22"/>
          <w:szCs w:val="22"/>
        </w:rPr>
        <w:t>o transporcie kolejowym</w:t>
      </w:r>
      <w:r>
        <w:rPr>
          <w:rFonts w:asciiTheme="minorHAnsi" w:hAnsiTheme="minorHAnsi"/>
          <w:sz w:val="22"/>
          <w:szCs w:val="22"/>
        </w:rPr>
        <w:t>.</w:t>
      </w:r>
      <w:r w:rsidR="006E2C5D" w:rsidRPr="006E2C5D">
        <w:rPr>
          <w:rFonts w:asciiTheme="minorHAnsi" w:hAnsiTheme="minorHAnsi"/>
          <w:kern w:val="0"/>
          <w:sz w:val="22"/>
        </w:rPr>
        <w:t xml:space="preserve"> </w:t>
      </w:r>
    </w:p>
    <w:p w:rsidR="006368F7" w:rsidRPr="00742101" w:rsidRDefault="006368F7" w:rsidP="006368F7">
      <w:pPr>
        <w:widowControl/>
        <w:suppressAutoHyphens w:val="0"/>
        <w:spacing w:before="120" w:after="120"/>
        <w:jc w:val="both"/>
        <w:rPr>
          <w:rFonts w:asciiTheme="minorHAnsi" w:hAnsiTheme="minorHAnsi"/>
          <w:kern w:val="0"/>
          <w:sz w:val="22"/>
        </w:rPr>
      </w:pPr>
      <w:r>
        <w:rPr>
          <w:rFonts w:asciiTheme="minorHAnsi" w:hAnsiTheme="minorHAnsi"/>
          <w:kern w:val="0"/>
          <w:sz w:val="22"/>
        </w:rPr>
        <w:t xml:space="preserve">Umowy zawierane na podstawie art. 38 ust. 3 lub 5 </w:t>
      </w:r>
      <w:r w:rsidRPr="00864B5B">
        <w:rPr>
          <w:rFonts w:asciiTheme="minorHAnsi" w:hAnsiTheme="minorHAnsi"/>
          <w:i/>
          <w:kern w:val="0"/>
          <w:sz w:val="22"/>
        </w:rPr>
        <w:t xml:space="preserve">ustawy </w:t>
      </w:r>
      <w:r w:rsidRPr="005F3CD6">
        <w:rPr>
          <w:rFonts w:asciiTheme="minorHAnsi" w:hAnsiTheme="minorHAnsi"/>
          <w:i/>
          <w:kern w:val="0"/>
          <w:sz w:val="22"/>
        </w:rPr>
        <w:t xml:space="preserve">z dnia 28 marca 2003 r. </w:t>
      </w:r>
      <w:r w:rsidRPr="00864B5B">
        <w:rPr>
          <w:rFonts w:asciiTheme="minorHAnsi" w:hAnsiTheme="minorHAnsi"/>
          <w:i/>
          <w:kern w:val="0"/>
          <w:sz w:val="22"/>
        </w:rPr>
        <w:t>o transporcie kolejowym</w:t>
      </w:r>
      <w:r>
        <w:rPr>
          <w:rFonts w:asciiTheme="minorHAnsi" w:hAnsiTheme="minorHAnsi"/>
          <w:kern w:val="0"/>
          <w:sz w:val="22"/>
        </w:rPr>
        <w:t xml:space="preserve">, bez wskazywania wszystkich elementów, które muszą zawierać umowy zawierane </w:t>
      </w:r>
      <w:r w:rsidR="007A372F">
        <w:rPr>
          <w:rFonts w:asciiTheme="minorHAnsi" w:hAnsiTheme="minorHAnsi"/>
          <w:kern w:val="0"/>
          <w:sz w:val="22"/>
        </w:rPr>
        <w:br/>
      </w:r>
      <w:r>
        <w:rPr>
          <w:rFonts w:asciiTheme="minorHAnsi" w:hAnsiTheme="minorHAnsi"/>
          <w:kern w:val="0"/>
          <w:sz w:val="22"/>
        </w:rPr>
        <w:t xml:space="preserve">na podstawie art. 38a ust. 5 ww. ustawy, </w:t>
      </w:r>
      <w:r w:rsidR="007E72F8">
        <w:rPr>
          <w:rFonts w:asciiTheme="minorHAnsi" w:hAnsiTheme="minorHAnsi"/>
          <w:kern w:val="0"/>
          <w:sz w:val="22"/>
        </w:rPr>
        <w:t>będą mogły</w:t>
      </w:r>
      <w:r>
        <w:rPr>
          <w:rFonts w:asciiTheme="minorHAnsi" w:hAnsiTheme="minorHAnsi"/>
          <w:kern w:val="0"/>
          <w:sz w:val="22"/>
        </w:rPr>
        <w:t xml:space="preserve"> określać sposób</w:t>
      </w:r>
      <w:r w:rsidRPr="00C9632F">
        <w:rPr>
          <w:rFonts w:asciiTheme="minorHAnsi" w:hAnsiTheme="minorHAnsi"/>
          <w:kern w:val="0"/>
          <w:sz w:val="22"/>
        </w:rPr>
        <w:t xml:space="preserve"> </w:t>
      </w:r>
      <w:r>
        <w:rPr>
          <w:rFonts w:asciiTheme="minorHAnsi" w:hAnsiTheme="minorHAnsi"/>
          <w:kern w:val="0"/>
          <w:sz w:val="22"/>
        </w:rPr>
        <w:t xml:space="preserve">dofinansowania </w:t>
      </w:r>
      <w:r w:rsidRPr="002345A9">
        <w:rPr>
          <w:rFonts w:asciiTheme="minorHAnsi" w:hAnsiTheme="minorHAnsi"/>
          <w:kern w:val="0"/>
          <w:sz w:val="22"/>
        </w:rPr>
        <w:t>uzależniony</w:t>
      </w:r>
      <w:r>
        <w:rPr>
          <w:rFonts w:asciiTheme="minorHAnsi" w:hAnsiTheme="minorHAnsi"/>
          <w:kern w:val="0"/>
          <w:sz w:val="22"/>
        </w:rPr>
        <w:t xml:space="preserve"> nie od poziomu kosztów, ale</w:t>
      </w:r>
      <w:r w:rsidRPr="002345A9">
        <w:rPr>
          <w:rFonts w:asciiTheme="minorHAnsi" w:hAnsiTheme="minorHAnsi"/>
          <w:kern w:val="0"/>
          <w:sz w:val="22"/>
        </w:rPr>
        <w:t xml:space="preserve"> od uproszczonych cech</w:t>
      </w:r>
      <w:r>
        <w:rPr>
          <w:rFonts w:asciiTheme="minorHAnsi" w:hAnsiTheme="minorHAnsi"/>
          <w:kern w:val="0"/>
          <w:sz w:val="22"/>
        </w:rPr>
        <w:t xml:space="preserve"> czy</w:t>
      </w:r>
      <w:r w:rsidRPr="002345A9">
        <w:rPr>
          <w:rFonts w:asciiTheme="minorHAnsi" w:hAnsiTheme="minorHAnsi"/>
          <w:kern w:val="0"/>
          <w:sz w:val="22"/>
        </w:rPr>
        <w:t xml:space="preserve"> </w:t>
      </w:r>
      <w:r w:rsidR="007B0CF2">
        <w:rPr>
          <w:rFonts w:asciiTheme="minorHAnsi" w:hAnsiTheme="minorHAnsi"/>
          <w:kern w:val="0"/>
          <w:sz w:val="22"/>
        </w:rPr>
        <w:t>wskaźników</w:t>
      </w:r>
      <w:r w:rsidRPr="002345A9">
        <w:rPr>
          <w:rFonts w:asciiTheme="minorHAnsi" w:hAnsiTheme="minorHAnsi"/>
          <w:kern w:val="0"/>
          <w:sz w:val="22"/>
        </w:rPr>
        <w:t>,</w:t>
      </w:r>
      <w:r>
        <w:rPr>
          <w:rFonts w:asciiTheme="minorHAnsi" w:hAnsiTheme="minorHAnsi"/>
          <w:kern w:val="0"/>
          <w:sz w:val="22"/>
        </w:rPr>
        <w:t xml:space="preserve"> w szczególności takich jak: wielkość pracy eksploatacyjnej, długość sieci kolejowej (liczba km torów), czy dopuszczalna prędkość na poszczególnych odcinkach linii kolejowych.</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Umowy na </w:t>
      </w:r>
      <w:r w:rsidR="00A93E5F">
        <w:rPr>
          <w:rFonts w:asciiTheme="minorHAnsi" w:hAnsiTheme="minorHAnsi"/>
          <w:sz w:val="22"/>
          <w:szCs w:val="22"/>
        </w:rPr>
        <w:t xml:space="preserve">realizację </w:t>
      </w:r>
      <w:r w:rsidR="00A93E5F" w:rsidRPr="005900E7">
        <w:rPr>
          <w:rFonts w:asciiTheme="minorHAnsi" w:hAnsiTheme="minorHAnsi"/>
          <w:i/>
          <w:sz w:val="22"/>
          <w:szCs w:val="22"/>
        </w:rPr>
        <w:t>Programu</w:t>
      </w:r>
      <w:r w:rsidR="00A93E5F">
        <w:rPr>
          <w:rFonts w:asciiTheme="minorHAnsi" w:hAnsiTheme="minorHAnsi"/>
          <w:sz w:val="22"/>
          <w:szCs w:val="22"/>
        </w:rPr>
        <w:t xml:space="preserve"> </w:t>
      </w:r>
      <w:r w:rsidRPr="008F6FBC">
        <w:rPr>
          <w:rFonts w:asciiTheme="minorHAnsi" w:hAnsiTheme="minorHAnsi"/>
          <w:sz w:val="22"/>
          <w:szCs w:val="22"/>
        </w:rPr>
        <w:t>zawierane przez wymienione wyżej podmioty uwzględniać będą również potrzeby użytkowników infrastruktury</w:t>
      </w:r>
      <w:r w:rsidR="005900E7">
        <w:rPr>
          <w:rFonts w:asciiTheme="minorHAnsi" w:hAnsiTheme="minorHAnsi"/>
          <w:sz w:val="22"/>
          <w:szCs w:val="22"/>
        </w:rPr>
        <w:t xml:space="preserve"> kolejowej</w:t>
      </w:r>
      <w:r w:rsidRPr="008F6FBC">
        <w:rPr>
          <w:rFonts w:asciiTheme="minorHAnsi" w:hAnsiTheme="minorHAnsi"/>
          <w:sz w:val="22"/>
          <w:szCs w:val="22"/>
        </w:rPr>
        <w:t xml:space="preserve">, tj. organizatorów przewozów </w:t>
      </w:r>
      <w:r w:rsidR="007A372F">
        <w:rPr>
          <w:rFonts w:asciiTheme="minorHAnsi" w:hAnsiTheme="minorHAnsi"/>
          <w:sz w:val="22"/>
          <w:szCs w:val="22"/>
        </w:rPr>
        <w:br/>
      </w:r>
      <w:r w:rsidRPr="008F6FBC">
        <w:rPr>
          <w:rFonts w:asciiTheme="minorHAnsi" w:hAnsiTheme="minorHAnsi"/>
          <w:sz w:val="22"/>
          <w:szCs w:val="22"/>
        </w:rPr>
        <w:t>i przewoźników</w:t>
      </w:r>
      <w:r w:rsidR="00AC0694">
        <w:rPr>
          <w:rFonts w:asciiTheme="minorHAnsi" w:hAnsiTheme="minorHAnsi"/>
          <w:sz w:val="22"/>
          <w:szCs w:val="22"/>
        </w:rPr>
        <w:t xml:space="preserve"> kolejowych</w:t>
      </w:r>
      <w:r w:rsidRPr="008F6FBC">
        <w:rPr>
          <w:rFonts w:asciiTheme="minorHAnsi" w:hAnsiTheme="minorHAnsi"/>
          <w:sz w:val="22"/>
          <w:szCs w:val="22"/>
        </w:rPr>
        <w:t xml:space="preserve">, a także końcowych użytkowników </w:t>
      </w:r>
      <w:r w:rsidR="005900E7">
        <w:rPr>
          <w:rFonts w:asciiTheme="minorHAnsi" w:hAnsiTheme="minorHAnsi"/>
          <w:sz w:val="22"/>
          <w:szCs w:val="22"/>
        </w:rPr>
        <w:t xml:space="preserve">tej </w:t>
      </w:r>
      <w:r w:rsidRPr="008F6FBC">
        <w:rPr>
          <w:rFonts w:asciiTheme="minorHAnsi" w:hAnsiTheme="minorHAnsi"/>
          <w:sz w:val="22"/>
          <w:szCs w:val="22"/>
        </w:rPr>
        <w:t>infrastruktury, czyli</w:t>
      </w:r>
      <w:r w:rsidR="007E72F8">
        <w:rPr>
          <w:rFonts w:asciiTheme="minorHAnsi" w:hAnsiTheme="minorHAnsi" w:cs="Calibri"/>
          <w:sz w:val="22"/>
          <w:szCs w:val="22"/>
        </w:rPr>
        <w:t xml:space="preserve"> </w:t>
      </w:r>
      <w:r w:rsidRPr="008F6FBC">
        <w:rPr>
          <w:rFonts w:asciiTheme="minorHAnsi" w:hAnsiTheme="minorHAnsi"/>
          <w:sz w:val="22"/>
          <w:szCs w:val="22"/>
        </w:rPr>
        <w:t xml:space="preserve">pasażerów, nadawców i odbiorców przewożonych towarów. Przed zawarciem ww. umowy zarządca infrastruktury i minister właściwy do spraw transportu zapewnią możliwość wyrażenia opinii co do jej treści przez wnioskodawców i – na ich żądanie – potencjalnych wnioskodawców zainteresowanych dostępem do infrastruktury </w:t>
      </w:r>
      <w:r w:rsidR="005900E7">
        <w:rPr>
          <w:rFonts w:asciiTheme="minorHAnsi" w:hAnsiTheme="minorHAnsi"/>
          <w:sz w:val="22"/>
          <w:szCs w:val="22"/>
        </w:rPr>
        <w:t xml:space="preserve">kolejowej </w:t>
      </w:r>
      <w:r w:rsidRPr="008F6FBC">
        <w:rPr>
          <w:rFonts w:asciiTheme="minorHAnsi" w:hAnsiTheme="minorHAnsi"/>
          <w:sz w:val="22"/>
          <w:szCs w:val="22"/>
        </w:rPr>
        <w:t>danego zarządcy.</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Minister właściwy do spraw transportu obowiązany jest do egzekwowania ustaleń </w:t>
      </w:r>
      <w:r w:rsidRPr="008F6FBC">
        <w:rPr>
          <w:rFonts w:asciiTheme="minorHAnsi" w:hAnsiTheme="minorHAnsi"/>
          <w:i/>
          <w:sz w:val="22"/>
          <w:szCs w:val="22"/>
        </w:rPr>
        <w:t>Programu</w:t>
      </w:r>
      <w:r w:rsidRPr="008F6FBC">
        <w:rPr>
          <w:rFonts w:asciiTheme="minorHAnsi" w:hAnsiTheme="minorHAnsi"/>
          <w:sz w:val="22"/>
          <w:szCs w:val="22"/>
        </w:rPr>
        <w:t xml:space="preserve"> w</w:t>
      </w:r>
      <w:r w:rsidRPr="008F6FBC">
        <w:rPr>
          <w:rFonts w:asciiTheme="minorHAnsi" w:eastAsia="Times New Roman" w:hAnsiTheme="minorHAnsi" w:cs="Arial"/>
          <w:sz w:val="22"/>
          <w:szCs w:val="22"/>
        </w:rPr>
        <w:t> </w:t>
      </w:r>
      <w:r w:rsidRPr="008F6FBC">
        <w:rPr>
          <w:rFonts w:asciiTheme="minorHAnsi" w:hAnsiTheme="minorHAnsi"/>
          <w:sz w:val="22"/>
          <w:szCs w:val="22"/>
        </w:rPr>
        <w:t xml:space="preserve">odniesieniu do jego </w:t>
      </w:r>
      <w:r w:rsidRPr="008F6FBC">
        <w:rPr>
          <w:rFonts w:asciiTheme="minorHAnsi" w:eastAsia="Times New Roman" w:hAnsiTheme="minorHAnsi" w:cs="Arial"/>
          <w:sz w:val="22"/>
          <w:szCs w:val="22"/>
        </w:rPr>
        <w:t>beneficjentów</w:t>
      </w:r>
      <w:r w:rsidRPr="008F6FBC">
        <w:rPr>
          <w:rFonts w:asciiTheme="minorHAnsi" w:hAnsiTheme="minorHAnsi"/>
          <w:sz w:val="22"/>
          <w:szCs w:val="22"/>
        </w:rPr>
        <w:t xml:space="preserve"> zarówno na podstawie samego </w:t>
      </w:r>
      <w:r w:rsidRPr="008F6FBC">
        <w:rPr>
          <w:rFonts w:asciiTheme="minorHAnsi" w:hAnsiTheme="minorHAnsi"/>
          <w:i/>
          <w:sz w:val="22"/>
          <w:szCs w:val="22"/>
        </w:rPr>
        <w:t>Programu</w:t>
      </w:r>
      <w:r w:rsidRPr="008F6FBC">
        <w:rPr>
          <w:rFonts w:asciiTheme="minorHAnsi" w:hAnsiTheme="minorHAnsi"/>
          <w:sz w:val="22"/>
          <w:szCs w:val="22"/>
        </w:rPr>
        <w:t xml:space="preserve"> i zawartych umów wieloletnich, jak również na podstawie ogólnie obowiązujących przepisów prawa dotyczących rozliczania i efektywności wydatkowania środków publicznych przekazywanych na podstawie zawartych umów wieloletnich.</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Monitorowanie realizacji </w:t>
      </w:r>
      <w:r w:rsidRPr="008F6FBC">
        <w:rPr>
          <w:rFonts w:asciiTheme="minorHAnsi" w:hAnsiTheme="minorHAnsi"/>
          <w:i/>
          <w:sz w:val="22"/>
          <w:szCs w:val="22"/>
        </w:rPr>
        <w:t>Programu</w:t>
      </w:r>
      <w:r w:rsidRPr="008F6FBC">
        <w:rPr>
          <w:rFonts w:asciiTheme="minorHAnsi" w:hAnsiTheme="minorHAnsi"/>
          <w:sz w:val="22"/>
          <w:szCs w:val="22"/>
        </w:rPr>
        <w:t xml:space="preserve"> ze strony ministra właściwego do spraw transportu dotyczyć będzie stopnia osiągania przez zarządców infrastruktury celów wyznaczonych w</w:t>
      </w:r>
      <w:r w:rsidR="007E72F8">
        <w:rPr>
          <w:rFonts w:asciiTheme="minorHAnsi" w:hAnsiTheme="minorHAnsi"/>
          <w:sz w:val="22"/>
          <w:szCs w:val="22"/>
        </w:rPr>
        <w:t xml:space="preserve"> </w:t>
      </w:r>
      <w:r w:rsidRPr="008F6FBC">
        <w:rPr>
          <w:rFonts w:asciiTheme="minorHAnsi" w:hAnsiTheme="minorHAnsi"/>
          <w:i/>
          <w:sz w:val="22"/>
          <w:szCs w:val="22"/>
        </w:rPr>
        <w:t xml:space="preserve">Programie </w:t>
      </w:r>
      <w:r w:rsidR="00697A5A">
        <w:rPr>
          <w:rFonts w:asciiTheme="minorHAnsi" w:hAnsiTheme="minorHAnsi"/>
          <w:i/>
          <w:sz w:val="22"/>
          <w:szCs w:val="22"/>
        </w:rPr>
        <w:br/>
      </w:r>
      <w:r w:rsidRPr="008F6FBC">
        <w:rPr>
          <w:rFonts w:asciiTheme="minorHAnsi" w:hAnsiTheme="minorHAnsi"/>
          <w:sz w:val="22"/>
          <w:szCs w:val="22"/>
        </w:rPr>
        <w:t>i w</w:t>
      </w:r>
      <w:r w:rsidR="00AC3DD6">
        <w:rPr>
          <w:rFonts w:asciiTheme="minorHAnsi" w:hAnsiTheme="minorHAnsi"/>
          <w:sz w:val="22"/>
          <w:szCs w:val="22"/>
        </w:rPr>
        <w:t xml:space="preserve"> zawartych</w:t>
      </w:r>
      <w:r w:rsidRPr="008F6FBC">
        <w:rPr>
          <w:rFonts w:asciiTheme="minorHAnsi" w:hAnsiTheme="minorHAnsi"/>
          <w:sz w:val="22"/>
          <w:szCs w:val="22"/>
        </w:rPr>
        <w:t xml:space="preserve"> umowach. </w:t>
      </w:r>
      <w:r w:rsidR="00AC3DD6">
        <w:rPr>
          <w:rFonts w:asciiTheme="minorHAnsi" w:hAnsiTheme="minorHAnsi"/>
          <w:sz w:val="22"/>
          <w:szCs w:val="22"/>
        </w:rPr>
        <w:t>Będzie ono r</w:t>
      </w:r>
      <w:r w:rsidRPr="008F6FBC">
        <w:rPr>
          <w:rFonts w:asciiTheme="minorHAnsi" w:hAnsiTheme="minorHAnsi"/>
          <w:sz w:val="22"/>
          <w:szCs w:val="22"/>
        </w:rPr>
        <w:t xml:space="preserve">ealizowane w trybie wynikającym z </w:t>
      </w:r>
      <w:r w:rsidR="00AC3DD6">
        <w:rPr>
          <w:rFonts w:asciiTheme="minorHAnsi" w:hAnsiTheme="minorHAnsi"/>
          <w:sz w:val="22"/>
          <w:szCs w:val="22"/>
        </w:rPr>
        <w:t xml:space="preserve">zawartych </w:t>
      </w:r>
      <w:r w:rsidRPr="008F6FBC">
        <w:rPr>
          <w:rFonts w:asciiTheme="minorHAnsi" w:hAnsiTheme="minorHAnsi"/>
          <w:sz w:val="22"/>
          <w:szCs w:val="22"/>
        </w:rPr>
        <w:t xml:space="preserve">umów wieloletnich. Oprócz monitorowania realizacji </w:t>
      </w:r>
      <w:r w:rsidRPr="008F6FBC">
        <w:rPr>
          <w:rFonts w:asciiTheme="minorHAnsi" w:hAnsiTheme="minorHAnsi"/>
          <w:i/>
          <w:sz w:val="22"/>
          <w:szCs w:val="22"/>
        </w:rPr>
        <w:t>Programu</w:t>
      </w:r>
      <w:r w:rsidRPr="008F6FBC">
        <w:rPr>
          <w:rFonts w:asciiTheme="minorHAnsi" w:hAnsiTheme="minorHAnsi"/>
          <w:sz w:val="22"/>
          <w:szCs w:val="22"/>
        </w:rPr>
        <w:t xml:space="preserve"> oraz ewaluacji jego efektów, minister właściwy do spraw transportu będzie także sprawował kontrolę nad wydatkowaniem środków </w:t>
      </w:r>
      <w:r w:rsidR="00697A5A">
        <w:rPr>
          <w:rFonts w:asciiTheme="minorHAnsi" w:hAnsiTheme="minorHAnsi"/>
          <w:sz w:val="22"/>
          <w:szCs w:val="22"/>
        </w:rPr>
        <w:br/>
      </w:r>
      <w:r w:rsidRPr="008F6FBC">
        <w:rPr>
          <w:rFonts w:asciiTheme="minorHAnsi" w:hAnsiTheme="minorHAnsi"/>
          <w:sz w:val="22"/>
          <w:szCs w:val="22"/>
        </w:rPr>
        <w:t>w</w:t>
      </w:r>
      <w:r w:rsidR="007E72F8">
        <w:rPr>
          <w:rFonts w:asciiTheme="minorHAnsi" w:hAnsiTheme="minorHAnsi"/>
          <w:sz w:val="22"/>
          <w:szCs w:val="22"/>
        </w:rPr>
        <w:t xml:space="preserve"> </w:t>
      </w:r>
      <w:r w:rsidRPr="008F6FBC">
        <w:rPr>
          <w:rFonts w:asciiTheme="minorHAnsi" w:hAnsiTheme="minorHAnsi"/>
          <w:sz w:val="22"/>
          <w:szCs w:val="22"/>
        </w:rPr>
        <w:t xml:space="preserve">ramach </w:t>
      </w:r>
      <w:r w:rsidRPr="008F6FBC">
        <w:rPr>
          <w:rFonts w:asciiTheme="minorHAnsi" w:hAnsiTheme="minorHAnsi"/>
          <w:i/>
          <w:sz w:val="22"/>
          <w:szCs w:val="22"/>
        </w:rPr>
        <w:t>Programu</w:t>
      </w:r>
      <w:r w:rsidRPr="008F6FBC">
        <w:rPr>
          <w:rFonts w:asciiTheme="minorHAnsi" w:hAnsiTheme="minorHAnsi"/>
          <w:sz w:val="22"/>
          <w:szCs w:val="22"/>
        </w:rPr>
        <w:t xml:space="preserve"> w celu zapewnienia </w:t>
      </w:r>
      <w:r w:rsidR="007E72F8">
        <w:rPr>
          <w:rFonts w:asciiTheme="minorHAnsi" w:hAnsiTheme="minorHAnsi"/>
          <w:sz w:val="22"/>
          <w:szCs w:val="22"/>
        </w:rPr>
        <w:t>jego</w:t>
      </w:r>
      <w:r w:rsidR="007E72F8" w:rsidRPr="008F6FBC">
        <w:rPr>
          <w:rFonts w:asciiTheme="minorHAnsi" w:hAnsiTheme="minorHAnsi"/>
          <w:sz w:val="22"/>
          <w:szCs w:val="22"/>
        </w:rPr>
        <w:t xml:space="preserve"> </w:t>
      </w:r>
      <w:r w:rsidRPr="008F6FBC">
        <w:rPr>
          <w:rFonts w:asciiTheme="minorHAnsi" w:hAnsiTheme="minorHAnsi"/>
          <w:sz w:val="22"/>
          <w:szCs w:val="22"/>
        </w:rPr>
        <w:t xml:space="preserve">legalności i gospodarności. Kontrola kosztów, również pod kątem celowości </w:t>
      </w:r>
      <w:r w:rsidR="00573675" w:rsidRPr="008F6FBC">
        <w:rPr>
          <w:rFonts w:asciiTheme="minorHAnsi" w:hAnsiTheme="minorHAnsi"/>
          <w:sz w:val="22"/>
          <w:szCs w:val="22"/>
        </w:rPr>
        <w:t xml:space="preserve">i gospodarności </w:t>
      </w:r>
      <w:r w:rsidRPr="008F6FBC">
        <w:rPr>
          <w:rFonts w:asciiTheme="minorHAnsi" w:hAnsiTheme="minorHAnsi"/>
          <w:sz w:val="22"/>
          <w:szCs w:val="22"/>
        </w:rPr>
        <w:t xml:space="preserve">ich ponoszenia, będzie wykonywana regularnie </w:t>
      </w:r>
      <w:r w:rsidR="00697A5A">
        <w:rPr>
          <w:rFonts w:asciiTheme="minorHAnsi" w:hAnsiTheme="minorHAnsi"/>
          <w:sz w:val="22"/>
          <w:szCs w:val="22"/>
        </w:rPr>
        <w:br/>
      </w:r>
      <w:r w:rsidRPr="008F6FBC">
        <w:rPr>
          <w:rFonts w:asciiTheme="minorHAnsi" w:hAnsiTheme="minorHAnsi"/>
          <w:sz w:val="22"/>
          <w:szCs w:val="22"/>
        </w:rPr>
        <w:t>i niezależnie od beneficjenta.</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Z uwagi na wzajemne powiązania między efektami prowadzonych inwestycji w</w:t>
      </w:r>
      <w:r w:rsidR="007E72F8">
        <w:rPr>
          <w:rFonts w:asciiTheme="minorHAnsi" w:hAnsiTheme="minorHAnsi"/>
          <w:sz w:val="22"/>
          <w:szCs w:val="22"/>
        </w:rPr>
        <w:t xml:space="preserve"> </w:t>
      </w:r>
      <w:r w:rsidRPr="008F6FBC">
        <w:rPr>
          <w:rFonts w:asciiTheme="minorHAnsi" w:hAnsiTheme="minorHAnsi"/>
          <w:sz w:val="22"/>
          <w:szCs w:val="22"/>
        </w:rPr>
        <w:t>obszarze infrastruktury kolejowej i przedsięwzięć podejmowanych w zakresie jej utrzymania, minister właściwy do spraw transportu podejmie niezbędne działania mające na celu zapewnienie komplementarności monitor</w:t>
      </w:r>
      <w:r w:rsidR="00FB4C85">
        <w:rPr>
          <w:rFonts w:asciiTheme="minorHAnsi" w:hAnsiTheme="minorHAnsi"/>
          <w:sz w:val="22"/>
          <w:szCs w:val="22"/>
        </w:rPr>
        <w:t>owania</w:t>
      </w:r>
      <w:r w:rsidRPr="008F6FBC">
        <w:rPr>
          <w:rFonts w:asciiTheme="minorHAnsi" w:hAnsiTheme="minorHAnsi"/>
          <w:sz w:val="22"/>
          <w:szCs w:val="22"/>
        </w:rPr>
        <w:t xml:space="preserve"> realizacji </w:t>
      </w:r>
      <w:r w:rsidRPr="008F6FBC">
        <w:rPr>
          <w:rFonts w:asciiTheme="minorHAnsi" w:hAnsiTheme="minorHAnsi"/>
          <w:i/>
          <w:sz w:val="22"/>
          <w:szCs w:val="22"/>
        </w:rPr>
        <w:t>Programu</w:t>
      </w:r>
      <w:r w:rsidRPr="008F6FBC">
        <w:rPr>
          <w:rFonts w:asciiTheme="minorHAnsi" w:hAnsiTheme="minorHAnsi"/>
          <w:sz w:val="22"/>
          <w:szCs w:val="22"/>
        </w:rPr>
        <w:t xml:space="preserve"> z monitor</w:t>
      </w:r>
      <w:r w:rsidR="00FB4C85">
        <w:rPr>
          <w:rFonts w:asciiTheme="minorHAnsi" w:hAnsiTheme="minorHAnsi"/>
          <w:sz w:val="22"/>
          <w:szCs w:val="22"/>
        </w:rPr>
        <w:t>owaniem</w:t>
      </w:r>
      <w:r w:rsidRPr="008F6FBC">
        <w:rPr>
          <w:rFonts w:asciiTheme="minorHAnsi" w:hAnsiTheme="minorHAnsi"/>
          <w:sz w:val="22"/>
          <w:szCs w:val="22"/>
        </w:rPr>
        <w:t xml:space="preserve"> efektów programów inwestycyjnych, w tym </w:t>
      </w:r>
      <w:r w:rsidRPr="008F6FBC">
        <w:rPr>
          <w:rFonts w:asciiTheme="minorHAnsi" w:hAnsiTheme="minorHAnsi"/>
          <w:i/>
          <w:sz w:val="22"/>
          <w:szCs w:val="22"/>
        </w:rPr>
        <w:t>KPK’2023</w:t>
      </w:r>
      <w:r w:rsidRPr="008F6FBC">
        <w:rPr>
          <w:rFonts w:asciiTheme="minorHAnsi" w:hAnsiTheme="minorHAnsi"/>
          <w:sz w:val="22"/>
          <w:szCs w:val="22"/>
        </w:rPr>
        <w:t xml:space="preserve">. </w:t>
      </w:r>
      <w:r w:rsidR="00FB4C85" w:rsidRPr="008F6FBC">
        <w:rPr>
          <w:rFonts w:asciiTheme="minorHAnsi" w:hAnsiTheme="minorHAnsi"/>
          <w:sz w:val="22"/>
          <w:szCs w:val="22"/>
        </w:rPr>
        <w:t>Monitor</w:t>
      </w:r>
      <w:r w:rsidR="00FB4C85">
        <w:rPr>
          <w:rFonts w:asciiTheme="minorHAnsi" w:hAnsiTheme="minorHAnsi"/>
          <w:sz w:val="22"/>
          <w:szCs w:val="22"/>
        </w:rPr>
        <w:t>owanie</w:t>
      </w:r>
      <w:r w:rsidR="00FB4C85" w:rsidRPr="008F6FBC">
        <w:rPr>
          <w:rFonts w:asciiTheme="minorHAnsi" w:hAnsiTheme="minorHAnsi"/>
          <w:sz w:val="22"/>
          <w:szCs w:val="22"/>
        </w:rPr>
        <w:t xml:space="preserve"> </w:t>
      </w:r>
      <w:r w:rsidRPr="008F6FBC">
        <w:rPr>
          <w:rFonts w:asciiTheme="minorHAnsi" w:hAnsiTheme="minorHAnsi"/>
          <w:i/>
          <w:sz w:val="22"/>
          <w:szCs w:val="22"/>
        </w:rPr>
        <w:t>Programu</w:t>
      </w:r>
      <w:r w:rsidRPr="008F6FBC">
        <w:rPr>
          <w:rFonts w:asciiTheme="minorHAnsi" w:hAnsiTheme="minorHAnsi"/>
          <w:sz w:val="22"/>
          <w:szCs w:val="22"/>
        </w:rPr>
        <w:t xml:space="preserve"> będzie dążyć do oddania pełnego obrazu stanu kosztów i zadań </w:t>
      </w:r>
      <w:r w:rsidR="00F00F16">
        <w:rPr>
          <w:rFonts w:asciiTheme="minorHAnsi" w:hAnsiTheme="minorHAnsi"/>
          <w:sz w:val="22"/>
          <w:szCs w:val="22"/>
        </w:rPr>
        <w:t>zarządców infrastruktury</w:t>
      </w:r>
      <w:r w:rsidRPr="008F6FBC">
        <w:rPr>
          <w:rFonts w:asciiTheme="minorHAnsi" w:hAnsiTheme="minorHAnsi"/>
          <w:sz w:val="22"/>
          <w:szCs w:val="22"/>
        </w:rPr>
        <w:t xml:space="preserve">. W ramach </w:t>
      </w:r>
      <w:r w:rsidR="00FB4C85" w:rsidRPr="008F6FBC">
        <w:rPr>
          <w:rFonts w:asciiTheme="minorHAnsi" w:hAnsiTheme="minorHAnsi"/>
          <w:sz w:val="22"/>
          <w:szCs w:val="22"/>
        </w:rPr>
        <w:t>monitor</w:t>
      </w:r>
      <w:r w:rsidR="00FB4C85">
        <w:rPr>
          <w:rFonts w:asciiTheme="minorHAnsi" w:hAnsiTheme="minorHAnsi"/>
          <w:sz w:val="22"/>
          <w:szCs w:val="22"/>
        </w:rPr>
        <w:t>owania</w:t>
      </w:r>
      <w:r w:rsidR="00FB4C85" w:rsidRPr="008F6FBC">
        <w:rPr>
          <w:rFonts w:asciiTheme="minorHAnsi" w:hAnsiTheme="minorHAnsi"/>
          <w:sz w:val="22"/>
          <w:szCs w:val="22"/>
        </w:rPr>
        <w:t xml:space="preserve"> </w:t>
      </w:r>
      <w:r w:rsidRPr="008F6FBC">
        <w:rPr>
          <w:rFonts w:asciiTheme="minorHAnsi" w:hAnsiTheme="minorHAnsi"/>
          <w:sz w:val="22"/>
          <w:szCs w:val="22"/>
        </w:rPr>
        <w:t xml:space="preserve">realizacji </w:t>
      </w:r>
      <w:r w:rsidRPr="008F6FBC">
        <w:rPr>
          <w:rFonts w:asciiTheme="minorHAnsi" w:hAnsiTheme="minorHAnsi"/>
          <w:i/>
          <w:sz w:val="22"/>
          <w:szCs w:val="22"/>
        </w:rPr>
        <w:t>Programu</w:t>
      </w:r>
      <w:r w:rsidRPr="008F6FBC">
        <w:rPr>
          <w:rFonts w:asciiTheme="minorHAnsi" w:hAnsiTheme="minorHAnsi"/>
          <w:sz w:val="22"/>
          <w:szCs w:val="22"/>
        </w:rPr>
        <w:t xml:space="preserve"> wykorzystywane będą m.in. następujące instrumenty:</w:t>
      </w:r>
    </w:p>
    <w:p w:rsidR="008C18A6"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raporty roczne z realizacji </w:t>
      </w:r>
      <w:r w:rsidRPr="008F6FBC">
        <w:rPr>
          <w:rFonts w:asciiTheme="minorHAnsi" w:hAnsiTheme="minorHAnsi"/>
          <w:i/>
          <w:sz w:val="22"/>
          <w:szCs w:val="22"/>
        </w:rPr>
        <w:t>Programu</w:t>
      </w:r>
      <w:r w:rsidRPr="008F6FBC">
        <w:rPr>
          <w:rFonts w:asciiTheme="minorHAnsi" w:hAnsiTheme="minorHAnsi"/>
          <w:sz w:val="22"/>
          <w:szCs w:val="22"/>
        </w:rPr>
        <w:t xml:space="preserve"> – składane przez </w:t>
      </w:r>
      <w:r w:rsidR="0034208F" w:rsidRPr="008F6FBC">
        <w:rPr>
          <w:rFonts w:asciiTheme="minorHAnsi" w:hAnsiTheme="minorHAnsi"/>
          <w:sz w:val="22"/>
          <w:szCs w:val="22"/>
        </w:rPr>
        <w:t>zarządców</w:t>
      </w:r>
      <w:r w:rsidR="0034208F">
        <w:rPr>
          <w:rFonts w:asciiTheme="minorHAnsi" w:hAnsiTheme="minorHAnsi"/>
          <w:sz w:val="22"/>
          <w:szCs w:val="22"/>
        </w:rPr>
        <w:t xml:space="preserve"> infrastruktury </w:t>
      </w:r>
      <w:r w:rsidRPr="008F6FBC">
        <w:rPr>
          <w:rFonts w:asciiTheme="minorHAnsi" w:hAnsiTheme="minorHAnsi"/>
          <w:sz w:val="22"/>
          <w:szCs w:val="22"/>
        </w:rPr>
        <w:t>do ministra właściwego do spraw transportu do końca lutego roku następnego po zakończeniu okresu sprawozdawczego,</w:t>
      </w:r>
    </w:p>
    <w:p w:rsidR="004241C1" w:rsidRPr="008F6FBC" w:rsidRDefault="004241C1" w:rsidP="0032376E">
      <w:pPr>
        <w:widowControl/>
        <w:numPr>
          <w:ilvl w:val="0"/>
          <w:numId w:val="9"/>
        </w:numPr>
        <w:suppressAutoHyphens w:val="0"/>
        <w:spacing w:before="120" w:after="120"/>
        <w:ind w:left="567" w:hanging="283"/>
        <w:jc w:val="both"/>
        <w:rPr>
          <w:rFonts w:asciiTheme="minorHAnsi" w:hAnsiTheme="minorHAnsi"/>
          <w:sz w:val="22"/>
          <w:szCs w:val="22"/>
        </w:rPr>
      </w:pPr>
      <w:r>
        <w:rPr>
          <w:rFonts w:asciiTheme="minorHAnsi" w:hAnsiTheme="minorHAnsi"/>
          <w:sz w:val="22"/>
          <w:szCs w:val="22"/>
        </w:rPr>
        <w:t xml:space="preserve">raport średniookresowy z realizacji </w:t>
      </w:r>
      <w:r w:rsidRPr="0034208F">
        <w:rPr>
          <w:rFonts w:asciiTheme="minorHAnsi" w:hAnsiTheme="minorHAnsi"/>
          <w:i/>
          <w:sz w:val="22"/>
          <w:szCs w:val="22"/>
        </w:rPr>
        <w:t>Programu</w:t>
      </w:r>
      <w:r>
        <w:rPr>
          <w:rFonts w:asciiTheme="minorHAnsi" w:hAnsiTheme="minorHAnsi"/>
          <w:sz w:val="22"/>
          <w:szCs w:val="22"/>
        </w:rPr>
        <w:t xml:space="preserve"> w części dotyczącej sieci</w:t>
      </w:r>
      <w:r w:rsidR="0034208F">
        <w:rPr>
          <w:rFonts w:asciiTheme="minorHAnsi" w:hAnsiTheme="minorHAnsi"/>
          <w:sz w:val="22"/>
          <w:szCs w:val="22"/>
        </w:rPr>
        <w:t xml:space="preserve"> kolejowej</w:t>
      </w:r>
      <w:r>
        <w:rPr>
          <w:rFonts w:asciiTheme="minorHAnsi" w:hAnsiTheme="minorHAnsi"/>
          <w:sz w:val="22"/>
          <w:szCs w:val="22"/>
        </w:rPr>
        <w:t xml:space="preserve"> </w:t>
      </w:r>
      <w:r w:rsidR="00910B98">
        <w:rPr>
          <w:rFonts w:asciiTheme="minorHAnsi" w:hAnsiTheme="minorHAnsi"/>
          <w:sz w:val="22"/>
          <w:szCs w:val="22"/>
        </w:rPr>
        <w:t xml:space="preserve">zarządzanej przez </w:t>
      </w:r>
      <w:r>
        <w:rPr>
          <w:rFonts w:asciiTheme="minorHAnsi" w:hAnsiTheme="minorHAnsi"/>
          <w:sz w:val="22"/>
          <w:szCs w:val="22"/>
        </w:rPr>
        <w:t>PKP PLK SA</w:t>
      </w:r>
      <w:r w:rsidR="0033729F">
        <w:rPr>
          <w:rFonts w:asciiTheme="minorHAnsi" w:hAnsiTheme="minorHAnsi"/>
          <w:sz w:val="22"/>
          <w:szCs w:val="22"/>
        </w:rPr>
        <w:t xml:space="preserve"> – zostanie złożony</w:t>
      </w:r>
      <w:r>
        <w:rPr>
          <w:rFonts w:asciiTheme="minorHAnsi" w:hAnsiTheme="minorHAnsi"/>
          <w:sz w:val="22"/>
          <w:szCs w:val="22"/>
        </w:rPr>
        <w:t xml:space="preserve"> przez tego zarządcę </w:t>
      </w:r>
      <w:r w:rsidR="0033729F">
        <w:rPr>
          <w:rFonts w:asciiTheme="minorHAnsi" w:hAnsiTheme="minorHAnsi"/>
          <w:sz w:val="22"/>
          <w:szCs w:val="22"/>
        </w:rPr>
        <w:t xml:space="preserve">do </w:t>
      </w:r>
      <w:r>
        <w:rPr>
          <w:rFonts w:asciiTheme="minorHAnsi" w:hAnsiTheme="minorHAnsi"/>
          <w:sz w:val="22"/>
          <w:szCs w:val="22"/>
        </w:rPr>
        <w:t>ministr</w:t>
      </w:r>
      <w:r w:rsidR="0033729F">
        <w:rPr>
          <w:rFonts w:asciiTheme="minorHAnsi" w:hAnsiTheme="minorHAnsi"/>
          <w:sz w:val="22"/>
          <w:szCs w:val="22"/>
        </w:rPr>
        <w:t>a</w:t>
      </w:r>
      <w:r>
        <w:rPr>
          <w:rFonts w:asciiTheme="minorHAnsi" w:hAnsiTheme="minorHAnsi"/>
          <w:sz w:val="22"/>
          <w:szCs w:val="22"/>
        </w:rPr>
        <w:t xml:space="preserve"> właściwe</w:t>
      </w:r>
      <w:r w:rsidR="0033729F">
        <w:rPr>
          <w:rFonts w:asciiTheme="minorHAnsi" w:hAnsiTheme="minorHAnsi"/>
          <w:sz w:val="22"/>
          <w:szCs w:val="22"/>
        </w:rPr>
        <w:t>go</w:t>
      </w:r>
      <w:r>
        <w:rPr>
          <w:rFonts w:asciiTheme="minorHAnsi" w:hAnsiTheme="minorHAnsi"/>
          <w:sz w:val="22"/>
          <w:szCs w:val="22"/>
        </w:rPr>
        <w:t xml:space="preserve"> do spraw transportu do końca drugiego kwartału 2021 r</w:t>
      </w:r>
      <w:r w:rsidR="00FC2782">
        <w:rPr>
          <w:rFonts w:asciiTheme="minorHAnsi" w:hAnsiTheme="minorHAnsi"/>
          <w:sz w:val="22"/>
          <w:szCs w:val="22"/>
        </w:rPr>
        <w:t>oku</w:t>
      </w:r>
      <w:r>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raport końcowy z realizacji </w:t>
      </w:r>
      <w:r w:rsidRPr="008F6FBC">
        <w:rPr>
          <w:rFonts w:asciiTheme="minorHAnsi" w:hAnsiTheme="minorHAnsi"/>
          <w:i/>
          <w:sz w:val="22"/>
          <w:szCs w:val="22"/>
        </w:rPr>
        <w:t>Programu</w:t>
      </w:r>
      <w:r w:rsidR="00152C5D">
        <w:rPr>
          <w:rFonts w:asciiTheme="minorHAnsi" w:hAnsiTheme="minorHAnsi"/>
          <w:i/>
          <w:sz w:val="22"/>
          <w:szCs w:val="22"/>
        </w:rPr>
        <w:t xml:space="preserve"> </w:t>
      </w:r>
      <w:r w:rsidRPr="008F6FBC">
        <w:rPr>
          <w:rFonts w:asciiTheme="minorHAnsi" w:hAnsiTheme="minorHAnsi"/>
          <w:sz w:val="22"/>
          <w:szCs w:val="22"/>
        </w:rPr>
        <w:t xml:space="preserve">– zostanie złożony </w:t>
      </w:r>
      <w:r w:rsidR="0033729F">
        <w:rPr>
          <w:rFonts w:asciiTheme="minorHAnsi" w:hAnsiTheme="minorHAnsi"/>
          <w:sz w:val="22"/>
          <w:szCs w:val="22"/>
        </w:rPr>
        <w:t xml:space="preserve">przez </w:t>
      </w:r>
      <w:r w:rsidR="00152C5D">
        <w:rPr>
          <w:rFonts w:asciiTheme="minorHAnsi" w:hAnsiTheme="minorHAnsi"/>
          <w:sz w:val="22"/>
          <w:szCs w:val="22"/>
        </w:rPr>
        <w:t xml:space="preserve">poszczególnych </w:t>
      </w:r>
      <w:r w:rsidR="0033729F">
        <w:rPr>
          <w:rFonts w:asciiTheme="minorHAnsi" w:hAnsiTheme="minorHAnsi"/>
          <w:sz w:val="22"/>
          <w:szCs w:val="22"/>
        </w:rPr>
        <w:t xml:space="preserve">zarządców infrastruktury </w:t>
      </w:r>
      <w:r w:rsidRPr="008F6FBC">
        <w:rPr>
          <w:rFonts w:asciiTheme="minorHAnsi" w:hAnsiTheme="minorHAnsi"/>
          <w:sz w:val="22"/>
          <w:szCs w:val="22"/>
        </w:rPr>
        <w:t>do ministra właściwego do spraw transportu do końca marca 2024 r</w:t>
      </w:r>
      <w:r w:rsidR="00FC2782">
        <w:rPr>
          <w:rFonts w:asciiTheme="minorHAnsi" w:hAnsiTheme="minorHAnsi"/>
          <w:sz w:val="22"/>
          <w:szCs w:val="22"/>
        </w:rPr>
        <w:t>oku</w:t>
      </w:r>
      <w:r w:rsidRPr="008F6FBC">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informacje przekazywane przez zarządców infrastruktury w ramach procedury uruchamiania środków finansowych,</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informacje pozyskiwane z wykorzystaniem dostępnych systemów informatycznych oraz</w:t>
      </w:r>
      <w:r w:rsidR="00910B98">
        <w:rPr>
          <w:rFonts w:asciiTheme="minorHAnsi" w:hAnsiTheme="minorHAnsi"/>
          <w:sz w:val="22"/>
          <w:szCs w:val="22"/>
        </w:rPr>
        <w:t xml:space="preserve"> </w:t>
      </w:r>
      <w:r w:rsidRPr="008F6FBC">
        <w:rPr>
          <w:rFonts w:asciiTheme="minorHAnsi" w:hAnsiTheme="minorHAnsi"/>
          <w:sz w:val="22"/>
          <w:szCs w:val="22"/>
        </w:rPr>
        <w:t>audytów, kontroli, itp.</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Raporty i informacje składane przez zarządców infrastruktury w zakresie wykonania </w:t>
      </w:r>
      <w:r w:rsidRPr="008F6FBC">
        <w:rPr>
          <w:rFonts w:asciiTheme="minorHAnsi" w:hAnsiTheme="minorHAnsi"/>
          <w:i/>
          <w:sz w:val="22"/>
          <w:szCs w:val="22"/>
        </w:rPr>
        <w:t>Programu</w:t>
      </w:r>
      <w:r w:rsidRPr="008F6FBC">
        <w:rPr>
          <w:rFonts w:asciiTheme="minorHAnsi" w:hAnsiTheme="minorHAnsi"/>
          <w:sz w:val="22"/>
          <w:szCs w:val="22"/>
        </w:rPr>
        <w:t xml:space="preserve"> będą uwzględniać w szczególności:</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sprawozdanie z wykorzystania w danym okresie dostępnych środków publicznych oraz środków uzyskanych z rynku,</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poziom oraz ocenę osiągniętych rezultatów</w:t>
      </w:r>
      <w:r w:rsidR="00DE44FF">
        <w:rPr>
          <w:rFonts w:asciiTheme="minorHAnsi" w:hAnsiTheme="minorHAnsi"/>
          <w:sz w:val="22"/>
          <w:szCs w:val="22"/>
        </w:rPr>
        <w:t>, o których mowa w rozdziale VI</w:t>
      </w:r>
      <w:r w:rsidR="009F1754">
        <w:rPr>
          <w:rFonts w:asciiTheme="minorHAnsi" w:hAnsiTheme="minorHAnsi"/>
          <w:sz w:val="22"/>
          <w:szCs w:val="22"/>
        </w:rPr>
        <w:t>,</w:t>
      </w:r>
      <w:r w:rsidRPr="008F6FBC">
        <w:rPr>
          <w:rFonts w:asciiTheme="minorHAnsi" w:hAnsiTheme="minorHAnsi"/>
          <w:sz w:val="22"/>
          <w:szCs w:val="22"/>
        </w:rPr>
        <w:t xml:space="preserve"> w</w:t>
      </w:r>
      <w:r w:rsidR="00DE0F64">
        <w:rPr>
          <w:rFonts w:asciiTheme="minorHAnsi" w:hAnsiTheme="minorHAnsi"/>
          <w:sz w:val="22"/>
          <w:szCs w:val="22"/>
        </w:rPr>
        <w:t>edłu</w:t>
      </w:r>
      <w:r w:rsidRPr="008F6FBC">
        <w:rPr>
          <w:rFonts w:asciiTheme="minorHAnsi" w:hAnsiTheme="minorHAnsi"/>
          <w:sz w:val="22"/>
          <w:szCs w:val="22"/>
        </w:rPr>
        <w:t>g wskaźników określonych w rozdziale VI</w:t>
      </w:r>
      <w:r w:rsidR="009F1754">
        <w:rPr>
          <w:rFonts w:asciiTheme="minorHAnsi" w:hAnsiTheme="minorHAnsi"/>
          <w:sz w:val="22"/>
          <w:szCs w:val="22"/>
        </w:rPr>
        <w:t>I</w:t>
      </w:r>
      <w:r w:rsidRPr="008F6FBC">
        <w:rPr>
          <w:rFonts w:asciiTheme="minorHAnsi" w:hAnsiTheme="minorHAnsi"/>
          <w:sz w:val="22"/>
          <w:szCs w:val="22"/>
        </w:rPr>
        <w:t>, uszczegółowionych w umowach wieloletnich, uzupełnione o</w:t>
      </w:r>
      <w:r w:rsidR="007E72F8">
        <w:rPr>
          <w:rFonts w:asciiTheme="minorHAnsi" w:hAnsiTheme="minorHAnsi"/>
          <w:sz w:val="22"/>
          <w:szCs w:val="22"/>
        </w:rPr>
        <w:t xml:space="preserve"> </w:t>
      </w:r>
      <w:r w:rsidRPr="008F6FBC">
        <w:rPr>
          <w:rFonts w:asciiTheme="minorHAnsi" w:hAnsiTheme="minorHAnsi"/>
          <w:sz w:val="22"/>
          <w:szCs w:val="22"/>
        </w:rPr>
        <w:t>dodatkowe informacje statystyczne, tabele, wyjaśnienia, mapy itp.,</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identyfikowanie pojawiających się </w:t>
      </w:r>
      <w:proofErr w:type="spellStart"/>
      <w:r w:rsidRPr="008F6FBC">
        <w:rPr>
          <w:rFonts w:asciiTheme="minorHAnsi" w:hAnsiTheme="minorHAnsi"/>
          <w:sz w:val="22"/>
          <w:szCs w:val="22"/>
        </w:rPr>
        <w:t>ryzyk</w:t>
      </w:r>
      <w:proofErr w:type="spellEnd"/>
      <w:r w:rsidRPr="008F6FBC">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wskazywanie mechanizmów i sposobów eliminowania </w:t>
      </w:r>
      <w:proofErr w:type="spellStart"/>
      <w:r w:rsidRPr="008F6FBC">
        <w:rPr>
          <w:rFonts w:asciiTheme="minorHAnsi" w:hAnsiTheme="minorHAnsi"/>
          <w:sz w:val="22"/>
          <w:szCs w:val="22"/>
        </w:rPr>
        <w:t>ryzyk</w:t>
      </w:r>
      <w:proofErr w:type="spellEnd"/>
      <w:r w:rsidRPr="008F6FBC">
        <w:rPr>
          <w:rFonts w:asciiTheme="minorHAnsi" w:hAnsiTheme="minorHAnsi"/>
          <w:sz w:val="22"/>
          <w:szCs w:val="22"/>
        </w:rPr>
        <w:t>.</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Ponadto raporty będą zawierały informację na temat realizacji (wywiązania się z): </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zachęt dla zarządców infrastruktury do zmniejszania kosztów udostępniania infrastruktury</w:t>
      </w:r>
      <w:r w:rsidR="00351A02">
        <w:rPr>
          <w:rFonts w:asciiTheme="minorHAnsi" w:hAnsiTheme="minorHAnsi"/>
          <w:sz w:val="22"/>
          <w:szCs w:val="22"/>
        </w:rPr>
        <w:t xml:space="preserve"> kolejowej</w:t>
      </w:r>
      <w:r w:rsidRPr="008F6FBC">
        <w:rPr>
          <w:rFonts w:asciiTheme="minorHAnsi" w:hAnsiTheme="minorHAnsi"/>
          <w:sz w:val="22"/>
          <w:szCs w:val="22"/>
        </w:rPr>
        <w:t xml:space="preserve"> i</w:t>
      </w:r>
      <w:r w:rsidR="007E72F8">
        <w:rPr>
          <w:rFonts w:asciiTheme="minorHAnsi" w:hAnsiTheme="minorHAnsi"/>
          <w:sz w:val="22"/>
          <w:szCs w:val="22"/>
        </w:rPr>
        <w:t xml:space="preserve"> </w:t>
      </w:r>
      <w:r w:rsidRPr="008F6FBC">
        <w:rPr>
          <w:rFonts w:asciiTheme="minorHAnsi" w:hAnsiTheme="minorHAnsi"/>
          <w:sz w:val="22"/>
          <w:szCs w:val="22"/>
        </w:rPr>
        <w:t>poziomu opłat za dostęp oraz oceny ich skuteczności w okresie, za który raport jest sporządzany,</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mechanizmów motywujących, dotyczących uwzględniania w kosztach zarządcy infrastruktury nagród i premii dla załogi za właściwą realizację celów jakościowych wskazanych w umowie</w:t>
      </w:r>
      <w:r w:rsidR="0033729F">
        <w:rPr>
          <w:rFonts w:asciiTheme="minorHAnsi" w:hAnsiTheme="minorHAnsi"/>
          <w:sz w:val="22"/>
          <w:szCs w:val="22"/>
        </w:rPr>
        <w:t xml:space="preserve"> wieloletniej </w:t>
      </w:r>
      <w:r w:rsidRPr="008F6FBC">
        <w:rPr>
          <w:rFonts w:asciiTheme="minorHAnsi" w:hAnsiTheme="minorHAnsi"/>
          <w:sz w:val="22"/>
          <w:szCs w:val="22"/>
        </w:rPr>
        <w:t xml:space="preserve">zawartej na podstawie </w:t>
      </w:r>
      <w:r w:rsidRPr="008F6FBC">
        <w:rPr>
          <w:rFonts w:asciiTheme="minorHAnsi" w:hAnsiTheme="minorHAnsi"/>
          <w:i/>
          <w:sz w:val="22"/>
          <w:szCs w:val="22"/>
        </w:rPr>
        <w:t xml:space="preserve">Programu </w:t>
      </w:r>
      <w:r w:rsidRPr="008F6FBC">
        <w:rPr>
          <w:rFonts w:asciiTheme="minorHAnsi" w:hAnsiTheme="minorHAnsi"/>
          <w:sz w:val="22"/>
          <w:szCs w:val="22"/>
        </w:rPr>
        <w:t xml:space="preserve">oraz za optymalizację kosztów udostępniania infrastruktury </w:t>
      </w:r>
      <w:r w:rsidR="0033729F">
        <w:rPr>
          <w:rFonts w:asciiTheme="minorHAnsi" w:hAnsiTheme="minorHAnsi"/>
          <w:sz w:val="22"/>
          <w:szCs w:val="22"/>
        </w:rPr>
        <w:t xml:space="preserve">kolejowej </w:t>
      </w:r>
      <w:r w:rsidRPr="008F6FBC">
        <w:rPr>
          <w:rFonts w:asciiTheme="minorHAnsi" w:hAnsiTheme="minorHAnsi"/>
          <w:sz w:val="22"/>
          <w:szCs w:val="22"/>
        </w:rPr>
        <w:t>i</w:t>
      </w:r>
      <w:r w:rsidR="007E72F8">
        <w:rPr>
          <w:rFonts w:asciiTheme="minorHAnsi" w:hAnsiTheme="minorHAnsi"/>
          <w:sz w:val="22"/>
          <w:szCs w:val="22"/>
        </w:rPr>
        <w:t xml:space="preserve"> </w:t>
      </w:r>
      <w:r w:rsidRPr="008F6FBC">
        <w:rPr>
          <w:rFonts w:asciiTheme="minorHAnsi" w:hAnsiTheme="minorHAnsi"/>
          <w:sz w:val="22"/>
          <w:szCs w:val="22"/>
        </w:rPr>
        <w:t>poziomu opłat za dostęp,</w:t>
      </w:r>
    </w:p>
    <w:p w:rsidR="008C18A6" w:rsidRPr="008F6FBC" w:rsidRDefault="00E75F8E" w:rsidP="0032376E">
      <w:pPr>
        <w:widowControl/>
        <w:numPr>
          <w:ilvl w:val="0"/>
          <w:numId w:val="9"/>
        </w:numPr>
        <w:suppressAutoHyphens w:val="0"/>
        <w:spacing w:before="120" w:after="120"/>
        <w:ind w:left="567" w:hanging="283"/>
        <w:jc w:val="both"/>
        <w:rPr>
          <w:rFonts w:asciiTheme="minorHAnsi" w:hAnsiTheme="minorHAnsi"/>
          <w:sz w:val="22"/>
          <w:szCs w:val="22"/>
        </w:rPr>
      </w:pPr>
      <w:r w:rsidRPr="008F6FBC">
        <w:rPr>
          <w:rFonts w:asciiTheme="minorHAnsi" w:hAnsiTheme="minorHAnsi"/>
          <w:sz w:val="22"/>
          <w:szCs w:val="22"/>
        </w:rPr>
        <w:t xml:space="preserve">sankcji za nieutrzymanie poziomu kosztów założonych w umowie </w:t>
      </w:r>
      <w:r w:rsidR="0033729F" w:rsidRPr="008F6FBC">
        <w:rPr>
          <w:rFonts w:asciiTheme="minorHAnsi" w:hAnsiTheme="minorHAnsi"/>
          <w:sz w:val="22"/>
          <w:szCs w:val="22"/>
        </w:rPr>
        <w:t xml:space="preserve">wieloletniej </w:t>
      </w:r>
      <w:r w:rsidR="002C3D57">
        <w:rPr>
          <w:rFonts w:asciiTheme="minorHAnsi" w:hAnsiTheme="minorHAnsi"/>
          <w:sz w:val="22"/>
          <w:szCs w:val="22"/>
        </w:rPr>
        <w:t xml:space="preserve">zawartej </w:t>
      </w:r>
      <w:r w:rsidRPr="008F6FBC">
        <w:rPr>
          <w:rFonts w:asciiTheme="minorHAnsi" w:hAnsiTheme="minorHAnsi"/>
          <w:sz w:val="22"/>
          <w:szCs w:val="22"/>
        </w:rPr>
        <w:t xml:space="preserve">na podstawie </w:t>
      </w:r>
      <w:r w:rsidRPr="008F6FBC">
        <w:rPr>
          <w:rFonts w:asciiTheme="minorHAnsi" w:hAnsiTheme="minorHAnsi"/>
          <w:i/>
          <w:sz w:val="22"/>
          <w:szCs w:val="22"/>
        </w:rPr>
        <w:t>Programu</w:t>
      </w:r>
      <w:r w:rsidRPr="008F6FBC">
        <w:rPr>
          <w:rFonts w:asciiTheme="minorHAnsi" w:hAnsiTheme="minorHAnsi"/>
          <w:sz w:val="22"/>
          <w:szCs w:val="22"/>
        </w:rPr>
        <w:t>,</w:t>
      </w:r>
    </w:p>
    <w:p w:rsidR="008C18A6" w:rsidRPr="008F6FBC" w:rsidRDefault="00E75F8E" w:rsidP="0032376E">
      <w:pPr>
        <w:widowControl/>
        <w:numPr>
          <w:ilvl w:val="0"/>
          <w:numId w:val="9"/>
        </w:numPr>
        <w:suppressAutoHyphens w:val="0"/>
        <w:spacing w:before="120" w:after="240"/>
        <w:ind w:left="567" w:hanging="283"/>
        <w:jc w:val="both"/>
        <w:rPr>
          <w:rFonts w:asciiTheme="minorHAnsi" w:hAnsiTheme="minorHAnsi"/>
          <w:sz w:val="22"/>
          <w:szCs w:val="22"/>
        </w:rPr>
      </w:pPr>
      <w:r w:rsidRPr="008F6FBC">
        <w:rPr>
          <w:rFonts w:asciiTheme="minorHAnsi" w:hAnsiTheme="minorHAnsi"/>
          <w:sz w:val="22"/>
          <w:szCs w:val="22"/>
        </w:rPr>
        <w:t>sankcji za niewywiązanie się z realizacji zada</w:t>
      </w:r>
      <w:r w:rsidR="002A66F3">
        <w:rPr>
          <w:rFonts w:asciiTheme="minorHAnsi" w:hAnsiTheme="minorHAnsi"/>
          <w:sz w:val="22"/>
          <w:szCs w:val="22"/>
        </w:rPr>
        <w:t>ń w ujęciu rzeczowym założonym w</w:t>
      </w:r>
      <w:r w:rsidR="007E72F8">
        <w:rPr>
          <w:rFonts w:asciiTheme="minorHAnsi" w:hAnsiTheme="minorHAnsi"/>
          <w:sz w:val="22"/>
          <w:szCs w:val="22"/>
        </w:rPr>
        <w:t xml:space="preserve"> </w:t>
      </w:r>
      <w:r w:rsidR="0033729F" w:rsidRPr="008F6FBC">
        <w:rPr>
          <w:rFonts w:asciiTheme="minorHAnsi" w:hAnsiTheme="minorHAnsi"/>
          <w:sz w:val="22"/>
          <w:szCs w:val="22"/>
        </w:rPr>
        <w:t xml:space="preserve">umowie </w:t>
      </w:r>
      <w:r w:rsidRPr="008F6FBC">
        <w:rPr>
          <w:rFonts w:asciiTheme="minorHAnsi" w:hAnsiTheme="minorHAnsi"/>
          <w:sz w:val="22"/>
          <w:szCs w:val="22"/>
        </w:rPr>
        <w:t xml:space="preserve">wieloletniej </w:t>
      </w:r>
      <w:r w:rsidR="002C3D57" w:rsidRPr="008F6FBC">
        <w:rPr>
          <w:rFonts w:asciiTheme="minorHAnsi" w:hAnsiTheme="minorHAnsi"/>
          <w:sz w:val="22"/>
          <w:szCs w:val="22"/>
        </w:rPr>
        <w:t>zaw</w:t>
      </w:r>
      <w:r w:rsidR="002C3D57">
        <w:rPr>
          <w:rFonts w:asciiTheme="minorHAnsi" w:hAnsiTheme="minorHAnsi"/>
          <w:sz w:val="22"/>
          <w:szCs w:val="22"/>
        </w:rPr>
        <w:t>artej</w:t>
      </w:r>
      <w:r w:rsidR="002C3D57" w:rsidRPr="008F6FBC">
        <w:rPr>
          <w:rFonts w:asciiTheme="minorHAnsi" w:hAnsiTheme="minorHAnsi"/>
          <w:sz w:val="22"/>
          <w:szCs w:val="22"/>
        </w:rPr>
        <w:t xml:space="preserve"> </w:t>
      </w:r>
      <w:r w:rsidRPr="008F6FBC">
        <w:rPr>
          <w:rFonts w:asciiTheme="minorHAnsi" w:hAnsiTheme="minorHAnsi"/>
          <w:sz w:val="22"/>
          <w:szCs w:val="22"/>
        </w:rPr>
        <w:t xml:space="preserve">na podstawie </w:t>
      </w:r>
      <w:r w:rsidRPr="008F6FBC">
        <w:rPr>
          <w:rFonts w:asciiTheme="minorHAnsi" w:hAnsiTheme="minorHAnsi"/>
          <w:i/>
          <w:sz w:val="22"/>
          <w:szCs w:val="22"/>
        </w:rPr>
        <w:t>Programu</w:t>
      </w:r>
      <w:r w:rsidRPr="008F6FBC">
        <w:rPr>
          <w:rFonts w:asciiTheme="minorHAnsi" w:hAnsiTheme="minorHAnsi"/>
          <w:sz w:val="22"/>
          <w:szCs w:val="22"/>
        </w:rPr>
        <w:t>.</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Powyższe raporty będą zawierać ponadto informacje o</w:t>
      </w:r>
      <w:r w:rsidR="0042387F">
        <w:rPr>
          <w:rFonts w:asciiTheme="minorHAnsi" w:hAnsiTheme="minorHAnsi"/>
          <w:sz w:val="22"/>
          <w:szCs w:val="22"/>
        </w:rPr>
        <w:t>:</w:t>
      </w:r>
      <w:r w:rsidRPr="008F6FBC">
        <w:rPr>
          <w:rFonts w:asciiTheme="minorHAnsi" w:hAnsiTheme="minorHAnsi"/>
          <w:sz w:val="22"/>
          <w:szCs w:val="22"/>
        </w:rPr>
        <w:t xml:space="preserve"> </w:t>
      </w:r>
      <w:r w:rsidRPr="00152C5D">
        <w:rPr>
          <w:rFonts w:asciiTheme="minorHAnsi" w:hAnsiTheme="minorHAnsi"/>
          <w:sz w:val="22"/>
          <w:szCs w:val="22"/>
        </w:rPr>
        <w:t xml:space="preserve">realizacji </w:t>
      </w:r>
      <w:r w:rsidRPr="008F6FBC">
        <w:rPr>
          <w:rFonts w:asciiTheme="minorHAnsi" w:hAnsiTheme="minorHAnsi"/>
          <w:i/>
          <w:sz w:val="22"/>
          <w:szCs w:val="22"/>
        </w:rPr>
        <w:t>Programu</w:t>
      </w:r>
      <w:r w:rsidRPr="008F6FBC">
        <w:rPr>
          <w:rFonts w:asciiTheme="minorHAnsi" w:hAnsiTheme="minorHAnsi"/>
          <w:sz w:val="22"/>
          <w:szCs w:val="22"/>
        </w:rPr>
        <w:t xml:space="preserve"> w</w:t>
      </w:r>
      <w:r w:rsidR="007E72F8">
        <w:rPr>
          <w:rFonts w:asciiTheme="minorHAnsi" w:hAnsiTheme="minorHAnsi"/>
          <w:sz w:val="22"/>
          <w:szCs w:val="22"/>
        </w:rPr>
        <w:t xml:space="preserve"> </w:t>
      </w:r>
      <w:r w:rsidRPr="008F6FBC">
        <w:rPr>
          <w:rFonts w:asciiTheme="minorHAnsi" w:hAnsiTheme="minorHAnsi"/>
          <w:sz w:val="22"/>
          <w:szCs w:val="22"/>
        </w:rPr>
        <w:t>zakresie rzeczowym i finansowym, negatywnych odchyleniach od docelowych wielkości programowanych, powodach wystąpienia tych odchyleń, zidentyfikowanych zagrożeniach i</w:t>
      </w:r>
      <w:r w:rsidR="007E72F8">
        <w:rPr>
          <w:rFonts w:asciiTheme="minorHAnsi" w:hAnsiTheme="minorHAnsi"/>
          <w:sz w:val="22"/>
          <w:szCs w:val="22"/>
        </w:rPr>
        <w:t xml:space="preserve"> </w:t>
      </w:r>
      <w:r w:rsidRPr="008F6FBC">
        <w:rPr>
          <w:rFonts w:asciiTheme="minorHAnsi" w:hAnsiTheme="minorHAnsi"/>
          <w:sz w:val="22"/>
          <w:szCs w:val="22"/>
        </w:rPr>
        <w:t>ryzykach</w:t>
      </w:r>
      <w:r w:rsidR="0042387F">
        <w:rPr>
          <w:rFonts w:asciiTheme="minorHAnsi" w:hAnsiTheme="minorHAnsi"/>
          <w:sz w:val="22"/>
          <w:szCs w:val="22"/>
        </w:rPr>
        <w:t xml:space="preserve"> oraz</w:t>
      </w:r>
      <w:r w:rsidRPr="008F6FBC">
        <w:rPr>
          <w:rFonts w:asciiTheme="minorHAnsi" w:hAnsiTheme="minorHAnsi"/>
          <w:sz w:val="22"/>
          <w:szCs w:val="22"/>
        </w:rPr>
        <w:t xml:space="preserve"> działaniach podjętych w celu ich minimalizacji lub eliminacji.</w:t>
      </w:r>
    </w:p>
    <w:p w:rsidR="008C18A6" w:rsidRPr="008F6FBC" w:rsidRDefault="00E75F8E">
      <w:pPr>
        <w:widowControl/>
        <w:tabs>
          <w:tab w:val="left" w:pos="-1418"/>
        </w:tabs>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W ramach monitorowania realizacji </w:t>
      </w:r>
      <w:r w:rsidRPr="008F6FBC">
        <w:rPr>
          <w:rFonts w:asciiTheme="minorHAnsi" w:hAnsiTheme="minorHAnsi"/>
          <w:i/>
          <w:sz w:val="22"/>
          <w:szCs w:val="22"/>
        </w:rPr>
        <w:t>Programu</w:t>
      </w:r>
      <w:r w:rsidRPr="008F6FBC">
        <w:rPr>
          <w:rFonts w:asciiTheme="minorHAnsi" w:hAnsiTheme="minorHAnsi"/>
          <w:sz w:val="22"/>
          <w:szCs w:val="22"/>
        </w:rPr>
        <w:t xml:space="preserve"> minister właściwy do spraw transportu będzie przedkładał Radzie Ministrów:</w:t>
      </w:r>
    </w:p>
    <w:p w:rsidR="008C18A6" w:rsidRPr="008F6FBC" w:rsidRDefault="00E75F8E" w:rsidP="0032376E">
      <w:pPr>
        <w:widowControl/>
        <w:numPr>
          <w:ilvl w:val="0"/>
          <w:numId w:val="9"/>
        </w:numPr>
        <w:suppressAutoHyphens w:val="0"/>
        <w:spacing w:before="120" w:after="120"/>
        <w:ind w:left="709" w:hanging="283"/>
        <w:jc w:val="both"/>
        <w:rPr>
          <w:rFonts w:asciiTheme="minorHAnsi" w:hAnsiTheme="minorHAnsi"/>
          <w:sz w:val="22"/>
          <w:szCs w:val="22"/>
        </w:rPr>
      </w:pPr>
      <w:r w:rsidRPr="008F6FBC">
        <w:rPr>
          <w:rFonts w:asciiTheme="minorHAnsi" w:hAnsiTheme="minorHAnsi"/>
          <w:sz w:val="22"/>
          <w:szCs w:val="22"/>
        </w:rPr>
        <w:t xml:space="preserve">sprawozdanie z realizacji </w:t>
      </w:r>
      <w:r w:rsidRPr="008F6FBC">
        <w:rPr>
          <w:rFonts w:asciiTheme="minorHAnsi" w:hAnsiTheme="minorHAnsi"/>
          <w:i/>
          <w:sz w:val="22"/>
          <w:szCs w:val="22"/>
        </w:rPr>
        <w:t>Programu</w:t>
      </w:r>
      <w:r w:rsidRPr="008F6FBC">
        <w:rPr>
          <w:rFonts w:asciiTheme="minorHAnsi" w:hAnsiTheme="minorHAnsi"/>
          <w:sz w:val="22"/>
          <w:szCs w:val="22"/>
        </w:rPr>
        <w:t xml:space="preserve"> do 31 marca roku następnego po zakończeniu okresu sprawozdawczego,</w:t>
      </w:r>
    </w:p>
    <w:p w:rsidR="008C18A6" w:rsidRPr="008F6FBC" w:rsidRDefault="00E75F8E" w:rsidP="0032376E">
      <w:pPr>
        <w:widowControl/>
        <w:numPr>
          <w:ilvl w:val="0"/>
          <w:numId w:val="9"/>
        </w:numPr>
        <w:suppressAutoHyphens w:val="0"/>
        <w:spacing w:before="120" w:after="240"/>
        <w:ind w:left="709" w:hanging="284"/>
        <w:jc w:val="both"/>
        <w:rPr>
          <w:rFonts w:asciiTheme="minorHAnsi" w:hAnsiTheme="minorHAnsi"/>
          <w:sz w:val="22"/>
          <w:szCs w:val="22"/>
        </w:rPr>
      </w:pPr>
      <w:r w:rsidRPr="008F6FBC">
        <w:rPr>
          <w:rFonts w:asciiTheme="minorHAnsi" w:hAnsiTheme="minorHAnsi"/>
          <w:sz w:val="22"/>
          <w:szCs w:val="22"/>
        </w:rPr>
        <w:t xml:space="preserve">raport końcowy z realizacji </w:t>
      </w:r>
      <w:r w:rsidRPr="008F6FBC">
        <w:rPr>
          <w:rFonts w:asciiTheme="minorHAnsi" w:hAnsiTheme="minorHAnsi"/>
          <w:i/>
          <w:sz w:val="22"/>
          <w:szCs w:val="22"/>
        </w:rPr>
        <w:t>Programu</w:t>
      </w:r>
      <w:r w:rsidRPr="008F6FBC">
        <w:rPr>
          <w:rFonts w:asciiTheme="minorHAnsi" w:hAnsiTheme="minorHAnsi"/>
          <w:sz w:val="22"/>
          <w:szCs w:val="22"/>
        </w:rPr>
        <w:t xml:space="preserve"> w terminie do 31 maja 2024 roku.</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eastAsia="Times New Roman" w:hAnsiTheme="minorHAnsi" w:cs="Arial"/>
          <w:sz w:val="22"/>
          <w:szCs w:val="22"/>
        </w:rPr>
        <w:t xml:space="preserve">System ewaluacji stanowił będzie podstawę zarządzania </w:t>
      </w:r>
      <w:r w:rsidRPr="008F6FBC">
        <w:rPr>
          <w:rFonts w:asciiTheme="minorHAnsi" w:eastAsia="Times New Roman" w:hAnsiTheme="minorHAnsi" w:cs="Arial"/>
          <w:i/>
          <w:sz w:val="22"/>
          <w:szCs w:val="22"/>
        </w:rPr>
        <w:t>Programem</w:t>
      </w:r>
      <w:r w:rsidRPr="008F6FBC">
        <w:rPr>
          <w:rFonts w:asciiTheme="minorHAnsi" w:eastAsia="Times New Roman" w:hAnsiTheme="minorHAnsi" w:cs="Arial"/>
          <w:sz w:val="22"/>
          <w:szCs w:val="22"/>
        </w:rPr>
        <w:t xml:space="preserve">, w tym szczegółowego doprecyzowania obowiązków i celów, zarówno długo-, jak i krótkoterminowych, na poziomie umów </w:t>
      </w:r>
      <w:r w:rsidR="008A3AF8" w:rsidRPr="008F6FBC">
        <w:rPr>
          <w:rFonts w:asciiTheme="minorHAnsi" w:eastAsia="Times New Roman" w:hAnsiTheme="minorHAnsi" w:cs="Arial"/>
          <w:sz w:val="22"/>
          <w:szCs w:val="22"/>
        </w:rPr>
        <w:t xml:space="preserve">wieloletnich </w:t>
      </w:r>
      <w:r w:rsidRPr="008F6FBC">
        <w:rPr>
          <w:rFonts w:asciiTheme="minorHAnsi" w:eastAsia="Times New Roman" w:hAnsiTheme="minorHAnsi" w:cs="Arial"/>
          <w:sz w:val="22"/>
          <w:szCs w:val="22"/>
        </w:rPr>
        <w:t xml:space="preserve">zawieranych z </w:t>
      </w:r>
      <w:r w:rsidRPr="008F6FBC">
        <w:rPr>
          <w:rFonts w:asciiTheme="minorHAnsi" w:hAnsiTheme="minorHAnsi"/>
          <w:sz w:val="22"/>
          <w:szCs w:val="22"/>
        </w:rPr>
        <w:t>zarządcami infrastruktury</w:t>
      </w:r>
      <w:r w:rsidRPr="008F6FBC">
        <w:rPr>
          <w:rFonts w:asciiTheme="minorHAnsi" w:eastAsia="Times New Roman" w:hAnsiTheme="minorHAnsi" w:cs="Arial"/>
          <w:sz w:val="22"/>
          <w:szCs w:val="22"/>
        </w:rPr>
        <w:t xml:space="preserve">. System ten, poprzez permanentną weryfikację osiąganych rezultatów oraz identyfikację kluczowych czynników warunkujących wykorzystanie potencjału rynku, zasadniczo wpłynie na poprawę efektywności </w:t>
      </w:r>
      <w:r w:rsidR="00501B0B">
        <w:rPr>
          <w:rFonts w:asciiTheme="minorHAnsi" w:eastAsia="Times New Roman" w:hAnsiTheme="minorHAnsi" w:cs="Arial"/>
          <w:sz w:val="22"/>
          <w:szCs w:val="22"/>
        </w:rPr>
        <w:t xml:space="preserve">wykonywania zadań zarządców </w:t>
      </w:r>
      <w:r w:rsidRPr="008F6FBC">
        <w:rPr>
          <w:rFonts w:asciiTheme="minorHAnsi" w:eastAsia="Times New Roman" w:hAnsiTheme="minorHAnsi" w:cs="Arial"/>
          <w:sz w:val="22"/>
          <w:szCs w:val="22"/>
        </w:rPr>
        <w:t>infrastruktur</w:t>
      </w:r>
      <w:r w:rsidR="00501B0B">
        <w:rPr>
          <w:rFonts w:asciiTheme="minorHAnsi" w:eastAsia="Times New Roman" w:hAnsiTheme="minorHAnsi" w:cs="Arial"/>
          <w:sz w:val="22"/>
          <w:szCs w:val="22"/>
        </w:rPr>
        <w:t>y</w:t>
      </w:r>
      <w:r w:rsidRPr="008F6FBC">
        <w:rPr>
          <w:rFonts w:asciiTheme="minorHAnsi" w:hAnsiTheme="minorHAnsi"/>
          <w:sz w:val="22"/>
          <w:szCs w:val="22"/>
        </w:rPr>
        <w:t xml:space="preserve">. </w:t>
      </w:r>
    </w:p>
    <w:p w:rsidR="008C18A6" w:rsidRPr="008F6FBC" w:rsidRDefault="00E75F8E">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Ewaluacja prowadzona będzie w sposób ciągły w interwale rocznym. Elementami ewaluacji będą:</w:t>
      </w:r>
    </w:p>
    <w:p w:rsidR="008C18A6" w:rsidRPr="008F6FBC" w:rsidRDefault="00E75F8E" w:rsidP="0032376E">
      <w:pPr>
        <w:widowControl/>
        <w:numPr>
          <w:ilvl w:val="0"/>
          <w:numId w:val="9"/>
        </w:numPr>
        <w:tabs>
          <w:tab w:val="left" w:pos="567"/>
        </w:tabs>
        <w:suppressAutoHyphens w:val="0"/>
        <w:ind w:left="568" w:hanging="284"/>
        <w:jc w:val="both"/>
        <w:rPr>
          <w:rFonts w:asciiTheme="minorHAnsi" w:hAnsiTheme="minorHAnsi"/>
          <w:sz w:val="22"/>
          <w:szCs w:val="22"/>
        </w:rPr>
      </w:pPr>
      <w:r w:rsidRPr="008F6FBC">
        <w:rPr>
          <w:rFonts w:asciiTheme="minorHAnsi" w:hAnsiTheme="minorHAnsi"/>
          <w:sz w:val="22"/>
          <w:szCs w:val="22"/>
        </w:rPr>
        <w:t xml:space="preserve">raport roczny z realizacji </w:t>
      </w:r>
      <w:r w:rsidRPr="008F6FBC">
        <w:rPr>
          <w:rFonts w:asciiTheme="minorHAnsi" w:hAnsiTheme="minorHAnsi"/>
          <w:i/>
          <w:sz w:val="22"/>
          <w:szCs w:val="22"/>
        </w:rPr>
        <w:t>Programu</w:t>
      </w:r>
      <w:r w:rsidRPr="008F6FBC">
        <w:rPr>
          <w:rFonts w:asciiTheme="minorHAnsi" w:hAnsiTheme="minorHAnsi"/>
          <w:sz w:val="22"/>
          <w:szCs w:val="22"/>
        </w:rPr>
        <w:t>, który będzie zawierał wyniki procesu ewaluacji obejmującej rok kalendarzowy, za który sporządzany jest raport,</w:t>
      </w:r>
    </w:p>
    <w:p w:rsidR="008C18A6" w:rsidRPr="008F6FBC" w:rsidRDefault="00E75F8E" w:rsidP="0032376E">
      <w:pPr>
        <w:widowControl/>
        <w:numPr>
          <w:ilvl w:val="0"/>
          <w:numId w:val="9"/>
        </w:numPr>
        <w:tabs>
          <w:tab w:val="left" w:pos="567"/>
        </w:tabs>
        <w:suppressAutoHyphens w:val="0"/>
        <w:ind w:left="568" w:hanging="284"/>
        <w:jc w:val="both"/>
        <w:rPr>
          <w:rFonts w:asciiTheme="minorHAnsi" w:hAnsiTheme="minorHAnsi"/>
          <w:sz w:val="22"/>
          <w:szCs w:val="22"/>
        </w:rPr>
      </w:pPr>
      <w:r w:rsidRPr="008F6FBC">
        <w:rPr>
          <w:rFonts w:asciiTheme="minorHAnsi" w:hAnsiTheme="minorHAnsi"/>
          <w:sz w:val="22"/>
          <w:szCs w:val="22"/>
        </w:rPr>
        <w:t xml:space="preserve">raport średniookresowy z realizacji </w:t>
      </w:r>
      <w:r w:rsidRPr="008F6FBC">
        <w:rPr>
          <w:rFonts w:asciiTheme="minorHAnsi" w:hAnsiTheme="minorHAnsi"/>
          <w:i/>
          <w:sz w:val="22"/>
          <w:szCs w:val="22"/>
        </w:rPr>
        <w:t>Programu</w:t>
      </w:r>
      <w:r w:rsidRPr="008F6FBC">
        <w:rPr>
          <w:rFonts w:asciiTheme="minorHAnsi" w:hAnsiTheme="minorHAnsi"/>
          <w:sz w:val="22"/>
          <w:szCs w:val="22"/>
        </w:rPr>
        <w:t xml:space="preserve"> (</w:t>
      </w:r>
      <w:proofErr w:type="spellStart"/>
      <w:r w:rsidRPr="008F6FBC">
        <w:rPr>
          <w:rFonts w:asciiTheme="minorHAnsi" w:hAnsiTheme="minorHAnsi"/>
          <w:i/>
          <w:sz w:val="22"/>
          <w:szCs w:val="22"/>
        </w:rPr>
        <w:t>mid</w:t>
      </w:r>
      <w:proofErr w:type="spellEnd"/>
      <w:r w:rsidRPr="008F6FBC">
        <w:rPr>
          <w:rFonts w:asciiTheme="minorHAnsi" w:hAnsiTheme="minorHAnsi"/>
          <w:i/>
          <w:sz w:val="22"/>
          <w:szCs w:val="22"/>
        </w:rPr>
        <w:t>-term</w:t>
      </w:r>
      <w:r w:rsidRPr="008F6FBC">
        <w:rPr>
          <w:rFonts w:asciiTheme="minorHAnsi" w:hAnsiTheme="minorHAnsi"/>
          <w:sz w:val="22"/>
          <w:szCs w:val="22"/>
        </w:rPr>
        <w:t>), który zostanie sporządzony przez ministra właściwego do spraw transportu w 202</w:t>
      </w:r>
      <w:r w:rsidR="008C125A" w:rsidRPr="008F6FBC">
        <w:rPr>
          <w:rFonts w:asciiTheme="minorHAnsi" w:hAnsiTheme="minorHAnsi"/>
          <w:sz w:val="22"/>
          <w:szCs w:val="22"/>
        </w:rPr>
        <w:t>1</w:t>
      </w:r>
      <w:r w:rsidRPr="008F6FBC">
        <w:rPr>
          <w:rFonts w:asciiTheme="minorHAnsi" w:hAnsiTheme="minorHAnsi"/>
          <w:sz w:val="22"/>
          <w:szCs w:val="22"/>
        </w:rPr>
        <w:t xml:space="preserve"> roku</w:t>
      </w:r>
      <w:r w:rsidR="0013224B">
        <w:rPr>
          <w:rFonts w:asciiTheme="minorHAnsi" w:hAnsiTheme="minorHAnsi"/>
          <w:sz w:val="22"/>
          <w:szCs w:val="22"/>
        </w:rPr>
        <w:t>,</w:t>
      </w:r>
      <w:r w:rsidRPr="008F6FBC">
        <w:rPr>
          <w:rFonts w:asciiTheme="minorHAnsi" w:hAnsiTheme="minorHAnsi"/>
          <w:sz w:val="22"/>
          <w:szCs w:val="22"/>
        </w:rPr>
        <w:t xml:space="preserve"> i którego wyniki będą służyć do wprowadzenia ewentualnych zmian w</w:t>
      </w:r>
      <w:r w:rsidR="007E72F8">
        <w:rPr>
          <w:rFonts w:asciiTheme="minorHAnsi" w:hAnsiTheme="minorHAnsi"/>
          <w:sz w:val="22"/>
          <w:szCs w:val="22"/>
        </w:rPr>
        <w:t xml:space="preserve"> </w:t>
      </w:r>
      <w:r w:rsidRPr="008F6FBC">
        <w:rPr>
          <w:rFonts w:asciiTheme="minorHAnsi" w:hAnsiTheme="minorHAnsi"/>
          <w:i/>
          <w:sz w:val="22"/>
          <w:szCs w:val="22"/>
        </w:rPr>
        <w:t>Programie</w:t>
      </w:r>
      <w:r w:rsidRPr="008F6FBC">
        <w:rPr>
          <w:rFonts w:asciiTheme="minorHAnsi" w:hAnsiTheme="minorHAnsi"/>
          <w:sz w:val="22"/>
          <w:szCs w:val="22"/>
        </w:rPr>
        <w:t>,</w:t>
      </w:r>
    </w:p>
    <w:p w:rsidR="008C18A6" w:rsidRPr="008F6FBC" w:rsidRDefault="00E75F8E" w:rsidP="0032376E">
      <w:pPr>
        <w:widowControl/>
        <w:numPr>
          <w:ilvl w:val="0"/>
          <w:numId w:val="9"/>
        </w:numPr>
        <w:tabs>
          <w:tab w:val="left" w:pos="567"/>
        </w:tabs>
        <w:suppressAutoHyphens w:val="0"/>
        <w:ind w:left="568" w:hanging="284"/>
        <w:jc w:val="both"/>
        <w:rPr>
          <w:rFonts w:asciiTheme="minorHAnsi" w:hAnsiTheme="minorHAnsi"/>
          <w:sz w:val="22"/>
          <w:szCs w:val="22"/>
        </w:rPr>
      </w:pPr>
      <w:r w:rsidRPr="008F6FBC">
        <w:rPr>
          <w:rFonts w:asciiTheme="minorHAnsi" w:hAnsiTheme="minorHAnsi"/>
          <w:sz w:val="22"/>
          <w:szCs w:val="22"/>
        </w:rPr>
        <w:t xml:space="preserve">raport końcowy z realizacji </w:t>
      </w:r>
      <w:r w:rsidRPr="008F6FBC">
        <w:rPr>
          <w:rFonts w:asciiTheme="minorHAnsi" w:hAnsiTheme="minorHAnsi"/>
          <w:i/>
          <w:sz w:val="22"/>
          <w:szCs w:val="22"/>
        </w:rPr>
        <w:t>Programu</w:t>
      </w:r>
      <w:r w:rsidRPr="008F6FBC">
        <w:rPr>
          <w:rFonts w:asciiTheme="minorHAnsi" w:hAnsiTheme="minorHAnsi"/>
          <w:sz w:val="22"/>
          <w:szCs w:val="22"/>
        </w:rPr>
        <w:t xml:space="preserve"> (</w:t>
      </w:r>
      <w:r w:rsidRPr="008F6FBC">
        <w:rPr>
          <w:rFonts w:asciiTheme="minorHAnsi" w:hAnsiTheme="minorHAnsi"/>
          <w:i/>
          <w:sz w:val="22"/>
          <w:szCs w:val="22"/>
        </w:rPr>
        <w:t>ex post</w:t>
      </w:r>
      <w:r w:rsidRPr="008F6FBC">
        <w:rPr>
          <w:rFonts w:asciiTheme="minorHAnsi" w:hAnsiTheme="minorHAnsi"/>
          <w:sz w:val="22"/>
          <w:szCs w:val="22"/>
        </w:rPr>
        <w:t xml:space="preserve">), który powstanie w 2024 roku i będzie zawierał wyniki ewaluacji z całego okresu obowiązywania </w:t>
      </w:r>
      <w:r w:rsidRPr="008F6FBC">
        <w:rPr>
          <w:rFonts w:asciiTheme="minorHAnsi" w:hAnsiTheme="minorHAnsi"/>
          <w:i/>
          <w:sz w:val="22"/>
          <w:szCs w:val="22"/>
        </w:rPr>
        <w:t>Programu</w:t>
      </w:r>
      <w:r w:rsidRPr="008F6FBC">
        <w:rPr>
          <w:rFonts w:asciiTheme="minorHAnsi" w:hAnsiTheme="minorHAnsi"/>
          <w:sz w:val="22"/>
          <w:szCs w:val="22"/>
        </w:rPr>
        <w:t>.</w:t>
      </w:r>
    </w:p>
    <w:p w:rsidR="008C18A6" w:rsidRPr="008F6FBC" w:rsidRDefault="00E75F8E">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W procesie ewaluacji wykorzystywane będą opinie przewoźników</w:t>
      </w:r>
      <w:r w:rsidR="0013224B">
        <w:rPr>
          <w:rFonts w:asciiTheme="minorHAnsi" w:hAnsiTheme="minorHAnsi"/>
          <w:sz w:val="22"/>
          <w:szCs w:val="22"/>
        </w:rPr>
        <w:t xml:space="preserve"> kolejowych</w:t>
      </w:r>
      <w:r w:rsidRPr="008F6FBC">
        <w:rPr>
          <w:rFonts w:asciiTheme="minorHAnsi" w:hAnsiTheme="minorHAnsi"/>
          <w:sz w:val="22"/>
          <w:szCs w:val="22"/>
        </w:rPr>
        <w:t xml:space="preserve"> i innych podmiotów korzystających z infrastruktury kolejowej w odniesieniu do usług dostarczanych przez zarządców infrastruktury.</w:t>
      </w:r>
    </w:p>
    <w:p w:rsidR="008C18A6" w:rsidRPr="008F6FBC" w:rsidRDefault="00E75F8E">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W ramach działań ewaluacyjnych wykonane zostanie m.in. badanie efektywności kosztowej zarządcy</w:t>
      </w:r>
      <w:r w:rsidR="0013224B">
        <w:rPr>
          <w:rFonts w:asciiTheme="minorHAnsi" w:eastAsia="Times New Roman" w:hAnsiTheme="minorHAnsi" w:cs="Arial"/>
          <w:sz w:val="22"/>
          <w:szCs w:val="22"/>
        </w:rPr>
        <w:t xml:space="preserve"> infrastruktury</w:t>
      </w:r>
      <w:r w:rsidRPr="008F6FBC">
        <w:rPr>
          <w:rFonts w:asciiTheme="minorHAnsi" w:eastAsia="Times New Roman" w:hAnsiTheme="minorHAnsi" w:cs="Arial"/>
          <w:sz w:val="22"/>
          <w:szCs w:val="22"/>
        </w:rPr>
        <w:t xml:space="preserve"> oraz konstruowania oferty pod kątem maksymalizacji wykorzystania potencjału rynku. Pozwoli to na uzyskanie możliwie największej efektywności środków finansowych przekazywanych w ramach </w:t>
      </w:r>
      <w:r w:rsidR="00AF08CD" w:rsidRPr="00AF08CD">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xml:space="preserve">. Zakłada się, że w ramach procesu ewaluacji </w:t>
      </w:r>
      <w:r w:rsidRPr="008F6FBC">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xml:space="preserve"> zidentyfikowane zostaną, w obszarze prowadzonej przez </w:t>
      </w:r>
      <w:r w:rsidRPr="008F6FBC">
        <w:rPr>
          <w:rFonts w:asciiTheme="minorHAnsi" w:hAnsiTheme="minorHAnsi"/>
          <w:sz w:val="22"/>
          <w:szCs w:val="22"/>
        </w:rPr>
        <w:t xml:space="preserve">zarządców infrastruktury </w:t>
      </w:r>
      <w:r w:rsidRPr="008F6FBC">
        <w:rPr>
          <w:rFonts w:asciiTheme="minorHAnsi" w:eastAsia="Times New Roman" w:hAnsiTheme="minorHAnsi" w:cs="Arial"/>
          <w:sz w:val="22"/>
          <w:szCs w:val="22"/>
        </w:rPr>
        <w:t xml:space="preserve">działalności gospodarczej, przyczyny zmian udziału kolei w przewozach pasażerów i ładunków, jak również określone zostaną kierunki aktywności </w:t>
      </w:r>
      <w:r w:rsidR="0013224B">
        <w:rPr>
          <w:rFonts w:asciiTheme="minorHAnsi" w:eastAsia="Times New Roman" w:hAnsiTheme="minorHAnsi" w:cs="Arial"/>
          <w:sz w:val="22"/>
          <w:szCs w:val="22"/>
        </w:rPr>
        <w:t xml:space="preserve">tych </w:t>
      </w:r>
      <w:r w:rsidRPr="008F6FBC">
        <w:rPr>
          <w:rFonts w:asciiTheme="minorHAnsi" w:eastAsia="Times New Roman" w:hAnsiTheme="minorHAnsi" w:cs="Arial"/>
          <w:sz w:val="22"/>
          <w:szCs w:val="22"/>
        </w:rPr>
        <w:t xml:space="preserve">zarządców w latach obowiązywania </w:t>
      </w:r>
      <w:r w:rsidRPr="008F6FBC">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xml:space="preserve"> oraz w perspektywie do roku 2030 (perspektywa </w:t>
      </w:r>
      <w:r w:rsidRPr="008F6FBC">
        <w:rPr>
          <w:rFonts w:asciiTheme="minorHAnsi" w:eastAsia="Times New Roman" w:hAnsiTheme="minorHAnsi" w:cs="Arial"/>
          <w:i/>
          <w:sz w:val="22"/>
          <w:szCs w:val="22"/>
        </w:rPr>
        <w:t>S</w:t>
      </w:r>
      <w:r w:rsidR="004B264D">
        <w:rPr>
          <w:rFonts w:asciiTheme="minorHAnsi" w:eastAsia="Times New Roman" w:hAnsiTheme="minorHAnsi" w:cs="Arial"/>
          <w:i/>
          <w:sz w:val="22"/>
          <w:szCs w:val="22"/>
        </w:rPr>
        <w:t>Z</w:t>
      </w:r>
      <w:r w:rsidRPr="008F6FBC">
        <w:rPr>
          <w:rFonts w:asciiTheme="minorHAnsi" w:eastAsia="Times New Roman" w:hAnsiTheme="minorHAnsi" w:cs="Arial"/>
          <w:i/>
          <w:sz w:val="22"/>
          <w:szCs w:val="22"/>
        </w:rPr>
        <w:t>RT</w:t>
      </w:r>
      <w:r w:rsidRPr="008F6FBC">
        <w:rPr>
          <w:rFonts w:asciiTheme="minorHAnsi" w:eastAsia="Times New Roman" w:hAnsiTheme="minorHAnsi" w:cs="Arial"/>
          <w:sz w:val="22"/>
          <w:szCs w:val="22"/>
        </w:rPr>
        <w:t xml:space="preserve">). </w:t>
      </w:r>
    </w:p>
    <w:p w:rsidR="008C18A6" w:rsidRPr="008F6FBC" w:rsidRDefault="00E75F8E">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Powyższe prace pozwolą także na opracowanie długoletniej prognozy prowadzenia działalności przez zarządcę infrastruktury w sposób zapewniający pełne wykorzystanie potencjału rynku, w</w:t>
      </w:r>
      <w:r w:rsidR="007E72F8">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 xml:space="preserve">tym </w:t>
      </w:r>
      <w:r w:rsidR="007E6255">
        <w:rPr>
          <w:rFonts w:asciiTheme="minorHAnsi" w:eastAsia="Times New Roman" w:hAnsiTheme="minorHAnsi" w:cs="Arial"/>
          <w:sz w:val="22"/>
          <w:szCs w:val="22"/>
        </w:rPr>
        <w:t>w zakresie</w:t>
      </w:r>
      <w:r w:rsidR="00A204DA">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możliwości zwiększenia istniejących oraz kreowania nowych potoków przewozów. W tym celu analizy obejmą szerokie spektrum zagadnień funkcjonowania rynku kolejowego, m.in.: techniczne, organizacyjne, ekonomiczne i prawne.</w:t>
      </w:r>
      <w:bookmarkStart w:id="47" w:name="_Toc413998036"/>
      <w:bookmarkStart w:id="48" w:name="_Toc413669623"/>
    </w:p>
    <w:p w:rsidR="005F675B" w:rsidRPr="008F6FBC" w:rsidRDefault="005F675B">
      <w:pPr>
        <w:widowControl/>
        <w:suppressAutoHyphens w:val="0"/>
        <w:spacing w:before="120" w:after="120"/>
        <w:jc w:val="both"/>
        <w:rPr>
          <w:rFonts w:asciiTheme="minorHAnsi" w:eastAsia="Times New Roman" w:hAnsiTheme="minorHAnsi" w:cs="Arial"/>
          <w:sz w:val="22"/>
          <w:szCs w:val="22"/>
        </w:rPr>
      </w:pPr>
      <w:r w:rsidRPr="008F6FBC">
        <w:rPr>
          <w:rFonts w:asciiTheme="minorHAnsi" w:eastAsia="Times New Roman" w:hAnsiTheme="minorHAnsi" w:cs="Arial"/>
          <w:sz w:val="22"/>
          <w:szCs w:val="22"/>
        </w:rPr>
        <w:t xml:space="preserve">Ewaluacja </w:t>
      </w:r>
      <w:r w:rsidRPr="008F6FBC">
        <w:rPr>
          <w:rFonts w:asciiTheme="minorHAnsi" w:eastAsia="Times New Roman" w:hAnsiTheme="minorHAnsi" w:cs="Arial"/>
          <w:i/>
          <w:sz w:val="22"/>
          <w:szCs w:val="22"/>
        </w:rPr>
        <w:t>Programu</w:t>
      </w:r>
      <w:r w:rsidRPr="008F6FBC">
        <w:rPr>
          <w:rFonts w:asciiTheme="minorHAnsi" w:eastAsia="Times New Roman" w:hAnsiTheme="minorHAnsi" w:cs="Arial"/>
          <w:sz w:val="22"/>
          <w:szCs w:val="22"/>
        </w:rPr>
        <w:t>, a w szczególności wydatkowanie środków przeznaczonych na ten cel, będzie pod ścisłą kontrolą ministra właściwego d</w:t>
      </w:r>
      <w:r w:rsidR="00CD52D9">
        <w:rPr>
          <w:rFonts w:asciiTheme="minorHAnsi" w:eastAsia="Times New Roman" w:hAnsiTheme="minorHAnsi" w:cs="Arial"/>
          <w:sz w:val="22"/>
          <w:szCs w:val="22"/>
        </w:rPr>
        <w:t xml:space="preserve">o </w:t>
      </w:r>
      <w:r w:rsidRPr="008F6FBC">
        <w:rPr>
          <w:rFonts w:asciiTheme="minorHAnsi" w:eastAsia="Times New Roman" w:hAnsiTheme="minorHAnsi" w:cs="Arial"/>
          <w:sz w:val="22"/>
          <w:szCs w:val="22"/>
        </w:rPr>
        <w:t>s</w:t>
      </w:r>
      <w:r w:rsidR="00CD52D9">
        <w:rPr>
          <w:rFonts w:asciiTheme="minorHAnsi" w:eastAsia="Times New Roman" w:hAnsiTheme="minorHAnsi" w:cs="Arial"/>
          <w:sz w:val="22"/>
          <w:szCs w:val="22"/>
        </w:rPr>
        <w:t>praw</w:t>
      </w:r>
      <w:r w:rsidRPr="008F6FBC">
        <w:rPr>
          <w:rFonts w:asciiTheme="minorHAnsi" w:eastAsia="Times New Roman" w:hAnsiTheme="minorHAnsi" w:cs="Arial"/>
          <w:sz w:val="22"/>
          <w:szCs w:val="22"/>
        </w:rPr>
        <w:t xml:space="preserve"> transportu. Środki na ewaluację</w:t>
      </w:r>
      <w:r w:rsidR="009D43DA">
        <w:rPr>
          <w:rFonts w:asciiTheme="minorHAnsi" w:eastAsia="Times New Roman" w:hAnsiTheme="minorHAnsi" w:cs="Arial"/>
          <w:sz w:val="22"/>
          <w:szCs w:val="22"/>
        </w:rPr>
        <w:t>,</w:t>
      </w:r>
      <w:r w:rsidRPr="008F6FBC">
        <w:rPr>
          <w:rFonts w:asciiTheme="minorHAnsi" w:eastAsia="Times New Roman" w:hAnsiTheme="minorHAnsi" w:cs="Arial"/>
          <w:sz w:val="22"/>
          <w:szCs w:val="22"/>
        </w:rPr>
        <w:t xml:space="preserve"> ujęte</w:t>
      </w:r>
      <w:r w:rsidR="007A372F">
        <w:rPr>
          <w:rFonts w:asciiTheme="minorHAnsi" w:eastAsia="Times New Roman" w:hAnsiTheme="minorHAnsi" w:cs="Arial"/>
          <w:sz w:val="22"/>
          <w:szCs w:val="22"/>
        </w:rPr>
        <w:br/>
      </w:r>
      <w:r w:rsidRPr="008F6FBC">
        <w:rPr>
          <w:rFonts w:asciiTheme="minorHAnsi" w:eastAsia="Times New Roman" w:hAnsiTheme="minorHAnsi" w:cs="Arial"/>
          <w:sz w:val="22"/>
          <w:szCs w:val="22"/>
        </w:rPr>
        <w:t xml:space="preserve"> w kosztach zarządc</w:t>
      </w:r>
      <w:r w:rsidR="009D43DA">
        <w:rPr>
          <w:rFonts w:asciiTheme="minorHAnsi" w:eastAsia="Times New Roman" w:hAnsiTheme="minorHAnsi" w:cs="Arial"/>
          <w:sz w:val="22"/>
          <w:szCs w:val="22"/>
        </w:rPr>
        <w:t>y</w:t>
      </w:r>
      <w:r w:rsidRPr="008F6FBC">
        <w:rPr>
          <w:rFonts w:asciiTheme="minorHAnsi" w:eastAsia="Times New Roman" w:hAnsiTheme="minorHAnsi" w:cs="Arial"/>
          <w:sz w:val="22"/>
          <w:szCs w:val="22"/>
        </w:rPr>
        <w:t xml:space="preserve"> infrastruktury</w:t>
      </w:r>
      <w:r w:rsidR="009D43DA">
        <w:rPr>
          <w:rFonts w:asciiTheme="minorHAnsi" w:eastAsia="Times New Roman" w:hAnsiTheme="minorHAnsi" w:cs="Arial"/>
          <w:sz w:val="22"/>
          <w:szCs w:val="22"/>
        </w:rPr>
        <w:t>,</w:t>
      </w:r>
      <w:r w:rsidRPr="008F6FBC">
        <w:rPr>
          <w:rFonts w:asciiTheme="minorHAnsi" w:eastAsia="Times New Roman" w:hAnsiTheme="minorHAnsi" w:cs="Arial"/>
          <w:sz w:val="22"/>
          <w:szCs w:val="22"/>
        </w:rPr>
        <w:t xml:space="preserve"> będą wykorzystywane na wykonanie prac analitycznych, badań i ocen potrzeb finansowych zarządców, możliwości realizacyjnych, prawidłowości wydatkowania </w:t>
      </w:r>
      <w:r w:rsidR="00B56E59">
        <w:rPr>
          <w:rFonts w:asciiTheme="minorHAnsi" w:eastAsia="Times New Roman" w:hAnsiTheme="minorHAnsi" w:cs="Arial"/>
          <w:sz w:val="22"/>
          <w:szCs w:val="22"/>
        </w:rPr>
        <w:t>itd</w:t>
      </w:r>
      <w:r w:rsidRPr="008F6FBC">
        <w:rPr>
          <w:rFonts w:asciiTheme="minorHAnsi" w:eastAsia="Times New Roman" w:hAnsiTheme="minorHAnsi" w:cs="Arial"/>
          <w:sz w:val="22"/>
          <w:szCs w:val="22"/>
        </w:rPr>
        <w:t xml:space="preserve">. Zakres ewaluacji, przedmiot analiz i ocen oraz zasady i tryb finansowania będą określane w umowach </w:t>
      </w:r>
      <w:r w:rsidR="00B56E59">
        <w:rPr>
          <w:rFonts w:asciiTheme="minorHAnsi" w:eastAsia="Times New Roman" w:hAnsiTheme="minorHAnsi" w:cs="Arial"/>
          <w:sz w:val="22"/>
          <w:szCs w:val="22"/>
        </w:rPr>
        <w:t>wieloletnich</w:t>
      </w:r>
      <w:r w:rsidR="009D43DA">
        <w:rPr>
          <w:rFonts w:asciiTheme="minorHAnsi" w:eastAsia="Times New Roman" w:hAnsiTheme="minorHAnsi" w:cs="Arial"/>
          <w:sz w:val="22"/>
          <w:szCs w:val="22"/>
        </w:rPr>
        <w:t>,</w:t>
      </w:r>
      <w:r w:rsidR="00B56E59">
        <w:rPr>
          <w:rFonts w:asciiTheme="minorHAnsi" w:eastAsia="Times New Roman" w:hAnsiTheme="minorHAnsi" w:cs="Arial"/>
          <w:sz w:val="22"/>
          <w:szCs w:val="22"/>
        </w:rPr>
        <w:t xml:space="preserve"> zawieranych</w:t>
      </w:r>
      <w:r w:rsidR="00B56E59" w:rsidRPr="008F6FBC">
        <w:rPr>
          <w:rFonts w:asciiTheme="minorHAnsi" w:eastAsia="Times New Roman" w:hAnsiTheme="minorHAnsi" w:cs="Arial"/>
          <w:sz w:val="22"/>
          <w:szCs w:val="22"/>
        </w:rPr>
        <w:t xml:space="preserve"> </w:t>
      </w:r>
      <w:r w:rsidRPr="008F6FBC">
        <w:rPr>
          <w:rFonts w:asciiTheme="minorHAnsi" w:eastAsia="Times New Roman" w:hAnsiTheme="minorHAnsi" w:cs="Arial"/>
          <w:sz w:val="22"/>
          <w:szCs w:val="22"/>
        </w:rPr>
        <w:t>z zarządcami infrastruktury.</w:t>
      </w:r>
    </w:p>
    <w:p w:rsidR="008C18A6" w:rsidRDefault="00E75F8E" w:rsidP="00967C57">
      <w:pPr>
        <w:widowControl/>
        <w:suppressAutoHyphens w:val="0"/>
        <w:spacing w:before="120" w:after="120"/>
        <w:jc w:val="both"/>
        <w:rPr>
          <w:rFonts w:asciiTheme="minorHAnsi" w:hAnsiTheme="minorHAnsi"/>
          <w:sz w:val="22"/>
          <w:szCs w:val="22"/>
        </w:rPr>
      </w:pPr>
      <w:r w:rsidRPr="008F6FBC">
        <w:rPr>
          <w:rFonts w:asciiTheme="minorHAnsi" w:hAnsiTheme="minorHAnsi"/>
          <w:sz w:val="22"/>
          <w:szCs w:val="22"/>
        </w:rPr>
        <w:t xml:space="preserve">Sformułowane powyżej zasady zarządzania i nadzoru nad realizacją </w:t>
      </w:r>
      <w:r w:rsidRPr="008F6FBC">
        <w:rPr>
          <w:rFonts w:asciiTheme="minorHAnsi" w:hAnsiTheme="minorHAnsi"/>
          <w:i/>
          <w:sz w:val="22"/>
          <w:szCs w:val="22"/>
        </w:rPr>
        <w:t>Programu</w:t>
      </w:r>
      <w:r w:rsidRPr="008F6FBC">
        <w:rPr>
          <w:rFonts w:asciiTheme="minorHAnsi" w:hAnsiTheme="minorHAnsi"/>
          <w:sz w:val="22"/>
          <w:szCs w:val="22"/>
        </w:rPr>
        <w:t xml:space="preserve"> tworzą skuteczne narzędzie do osiągnięcia jego celów. Kluczowe czynniki warunkujące realizację celów </w:t>
      </w:r>
      <w:r w:rsidRPr="008F6FBC">
        <w:rPr>
          <w:rFonts w:asciiTheme="minorHAnsi" w:hAnsiTheme="minorHAnsi"/>
          <w:i/>
          <w:sz w:val="22"/>
          <w:szCs w:val="22"/>
        </w:rPr>
        <w:t>Programu</w:t>
      </w:r>
      <w:r w:rsidRPr="008F6FBC">
        <w:rPr>
          <w:rFonts w:asciiTheme="minorHAnsi" w:hAnsiTheme="minorHAnsi"/>
          <w:sz w:val="22"/>
          <w:szCs w:val="22"/>
        </w:rPr>
        <w:t>, zidentyfikowane w ramach działań obejmujących monitor</w:t>
      </w:r>
      <w:r w:rsidR="00CD52D9">
        <w:rPr>
          <w:rFonts w:asciiTheme="minorHAnsi" w:hAnsiTheme="minorHAnsi"/>
          <w:sz w:val="22"/>
          <w:szCs w:val="22"/>
        </w:rPr>
        <w:t>owanie</w:t>
      </w:r>
      <w:r w:rsidRPr="008F6FBC">
        <w:rPr>
          <w:rFonts w:asciiTheme="minorHAnsi" w:hAnsiTheme="minorHAnsi"/>
          <w:sz w:val="22"/>
          <w:szCs w:val="22"/>
        </w:rPr>
        <w:t>, sprawozdawczość i</w:t>
      </w:r>
      <w:r w:rsidR="007E72F8">
        <w:rPr>
          <w:rFonts w:asciiTheme="minorHAnsi" w:hAnsiTheme="minorHAnsi"/>
          <w:sz w:val="22"/>
          <w:szCs w:val="22"/>
        </w:rPr>
        <w:t xml:space="preserve"> </w:t>
      </w:r>
      <w:r w:rsidRPr="008F6FBC">
        <w:rPr>
          <w:rFonts w:asciiTheme="minorHAnsi" w:hAnsiTheme="minorHAnsi"/>
          <w:sz w:val="22"/>
          <w:szCs w:val="22"/>
        </w:rPr>
        <w:t xml:space="preserve">ewaluację </w:t>
      </w:r>
      <w:r w:rsidRPr="008F6FBC">
        <w:rPr>
          <w:rFonts w:asciiTheme="minorHAnsi" w:hAnsiTheme="minorHAnsi"/>
          <w:i/>
          <w:sz w:val="22"/>
          <w:szCs w:val="22"/>
        </w:rPr>
        <w:t>Programu</w:t>
      </w:r>
      <w:r w:rsidRPr="008F6FBC">
        <w:rPr>
          <w:rFonts w:asciiTheme="minorHAnsi" w:hAnsiTheme="minorHAnsi"/>
          <w:sz w:val="22"/>
          <w:szCs w:val="22"/>
        </w:rPr>
        <w:t xml:space="preserve">, będą przedmiotem uregulowań wspomnianych wyżej umów wieloletnich. W treści umów znajdą również swoje odzwierciedlenie bariery oraz szanse uwidocznione w treści </w:t>
      </w:r>
      <w:r w:rsidRPr="008F6FBC">
        <w:rPr>
          <w:rFonts w:asciiTheme="minorHAnsi" w:hAnsiTheme="minorHAnsi"/>
          <w:i/>
          <w:sz w:val="22"/>
          <w:szCs w:val="22"/>
        </w:rPr>
        <w:t>Programu</w:t>
      </w:r>
      <w:r w:rsidRPr="008F6FBC">
        <w:rPr>
          <w:rFonts w:asciiTheme="minorHAnsi" w:hAnsiTheme="minorHAnsi"/>
          <w:sz w:val="22"/>
          <w:szCs w:val="22"/>
        </w:rPr>
        <w:t xml:space="preserve"> tak, aby możliwe było z jednej strony zminimalizowanie tychże barier, z drugiej zaś wykorzystanie pojawiających się szans w celu skuteczniejszej i efektywniejszej realizacji </w:t>
      </w:r>
      <w:r w:rsidRPr="008F6FBC">
        <w:rPr>
          <w:rFonts w:asciiTheme="minorHAnsi" w:hAnsiTheme="minorHAnsi"/>
          <w:i/>
          <w:sz w:val="22"/>
          <w:szCs w:val="22"/>
        </w:rPr>
        <w:t>Programu</w:t>
      </w:r>
      <w:r w:rsidRPr="008F6FBC">
        <w:rPr>
          <w:rFonts w:asciiTheme="minorHAnsi" w:hAnsiTheme="minorHAnsi"/>
          <w:sz w:val="22"/>
          <w:szCs w:val="22"/>
        </w:rPr>
        <w:t xml:space="preserve">. Mając na uwadze postęp prac ewaluacyjnych z realizacji </w:t>
      </w:r>
      <w:r w:rsidRPr="008F6FBC">
        <w:rPr>
          <w:rFonts w:asciiTheme="minorHAnsi" w:hAnsiTheme="minorHAnsi"/>
          <w:i/>
          <w:sz w:val="22"/>
          <w:szCs w:val="22"/>
        </w:rPr>
        <w:t>Programu</w:t>
      </w:r>
      <w:r w:rsidRPr="008F6FBC">
        <w:rPr>
          <w:rFonts w:asciiTheme="minorHAnsi" w:hAnsiTheme="minorHAnsi"/>
          <w:sz w:val="22"/>
          <w:szCs w:val="22"/>
        </w:rPr>
        <w:t>, zakłada się, że powyższe umowy mogą ulec zmianom</w:t>
      </w:r>
      <w:r w:rsidR="009D43DA">
        <w:rPr>
          <w:rFonts w:asciiTheme="minorHAnsi" w:hAnsiTheme="minorHAnsi"/>
          <w:sz w:val="22"/>
          <w:szCs w:val="22"/>
        </w:rPr>
        <w:t>,</w:t>
      </w:r>
      <w:r w:rsidRPr="008F6FBC">
        <w:rPr>
          <w:rFonts w:asciiTheme="minorHAnsi" w:hAnsiTheme="minorHAnsi"/>
          <w:sz w:val="22"/>
          <w:szCs w:val="22"/>
        </w:rPr>
        <w:t xml:space="preserve"> stosownie do wyników ewaluacji </w:t>
      </w:r>
      <w:r w:rsidRPr="008F6FBC">
        <w:rPr>
          <w:rFonts w:asciiTheme="minorHAnsi" w:hAnsiTheme="minorHAnsi"/>
          <w:i/>
          <w:sz w:val="22"/>
          <w:szCs w:val="22"/>
        </w:rPr>
        <w:t>Programu</w:t>
      </w:r>
      <w:r w:rsidRPr="008F6FBC">
        <w:rPr>
          <w:rFonts w:asciiTheme="minorHAnsi" w:hAnsiTheme="minorHAnsi"/>
          <w:sz w:val="22"/>
          <w:szCs w:val="22"/>
        </w:rPr>
        <w:t>.</w:t>
      </w:r>
      <w:bookmarkEnd w:id="47"/>
      <w:bookmarkEnd w:id="48"/>
    </w:p>
    <w:p w:rsidR="004E29E9" w:rsidRDefault="00627A8A" w:rsidP="00627A8A">
      <w:pPr>
        <w:widowControl/>
        <w:suppressAutoHyphens w:val="0"/>
        <w:spacing w:before="120" w:after="120"/>
        <w:jc w:val="both"/>
        <w:rPr>
          <w:rFonts w:asciiTheme="minorHAnsi" w:hAnsiTheme="minorHAnsi"/>
          <w:sz w:val="22"/>
          <w:szCs w:val="22"/>
        </w:rPr>
      </w:pPr>
      <w:r>
        <w:rPr>
          <w:rFonts w:asciiTheme="minorHAnsi" w:hAnsiTheme="minorHAnsi"/>
          <w:sz w:val="22"/>
          <w:szCs w:val="22"/>
        </w:rPr>
        <w:t xml:space="preserve">Podkreślenia wymaga, że głównym założeniem </w:t>
      </w:r>
      <w:r w:rsidRPr="00B56E59">
        <w:rPr>
          <w:rFonts w:asciiTheme="minorHAnsi" w:hAnsiTheme="minorHAnsi"/>
          <w:i/>
          <w:sz w:val="22"/>
          <w:szCs w:val="22"/>
        </w:rPr>
        <w:t>Programu</w:t>
      </w:r>
      <w:r>
        <w:rPr>
          <w:rFonts w:asciiTheme="minorHAnsi" w:hAnsiTheme="minorHAnsi"/>
          <w:sz w:val="22"/>
          <w:szCs w:val="22"/>
        </w:rPr>
        <w:t xml:space="preserve"> jest uzyskanie optymalnych parametrów użytkowych infrastruktury kolejowej. Wspieranie konkretnych zarządców infrastruktury w</w:t>
      </w:r>
      <w:r w:rsidRPr="003E11A7">
        <w:rPr>
          <w:rFonts w:asciiTheme="minorHAnsi" w:hAnsiTheme="minorHAnsi"/>
          <w:sz w:val="22"/>
          <w:szCs w:val="22"/>
        </w:rPr>
        <w:t xml:space="preserve"> ramach </w:t>
      </w:r>
      <w:r w:rsidRPr="00B56E59">
        <w:rPr>
          <w:rFonts w:asciiTheme="minorHAnsi" w:hAnsiTheme="minorHAnsi"/>
          <w:i/>
          <w:sz w:val="22"/>
          <w:szCs w:val="22"/>
        </w:rPr>
        <w:t>Programu</w:t>
      </w:r>
      <w:r>
        <w:rPr>
          <w:rFonts w:asciiTheme="minorHAnsi" w:hAnsiTheme="minorHAnsi"/>
          <w:sz w:val="22"/>
          <w:szCs w:val="22"/>
        </w:rPr>
        <w:t xml:space="preserve"> związane jest z realizacją powyższego założenia, zatem </w:t>
      </w:r>
      <w:r w:rsidR="00553D27">
        <w:rPr>
          <w:rFonts w:asciiTheme="minorHAnsi" w:hAnsiTheme="minorHAnsi"/>
          <w:sz w:val="22"/>
          <w:szCs w:val="22"/>
        </w:rPr>
        <w:t>w ramach Programu przewiduje</w:t>
      </w:r>
      <w:r w:rsidRPr="003E11A7">
        <w:rPr>
          <w:rFonts w:asciiTheme="minorHAnsi" w:hAnsiTheme="minorHAnsi"/>
          <w:sz w:val="22"/>
          <w:szCs w:val="22"/>
        </w:rPr>
        <w:t xml:space="preserve"> </w:t>
      </w:r>
      <w:r w:rsidR="00553D27">
        <w:rPr>
          <w:rFonts w:asciiTheme="minorHAnsi" w:hAnsiTheme="minorHAnsi"/>
          <w:sz w:val="22"/>
          <w:szCs w:val="22"/>
        </w:rPr>
        <w:t xml:space="preserve">się </w:t>
      </w:r>
      <w:r w:rsidRPr="003E11A7">
        <w:rPr>
          <w:rFonts w:asciiTheme="minorHAnsi" w:hAnsiTheme="minorHAnsi"/>
          <w:sz w:val="22"/>
          <w:szCs w:val="22"/>
        </w:rPr>
        <w:t xml:space="preserve">możliwość </w:t>
      </w:r>
      <w:r w:rsidR="00553D27" w:rsidRPr="003E11A7">
        <w:rPr>
          <w:rFonts w:asciiTheme="minorHAnsi" w:hAnsiTheme="minorHAnsi"/>
          <w:sz w:val="22"/>
          <w:szCs w:val="22"/>
        </w:rPr>
        <w:t>przekaz</w:t>
      </w:r>
      <w:r w:rsidR="00553D27">
        <w:rPr>
          <w:rFonts w:asciiTheme="minorHAnsi" w:hAnsiTheme="minorHAnsi"/>
          <w:sz w:val="22"/>
          <w:szCs w:val="22"/>
        </w:rPr>
        <w:t>ywania</w:t>
      </w:r>
      <w:r w:rsidR="00553D27" w:rsidRPr="003E11A7">
        <w:rPr>
          <w:rFonts w:asciiTheme="minorHAnsi" w:hAnsiTheme="minorHAnsi"/>
          <w:sz w:val="22"/>
          <w:szCs w:val="22"/>
        </w:rPr>
        <w:t xml:space="preserve"> </w:t>
      </w:r>
      <w:r w:rsidR="00B44D89">
        <w:rPr>
          <w:rFonts w:asciiTheme="minorHAnsi" w:hAnsiTheme="minorHAnsi"/>
          <w:sz w:val="22"/>
          <w:szCs w:val="22"/>
        </w:rPr>
        <w:t xml:space="preserve">przez PKP PLK </w:t>
      </w:r>
      <w:r w:rsidR="008636ED">
        <w:rPr>
          <w:rFonts w:asciiTheme="minorHAnsi" w:hAnsiTheme="minorHAnsi"/>
          <w:sz w:val="22"/>
          <w:szCs w:val="22"/>
        </w:rPr>
        <w:t xml:space="preserve">SA </w:t>
      </w:r>
      <w:r w:rsidRPr="003E11A7">
        <w:rPr>
          <w:rFonts w:asciiTheme="minorHAnsi" w:hAnsiTheme="minorHAnsi"/>
          <w:sz w:val="22"/>
          <w:szCs w:val="22"/>
        </w:rPr>
        <w:t>poszczególnych odcinków linii</w:t>
      </w:r>
      <w:r>
        <w:rPr>
          <w:rFonts w:asciiTheme="minorHAnsi" w:hAnsiTheme="minorHAnsi"/>
          <w:sz w:val="22"/>
          <w:szCs w:val="22"/>
        </w:rPr>
        <w:t xml:space="preserve"> kolejowych</w:t>
      </w:r>
      <w:r w:rsidRPr="003E11A7">
        <w:rPr>
          <w:rFonts w:asciiTheme="minorHAnsi" w:hAnsiTheme="minorHAnsi"/>
          <w:sz w:val="22"/>
          <w:szCs w:val="22"/>
        </w:rPr>
        <w:t xml:space="preserve"> </w:t>
      </w:r>
      <w:r w:rsidR="008636ED">
        <w:rPr>
          <w:rFonts w:asciiTheme="minorHAnsi" w:hAnsiTheme="minorHAnsi"/>
          <w:sz w:val="22"/>
          <w:szCs w:val="22"/>
        </w:rPr>
        <w:t xml:space="preserve">(linii kolejowych) </w:t>
      </w:r>
      <w:r w:rsidR="00544A9C" w:rsidRPr="00544A9C">
        <w:rPr>
          <w:rFonts w:asciiTheme="minorHAnsi" w:hAnsiTheme="minorHAnsi"/>
          <w:sz w:val="22"/>
          <w:szCs w:val="22"/>
        </w:rPr>
        <w:t xml:space="preserve">pozostałym czterem podmiotom uprawnionym obecnie do otrzymania dofinansowania w ramach </w:t>
      </w:r>
      <w:r w:rsidR="00544A9C" w:rsidRPr="00544A9C">
        <w:rPr>
          <w:rFonts w:asciiTheme="minorHAnsi" w:hAnsiTheme="minorHAnsi"/>
          <w:i/>
          <w:sz w:val="22"/>
          <w:szCs w:val="22"/>
        </w:rPr>
        <w:t>Programu</w:t>
      </w:r>
      <w:r w:rsidR="00553D27">
        <w:rPr>
          <w:rFonts w:asciiTheme="minorHAnsi" w:hAnsiTheme="minorHAnsi"/>
          <w:sz w:val="22"/>
          <w:szCs w:val="22"/>
        </w:rPr>
        <w:t xml:space="preserve"> </w:t>
      </w:r>
      <w:r w:rsidR="00544A9C" w:rsidRPr="00544A9C">
        <w:rPr>
          <w:rFonts w:asciiTheme="minorHAnsi" w:hAnsiTheme="minorHAnsi"/>
          <w:i/>
          <w:sz w:val="22"/>
          <w:szCs w:val="22"/>
        </w:rPr>
        <w:t>(</w:t>
      </w:r>
      <w:r w:rsidR="00544A9C">
        <w:rPr>
          <w:rFonts w:asciiTheme="minorHAnsi" w:hAnsiTheme="minorHAnsi"/>
          <w:i/>
          <w:sz w:val="22"/>
          <w:szCs w:val="22"/>
        </w:rPr>
        <w:t>SKM</w:t>
      </w:r>
      <w:r w:rsidR="00544A9C" w:rsidRPr="00544A9C">
        <w:rPr>
          <w:rFonts w:asciiTheme="minorHAnsi" w:hAnsiTheme="minorHAnsi"/>
          <w:i/>
          <w:sz w:val="22"/>
          <w:szCs w:val="22"/>
        </w:rPr>
        <w:t xml:space="preserve"> w Trójmieście</w:t>
      </w:r>
      <w:r w:rsidR="00544A9C">
        <w:rPr>
          <w:rFonts w:asciiTheme="minorHAnsi" w:hAnsiTheme="minorHAnsi"/>
          <w:i/>
          <w:sz w:val="22"/>
          <w:szCs w:val="22"/>
        </w:rPr>
        <w:t xml:space="preserve">, </w:t>
      </w:r>
      <w:proofErr w:type="spellStart"/>
      <w:r w:rsidR="00544A9C">
        <w:rPr>
          <w:rFonts w:asciiTheme="minorHAnsi" w:hAnsiTheme="minorHAnsi"/>
          <w:i/>
          <w:sz w:val="22"/>
          <w:szCs w:val="22"/>
        </w:rPr>
        <w:t>DSDiK</w:t>
      </w:r>
      <w:proofErr w:type="spellEnd"/>
      <w:r w:rsidR="00544A9C">
        <w:rPr>
          <w:rFonts w:asciiTheme="minorHAnsi" w:hAnsiTheme="minorHAnsi"/>
          <w:i/>
          <w:sz w:val="22"/>
          <w:szCs w:val="22"/>
        </w:rPr>
        <w:t xml:space="preserve">, </w:t>
      </w:r>
      <w:r w:rsidR="00784F83" w:rsidRPr="00544A9C">
        <w:rPr>
          <w:rFonts w:asciiTheme="minorHAnsi" w:hAnsiTheme="minorHAnsi"/>
          <w:i/>
          <w:sz w:val="22"/>
          <w:szCs w:val="22"/>
        </w:rPr>
        <w:t>„</w:t>
      </w:r>
      <w:proofErr w:type="spellStart"/>
      <w:r w:rsidR="00784F83" w:rsidRPr="00544A9C">
        <w:rPr>
          <w:rFonts w:asciiTheme="minorHAnsi" w:hAnsiTheme="minorHAnsi"/>
          <w:i/>
          <w:sz w:val="22"/>
          <w:szCs w:val="22"/>
        </w:rPr>
        <w:t>Euroterminal</w:t>
      </w:r>
      <w:proofErr w:type="spellEnd"/>
      <w:r w:rsidR="00784F83" w:rsidRPr="00544A9C">
        <w:rPr>
          <w:rFonts w:asciiTheme="minorHAnsi" w:hAnsiTheme="minorHAnsi"/>
          <w:i/>
          <w:sz w:val="22"/>
          <w:szCs w:val="22"/>
        </w:rPr>
        <w:t xml:space="preserve"> Sławków” Sp. z</w:t>
      </w:r>
      <w:r w:rsidR="00784F83">
        <w:rPr>
          <w:rFonts w:asciiTheme="minorHAnsi" w:hAnsiTheme="minorHAnsi"/>
          <w:i/>
          <w:sz w:val="22"/>
          <w:szCs w:val="22"/>
        </w:rPr>
        <w:t xml:space="preserve"> </w:t>
      </w:r>
      <w:r w:rsidR="00784F83" w:rsidRPr="00544A9C">
        <w:rPr>
          <w:rFonts w:asciiTheme="minorHAnsi" w:hAnsiTheme="minorHAnsi"/>
          <w:i/>
          <w:sz w:val="22"/>
          <w:szCs w:val="22"/>
        </w:rPr>
        <w:t>o.o.</w:t>
      </w:r>
      <w:r w:rsidR="00784F83">
        <w:rPr>
          <w:rFonts w:asciiTheme="minorHAnsi" w:hAnsiTheme="minorHAnsi"/>
          <w:i/>
          <w:sz w:val="22"/>
          <w:szCs w:val="22"/>
        </w:rPr>
        <w:t xml:space="preserve"> oraz </w:t>
      </w:r>
      <w:r w:rsidR="00544A9C" w:rsidRPr="00544A9C">
        <w:rPr>
          <w:rFonts w:asciiTheme="minorHAnsi" w:hAnsiTheme="minorHAnsi"/>
          <w:i/>
          <w:sz w:val="22"/>
          <w:szCs w:val="22"/>
        </w:rPr>
        <w:t>CARGOTOR Sp. z o.o.)</w:t>
      </w:r>
      <w:r w:rsidR="00544A9C">
        <w:rPr>
          <w:rFonts w:asciiTheme="minorHAnsi" w:hAnsiTheme="minorHAnsi"/>
          <w:i/>
          <w:sz w:val="22"/>
          <w:szCs w:val="22"/>
        </w:rPr>
        <w:t xml:space="preserve"> </w:t>
      </w:r>
      <w:r w:rsidR="00553D27">
        <w:rPr>
          <w:rFonts w:asciiTheme="minorHAnsi" w:hAnsiTheme="minorHAnsi"/>
          <w:sz w:val="22"/>
          <w:szCs w:val="22"/>
        </w:rPr>
        <w:t xml:space="preserve">a </w:t>
      </w:r>
      <w:r w:rsidRPr="003E11A7">
        <w:rPr>
          <w:rFonts w:asciiTheme="minorHAnsi" w:hAnsiTheme="minorHAnsi"/>
          <w:sz w:val="22"/>
          <w:szCs w:val="22"/>
        </w:rPr>
        <w:t xml:space="preserve">także </w:t>
      </w:r>
      <w:r w:rsidR="00553D27" w:rsidRPr="003E11A7">
        <w:rPr>
          <w:rFonts w:asciiTheme="minorHAnsi" w:hAnsiTheme="minorHAnsi"/>
          <w:sz w:val="22"/>
          <w:szCs w:val="22"/>
        </w:rPr>
        <w:t>inn</w:t>
      </w:r>
      <w:r w:rsidR="00553D27">
        <w:rPr>
          <w:rFonts w:asciiTheme="minorHAnsi" w:hAnsiTheme="minorHAnsi"/>
          <w:sz w:val="22"/>
          <w:szCs w:val="22"/>
        </w:rPr>
        <w:t>ym</w:t>
      </w:r>
      <w:r w:rsidR="00553D27" w:rsidRPr="003E11A7">
        <w:rPr>
          <w:rFonts w:asciiTheme="minorHAnsi" w:hAnsiTheme="minorHAnsi"/>
          <w:sz w:val="22"/>
          <w:szCs w:val="22"/>
        </w:rPr>
        <w:t xml:space="preserve"> podmioto</w:t>
      </w:r>
      <w:r w:rsidR="00553D27">
        <w:rPr>
          <w:rFonts w:asciiTheme="minorHAnsi" w:hAnsiTheme="minorHAnsi"/>
          <w:sz w:val="22"/>
          <w:szCs w:val="22"/>
        </w:rPr>
        <w:t>m</w:t>
      </w:r>
      <w:r>
        <w:rPr>
          <w:rFonts w:asciiTheme="minorHAnsi" w:hAnsiTheme="minorHAnsi"/>
          <w:sz w:val="22"/>
          <w:szCs w:val="22"/>
        </w:rPr>
        <w:t>,</w:t>
      </w:r>
      <w:r w:rsidRPr="003E11A7">
        <w:rPr>
          <w:rFonts w:asciiTheme="minorHAnsi" w:hAnsiTheme="minorHAnsi"/>
          <w:sz w:val="22"/>
          <w:szCs w:val="22"/>
        </w:rPr>
        <w:t xml:space="preserve"> w celu </w:t>
      </w:r>
      <w:r w:rsidR="00BC5B42">
        <w:rPr>
          <w:rFonts w:asciiTheme="minorHAnsi" w:hAnsiTheme="minorHAnsi"/>
          <w:sz w:val="22"/>
          <w:szCs w:val="22"/>
        </w:rPr>
        <w:t>wykonywania zadań</w:t>
      </w:r>
      <w:r w:rsidR="004E29E9">
        <w:rPr>
          <w:rFonts w:asciiTheme="minorHAnsi" w:hAnsiTheme="minorHAnsi"/>
          <w:sz w:val="22"/>
          <w:szCs w:val="22"/>
        </w:rPr>
        <w:t xml:space="preserve"> zarządcy infrastruktury. </w:t>
      </w:r>
    </w:p>
    <w:p w:rsidR="00627A8A" w:rsidRDefault="00627A8A" w:rsidP="00967C57">
      <w:pPr>
        <w:widowControl/>
        <w:suppressAutoHyphens w:val="0"/>
        <w:spacing w:before="120" w:after="120"/>
        <w:jc w:val="both"/>
        <w:rPr>
          <w:rFonts w:asciiTheme="minorHAnsi" w:hAnsiTheme="minorHAnsi"/>
          <w:sz w:val="22"/>
          <w:szCs w:val="22"/>
        </w:rPr>
      </w:pPr>
      <w:r w:rsidRPr="00AE0175">
        <w:rPr>
          <w:rFonts w:asciiTheme="minorHAnsi" w:hAnsiTheme="minorHAnsi"/>
          <w:sz w:val="22"/>
          <w:szCs w:val="22"/>
        </w:rPr>
        <w:t xml:space="preserve">Zmiany </w:t>
      </w:r>
      <w:r w:rsidR="00553D27" w:rsidRPr="00AE0175">
        <w:rPr>
          <w:rFonts w:asciiTheme="minorHAnsi" w:hAnsiTheme="minorHAnsi"/>
          <w:sz w:val="22"/>
          <w:szCs w:val="22"/>
        </w:rPr>
        <w:t xml:space="preserve">związane z przekazywaniem </w:t>
      </w:r>
      <w:r w:rsidRPr="00AE0175">
        <w:rPr>
          <w:rFonts w:asciiTheme="minorHAnsi" w:hAnsiTheme="minorHAnsi"/>
          <w:sz w:val="22"/>
          <w:szCs w:val="22"/>
        </w:rPr>
        <w:t>poszczególnych odcinków linii kolejowych</w:t>
      </w:r>
      <w:r w:rsidR="00553D27" w:rsidRPr="00AE0175">
        <w:rPr>
          <w:rFonts w:asciiTheme="minorHAnsi" w:hAnsiTheme="minorHAnsi"/>
          <w:sz w:val="22"/>
          <w:szCs w:val="22"/>
        </w:rPr>
        <w:t xml:space="preserve"> (linii kolejowych)</w:t>
      </w:r>
      <w:r w:rsidRPr="00AE0175">
        <w:rPr>
          <w:rFonts w:asciiTheme="minorHAnsi" w:hAnsiTheme="minorHAnsi"/>
          <w:sz w:val="22"/>
          <w:szCs w:val="22"/>
        </w:rPr>
        <w:t xml:space="preserve"> między zarządcami infrastruktury oraz związanych z nimi środków publicznych</w:t>
      </w:r>
      <w:r w:rsidR="006D4110" w:rsidRPr="00AE0175">
        <w:rPr>
          <w:rFonts w:asciiTheme="minorHAnsi" w:hAnsiTheme="minorHAnsi"/>
          <w:sz w:val="22"/>
          <w:szCs w:val="22"/>
        </w:rPr>
        <w:t>,</w:t>
      </w:r>
      <w:r w:rsidRPr="00AE0175">
        <w:rPr>
          <w:rFonts w:asciiTheme="minorHAnsi" w:hAnsiTheme="minorHAnsi"/>
          <w:sz w:val="22"/>
          <w:szCs w:val="22"/>
        </w:rPr>
        <w:t xml:space="preserve"> jako mieszczące się w zakresie </w:t>
      </w:r>
      <w:r w:rsidRPr="00AE0175">
        <w:rPr>
          <w:rFonts w:asciiTheme="minorHAnsi" w:hAnsiTheme="minorHAnsi"/>
          <w:i/>
          <w:sz w:val="22"/>
          <w:szCs w:val="22"/>
        </w:rPr>
        <w:t>Programu</w:t>
      </w:r>
      <w:r w:rsidRPr="00AE0175">
        <w:rPr>
          <w:rFonts w:asciiTheme="minorHAnsi" w:hAnsiTheme="minorHAnsi"/>
          <w:sz w:val="22"/>
          <w:szCs w:val="22"/>
        </w:rPr>
        <w:t xml:space="preserve">, nie </w:t>
      </w:r>
      <w:r w:rsidR="006D4110" w:rsidRPr="00AE0175">
        <w:rPr>
          <w:rFonts w:asciiTheme="minorHAnsi" w:hAnsiTheme="minorHAnsi"/>
          <w:sz w:val="22"/>
          <w:szCs w:val="22"/>
        </w:rPr>
        <w:t xml:space="preserve">będą wiązały się z koniecznością </w:t>
      </w:r>
      <w:r w:rsidRPr="00AE0175">
        <w:rPr>
          <w:rFonts w:asciiTheme="minorHAnsi" w:hAnsiTheme="minorHAnsi"/>
          <w:sz w:val="22"/>
          <w:szCs w:val="22"/>
        </w:rPr>
        <w:t>zmiany</w:t>
      </w:r>
      <w:r w:rsidR="00AE0175" w:rsidRPr="00AE0175">
        <w:rPr>
          <w:rFonts w:asciiTheme="minorHAnsi" w:hAnsiTheme="minorHAnsi"/>
          <w:sz w:val="22"/>
          <w:szCs w:val="22"/>
        </w:rPr>
        <w:t xml:space="preserve"> </w:t>
      </w:r>
      <w:r w:rsidR="00AE0175" w:rsidRPr="00AE0175">
        <w:rPr>
          <w:rFonts w:asciiTheme="minorHAnsi" w:hAnsiTheme="minorHAnsi"/>
          <w:i/>
          <w:sz w:val="22"/>
          <w:szCs w:val="22"/>
        </w:rPr>
        <w:t>Programu</w:t>
      </w:r>
      <w:r w:rsidRPr="00AE0175">
        <w:rPr>
          <w:rFonts w:asciiTheme="minorHAnsi" w:hAnsiTheme="minorHAnsi"/>
          <w:sz w:val="22"/>
          <w:szCs w:val="22"/>
        </w:rPr>
        <w:t xml:space="preserve">, w szczególności jego planu finansowego. Rada Ministrów będzie informowana w tym zakresie w ramach raportów rocznych z realizacji </w:t>
      </w:r>
      <w:r w:rsidRPr="00AE0175">
        <w:rPr>
          <w:rFonts w:asciiTheme="minorHAnsi" w:hAnsiTheme="minorHAnsi"/>
          <w:i/>
          <w:sz w:val="22"/>
          <w:szCs w:val="22"/>
        </w:rPr>
        <w:t>Programu</w:t>
      </w:r>
      <w:r w:rsidRPr="00AE0175">
        <w:rPr>
          <w:rFonts w:asciiTheme="minorHAnsi" w:hAnsiTheme="minorHAnsi"/>
          <w:sz w:val="22"/>
          <w:szCs w:val="22"/>
        </w:rPr>
        <w:t>.</w:t>
      </w:r>
    </w:p>
    <w:sectPr w:rsidR="00627A8A" w:rsidSect="0066060D">
      <w:headerReference w:type="default" r:id="rId27"/>
      <w:pgSz w:w="11906" w:h="16838" w:code="9"/>
      <w:pgMar w:top="1134" w:right="1418" w:bottom="1134" w:left="1418" w:header="709" w:footer="266" w:gutter="284"/>
      <w:pgBorders w:offsetFrom="page">
        <w:top w:val="single" w:sz="8" w:space="24" w:color="FFFFFF" w:themeColor="background1"/>
        <w:left w:val="single" w:sz="8" w:space="24" w:color="FFFFFF" w:themeColor="background1"/>
        <w:bottom w:val="single" w:sz="8" w:space="24" w:color="FFFFFF" w:themeColor="background1"/>
        <w:right w:val="single" w:sz="8" w:space="24" w:color="FFFFFF" w:themeColor="background1"/>
      </w:pgBorders>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165613" w16cid:durableId="21DC7931"/>
  <w16cid:commentId w16cid:paraId="333194DF" w16cid:durableId="21DC7932"/>
  <w16cid:commentId w16cid:paraId="6DE2ACB1" w16cid:durableId="21DC7933"/>
  <w16cid:commentId w16cid:paraId="580B42CF" w16cid:durableId="21DC7934"/>
  <w16cid:commentId w16cid:paraId="305CDE56" w16cid:durableId="21DC7935"/>
  <w16cid:commentId w16cid:paraId="67A0CDF9" w16cid:durableId="21DC7936"/>
  <w16cid:commentId w16cid:paraId="42B93A71" w16cid:durableId="21DC7BF7"/>
  <w16cid:commentId w16cid:paraId="5F293B65" w16cid:durableId="21DC7937"/>
  <w16cid:commentId w16cid:paraId="176780E2" w16cid:durableId="21DC7938"/>
  <w16cid:commentId w16cid:paraId="2471E5C3" w16cid:durableId="21DC7F56"/>
  <w16cid:commentId w16cid:paraId="242E7C19" w16cid:durableId="21DC7D17"/>
  <w16cid:commentId w16cid:paraId="59991CB9" w16cid:durableId="21DC7D9E"/>
  <w16cid:commentId w16cid:paraId="0A10E128" w16cid:durableId="21DC7939"/>
  <w16cid:commentId w16cid:paraId="6F46D1A8" w16cid:durableId="21DC793A"/>
  <w16cid:commentId w16cid:paraId="656D3472" w16cid:durableId="21DC793B"/>
  <w16cid:commentId w16cid:paraId="37509DF8" w16cid:durableId="21DC793C"/>
  <w16cid:commentId w16cid:paraId="7484A945" w16cid:durableId="21DC793D"/>
  <w16cid:commentId w16cid:paraId="3EA5D375" w16cid:durableId="21DC793E"/>
  <w16cid:commentId w16cid:paraId="1CF0B568" w16cid:durableId="21DC79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F06" w:rsidRDefault="00F44F06">
      <w:r>
        <w:separator/>
      </w:r>
    </w:p>
  </w:endnote>
  <w:endnote w:type="continuationSeparator" w:id="0">
    <w:p w:rsidR="00F44F06" w:rsidRDefault="00F4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1596081"/>
    </w:sdtPr>
    <w:sdtEndPr/>
    <w:sdtContent>
      <w:p w:rsidR="006C3CE6" w:rsidRDefault="006C3CE6">
        <w:pPr>
          <w:pStyle w:val="Stopka"/>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63872" behindDoc="0" locked="0" layoutInCell="1" allowOverlap="1" wp14:anchorId="0BDAADB8" wp14:editId="5F472011">
                  <wp:simplePos x="0" y="0"/>
                  <wp:positionH relativeFrom="rightMargin">
                    <wp:align>center</wp:align>
                  </wp:positionH>
                  <wp:positionV relativeFrom="bottomMargin">
                    <wp:align>center</wp:align>
                  </wp:positionV>
                  <wp:extent cx="512445" cy="441325"/>
                  <wp:effectExtent l="0" t="0" r="0" b="0"/>
                  <wp:wrapNone/>
                  <wp:docPr id="522" name="Autokształt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512445" cy="441325"/>
                          </a:xfrm>
                          <a:prstGeom prst="flowChartAlternateProcess">
                            <a:avLst/>
                          </a:prstGeom>
                          <a:noFill/>
                        </wps:spPr>
                        <wps:txb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142B4D" w:rsidRPr="00142B4D">
                                <w:rPr>
                                  <w:rFonts w:ascii="Calibri" w:hAnsi="Calibri"/>
                                  <w:noProof/>
                                  <w:color w:val="4F6228" w:themeColor="accent3" w:themeShade="80"/>
                                  <w:sz w:val="28"/>
                                  <w:szCs w:val="28"/>
                                </w:rPr>
                                <w:t>29</w:t>
                              </w:r>
                              <w:r>
                                <w:rPr>
                                  <w:rFonts w:ascii="Calibri" w:hAnsi="Calibri"/>
                                  <w:color w:val="4F6228" w:themeColor="accent3" w:themeShade="8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kształt 13" o:spid="_x0000_s1031" type="#_x0000_t176" style="position:absolute;margin-left:0;margin-top:0;width:40.35pt;height:34.75pt;z-index:25166387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" filled="f" stroked="f">
                  <o:lock v:ext="edit" aspectratio="t"/>
                  <v:textbo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142B4D" w:rsidRPr="00142B4D">
                          <w:rPr>
                            <w:rFonts w:ascii="Calibri" w:hAnsi="Calibri"/>
                            <w:noProof/>
                            <w:color w:val="4F6228" w:themeColor="accent3" w:themeShade="80"/>
                            <w:sz w:val="28"/>
                            <w:szCs w:val="28"/>
                          </w:rPr>
                          <w:t>29</w:t>
                        </w:r>
                        <w:r>
                          <w:rPr>
                            <w:rFonts w:ascii="Calibri" w:hAnsi="Calibri"/>
                            <w:color w:val="4F6228" w:themeColor="accent3" w:themeShade="80"/>
                            <w:sz w:val="28"/>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322782"/>
    </w:sdtPr>
    <w:sdtEndPr/>
    <w:sdtContent>
      <w:p w:rsidR="006C3CE6" w:rsidRDefault="006C3CE6">
        <w:pPr>
          <w:pStyle w:val="Stopka"/>
        </w:pPr>
        <w:r>
          <w:rPr>
            <w:noProof/>
            <w:lang w:eastAsia="pl-PL"/>
          </w:rPr>
          <mc:AlternateContent>
            <mc:Choice Requires="wps">
              <w:drawing>
                <wp:anchor distT="0" distB="0" distL="114300" distR="114300" simplePos="0" relativeHeight="251668992" behindDoc="0" locked="0" layoutInCell="1" allowOverlap="1" wp14:anchorId="46A61D2B" wp14:editId="6DB9D129">
                  <wp:simplePos x="0" y="0"/>
                  <wp:positionH relativeFrom="rightMargin">
                    <wp:align>center</wp:align>
                  </wp:positionH>
                  <wp:positionV relativeFrom="bottomMargin">
                    <wp:align>center</wp:align>
                  </wp:positionV>
                  <wp:extent cx="512445" cy="441325"/>
                  <wp:effectExtent l="0" t="0" r="0" b="0"/>
                  <wp:wrapNone/>
                  <wp:docPr id="5" name="Autokształt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21600000">
                            <a:off x="0" y="0"/>
                            <a:ext cx="512445" cy="441325"/>
                          </a:xfrm>
                          <a:prstGeom prst="flowChartAlternateProcess">
                            <a:avLst/>
                          </a:prstGeom>
                          <a:noFill/>
                        </wps:spPr>
                        <wps:txb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142B4D" w:rsidRPr="00142B4D">
                                <w:rPr>
                                  <w:rFonts w:ascii="Calibri" w:hAnsi="Calibri"/>
                                  <w:noProof/>
                                  <w:color w:val="4F6228" w:themeColor="accent3" w:themeShade="80"/>
                                  <w:sz w:val="28"/>
                                  <w:szCs w:val="28"/>
                                </w:rPr>
                                <w:t>0</w:t>
                              </w:r>
                              <w:r>
                                <w:rPr>
                                  <w:rFonts w:ascii="Calibri" w:hAnsi="Calibri"/>
                                  <w:color w:val="4F6228" w:themeColor="accent3" w:themeShade="80"/>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2" type="#_x0000_t176" style="position:absolute;margin-left:0;margin-top:0;width:40.35pt;height:34.75pt;z-index:25166899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" filled="f" stroked="f">
                  <o:lock v:ext="edit" aspectratio="t"/>
                  <v:textbox>
                    <w:txbxContent>
                      <w:p w:rsidR="006C3CE6" w:rsidRDefault="006C3CE6">
                        <w:pPr>
                          <w:pStyle w:val="Stopka"/>
                          <w:pBdr>
                            <w:top w:val="single" w:sz="12" w:space="1" w:color="9BBB59" w:themeColor="accent3"/>
                            <w:bottom w:val="single" w:sz="48" w:space="1" w:color="9BBB59" w:themeColor="accent3"/>
                          </w:pBdr>
                          <w:jc w:val="center"/>
                          <w:rPr>
                            <w:rFonts w:ascii="Calibri" w:hAnsi="Calibri"/>
                            <w:color w:val="4F6228" w:themeColor="accent3" w:themeShade="80"/>
                            <w:sz w:val="28"/>
                            <w:szCs w:val="28"/>
                          </w:rPr>
                        </w:pPr>
                        <w:r>
                          <w:rPr>
                            <w:rFonts w:ascii="Calibri" w:hAnsi="Calibri"/>
                            <w:color w:val="4F6228" w:themeColor="accent3" w:themeShade="80"/>
                            <w:sz w:val="22"/>
                          </w:rPr>
                          <w:fldChar w:fldCharType="begin"/>
                        </w:r>
                        <w:r>
                          <w:rPr>
                            <w:rFonts w:ascii="Calibri" w:hAnsi="Calibri"/>
                            <w:color w:val="4F6228" w:themeColor="accent3" w:themeShade="80"/>
                          </w:rPr>
                          <w:instrText>PAGE    \* MERGEFORMAT</w:instrText>
                        </w:r>
                        <w:r>
                          <w:rPr>
                            <w:rFonts w:ascii="Calibri" w:hAnsi="Calibri"/>
                            <w:color w:val="4F6228" w:themeColor="accent3" w:themeShade="80"/>
                            <w:sz w:val="22"/>
                          </w:rPr>
                          <w:fldChar w:fldCharType="separate"/>
                        </w:r>
                        <w:r w:rsidR="00142B4D" w:rsidRPr="00142B4D">
                          <w:rPr>
                            <w:rFonts w:ascii="Calibri" w:hAnsi="Calibri"/>
                            <w:noProof/>
                            <w:color w:val="4F6228" w:themeColor="accent3" w:themeShade="80"/>
                            <w:sz w:val="28"/>
                            <w:szCs w:val="28"/>
                          </w:rPr>
                          <w:t>0</w:t>
                        </w:r>
                        <w:r>
                          <w:rPr>
                            <w:rFonts w:ascii="Calibri" w:hAnsi="Calibri"/>
                            <w:color w:val="4F6228" w:themeColor="accent3" w:themeShade="80"/>
                            <w:sz w:val="28"/>
                            <w:szCs w:val="28"/>
                          </w:rPr>
                          <w:fldChar w:fldCharType="end"/>
                        </w:r>
                      </w:p>
                    </w:txbxContent>
                  </v:textbox>
                  <w10:wrap anchorx="margin" anchory="margin"/>
                </v:shape>
              </w:pict>
            </mc:Fallback>
          </mc:AlternateContent>
        </w:r>
      </w:p>
    </w:sdtContent>
  </w:sdt>
  <w:p w:rsidR="006C3CE6" w:rsidRDefault="006C3CE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F06" w:rsidRDefault="00F44F06">
      <w:r>
        <w:separator/>
      </w:r>
    </w:p>
  </w:footnote>
  <w:footnote w:type="continuationSeparator" w:id="0">
    <w:p w:rsidR="00F44F06" w:rsidRDefault="00F44F06">
      <w:r>
        <w:continuationSeparator/>
      </w:r>
    </w:p>
  </w:footnote>
  <w:footnote w:id="1">
    <w:p w:rsidR="006C3CE6" w:rsidRPr="00D31445" w:rsidRDefault="006C3CE6" w:rsidP="00D31445">
      <w:pPr>
        <w:pStyle w:val="Tekstprzypisudolnego"/>
        <w:jc w:val="both"/>
        <w:rPr>
          <w:rFonts w:asciiTheme="minorHAnsi" w:hAnsiTheme="minorHAnsi" w:cstheme="minorHAnsi"/>
        </w:rPr>
      </w:pPr>
      <w:r w:rsidRPr="00D31445">
        <w:rPr>
          <w:rStyle w:val="Odwoanieprzypisudolnego"/>
          <w:rFonts w:asciiTheme="minorHAnsi" w:hAnsiTheme="minorHAnsi" w:cstheme="minorHAnsi"/>
        </w:rPr>
        <w:footnoteRef/>
      </w:r>
      <w:r>
        <w:rPr>
          <w:rFonts w:asciiTheme="minorHAnsi" w:hAnsiTheme="minorHAnsi" w:cstheme="minorHAnsi"/>
        </w:rPr>
        <w:t xml:space="preserve"> </w:t>
      </w:r>
      <w:r w:rsidRPr="00107855">
        <w:rPr>
          <w:rFonts w:asciiTheme="minorHAnsi" w:hAnsiTheme="minorHAnsi" w:cstheme="minorHAnsi"/>
          <w:i/>
        </w:rPr>
        <w:t>Uchwała nr 105 Rady Ministrów z dnia 24 września 2019 r. w sprawie przyjęcia „Strategii Zrównoważonego Rozwoju Transportu do 2030 roku”</w:t>
      </w:r>
      <w:r w:rsidRPr="00D31445">
        <w:rPr>
          <w:rFonts w:asciiTheme="minorHAnsi" w:hAnsiTheme="minorHAnsi" w:cstheme="minorHAnsi"/>
        </w:rPr>
        <w:t xml:space="preserve"> (M.P. poz. 1054)</w:t>
      </w:r>
      <w:r>
        <w:rPr>
          <w:rFonts w:asciiTheme="minorHAnsi" w:hAnsiTheme="minorHAnsi" w:cstheme="minorHAnsi"/>
        </w:rPr>
        <w:t xml:space="preserve">, </w:t>
      </w:r>
      <w:r w:rsidRPr="00651EF5">
        <w:rPr>
          <w:rFonts w:asciiTheme="minorHAnsi" w:hAnsiTheme="minorHAnsi" w:cstheme="minorHAnsi"/>
        </w:rPr>
        <w:t xml:space="preserve">na podstawie której utraciła moc </w:t>
      </w:r>
      <w:r w:rsidRPr="00107855">
        <w:rPr>
          <w:rFonts w:asciiTheme="minorHAnsi" w:hAnsiTheme="minorHAnsi" w:cstheme="minorHAnsi"/>
          <w:i/>
        </w:rPr>
        <w:t>uchwała nr</w:t>
      </w:r>
      <w:r w:rsidRPr="00107855">
        <w:rPr>
          <w:rFonts w:cs="Mangal"/>
          <w:i/>
          <w:kern w:val="3"/>
          <w:sz w:val="25"/>
          <w:szCs w:val="25"/>
          <w:lang w:bidi="hi-IN"/>
        </w:rPr>
        <w:t xml:space="preserve"> </w:t>
      </w:r>
      <w:r w:rsidRPr="00107855">
        <w:rPr>
          <w:rFonts w:asciiTheme="minorHAnsi" w:hAnsiTheme="minorHAnsi" w:cstheme="minorHAnsi"/>
          <w:i/>
        </w:rPr>
        <w:t>6 Rady Ministrów z dnia 22 stycznia 2013 r. w sprawie Strategii Rozwoju Transportu do 2020 r. (z perspektywą do 2030 r.)</w:t>
      </w:r>
      <w:r w:rsidRPr="00651EF5">
        <w:rPr>
          <w:rFonts w:asciiTheme="minorHAnsi" w:hAnsiTheme="minorHAnsi" w:cstheme="minorHAnsi"/>
        </w:rPr>
        <w:t xml:space="preserve"> (M.P. poz. 75)</w:t>
      </w:r>
      <w:r w:rsidRPr="00D31445">
        <w:rPr>
          <w:rFonts w:asciiTheme="minorHAnsi" w:hAnsiTheme="minorHAnsi" w:cstheme="minorHAnsi"/>
        </w:rPr>
        <w:t>.</w:t>
      </w:r>
    </w:p>
  </w:footnote>
  <w:footnote w:id="2">
    <w:p w:rsidR="006C3CE6" w:rsidRPr="006F3043" w:rsidRDefault="006C3CE6">
      <w:pPr>
        <w:pStyle w:val="Tekstprzypisudolnego"/>
        <w:rPr>
          <w:rFonts w:asciiTheme="minorHAnsi" w:hAnsiTheme="minorHAnsi" w:cstheme="minorHAnsi"/>
        </w:rPr>
      </w:pPr>
      <w:r>
        <w:rPr>
          <w:rStyle w:val="Odwoanieprzypisudolnego"/>
        </w:rPr>
        <w:footnoteRef/>
      </w:r>
      <w:r>
        <w:t xml:space="preserve"> S</w:t>
      </w:r>
      <w:r w:rsidRPr="006F3043">
        <w:rPr>
          <w:rFonts w:asciiTheme="minorHAnsi" w:hAnsiTheme="minorHAnsi" w:cstheme="minorHAnsi"/>
        </w:rPr>
        <w:t xml:space="preserve">tr. 66 </w:t>
      </w:r>
      <w:r w:rsidRPr="00107855">
        <w:rPr>
          <w:rFonts w:asciiTheme="minorHAnsi" w:hAnsiTheme="minorHAnsi" w:cstheme="minorHAnsi"/>
          <w:i/>
        </w:rPr>
        <w:t>Strategii Zrównoważonego Rozwoju Transportu do 2030 roku</w:t>
      </w:r>
      <w:r w:rsidRPr="006F3043">
        <w:rPr>
          <w:rFonts w:asciiTheme="minorHAnsi" w:hAnsiTheme="minorHAnsi" w:cstheme="minorHAnsi"/>
        </w:rPr>
        <w:t>.</w:t>
      </w:r>
    </w:p>
  </w:footnote>
  <w:footnote w:id="3">
    <w:p w:rsidR="006C3CE6" w:rsidRPr="0021274F" w:rsidRDefault="006C3CE6" w:rsidP="00690CA8">
      <w:pPr>
        <w:pStyle w:val="Tekstprzypisudolnego"/>
        <w:jc w:val="both"/>
        <w:rPr>
          <w:rFonts w:asciiTheme="minorHAnsi" w:hAnsiTheme="minorHAnsi" w:cstheme="minorHAnsi"/>
        </w:rPr>
      </w:pPr>
      <w:r w:rsidRPr="0021274F">
        <w:rPr>
          <w:rStyle w:val="Odwoanieprzypisudolnego"/>
          <w:rFonts w:asciiTheme="minorHAnsi" w:hAnsiTheme="minorHAnsi" w:cstheme="minorHAnsi"/>
        </w:rPr>
        <w:footnoteRef/>
      </w:r>
      <w:r w:rsidRPr="0021274F">
        <w:rPr>
          <w:rFonts w:asciiTheme="minorHAnsi" w:hAnsiTheme="minorHAnsi" w:cstheme="minorHAnsi"/>
        </w:rPr>
        <w:t xml:space="preserve"> </w:t>
      </w:r>
      <w:r w:rsidRPr="00107855">
        <w:rPr>
          <w:rFonts w:asciiTheme="minorHAnsi" w:hAnsiTheme="minorHAnsi" w:cstheme="minorHAnsi"/>
          <w:i/>
          <w:szCs w:val="20"/>
        </w:rPr>
        <w:t>Uchwała nr 14/2016 Rady Ministrów z dnia 16 lutego 2016 r. w sprawie przyjęcia „Planu na rzecz odpowiedzialnego rozwoju”</w:t>
      </w:r>
      <w:r>
        <w:rPr>
          <w:rFonts w:asciiTheme="minorHAnsi" w:hAnsiTheme="minorHAnsi" w:cstheme="minorHAnsi"/>
          <w:szCs w:val="20"/>
        </w:rPr>
        <w:t>.</w:t>
      </w:r>
    </w:p>
  </w:footnote>
  <w:footnote w:id="4">
    <w:p w:rsidR="006C3CE6" w:rsidRPr="0021274F" w:rsidRDefault="006C3CE6" w:rsidP="00690CA8">
      <w:pPr>
        <w:pStyle w:val="Tekstprzypisudolnego"/>
        <w:jc w:val="both"/>
        <w:rPr>
          <w:rFonts w:asciiTheme="minorHAnsi" w:hAnsiTheme="minorHAnsi" w:cstheme="minorHAnsi"/>
          <w:szCs w:val="20"/>
        </w:rPr>
      </w:pPr>
      <w:r w:rsidRPr="0021274F">
        <w:rPr>
          <w:rStyle w:val="Odwoanieprzypisudolnego"/>
          <w:rFonts w:asciiTheme="minorHAnsi" w:hAnsiTheme="minorHAnsi" w:cstheme="minorHAnsi"/>
          <w:szCs w:val="20"/>
        </w:rPr>
        <w:footnoteRef/>
      </w:r>
      <w:r w:rsidRPr="0021274F">
        <w:rPr>
          <w:rFonts w:asciiTheme="minorHAnsi" w:hAnsiTheme="minorHAnsi" w:cstheme="minorHAnsi"/>
          <w:szCs w:val="20"/>
        </w:rPr>
        <w:t xml:space="preserve"> </w:t>
      </w:r>
      <w:r w:rsidRPr="00107855">
        <w:rPr>
          <w:rFonts w:asciiTheme="minorHAnsi" w:hAnsiTheme="minorHAnsi" w:cstheme="minorHAnsi"/>
          <w:i/>
          <w:szCs w:val="20"/>
        </w:rPr>
        <w:t>Uchwała nr 8 Rady Ministrów z dnia 14 lutego 2017 r. w sprawie przyjęcia Strategii na rzecz Odpowiedzialnego Rozwoju do roku 2020 (z perspektywą do 2030 r.)</w:t>
      </w:r>
      <w:r w:rsidRPr="0021274F">
        <w:rPr>
          <w:rFonts w:asciiTheme="minorHAnsi" w:hAnsiTheme="minorHAnsi" w:cstheme="minorHAnsi"/>
          <w:szCs w:val="20"/>
        </w:rPr>
        <w:t xml:space="preserve"> (M.P. poz. 260),</w:t>
      </w:r>
      <w:r w:rsidRPr="0021274F">
        <w:rPr>
          <w:rFonts w:asciiTheme="minorHAnsi" w:hAnsiTheme="minorHAnsi" w:cstheme="minorHAnsi"/>
        </w:rPr>
        <w:t xml:space="preserve"> na podstawie której utraciła moc </w:t>
      </w:r>
      <w:r w:rsidRPr="00107855">
        <w:rPr>
          <w:rFonts w:asciiTheme="minorHAnsi" w:hAnsiTheme="minorHAnsi" w:cstheme="minorHAnsi"/>
          <w:i/>
          <w:szCs w:val="20"/>
        </w:rPr>
        <w:t>uchwała nr 157 Rady Ministrów z dnia 25 września 2012 r. w sprawie</w:t>
      </w:r>
      <w:r w:rsidRPr="00107855">
        <w:rPr>
          <w:rFonts w:asciiTheme="minorHAnsi" w:hAnsiTheme="minorHAnsi" w:cstheme="minorHAnsi"/>
          <w:i/>
          <w:szCs w:val="20"/>
        </w:rPr>
        <w:br/>
        <w:t>przyjęcia Strategii Rozwoju Kraju 2020</w:t>
      </w:r>
      <w:r w:rsidRPr="0021274F">
        <w:rPr>
          <w:rFonts w:asciiTheme="minorHAnsi" w:hAnsiTheme="minorHAnsi" w:cstheme="minorHAnsi"/>
          <w:szCs w:val="20"/>
        </w:rPr>
        <w:t xml:space="preserve"> (M.P. poz. 882).</w:t>
      </w:r>
    </w:p>
  </w:footnote>
  <w:footnote w:id="5">
    <w:p w:rsidR="006C3CE6" w:rsidRPr="0021274F" w:rsidRDefault="006C3CE6" w:rsidP="00690CA8">
      <w:pPr>
        <w:pStyle w:val="Tekstprzypisudolnego"/>
        <w:jc w:val="both"/>
        <w:rPr>
          <w:rFonts w:asciiTheme="minorHAnsi" w:hAnsiTheme="minorHAnsi" w:cstheme="minorHAnsi"/>
        </w:rPr>
      </w:pPr>
      <w:r w:rsidRPr="0021274F">
        <w:rPr>
          <w:rStyle w:val="Odwoanieprzypisudolnego"/>
          <w:rFonts w:asciiTheme="minorHAnsi" w:hAnsiTheme="minorHAnsi" w:cstheme="minorHAnsi"/>
        </w:rPr>
        <w:footnoteRef/>
      </w:r>
      <w:r w:rsidRPr="0021274F">
        <w:rPr>
          <w:rFonts w:asciiTheme="minorHAnsi" w:hAnsiTheme="minorHAnsi" w:cstheme="minorHAnsi"/>
        </w:rPr>
        <w:t xml:space="preserve"> </w:t>
      </w:r>
      <w:r w:rsidRPr="00107855">
        <w:rPr>
          <w:rFonts w:asciiTheme="minorHAnsi" w:hAnsiTheme="minorHAnsi" w:cstheme="minorHAnsi"/>
          <w:i/>
        </w:rPr>
        <w:t>Uchwała nr 102 Rady Ministrów z dnia 17 września 2019 r. w sprawie przyjęcia „Krajowej Strategii Rozwoju Regionalnego 2030”</w:t>
      </w:r>
      <w:r w:rsidRPr="0021274F">
        <w:rPr>
          <w:rFonts w:asciiTheme="minorHAnsi" w:hAnsiTheme="minorHAnsi" w:cstheme="minorHAnsi"/>
        </w:rPr>
        <w:t xml:space="preserve"> (M.P. poz. 1060)</w:t>
      </w:r>
      <w:r>
        <w:rPr>
          <w:rFonts w:asciiTheme="minorHAnsi" w:hAnsiTheme="minorHAnsi" w:cstheme="minorHAnsi"/>
        </w:rPr>
        <w:t>.</w:t>
      </w:r>
    </w:p>
  </w:footnote>
  <w:footnote w:id="6">
    <w:p w:rsidR="006C3CE6" w:rsidRPr="0021274F" w:rsidRDefault="006C3CE6" w:rsidP="00690CA8">
      <w:pPr>
        <w:pStyle w:val="Tekstprzypisudolnego"/>
        <w:jc w:val="both"/>
        <w:rPr>
          <w:rFonts w:asciiTheme="minorHAnsi" w:hAnsiTheme="minorHAnsi" w:cstheme="minorHAnsi"/>
        </w:rPr>
      </w:pPr>
      <w:r w:rsidRPr="0021274F">
        <w:rPr>
          <w:rStyle w:val="Odwoanieprzypisudolnego"/>
          <w:rFonts w:asciiTheme="minorHAnsi" w:hAnsiTheme="minorHAnsi" w:cstheme="minorHAnsi"/>
        </w:rPr>
        <w:footnoteRef/>
      </w:r>
      <w:r w:rsidRPr="0021274F">
        <w:rPr>
          <w:rFonts w:asciiTheme="minorHAnsi" w:hAnsiTheme="minorHAnsi" w:cstheme="minorHAnsi"/>
        </w:rPr>
        <w:t xml:space="preserve"> </w:t>
      </w:r>
      <w:r w:rsidRPr="00107855">
        <w:rPr>
          <w:rFonts w:asciiTheme="minorHAnsi" w:hAnsiTheme="minorHAnsi" w:cstheme="minorHAnsi"/>
          <w:i/>
        </w:rPr>
        <w:t>Uchwała Nr 16 Rady Ministrów z dnia 5 lutego 2013 r. w sprawie przyjęcia Długookresowej Strategii Rozwoju Kraju. Polska 2030. Trzecia Fala Nowoczesności</w:t>
      </w:r>
      <w:r w:rsidRPr="0021274F">
        <w:rPr>
          <w:rFonts w:asciiTheme="minorHAnsi" w:hAnsiTheme="minorHAnsi" w:cstheme="minorHAnsi"/>
        </w:rPr>
        <w:t xml:space="preserve"> (M.P. poz. 121)</w:t>
      </w:r>
      <w:r>
        <w:rPr>
          <w:rFonts w:asciiTheme="minorHAnsi" w:hAnsiTheme="minorHAnsi" w:cstheme="minorHAnsi"/>
        </w:rPr>
        <w:t>.</w:t>
      </w:r>
    </w:p>
  </w:footnote>
  <w:footnote w:id="7">
    <w:p w:rsidR="006C3CE6" w:rsidRPr="00FF45DF" w:rsidRDefault="006C3CE6" w:rsidP="00FF45DF">
      <w:pPr>
        <w:pStyle w:val="Tekstprzypisudolnego"/>
        <w:jc w:val="both"/>
        <w:rPr>
          <w:rFonts w:asciiTheme="minorHAnsi" w:hAnsiTheme="minorHAnsi" w:cstheme="minorHAnsi"/>
          <w:i/>
        </w:rPr>
      </w:pPr>
      <w:r>
        <w:rPr>
          <w:rStyle w:val="Odwoanieprzypisudolnego"/>
        </w:rPr>
        <w:footnoteRef/>
      </w:r>
      <w:r>
        <w:t xml:space="preserve"> </w:t>
      </w:r>
      <w:r w:rsidRPr="00FF45DF">
        <w:rPr>
          <w:rFonts w:asciiTheme="minorHAnsi" w:hAnsiTheme="minorHAnsi" w:cstheme="minorHAnsi"/>
        </w:rPr>
        <w:t>Techniczna Specyfikacja Interoperacyjności odnosząca się do dostępności systemu kolei Unii Europejskiej dla osób niepełnosprawnych i osób o ograniczonej możliwości poruszania się, zamieszczona w rozporządzeniu Komisji UE nr 1300/2014 z dnia 18 listopada 2014, ma na celu dostosowanie infrastruktury kolejowej i taboru kolejowego do obsługi osób niepełnosprawnych i osób o ograniczonej możliwości poruszania się.</w:t>
      </w:r>
    </w:p>
  </w:footnote>
  <w:footnote w:id="8">
    <w:p w:rsidR="006C3CE6" w:rsidRPr="00300F4C" w:rsidRDefault="006C3CE6" w:rsidP="00AE3B85">
      <w:pPr>
        <w:pStyle w:val="Tekstprzypisudolnego"/>
        <w:jc w:val="both"/>
        <w:rPr>
          <w:rFonts w:asciiTheme="minorHAnsi" w:hAnsiTheme="minorHAnsi"/>
          <w:szCs w:val="20"/>
          <w:lang w:val="en-US"/>
        </w:rPr>
      </w:pPr>
      <w:r w:rsidRPr="008F6FBC">
        <w:rPr>
          <w:rStyle w:val="Odwoanieprzypisudolnego"/>
          <w:rFonts w:asciiTheme="minorHAnsi" w:hAnsiTheme="minorHAnsi"/>
          <w:szCs w:val="20"/>
        </w:rPr>
        <w:footnoteRef/>
      </w:r>
      <w:r w:rsidRPr="00300F4C">
        <w:rPr>
          <w:rFonts w:asciiTheme="minorHAnsi" w:hAnsiTheme="minorHAnsi"/>
          <w:szCs w:val="20"/>
          <w:lang w:val="en-US"/>
        </w:rPr>
        <w:t xml:space="preserve"> Str. 237 </w:t>
      </w:r>
      <w:r w:rsidRPr="00300F4C">
        <w:rPr>
          <w:rFonts w:asciiTheme="minorHAnsi" w:hAnsiTheme="minorHAnsi"/>
          <w:i/>
          <w:szCs w:val="20"/>
          <w:lang w:val="en-US"/>
        </w:rPr>
        <w:t>SOR</w:t>
      </w:r>
      <w:r w:rsidRPr="00300F4C">
        <w:rPr>
          <w:rFonts w:asciiTheme="minorHAnsi" w:hAnsiTheme="minorHAnsi"/>
          <w:szCs w:val="20"/>
          <w:lang w:val="en-US"/>
        </w:rPr>
        <w:t>.</w:t>
      </w:r>
    </w:p>
  </w:footnote>
  <w:footnote w:id="9">
    <w:p w:rsidR="006C3CE6" w:rsidRPr="00300F4C" w:rsidRDefault="006C3CE6" w:rsidP="00AE3B85">
      <w:pPr>
        <w:pStyle w:val="Tekstprzypisudolnego"/>
        <w:jc w:val="both"/>
        <w:rPr>
          <w:rFonts w:asciiTheme="minorHAnsi" w:hAnsiTheme="minorHAnsi"/>
          <w:szCs w:val="20"/>
          <w:lang w:val="en-US"/>
        </w:rPr>
      </w:pPr>
      <w:r w:rsidRPr="008F6FBC">
        <w:rPr>
          <w:rStyle w:val="Odwoanieprzypisudolnego"/>
          <w:rFonts w:asciiTheme="minorHAnsi" w:hAnsiTheme="minorHAnsi"/>
          <w:szCs w:val="20"/>
        </w:rPr>
        <w:footnoteRef/>
      </w:r>
      <w:r w:rsidRPr="00300F4C">
        <w:rPr>
          <w:rFonts w:asciiTheme="minorHAnsi" w:hAnsiTheme="minorHAnsi"/>
          <w:szCs w:val="20"/>
          <w:lang w:val="en-US"/>
        </w:rPr>
        <w:t xml:space="preserve"> Str. 238 </w:t>
      </w:r>
      <w:r w:rsidRPr="00300F4C">
        <w:rPr>
          <w:rFonts w:asciiTheme="minorHAnsi" w:hAnsiTheme="minorHAnsi"/>
          <w:i/>
          <w:szCs w:val="20"/>
          <w:lang w:val="en-US"/>
        </w:rPr>
        <w:t>SOR</w:t>
      </w:r>
      <w:r w:rsidRPr="00300F4C">
        <w:rPr>
          <w:rFonts w:asciiTheme="minorHAnsi" w:hAnsiTheme="minorHAnsi"/>
          <w:szCs w:val="20"/>
          <w:lang w:val="en-US"/>
        </w:rPr>
        <w:t>.</w:t>
      </w:r>
    </w:p>
  </w:footnote>
  <w:footnote w:id="10">
    <w:p w:rsidR="006C3CE6" w:rsidRPr="00300F4C" w:rsidRDefault="006C3CE6" w:rsidP="00AE3B85">
      <w:pPr>
        <w:pStyle w:val="Tekstprzypisudolnego"/>
        <w:jc w:val="both"/>
        <w:rPr>
          <w:rFonts w:asciiTheme="minorHAnsi" w:hAnsiTheme="minorHAnsi" w:cstheme="minorHAnsi"/>
          <w:szCs w:val="20"/>
          <w:lang w:val="en-US"/>
        </w:rPr>
      </w:pPr>
      <w:r w:rsidRPr="00AF7956">
        <w:rPr>
          <w:rStyle w:val="Odwoanieprzypisudolnego"/>
          <w:rFonts w:asciiTheme="minorHAnsi" w:hAnsiTheme="minorHAnsi" w:cstheme="minorHAnsi"/>
          <w:szCs w:val="20"/>
        </w:rPr>
        <w:footnoteRef/>
      </w:r>
      <w:r w:rsidRPr="00300F4C">
        <w:rPr>
          <w:rFonts w:asciiTheme="minorHAnsi" w:hAnsiTheme="minorHAnsi" w:cstheme="minorHAnsi"/>
          <w:szCs w:val="20"/>
          <w:lang w:val="en-US"/>
        </w:rPr>
        <w:t xml:space="preserve"> Str. 239 </w:t>
      </w:r>
      <w:r w:rsidRPr="00300F4C">
        <w:rPr>
          <w:rFonts w:asciiTheme="minorHAnsi" w:hAnsiTheme="minorHAnsi" w:cstheme="minorHAnsi"/>
          <w:i/>
          <w:szCs w:val="20"/>
          <w:lang w:val="en-US"/>
        </w:rPr>
        <w:t>SOR</w:t>
      </w:r>
      <w:r w:rsidRPr="00300F4C">
        <w:rPr>
          <w:rFonts w:asciiTheme="minorHAnsi" w:hAnsiTheme="minorHAnsi" w:cstheme="minorHAnsi"/>
          <w:szCs w:val="20"/>
          <w:lang w:val="en-US"/>
        </w:rPr>
        <w:t>.</w:t>
      </w:r>
    </w:p>
  </w:footnote>
  <w:footnote w:id="11">
    <w:p w:rsidR="006C3CE6" w:rsidRPr="00AF7956" w:rsidRDefault="006C3CE6" w:rsidP="006D1E66">
      <w:pPr>
        <w:pStyle w:val="Tekstprzypisudolnego"/>
        <w:jc w:val="both"/>
        <w:rPr>
          <w:rFonts w:asciiTheme="minorHAnsi" w:hAnsiTheme="minorHAnsi" w:cstheme="minorHAnsi"/>
        </w:rPr>
      </w:pPr>
      <w:r w:rsidRPr="00AF7956">
        <w:rPr>
          <w:rStyle w:val="Odwoanieprzypisudolnego"/>
          <w:rFonts w:asciiTheme="minorHAnsi" w:hAnsiTheme="minorHAnsi" w:cstheme="minorHAnsi"/>
        </w:rPr>
        <w:footnoteRef/>
      </w:r>
      <w:r w:rsidRPr="00AF7956">
        <w:rPr>
          <w:rFonts w:asciiTheme="minorHAnsi" w:hAnsiTheme="minorHAnsi" w:cstheme="minorHAnsi"/>
        </w:rPr>
        <w:t xml:space="preserve"> </w:t>
      </w:r>
      <w:r w:rsidRPr="00107855">
        <w:rPr>
          <w:rFonts w:asciiTheme="minorHAnsi" w:hAnsiTheme="minorHAnsi" w:cstheme="minorHAnsi"/>
          <w:i/>
          <w:szCs w:val="20"/>
        </w:rPr>
        <w:t>Uchwała nr 239 Rady Ministrów z dnia 13 grudnia 2011 r. w sprawie przyjęcia Koncepcji Przestrzennego Zagospodarowania Kraju 2030</w:t>
      </w:r>
      <w:r w:rsidRPr="00AF7956">
        <w:rPr>
          <w:rFonts w:asciiTheme="minorHAnsi" w:hAnsiTheme="minorHAnsi" w:cstheme="minorHAnsi"/>
          <w:szCs w:val="20"/>
        </w:rPr>
        <w:t xml:space="preserve"> (M.P. z 2012 r. poz. 252).</w:t>
      </w:r>
    </w:p>
  </w:footnote>
  <w:footnote w:id="12">
    <w:p w:rsidR="006C3CE6" w:rsidRPr="008F6FBC" w:rsidRDefault="006C3CE6" w:rsidP="00AE3B85">
      <w:pPr>
        <w:pStyle w:val="Tekstprzypisudolnego"/>
        <w:widowControl/>
        <w:suppressAutoHyphens w:val="0"/>
        <w:jc w:val="both"/>
        <w:rPr>
          <w:rFonts w:asciiTheme="minorHAnsi" w:eastAsia="Times New Roman" w:hAnsiTheme="minorHAnsi"/>
          <w:szCs w:val="20"/>
          <w:lang w:eastAsia="cs-CZ"/>
        </w:rPr>
      </w:pPr>
      <w:r w:rsidRPr="008F6FBC">
        <w:rPr>
          <w:rStyle w:val="Odwoanieprzypisudolnego"/>
          <w:rFonts w:asciiTheme="minorHAnsi" w:hAnsiTheme="minorHAnsi"/>
          <w:szCs w:val="20"/>
        </w:rPr>
        <w:footnoteRef/>
      </w:r>
      <w:r w:rsidRPr="008F6FBC">
        <w:rPr>
          <w:rFonts w:asciiTheme="minorHAnsi" w:hAnsiTheme="minorHAnsi"/>
          <w:szCs w:val="20"/>
        </w:rPr>
        <w:t xml:space="preserve"> Por.</w:t>
      </w:r>
      <w:r>
        <w:rPr>
          <w:rFonts w:asciiTheme="minorHAnsi" w:hAnsiTheme="minorHAnsi"/>
          <w:szCs w:val="20"/>
        </w:rPr>
        <w:t>:</w:t>
      </w:r>
      <w:r w:rsidRPr="008F6FBC">
        <w:rPr>
          <w:rFonts w:asciiTheme="minorHAnsi" w:hAnsiTheme="minorHAnsi"/>
          <w:szCs w:val="20"/>
        </w:rPr>
        <w:t xml:space="preserve"> </w:t>
      </w:r>
      <w:r w:rsidRPr="008F6FBC">
        <w:rPr>
          <w:rFonts w:asciiTheme="minorHAnsi" w:eastAsia="Times New Roman" w:hAnsiTheme="minorHAnsi"/>
          <w:i/>
          <w:szCs w:val="20"/>
          <w:lang w:eastAsia="cs-CZ"/>
        </w:rPr>
        <w:t xml:space="preserve">Ocena funkcjonowania rynku transportu kolejowego i stanu bezpieczeństwa ruchu kolejowego w 2015 roku, </w:t>
      </w:r>
      <w:r w:rsidRPr="008F6FBC">
        <w:rPr>
          <w:rFonts w:asciiTheme="minorHAnsi" w:eastAsia="Times New Roman" w:hAnsiTheme="minorHAnsi"/>
          <w:szCs w:val="20"/>
          <w:lang w:eastAsia="cs-CZ"/>
        </w:rPr>
        <w:t>Warszawa 2016.</w:t>
      </w:r>
    </w:p>
  </w:footnote>
  <w:footnote w:id="13">
    <w:p w:rsidR="006C3CE6" w:rsidRPr="008F6FBC" w:rsidRDefault="006C3CE6" w:rsidP="00AE3B85">
      <w:pPr>
        <w:pStyle w:val="Tekstprzypisudolnego"/>
        <w:jc w:val="both"/>
        <w:rPr>
          <w:rFonts w:asciiTheme="minorHAnsi" w:eastAsia="Times New Roman" w:hAnsiTheme="minorHAnsi"/>
          <w:szCs w:val="20"/>
          <w:lang w:eastAsia="cs-CZ"/>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eastAsia="Times New Roman" w:hAnsiTheme="minorHAnsi"/>
          <w:szCs w:val="20"/>
          <w:lang w:eastAsia="cs-CZ"/>
        </w:rPr>
        <w:t>Dane PKP PLK SA.</w:t>
      </w:r>
    </w:p>
  </w:footnote>
  <w:footnote w:id="14">
    <w:p w:rsidR="006C3CE6" w:rsidRPr="008F6FBC" w:rsidRDefault="006C3CE6" w:rsidP="00AE3B85">
      <w:pPr>
        <w:pStyle w:val="Tekstprzypisudolnego"/>
        <w:widowControl/>
        <w:suppressAutoHyphens w:val="0"/>
        <w:jc w:val="both"/>
        <w:rPr>
          <w:rFonts w:asciiTheme="minorHAnsi" w:hAnsiTheme="minorHAnsi"/>
          <w:kern w:val="3"/>
          <w:szCs w:val="20"/>
          <w:lang w:bidi="hi-IN"/>
        </w:rPr>
      </w:pPr>
      <w:r w:rsidRPr="008F6FBC">
        <w:rPr>
          <w:rStyle w:val="Odwoanieprzypisudolnego"/>
          <w:rFonts w:asciiTheme="minorHAnsi" w:hAnsiTheme="minorHAnsi"/>
          <w:szCs w:val="20"/>
        </w:rPr>
        <w:footnoteRef/>
      </w:r>
      <w:r w:rsidRPr="008F6FBC">
        <w:rPr>
          <w:rFonts w:asciiTheme="minorHAnsi" w:hAnsiTheme="minorHAnsi"/>
          <w:szCs w:val="20"/>
        </w:rPr>
        <w:t xml:space="preserve"> Z</w:t>
      </w:r>
      <w:r w:rsidRPr="008F6FBC">
        <w:rPr>
          <w:rFonts w:asciiTheme="minorHAnsi" w:hAnsiTheme="minorHAnsi"/>
          <w:kern w:val="3"/>
          <w:szCs w:val="20"/>
          <w:lang w:bidi="hi-IN"/>
        </w:rPr>
        <w:t xml:space="preserve">godnie z </w:t>
      </w:r>
      <w:r w:rsidRPr="00107855">
        <w:rPr>
          <w:rFonts w:asciiTheme="minorHAnsi" w:hAnsiTheme="minorHAnsi"/>
          <w:i/>
          <w:kern w:val="3"/>
          <w:szCs w:val="20"/>
          <w:lang w:bidi="hi-IN"/>
        </w:rPr>
        <w:t>rozporządzeniem Ministra Transportu i Gospodarki Morskiej z dnia 10 września 1998 r. w sprawie warunków technicznych, jakim powinny odpowiadać budowle kolejowe i ich usytuowanie</w:t>
      </w:r>
      <w:r>
        <w:rPr>
          <w:rFonts w:asciiTheme="minorHAnsi" w:hAnsiTheme="minorHAnsi"/>
          <w:kern w:val="3"/>
          <w:szCs w:val="20"/>
          <w:lang w:bidi="hi-IN"/>
        </w:rPr>
        <w:t xml:space="preserve"> (Dz. U. </w:t>
      </w:r>
      <w:r w:rsidRPr="008F6FBC">
        <w:rPr>
          <w:rFonts w:asciiTheme="minorHAnsi" w:hAnsiTheme="minorHAnsi"/>
          <w:kern w:val="3"/>
          <w:szCs w:val="20"/>
          <w:lang w:bidi="hi-IN"/>
        </w:rPr>
        <w:t>poz. 987</w:t>
      </w:r>
      <w:r>
        <w:rPr>
          <w:rFonts w:asciiTheme="minorHAnsi" w:hAnsiTheme="minorHAnsi"/>
          <w:kern w:val="3"/>
          <w:szCs w:val="20"/>
          <w:lang w:bidi="hi-IN"/>
        </w:rPr>
        <w:t>,</w:t>
      </w:r>
      <w:r w:rsidRPr="008F6FBC">
        <w:rPr>
          <w:rFonts w:asciiTheme="minorHAnsi" w:hAnsiTheme="minorHAnsi"/>
          <w:kern w:val="3"/>
          <w:szCs w:val="20"/>
          <w:lang w:bidi="hi-IN"/>
        </w:rPr>
        <w:t xml:space="preserve"> z </w:t>
      </w:r>
      <w:proofErr w:type="spellStart"/>
      <w:r>
        <w:rPr>
          <w:rFonts w:asciiTheme="minorHAnsi" w:hAnsiTheme="minorHAnsi"/>
          <w:kern w:val="3"/>
          <w:szCs w:val="20"/>
          <w:lang w:bidi="hi-IN"/>
        </w:rPr>
        <w:t>późn</w:t>
      </w:r>
      <w:proofErr w:type="spellEnd"/>
      <w:r>
        <w:rPr>
          <w:rFonts w:asciiTheme="minorHAnsi" w:hAnsiTheme="minorHAnsi"/>
          <w:kern w:val="3"/>
          <w:szCs w:val="20"/>
          <w:lang w:bidi="hi-IN"/>
        </w:rPr>
        <w:t>. zm.</w:t>
      </w:r>
      <w:r w:rsidRPr="008F6FBC">
        <w:rPr>
          <w:rFonts w:asciiTheme="minorHAnsi" w:hAnsiTheme="minorHAnsi"/>
          <w:kern w:val="3"/>
          <w:szCs w:val="20"/>
          <w:lang w:bidi="hi-IN"/>
        </w:rPr>
        <w:t>).</w:t>
      </w:r>
    </w:p>
  </w:footnote>
  <w:footnote w:id="15">
    <w:p w:rsidR="006C3CE6" w:rsidRPr="008F6FBC" w:rsidRDefault="006C3CE6" w:rsidP="00F447CF">
      <w:pPr>
        <w:pStyle w:val="Tekstprzypisudolnego"/>
        <w:jc w:val="both"/>
        <w:rPr>
          <w:rFonts w:asciiTheme="minorHAnsi" w:hAnsiTheme="minorHAnsi"/>
        </w:rPr>
      </w:pPr>
      <w:r w:rsidRPr="008F6FBC">
        <w:rPr>
          <w:rStyle w:val="Odwoanieprzypisudolnego"/>
          <w:rFonts w:asciiTheme="minorHAnsi" w:hAnsiTheme="minorHAnsi"/>
        </w:rPr>
        <w:footnoteRef/>
      </w:r>
      <w:r w:rsidRPr="008F6FBC">
        <w:rPr>
          <w:rFonts w:asciiTheme="minorHAnsi" w:hAnsiTheme="minorHAnsi"/>
        </w:rPr>
        <w:t xml:space="preserve"> </w:t>
      </w:r>
      <w:r w:rsidRPr="00012DE9">
        <w:rPr>
          <w:rFonts w:asciiTheme="minorHAnsi" w:hAnsiTheme="minorHAnsi"/>
          <w:i/>
          <w:kern w:val="3"/>
          <w:szCs w:val="20"/>
          <w:lang w:bidi="hi-IN"/>
        </w:rPr>
        <w:t>Uchwała nr 196/2013 Rady Ministrów z dnia 5 listopada 2013 r. w sprawie ustanowienia Wieloletniego Programu Inwestycji Kolejowych do roku 2015</w:t>
      </w:r>
      <w:r w:rsidRPr="00012DE9">
        <w:rPr>
          <w:rFonts w:ascii="Arial" w:hAnsi="Arial" w:cs="Arial"/>
          <w:i/>
          <w:kern w:val="3"/>
          <w:sz w:val="30"/>
          <w:szCs w:val="30"/>
          <w:lang w:bidi="hi-IN"/>
        </w:rPr>
        <w:t xml:space="preserve"> </w:t>
      </w:r>
      <w:r w:rsidRPr="00012DE9">
        <w:rPr>
          <w:rFonts w:asciiTheme="minorHAnsi" w:hAnsiTheme="minorHAnsi"/>
          <w:i/>
          <w:kern w:val="3"/>
          <w:szCs w:val="20"/>
          <w:lang w:bidi="hi-IN"/>
        </w:rPr>
        <w:t>z perspektywą do roku 2020</w:t>
      </w:r>
      <w:r w:rsidRPr="008F6FBC">
        <w:rPr>
          <w:rFonts w:asciiTheme="minorHAnsi" w:hAnsiTheme="minorHAnsi"/>
          <w:kern w:val="3"/>
          <w:szCs w:val="20"/>
          <w:lang w:bidi="hi-IN"/>
        </w:rPr>
        <w:t xml:space="preserve">, z </w:t>
      </w:r>
      <w:proofErr w:type="spellStart"/>
      <w:r w:rsidRPr="008F6FBC">
        <w:rPr>
          <w:rFonts w:asciiTheme="minorHAnsi" w:hAnsiTheme="minorHAnsi"/>
          <w:kern w:val="3"/>
          <w:szCs w:val="20"/>
          <w:lang w:bidi="hi-IN"/>
        </w:rPr>
        <w:t>późn</w:t>
      </w:r>
      <w:proofErr w:type="spellEnd"/>
      <w:r w:rsidRPr="008F6FBC">
        <w:rPr>
          <w:rFonts w:asciiTheme="minorHAnsi" w:hAnsiTheme="minorHAnsi"/>
          <w:kern w:val="3"/>
          <w:szCs w:val="20"/>
          <w:lang w:bidi="hi-IN"/>
        </w:rPr>
        <w:t>. zm.</w:t>
      </w:r>
    </w:p>
  </w:footnote>
  <w:footnote w:id="16">
    <w:p w:rsidR="006C3CE6" w:rsidRPr="008F6FBC" w:rsidRDefault="006C3CE6" w:rsidP="00F447CF">
      <w:pPr>
        <w:pStyle w:val="Tekstprzypisudolnego"/>
        <w:jc w:val="both"/>
        <w:rPr>
          <w:rFonts w:asciiTheme="minorHAnsi" w:hAnsiTheme="minorHAnsi"/>
        </w:rPr>
      </w:pPr>
      <w:r w:rsidRPr="008F6FBC">
        <w:rPr>
          <w:rStyle w:val="Odwoanieprzypisudolnego"/>
          <w:rFonts w:asciiTheme="minorHAnsi" w:hAnsiTheme="minorHAnsi"/>
        </w:rPr>
        <w:footnoteRef/>
      </w:r>
      <w:r w:rsidRPr="008F6FBC">
        <w:rPr>
          <w:rFonts w:asciiTheme="minorHAnsi" w:hAnsiTheme="minorHAnsi"/>
        </w:rPr>
        <w:t xml:space="preserve"> </w:t>
      </w:r>
      <w:r w:rsidRPr="00012DE9">
        <w:rPr>
          <w:rFonts w:asciiTheme="minorHAnsi" w:hAnsiTheme="minorHAnsi"/>
          <w:i/>
          <w:kern w:val="3"/>
          <w:szCs w:val="20"/>
          <w:lang w:bidi="hi-IN"/>
        </w:rPr>
        <w:t>Uchwała nr 162/2015 Rady Ministrów z dnia 15 września 2015 r. w sprawie ustanowienia Krajowego Programu Kolejowego do 2023 roku</w:t>
      </w:r>
      <w:r w:rsidRPr="008336C7">
        <w:rPr>
          <w:rFonts w:asciiTheme="minorHAnsi" w:hAnsiTheme="minorHAnsi"/>
          <w:kern w:val="3"/>
          <w:szCs w:val="20"/>
          <w:lang w:bidi="hi-IN"/>
        </w:rPr>
        <w:t xml:space="preserve">, z </w:t>
      </w:r>
      <w:proofErr w:type="spellStart"/>
      <w:r w:rsidRPr="008336C7">
        <w:rPr>
          <w:rFonts w:asciiTheme="minorHAnsi" w:hAnsiTheme="minorHAnsi"/>
          <w:kern w:val="3"/>
          <w:szCs w:val="20"/>
          <w:lang w:bidi="hi-IN"/>
        </w:rPr>
        <w:t>późn</w:t>
      </w:r>
      <w:proofErr w:type="spellEnd"/>
      <w:r w:rsidRPr="008336C7">
        <w:rPr>
          <w:rFonts w:asciiTheme="minorHAnsi" w:hAnsiTheme="minorHAnsi"/>
          <w:kern w:val="3"/>
          <w:szCs w:val="20"/>
          <w:lang w:bidi="hi-IN"/>
        </w:rPr>
        <w:t>. zm.</w:t>
      </w:r>
      <w:r w:rsidRPr="008F6FBC">
        <w:rPr>
          <w:rFonts w:asciiTheme="minorHAnsi" w:hAnsiTheme="minorHAnsi"/>
        </w:rPr>
        <w:t xml:space="preserve"> </w:t>
      </w:r>
    </w:p>
  </w:footnote>
  <w:footnote w:id="17">
    <w:p w:rsidR="006C3CE6" w:rsidRPr="008F6FBC" w:rsidRDefault="006C3CE6" w:rsidP="00AE3B85">
      <w:pPr>
        <w:pStyle w:val="Tekstprzypisudolnego"/>
        <w:widowControl/>
        <w:suppressAutoHyphens w:val="0"/>
        <w:jc w:val="both"/>
        <w:rPr>
          <w:rFonts w:asciiTheme="minorHAnsi" w:hAnsiTheme="minorHAnsi"/>
          <w: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Por.: </w:t>
      </w:r>
      <w:r w:rsidRPr="008F6FBC">
        <w:rPr>
          <w:rFonts w:asciiTheme="minorHAnsi" w:hAnsiTheme="minorHAnsi"/>
          <w:i/>
          <w:szCs w:val="20"/>
        </w:rPr>
        <w:t>Bezpieczeństwo Ruchu Kolejowego w Polsce. Informacja o wynikach kontroli</w:t>
      </w:r>
      <w:r w:rsidRPr="008F6FBC">
        <w:rPr>
          <w:rFonts w:asciiTheme="minorHAnsi" w:hAnsiTheme="minorHAnsi"/>
          <w:szCs w:val="20"/>
        </w:rPr>
        <w:t xml:space="preserve">, Najwyższa Izba Kontroli, Warszawa, listopad 2013. A. </w:t>
      </w:r>
      <w:proofErr w:type="spellStart"/>
      <w:r w:rsidRPr="008F6FBC">
        <w:rPr>
          <w:rFonts w:asciiTheme="minorHAnsi" w:hAnsiTheme="minorHAnsi"/>
          <w:szCs w:val="20"/>
        </w:rPr>
        <w:t>Jaździk</w:t>
      </w:r>
      <w:proofErr w:type="spellEnd"/>
      <w:r w:rsidRPr="008F6FBC">
        <w:rPr>
          <w:rFonts w:asciiTheme="minorHAnsi" w:hAnsiTheme="minorHAnsi"/>
          <w:szCs w:val="20"/>
        </w:rPr>
        <w:t xml:space="preserve">-Osmólska (red.), </w:t>
      </w:r>
      <w:r w:rsidRPr="008F6FBC">
        <w:rPr>
          <w:rFonts w:asciiTheme="minorHAnsi" w:hAnsiTheme="minorHAnsi"/>
          <w:i/>
          <w:szCs w:val="20"/>
        </w:rPr>
        <w:t>Wycena kosztów wypadków i kolizji drogowych na sieci dróg w Polsce na koniec roku 2013 z wyodrębnieniem średnich kosztów społeczno-ekonomicznych wypadków na transeuropejskiej sieci transportowej</w:t>
      </w:r>
      <w:r w:rsidRPr="008F6FBC">
        <w:rPr>
          <w:rFonts w:asciiTheme="minorHAnsi" w:hAnsiTheme="minorHAnsi"/>
          <w:szCs w:val="20"/>
        </w:rPr>
        <w:t>, Ministerstwo Infrastruktury i Rozwoju, Warszawa, 2014</w:t>
      </w:r>
      <w:r>
        <w:rPr>
          <w:rFonts w:asciiTheme="minorHAnsi" w:hAnsiTheme="minorHAnsi"/>
          <w:szCs w:val="20"/>
        </w:rPr>
        <w:t xml:space="preserve"> </w:t>
      </w:r>
      <w:r w:rsidRPr="008F6FBC">
        <w:rPr>
          <w:rFonts w:asciiTheme="minorHAnsi" w:hAnsiTheme="minorHAnsi"/>
          <w:szCs w:val="20"/>
        </w:rPr>
        <w:t>r.</w:t>
      </w:r>
    </w:p>
  </w:footnote>
  <w:footnote w:id="18">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Opracowanym zgodnie z art. 32 </w:t>
      </w:r>
      <w:r w:rsidRPr="00FD3C99">
        <w:rPr>
          <w:rFonts w:asciiTheme="minorHAnsi" w:hAnsiTheme="minorHAnsi"/>
          <w:i/>
          <w:szCs w:val="20"/>
        </w:rPr>
        <w:t>ustawy z dnia 28 marca 2003 r. o transporcie kolejowym</w:t>
      </w:r>
      <w:r w:rsidRPr="008F6FBC">
        <w:rPr>
          <w:rFonts w:asciiTheme="minorHAnsi" w:hAnsiTheme="minorHAnsi"/>
          <w:szCs w:val="20"/>
        </w:rPr>
        <w:t xml:space="preserve"> oraz </w:t>
      </w:r>
      <w:r w:rsidRPr="00FD3C99">
        <w:rPr>
          <w:rFonts w:asciiTheme="minorHAnsi" w:hAnsiTheme="minorHAnsi"/>
          <w:i/>
          <w:szCs w:val="20"/>
        </w:rPr>
        <w:t>rozporządzeniem Ministra Infrastruktury i Budownictwa z dnia 7 kwietnia 2017 r. w sprawie udostępniania infrastruktury kolejowej</w:t>
      </w:r>
      <w:r w:rsidRPr="008F6FBC">
        <w:rPr>
          <w:rFonts w:asciiTheme="minorHAnsi" w:hAnsiTheme="minorHAnsi"/>
          <w:szCs w:val="20"/>
        </w:rPr>
        <w:t xml:space="preserve"> (Dz. U. poz. 755</w:t>
      </w:r>
      <w:r>
        <w:rPr>
          <w:rFonts w:asciiTheme="minorHAnsi" w:hAnsiTheme="minorHAnsi"/>
          <w:szCs w:val="20"/>
        </w:rPr>
        <w:t xml:space="preserve">, z </w:t>
      </w:r>
      <w:proofErr w:type="spellStart"/>
      <w:r>
        <w:rPr>
          <w:rFonts w:asciiTheme="minorHAnsi" w:hAnsiTheme="minorHAnsi"/>
          <w:szCs w:val="20"/>
        </w:rPr>
        <w:t>późn</w:t>
      </w:r>
      <w:proofErr w:type="spellEnd"/>
      <w:r>
        <w:rPr>
          <w:rFonts w:asciiTheme="minorHAnsi" w:hAnsiTheme="minorHAnsi"/>
          <w:szCs w:val="20"/>
        </w:rPr>
        <w:t>. zm.</w:t>
      </w:r>
      <w:r w:rsidRPr="008F6FBC">
        <w:rPr>
          <w:rFonts w:asciiTheme="minorHAnsi" w:hAnsiTheme="minorHAnsi"/>
          <w:szCs w:val="20"/>
        </w:rPr>
        <w:t>).</w:t>
      </w:r>
    </w:p>
  </w:footnote>
  <w:footnote w:id="19">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Według stanu na dzień 31.12.2015 r., przyjętego w 2016 roku jako stan bazowy – na potrzeby opracowania kategoryzacji </w:t>
      </w:r>
      <w:r>
        <w:rPr>
          <w:rFonts w:asciiTheme="minorHAnsi" w:hAnsiTheme="minorHAnsi"/>
          <w:szCs w:val="20"/>
        </w:rPr>
        <w:t xml:space="preserve">utrzymaniowej odcinków </w:t>
      </w:r>
      <w:r w:rsidRPr="008F6FBC">
        <w:rPr>
          <w:rFonts w:asciiTheme="minorHAnsi" w:hAnsiTheme="minorHAnsi"/>
          <w:szCs w:val="20"/>
        </w:rPr>
        <w:t xml:space="preserve">linii </w:t>
      </w:r>
      <w:r>
        <w:rPr>
          <w:rFonts w:asciiTheme="minorHAnsi" w:hAnsiTheme="minorHAnsi"/>
          <w:szCs w:val="20"/>
        </w:rPr>
        <w:t xml:space="preserve">kolejowych </w:t>
      </w:r>
      <w:r w:rsidRPr="008F6FBC">
        <w:rPr>
          <w:rFonts w:asciiTheme="minorHAnsi" w:hAnsiTheme="minorHAnsi"/>
          <w:szCs w:val="20"/>
        </w:rPr>
        <w:t>ze względu na oczekiwany standard utrzymania</w:t>
      </w:r>
      <w:r>
        <w:rPr>
          <w:rFonts w:asciiTheme="minorHAnsi" w:hAnsiTheme="minorHAnsi"/>
          <w:szCs w:val="20"/>
        </w:rPr>
        <w:t>,</w:t>
      </w:r>
      <w:r w:rsidRPr="008F6FBC">
        <w:rPr>
          <w:rFonts w:asciiTheme="minorHAnsi" w:hAnsiTheme="minorHAnsi"/>
          <w:szCs w:val="20"/>
        </w:rPr>
        <w:t xml:space="preserve"> jak również do odniesień dotyczących charakterystyk techniczno-eksploatacyjnych poszczególnych odcinków linii kolejowych</w:t>
      </w:r>
      <w:r>
        <w:rPr>
          <w:rFonts w:asciiTheme="minorHAnsi" w:hAnsiTheme="minorHAnsi"/>
          <w:szCs w:val="20"/>
        </w:rPr>
        <w:t xml:space="preserve"> </w:t>
      </w:r>
      <w:r w:rsidRPr="00D85E9E">
        <w:rPr>
          <w:rFonts w:asciiTheme="minorHAnsi" w:hAnsiTheme="minorHAnsi"/>
          <w:szCs w:val="20"/>
        </w:rPr>
        <w:t>(z  wyłączeniem linii</w:t>
      </w:r>
      <w:r>
        <w:rPr>
          <w:rFonts w:asciiTheme="minorHAnsi" w:hAnsiTheme="minorHAnsi"/>
          <w:szCs w:val="20"/>
        </w:rPr>
        <w:t xml:space="preserve"> kolejowych niezarządzanych przez</w:t>
      </w:r>
      <w:r w:rsidRPr="00D85E9E">
        <w:rPr>
          <w:rFonts w:asciiTheme="minorHAnsi" w:hAnsiTheme="minorHAnsi"/>
          <w:szCs w:val="20"/>
        </w:rPr>
        <w:t xml:space="preserve"> PKP PLK SA).</w:t>
      </w:r>
    </w:p>
  </w:footnote>
  <w:footnote w:id="20">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proofErr w:type="spellStart"/>
      <w:r w:rsidRPr="008F6FBC">
        <w:rPr>
          <w:rFonts w:asciiTheme="minorHAnsi" w:hAnsiTheme="minorHAnsi"/>
          <w:szCs w:val="20"/>
        </w:rPr>
        <w:t>Pociągokilometr</w:t>
      </w:r>
      <w:proofErr w:type="spellEnd"/>
      <w:r w:rsidRPr="008F6FBC">
        <w:rPr>
          <w:rFonts w:asciiTheme="minorHAnsi" w:hAnsiTheme="minorHAnsi"/>
          <w:szCs w:val="20"/>
        </w:rPr>
        <w:t xml:space="preserve"> –</w:t>
      </w:r>
      <w:r w:rsidRPr="008F6FBC">
        <w:rPr>
          <w:rFonts w:asciiTheme="minorHAnsi" w:hAnsiTheme="minorHAnsi" w:cs="Mangal"/>
          <w:kern w:val="3"/>
          <w:szCs w:val="20"/>
          <w:lang w:bidi="hi-IN"/>
        </w:rPr>
        <w:t xml:space="preserve"> </w:t>
      </w:r>
      <w:r w:rsidRPr="008F6FBC">
        <w:rPr>
          <w:rFonts w:asciiTheme="minorHAnsi" w:hAnsiTheme="minorHAnsi"/>
          <w:szCs w:val="20"/>
        </w:rPr>
        <w:t>jednostka miary pracy eksploatacyjnej linii kolejowej, odpowiadająca przemieszczeniu się jednego pociągu na dystansie jednego kilometra.</w:t>
      </w:r>
    </w:p>
  </w:footnote>
  <w:footnote w:id="21">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proofErr w:type="spellStart"/>
      <w:r w:rsidRPr="008F6FBC">
        <w:rPr>
          <w:rFonts w:asciiTheme="minorHAnsi" w:hAnsiTheme="minorHAnsi"/>
          <w:szCs w:val="20"/>
        </w:rPr>
        <w:t>Bruttotonokilometr</w:t>
      </w:r>
      <w:proofErr w:type="spellEnd"/>
      <w:r w:rsidRPr="008F6FBC">
        <w:rPr>
          <w:rFonts w:asciiTheme="minorHAnsi" w:hAnsiTheme="minorHAnsi"/>
          <w:szCs w:val="20"/>
        </w:rPr>
        <w:t xml:space="preserve"> –</w:t>
      </w:r>
      <w:r w:rsidRPr="008F6FBC">
        <w:rPr>
          <w:rFonts w:asciiTheme="minorHAnsi" w:hAnsiTheme="minorHAnsi" w:cs="Mangal"/>
          <w:kern w:val="3"/>
          <w:szCs w:val="20"/>
          <w:lang w:bidi="hi-IN"/>
        </w:rPr>
        <w:t xml:space="preserve"> </w:t>
      </w:r>
      <w:r w:rsidRPr="008F6FBC">
        <w:rPr>
          <w:rFonts w:asciiTheme="minorHAnsi" w:hAnsiTheme="minorHAnsi"/>
          <w:szCs w:val="20"/>
        </w:rPr>
        <w:t>jednostka miary pracy przewozowej</w:t>
      </w:r>
      <w:r w:rsidRPr="008F6FBC">
        <w:rPr>
          <w:rFonts w:asciiTheme="minorHAnsi" w:hAnsiTheme="minorHAnsi" w:cs="Mangal"/>
          <w:kern w:val="3"/>
          <w:szCs w:val="20"/>
        </w:rPr>
        <w:t xml:space="preserve"> </w:t>
      </w:r>
      <w:r w:rsidRPr="008F6FBC">
        <w:rPr>
          <w:rFonts w:asciiTheme="minorHAnsi" w:hAnsiTheme="minorHAnsi"/>
          <w:szCs w:val="20"/>
        </w:rPr>
        <w:t>linii kolejowej, odpowiadająca przemieszczeniu masy brutto pociągu wyrażonej w tonach na odległość jednego kilometra.</w:t>
      </w:r>
    </w:p>
  </w:footnote>
  <w:footnote w:id="22">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1 </w:t>
      </w:r>
      <w:proofErr w:type="spellStart"/>
      <w:r w:rsidRPr="008F6FBC">
        <w:rPr>
          <w:rFonts w:asciiTheme="minorHAnsi" w:hAnsiTheme="minorHAnsi"/>
          <w:szCs w:val="20"/>
        </w:rPr>
        <w:t>Tg</w:t>
      </w:r>
      <w:proofErr w:type="spellEnd"/>
      <w:r w:rsidRPr="008F6FBC">
        <w:rPr>
          <w:rFonts w:asciiTheme="minorHAnsi" w:hAnsiTheme="minorHAnsi"/>
          <w:szCs w:val="20"/>
        </w:rPr>
        <w:t xml:space="preserve"> (</w:t>
      </w:r>
      <w:proofErr w:type="spellStart"/>
      <w:r w:rsidRPr="008F6FBC">
        <w:rPr>
          <w:rFonts w:asciiTheme="minorHAnsi" w:hAnsiTheme="minorHAnsi"/>
          <w:szCs w:val="20"/>
        </w:rPr>
        <w:t>Teragram</w:t>
      </w:r>
      <w:proofErr w:type="spellEnd"/>
      <w:r w:rsidRPr="008F6FBC">
        <w:rPr>
          <w:rFonts w:asciiTheme="minorHAnsi" w:hAnsiTheme="minorHAnsi"/>
          <w:szCs w:val="20"/>
        </w:rPr>
        <w:t>) = 1 000 000 t.</w:t>
      </w:r>
    </w:p>
  </w:footnote>
  <w:footnote w:id="23">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Jeżeli odcinki</w:t>
      </w:r>
      <w:r>
        <w:rPr>
          <w:rFonts w:asciiTheme="minorHAnsi" w:hAnsiTheme="minorHAnsi"/>
          <w:szCs w:val="20"/>
        </w:rPr>
        <w:t xml:space="preserve"> linii kolejowych spoza scenariusza podstawowego </w:t>
      </w:r>
      <w:r w:rsidRPr="008F6FBC">
        <w:rPr>
          <w:rFonts w:asciiTheme="minorHAnsi" w:hAnsiTheme="minorHAnsi"/>
          <w:szCs w:val="20"/>
        </w:rPr>
        <w:t>nie spełniają innych kryteriów dla kategorii B i są nieczynne lub obowiązuje na nich prędkość do 40 km/h, pozostają one odpowiednio w kat</w:t>
      </w:r>
      <w:r>
        <w:rPr>
          <w:rFonts w:asciiTheme="minorHAnsi" w:hAnsiTheme="minorHAnsi"/>
          <w:szCs w:val="20"/>
        </w:rPr>
        <w:t>egorii</w:t>
      </w:r>
      <w:r w:rsidRPr="008F6FBC">
        <w:rPr>
          <w:rFonts w:asciiTheme="minorHAnsi" w:hAnsiTheme="minorHAnsi"/>
          <w:szCs w:val="20"/>
        </w:rPr>
        <w:t xml:space="preserve"> C i D. Odcinki te będą mogły spełniać funkcje przewidziane </w:t>
      </w:r>
      <w:r w:rsidRPr="005F5187">
        <w:rPr>
          <w:rFonts w:asciiTheme="minorHAnsi" w:hAnsiTheme="minorHAnsi"/>
          <w:i/>
          <w:szCs w:val="20"/>
        </w:rPr>
        <w:t>Planem Transportowym Ministra</w:t>
      </w:r>
      <w:r>
        <w:rPr>
          <w:rFonts w:asciiTheme="minorHAnsi" w:hAnsiTheme="minorHAnsi"/>
          <w:szCs w:val="20"/>
        </w:rPr>
        <w:t xml:space="preserve"> </w:t>
      </w:r>
      <w:r w:rsidRPr="008F6FBC">
        <w:rPr>
          <w:rFonts w:asciiTheme="minorHAnsi" w:hAnsiTheme="minorHAnsi"/>
          <w:szCs w:val="20"/>
        </w:rPr>
        <w:t>po po</w:t>
      </w:r>
      <w:r>
        <w:rPr>
          <w:rFonts w:asciiTheme="minorHAnsi" w:hAnsiTheme="minorHAnsi"/>
          <w:szCs w:val="20"/>
        </w:rPr>
        <w:t>djęciu działań inwestycyjnych w </w:t>
      </w:r>
      <w:r w:rsidRPr="008F6FBC">
        <w:rPr>
          <w:rFonts w:asciiTheme="minorHAnsi" w:hAnsiTheme="minorHAnsi"/>
          <w:szCs w:val="20"/>
        </w:rPr>
        <w:t xml:space="preserve">zakresie dostosowania ich stanu technicznego do wymagań ruchu regionalnego. Zmiana kategorii zatwierdzona zostanie podczas przeglądu </w:t>
      </w:r>
      <w:proofErr w:type="spellStart"/>
      <w:r w:rsidRPr="008F6FBC">
        <w:rPr>
          <w:rFonts w:asciiTheme="minorHAnsi" w:hAnsiTheme="minorHAnsi"/>
          <w:i/>
          <w:szCs w:val="20"/>
        </w:rPr>
        <w:t>mid</w:t>
      </w:r>
      <w:proofErr w:type="spellEnd"/>
      <w:r w:rsidRPr="008F6FBC">
        <w:rPr>
          <w:rFonts w:asciiTheme="minorHAnsi" w:hAnsiTheme="minorHAnsi"/>
          <w:i/>
          <w:szCs w:val="20"/>
        </w:rPr>
        <w:t>-term</w:t>
      </w:r>
      <w:r>
        <w:rPr>
          <w:rFonts w:asciiTheme="minorHAnsi" w:hAnsiTheme="minorHAnsi"/>
          <w:i/>
          <w:szCs w:val="20"/>
        </w:rPr>
        <w:t xml:space="preserve"> Programu</w:t>
      </w:r>
      <w:r w:rsidRPr="008F6FBC">
        <w:rPr>
          <w:rFonts w:asciiTheme="minorHAnsi" w:hAnsiTheme="minorHAnsi"/>
          <w:szCs w:val="20"/>
        </w:rPr>
        <w:t>.</w:t>
      </w:r>
    </w:p>
  </w:footnote>
  <w:footnote w:id="24">
    <w:p w:rsidR="006C3CE6" w:rsidRPr="008F6FBC" w:rsidRDefault="006C3CE6" w:rsidP="00AE3B85">
      <w:pPr>
        <w:pStyle w:val="Tekstprzypisudolnego"/>
        <w:jc w:val="both"/>
        <w:rPr>
          <w:rStyle w:val="Odwoanieprzypisudolnego"/>
          <w:rFonts w:asciiTheme="minorHAnsi" w:hAnsiTheme="minorHAnsi"/>
          <w:szCs w:val="20"/>
        </w:rPr>
      </w:pPr>
      <w:r w:rsidRPr="008F6FBC">
        <w:rPr>
          <w:rStyle w:val="Odwoanieprzypisudolnego"/>
          <w:rFonts w:asciiTheme="minorHAnsi" w:hAnsiTheme="minorHAnsi"/>
          <w:szCs w:val="20"/>
        </w:rPr>
        <w:footnoteRef/>
      </w:r>
      <w:r w:rsidRPr="008F6FBC">
        <w:rPr>
          <w:rStyle w:val="Odwoanieprzypisudolnego"/>
          <w:rFonts w:asciiTheme="minorHAnsi" w:hAnsiTheme="minorHAnsi"/>
          <w:szCs w:val="20"/>
        </w:rPr>
        <w:t xml:space="preserve"> </w:t>
      </w:r>
      <w:r w:rsidRPr="008F6FBC">
        <w:rPr>
          <w:rFonts w:asciiTheme="minorHAnsi" w:hAnsiTheme="minorHAnsi"/>
          <w:szCs w:val="20"/>
        </w:rPr>
        <w:t>U</w:t>
      </w:r>
      <w:r w:rsidRPr="008F6FBC">
        <w:rPr>
          <w:rStyle w:val="Odwoanieprzypisudolnego"/>
          <w:rFonts w:asciiTheme="minorHAnsi" w:hAnsiTheme="minorHAnsi"/>
          <w:szCs w:val="20"/>
          <w:vertAlign w:val="baseline"/>
        </w:rPr>
        <w:t xml:space="preserve">średniona </w:t>
      </w:r>
      <w:proofErr w:type="spellStart"/>
      <w:r w:rsidRPr="008F6FBC">
        <w:rPr>
          <w:rFonts w:asciiTheme="minorHAnsi" w:hAnsiTheme="minorHAnsi"/>
          <w:i/>
          <w:szCs w:val="20"/>
        </w:rPr>
        <w:t>V</w:t>
      </w:r>
      <w:r w:rsidRPr="008F6FBC">
        <w:rPr>
          <w:rFonts w:asciiTheme="minorHAnsi" w:hAnsiTheme="minorHAnsi"/>
          <w:szCs w:val="20"/>
          <w:vertAlign w:val="subscript"/>
        </w:rPr>
        <w:t>max</w:t>
      </w:r>
      <w:proofErr w:type="spellEnd"/>
      <w:r w:rsidRPr="008F6FBC">
        <w:rPr>
          <w:rFonts w:asciiTheme="minorHAnsi" w:hAnsiTheme="minorHAnsi"/>
          <w:szCs w:val="20"/>
        </w:rPr>
        <w:t xml:space="preserve"> </w:t>
      </w:r>
      <w:r w:rsidRPr="008F6FBC">
        <w:rPr>
          <w:rStyle w:val="Odwoanieprzypisudolnego"/>
          <w:rFonts w:asciiTheme="minorHAnsi" w:hAnsiTheme="minorHAnsi"/>
          <w:szCs w:val="20"/>
          <w:vertAlign w:val="baseline"/>
        </w:rPr>
        <w:t xml:space="preserve">to średnia maksymalna prędkość obowiązująca na odcinku linii kolejowej lub zbiorze odcinków, obliczana jako iloraz całkowitej długości rozpatrywanych odcinków i całkowitego </w:t>
      </w:r>
      <w:r w:rsidRPr="00876B1A">
        <w:rPr>
          <w:rStyle w:val="Odwoanieprzypisudolnego"/>
          <w:rFonts w:asciiTheme="minorHAnsi" w:hAnsiTheme="minorHAnsi"/>
          <w:szCs w:val="20"/>
          <w:vertAlign w:val="baseline"/>
        </w:rPr>
        <w:t>czasu przejazdu</w:t>
      </w:r>
      <w:r w:rsidRPr="008F6FBC">
        <w:rPr>
          <w:rStyle w:val="Odwoanieprzypisudolnego"/>
          <w:rFonts w:asciiTheme="minorHAnsi" w:hAnsiTheme="minorHAnsi"/>
          <w:szCs w:val="20"/>
          <w:vertAlign w:val="baseline"/>
        </w:rPr>
        <w:t xml:space="preserve"> tych odcinków z  maksymalnymi prędkościami obowiązującymi na ich poszczególnych częściach; uśrednienia obejmują jedynie odcinki lub ich części, na których prędkości są większe od 0.</w:t>
      </w:r>
    </w:p>
  </w:footnote>
  <w:footnote w:id="25">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 tabelach </w:t>
      </w:r>
      <w:r>
        <w:rPr>
          <w:rFonts w:asciiTheme="minorHAnsi" w:hAnsiTheme="minorHAnsi"/>
          <w:szCs w:val="20"/>
        </w:rPr>
        <w:t>9</w:t>
      </w:r>
      <w:r w:rsidRPr="008F6FBC">
        <w:rPr>
          <w:rFonts w:asciiTheme="minorHAnsi" w:hAnsiTheme="minorHAnsi"/>
          <w:szCs w:val="20"/>
        </w:rPr>
        <w:t>, 1</w:t>
      </w:r>
      <w:r>
        <w:rPr>
          <w:rFonts w:asciiTheme="minorHAnsi" w:hAnsiTheme="minorHAnsi"/>
          <w:szCs w:val="20"/>
        </w:rPr>
        <w:t>1</w:t>
      </w:r>
      <w:r w:rsidRPr="008F6FBC">
        <w:rPr>
          <w:rFonts w:asciiTheme="minorHAnsi" w:hAnsiTheme="minorHAnsi"/>
          <w:szCs w:val="20"/>
        </w:rPr>
        <w:t xml:space="preserve"> i 1</w:t>
      </w:r>
      <w:r>
        <w:rPr>
          <w:rFonts w:asciiTheme="minorHAnsi" w:hAnsiTheme="minorHAnsi"/>
          <w:szCs w:val="20"/>
        </w:rPr>
        <w:t>3</w:t>
      </w:r>
      <w:r w:rsidRPr="008F6FBC">
        <w:rPr>
          <w:rFonts w:asciiTheme="minorHAnsi" w:hAnsiTheme="minorHAnsi"/>
          <w:szCs w:val="20"/>
        </w:rPr>
        <w:t xml:space="preserve"> zawierających prognozę wskaźników na poszczególne lata do 2023 roku, w ostatniej kolumnie pokazano wartość oczekiwaną danego wskaźnika jako efekt realizacji </w:t>
      </w:r>
      <w:r w:rsidRPr="008F6FBC">
        <w:rPr>
          <w:rFonts w:asciiTheme="minorHAnsi" w:hAnsiTheme="minorHAnsi"/>
          <w:i/>
          <w:szCs w:val="20"/>
        </w:rPr>
        <w:t>Programu</w:t>
      </w:r>
      <w:r w:rsidRPr="008F6FBC">
        <w:rPr>
          <w:rFonts w:asciiTheme="minorHAnsi" w:hAnsiTheme="minorHAnsi"/>
          <w:szCs w:val="20"/>
        </w:rPr>
        <w:t>.</w:t>
      </w:r>
    </w:p>
  </w:footnote>
  <w:footnote w:id="26">
    <w:p w:rsidR="006C3CE6" w:rsidRPr="008F6FBC" w:rsidRDefault="006C3CE6" w:rsidP="00AE3B85">
      <w:pPr>
        <w:pStyle w:val="Tekstprzypisudolnego"/>
        <w:widowControl/>
        <w:tabs>
          <w:tab w:val="left" w:pos="7088"/>
        </w:tabs>
        <w:suppressAutoHyphens w:val="0"/>
        <w:jc w:val="both"/>
        <w:rPr>
          <w:rFonts w:asciiTheme="minorHAnsi" w:hAnsiTheme="minorHAnsi"/>
          <w:spacing w:val="4"/>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spacing w:val="4"/>
          <w:szCs w:val="20"/>
        </w:rPr>
        <w:t xml:space="preserve">Głównie </w:t>
      </w:r>
      <w:r w:rsidRPr="008F6FBC">
        <w:rPr>
          <w:rFonts w:asciiTheme="minorHAnsi" w:hAnsiTheme="minorHAnsi" w:cs="Calibri"/>
          <w:spacing w:val="4"/>
          <w:szCs w:val="20"/>
        </w:rPr>
        <w:t xml:space="preserve">art. 31 ust. 3 </w:t>
      </w:r>
      <w:r>
        <w:rPr>
          <w:rFonts w:asciiTheme="minorHAnsi" w:hAnsiTheme="minorHAnsi" w:cs="Calibri"/>
          <w:i/>
          <w:spacing w:val="4"/>
          <w:szCs w:val="20"/>
        </w:rPr>
        <w:t>d</w:t>
      </w:r>
      <w:r w:rsidRPr="008F6FBC">
        <w:rPr>
          <w:rFonts w:asciiTheme="minorHAnsi" w:hAnsiTheme="minorHAnsi" w:cs="Calibri"/>
          <w:i/>
          <w:spacing w:val="4"/>
          <w:szCs w:val="20"/>
        </w:rPr>
        <w:t>yrektywy 2012/34/UE.</w:t>
      </w:r>
      <w:r w:rsidRPr="008F6FBC">
        <w:rPr>
          <w:rFonts w:asciiTheme="minorHAnsi" w:hAnsiTheme="minorHAnsi"/>
          <w:i/>
          <w:spacing w:val="4"/>
          <w:szCs w:val="20"/>
        </w:rPr>
        <w:t xml:space="preserve"> </w:t>
      </w:r>
      <w:r w:rsidRPr="008F6FBC">
        <w:rPr>
          <w:rFonts w:asciiTheme="minorHAnsi" w:hAnsiTheme="minorHAnsi" w:cs="Calibri"/>
          <w:spacing w:val="4"/>
          <w:szCs w:val="20"/>
        </w:rPr>
        <w:t xml:space="preserve">Norma zawarta w tym przepisie nakłada na Komisję Europejską obowiązek wydania do </w:t>
      </w:r>
      <w:r>
        <w:rPr>
          <w:rFonts w:asciiTheme="minorHAnsi" w:hAnsiTheme="minorHAnsi" w:cs="Calibri"/>
          <w:spacing w:val="4"/>
          <w:szCs w:val="20"/>
        </w:rPr>
        <w:t xml:space="preserve">dnia </w:t>
      </w:r>
      <w:r w:rsidRPr="008F6FBC">
        <w:rPr>
          <w:rFonts w:asciiTheme="minorHAnsi" w:hAnsiTheme="minorHAnsi" w:cs="Calibri"/>
          <w:spacing w:val="4"/>
          <w:szCs w:val="20"/>
        </w:rPr>
        <w:t xml:space="preserve">16 czerwca 2015 r. aktu wykonawczego do tej dyrektywy, ustalającego zasady obliczania kosztów, które są bezpośrednio ponoszone w wyniku prowadzenia ruchu pociągów. </w:t>
      </w:r>
    </w:p>
  </w:footnote>
  <w:footnote w:id="27">
    <w:p w:rsidR="006C3CE6" w:rsidRPr="008F6FBC" w:rsidRDefault="006C3CE6" w:rsidP="00AE3B85">
      <w:pPr>
        <w:widowControl/>
        <w:suppressAutoHyphens w:val="0"/>
        <w:jc w:val="both"/>
        <w:rPr>
          <w:rFonts w:asciiTheme="minorHAnsi" w:eastAsia="Times New Roman" w:hAnsiTheme="minorHAnsi"/>
          <w:spacing w:val="4"/>
          <w:sz w:val="20"/>
          <w:szCs w:val="20"/>
          <w:lang w:eastAsia="pl-PL"/>
        </w:rPr>
      </w:pPr>
      <w:r w:rsidRPr="003E7891">
        <w:rPr>
          <w:rStyle w:val="Odwoanieprzypisudolnego"/>
          <w:rFonts w:asciiTheme="minorHAnsi" w:hAnsiTheme="minorHAnsi"/>
          <w:spacing w:val="4"/>
          <w:sz w:val="20"/>
          <w:szCs w:val="20"/>
        </w:rPr>
        <w:footnoteRef/>
      </w:r>
      <w:r w:rsidRPr="00E003E2">
        <w:rPr>
          <w:rFonts w:asciiTheme="minorHAnsi" w:hAnsiTheme="minorHAnsi"/>
          <w:spacing w:val="4"/>
          <w:sz w:val="20"/>
          <w:szCs w:val="20"/>
        </w:rPr>
        <w:t xml:space="preserve"> </w:t>
      </w:r>
      <w:r w:rsidRPr="00E003E2">
        <w:rPr>
          <w:rFonts w:asciiTheme="minorHAnsi" w:eastAsia="Times New Roman" w:hAnsiTheme="minorHAnsi" w:cs="Times New Roman"/>
          <w:spacing w:val="4"/>
          <w:sz w:val="20"/>
          <w:szCs w:val="20"/>
          <w:lang w:eastAsia="pl-PL"/>
        </w:rPr>
        <w:t xml:space="preserve">Zgodnie z art. 9 </w:t>
      </w:r>
      <w:r w:rsidRPr="00B76F63">
        <w:rPr>
          <w:rFonts w:asciiTheme="minorHAnsi" w:eastAsia="Times New Roman" w:hAnsiTheme="minorHAnsi" w:cs="Times New Roman"/>
          <w:i/>
          <w:spacing w:val="4"/>
          <w:sz w:val="20"/>
          <w:szCs w:val="20"/>
          <w:lang w:eastAsia="pl-PL"/>
        </w:rPr>
        <w:t>rozporządzenia 2015/909/UE</w:t>
      </w:r>
      <w:r w:rsidRPr="00E003E2">
        <w:rPr>
          <w:rFonts w:asciiTheme="minorHAnsi" w:eastAsia="Times New Roman" w:hAnsiTheme="minorHAnsi" w:cs="Times New Roman"/>
          <w:spacing w:val="4"/>
          <w:sz w:val="20"/>
          <w:szCs w:val="20"/>
          <w:lang w:eastAsia="pl-PL"/>
        </w:rPr>
        <w:t xml:space="preserve">, zarządca </w:t>
      </w:r>
      <w:r>
        <w:rPr>
          <w:rFonts w:asciiTheme="minorHAnsi" w:eastAsia="Times New Roman" w:hAnsiTheme="minorHAnsi" w:cs="Times New Roman"/>
          <w:spacing w:val="4"/>
          <w:sz w:val="20"/>
          <w:szCs w:val="20"/>
          <w:lang w:eastAsia="pl-PL"/>
        </w:rPr>
        <w:t xml:space="preserve">infrastruktury </w:t>
      </w:r>
      <w:r w:rsidRPr="00E003E2">
        <w:rPr>
          <w:rFonts w:asciiTheme="minorHAnsi" w:eastAsia="Times New Roman" w:hAnsiTheme="minorHAnsi" w:cs="Times New Roman"/>
          <w:spacing w:val="4"/>
          <w:sz w:val="20"/>
          <w:szCs w:val="20"/>
          <w:lang w:eastAsia="pl-PL"/>
        </w:rPr>
        <w:t xml:space="preserve">mógł skorzystać z uprawnienia do stopniowego wdrożenia nowego rozporządzenia, przedstawiając jednak swoją metodę obliczania kosztów bezpośrednich oraz – w stosownych przypadkach – plan stopniowego </w:t>
      </w:r>
      <w:r>
        <w:rPr>
          <w:rFonts w:asciiTheme="minorHAnsi" w:eastAsia="Times New Roman" w:hAnsiTheme="minorHAnsi" w:cs="Times New Roman"/>
          <w:spacing w:val="4"/>
          <w:sz w:val="20"/>
          <w:szCs w:val="20"/>
          <w:lang w:eastAsia="pl-PL"/>
        </w:rPr>
        <w:t>wdrożenia</w:t>
      </w:r>
      <w:r w:rsidRPr="00E003E2">
        <w:rPr>
          <w:rFonts w:asciiTheme="minorHAnsi" w:eastAsia="Times New Roman" w:hAnsiTheme="minorHAnsi" w:cs="Times New Roman"/>
          <w:spacing w:val="4"/>
          <w:sz w:val="20"/>
          <w:szCs w:val="20"/>
          <w:lang w:eastAsia="pl-PL"/>
        </w:rPr>
        <w:t xml:space="preserve">, nie później niż do 3 lipca 2017 r. Jednocześnie stawki jednostkowe opłaty podstawowej za minimalny dostęp do infrastruktury kolejowej mogą być kalkulowane zgodnie z przepisami tego rozporządzenia, jeśli zarządca </w:t>
      </w:r>
      <w:r>
        <w:rPr>
          <w:rFonts w:asciiTheme="minorHAnsi" w:eastAsia="Times New Roman" w:hAnsiTheme="minorHAnsi" w:cs="Times New Roman"/>
          <w:spacing w:val="4"/>
          <w:sz w:val="20"/>
          <w:szCs w:val="20"/>
          <w:lang w:eastAsia="pl-PL"/>
        </w:rPr>
        <w:t xml:space="preserve">infrastruktury </w:t>
      </w:r>
      <w:r w:rsidRPr="00E003E2">
        <w:rPr>
          <w:rFonts w:asciiTheme="minorHAnsi" w:eastAsia="Times New Roman" w:hAnsiTheme="minorHAnsi" w:cs="Times New Roman"/>
          <w:spacing w:val="4"/>
          <w:sz w:val="20"/>
          <w:szCs w:val="20"/>
          <w:lang w:eastAsia="pl-PL"/>
        </w:rPr>
        <w:t>nie zamierzał</w:t>
      </w:r>
      <w:r w:rsidRPr="008F6FBC">
        <w:rPr>
          <w:rFonts w:asciiTheme="minorHAnsi" w:eastAsia="Times New Roman" w:hAnsiTheme="minorHAnsi" w:cs="Times New Roman"/>
          <w:spacing w:val="4"/>
          <w:sz w:val="20"/>
          <w:szCs w:val="20"/>
          <w:lang w:eastAsia="pl-PL"/>
        </w:rPr>
        <w:t xml:space="preserve"> skorzystać z uprawnienia do stopniowego jego wdrożenia.</w:t>
      </w:r>
    </w:p>
  </w:footnote>
  <w:footnote w:id="28">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w:t>
      </w:r>
      <w:r w:rsidRPr="008F6FBC">
        <w:rPr>
          <w:rFonts w:asciiTheme="minorHAnsi" w:hAnsiTheme="minorHAnsi"/>
          <w:color w:val="000000"/>
          <w:szCs w:val="20"/>
        </w:rPr>
        <w:t>yrok TSUE w sprawie C-512/10 z dnia 30.05.2013 r.</w:t>
      </w:r>
    </w:p>
  </w:footnote>
  <w:footnote w:id="29">
    <w:p w:rsidR="006C3CE6" w:rsidRPr="008F6FBC" w:rsidRDefault="006C3CE6" w:rsidP="00AE3B85">
      <w:pPr>
        <w:pStyle w:val="Tekstprzypisudolnego"/>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color w:val="000000"/>
          <w:szCs w:val="20"/>
        </w:rPr>
        <w:t>Przyjęty uchwałą nr 132/2017 Zarządu PKP Polskie Linie Kolejowe S</w:t>
      </w:r>
      <w:r>
        <w:rPr>
          <w:rFonts w:asciiTheme="minorHAnsi" w:hAnsiTheme="minorHAnsi"/>
          <w:color w:val="000000"/>
          <w:szCs w:val="20"/>
        </w:rPr>
        <w:t>.</w:t>
      </w:r>
      <w:r w:rsidRPr="008F6FBC">
        <w:rPr>
          <w:rFonts w:asciiTheme="minorHAnsi" w:hAnsiTheme="minorHAnsi"/>
          <w:color w:val="000000"/>
          <w:szCs w:val="20"/>
        </w:rPr>
        <w:t>A</w:t>
      </w:r>
      <w:r>
        <w:rPr>
          <w:rFonts w:asciiTheme="minorHAnsi" w:hAnsiTheme="minorHAnsi"/>
          <w:color w:val="000000"/>
          <w:szCs w:val="20"/>
        </w:rPr>
        <w:t>.</w:t>
      </w:r>
      <w:r w:rsidRPr="008F6FBC">
        <w:rPr>
          <w:rFonts w:asciiTheme="minorHAnsi" w:hAnsiTheme="minorHAnsi"/>
          <w:color w:val="000000"/>
          <w:szCs w:val="20"/>
        </w:rPr>
        <w:t xml:space="preserve"> z dnia 14 lutego 2017 r., pozytywnie zaopiniowany uchwałą nr 23/2017 Rady Nadzorczej PKP Polskie Linie Kolejowe S</w:t>
      </w:r>
      <w:r>
        <w:rPr>
          <w:rFonts w:asciiTheme="minorHAnsi" w:hAnsiTheme="minorHAnsi"/>
          <w:color w:val="000000"/>
          <w:szCs w:val="20"/>
        </w:rPr>
        <w:t>.</w:t>
      </w:r>
      <w:r w:rsidRPr="008F6FBC">
        <w:rPr>
          <w:rFonts w:asciiTheme="minorHAnsi" w:hAnsiTheme="minorHAnsi"/>
          <w:color w:val="000000"/>
          <w:szCs w:val="20"/>
        </w:rPr>
        <w:t>A</w:t>
      </w:r>
      <w:r>
        <w:rPr>
          <w:rFonts w:asciiTheme="minorHAnsi" w:hAnsiTheme="minorHAnsi"/>
          <w:color w:val="000000"/>
          <w:szCs w:val="20"/>
        </w:rPr>
        <w:t>.</w:t>
      </w:r>
      <w:r w:rsidRPr="008F6FBC">
        <w:rPr>
          <w:rFonts w:asciiTheme="minorHAnsi" w:hAnsiTheme="minorHAnsi"/>
          <w:color w:val="000000"/>
          <w:szCs w:val="20"/>
        </w:rPr>
        <w:t xml:space="preserve"> z dnia 23 lutego 2017 r.</w:t>
      </w:r>
    </w:p>
  </w:footnote>
  <w:footnote w:id="30">
    <w:p w:rsidR="006C3CE6" w:rsidRPr="008F6FBC" w:rsidRDefault="006C3CE6" w:rsidP="00AE3B85">
      <w:pPr>
        <w:pStyle w:val="Tekstprzypisudolnego"/>
        <w:jc w:val="both"/>
        <w:rPr>
          <w:rFonts w:asciiTheme="minorHAnsi" w:hAnsiTheme="minorHAnsi" w:cs="Arial"/>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cs="Arial"/>
          <w:szCs w:val="20"/>
        </w:rPr>
        <w:t xml:space="preserve">Minister Rozwoju i Finansów, </w:t>
      </w:r>
      <w:r w:rsidRPr="008F6FBC">
        <w:rPr>
          <w:rFonts w:asciiTheme="minorHAnsi" w:hAnsiTheme="minorHAnsi" w:cs="Arial"/>
          <w:i/>
          <w:szCs w:val="20"/>
        </w:rPr>
        <w:t>Wytyczne dotyczące stosowania jednolitych wskaźników makroekonomicznych będących podstawą oszacowania skutków finansowych projektowanych ustaw, aktualizacja – październik</w:t>
      </w:r>
      <w:r>
        <w:rPr>
          <w:rFonts w:asciiTheme="minorHAnsi" w:hAnsiTheme="minorHAnsi" w:cs="Arial"/>
          <w:i/>
          <w:szCs w:val="20"/>
        </w:rPr>
        <w:t xml:space="preserve"> </w:t>
      </w:r>
      <w:r w:rsidRPr="008F6FBC">
        <w:rPr>
          <w:rFonts w:asciiTheme="minorHAnsi" w:hAnsiTheme="minorHAnsi" w:cs="Arial"/>
          <w:i/>
          <w:szCs w:val="20"/>
        </w:rPr>
        <w:t>2016</w:t>
      </w:r>
      <w:r>
        <w:rPr>
          <w:rFonts w:asciiTheme="minorHAnsi" w:hAnsiTheme="minorHAnsi" w:cs="Arial"/>
          <w:i/>
          <w:szCs w:val="20"/>
        </w:rPr>
        <w:t xml:space="preserve"> </w:t>
      </w:r>
      <w:r w:rsidRPr="008F6FBC">
        <w:rPr>
          <w:rFonts w:asciiTheme="minorHAnsi" w:hAnsiTheme="minorHAnsi" w:cs="Arial"/>
          <w:i/>
          <w:szCs w:val="20"/>
        </w:rPr>
        <w:t>r.</w:t>
      </w:r>
    </w:p>
  </w:footnote>
  <w:footnote w:id="31">
    <w:p w:rsidR="006C3CE6" w:rsidRDefault="006C3CE6" w:rsidP="002563C1">
      <w:pPr>
        <w:pStyle w:val="Tekstprzypisudolnego"/>
        <w:jc w:val="both"/>
      </w:pPr>
      <w:r>
        <w:rPr>
          <w:rStyle w:val="Odwoanieprzypisudolnego"/>
        </w:rPr>
        <w:footnoteRef/>
      </w:r>
      <w:r>
        <w:t xml:space="preserve"> </w:t>
      </w:r>
      <w:r>
        <w:rPr>
          <w:rFonts w:asciiTheme="minorHAnsi" w:hAnsiTheme="minorHAnsi"/>
        </w:rPr>
        <w:t>W</w:t>
      </w:r>
      <w:r w:rsidRPr="00CA5759">
        <w:rPr>
          <w:rFonts w:asciiTheme="minorHAnsi" w:hAnsiTheme="minorHAnsi"/>
        </w:rPr>
        <w:t xml:space="preserve"> tym środki na ewaluację </w:t>
      </w:r>
      <w:r w:rsidRPr="005D158A">
        <w:rPr>
          <w:rFonts w:asciiTheme="minorHAnsi" w:hAnsiTheme="minorHAnsi"/>
          <w:i/>
        </w:rPr>
        <w:t>Programu</w:t>
      </w:r>
      <w:r w:rsidRPr="00CA5759">
        <w:rPr>
          <w:rFonts w:asciiTheme="minorHAnsi" w:hAnsiTheme="minorHAnsi"/>
        </w:rPr>
        <w:t xml:space="preserve"> (</w:t>
      </w:r>
      <w:r>
        <w:rPr>
          <w:rFonts w:asciiTheme="minorHAnsi" w:hAnsiTheme="minorHAnsi"/>
        </w:rPr>
        <w:t xml:space="preserve">kwota na </w:t>
      </w:r>
      <w:r w:rsidRPr="00CA5759">
        <w:rPr>
          <w:rFonts w:asciiTheme="minorHAnsi" w:hAnsiTheme="minorHAnsi"/>
        </w:rPr>
        <w:t xml:space="preserve">2019 r. </w:t>
      </w:r>
      <w:r>
        <w:rPr>
          <w:rFonts w:asciiTheme="minorHAnsi" w:hAnsiTheme="minorHAnsi"/>
        </w:rPr>
        <w:t>wynosi</w:t>
      </w:r>
      <w:r w:rsidRPr="00CA5759">
        <w:rPr>
          <w:rFonts w:asciiTheme="minorHAnsi" w:hAnsiTheme="minorHAnsi"/>
        </w:rPr>
        <w:t xml:space="preserve"> 4 600 0000 zł</w:t>
      </w:r>
      <w:r>
        <w:rPr>
          <w:rFonts w:asciiTheme="minorHAnsi" w:hAnsiTheme="minorHAnsi"/>
        </w:rPr>
        <w:t xml:space="preserve"> i jest w</w:t>
      </w:r>
      <w:r w:rsidRPr="00CA5759">
        <w:rPr>
          <w:rFonts w:asciiTheme="minorHAnsi" w:hAnsiTheme="minorHAnsi"/>
        </w:rPr>
        <w:t xml:space="preserve"> kolejnych latach indeksowana wskaźnikiem inflacji</w:t>
      </w:r>
      <w:r>
        <w:rPr>
          <w:rFonts w:asciiTheme="minorHAnsi" w:hAnsiTheme="minorHAnsi"/>
        </w:rPr>
        <w:t>).</w:t>
      </w:r>
    </w:p>
  </w:footnote>
  <w:footnote w:id="32">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Patrz rozdział V </w:t>
      </w:r>
      <w:r w:rsidRPr="008F6FBC">
        <w:rPr>
          <w:rFonts w:asciiTheme="minorHAnsi" w:hAnsiTheme="minorHAnsi"/>
          <w:i/>
          <w:szCs w:val="20"/>
        </w:rPr>
        <w:t xml:space="preserve">Kategoryzacja </w:t>
      </w:r>
      <w:r>
        <w:rPr>
          <w:rFonts w:asciiTheme="minorHAnsi" w:hAnsiTheme="minorHAnsi"/>
          <w:i/>
          <w:szCs w:val="20"/>
        </w:rPr>
        <w:t xml:space="preserve">odcinków </w:t>
      </w:r>
      <w:r w:rsidRPr="008F6FBC">
        <w:rPr>
          <w:rFonts w:asciiTheme="minorHAnsi" w:hAnsiTheme="minorHAnsi"/>
          <w:i/>
          <w:szCs w:val="20"/>
        </w:rPr>
        <w:t xml:space="preserve">linii </w:t>
      </w:r>
      <w:r>
        <w:rPr>
          <w:rFonts w:asciiTheme="minorHAnsi" w:hAnsiTheme="minorHAnsi"/>
          <w:i/>
          <w:szCs w:val="20"/>
        </w:rPr>
        <w:t xml:space="preserve">kolejowych </w:t>
      </w:r>
      <w:r w:rsidRPr="008F6FBC">
        <w:rPr>
          <w:rFonts w:asciiTheme="minorHAnsi" w:hAnsiTheme="minorHAnsi"/>
          <w:i/>
          <w:szCs w:val="20"/>
        </w:rPr>
        <w:t>ze względu na oczekiwany standard utrzymania.</w:t>
      </w:r>
    </w:p>
  </w:footnote>
  <w:footnote w:id="33">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Obejmują one branże: </w:t>
      </w:r>
      <w:r w:rsidRPr="008F6FBC">
        <w:rPr>
          <w:rFonts w:asciiTheme="minorHAnsi" w:hAnsiTheme="minorHAnsi" w:cs="Arial"/>
          <w:szCs w:val="20"/>
        </w:rPr>
        <w:t>drogową, automatyki i</w:t>
      </w:r>
      <w:r>
        <w:rPr>
          <w:rFonts w:asciiTheme="minorHAnsi" w:hAnsiTheme="minorHAnsi" w:cs="Arial"/>
          <w:szCs w:val="20"/>
        </w:rPr>
        <w:t xml:space="preserve"> </w:t>
      </w:r>
      <w:r w:rsidRPr="008F6FBC">
        <w:rPr>
          <w:rFonts w:asciiTheme="minorHAnsi" w:hAnsiTheme="minorHAnsi" w:cs="Arial"/>
          <w:szCs w:val="20"/>
        </w:rPr>
        <w:t>telekomunikacji, elektroenergetyczną i infrastrukturę dla obsługi (w</w:t>
      </w:r>
      <w:r>
        <w:rPr>
          <w:rFonts w:asciiTheme="minorHAnsi" w:hAnsiTheme="minorHAnsi" w:cs="Arial"/>
          <w:szCs w:val="20"/>
        </w:rPr>
        <w:t xml:space="preserve"> </w:t>
      </w:r>
      <w:r w:rsidRPr="008F6FBC">
        <w:rPr>
          <w:rFonts w:asciiTheme="minorHAnsi" w:hAnsiTheme="minorHAnsi" w:cs="Arial"/>
          <w:szCs w:val="20"/>
        </w:rPr>
        <w:t>wymaganym ze strony PKP PLK SA zakresie) przewozów pasażerskich.</w:t>
      </w:r>
    </w:p>
  </w:footnote>
  <w:footnote w:id="34">
    <w:p w:rsidR="006C3CE6" w:rsidRPr="008F6FBC" w:rsidRDefault="006C3CE6" w:rsidP="00AE3B85">
      <w:pPr>
        <w:pStyle w:val="Tekstprzypisudolnego"/>
        <w:widowControl/>
        <w:suppressAutoHyphens w:val="0"/>
        <w:jc w:val="both"/>
        <w:rPr>
          <w:rFonts w:asciiTheme="minorHAnsi" w:hAnsiTheme="minorHAnsi"/>
          <w:szCs w:val="20"/>
        </w:rPr>
      </w:pPr>
      <w:r w:rsidRPr="008F6FBC">
        <w:rPr>
          <w:rStyle w:val="Odwoanieprzypisudolnego"/>
          <w:rFonts w:asciiTheme="minorHAnsi" w:hAnsiTheme="minorHAnsi"/>
          <w:szCs w:val="20"/>
        </w:rPr>
        <w:footnoteRef/>
      </w:r>
      <w:r w:rsidRPr="008F6FBC">
        <w:rPr>
          <w:rFonts w:asciiTheme="minorHAnsi" w:hAnsiTheme="minorHAnsi"/>
          <w:szCs w:val="20"/>
        </w:rPr>
        <w:t xml:space="preserve"> </w:t>
      </w:r>
      <w:r w:rsidRPr="008F6FBC">
        <w:rPr>
          <w:rFonts w:asciiTheme="minorHAnsi" w:hAnsiTheme="minorHAnsi" w:cs="Arial"/>
          <w:szCs w:val="20"/>
        </w:rPr>
        <w:t xml:space="preserve">Stosowany </w:t>
      </w:r>
      <w:r>
        <w:rPr>
          <w:rFonts w:asciiTheme="minorHAnsi" w:hAnsiTheme="minorHAnsi" w:cs="Arial"/>
          <w:szCs w:val="20"/>
        </w:rPr>
        <w:t xml:space="preserve">m.in. </w:t>
      </w:r>
      <w:r w:rsidRPr="008F6FBC">
        <w:rPr>
          <w:rFonts w:asciiTheme="minorHAnsi" w:hAnsiTheme="minorHAnsi" w:cs="Arial"/>
          <w:szCs w:val="20"/>
        </w:rPr>
        <w:t xml:space="preserve"> w pracach nad pozyskiwaniem przez Spółkę gwarancji Skarbu Państwa dla kredytów z</w:t>
      </w:r>
      <w:r>
        <w:rPr>
          <w:rFonts w:asciiTheme="minorHAnsi" w:hAnsiTheme="minorHAnsi" w:cs="Arial"/>
          <w:szCs w:val="20"/>
        </w:rPr>
        <w:t xml:space="preserve"> EBI</w:t>
      </w:r>
      <w:r w:rsidRPr="008F6FBC">
        <w:rPr>
          <w:rFonts w:asciiTheme="minorHAnsi" w:hAnsiTheme="minorHAnsi" w:cs="Arial"/>
          <w:szCs w:val="20"/>
        </w:rPr>
        <w:t xml:space="preserve"> – m.in. pismo M</w:t>
      </w:r>
      <w:r>
        <w:rPr>
          <w:rFonts w:asciiTheme="minorHAnsi" w:hAnsiTheme="minorHAnsi" w:cs="Arial"/>
          <w:szCs w:val="20"/>
        </w:rPr>
        <w:t xml:space="preserve">inisterstwa </w:t>
      </w:r>
      <w:r w:rsidRPr="008F6FBC">
        <w:rPr>
          <w:rFonts w:asciiTheme="minorHAnsi" w:hAnsiTheme="minorHAnsi" w:cs="Arial"/>
          <w:szCs w:val="20"/>
        </w:rPr>
        <w:t>F</w:t>
      </w:r>
      <w:r>
        <w:rPr>
          <w:rFonts w:asciiTheme="minorHAnsi" w:hAnsiTheme="minorHAnsi" w:cs="Arial"/>
          <w:szCs w:val="20"/>
        </w:rPr>
        <w:t>inansów</w:t>
      </w:r>
      <w:r w:rsidRPr="008F6FBC">
        <w:rPr>
          <w:rFonts w:asciiTheme="minorHAnsi" w:hAnsiTheme="minorHAnsi" w:cs="Arial"/>
          <w:szCs w:val="20"/>
        </w:rPr>
        <w:t>, Departament Gwarancji i Poręczeń – DG1.66.10.9.2015 z dnia 14.12.2015 r.</w:t>
      </w:r>
    </w:p>
  </w:footnote>
  <w:footnote w:id="35">
    <w:p w:rsidR="006C3CE6" w:rsidRDefault="006C3CE6" w:rsidP="00D545BC">
      <w:pPr>
        <w:pStyle w:val="Tekstprzypisudolnego"/>
        <w:jc w:val="both"/>
      </w:pPr>
      <w:r>
        <w:rPr>
          <w:rStyle w:val="Odwoanieprzypisudolnego"/>
        </w:rPr>
        <w:footnoteRef/>
      </w:r>
      <w:r>
        <w:t xml:space="preserve"> Tabela nie obejmuje zarządców wskazanych w </w:t>
      </w:r>
      <w:r w:rsidRPr="00990BCB">
        <w:rPr>
          <w:i/>
        </w:rPr>
        <w:t>Programie</w:t>
      </w:r>
      <w:r>
        <w:t>, którzy aktualnie nie są jego beneficjentami.</w:t>
      </w:r>
    </w:p>
  </w:footnote>
  <w:footnote w:id="36">
    <w:p w:rsidR="006C3CE6" w:rsidRDefault="006C3CE6" w:rsidP="00D545BC">
      <w:pPr>
        <w:pStyle w:val="Tekstprzypisudolnego"/>
        <w:jc w:val="both"/>
      </w:pPr>
      <w:r>
        <w:rPr>
          <w:rStyle w:val="Odwoanieprzypisudolnego"/>
        </w:rPr>
        <w:footnoteRef/>
      </w:r>
      <w:r>
        <w:t xml:space="preserve"> Tabela nie obejmuje zarządców wskazanych w </w:t>
      </w:r>
      <w:r w:rsidRPr="00990BCB">
        <w:rPr>
          <w:i/>
        </w:rPr>
        <w:t>Programie</w:t>
      </w:r>
      <w:r>
        <w:t>, którzy aktualnie nie są jego beneficjentami.</w:t>
      </w:r>
    </w:p>
  </w:footnote>
  <w:footnote w:id="37">
    <w:p w:rsidR="006C3CE6" w:rsidRPr="00CC7011" w:rsidRDefault="006C3CE6" w:rsidP="00F119DF">
      <w:pPr>
        <w:pStyle w:val="Tekstprzypisudolnego"/>
        <w:jc w:val="both"/>
        <w:rPr>
          <w:u w:val="single"/>
        </w:rPr>
      </w:pPr>
      <w:r w:rsidRPr="00CC7011">
        <w:rPr>
          <w:rStyle w:val="Odwoanieprzypisudolnego"/>
          <w:u w:val="single"/>
        </w:rPr>
        <w:footnoteRef/>
      </w:r>
      <w:r w:rsidRPr="00CC7011">
        <w:rPr>
          <w:u w:val="single"/>
        </w:rPr>
        <w:t xml:space="preserve"> </w:t>
      </w:r>
      <w:r>
        <w:rPr>
          <w:sz w:val="18"/>
          <w:u w:val="single"/>
        </w:rPr>
        <w:t xml:space="preserve">Tabela </w:t>
      </w:r>
      <w:r w:rsidRPr="00CC7011">
        <w:rPr>
          <w:sz w:val="18"/>
          <w:u w:val="single"/>
        </w:rPr>
        <w:t xml:space="preserve">nie obejmuje zarządców wskazanych w </w:t>
      </w:r>
      <w:r w:rsidRPr="00CC7011">
        <w:rPr>
          <w:i/>
          <w:sz w:val="18"/>
          <w:u w:val="single"/>
        </w:rPr>
        <w:t>Programie</w:t>
      </w:r>
      <w:r w:rsidRPr="00CC7011">
        <w:rPr>
          <w:sz w:val="18"/>
          <w:u w:val="single"/>
        </w:rPr>
        <w:t>, którzy aktualnie nie są jego beneficjentami</w:t>
      </w:r>
      <w:r>
        <w:rPr>
          <w:sz w:val="18"/>
          <w:u w:val="single"/>
        </w:rPr>
        <w:t xml:space="preserve"> i dodatkowo obejmuje CPK ( na podstawie kosztów zaprognozowanych przez wskazane w tabeli podmioty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098773"/>
    </w:sdtPr>
    <w:sdtEndPr/>
    <w:sdtContent>
      <w:p w:rsidR="006C3CE6" w:rsidRDefault="006C3CE6">
        <w:pPr>
          <w:pStyle w:val="Nagwek"/>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50560" behindDoc="0" locked="0" layoutInCell="0" allowOverlap="1" wp14:anchorId="5E2BE6D3" wp14:editId="55432476">
                  <wp:simplePos x="0" y="0"/>
                  <wp:positionH relativeFrom="rightMargin">
                    <wp:posOffset>7033260</wp:posOffset>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9" name="Owa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7520" cy="477520"/>
                          </a:xfrm>
                          <a:prstGeom prst="ellipse">
                            <a:avLst/>
                          </a:prstGeom>
                          <a:solidFill>
                            <a:srgbClr val="9DBB61"/>
                          </a:solidFill>
                        </wps:spPr>
                        <wps:txbx>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142B4D" w:rsidRPr="00142B4D">
                                <w:rPr>
                                  <w:rStyle w:val="Numerstrony"/>
                                  <w:b/>
                                  <w:bCs/>
                                  <w:noProof/>
                                  <w:color w:val="FFFFFF" w:themeColor="background1"/>
                                </w:rPr>
                                <w:t>29</w:t>
                              </w:r>
                              <w:r>
                                <w:rPr>
                                  <w:rStyle w:val="Numerstrony"/>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wal 20" o:spid="_x0000_s1030" style="position:absolute;margin-left:553.8pt;margin-top:0;width:37.6pt;height:37.6pt;z-index:251650560;visibility:visible;mso-wrap-style:square;mso-width-percent:0;mso-height-percent:0;mso-top-percent:250;mso-wrap-distance-left:9pt;mso-wrap-distance-top:0;mso-wrap-distance-right:9pt;mso-wrap-distance-bottom:0;mso-position-horizontal:absolute;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" o:allowincell="f" fillcolor="#9dbb61" stroked="f">
                  <o:lock v:ext="edit" aspectratio="t"/>
                  <v:textbox inset="0,,0">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142B4D" w:rsidRPr="00142B4D">
                          <w:rPr>
                            <w:rStyle w:val="Numerstrony"/>
                            <w:b/>
                            <w:bCs/>
                            <w:noProof/>
                            <w:color w:val="FFFFFF" w:themeColor="background1"/>
                          </w:rPr>
                          <w:t>29</w:t>
                        </w:r>
                        <w:r>
                          <w:rPr>
                            <w:rStyle w:val="Numerstrony"/>
                            <w:b/>
                            <w:bCs/>
                            <w:color w:val="FFFFFF" w:themeColor="background1"/>
                          </w:rPr>
                          <w:fldChar w:fldCharType="end"/>
                        </w:r>
                      </w:p>
                    </w:txbxContent>
                  </v:textbox>
                  <w10:wrap anchorx="margin" anchory="page"/>
                </v:oval>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734140"/>
    </w:sdtPr>
    <w:sdtEndPr/>
    <w:sdtContent>
      <w:p w:rsidR="006C3CE6" w:rsidRDefault="006C3CE6">
        <w:pPr>
          <w:pStyle w:val="Nagwek"/>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56704" behindDoc="0" locked="0" layoutInCell="0" allowOverlap="1" wp14:anchorId="0C9A0A3C" wp14:editId="0C874856">
                  <wp:simplePos x="0" y="0"/>
                  <wp:positionH relativeFrom="rightMargin">
                    <wp:posOffset>7033260</wp:posOffset>
                  </wp:positionH>
                  <mc:AlternateContent>
                    <mc:Choice Requires="wp14">
                      <wp:positionV relativeFrom="page">
                        <wp14:pctPosVOffset>25000</wp14:pctPosVOffset>
                      </wp:positionV>
                    </mc:Choice>
                    <mc:Fallback>
                      <wp:positionV relativeFrom="page">
                        <wp:posOffset>1889760</wp:posOffset>
                      </wp:positionV>
                    </mc:Fallback>
                  </mc:AlternateContent>
                  <wp:extent cx="477520" cy="477520"/>
                  <wp:effectExtent l="0" t="0" r="0" b="0"/>
                  <wp:wrapNone/>
                  <wp:docPr id="12" name="Owa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7520" cy="477520"/>
                          </a:xfrm>
                          <a:prstGeom prst="ellipse">
                            <a:avLst/>
                          </a:prstGeom>
                          <a:solidFill>
                            <a:srgbClr val="9DBB61"/>
                          </a:solidFill>
                        </wps:spPr>
                        <wps:txbx>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Pr="00195E56">
                                <w:rPr>
                                  <w:rStyle w:val="Numerstrony"/>
                                  <w:b/>
                                  <w:bCs/>
                                  <w:noProof/>
                                  <w:color w:val="FFFFFF" w:themeColor="background1"/>
                                </w:rPr>
                                <w:t>50</w:t>
                              </w:r>
                              <w:r>
                                <w:rPr>
                                  <w:rStyle w:val="Numerstrony"/>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33" style="position:absolute;margin-left:553.8pt;margin-top:0;width:37.6pt;height:37.6pt;z-index:251656704;visibility:visible;mso-wrap-style:square;mso-width-percent:0;mso-height-percent:0;mso-top-percent:250;mso-wrap-distance-left:9pt;mso-wrap-distance-top:0;mso-wrap-distance-right:9pt;mso-wrap-distance-bottom:0;mso-position-horizontal:absolute;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" o:allowincell="f" fillcolor="#9dbb61" stroked="f">
                  <o:lock v:ext="edit" aspectratio="t"/>
                  <v:textbox inset="0,,0">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Pr="00195E56">
                          <w:rPr>
                            <w:rStyle w:val="Numerstrony"/>
                            <w:b/>
                            <w:bCs/>
                            <w:noProof/>
                            <w:color w:val="FFFFFF" w:themeColor="background1"/>
                          </w:rPr>
                          <w:t>50</w:t>
                        </w:r>
                        <w:r>
                          <w:rPr>
                            <w:rStyle w:val="Numerstrony"/>
                            <w:b/>
                            <w:bCs/>
                            <w:color w:val="FFFFFF" w:themeColor="background1"/>
                          </w:rPr>
                          <w:fldChar w:fldCharType="end"/>
                        </w:r>
                      </w:p>
                    </w:txbxContent>
                  </v:textbox>
                  <w10:wrap anchorx="margin" anchory="page"/>
                </v:oval>
              </w:pict>
            </mc:Fallback>
          </mc:AlternateConten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506086"/>
    </w:sdtPr>
    <w:sdtEndPr/>
    <w:sdtContent>
      <w:p w:rsidR="006C3CE6" w:rsidRDefault="006C3CE6">
        <w:pPr>
          <w:pStyle w:val="Nagwek"/>
        </w:pPr>
        <w:r>
          <w:rPr>
            <w:rFonts w:asciiTheme="majorHAnsi" w:eastAsiaTheme="majorEastAsia" w:hAnsiTheme="majorHAnsi" w:cstheme="majorBidi"/>
            <w:noProof/>
            <w:sz w:val="28"/>
            <w:szCs w:val="28"/>
            <w:lang w:eastAsia="pl-PL"/>
          </w:rPr>
          <mc:AlternateContent>
            <mc:Choice Requires="wps">
              <w:drawing>
                <wp:anchor distT="0" distB="0" distL="114300" distR="114300" simplePos="0" relativeHeight="251646464" behindDoc="0" locked="0" layoutInCell="0" allowOverlap="1" wp14:anchorId="4A17B88A" wp14:editId="0B0F6705">
                  <wp:simplePos x="0" y="0"/>
                  <wp:positionH relativeFrom="rightMargin">
                    <wp:posOffset>7033260</wp:posOffset>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0" t="0" r="0" b="0"/>
                  <wp:wrapNone/>
                  <wp:docPr id="15" name="Owa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7520" cy="477520"/>
                          </a:xfrm>
                          <a:prstGeom prst="ellipse">
                            <a:avLst/>
                          </a:prstGeom>
                          <a:solidFill>
                            <a:srgbClr val="9DBB61"/>
                          </a:solidFill>
                        </wps:spPr>
                        <wps:txbx>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2C4897" w:rsidRPr="002C4897">
                                <w:rPr>
                                  <w:rStyle w:val="Numerstrony"/>
                                  <w:b/>
                                  <w:bCs/>
                                  <w:noProof/>
                                  <w:color w:val="FFFFFF" w:themeColor="background1"/>
                                </w:rPr>
                                <w:t>64</w:t>
                              </w:r>
                              <w:r>
                                <w:rPr>
                                  <w:rStyle w:val="Numerstrony"/>
                                  <w:b/>
                                  <w:bCs/>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34" style="position:absolute;margin-left:553.8pt;margin-top:0;width:37.6pt;height:37.6pt;z-index:251646464;visibility:visible;mso-wrap-style:square;mso-width-percent:0;mso-height-percent:0;mso-top-percent:250;mso-wrap-distance-left:9pt;mso-wrap-distance-top:0;mso-wrap-distance-right:9pt;mso-wrap-distance-bottom:0;mso-position-horizontal:absolute;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" o:allowincell="f" fillcolor="#9dbb61" stroked="f">
                  <o:lock v:ext="edit" aspectratio="t"/>
                  <v:textbox inset="0,,0">
                    <w:txbxContent>
                      <w:p w:rsidR="006C3CE6" w:rsidRDefault="006C3CE6">
                        <w:pPr>
                          <w:rPr>
                            <w:rStyle w:val="Numerstrony"/>
                            <w:color w:val="FFFFFF" w:themeColor="background1"/>
                          </w:rPr>
                        </w:pPr>
                        <w:r>
                          <w:rPr>
                            <w:sz w:val="22"/>
                            <w:szCs w:val="22"/>
                          </w:rPr>
                          <w:fldChar w:fldCharType="begin"/>
                        </w:r>
                        <w:r>
                          <w:instrText>PAGE    \* MERGEFORMAT</w:instrText>
                        </w:r>
                        <w:r>
                          <w:rPr>
                            <w:sz w:val="22"/>
                            <w:szCs w:val="22"/>
                          </w:rPr>
                          <w:fldChar w:fldCharType="separate"/>
                        </w:r>
                        <w:r w:rsidR="002C4897" w:rsidRPr="002C4897">
                          <w:rPr>
                            <w:rStyle w:val="Numerstrony"/>
                            <w:b/>
                            <w:bCs/>
                            <w:noProof/>
                            <w:color w:val="FFFFFF" w:themeColor="background1"/>
                          </w:rPr>
                          <w:t>64</w:t>
                        </w:r>
                        <w:r>
                          <w:rPr>
                            <w:rStyle w:val="Numerstrony"/>
                            <w:b/>
                            <w:bCs/>
                            <w:color w:val="FFFFFF" w:themeColor="background1"/>
                          </w:rPr>
                          <w:fldChar w:fldCharType="end"/>
                        </w:r>
                      </w:p>
                    </w:txbxContent>
                  </v:textbox>
                  <w10:wrap anchorx="margin" anchory="page"/>
                </v:oval>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ECD"/>
    <w:multiLevelType w:val="multilevel"/>
    <w:tmpl w:val="00282EC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1AA7414"/>
    <w:multiLevelType w:val="multilevel"/>
    <w:tmpl w:val="01AA7414"/>
    <w:lvl w:ilvl="0">
      <w:start w:val="1"/>
      <w:numFmt w:val="bullet"/>
      <w:lvlText w:val="-"/>
      <w:lvlJc w:val="left"/>
      <w:pPr>
        <w:ind w:left="753" w:hanging="360"/>
      </w:pPr>
      <w:rPr>
        <w:rFonts w:ascii="Symbol" w:hAnsi="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hint="default"/>
      </w:rPr>
    </w:lvl>
    <w:lvl w:ilvl="3">
      <w:start w:val="1"/>
      <w:numFmt w:val="bullet"/>
      <w:lvlText w:val=""/>
      <w:lvlJc w:val="left"/>
      <w:pPr>
        <w:ind w:left="2913" w:hanging="360"/>
      </w:pPr>
      <w:rPr>
        <w:rFonts w:ascii="Symbol" w:hAnsi="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hint="default"/>
      </w:rPr>
    </w:lvl>
    <w:lvl w:ilvl="6">
      <w:start w:val="1"/>
      <w:numFmt w:val="bullet"/>
      <w:lvlText w:val=""/>
      <w:lvlJc w:val="left"/>
      <w:pPr>
        <w:ind w:left="5073" w:hanging="360"/>
      </w:pPr>
      <w:rPr>
        <w:rFonts w:ascii="Symbol" w:hAnsi="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hint="default"/>
      </w:rPr>
    </w:lvl>
  </w:abstractNum>
  <w:abstractNum w:abstractNumId="2">
    <w:nsid w:val="030E6A58"/>
    <w:multiLevelType w:val="multilevel"/>
    <w:tmpl w:val="030E6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8C76542"/>
    <w:multiLevelType w:val="multilevel"/>
    <w:tmpl w:val="08C76542"/>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AE178A4"/>
    <w:multiLevelType w:val="multilevel"/>
    <w:tmpl w:val="0AE178A4"/>
    <w:lvl w:ilvl="0">
      <w:start w:val="1"/>
      <w:numFmt w:val="bullet"/>
      <w:lvlText w:val=""/>
      <w:lvlJc w:val="left"/>
      <w:pPr>
        <w:ind w:left="1569" w:hanging="360"/>
      </w:pPr>
      <w:rPr>
        <w:rFonts w:ascii="Symbol" w:hAnsi="Symbol" w:hint="default"/>
      </w:rPr>
    </w:lvl>
    <w:lvl w:ilvl="1">
      <w:start w:val="1"/>
      <w:numFmt w:val="bullet"/>
      <w:lvlText w:val=""/>
      <w:lvlJc w:val="left"/>
      <w:pPr>
        <w:ind w:left="2289" w:hanging="360"/>
      </w:pPr>
      <w:rPr>
        <w:rFonts w:ascii="Wingdings" w:hAnsi="Wingdings" w:hint="default"/>
      </w:rPr>
    </w:lvl>
    <w:lvl w:ilvl="2">
      <w:numFmt w:val="bullet"/>
      <w:lvlText w:val="•"/>
      <w:lvlJc w:val="left"/>
      <w:pPr>
        <w:ind w:left="3357" w:hanging="708"/>
      </w:pPr>
      <w:rPr>
        <w:rFonts w:ascii="Calibri" w:eastAsia="Calibri" w:hAnsi="Calibri" w:cs="Times New Roman"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cs="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cs="Courier New" w:hint="default"/>
      </w:rPr>
    </w:lvl>
    <w:lvl w:ilvl="8">
      <w:start w:val="1"/>
      <w:numFmt w:val="bullet"/>
      <w:lvlText w:val=""/>
      <w:lvlJc w:val="left"/>
      <w:pPr>
        <w:ind w:left="7329" w:hanging="360"/>
      </w:pPr>
      <w:rPr>
        <w:rFonts w:ascii="Wingdings" w:hAnsi="Wingdings" w:hint="default"/>
      </w:rPr>
    </w:lvl>
  </w:abstractNum>
  <w:abstractNum w:abstractNumId="5">
    <w:nsid w:val="1B2935B1"/>
    <w:multiLevelType w:val="hybridMultilevel"/>
    <w:tmpl w:val="ECD679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C5769A6"/>
    <w:multiLevelType w:val="multilevel"/>
    <w:tmpl w:val="DA14E318"/>
    <w:lvl w:ilvl="0">
      <w:start w:val="4"/>
      <w:numFmt w:val="decimal"/>
      <w:lvlText w:val="–   Mapa %1   – "/>
      <w:lvlJc w:val="left"/>
      <w:pPr>
        <w:ind w:left="1353" w:hanging="360"/>
      </w:pPr>
      <w:rPr>
        <w:rFonts w:hint="default"/>
      </w:rPr>
    </w:lvl>
    <w:lvl w:ilvl="1">
      <w:start w:val="1"/>
      <w:numFmt w:val="lowerLetter"/>
      <w:lvlText w:val="%2."/>
      <w:lvlJc w:val="left"/>
      <w:pPr>
        <w:ind w:left="730" w:hanging="360"/>
      </w:pPr>
      <w:rPr>
        <w:rFonts w:hint="default"/>
      </w:rPr>
    </w:lvl>
    <w:lvl w:ilvl="2">
      <w:start w:val="1"/>
      <w:numFmt w:val="lowerRoman"/>
      <w:lvlText w:val="%3."/>
      <w:lvlJc w:val="right"/>
      <w:pPr>
        <w:ind w:left="1450" w:hanging="180"/>
      </w:pPr>
      <w:rPr>
        <w:rFonts w:hint="default"/>
      </w:rPr>
    </w:lvl>
    <w:lvl w:ilvl="3">
      <w:start w:val="1"/>
      <w:numFmt w:val="decimal"/>
      <w:lvlText w:val="%4."/>
      <w:lvlJc w:val="left"/>
      <w:pPr>
        <w:ind w:left="2170" w:hanging="360"/>
      </w:pPr>
      <w:rPr>
        <w:rFonts w:hint="default"/>
      </w:rPr>
    </w:lvl>
    <w:lvl w:ilvl="4">
      <w:start w:val="1"/>
      <w:numFmt w:val="lowerLetter"/>
      <w:lvlText w:val="%5."/>
      <w:lvlJc w:val="left"/>
      <w:pPr>
        <w:ind w:left="2890" w:hanging="360"/>
      </w:pPr>
      <w:rPr>
        <w:rFonts w:hint="default"/>
      </w:rPr>
    </w:lvl>
    <w:lvl w:ilvl="5">
      <w:start w:val="1"/>
      <w:numFmt w:val="lowerRoman"/>
      <w:lvlText w:val="%6."/>
      <w:lvlJc w:val="right"/>
      <w:pPr>
        <w:ind w:left="3610" w:hanging="180"/>
      </w:pPr>
      <w:rPr>
        <w:rFonts w:hint="default"/>
      </w:rPr>
    </w:lvl>
    <w:lvl w:ilvl="6">
      <w:start w:val="1"/>
      <w:numFmt w:val="decimal"/>
      <w:lvlText w:val="%7."/>
      <w:lvlJc w:val="left"/>
      <w:pPr>
        <w:ind w:left="4330" w:hanging="360"/>
      </w:pPr>
      <w:rPr>
        <w:rFonts w:hint="default"/>
      </w:rPr>
    </w:lvl>
    <w:lvl w:ilvl="7">
      <w:start w:val="1"/>
      <w:numFmt w:val="lowerLetter"/>
      <w:lvlText w:val="%8."/>
      <w:lvlJc w:val="left"/>
      <w:pPr>
        <w:ind w:left="5050" w:hanging="360"/>
      </w:pPr>
      <w:rPr>
        <w:rFonts w:hint="default"/>
      </w:rPr>
    </w:lvl>
    <w:lvl w:ilvl="8">
      <w:start w:val="1"/>
      <w:numFmt w:val="lowerRoman"/>
      <w:lvlText w:val="%9."/>
      <w:lvlJc w:val="right"/>
      <w:pPr>
        <w:ind w:left="5770" w:hanging="180"/>
      </w:pPr>
      <w:rPr>
        <w:rFonts w:hint="default"/>
      </w:rPr>
    </w:lvl>
  </w:abstractNum>
  <w:abstractNum w:abstractNumId="7">
    <w:nsid w:val="1C870B22"/>
    <w:multiLevelType w:val="multilevel"/>
    <w:tmpl w:val="AB94F50A"/>
    <w:lvl w:ilvl="0">
      <w:start w:val="4"/>
      <w:numFmt w:val="decimal"/>
      <w:lvlText w:val="Mapa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037180B"/>
    <w:multiLevelType w:val="multilevel"/>
    <w:tmpl w:val="2037180B"/>
    <w:lvl w:ilvl="0">
      <w:start w:val="1"/>
      <w:numFmt w:val="decimal"/>
      <w:lvlText w:val="Mapa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22C29F9"/>
    <w:multiLevelType w:val="multilevel"/>
    <w:tmpl w:val="222C29F9"/>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2E33193A"/>
    <w:multiLevelType w:val="multilevel"/>
    <w:tmpl w:val="2E3319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FEB175C"/>
    <w:multiLevelType w:val="multilevel"/>
    <w:tmpl w:val="2FEB175C"/>
    <w:lvl w:ilvl="0">
      <w:start w:val="1"/>
      <w:numFmt w:val="bullet"/>
      <w:lvlText w:val=""/>
      <w:lvlJc w:val="left"/>
      <w:pPr>
        <w:ind w:left="360" w:hanging="360"/>
      </w:pPr>
      <w:rPr>
        <w:rFonts w:ascii="Symbol" w:hAnsi="Symbol" w:hint="default"/>
      </w:rPr>
    </w:lvl>
    <w:lvl w:ilvl="1">
      <w:start w:val="1"/>
      <w:numFmt w:val="bullet"/>
      <w:lvlText w:val="o"/>
      <w:lvlJc w:val="left"/>
      <w:pPr>
        <w:ind w:left="730" w:hanging="360"/>
      </w:pPr>
      <w:rPr>
        <w:rFonts w:ascii="Courier New" w:hAnsi="Courier New" w:cs="Courier New" w:hint="default"/>
      </w:rPr>
    </w:lvl>
    <w:lvl w:ilvl="2">
      <w:start w:val="1"/>
      <w:numFmt w:val="bullet"/>
      <w:lvlText w:val=""/>
      <w:lvlJc w:val="left"/>
      <w:pPr>
        <w:ind w:left="1450" w:hanging="360"/>
      </w:pPr>
      <w:rPr>
        <w:rFonts w:ascii="Wingdings" w:hAnsi="Wingdings" w:hint="default"/>
      </w:rPr>
    </w:lvl>
    <w:lvl w:ilvl="3">
      <w:start w:val="1"/>
      <w:numFmt w:val="bullet"/>
      <w:lvlText w:val=""/>
      <w:lvlJc w:val="left"/>
      <w:pPr>
        <w:ind w:left="2170" w:hanging="360"/>
      </w:pPr>
      <w:rPr>
        <w:rFonts w:ascii="Symbol" w:hAnsi="Symbol" w:hint="default"/>
      </w:rPr>
    </w:lvl>
    <w:lvl w:ilvl="4">
      <w:start w:val="1"/>
      <w:numFmt w:val="bullet"/>
      <w:lvlText w:val="o"/>
      <w:lvlJc w:val="left"/>
      <w:pPr>
        <w:ind w:left="2890" w:hanging="360"/>
      </w:pPr>
      <w:rPr>
        <w:rFonts w:ascii="Courier New" w:hAnsi="Courier New" w:cs="Courier New" w:hint="default"/>
      </w:rPr>
    </w:lvl>
    <w:lvl w:ilvl="5">
      <w:start w:val="1"/>
      <w:numFmt w:val="bullet"/>
      <w:lvlText w:val=""/>
      <w:lvlJc w:val="left"/>
      <w:pPr>
        <w:ind w:left="3610" w:hanging="360"/>
      </w:pPr>
      <w:rPr>
        <w:rFonts w:ascii="Wingdings" w:hAnsi="Wingdings" w:hint="default"/>
      </w:rPr>
    </w:lvl>
    <w:lvl w:ilvl="6">
      <w:start w:val="1"/>
      <w:numFmt w:val="bullet"/>
      <w:lvlText w:val=""/>
      <w:lvlJc w:val="left"/>
      <w:pPr>
        <w:ind w:left="4330" w:hanging="360"/>
      </w:pPr>
      <w:rPr>
        <w:rFonts w:ascii="Symbol" w:hAnsi="Symbol" w:hint="default"/>
      </w:rPr>
    </w:lvl>
    <w:lvl w:ilvl="7">
      <w:start w:val="1"/>
      <w:numFmt w:val="bullet"/>
      <w:lvlText w:val="o"/>
      <w:lvlJc w:val="left"/>
      <w:pPr>
        <w:ind w:left="5050" w:hanging="360"/>
      </w:pPr>
      <w:rPr>
        <w:rFonts w:ascii="Courier New" w:hAnsi="Courier New" w:cs="Courier New" w:hint="default"/>
      </w:rPr>
    </w:lvl>
    <w:lvl w:ilvl="8">
      <w:start w:val="1"/>
      <w:numFmt w:val="bullet"/>
      <w:lvlText w:val=""/>
      <w:lvlJc w:val="left"/>
      <w:pPr>
        <w:ind w:left="5770" w:hanging="360"/>
      </w:pPr>
      <w:rPr>
        <w:rFonts w:ascii="Wingdings" w:hAnsi="Wingdings" w:hint="default"/>
      </w:rPr>
    </w:lvl>
  </w:abstractNum>
  <w:abstractNum w:abstractNumId="12">
    <w:nsid w:val="36836C3F"/>
    <w:multiLevelType w:val="multilevel"/>
    <w:tmpl w:val="0B6C8982"/>
    <w:lvl w:ilvl="0">
      <w:start w:val="1"/>
      <w:numFmt w:val="bullet"/>
      <w:lvlText w:val="-"/>
      <w:lvlJc w:val="left"/>
      <w:pPr>
        <w:ind w:left="3621"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B432A5F"/>
    <w:multiLevelType w:val="multilevel"/>
    <w:tmpl w:val="3B432A5F"/>
    <w:lvl w:ilvl="0">
      <w:start w:val="1"/>
      <w:numFmt w:val="bullet"/>
      <w:lvlText w:val=""/>
      <w:lvlJc w:val="left"/>
      <w:pPr>
        <w:ind w:left="1068" w:hanging="360"/>
      </w:pPr>
      <w:rPr>
        <w:rFonts w:ascii="Wingdings" w:hAnsi="Wingdings" w:hint="default"/>
      </w:rPr>
    </w:lvl>
    <w:lvl w:ilvl="1">
      <w:start w:val="1"/>
      <w:numFmt w:val="bullet"/>
      <w:lvlText w:val="o"/>
      <w:lvlJc w:val="left"/>
      <w:pPr>
        <w:ind w:left="1438" w:hanging="360"/>
      </w:pPr>
      <w:rPr>
        <w:rFonts w:ascii="Courier New" w:hAnsi="Courier New" w:cs="Courier New" w:hint="default"/>
      </w:rPr>
    </w:lvl>
    <w:lvl w:ilvl="2">
      <w:start w:val="1"/>
      <w:numFmt w:val="bullet"/>
      <w:lvlText w:val=""/>
      <w:lvlJc w:val="left"/>
      <w:pPr>
        <w:ind w:left="2158" w:hanging="360"/>
      </w:pPr>
      <w:rPr>
        <w:rFonts w:ascii="Wingdings" w:hAnsi="Wingdings" w:hint="default"/>
      </w:rPr>
    </w:lvl>
    <w:lvl w:ilvl="3">
      <w:start w:val="1"/>
      <w:numFmt w:val="bullet"/>
      <w:lvlText w:val=""/>
      <w:lvlJc w:val="left"/>
      <w:pPr>
        <w:ind w:left="2878" w:hanging="360"/>
      </w:pPr>
      <w:rPr>
        <w:rFonts w:ascii="Symbol" w:hAnsi="Symbol" w:hint="default"/>
      </w:rPr>
    </w:lvl>
    <w:lvl w:ilvl="4">
      <w:start w:val="1"/>
      <w:numFmt w:val="bullet"/>
      <w:lvlText w:val="o"/>
      <w:lvlJc w:val="left"/>
      <w:pPr>
        <w:ind w:left="3598" w:hanging="360"/>
      </w:pPr>
      <w:rPr>
        <w:rFonts w:ascii="Courier New" w:hAnsi="Courier New" w:cs="Courier New" w:hint="default"/>
      </w:rPr>
    </w:lvl>
    <w:lvl w:ilvl="5">
      <w:start w:val="1"/>
      <w:numFmt w:val="bullet"/>
      <w:lvlText w:val=""/>
      <w:lvlJc w:val="left"/>
      <w:pPr>
        <w:ind w:left="4318" w:hanging="360"/>
      </w:pPr>
      <w:rPr>
        <w:rFonts w:ascii="Wingdings" w:hAnsi="Wingdings" w:hint="default"/>
      </w:rPr>
    </w:lvl>
    <w:lvl w:ilvl="6">
      <w:start w:val="1"/>
      <w:numFmt w:val="bullet"/>
      <w:lvlText w:val=""/>
      <w:lvlJc w:val="left"/>
      <w:pPr>
        <w:ind w:left="5038" w:hanging="360"/>
      </w:pPr>
      <w:rPr>
        <w:rFonts w:ascii="Symbol" w:hAnsi="Symbol" w:hint="default"/>
      </w:rPr>
    </w:lvl>
    <w:lvl w:ilvl="7">
      <w:start w:val="1"/>
      <w:numFmt w:val="bullet"/>
      <w:lvlText w:val="o"/>
      <w:lvlJc w:val="left"/>
      <w:pPr>
        <w:ind w:left="5758" w:hanging="360"/>
      </w:pPr>
      <w:rPr>
        <w:rFonts w:ascii="Courier New" w:hAnsi="Courier New" w:cs="Courier New" w:hint="default"/>
      </w:rPr>
    </w:lvl>
    <w:lvl w:ilvl="8">
      <w:start w:val="1"/>
      <w:numFmt w:val="bullet"/>
      <w:lvlText w:val=""/>
      <w:lvlJc w:val="left"/>
      <w:pPr>
        <w:ind w:left="6478" w:hanging="360"/>
      </w:pPr>
      <w:rPr>
        <w:rFonts w:ascii="Wingdings" w:hAnsi="Wingdings" w:hint="default"/>
      </w:rPr>
    </w:lvl>
  </w:abstractNum>
  <w:abstractNum w:abstractNumId="14">
    <w:nsid w:val="3EC42033"/>
    <w:multiLevelType w:val="multilevel"/>
    <w:tmpl w:val="3EC42033"/>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3EE932A4"/>
    <w:multiLevelType w:val="multilevel"/>
    <w:tmpl w:val="3EE932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0140B04"/>
    <w:multiLevelType w:val="multilevel"/>
    <w:tmpl w:val="7F0EBC14"/>
    <w:styleLink w:val="WWNum2"/>
    <w:lvl w:ilvl="0">
      <w:start w:val="1"/>
      <w:numFmt w:val="decimal"/>
      <w:lvlText w:val="%1."/>
      <w:lvlJc w:val="left"/>
      <w:rPr>
        <w:rFonts w:cs="Arial"/>
        <w:b/>
        <w:color w:val="00000A"/>
        <w:sz w:val="24"/>
        <w:szCs w:val="24"/>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40693EAC"/>
    <w:multiLevelType w:val="multilevel"/>
    <w:tmpl w:val="A21229A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1B506D6"/>
    <w:multiLevelType w:val="multilevel"/>
    <w:tmpl w:val="58AC178F"/>
    <w:lvl w:ilvl="0">
      <w:start w:val="1"/>
      <w:numFmt w:val="upperRoman"/>
      <w:lvlText w:val="%1."/>
      <w:lvlJc w:val="right"/>
      <w:pPr>
        <w:ind w:left="2204" w:hanging="360"/>
      </w:pPr>
      <w:rPr>
        <w:color w:val="4F6228" w:themeColor="accent3"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1F59EA"/>
    <w:multiLevelType w:val="multilevel"/>
    <w:tmpl w:val="421F59EA"/>
    <w:lvl w:ilvl="0">
      <w:start w:val="1"/>
      <w:numFmt w:val="decimal"/>
      <w:pStyle w:val="nagwek2"/>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453539C7"/>
    <w:multiLevelType w:val="multilevel"/>
    <w:tmpl w:val="453539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46A975CE"/>
    <w:multiLevelType w:val="multilevel"/>
    <w:tmpl w:val="46A975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A43205A"/>
    <w:multiLevelType w:val="hybridMultilevel"/>
    <w:tmpl w:val="5B149E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E723B89"/>
    <w:multiLevelType w:val="hybridMultilevel"/>
    <w:tmpl w:val="F4842D4C"/>
    <w:lvl w:ilvl="0" w:tplc="04150005">
      <w:start w:val="1"/>
      <w:numFmt w:val="bullet"/>
      <w:lvlText w:val=""/>
      <w:lvlJc w:val="left"/>
      <w:pPr>
        <w:ind w:left="6314"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F2F7E9C"/>
    <w:multiLevelType w:val="multilevel"/>
    <w:tmpl w:val="4F2F7E9C"/>
    <w:lvl w:ilvl="0">
      <w:start w:val="1"/>
      <w:numFmt w:val="decimal"/>
      <w:lvlText w:val="Wykres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51224B2D"/>
    <w:multiLevelType w:val="multilevel"/>
    <w:tmpl w:val="3A9CDAF0"/>
    <w:lvl w:ilvl="0">
      <w:start w:val="5"/>
      <w:numFmt w:val="decimal"/>
      <w:lvlText w:val="Tabela %1"/>
      <w:lvlJc w:val="left"/>
      <w:pPr>
        <w:ind w:left="360" w:hanging="360"/>
      </w:pPr>
      <w:rPr>
        <w:rFonts w:ascii="Calibri" w:hAnsi="Calibri" w:hint="default"/>
        <w:b/>
        <w:i w:val="0"/>
        <w:sz w:val="22"/>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26">
    <w:nsid w:val="55A60DF2"/>
    <w:multiLevelType w:val="multilevel"/>
    <w:tmpl w:val="55A60D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58AC178F"/>
    <w:multiLevelType w:val="multilevel"/>
    <w:tmpl w:val="58AC178F"/>
    <w:lvl w:ilvl="0">
      <w:start w:val="1"/>
      <w:numFmt w:val="upperRoman"/>
      <w:lvlText w:val="%1."/>
      <w:lvlJc w:val="right"/>
      <w:pPr>
        <w:ind w:left="2204" w:hanging="360"/>
      </w:pPr>
      <w:rPr>
        <w:color w:val="4F6228" w:themeColor="accent3" w:themeShade="8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5E4672E3"/>
    <w:multiLevelType w:val="hybridMultilevel"/>
    <w:tmpl w:val="8D5684D8"/>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nsid w:val="613A40F0"/>
    <w:multiLevelType w:val="multilevel"/>
    <w:tmpl w:val="9D2055AA"/>
    <w:lvl w:ilvl="0">
      <w:start w:val="1"/>
      <w:numFmt w:val="bullet"/>
      <w:lvlText w:val=""/>
      <w:lvlJc w:val="left"/>
      <w:pPr>
        <w:ind w:left="1569" w:hanging="360"/>
      </w:pPr>
      <w:rPr>
        <w:rFonts w:ascii="Symbol" w:hAnsi="Symbol" w:hint="default"/>
      </w:rPr>
    </w:lvl>
    <w:lvl w:ilvl="1">
      <w:start w:val="1"/>
      <w:numFmt w:val="bullet"/>
      <w:lvlText w:val=""/>
      <w:lvlJc w:val="left"/>
      <w:pPr>
        <w:ind w:left="2289" w:hanging="360"/>
      </w:pPr>
      <w:rPr>
        <w:rFonts w:ascii="Symbol" w:hAnsi="Symbol" w:hint="default"/>
      </w:rPr>
    </w:lvl>
    <w:lvl w:ilvl="2">
      <w:numFmt w:val="bullet"/>
      <w:lvlText w:val="•"/>
      <w:lvlJc w:val="left"/>
      <w:pPr>
        <w:ind w:left="3357" w:hanging="708"/>
      </w:pPr>
      <w:rPr>
        <w:rFonts w:ascii="Calibri" w:eastAsia="Calibri" w:hAnsi="Calibri" w:cs="Times New Roman" w:hint="default"/>
      </w:rPr>
    </w:lvl>
    <w:lvl w:ilvl="3">
      <w:start w:val="1"/>
      <w:numFmt w:val="bullet"/>
      <w:lvlText w:val=""/>
      <w:lvlJc w:val="left"/>
      <w:pPr>
        <w:ind w:left="3729" w:hanging="360"/>
      </w:pPr>
      <w:rPr>
        <w:rFonts w:ascii="Symbol" w:hAnsi="Symbol" w:hint="default"/>
      </w:rPr>
    </w:lvl>
    <w:lvl w:ilvl="4">
      <w:start w:val="1"/>
      <w:numFmt w:val="bullet"/>
      <w:lvlText w:val="o"/>
      <w:lvlJc w:val="left"/>
      <w:pPr>
        <w:ind w:left="4449" w:hanging="360"/>
      </w:pPr>
      <w:rPr>
        <w:rFonts w:ascii="Courier New" w:hAnsi="Courier New" w:cs="Courier New" w:hint="default"/>
      </w:rPr>
    </w:lvl>
    <w:lvl w:ilvl="5">
      <w:start w:val="1"/>
      <w:numFmt w:val="bullet"/>
      <w:lvlText w:val=""/>
      <w:lvlJc w:val="left"/>
      <w:pPr>
        <w:ind w:left="5169" w:hanging="360"/>
      </w:pPr>
      <w:rPr>
        <w:rFonts w:ascii="Wingdings" w:hAnsi="Wingdings" w:hint="default"/>
      </w:rPr>
    </w:lvl>
    <w:lvl w:ilvl="6">
      <w:start w:val="1"/>
      <w:numFmt w:val="bullet"/>
      <w:lvlText w:val=""/>
      <w:lvlJc w:val="left"/>
      <w:pPr>
        <w:ind w:left="5889" w:hanging="360"/>
      </w:pPr>
      <w:rPr>
        <w:rFonts w:ascii="Symbol" w:hAnsi="Symbol" w:hint="default"/>
      </w:rPr>
    </w:lvl>
    <w:lvl w:ilvl="7">
      <w:start w:val="1"/>
      <w:numFmt w:val="bullet"/>
      <w:lvlText w:val="o"/>
      <w:lvlJc w:val="left"/>
      <w:pPr>
        <w:ind w:left="6609" w:hanging="360"/>
      </w:pPr>
      <w:rPr>
        <w:rFonts w:ascii="Courier New" w:hAnsi="Courier New" w:cs="Courier New" w:hint="default"/>
      </w:rPr>
    </w:lvl>
    <w:lvl w:ilvl="8">
      <w:start w:val="1"/>
      <w:numFmt w:val="bullet"/>
      <w:lvlText w:val=""/>
      <w:lvlJc w:val="left"/>
      <w:pPr>
        <w:ind w:left="7329" w:hanging="360"/>
      </w:pPr>
      <w:rPr>
        <w:rFonts w:ascii="Wingdings" w:hAnsi="Wingdings" w:hint="default"/>
      </w:rPr>
    </w:lvl>
  </w:abstractNum>
  <w:abstractNum w:abstractNumId="30">
    <w:nsid w:val="65912655"/>
    <w:multiLevelType w:val="multilevel"/>
    <w:tmpl w:val="659126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659A0BFD"/>
    <w:multiLevelType w:val="multilevel"/>
    <w:tmpl w:val="42D8E122"/>
    <w:lvl w:ilvl="0">
      <w:start w:val="18"/>
      <w:numFmt w:val="decimal"/>
      <w:lvlText w:val="Tabela %1"/>
      <w:lvlJc w:val="left"/>
      <w:pPr>
        <w:ind w:left="1637" w:hanging="360"/>
      </w:pPr>
      <w:rPr>
        <w:rFonts w:ascii="Calibri" w:hAnsi="Calibri" w:hint="default"/>
        <w:b/>
        <w:i w:val="0"/>
        <w:sz w:val="22"/>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32">
    <w:nsid w:val="6B112C77"/>
    <w:multiLevelType w:val="multilevel"/>
    <w:tmpl w:val="6B112C77"/>
    <w:lvl w:ilvl="0">
      <w:start w:val="1"/>
      <w:numFmt w:val="decimal"/>
      <w:lvlText w:val="%1)"/>
      <w:lvlJc w:val="left"/>
      <w:pPr>
        <w:ind w:left="720" w:hanging="360"/>
      </w:pPr>
      <w:rPr>
        <w:rFonts w:ascii="Arial" w:hAnsi="Arial" w:hint="default"/>
        <w:b w:val="0"/>
        <w:i w:val="0"/>
        <w:sz w:val="22"/>
      </w:rPr>
    </w:lvl>
    <w:lvl w:ilvl="1">
      <w:start w:val="1"/>
      <w:numFmt w:val="lowerLetter"/>
      <w:lvlText w:val="%2/"/>
      <w:lvlJc w:val="left"/>
      <w:pPr>
        <w:ind w:left="1440" w:hanging="360"/>
      </w:pPr>
      <w:rPr>
        <w:rFonts w:ascii="Arial" w:hAnsi="Arial" w:hint="default"/>
        <w:b w:val="0"/>
        <w:i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bullet"/>
      <w:lvlText w:val="­"/>
      <w:lvlJc w:val="left"/>
      <w:pPr>
        <w:ind w:left="4320" w:hanging="180"/>
      </w:pPr>
      <w:rPr>
        <w:rFonts w:ascii="Courier New" w:hAnsi="Courier New" w:hint="default"/>
      </w:rPr>
    </w:lvl>
    <w:lvl w:ilvl="6">
      <w:start w:val="1"/>
      <w:numFmt w:val="decimal"/>
      <w:lvlText w:val="%7."/>
      <w:lvlJc w:val="left"/>
      <w:pPr>
        <w:ind w:left="5040" w:hanging="360"/>
      </w:pPr>
    </w:lvl>
    <w:lvl w:ilvl="7">
      <w:start w:val="1"/>
      <w:numFmt w:val="lowerLetter"/>
      <w:lvlText w:val="%8."/>
      <w:lvlJc w:val="left"/>
      <w:pPr>
        <w:ind w:left="2912" w:hanging="360"/>
      </w:pPr>
    </w:lvl>
    <w:lvl w:ilvl="8">
      <w:start w:val="1"/>
      <w:numFmt w:val="lowerRoman"/>
      <w:lvlText w:val="%9."/>
      <w:lvlJc w:val="right"/>
      <w:pPr>
        <w:ind w:left="6480" w:hanging="180"/>
      </w:pPr>
    </w:lvl>
  </w:abstractNum>
  <w:abstractNum w:abstractNumId="33">
    <w:nsid w:val="6C606499"/>
    <w:multiLevelType w:val="multilevel"/>
    <w:tmpl w:val="37E0DFE4"/>
    <w:lvl w:ilvl="0">
      <w:start w:val="5"/>
      <w:numFmt w:val="upperRoman"/>
      <w:lvlText w:val="%1."/>
      <w:lvlJc w:val="right"/>
      <w:pPr>
        <w:ind w:left="1070" w:hanging="360"/>
      </w:pPr>
      <w:rPr>
        <w:rFonts w:hint="default"/>
        <w:color w:val="4F6228" w:themeColor="accent3" w:themeShade="8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6D192D0F"/>
    <w:multiLevelType w:val="multilevel"/>
    <w:tmpl w:val="6D192D0F"/>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Calibri" w:eastAsia="Arial Unicode MS" w:hAnsi="Calibri"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6D244721"/>
    <w:multiLevelType w:val="multilevel"/>
    <w:tmpl w:val="6D244721"/>
    <w:lvl w:ilvl="0">
      <w:start w:val="1"/>
      <w:numFmt w:val="bullet"/>
      <w:lvlText w:val=""/>
      <w:lvlJc w:val="left"/>
      <w:pPr>
        <w:ind w:left="360" w:hanging="360"/>
      </w:pPr>
      <w:rPr>
        <w:rFonts w:ascii="Symbol" w:hAnsi="Symbol" w:hint="default"/>
      </w:rPr>
    </w:lvl>
    <w:lvl w:ilvl="1">
      <w:start w:val="1"/>
      <w:numFmt w:val="bullet"/>
      <w:lvlText w:val=""/>
      <w:lvlJc w:val="left"/>
      <w:pPr>
        <w:ind w:left="730" w:hanging="360"/>
      </w:pPr>
      <w:rPr>
        <w:rFonts w:ascii="Wingdings" w:hAnsi="Wingdings" w:hint="default"/>
      </w:rPr>
    </w:lvl>
    <w:lvl w:ilvl="2">
      <w:start w:val="1"/>
      <w:numFmt w:val="bullet"/>
      <w:lvlText w:val=""/>
      <w:lvlJc w:val="left"/>
      <w:pPr>
        <w:ind w:left="1450" w:hanging="360"/>
      </w:pPr>
      <w:rPr>
        <w:rFonts w:ascii="Wingdings" w:hAnsi="Wingdings" w:hint="default"/>
      </w:rPr>
    </w:lvl>
    <w:lvl w:ilvl="3">
      <w:start w:val="1"/>
      <w:numFmt w:val="bullet"/>
      <w:lvlText w:val=""/>
      <w:lvlJc w:val="left"/>
      <w:pPr>
        <w:ind w:left="2170" w:hanging="360"/>
      </w:pPr>
      <w:rPr>
        <w:rFonts w:ascii="Symbol" w:hAnsi="Symbol" w:hint="default"/>
      </w:rPr>
    </w:lvl>
    <w:lvl w:ilvl="4">
      <w:start w:val="1"/>
      <w:numFmt w:val="bullet"/>
      <w:lvlText w:val="o"/>
      <w:lvlJc w:val="left"/>
      <w:pPr>
        <w:ind w:left="2890" w:hanging="360"/>
      </w:pPr>
      <w:rPr>
        <w:rFonts w:ascii="Courier New" w:hAnsi="Courier New" w:cs="Courier New" w:hint="default"/>
      </w:rPr>
    </w:lvl>
    <w:lvl w:ilvl="5">
      <w:start w:val="1"/>
      <w:numFmt w:val="bullet"/>
      <w:lvlText w:val=""/>
      <w:lvlJc w:val="left"/>
      <w:pPr>
        <w:ind w:left="3610" w:hanging="360"/>
      </w:pPr>
      <w:rPr>
        <w:rFonts w:ascii="Wingdings" w:hAnsi="Wingdings" w:hint="default"/>
      </w:rPr>
    </w:lvl>
    <w:lvl w:ilvl="6">
      <w:start w:val="1"/>
      <w:numFmt w:val="bullet"/>
      <w:lvlText w:val=""/>
      <w:lvlJc w:val="left"/>
      <w:pPr>
        <w:ind w:left="4330" w:hanging="360"/>
      </w:pPr>
      <w:rPr>
        <w:rFonts w:ascii="Symbol" w:hAnsi="Symbol" w:hint="default"/>
      </w:rPr>
    </w:lvl>
    <w:lvl w:ilvl="7">
      <w:start w:val="1"/>
      <w:numFmt w:val="bullet"/>
      <w:lvlText w:val="o"/>
      <w:lvlJc w:val="left"/>
      <w:pPr>
        <w:ind w:left="5050" w:hanging="360"/>
      </w:pPr>
      <w:rPr>
        <w:rFonts w:ascii="Courier New" w:hAnsi="Courier New" w:cs="Courier New" w:hint="default"/>
      </w:rPr>
    </w:lvl>
    <w:lvl w:ilvl="8">
      <w:start w:val="1"/>
      <w:numFmt w:val="bullet"/>
      <w:lvlText w:val=""/>
      <w:lvlJc w:val="left"/>
      <w:pPr>
        <w:ind w:left="5770" w:hanging="360"/>
      </w:pPr>
      <w:rPr>
        <w:rFonts w:ascii="Wingdings" w:hAnsi="Wingdings" w:hint="default"/>
      </w:rPr>
    </w:lvl>
  </w:abstractNum>
  <w:abstractNum w:abstractNumId="36">
    <w:nsid w:val="6D952EE3"/>
    <w:multiLevelType w:val="multilevel"/>
    <w:tmpl w:val="6840B8CC"/>
    <w:lvl w:ilvl="0">
      <w:start w:val="21"/>
      <w:numFmt w:val="decimal"/>
      <w:lvlText w:val="Tabela %1"/>
      <w:lvlJc w:val="left"/>
      <w:pPr>
        <w:ind w:left="360" w:hanging="360"/>
      </w:pPr>
      <w:rPr>
        <w:rFonts w:ascii="Calibri" w:hAnsi="Calibri" w:hint="default"/>
        <w:b/>
        <w:i w:val="0"/>
        <w:sz w:val="22"/>
      </w:rPr>
    </w:lvl>
    <w:lvl w:ilvl="1">
      <w:start w:val="1"/>
      <w:numFmt w:val="lowerLetter"/>
      <w:lvlText w:val="%2."/>
      <w:lvlJc w:val="left"/>
      <w:pPr>
        <w:ind w:left="1790" w:hanging="360"/>
      </w:pPr>
      <w:rPr>
        <w:rFonts w:hint="default"/>
      </w:rPr>
    </w:lvl>
    <w:lvl w:ilvl="2">
      <w:start w:val="1"/>
      <w:numFmt w:val="lowerRoman"/>
      <w:lvlText w:val="%3."/>
      <w:lvlJc w:val="right"/>
      <w:pPr>
        <w:ind w:left="2510" w:hanging="180"/>
      </w:pPr>
      <w:rPr>
        <w:rFonts w:hint="default"/>
      </w:rPr>
    </w:lvl>
    <w:lvl w:ilvl="3">
      <w:start w:val="1"/>
      <w:numFmt w:val="decimal"/>
      <w:lvlText w:val="%4."/>
      <w:lvlJc w:val="left"/>
      <w:pPr>
        <w:ind w:left="3230" w:hanging="360"/>
      </w:pPr>
      <w:rPr>
        <w:rFonts w:hint="default"/>
      </w:rPr>
    </w:lvl>
    <w:lvl w:ilvl="4">
      <w:start w:val="1"/>
      <w:numFmt w:val="lowerLetter"/>
      <w:lvlText w:val="%5."/>
      <w:lvlJc w:val="left"/>
      <w:pPr>
        <w:ind w:left="3950" w:hanging="360"/>
      </w:pPr>
      <w:rPr>
        <w:rFonts w:hint="default"/>
      </w:rPr>
    </w:lvl>
    <w:lvl w:ilvl="5">
      <w:start w:val="1"/>
      <w:numFmt w:val="lowerRoman"/>
      <w:lvlText w:val="%6."/>
      <w:lvlJc w:val="right"/>
      <w:pPr>
        <w:ind w:left="4670" w:hanging="180"/>
      </w:pPr>
      <w:rPr>
        <w:rFonts w:hint="default"/>
      </w:rPr>
    </w:lvl>
    <w:lvl w:ilvl="6">
      <w:start w:val="1"/>
      <w:numFmt w:val="decimal"/>
      <w:lvlText w:val="%7."/>
      <w:lvlJc w:val="left"/>
      <w:pPr>
        <w:ind w:left="5390" w:hanging="360"/>
      </w:pPr>
      <w:rPr>
        <w:rFonts w:hint="default"/>
      </w:rPr>
    </w:lvl>
    <w:lvl w:ilvl="7">
      <w:start w:val="1"/>
      <w:numFmt w:val="lowerLetter"/>
      <w:lvlText w:val="%8."/>
      <w:lvlJc w:val="left"/>
      <w:pPr>
        <w:ind w:left="6110" w:hanging="360"/>
      </w:pPr>
      <w:rPr>
        <w:rFonts w:hint="default"/>
      </w:rPr>
    </w:lvl>
    <w:lvl w:ilvl="8">
      <w:start w:val="1"/>
      <w:numFmt w:val="lowerRoman"/>
      <w:lvlText w:val="%9."/>
      <w:lvlJc w:val="right"/>
      <w:pPr>
        <w:ind w:left="6830" w:hanging="180"/>
      </w:pPr>
      <w:rPr>
        <w:rFonts w:hint="default"/>
      </w:rPr>
    </w:lvl>
  </w:abstractNum>
  <w:abstractNum w:abstractNumId="37">
    <w:nsid w:val="70DF5D21"/>
    <w:multiLevelType w:val="multilevel"/>
    <w:tmpl w:val="70DF5D21"/>
    <w:lvl w:ilvl="0">
      <w:start w:val="1"/>
      <w:numFmt w:val="bullet"/>
      <w:lvlText w:val="–"/>
      <w:lvlJc w:val="left"/>
      <w:pPr>
        <w:ind w:left="1287" w:hanging="360"/>
      </w:pPr>
      <w:rPr>
        <w:rFonts w:ascii="Arial" w:hAnsi="Arial" w:hint="default"/>
      </w:rPr>
    </w:lvl>
    <w:lvl w:ilvl="1">
      <w:start w:val="1"/>
      <w:numFmt w:val="bullet"/>
      <w:lvlText w:val="–"/>
      <w:lvlJc w:val="left"/>
      <w:pPr>
        <w:ind w:left="2007" w:hanging="360"/>
      </w:pPr>
      <w:rPr>
        <w:rFonts w:ascii="Arial" w:hAnsi="Arial"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8">
    <w:nsid w:val="773B73D8"/>
    <w:multiLevelType w:val="multilevel"/>
    <w:tmpl w:val="773B73D8"/>
    <w:lvl w:ilvl="0">
      <w:start w:val="1"/>
      <w:numFmt w:val="upperRoman"/>
      <w:lvlText w:val="%1."/>
      <w:lvlJc w:val="left"/>
      <w:pPr>
        <w:ind w:left="0" w:firstLine="0"/>
      </w:pPr>
      <w:rPr>
        <w:rFonts w:ascii="Arial Black" w:hAnsi="Arial Black" w:hint="default"/>
        <w:b/>
        <w:i w:val="0"/>
        <w:sz w:val="24"/>
      </w:rPr>
    </w:lvl>
    <w:lvl w:ilvl="1">
      <w:start w:val="1"/>
      <w:numFmt w:val="upperLetter"/>
      <w:pStyle w:val="Nagwek20"/>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39">
    <w:nsid w:val="78355CD2"/>
    <w:multiLevelType w:val="multilevel"/>
    <w:tmpl w:val="959C137A"/>
    <w:lvl w:ilvl="0">
      <w:start w:val="1"/>
      <w:numFmt w:val="decimal"/>
      <w:lvlText w:val="Tabela %1"/>
      <w:lvlJc w:val="left"/>
      <w:pPr>
        <w:ind w:left="1070" w:hanging="360"/>
      </w:pPr>
      <w:rPr>
        <w:rFonts w:ascii="Calibri" w:hAnsi="Calibri" w:hint="default"/>
        <w:b/>
        <w:i w:val="0"/>
        <w:sz w:val="22"/>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38"/>
  </w:num>
  <w:num w:numId="2">
    <w:abstractNumId w:val="19"/>
  </w:num>
  <w:num w:numId="3">
    <w:abstractNumId w:val="27"/>
  </w:num>
  <w:num w:numId="4">
    <w:abstractNumId w:val="9"/>
  </w:num>
  <w:num w:numId="5">
    <w:abstractNumId w:val="10"/>
  </w:num>
  <w:num w:numId="6">
    <w:abstractNumId w:val="15"/>
  </w:num>
  <w:num w:numId="7">
    <w:abstractNumId w:val="0"/>
  </w:num>
  <w:num w:numId="8">
    <w:abstractNumId w:val="29"/>
  </w:num>
  <w:num w:numId="9">
    <w:abstractNumId w:val="12"/>
  </w:num>
  <w:num w:numId="10">
    <w:abstractNumId w:val="24"/>
  </w:num>
  <w:num w:numId="11">
    <w:abstractNumId w:val="8"/>
  </w:num>
  <w:num w:numId="12">
    <w:abstractNumId w:val="21"/>
  </w:num>
  <w:num w:numId="13">
    <w:abstractNumId w:val="30"/>
  </w:num>
  <w:num w:numId="14">
    <w:abstractNumId w:val="39"/>
  </w:num>
  <w:num w:numId="15">
    <w:abstractNumId w:val="17"/>
  </w:num>
  <w:num w:numId="16">
    <w:abstractNumId w:val="14"/>
  </w:num>
  <w:num w:numId="17">
    <w:abstractNumId w:val="13"/>
  </w:num>
  <w:num w:numId="18">
    <w:abstractNumId w:val="1"/>
  </w:num>
  <w:num w:numId="19">
    <w:abstractNumId w:val="4"/>
  </w:num>
  <w:num w:numId="20">
    <w:abstractNumId w:val="11"/>
  </w:num>
  <w:num w:numId="21">
    <w:abstractNumId w:val="35"/>
  </w:num>
  <w:num w:numId="22">
    <w:abstractNumId w:val="6"/>
  </w:num>
  <w:num w:numId="23">
    <w:abstractNumId w:val="2"/>
  </w:num>
  <w:num w:numId="24">
    <w:abstractNumId w:val="20"/>
  </w:num>
  <w:num w:numId="25">
    <w:abstractNumId w:val="34"/>
  </w:num>
  <w:num w:numId="26">
    <w:abstractNumId w:val="37"/>
  </w:num>
  <w:num w:numId="27">
    <w:abstractNumId w:val="26"/>
  </w:num>
  <w:num w:numId="28">
    <w:abstractNumId w:val="32"/>
  </w:num>
  <w:num w:numId="29">
    <w:abstractNumId w:val="3"/>
  </w:num>
  <w:num w:numId="30">
    <w:abstractNumId w:val="16"/>
  </w:num>
  <w:num w:numId="31">
    <w:abstractNumId w:val="23"/>
  </w:num>
  <w:num w:numId="32">
    <w:abstractNumId w:val="33"/>
  </w:num>
  <w:num w:numId="33">
    <w:abstractNumId w:val="31"/>
  </w:num>
  <w:num w:numId="34">
    <w:abstractNumId w:val="25"/>
  </w:num>
  <w:num w:numId="35">
    <w:abstractNumId w:val="7"/>
  </w:num>
  <w:num w:numId="36">
    <w:abstractNumId w:val="36"/>
  </w:num>
  <w:num w:numId="37">
    <w:abstractNumId w:val="28"/>
  </w:num>
  <w:num w:numId="38">
    <w:abstractNumId w:val="3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5"/>
  </w:num>
  <w:num w:numId="41">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doNotTrackFormatting/>
  <w:documentProtection w:edit="trackedChanges" w:enforcement="0"/>
  <w:defaultTabStop w:val="709"/>
  <w:hyphenationZone w:val="425"/>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8A6"/>
    <w:rsid w:val="00000556"/>
    <w:rsid w:val="00001312"/>
    <w:rsid w:val="00001C26"/>
    <w:rsid w:val="00002ED0"/>
    <w:rsid w:val="000032DF"/>
    <w:rsid w:val="0000399C"/>
    <w:rsid w:val="0000419A"/>
    <w:rsid w:val="00004737"/>
    <w:rsid w:val="00004830"/>
    <w:rsid w:val="00005272"/>
    <w:rsid w:val="00005814"/>
    <w:rsid w:val="00005B61"/>
    <w:rsid w:val="0000605D"/>
    <w:rsid w:val="0000639D"/>
    <w:rsid w:val="0000765C"/>
    <w:rsid w:val="00007817"/>
    <w:rsid w:val="000078D4"/>
    <w:rsid w:val="00010E87"/>
    <w:rsid w:val="00011087"/>
    <w:rsid w:val="00012DE9"/>
    <w:rsid w:val="0001341B"/>
    <w:rsid w:val="000134B3"/>
    <w:rsid w:val="0001376A"/>
    <w:rsid w:val="00014253"/>
    <w:rsid w:val="00014827"/>
    <w:rsid w:val="00014C6A"/>
    <w:rsid w:val="00014E6F"/>
    <w:rsid w:val="00016E11"/>
    <w:rsid w:val="00017751"/>
    <w:rsid w:val="000177DA"/>
    <w:rsid w:val="00017B76"/>
    <w:rsid w:val="0002008B"/>
    <w:rsid w:val="0002086E"/>
    <w:rsid w:val="000237A5"/>
    <w:rsid w:val="000248F6"/>
    <w:rsid w:val="00024EF7"/>
    <w:rsid w:val="000251FC"/>
    <w:rsid w:val="000258AF"/>
    <w:rsid w:val="000258E8"/>
    <w:rsid w:val="00025A2A"/>
    <w:rsid w:val="0002640E"/>
    <w:rsid w:val="000269AC"/>
    <w:rsid w:val="000307B6"/>
    <w:rsid w:val="000309C3"/>
    <w:rsid w:val="00030D4A"/>
    <w:rsid w:val="00030F4F"/>
    <w:rsid w:val="000313B6"/>
    <w:rsid w:val="00031959"/>
    <w:rsid w:val="00031A4B"/>
    <w:rsid w:val="00031D9C"/>
    <w:rsid w:val="0003272D"/>
    <w:rsid w:val="00032863"/>
    <w:rsid w:val="0003292C"/>
    <w:rsid w:val="0003298B"/>
    <w:rsid w:val="00032AB8"/>
    <w:rsid w:val="000336A7"/>
    <w:rsid w:val="000336CA"/>
    <w:rsid w:val="0003371A"/>
    <w:rsid w:val="00033F15"/>
    <w:rsid w:val="00034667"/>
    <w:rsid w:val="00034A74"/>
    <w:rsid w:val="000362D8"/>
    <w:rsid w:val="00036A35"/>
    <w:rsid w:val="00036F10"/>
    <w:rsid w:val="000372A1"/>
    <w:rsid w:val="000405CA"/>
    <w:rsid w:val="000408C6"/>
    <w:rsid w:val="00042ACA"/>
    <w:rsid w:val="00042B4C"/>
    <w:rsid w:val="00042EE2"/>
    <w:rsid w:val="0004331B"/>
    <w:rsid w:val="0004491C"/>
    <w:rsid w:val="000454F9"/>
    <w:rsid w:val="00045DEA"/>
    <w:rsid w:val="00046310"/>
    <w:rsid w:val="00046971"/>
    <w:rsid w:val="00047398"/>
    <w:rsid w:val="000477B0"/>
    <w:rsid w:val="00047817"/>
    <w:rsid w:val="00053313"/>
    <w:rsid w:val="0005347F"/>
    <w:rsid w:val="00055A5E"/>
    <w:rsid w:val="00055A82"/>
    <w:rsid w:val="00056144"/>
    <w:rsid w:val="00056246"/>
    <w:rsid w:val="0005635B"/>
    <w:rsid w:val="000566C2"/>
    <w:rsid w:val="00057523"/>
    <w:rsid w:val="000575D9"/>
    <w:rsid w:val="00057C8F"/>
    <w:rsid w:val="00057F40"/>
    <w:rsid w:val="00057F50"/>
    <w:rsid w:val="00060539"/>
    <w:rsid w:val="000608D4"/>
    <w:rsid w:val="00060F30"/>
    <w:rsid w:val="00061079"/>
    <w:rsid w:val="00061E5E"/>
    <w:rsid w:val="00061F42"/>
    <w:rsid w:val="000626B7"/>
    <w:rsid w:val="00062E0F"/>
    <w:rsid w:val="00062EF7"/>
    <w:rsid w:val="00063097"/>
    <w:rsid w:val="00063DF0"/>
    <w:rsid w:val="00064C6F"/>
    <w:rsid w:val="00066272"/>
    <w:rsid w:val="000667D9"/>
    <w:rsid w:val="00067F61"/>
    <w:rsid w:val="00067F93"/>
    <w:rsid w:val="00070290"/>
    <w:rsid w:val="00070664"/>
    <w:rsid w:val="00070D19"/>
    <w:rsid w:val="000714F0"/>
    <w:rsid w:val="00072202"/>
    <w:rsid w:val="00072CBB"/>
    <w:rsid w:val="00072F62"/>
    <w:rsid w:val="000738ED"/>
    <w:rsid w:val="0007412C"/>
    <w:rsid w:val="0007479A"/>
    <w:rsid w:val="0007616C"/>
    <w:rsid w:val="000765FF"/>
    <w:rsid w:val="00076BF9"/>
    <w:rsid w:val="00076C84"/>
    <w:rsid w:val="00080677"/>
    <w:rsid w:val="000807A5"/>
    <w:rsid w:val="00080B21"/>
    <w:rsid w:val="000814FF"/>
    <w:rsid w:val="00081F57"/>
    <w:rsid w:val="000826BE"/>
    <w:rsid w:val="00082AB2"/>
    <w:rsid w:val="00082C7D"/>
    <w:rsid w:val="0008361D"/>
    <w:rsid w:val="0008469D"/>
    <w:rsid w:val="000846B4"/>
    <w:rsid w:val="00084CE1"/>
    <w:rsid w:val="0008525F"/>
    <w:rsid w:val="000862A6"/>
    <w:rsid w:val="00086B96"/>
    <w:rsid w:val="000873CD"/>
    <w:rsid w:val="00087682"/>
    <w:rsid w:val="00087A1B"/>
    <w:rsid w:val="00090E4A"/>
    <w:rsid w:val="000915F9"/>
    <w:rsid w:val="00091840"/>
    <w:rsid w:val="00091DA9"/>
    <w:rsid w:val="00092FF1"/>
    <w:rsid w:val="00093201"/>
    <w:rsid w:val="00093508"/>
    <w:rsid w:val="00093772"/>
    <w:rsid w:val="000939EC"/>
    <w:rsid w:val="00093B9F"/>
    <w:rsid w:val="0009479D"/>
    <w:rsid w:val="00094EC9"/>
    <w:rsid w:val="0009562F"/>
    <w:rsid w:val="00095E33"/>
    <w:rsid w:val="00095E92"/>
    <w:rsid w:val="00096850"/>
    <w:rsid w:val="00096B42"/>
    <w:rsid w:val="00096C9B"/>
    <w:rsid w:val="00097611"/>
    <w:rsid w:val="00097CD2"/>
    <w:rsid w:val="000A0D94"/>
    <w:rsid w:val="000A0E8F"/>
    <w:rsid w:val="000A109D"/>
    <w:rsid w:val="000A2D28"/>
    <w:rsid w:val="000A4105"/>
    <w:rsid w:val="000A5171"/>
    <w:rsid w:val="000A56F0"/>
    <w:rsid w:val="000A57B5"/>
    <w:rsid w:val="000A662A"/>
    <w:rsid w:val="000A695A"/>
    <w:rsid w:val="000A73EA"/>
    <w:rsid w:val="000B1425"/>
    <w:rsid w:val="000B15D1"/>
    <w:rsid w:val="000B1CF9"/>
    <w:rsid w:val="000B286E"/>
    <w:rsid w:val="000B3EBE"/>
    <w:rsid w:val="000B4A3B"/>
    <w:rsid w:val="000B4E15"/>
    <w:rsid w:val="000B50D0"/>
    <w:rsid w:val="000B51B9"/>
    <w:rsid w:val="000B5E61"/>
    <w:rsid w:val="000B733C"/>
    <w:rsid w:val="000B79D0"/>
    <w:rsid w:val="000B7B1B"/>
    <w:rsid w:val="000C0106"/>
    <w:rsid w:val="000C0877"/>
    <w:rsid w:val="000C175F"/>
    <w:rsid w:val="000C18BF"/>
    <w:rsid w:val="000C2BE6"/>
    <w:rsid w:val="000C2FD7"/>
    <w:rsid w:val="000C31D1"/>
    <w:rsid w:val="000C3454"/>
    <w:rsid w:val="000C4E68"/>
    <w:rsid w:val="000C5094"/>
    <w:rsid w:val="000C5131"/>
    <w:rsid w:val="000C6306"/>
    <w:rsid w:val="000C67F2"/>
    <w:rsid w:val="000C6E2F"/>
    <w:rsid w:val="000C723E"/>
    <w:rsid w:val="000C776D"/>
    <w:rsid w:val="000C7844"/>
    <w:rsid w:val="000D2063"/>
    <w:rsid w:val="000D24B0"/>
    <w:rsid w:val="000D2996"/>
    <w:rsid w:val="000D3866"/>
    <w:rsid w:val="000D3D75"/>
    <w:rsid w:val="000D3F8A"/>
    <w:rsid w:val="000D48CF"/>
    <w:rsid w:val="000D4AEE"/>
    <w:rsid w:val="000D4CF2"/>
    <w:rsid w:val="000D5248"/>
    <w:rsid w:val="000D528C"/>
    <w:rsid w:val="000D5318"/>
    <w:rsid w:val="000D6651"/>
    <w:rsid w:val="000D6846"/>
    <w:rsid w:val="000D7142"/>
    <w:rsid w:val="000D7748"/>
    <w:rsid w:val="000E0608"/>
    <w:rsid w:val="000E111A"/>
    <w:rsid w:val="000E1FFB"/>
    <w:rsid w:val="000E3144"/>
    <w:rsid w:val="000E3240"/>
    <w:rsid w:val="000E3C92"/>
    <w:rsid w:val="000E44A7"/>
    <w:rsid w:val="000E44CA"/>
    <w:rsid w:val="000E454C"/>
    <w:rsid w:val="000E5928"/>
    <w:rsid w:val="000E690F"/>
    <w:rsid w:val="000E6932"/>
    <w:rsid w:val="000E6AF1"/>
    <w:rsid w:val="000E71B9"/>
    <w:rsid w:val="000E7387"/>
    <w:rsid w:val="000E77D7"/>
    <w:rsid w:val="000E783C"/>
    <w:rsid w:val="000F00C7"/>
    <w:rsid w:val="000F0A73"/>
    <w:rsid w:val="000F173A"/>
    <w:rsid w:val="000F1BD7"/>
    <w:rsid w:val="000F1D6F"/>
    <w:rsid w:val="000F1DD5"/>
    <w:rsid w:val="000F1FE6"/>
    <w:rsid w:val="000F2D39"/>
    <w:rsid w:val="000F3560"/>
    <w:rsid w:val="000F6BF9"/>
    <w:rsid w:val="000F6F51"/>
    <w:rsid w:val="000F6FAF"/>
    <w:rsid w:val="000F70DC"/>
    <w:rsid w:val="000F75C0"/>
    <w:rsid w:val="000F7776"/>
    <w:rsid w:val="000F7805"/>
    <w:rsid w:val="000F7F0E"/>
    <w:rsid w:val="001006C5"/>
    <w:rsid w:val="00100710"/>
    <w:rsid w:val="00101252"/>
    <w:rsid w:val="00101C24"/>
    <w:rsid w:val="00101CFE"/>
    <w:rsid w:val="00101E4E"/>
    <w:rsid w:val="001021D5"/>
    <w:rsid w:val="00102891"/>
    <w:rsid w:val="00102C16"/>
    <w:rsid w:val="00103D80"/>
    <w:rsid w:val="00103DA9"/>
    <w:rsid w:val="001057DD"/>
    <w:rsid w:val="00107855"/>
    <w:rsid w:val="0011060A"/>
    <w:rsid w:val="001109F4"/>
    <w:rsid w:val="00112CBE"/>
    <w:rsid w:val="001132B6"/>
    <w:rsid w:val="001134A0"/>
    <w:rsid w:val="00113CE6"/>
    <w:rsid w:val="00113D96"/>
    <w:rsid w:val="00114246"/>
    <w:rsid w:val="001144AE"/>
    <w:rsid w:val="001148A9"/>
    <w:rsid w:val="001150B8"/>
    <w:rsid w:val="0011525F"/>
    <w:rsid w:val="00115B86"/>
    <w:rsid w:val="00115F0A"/>
    <w:rsid w:val="00116CD9"/>
    <w:rsid w:val="001170B7"/>
    <w:rsid w:val="001218E4"/>
    <w:rsid w:val="00121E13"/>
    <w:rsid w:val="001225FB"/>
    <w:rsid w:val="00123112"/>
    <w:rsid w:val="0012369A"/>
    <w:rsid w:val="00123E45"/>
    <w:rsid w:val="001241A1"/>
    <w:rsid w:val="00124B57"/>
    <w:rsid w:val="00124E57"/>
    <w:rsid w:val="00125645"/>
    <w:rsid w:val="001256A6"/>
    <w:rsid w:val="00125FCB"/>
    <w:rsid w:val="00126704"/>
    <w:rsid w:val="00126A48"/>
    <w:rsid w:val="00127B32"/>
    <w:rsid w:val="00130363"/>
    <w:rsid w:val="001305BF"/>
    <w:rsid w:val="001309D8"/>
    <w:rsid w:val="00130A2C"/>
    <w:rsid w:val="0013151F"/>
    <w:rsid w:val="001315A9"/>
    <w:rsid w:val="0013196D"/>
    <w:rsid w:val="00131D99"/>
    <w:rsid w:val="00131E38"/>
    <w:rsid w:val="001321DA"/>
    <w:rsid w:val="0013224B"/>
    <w:rsid w:val="001325C9"/>
    <w:rsid w:val="0013293E"/>
    <w:rsid w:val="00132ADC"/>
    <w:rsid w:val="00132C30"/>
    <w:rsid w:val="00133554"/>
    <w:rsid w:val="0013572C"/>
    <w:rsid w:val="00135B1D"/>
    <w:rsid w:val="00136E7B"/>
    <w:rsid w:val="001374D5"/>
    <w:rsid w:val="0013751A"/>
    <w:rsid w:val="001377F6"/>
    <w:rsid w:val="0014018C"/>
    <w:rsid w:val="001402CC"/>
    <w:rsid w:val="00141823"/>
    <w:rsid w:val="001427F7"/>
    <w:rsid w:val="00142A4F"/>
    <w:rsid w:val="00142B4D"/>
    <w:rsid w:val="001435AC"/>
    <w:rsid w:val="001444F9"/>
    <w:rsid w:val="001447AC"/>
    <w:rsid w:val="00145479"/>
    <w:rsid w:val="00147296"/>
    <w:rsid w:val="001476A9"/>
    <w:rsid w:val="00147A76"/>
    <w:rsid w:val="00147D55"/>
    <w:rsid w:val="00147E33"/>
    <w:rsid w:val="001509F0"/>
    <w:rsid w:val="00150E59"/>
    <w:rsid w:val="00151854"/>
    <w:rsid w:val="00151B7B"/>
    <w:rsid w:val="00151CCE"/>
    <w:rsid w:val="00152143"/>
    <w:rsid w:val="001522E0"/>
    <w:rsid w:val="00152C5D"/>
    <w:rsid w:val="00152F6A"/>
    <w:rsid w:val="001546BD"/>
    <w:rsid w:val="0015514A"/>
    <w:rsid w:val="00155649"/>
    <w:rsid w:val="00156E30"/>
    <w:rsid w:val="0015719F"/>
    <w:rsid w:val="001571B8"/>
    <w:rsid w:val="0015742D"/>
    <w:rsid w:val="00157DEF"/>
    <w:rsid w:val="00160DFA"/>
    <w:rsid w:val="0016212A"/>
    <w:rsid w:val="0016276D"/>
    <w:rsid w:val="00162779"/>
    <w:rsid w:val="001628CE"/>
    <w:rsid w:val="00162C64"/>
    <w:rsid w:val="0016356C"/>
    <w:rsid w:val="00163B38"/>
    <w:rsid w:val="00163D9A"/>
    <w:rsid w:val="001646AC"/>
    <w:rsid w:val="0016478C"/>
    <w:rsid w:val="00165ADD"/>
    <w:rsid w:val="00165B57"/>
    <w:rsid w:val="001662EE"/>
    <w:rsid w:val="00166902"/>
    <w:rsid w:val="001669E5"/>
    <w:rsid w:val="00166B53"/>
    <w:rsid w:val="001671BC"/>
    <w:rsid w:val="00167314"/>
    <w:rsid w:val="001676BE"/>
    <w:rsid w:val="00167C5F"/>
    <w:rsid w:val="001700B8"/>
    <w:rsid w:val="00170BF4"/>
    <w:rsid w:val="00173076"/>
    <w:rsid w:val="00173D86"/>
    <w:rsid w:val="0017416D"/>
    <w:rsid w:val="00174B9F"/>
    <w:rsid w:val="00175C53"/>
    <w:rsid w:val="00176C87"/>
    <w:rsid w:val="00177033"/>
    <w:rsid w:val="00177B67"/>
    <w:rsid w:val="00181148"/>
    <w:rsid w:val="001824C2"/>
    <w:rsid w:val="0018281B"/>
    <w:rsid w:val="0018302E"/>
    <w:rsid w:val="001831D1"/>
    <w:rsid w:val="001833FC"/>
    <w:rsid w:val="0018345E"/>
    <w:rsid w:val="001844EE"/>
    <w:rsid w:val="00184CA7"/>
    <w:rsid w:val="00184E97"/>
    <w:rsid w:val="0018564A"/>
    <w:rsid w:val="00185D8A"/>
    <w:rsid w:val="00185ED9"/>
    <w:rsid w:val="00186B9C"/>
    <w:rsid w:val="001877E0"/>
    <w:rsid w:val="00187D3D"/>
    <w:rsid w:val="00190626"/>
    <w:rsid w:val="00191B62"/>
    <w:rsid w:val="00192760"/>
    <w:rsid w:val="00192CF9"/>
    <w:rsid w:val="001937AD"/>
    <w:rsid w:val="00195575"/>
    <w:rsid w:val="0019561D"/>
    <w:rsid w:val="00195E56"/>
    <w:rsid w:val="00196B3D"/>
    <w:rsid w:val="00196D99"/>
    <w:rsid w:val="00197A85"/>
    <w:rsid w:val="00197CC0"/>
    <w:rsid w:val="00197ED3"/>
    <w:rsid w:val="00197FD4"/>
    <w:rsid w:val="001A0482"/>
    <w:rsid w:val="001A071A"/>
    <w:rsid w:val="001A0C39"/>
    <w:rsid w:val="001A0FDE"/>
    <w:rsid w:val="001A10C5"/>
    <w:rsid w:val="001A1A84"/>
    <w:rsid w:val="001A1D4A"/>
    <w:rsid w:val="001A1E23"/>
    <w:rsid w:val="001A1F26"/>
    <w:rsid w:val="001A2210"/>
    <w:rsid w:val="001A2263"/>
    <w:rsid w:val="001A2A8F"/>
    <w:rsid w:val="001A2FAB"/>
    <w:rsid w:val="001A3400"/>
    <w:rsid w:val="001A3797"/>
    <w:rsid w:val="001A3929"/>
    <w:rsid w:val="001A3AE6"/>
    <w:rsid w:val="001A519A"/>
    <w:rsid w:val="001A6084"/>
    <w:rsid w:val="001A63C1"/>
    <w:rsid w:val="001A6617"/>
    <w:rsid w:val="001A6846"/>
    <w:rsid w:val="001A697C"/>
    <w:rsid w:val="001B049A"/>
    <w:rsid w:val="001B04A3"/>
    <w:rsid w:val="001B0AA3"/>
    <w:rsid w:val="001B0AF5"/>
    <w:rsid w:val="001B0E72"/>
    <w:rsid w:val="001B0F54"/>
    <w:rsid w:val="001B3007"/>
    <w:rsid w:val="001B3385"/>
    <w:rsid w:val="001B3497"/>
    <w:rsid w:val="001B3DC3"/>
    <w:rsid w:val="001B3FB6"/>
    <w:rsid w:val="001B4A3B"/>
    <w:rsid w:val="001B4AB9"/>
    <w:rsid w:val="001B5DEA"/>
    <w:rsid w:val="001B633F"/>
    <w:rsid w:val="001B7C34"/>
    <w:rsid w:val="001B7D8D"/>
    <w:rsid w:val="001B7E96"/>
    <w:rsid w:val="001B7EDE"/>
    <w:rsid w:val="001C0C21"/>
    <w:rsid w:val="001C1581"/>
    <w:rsid w:val="001C1C6D"/>
    <w:rsid w:val="001C2075"/>
    <w:rsid w:val="001C2816"/>
    <w:rsid w:val="001C2833"/>
    <w:rsid w:val="001C30A9"/>
    <w:rsid w:val="001C394D"/>
    <w:rsid w:val="001C3AAF"/>
    <w:rsid w:val="001C4D44"/>
    <w:rsid w:val="001C534D"/>
    <w:rsid w:val="001C59CE"/>
    <w:rsid w:val="001C5B5A"/>
    <w:rsid w:val="001C6A3B"/>
    <w:rsid w:val="001C6C44"/>
    <w:rsid w:val="001C76C6"/>
    <w:rsid w:val="001C7EC3"/>
    <w:rsid w:val="001D0D54"/>
    <w:rsid w:val="001D1096"/>
    <w:rsid w:val="001D21C6"/>
    <w:rsid w:val="001D307B"/>
    <w:rsid w:val="001D3701"/>
    <w:rsid w:val="001D40CA"/>
    <w:rsid w:val="001D4109"/>
    <w:rsid w:val="001D4BC7"/>
    <w:rsid w:val="001D5B81"/>
    <w:rsid w:val="001D5D3A"/>
    <w:rsid w:val="001D6221"/>
    <w:rsid w:val="001D6783"/>
    <w:rsid w:val="001D6A45"/>
    <w:rsid w:val="001D7B9E"/>
    <w:rsid w:val="001E047E"/>
    <w:rsid w:val="001E0D7F"/>
    <w:rsid w:val="001E0E34"/>
    <w:rsid w:val="001E1521"/>
    <w:rsid w:val="001E1A9D"/>
    <w:rsid w:val="001E1E58"/>
    <w:rsid w:val="001E1E99"/>
    <w:rsid w:val="001E1EED"/>
    <w:rsid w:val="001E23E1"/>
    <w:rsid w:val="001E2632"/>
    <w:rsid w:val="001E322D"/>
    <w:rsid w:val="001E3D6B"/>
    <w:rsid w:val="001E4978"/>
    <w:rsid w:val="001E522A"/>
    <w:rsid w:val="001E5F4F"/>
    <w:rsid w:val="001E5FD2"/>
    <w:rsid w:val="001E62DC"/>
    <w:rsid w:val="001E6863"/>
    <w:rsid w:val="001E68ED"/>
    <w:rsid w:val="001E6960"/>
    <w:rsid w:val="001E797D"/>
    <w:rsid w:val="001E7D20"/>
    <w:rsid w:val="001F016B"/>
    <w:rsid w:val="001F06B6"/>
    <w:rsid w:val="001F09E4"/>
    <w:rsid w:val="001F161E"/>
    <w:rsid w:val="001F1861"/>
    <w:rsid w:val="001F2A07"/>
    <w:rsid w:val="001F309D"/>
    <w:rsid w:val="001F3BE7"/>
    <w:rsid w:val="001F41E4"/>
    <w:rsid w:val="001F42B1"/>
    <w:rsid w:val="001F4F9F"/>
    <w:rsid w:val="001F5520"/>
    <w:rsid w:val="001F5588"/>
    <w:rsid w:val="001F5ACB"/>
    <w:rsid w:val="001F640E"/>
    <w:rsid w:val="001F6F79"/>
    <w:rsid w:val="001F760C"/>
    <w:rsid w:val="001F7D69"/>
    <w:rsid w:val="00200BD5"/>
    <w:rsid w:val="00200E1A"/>
    <w:rsid w:val="00201086"/>
    <w:rsid w:val="00201663"/>
    <w:rsid w:val="00201C95"/>
    <w:rsid w:val="00202543"/>
    <w:rsid w:val="0020281D"/>
    <w:rsid w:val="00202C6B"/>
    <w:rsid w:val="00202E8A"/>
    <w:rsid w:val="00204079"/>
    <w:rsid w:val="002043E2"/>
    <w:rsid w:val="00204DF1"/>
    <w:rsid w:val="00206600"/>
    <w:rsid w:val="00206D30"/>
    <w:rsid w:val="00207087"/>
    <w:rsid w:val="00207C20"/>
    <w:rsid w:val="0021053C"/>
    <w:rsid w:val="00210579"/>
    <w:rsid w:val="002122CE"/>
    <w:rsid w:val="0021274F"/>
    <w:rsid w:val="00212C76"/>
    <w:rsid w:val="00212CB9"/>
    <w:rsid w:val="00212D8E"/>
    <w:rsid w:val="00213D3B"/>
    <w:rsid w:val="00214ADD"/>
    <w:rsid w:val="00215C74"/>
    <w:rsid w:val="00216F5B"/>
    <w:rsid w:val="002176E6"/>
    <w:rsid w:val="002206A8"/>
    <w:rsid w:val="00220ACD"/>
    <w:rsid w:val="002213D3"/>
    <w:rsid w:val="0022146D"/>
    <w:rsid w:val="00221B6D"/>
    <w:rsid w:val="00222D36"/>
    <w:rsid w:val="00222F4B"/>
    <w:rsid w:val="00223227"/>
    <w:rsid w:val="002238C0"/>
    <w:rsid w:val="00224BB1"/>
    <w:rsid w:val="00225640"/>
    <w:rsid w:val="00225C04"/>
    <w:rsid w:val="00225FC3"/>
    <w:rsid w:val="002268A2"/>
    <w:rsid w:val="00226FE6"/>
    <w:rsid w:val="002275F0"/>
    <w:rsid w:val="0023075E"/>
    <w:rsid w:val="0023080A"/>
    <w:rsid w:val="002326FE"/>
    <w:rsid w:val="002327B3"/>
    <w:rsid w:val="00232879"/>
    <w:rsid w:val="00232A8E"/>
    <w:rsid w:val="00233E42"/>
    <w:rsid w:val="002345A9"/>
    <w:rsid w:val="00234843"/>
    <w:rsid w:val="00235380"/>
    <w:rsid w:val="002354E8"/>
    <w:rsid w:val="00235FC2"/>
    <w:rsid w:val="0023638F"/>
    <w:rsid w:val="002367F7"/>
    <w:rsid w:val="00236E0C"/>
    <w:rsid w:val="002371FE"/>
    <w:rsid w:val="002377B7"/>
    <w:rsid w:val="00237F74"/>
    <w:rsid w:val="002411B7"/>
    <w:rsid w:val="00241452"/>
    <w:rsid w:val="0024180D"/>
    <w:rsid w:val="0024186B"/>
    <w:rsid w:val="00241C7C"/>
    <w:rsid w:val="00242355"/>
    <w:rsid w:val="00242590"/>
    <w:rsid w:val="00243998"/>
    <w:rsid w:val="00243B85"/>
    <w:rsid w:val="00243F29"/>
    <w:rsid w:val="00244502"/>
    <w:rsid w:val="0024479E"/>
    <w:rsid w:val="00245065"/>
    <w:rsid w:val="0024516A"/>
    <w:rsid w:val="002457F3"/>
    <w:rsid w:val="00246665"/>
    <w:rsid w:val="0024681D"/>
    <w:rsid w:val="00246A17"/>
    <w:rsid w:val="00246F1E"/>
    <w:rsid w:val="00247776"/>
    <w:rsid w:val="002478E9"/>
    <w:rsid w:val="00247F50"/>
    <w:rsid w:val="00250F53"/>
    <w:rsid w:val="00251B99"/>
    <w:rsid w:val="00251DAB"/>
    <w:rsid w:val="002521F7"/>
    <w:rsid w:val="002526E4"/>
    <w:rsid w:val="00256252"/>
    <w:rsid w:val="002563C1"/>
    <w:rsid w:val="00256A05"/>
    <w:rsid w:val="00257407"/>
    <w:rsid w:val="002574C0"/>
    <w:rsid w:val="002605F6"/>
    <w:rsid w:val="00261221"/>
    <w:rsid w:val="00261878"/>
    <w:rsid w:val="002621F2"/>
    <w:rsid w:val="00262200"/>
    <w:rsid w:val="0026238A"/>
    <w:rsid w:val="002623BF"/>
    <w:rsid w:val="00262A35"/>
    <w:rsid w:val="002635BB"/>
    <w:rsid w:val="00264079"/>
    <w:rsid w:val="00264D34"/>
    <w:rsid w:val="00265090"/>
    <w:rsid w:val="0026556F"/>
    <w:rsid w:val="00265812"/>
    <w:rsid w:val="002658DC"/>
    <w:rsid w:val="00265DDF"/>
    <w:rsid w:val="00266D79"/>
    <w:rsid w:val="0026740C"/>
    <w:rsid w:val="00267DF9"/>
    <w:rsid w:val="00267F0F"/>
    <w:rsid w:val="00267FB4"/>
    <w:rsid w:val="00270033"/>
    <w:rsid w:val="002703E3"/>
    <w:rsid w:val="002705F6"/>
    <w:rsid w:val="00271241"/>
    <w:rsid w:val="00271535"/>
    <w:rsid w:val="00272A7E"/>
    <w:rsid w:val="0027368B"/>
    <w:rsid w:val="00273DBC"/>
    <w:rsid w:val="002742B5"/>
    <w:rsid w:val="00274545"/>
    <w:rsid w:val="00275094"/>
    <w:rsid w:val="00275258"/>
    <w:rsid w:val="002752B5"/>
    <w:rsid w:val="00275934"/>
    <w:rsid w:val="00276111"/>
    <w:rsid w:val="00277101"/>
    <w:rsid w:val="002805AE"/>
    <w:rsid w:val="002807C7"/>
    <w:rsid w:val="00282C08"/>
    <w:rsid w:val="00283338"/>
    <w:rsid w:val="00283FF5"/>
    <w:rsid w:val="00284996"/>
    <w:rsid w:val="00284C32"/>
    <w:rsid w:val="00285397"/>
    <w:rsid w:val="0028548D"/>
    <w:rsid w:val="00285529"/>
    <w:rsid w:val="002857D0"/>
    <w:rsid w:val="00285C87"/>
    <w:rsid w:val="0028627C"/>
    <w:rsid w:val="002868F3"/>
    <w:rsid w:val="00287613"/>
    <w:rsid w:val="00287F28"/>
    <w:rsid w:val="00290DF8"/>
    <w:rsid w:val="0029139B"/>
    <w:rsid w:val="002919E3"/>
    <w:rsid w:val="00291D2F"/>
    <w:rsid w:val="00292953"/>
    <w:rsid w:val="00293341"/>
    <w:rsid w:val="0029353B"/>
    <w:rsid w:val="00294BB5"/>
    <w:rsid w:val="00294F13"/>
    <w:rsid w:val="002954D5"/>
    <w:rsid w:val="00295575"/>
    <w:rsid w:val="002966CA"/>
    <w:rsid w:val="00296E64"/>
    <w:rsid w:val="002977DB"/>
    <w:rsid w:val="0029789F"/>
    <w:rsid w:val="00297D43"/>
    <w:rsid w:val="00297E46"/>
    <w:rsid w:val="002A0247"/>
    <w:rsid w:val="002A0890"/>
    <w:rsid w:val="002A0E22"/>
    <w:rsid w:val="002A0F8C"/>
    <w:rsid w:val="002A13F9"/>
    <w:rsid w:val="002A1733"/>
    <w:rsid w:val="002A1747"/>
    <w:rsid w:val="002A1989"/>
    <w:rsid w:val="002A1CE1"/>
    <w:rsid w:val="002A250E"/>
    <w:rsid w:val="002A415D"/>
    <w:rsid w:val="002A4290"/>
    <w:rsid w:val="002A474F"/>
    <w:rsid w:val="002A47C1"/>
    <w:rsid w:val="002A4C6D"/>
    <w:rsid w:val="002A50B9"/>
    <w:rsid w:val="002A50FD"/>
    <w:rsid w:val="002A5A7A"/>
    <w:rsid w:val="002A5B46"/>
    <w:rsid w:val="002A60E4"/>
    <w:rsid w:val="002A66F3"/>
    <w:rsid w:val="002A6740"/>
    <w:rsid w:val="002A7824"/>
    <w:rsid w:val="002A78D5"/>
    <w:rsid w:val="002B000F"/>
    <w:rsid w:val="002B0364"/>
    <w:rsid w:val="002B06EF"/>
    <w:rsid w:val="002B1CFA"/>
    <w:rsid w:val="002B220D"/>
    <w:rsid w:val="002B27AD"/>
    <w:rsid w:val="002B2A3D"/>
    <w:rsid w:val="002B505C"/>
    <w:rsid w:val="002B58C9"/>
    <w:rsid w:val="002B6679"/>
    <w:rsid w:val="002B6707"/>
    <w:rsid w:val="002B72A6"/>
    <w:rsid w:val="002B7422"/>
    <w:rsid w:val="002B7ED3"/>
    <w:rsid w:val="002C0D3E"/>
    <w:rsid w:val="002C2B18"/>
    <w:rsid w:val="002C2B44"/>
    <w:rsid w:val="002C2D3B"/>
    <w:rsid w:val="002C3636"/>
    <w:rsid w:val="002C3D57"/>
    <w:rsid w:val="002C42D2"/>
    <w:rsid w:val="002C4863"/>
    <w:rsid w:val="002C4897"/>
    <w:rsid w:val="002C51C5"/>
    <w:rsid w:val="002C5B58"/>
    <w:rsid w:val="002C5CD6"/>
    <w:rsid w:val="002C647F"/>
    <w:rsid w:val="002C6787"/>
    <w:rsid w:val="002C6903"/>
    <w:rsid w:val="002C6A4F"/>
    <w:rsid w:val="002C75D0"/>
    <w:rsid w:val="002C7705"/>
    <w:rsid w:val="002C7C89"/>
    <w:rsid w:val="002C7E56"/>
    <w:rsid w:val="002C7ED4"/>
    <w:rsid w:val="002D0245"/>
    <w:rsid w:val="002D032B"/>
    <w:rsid w:val="002D0CB8"/>
    <w:rsid w:val="002D1CE6"/>
    <w:rsid w:val="002D1CF2"/>
    <w:rsid w:val="002D1FC5"/>
    <w:rsid w:val="002D274E"/>
    <w:rsid w:val="002D2DB6"/>
    <w:rsid w:val="002D3CE7"/>
    <w:rsid w:val="002D4800"/>
    <w:rsid w:val="002D493E"/>
    <w:rsid w:val="002D503B"/>
    <w:rsid w:val="002D5281"/>
    <w:rsid w:val="002D52B5"/>
    <w:rsid w:val="002D5653"/>
    <w:rsid w:val="002D59E5"/>
    <w:rsid w:val="002D7181"/>
    <w:rsid w:val="002D75CE"/>
    <w:rsid w:val="002E02F0"/>
    <w:rsid w:val="002E05B3"/>
    <w:rsid w:val="002E0D83"/>
    <w:rsid w:val="002E0E82"/>
    <w:rsid w:val="002E1127"/>
    <w:rsid w:val="002E116B"/>
    <w:rsid w:val="002E13E4"/>
    <w:rsid w:val="002E2EB2"/>
    <w:rsid w:val="002E313A"/>
    <w:rsid w:val="002E32BD"/>
    <w:rsid w:val="002E3631"/>
    <w:rsid w:val="002E39C4"/>
    <w:rsid w:val="002E3C83"/>
    <w:rsid w:val="002E4284"/>
    <w:rsid w:val="002E4864"/>
    <w:rsid w:val="002E4867"/>
    <w:rsid w:val="002E4EDC"/>
    <w:rsid w:val="002E5F37"/>
    <w:rsid w:val="002E6660"/>
    <w:rsid w:val="002E6823"/>
    <w:rsid w:val="002E6D43"/>
    <w:rsid w:val="002E7AB1"/>
    <w:rsid w:val="002F0561"/>
    <w:rsid w:val="002F0A1A"/>
    <w:rsid w:val="002F0B17"/>
    <w:rsid w:val="002F0C86"/>
    <w:rsid w:val="002F0CF4"/>
    <w:rsid w:val="002F108B"/>
    <w:rsid w:val="002F20FB"/>
    <w:rsid w:val="002F2A78"/>
    <w:rsid w:val="002F311E"/>
    <w:rsid w:val="002F4D42"/>
    <w:rsid w:val="002F5065"/>
    <w:rsid w:val="002F56BF"/>
    <w:rsid w:val="002F580A"/>
    <w:rsid w:val="003004A0"/>
    <w:rsid w:val="003007FE"/>
    <w:rsid w:val="00300F4C"/>
    <w:rsid w:val="00303F9C"/>
    <w:rsid w:val="003041FC"/>
    <w:rsid w:val="0030469F"/>
    <w:rsid w:val="00304946"/>
    <w:rsid w:val="00304BD1"/>
    <w:rsid w:val="00305FEC"/>
    <w:rsid w:val="00306097"/>
    <w:rsid w:val="00306479"/>
    <w:rsid w:val="00306683"/>
    <w:rsid w:val="003075FD"/>
    <w:rsid w:val="00310E4C"/>
    <w:rsid w:val="00310FD1"/>
    <w:rsid w:val="0031108F"/>
    <w:rsid w:val="00311164"/>
    <w:rsid w:val="003111E4"/>
    <w:rsid w:val="00312323"/>
    <w:rsid w:val="00312612"/>
    <w:rsid w:val="00312D54"/>
    <w:rsid w:val="00313AF7"/>
    <w:rsid w:val="00313B6B"/>
    <w:rsid w:val="003142ED"/>
    <w:rsid w:val="00314373"/>
    <w:rsid w:val="00315C58"/>
    <w:rsid w:val="003160D2"/>
    <w:rsid w:val="0031618C"/>
    <w:rsid w:val="003162FA"/>
    <w:rsid w:val="00316E28"/>
    <w:rsid w:val="00316FDD"/>
    <w:rsid w:val="003179A7"/>
    <w:rsid w:val="00317B20"/>
    <w:rsid w:val="0032016A"/>
    <w:rsid w:val="00320C01"/>
    <w:rsid w:val="0032129A"/>
    <w:rsid w:val="0032137B"/>
    <w:rsid w:val="00321B14"/>
    <w:rsid w:val="00321BA6"/>
    <w:rsid w:val="003224F7"/>
    <w:rsid w:val="00322658"/>
    <w:rsid w:val="00322BEB"/>
    <w:rsid w:val="0032376E"/>
    <w:rsid w:val="00324033"/>
    <w:rsid w:val="00324847"/>
    <w:rsid w:val="00324A05"/>
    <w:rsid w:val="0032584D"/>
    <w:rsid w:val="00325C45"/>
    <w:rsid w:val="00325C84"/>
    <w:rsid w:val="00326502"/>
    <w:rsid w:val="00326DF7"/>
    <w:rsid w:val="003270D6"/>
    <w:rsid w:val="00327A4A"/>
    <w:rsid w:val="00327E57"/>
    <w:rsid w:val="0033048A"/>
    <w:rsid w:val="00330740"/>
    <w:rsid w:val="00330E94"/>
    <w:rsid w:val="00331DF1"/>
    <w:rsid w:val="00334060"/>
    <w:rsid w:val="00334165"/>
    <w:rsid w:val="00334F77"/>
    <w:rsid w:val="00335505"/>
    <w:rsid w:val="00335AF2"/>
    <w:rsid w:val="0033729F"/>
    <w:rsid w:val="003377BB"/>
    <w:rsid w:val="00337973"/>
    <w:rsid w:val="00337A55"/>
    <w:rsid w:val="00337EDF"/>
    <w:rsid w:val="00340D49"/>
    <w:rsid w:val="00340F13"/>
    <w:rsid w:val="003416EE"/>
    <w:rsid w:val="00341C69"/>
    <w:rsid w:val="0034208F"/>
    <w:rsid w:val="00342CDC"/>
    <w:rsid w:val="00343459"/>
    <w:rsid w:val="003437ED"/>
    <w:rsid w:val="00343CEE"/>
    <w:rsid w:val="00344735"/>
    <w:rsid w:val="003466B3"/>
    <w:rsid w:val="00347DB1"/>
    <w:rsid w:val="00350632"/>
    <w:rsid w:val="003510A7"/>
    <w:rsid w:val="00351240"/>
    <w:rsid w:val="00351A02"/>
    <w:rsid w:val="003523E5"/>
    <w:rsid w:val="00352415"/>
    <w:rsid w:val="003539C5"/>
    <w:rsid w:val="00355496"/>
    <w:rsid w:val="00356525"/>
    <w:rsid w:val="0035681E"/>
    <w:rsid w:val="00356AF8"/>
    <w:rsid w:val="00356F56"/>
    <w:rsid w:val="003571EA"/>
    <w:rsid w:val="00357591"/>
    <w:rsid w:val="00360669"/>
    <w:rsid w:val="00361942"/>
    <w:rsid w:val="00361C65"/>
    <w:rsid w:val="00361CF3"/>
    <w:rsid w:val="00361FD4"/>
    <w:rsid w:val="003623A9"/>
    <w:rsid w:val="003637B7"/>
    <w:rsid w:val="00366392"/>
    <w:rsid w:val="00366971"/>
    <w:rsid w:val="00367C8B"/>
    <w:rsid w:val="00370A1A"/>
    <w:rsid w:val="003711A4"/>
    <w:rsid w:val="0037130E"/>
    <w:rsid w:val="00372500"/>
    <w:rsid w:val="00373C6F"/>
    <w:rsid w:val="0037510A"/>
    <w:rsid w:val="003755F8"/>
    <w:rsid w:val="00375BF3"/>
    <w:rsid w:val="003760D8"/>
    <w:rsid w:val="003765C0"/>
    <w:rsid w:val="00376A5D"/>
    <w:rsid w:val="003772F0"/>
    <w:rsid w:val="003779C4"/>
    <w:rsid w:val="0038095D"/>
    <w:rsid w:val="00382154"/>
    <w:rsid w:val="00382438"/>
    <w:rsid w:val="00382729"/>
    <w:rsid w:val="003829D4"/>
    <w:rsid w:val="00383E62"/>
    <w:rsid w:val="00383EB5"/>
    <w:rsid w:val="00384B29"/>
    <w:rsid w:val="0038523E"/>
    <w:rsid w:val="00385937"/>
    <w:rsid w:val="0038596D"/>
    <w:rsid w:val="00385EB2"/>
    <w:rsid w:val="00386833"/>
    <w:rsid w:val="00386D36"/>
    <w:rsid w:val="003900C0"/>
    <w:rsid w:val="0039022F"/>
    <w:rsid w:val="00390437"/>
    <w:rsid w:val="00390527"/>
    <w:rsid w:val="0039114D"/>
    <w:rsid w:val="0039121A"/>
    <w:rsid w:val="003913A9"/>
    <w:rsid w:val="0039157A"/>
    <w:rsid w:val="003925B3"/>
    <w:rsid w:val="00393748"/>
    <w:rsid w:val="003939E3"/>
    <w:rsid w:val="0039459F"/>
    <w:rsid w:val="003950DD"/>
    <w:rsid w:val="003951E2"/>
    <w:rsid w:val="003955DF"/>
    <w:rsid w:val="0039608C"/>
    <w:rsid w:val="00396CE7"/>
    <w:rsid w:val="0039742E"/>
    <w:rsid w:val="003A0026"/>
    <w:rsid w:val="003A0061"/>
    <w:rsid w:val="003A0567"/>
    <w:rsid w:val="003A0E00"/>
    <w:rsid w:val="003A141E"/>
    <w:rsid w:val="003A176C"/>
    <w:rsid w:val="003A178B"/>
    <w:rsid w:val="003A23F2"/>
    <w:rsid w:val="003A2761"/>
    <w:rsid w:val="003A2DB8"/>
    <w:rsid w:val="003A3595"/>
    <w:rsid w:val="003A4195"/>
    <w:rsid w:val="003A4340"/>
    <w:rsid w:val="003A4B68"/>
    <w:rsid w:val="003A4E87"/>
    <w:rsid w:val="003A5383"/>
    <w:rsid w:val="003A55A1"/>
    <w:rsid w:val="003A5D32"/>
    <w:rsid w:val="003A604E"/>
    <w:rsid w:val="003A69DB"/>
    <w:rsid w:val="003A732D"/>
    <w:rsid w:val="003B112F"/>
    <w:rsid w:val="003B126B"/>
    <w:rsid w:val="003B1506"/>
    <w:rsid w:val="003B1709"/>
    <w:rsid w:val="003B2148"/>
    <w:rsid w:val="003B260B"/>
    <w:rsid w:val="003B2BAD"/>
    <w:rsid w:val="003B317C"/>
    <w:rsid w:val="003B333F"/>
    <w:rsid w:val="003B3385"/>
    <w:rsid w:val="003B3A6B"/>
    <w:rsid w:val="003B3CE0"/>
    <w:rsid w:val="003B581F"/>
    <w:rsid w:val="003B5C49"/>
    <w:rsid w:val="003B60E6"/>
    <w:rsid w:val="003B6518"/>
    <w:rsid w:val="003B73B0"/>
    <w:rsid w:val="003B76A9"/>
    <w:rsid w:val="003C0712"/>
    <w:rsid w:val="003C0B96"/>
    <w:rsid w:val="003C0BBF"/>
    <w:rsid w:val="003C2BE5"/>
    <w:rsid w:val="003C2EFD"/>
    <w:rsid w:val="003C2FBE"/>
    <w:rsid w:val="003C34D9"/>
    <w:rsid w:val="003C43F5"/>
    <w:rsid w:val="003C44EA"/>
    <w:rsid w:val="003C5172"/>
    <w:rsid w:val="003C54AB"/>
    <w:rsid w:val="003C57D8"/>
    <w:rsid w:val="003C6858"/>
    <w:rsid w:val="003C7375"/>
    <w:rsid w:val="003C77A3"/>
    <w:rsid w:val="003D0568"/>
    <w:rsid w:val="003D1804"/>
    <w:rsid w:val="003D4549"/>
    <w:rsid w:val="003D46BE"/>
    <w:rsid w:val="003D4DA4"/>
    <w:rsid w:val="003D5192"/>
    <w:rsid w:val="003D5573"/>
    <w:rsid w:val="003D5D3C"/>
    <w:rsid w:val="003D5F8F"/>
    <w:rsid w:val="003D6AF0"/>
    <w:rsid w:val="003D6E08"/>
    <w:rsid w:val="003D6FBE"/>
    <w:rsid w:val="003D7DE6"/>
    <w:rsid w:val="003D7DF9"/>
    <w:rsid w:val="003E064A"/>
    <w:rsid w:val="003E07EC"/>
    <w:rsid w:val="003E0D38"/>
    <w:rsid w:val="003E11A7"/>
    <w:rsid w:val="003E4661"/>
    <w:rsid w:val="003E5B10"/>
    <w:rsid w:val="003E7891"/>
    <w:rsid w:val="003F0533"/>
    <w:rsid w:val="003F0837"/>
    <w:rsid w:val="003F0F0E"/>
    <w:rsid w:val="003F148B"/>
    <w:rsid w:val="003F29E8"/>
    <w:rsid w:val="003F2B38"/>
    <w:rsid w:val="003F2C7E"/>
    <w:rsid w:val="003F2DD8"/>
    <w:rsid w:val="003F3288"/>
    <w:rsid w:val="003F3642"/>
    <w:rsid w:val="003F380B"/>
    <w:rsid w:val="003F4087"/>
    <w:rsid w:val="003F4D21"/>
    <w:rsid w:val="003F544C"/>
    <w:rsid w:val="003F6029"/>
    <w:rsid w:val="003F688D"/>
    <w:rsid w:val="003F7477"/>
    <w:rsid w:val="003F75A5"/>
    <w:rsid w:val="00400142"/>
    <w:rsid w:val="00400D3C"/>
    <w:rsid w:val="00400E4C"/>
    <w:rsid w:val="00400E9B"/>
    <w:rsid w:val="004012C3"/>
    <w:rsid w:val="00401389"/>
    <w:rsid w:val="0040192A"/>
    <w:rsid w:val="004024CB"/>
    <w:rsid w:val="004027F6"/>
    <w:rsid w:val="00402B89"/>
    <w:rsid w:val="0040347D"/>
    <w:rsid w:val="004036FE"/>
    <w:rsid w:val="00404DD1"/>
    <w:rsid w:val="004050EC"/>
    <w:rsid w:val="00405B8F"/>
    <w:rsid w:val="00405CB6"/>
    <w:rsid w:val="00406AAB"/>
    <w:rsid w:val="00406B65"/>
    <w:rsid w:val="00406B85"/>
    <w:rsid w:val="00406DB1"/>
    <w:rsid w:val="004076B9"/>
    <w:rsid w:val="004078BE"/>
    <w:rsid w:val="00407A35"/>
    <w:rsid w:val="00407AAD"/>
    <w:rsid w:val="004104DD"/>
    <w:rsid w:val="00410A8F"/>
    <w:rsid w:val="00411945"/>
    <w:rsid w:val="004120BF"/>
    <w:rsid w:val="0041306B"/>
    <w:rsid w:val="004133A8"/>
    <w:rsid w:val="004134C2"/>
    <w:rsid w:val="00413740"/>
    <w:rsid w:val="0041406A"/>
    <w:rsid w:val="004140A2"/>
    <w:rsid w:val="004141BC"/>
    <w:rsid w:val="00414CE6"/>
    <w:rsid w:val="00414E76"/>
    <w:rsid w:val="004150C7"/>
    <w:rsid w:val="004163C6"/>
    <w:rsid w:val="004171FB"/>
    <w:rsid w:val="00417344"/>
    <w:rsid w:val="00417E5D"/>
    <w:rsid w:val="0042009C"/>
    <w:rsid w:val="0042060E"/>
    <w:rsid w:val="004207C9"/>
    <w:rsid w:val="004208C7"/>
    <w:rsid w:val="00420C18"/>
    <w:rsid w:val="00420DC2"/>
    <w:rsid w:val="00421EB9"/>
    <w:rsid w:val="00421FB0"/>
    <w:rsid w:val="00423029"/>
    <w:rsid w:val="0042387F"/>
    <w:rsid w:val="00423C98"/>
    <w:rsid w:val="004241C1"/>
    <w:rsid w:val="004249D7"/>
    <w:rsid w:val="004255EA"/>
    <w:rsid w:val="00426211"/>
    <w:rsid w:val="0042656C"/>
    <w:rsid w:val="00427591"/>
    <w:rsid w:val="00427772"/>
    <w:rsid w:val="004278A2"/>
    <w:rsid w:val="004302EA"/>
    <w:rsid w:val="00430B1B"/>
    <w:rsid w:val="00431104"/>
    <w:rsid w:val="004330C3"/>
    <w:rsid w:val="004330D4"/>
    <w:rsid w:val="0043349B"/>
    <w:rsid w:val="00433506"/>
    <w:rsid w:val="00433CB1"/>
    <w:rsid w:val="00433EED"/>
    <w:rsid w:val="00434212"/>
    <w:rsid w:val="004344E1"/>
    <w:rsid w:val="00434BF7"/>
    <w:rsid w:val="004356C2"/>
    <w:rsid w:val="00435801"/>
    <w:rsid w:val="00440A5A"/>
    <w:rsid w:val="00440C15"/>
    <w:rsid w:val="004412F2"/>
    <w:rsid w:val="00441A21"/>
    <w:rsid w:val="00441E76"/>
    <w:rsid w:val="004422DD"/>
    <w:rsid w:val="0044257C"/>
    <w:rsid w:val="0044303A"/>
    <w:rsid w:val="004435A4"/>
    <w:rsid w:val="00443995"/>
    <w:rsid w:val="004449DE"/>
    <w:rsid w:val="00444BE8"/>
    <w:rsid w:val="00445719"/>
    <w:rsid w:val="00446AC2"/>
    <w:rsid w:val="00446B10"/>
    <w:rsid w:val="00450A6D"/>
    <w:rsid w:val="00451557"/>
    <w:rsid w:val="0045203C"/>
    <w:rsid w:val="0045227C"/>
    <w:rsid w:val="004522B0"/>
    <w:rsid w:val="00453261"/>
    <w:rsid w:val="00453474"/>
    <w:rsid w:val="00453BBC"/>
    <w:rsid w:val="00453D41"/>
    <w:rsid w:val="004540A1"/>
    <w:rsid w:val="004555E0"/>
    <w:rsid w:val="004557A5"/>
    <w:rsid w:val="004565DF"/>
    <w:rsid w:val="00456ACE"/>
    <w:rsid w:val="00456CC0"/>
    <w:rsid w:val="00456E69"/>
    <w:rsid w:val="00457ECE"/>
    <w:rsid w:val="00457F7C"/>
    <w:rsid w:val="00460AEE"/>
    <w:rsid w:val="00461D73"/>
    <w:rsid w:val="00461E0C"/>
    <w:rsid w:val="00462313"/>
    <w:rsid w:val="0046245C"/>
    <w:rsid w:val="00463321"/>
    <w:rsid w:val="00463772"/>
    <w:rsid w:val="00463B94"/>
    <w:rsid w:val="00463E20"/>
    <w:rsid w:val="004642F5"/>
    <w:rsid w:val="00464563"/>
    <w:rsid w:val="00464780"/>
    <w:rsid w:val="00464B78"/>
    <w:rsid w:val="00465344"/>
    <w:rsid w:val="004662F2"/>
    <w:rsid w:val="00466D4C"/>
    <w:rsid w:val="00466DDB"/>
    <w:rsid w:val="004701C3"/>
    <w:rsid w:val="00470BC7"/>
    <w:rsid w:val="00470EB6"/>
    <w:rsid w:val="00471A42"/>
    <w:rsid w:val="00472B99"/>
    <w:rsid w:val="00473432"/>
    <w:rsid w:val="00473705"/>
    <w:rsid w:val="00473896"/>
    <w:rsid w:val="004741C2"/>
    <w:rsid w:val="004749A9"/>
    <w:rsid w:val="00475A08"/>
    <w:rsid w:val="00476193"/>
    <w:rsid w:val="004762AA"/>
    <w:rsid w:val="0047646F"/>
    <w:rsid w:val="004764E8"/>
    <w:rsid w:val="00476AD1"/>
    <w:rsid w:val="00477183"/>
    <w:rsid w:val="004773FA"/>
    <w:rsid w:val="00480F1F"/>
    <w:rsid w:val="004823D0"/>
    <w:rsid w:val="0048245B"/>
    <w:rsid w:val="00482873"/>
    <w:rsid w:val="00483535"/>
    <w:rsid w:val="00483A98"/>
    <w:rsid w:val="00484403"/>
    <w:rsid w:val="00484AD1"/>
    <w:rsid w:val="00484B08"/>
    <w:rsid w:val="00485043"/>
    <w:rsid w:val="00486497"/>
    <w:rsid w:val="0048708B"/>
    <w:rsid w:val="004875ED"/>
    <w:rsid w:val="004902B9"/>
    <w:rsid w:val="00490AD1"/>
    <w:rsid w:val="004911AB"/>
    <w:rsid w:val="004913B6"/>
    <w:rsid w:val="00492B3E"/>
    <w:rsid w:val="00492F32"/>
    <w:rsid w:val="00494F38"/>
    <w:rsid w:val="0049553F"/>
    <w:rsid w:val="00496297"/>
    <w:rsid w:val="004A050C"/>
    <w:rsid w:val="004A079E"/>
    <w:rsid w:val="004A12E5"/>
    <w:rsid w:val="004A1C92"/>
    <w:rsid w:val="004A267B"/>
    <w:rsid w:val="004A3D01"/>
    <w:rsid w:val="004A3D16"/>
    <w:rsid w:val="004A3FA5"/>
    <w:rsid w:val="004A4294"/>
    <w:rsid w:val="004A456B"/>
    <w:rsid w:val="004A51F0"/>
    <w:rsid w:val="004A5A82"/>
    <w:rsid w:val="004A5D47"/>
    <w:rsid w:val="004A5F1A"/>
    <w:rsid w:val="004A65E1"/>
    <w:rsid w:val="004A6B37"/>
    <w:rsid w:val="004A6EA1"/>
    <w:rsid w:val="004A7226"/>
    <w:rsid w:val="004B0231"/>
    <w:rsid w:val="004B0E55"/>
    <w:rsid w:val="004B0F17"/>
    <w:rsid w:val="004B213C"/>
    <w:rsid w:val="004B264D"/>
    <w:rsid w:val="004B2B96"/>
    <w:rsid w:val="004B37AD"/>
    <w:rsid w:val="004B48D7"/>
    <w:rsid w:val="004B49C4"/>
    <w:rsid w:val="004B5745"/>
    <w:rsid w:val="004B5DF8"/>
    <w:rsid w:val="004B6C61"/>
    <w:rsid w:val="004B7BA4"/>
    <w:rsid w:val="004B7D20"/>
    <w:rsid w:val="004B7E00"/>
    <w:rsid w:val="004C0030"/>
    <w:rsid w:val="004C0680"/>
    <w:rsid w:val="004C126C"/>
    <w:rsid w:val="004C1549"/>
    <w:rsid w:val="004C1759"/>
    <w:rsid w:val="004C1F12"/>
    <w:rsid w:val="004C44D0"/>
    <w:rsid w:val="004C4501"/>
    <w:rsid w:val="004C46C4"/>
    <w:rsid w:val="004C537E"/>
    <w:rsid w:val="004C5568"/>
    <w:rsid w:val="004C5AB8"/>
    <w:rsid w:val="004C6124"/>
    <w:rsid w:val="004C6CCA"/>
    <w:rsid w:val="004C7175"/>
    <w:rsid w:val="004C71C2"/>
    <w:rsid w:val="004D0A4E"/>
    <w:rsid w:val="004D2B11"/>
    <w:rsid w:val="004D4989"/>
    <w:rsid w:val="004D4B71"/>
    <w:rsid w:val="004D5CB8"/>
    <w:rsid w:val="004D6F18"/>
    <w:rsid w:val="004D6F92"/>
    <w:rsid w:val="004D71D7"/>
    <w:rsid w:val="004D74CA"/>
    <w:rsid w:val="004E020C"/>
    <w:rsid w:val="004E0732"/>
    <w:rsid w:val="004E1148"/>
    <w:rsid w:val="004E140D"/>
    <w:rsid w:val="004E15EF"/>
    <w:rsid w:val="004E1BDB"/>
    <w:rsid w:val="004E2204"/>
    <w:rsid w:val="004E29E9"/>
    <w:rsid w:val="004E2BF0"/>
    <w:rsid w:val="004E2C2B"/>
    <w:rsid w:val="004E33FA"/>
    <w:rsid w:val="004E3FB0"/>
    <w:rsid w:val="004E5042"/>
    <w:rsid w:val="004E5442"/>
    <w:rsid w:val="004E5A57"/>
    <w:rsid w:val="004E606E"/>
    <w:rsid w:val="004E665C"/>
    <w:rsid w:val="004E6937"/>
    <w:rsid w:val="004E780E"/>
    <w:rsid w:val="004E7CF2"/>
    <w:rsid w:val="004E7D41"/>
    <w:rsid w:val="004F04FA"/>
    <w:rsid w:val="004F0F5B"/>
    <w:rsid w:val="004F1B3B"/>
    <w:rsid w:val="004F26B2"/>
    <w:rsid w:val="004F30EA"/>
    <w:rsid w:val="004F38BF"/>
    <w:rsid w:val="004F4237"/>
    <w:rsid w:val="004F4DD8"/>
    <w:rsid w:val="004F526E"/>
    <w:rsid w:val="004F6678"/>
    <w:rsid w:val="004F688D"/>
    <w:rsid w:val="004F6DF3"/>
    <w:rsid w:val="004F7E42"/>
    <w:rsid w:val="0050004F"/>
    <w:rsid w:val="00501245"/>
    <w:rsid w:val="0050158A"/>
    <w:rsid w:val="00501B0B"/>
    <w:rsid w:val="00502740"/>
    <w:rsid w:val="005028F2"/>
    <w:rsid w:val="0050290D"/>
    <w:rsid w:val="00506227"/>
    <w:rsid w:val="005068F9"/>
    <w:rsid w:val="00507047"/>
    <w:rsid w:val="005076B6"/>
    <w:rsid w:val="0050785C"/>
    <w:rsid w:val="00507BE9"/>
    <w:rsid w:val="0051058F"/>
    <w:rsid w:val="00511103"/>
    <w:rsid w:val="00511F24"/>
    <w:rsid w:val="0051218E"/>
    <w:rsid w:val="005121B4"/>
    <w:rsid w:val="00512B5D"/>
    <w:rsid w:val="00512D2C"/>
    <w:rsid w:val="005132B2"/>
    <w:rsid w:val="00514F7E"/>
    <w:rsid w:val="005150A1"/>
    <w:rsid w:val="00515154"/>
    <w:rsid w:val="0051622C"/>
    <w:rsid w:val="00516A31"/>
    <w:rsid w:val="005172B1"/>
    <w:rsid w:val="005203B0"/>
    <w:rsid w:val="005204F8"/>
    <w:rsid w:val="005216A4"/>
    <w:rsid w:val="00521C98"/>
    <w:rsid w:val="00522CDF"/>
    <w:rsid w:val="00522F1A"/>
    <w:rsid w:val="00522F70"/>
    <w:rsid w:val="00523A5A"/>
    <w:rsid w:val="00525C19"/>
    <w:rsid w:val="0052663B"/>
    <w:rsid w:val="00526A2E"/>
    <w:rsid w:val="00526E53"/>
    <w:rsid w:val="00527EC8"/>
    <w:rsid w:val="00530654"/>
    <w:rsid w:val="00530716"/>
    <w:rsid w:val="0053073F"/>
    <w:rsid w:val="00530987"/>
    <w:rsid w:val="005312EC"/>
    <w:rsid w:val="00532221"/>
    <w:rsid w:val="005323D5"/>
    <w:rsid w:val="005331B9"/>
    <w:rsid w:val="005337FF"/>
    <w:rsid w:val="005351C7"/>
    <w:rsid w:val="005351DF"/>
    <w:rsid w:val="00535574"/>
    <w:rsid w:val="005356A7"/>
    <w:rsid w:val="00536C7B"/>
    <w:rsid w:val="00536D4C"/>
    <w:rsid w:val="00536F1A"/>
    <w:rsid w:val="005370B0"/>
    <w:rsid w:val="005413EC"/>
    <w:rsid w:val="005418D2"/>
    <w:rsid w:val="00541BB2"/>
    <w:rsid w:val="00541D9F"/>
    <w:rsid w:val="00541FA2"/>
    <w:rsid w:val="0054203E"/>
    <w:rsid w:val="005420ED"/>
    <w:rsid w:val="0054477B"/>
    <w:rsid w:val="005448F1"/>
    <w:rsid w:val="00544A9C"/>
    <w:rsid w:val="00544B27"/>
    <w:rsid w:val="005461A3"/>
    <w:rsid w:val="005461F3"/>
    <w:rsid w:val="0054628A"/>
    <w:rsid w:val="00546E47"/>
    <w:rsid w:val="005476DA"/>
    <w:rsid w:val="00547D7C"/>
    <w:rsid w:val="005500AB"/>
    <w:rsid w:val="005502F0"/>
    <w:rsid w:val="00550378"/>
    <w:rsid w:val="00551B5A"/>
    <w:rsid w:val="005520EE"/>
    <w:rsid w:val="00553D27"/>
    <w:rsid w:val="0055423D"/>
    <w:rsid w:val="00554D3E"/>
    <w:rsid w:val="00554FC5"/>
    <w:rsid w:val="0055584B"/>
    <w:rsid w:val="00555FDA"/>
    <w:rsid w:val="0055619B"/>
    <w:rsid w:val="005562B9"/>
    <w:rsid w:val="0055645F"/>
    <w:rsid w:val="0056013A"/>
    <w:rsid w:val="00560227"/>
    <w:rsid w:val="00560520"/>
    <w:rsid w:val="005606E5"/>
    <w:rsid w:val="00560DA4"/>
    <w:rsid w:val="00561787"/>
    <w:rsid w:val="00562388"/>
    <w:rsid w:val="005625C9"/>
    <w:rsid w:val="00563A1A"/>
    <w:rsid w:val="00564AB4"/>
    <w:rsid w:val="005651D2"/>
    <w:rsid w:val="005653A1"/>
    <w:rsid w:val="00565AD0"/>
    <w:rsid w:val="0056651F"/>
    <w:rsid w:val="00566789"/>
    <w:rsid w:val="00566B87"/>
    <w:rsid w:val="00567582"/>
    <w:rsid w:val="00567C50"/>
    <w:rsid w:val="005702AE"/>
    <w:rsid w:val="00570899"/>
    <w:rsid w:val="00570BF3"/>
    <w:rsid w:val="00570E85"/>
    <w:rsid w:val="00571003"/>
    <w:rsid w:val="0057158E"/>
    <w:rsid w:val="00571BEB"/>
    <w:rsid w:val="00572159"/>
    <w:rsid w:val="00572219"/>
    <w:rsid w:val="005726B3"/>
    <w:rsid w:val="005728D8"/>
    <w:rsid w:val="00573675"/>
    <w:rsid w:val="005742F5"/>
    <w:rsid w:val="00574A88"/>
    <w:rsid w:val="005753D6"/>
    <w:rsid w:val="00575A16"/>
    <w:rsid w:val="00576246"/>
    <w:rsid w:val="005766D0"/>
    <w:rsid w:val="00577994"/>
    <w:rsid w:val="00577ACB"/>
    <w:rsid w:val="0058041A"/>
    <w:rsid w:val="00581545"/>
    <w:rsid w:val="00581CFD"/>
    <w:rsid w:val="00581F23"/>
    <w:rsid w:val="0058228C"/>
    <w:rsid w:val="005829E8"/>
    <w:rsid w:val="00582FD6"/>
    <w:rsid w:val="005840EA"/>
    <w:rsid w:val="0058423F"/>
    <w:rsid w:val="00584568"/>
    <w:rsid w:val="00584ECE"/>
    <w:rsid w:val="0058593A"/>
    <w:rsid w:val="00585CA8"/>
    <w:rsid w:val="00586031"/>
    <w:rsid w:val="00586DE1"/>
    <w:rsid w:val="005876D4"/>
    <w:rsid w:val="005900E7"/>
    <w:rsid w:val="0059116A"/>
    <w:rsid w:val="00591E4A"/>
    <w:rsid w:val="00592AEA"/>
    <w:rsid w:val="00592F93"/>
    <w:rsid w:val="00593441"/>
    <w:rsid w:val="005935D4"/>
    <w:rsid w:val="005946E1"/>
    <w:rsid w:val="00594737"/>
    <w:rsid w:val="00594BE9"/>
    <w:rsid w:val="00595BAC"/>
    <w:rsid w:val="00596167"/>
    <w:rsid w:val="00596900"/>
    <w:rsid w:val="005975D3"/>
    <w:rsid w:val="00597D73"/>
    <w:rsid w:val="005A02D2"/>
    <w:rsid w:val="005A03AC"/>
    <w:rsid w:val="005A0B25"/>
    <w:rsid w:val="005A37DB"/>
    <w:rsid w:val="005A3CEB"/>
    <w:rsid w:val="005A4078"/>
    <w:rsid w:val="005A4EDC"/>
    <w:rsid w:val="005A62A6"/>
    <w:rsid w:val="005A63C5"/>
    <w:rsid w:val="005A6C2B"/>
    <w:rsid w:val="005A7413"/>
    <w:rsid w:val="005A7444"/>
    <w:rsid w:val="005B04FB"/>
    <w:rsid w:val="005B1197"/>
    <w:rsid w:val="005B1D7B"/>
    <w:rsid w:val="005B1E81"/>
    <w:rsid w:val="005B2AF7"/>
    <w:rsid w:val="005B387F"/>
    <w:rsid w:val="005B3BE8"/>
    <w:rsid w:val="005B47AC"/>
    <w:rsid w:val="005B4C6C"/>
    <w:rsid w:val="005B52E5"/>
    <w:rsid w:val="005B5CD3"/>
    <w:rsid w:val="005B60E5"/>
    <w:rsid w:val="005B62B2"/>
    <w:rsid w:val="005B746F"/>
    <w:rsid w:val="005C067B"/>
    <w:rsid w:val="005C0D77"/>
    <w:rsid w:val="005C24C9"/>
    <w:rsid w:val="005C269A"/>
    <w:rsid w:val="005C4379"/>
    <w:rsid w:val="005C490C"/>
    <w:rsid w:val="005C49B7"/>
    <w:rsid w:val="005C532E"/>
    <w:rsid w:val="005C61F9"/>
    <w:rsid w:val="005C674F"/>
    <w:rsid w:val="005C6BA5"/>
    <w:rsid w:val="005D0212"/>
    <w:rsid w:val="005D0AF0"/>
    <w:rsid w:val="005D0D25"/>
    <w:rsid w:val="005D158A"/>
    <w:rsid w:val="005D171D"/>
    <w:rsid w:val="005D267E"/>
    <w:rsid w:val="005D27A0"/>
    <w:rsid w:val="005D2B12"/>
    <w:rsid w:val="005D3E1A"/>
    <w:rsid w:val="005D5521"/>
    <w:rsid w:val="005D56E5"/>
    <w:rsid w:val="005D5F59"/>
    <w:rsid w:val="005D647C"/>
    <w:rsid w:val="005D6941"/>
    <w:rsid w:val="005D7245"/>
    <w:rsid w:val="005D7328"/>
    <w:rsid w:val="005D7FEC"/>
    <w:rsid w:val="005E02B9"/>
    <w:rsid w:val="005E13DC"/>
    <w:rsid w:val="005E19B7"/>
    <w:rsid w:val="005E1DBA"/>
    <w:rsid w:val="005E291E"/>
    <w:rsid w:val="005E2A21"/>
    <w:rsid w:val="005E2F31"/>
    <w:rsid w:val="005E3ABB"/>
    <w:rsid w:val="005E409F"/>
    <w:rsid w:val="005E4CB0"/>
    <w:rsid w:val="005E4DD4"/>
    <w:rsid w:val="005E5777"/>
    <w:rsid w:val="005E5C29"/>
    <w:rsid w:val="005E63AB"/>
    <w:rsid w:val="005E6676"/>
    <w:rsid w:val="005E6E68"/>
    <w:rsid w:val="005E723F"/>
    <w:rsid w:val="005E7909"/>
    <w:rsid w:val="005E7CF7"/>
    <w:rsid w:val="005F0C87"/>
    <w:rsid w:val="005F0F84"/>
    <w:rsid w:val="005F1E47"/>
    <w:rsid w:val="005F2266"/>
    <w:rsid w:val="005F26B7"/>
    <w:rsid w:val="005F318E"/>
    <w:rsid w:val="005F3CD6"/>
    <w:rsid w:val="005F3F77"/>
    <w:rsid w:val="005F470A"/>
    <w:rsid w:val="005F4A81"/>
    <w:rsid w:val="005F4BFC"/>
    <w:rsid w:val="005F5187"/>
    <w:rsid w:val="005F584B"/>
    <w:rsid w:val="005F675B"/>
    <w:rsid w:val="005F6F28"/>
    <w:rsid w:val="005F7344"/>
    <w:rsid w:val="00600C2A"/>
    <w:rsid w:val="00600D61"/>
    <w:rsid w:val="00601424"/>
    <w:rsid w:val="00601B6C"/>
    <w:rsid w:val="00601BAB"/>
    <w:rsid w:val="00601E39"/>
    <w:rsid w:val="0060299F"/>
    <w:rsid w:val="00603228"/>
    <w:rsid w:val="006033F9"/>
    <w:rsid w:val="00604460"/>
    <w:rsid w:val="00604620"/>
    <w:rsid w:val="00604A15"/>
    <w:rsid w:val="006054E7"/>
    <w:rsid w:val="00605E02"/>
    <w:rsid w:val="00606640"/>
    <w:rsid w:val="00607938"/>
    <w:rsid w:val="00607B29"/>
    <w:rsid w:val="00610133"/>
    <w:rsid w:val="00610B31"/>
    <w:rsid w:val="00612E36"/>
    <w:rsid w:val="00613057"/>
    <w:rsid w:val="006140EB"/>
    <w:rsid w:val="006148EB"/>
    <w:rsid w:val="00614A58"/>
    <w:rsid w:val="00614CD0"/>
    <w:rsid w:val="00614CDE"/>
    <w:rsid w:val="00615490"/>
    <w:rsid w:val="00615B36"/>
    <w:rsid w:val="006161F2"/>
    <w:rsid w:val="00616D9D"/>
    <w:rsid w:val="00616E33"/>
    <w:rsid w:val="00617398"/>
    <w:rsid w:val="006175D7"/>
    <w:rsid w:val="00617C36"/>
    <w:rsid w:val="006213AF"/>
    <w:rsid w:val="00621B1F"/>
    <w:rsid w:val="00622367"/>
    <w:rsid w:val="006225F5"/>
    <w:rsid w:val="0062308C"/>
    <w:rsid w:val="006236AD"/>
    <w:rsid w:val="0062491A"/>
    <w:rsid w:val="00625066"/>
    <w:rsid w:val="00625D24"/>
    <w:rsid w:val="00625D88"/>
    <w:rsid w:val="00625ECE"/>
    <w:rsid w:val="0062612D"/>
    <w:rsid w:val="0062635F"/>
    <w:rsid w:val="006264AD"/>
    <w:rsid w:val="00626979"/>
    <w:rsid w:val="00626AF7"/>
    <w:rsid w:val="00626B07"/>
    <w:rsid w:val="00627004"/>
    <w:rsid w:val="006271A9"/>
    <w:rsid w:val="006275BD"/>
    <w:rsid w:val="006278DB"/>
    <w:rsid w:val="00627A8A"/>
    <w:rsid w:val="00630717"/>
    <w:rsid w:val="00631942"/>
    <w:rsid w:val="00632146"/>
    <w:rsid w:val="00632EC9"/>
    <w:rsid w:val="00634205"/>
    <w:rsid w:val="00634C7A"/>
    <w:rsid w:val="0063570B"/>
    <w:rsid w:val="00635F4A"/>
    <w:rsid w:val="00636836"/>
    <w:rsid w:val="006368F7"/>
    <w:rsid w:val="00636C99"/>
    <w:rsid w:val="00636FC7"/>
    <w:rsid w:val="0063773E"/>
    <w:rsid w:val="00637AC8"/>
    <w:rsid w:val="006407BF"/>
    <w:rsid w:val="006417C7"/>
    <w:rsid w:val="006425CD"/>
    <w:rsid w:val="00642629"/>
    <w:rsid w:val="00642B63"/>
    <w:rsid w:val="006450B5"/>
    <w:rsid w:val="00645D6F"/>
    <w:rsid w:val="00645D82"/>
    <w:rsid w:val="00645F3C"/>
    <w:rsid w:val="00646698"/>
    <w:rsid w:val="00646FEC"/>
    <w:rsid w:val="00647D33"/>
    <w:rsid w:val="00650B8B"/>
    <w:rsid w:val="0065112C"/>
    <w:rsid w:val="006511F8"/>
    <w:rsid w:val="006513E2"/>
    <w:rsid w:val="00651EF5"/>
    <w:rsid w:val="00652558"/>
    <w:rsid w:val="0065259B"/>
    <w:rsid w:val="006526CE"/>
    <w:rsid w:val="006529F3"/>
    <w:rsid w:val="00654E03"/>
    <w:rsid w:val="006550DF"/>
    <w:rsid w:val="00655544"/>
    <w:rsid w:val="0065574F"/>
    <w:rsid w:val="006562ED"/>
    <w:rsid w:val="00656727"/>
    <w:rsid w:val="00657887"/>
    <w:rsid w:val="00657C24"/>
    <w:rsid w:val="00657C60"/>
    <w:rsid w:val="00660015"/>
    <w:rsid w:val="00660080"/>
    <w:rsid w:val="006601F1"/>
    <w:rsid w:val="00660240"/>
    <w:rsid w:val="00660330"/>
    <w:rsid w:val="0066060D"/>
    <w:rsid w:val="00660757"/>
    <w:rsid w:val="00660DE2"/>
    <w:rsid w:val="006623DD"/>
    <w:rsid w:val="0066257C"/>
    <w:rsid w:val="0066307B"/>
    <w:rsid w:val="00663945"/>
    <w:rsid w:val="00664441"/>
    <w:rsid w:val="00664519"/>
    <w:rsid w:val="00664AF8"/>
    <w:rsid w:val="00666CB0"/>
    <w:rsid w:val="00666F62"/>
    <w:rsid w:val="00667063"/>
    <w:rsid w:val="0066736D"/>
    <w:rsid w:val="0066774F"/>
    <w:rsid w:val="00667BE9"/>
    <w:rsid w:val="00667F3D"/>
    <w:rsid w:val="00667F72"/>
    <w:rsid w:val="006711DB"/>
    <w:rsid w:val="006714D9"/>
    <w:rsid w:val="0067180B"/>
    <w:rsid w:val="006718CF"/>
    <w:rsid w:val="00671ACF"/>
    <w:rsid w:val="00671FC5"/>
    <w:rsid w:val="00672F3A"/>
    <w:rsid w:val="00672F5F"/>
    <w:rsid w:val="00673EE5"/>
    <w:rsid w:val="00674858"/>
    <w:rsid w:val="00674A83"/>
    <w:rsid w:val="00674D71"/>
    <w:rsid w:val="006760A1"/>
    <w:rsid w:val="0067681F"/>
    <w:rsid w:val="006773AD"/>
    <w:rsid w:val="006775F2"/>
    <w:rsid w:val="0067774D"/>
    <w:rsid w:val="00677CE8"/>
    <w:rsid w:val="00681255"/>
    <w:rsid w:val="006819EF"/>
    <w:rsid w:val="00681B27"/>
    <w:rsid w:val="00681B28"/>
    <w:rsid w:val="00682749"/>
    <w:rsid w:val="00683BA4"/>
    <w:rsid w:val="006841B8"/>
    <w:rsid w:val="00684B5E"/>
    <w:rsid w:val="00685984"/>
    <w:rsid w:val="006862DC"/>
    <w:rsid w:val="00686540"/>
    <w:rsid w:val="00686963"/>
    <w:rsid w:val="006869A1"/>
    <w:rsid w:val="00686F83"/>
    <w:rsid w:val="00687235"/>
    <w:rsid w:val="00687B5D"/>
    <w:rsid w:val="00690238"/>
    <w:rsid w:val="006903FD"/>
    <w:rsid w:val="0069059C"/>
    <w:rsid w:val="0069096C"/>
    <w:rsid w:val="00690CA8"/>
    <w:rsid w:val="00690CFC"/>
    <w:rsid w:val="00690E0F"/>
    <w:rsid w:val="006913ED"/>
    <w:rsid w:val="00691F59"/>
    <w:rsid w:val="006921D2"/>
    <w:rsid w:val="0069277B"/>
    <w:rsid w:val="00692DA9"/>
    <w:rsid w:val="006935DC"/>
    <w:rsid w:val="00693B48"/>
    <w:rsid w:val="00693C9F"/>
    <w:rsid w:val="00693D11"/>
    <w:rsid w:val="00694776"/>
    <w:rsid w:val="006949C0"/>
    <w:rsid w:val="0069519C"/>
    <w:rsid w:val="006955D8"/>
    <w:rsid w:val="0069574A"/>
    <w:rsid w:val="0069590F"/>
    <w:rsid w:val="00695A99"/>
    <w:rsid w:val="00695ABC"/>
    <w:rsid w:val="00695C1F"/>
    <w:rsid w:val="00695E7A"/>
    <w:rsid w:val="0069698F"/>
    <w:rsid w:val="00696F27"/>
    <w:rsid w:val="00697174"/>
    <w:rsid w:val="006976C1"/>
    <w:rsid w:val="00697A5A"/>
    <w:rsid w:val="006A001C"/>
    <w:rsid w:val="006A058F"/>
    <w:rsid w:val="006A08A5"/>
    <w:rsid w:val="006A0F8A"/>
    <w:rsid w:val="006A1997"/>
    <w:rsid w:val="006A1E62"/>
    <w:rsid w:val="006A2169"/>
    <w:rsid w:val="006A31E0"/>
    <w:rsid w:val="006A3674"/>
    <w:rsid w:val="006A39FE"/>
    <w:rsid w:val="006A541D"/>
    <w:rsid w:val="006A5672"/>
    <w:rsid w:val="006A628B"/>
    <w:rsid w:val="006A6459"/>
    <w:rsid w:val="006A6689"/>
    <w:rsid w:val="006A66E4"/>
    <w:rsid w:val="006A6C4F"/>
    <w:rsid w:val="006A6D26"/>
    <w:rsid w:val="006A6EC4"/>
    <w:rsid w:val="006A6ED0"/>
    <w:rsid w:val="006A74E3"/>
    <w:rsid w:val="006A7F37"/>
    <w:rsid w:val="006B03C5"/>
    <w:rsid w:val="006B0C2E"/>
    <w:rsid w:val="006B1131"/>
    <w:rsid w:val="006B1360"/>
    <w:rsid w:val="006B179F"/>
    <w:rsid w:val="006B1C04"/>
    <w:rsid w:val="006B21CC"/>
    <w:rsid w:val="006B2289"/>
    <w:rsid w:val="006B248D"/>
    <w:rsid w:val="006B3391"/>
    <w:rsid w:val="006B4B92"/>
    <w:rsid w:val="006B5363"/>
    <w:rsid w:val="006B5DCA"/>
    <w:rsid w:val="006B631B"/>
    <w:rsid w:val="006B64FB"/>
    <w:rsid w:val="006B652B"/>
    <w:rsid w:val="006B68D7"/>
    <w:rsid w:val="006B68FF"/>
    <w:rsid w:val="006B7700"/>
    <w:rsid w:val="006B7928"/>
    <w:rsid w:val="006C031B"/>
    <w:rsid w:val="006C0BBC"/>
    <w:rsid w:val="006C0DF7"/>
    <w:rsid w:val="006C22B3"/>
    <w:rsid w:val="006C24EA"/>
    <w:rsid w:val="006C3883"/>
    <w:rsid w:val="006C39D8"/>
    <w:rsid w:val="006C3CE6"/>
    <w:rsid w:val="006C3F28"/>
    <w:rsid w:val="006C437A"/>
    <w:rsid w:val="006C4CBC"/>
    <w:rsid w:val="006C5428"/>
    <w:rsid w:val="006C547F"/>
    <w:rsid w:val="006C62F6"/>
    <w:rsid w:val="006C7066"/>
    <w:rsid w:val="006C74BE"/>
    <w:rsid w:val="006C7532"/>
    <w:rsid w:val="006C7AB0"/>
    <w:rsid w:val="006D0504"/>
    <w:rsid w:val="006D0A65"/>
    <w:rsid w:val="006D0D35"/>
    <w:rsid w:val="006D1E66"/>
    <w:rsid w:val="006D27E3"/>
    <w:rsid w:val="006D2AC7"/>
    <w:rsid w:val="006D2B2A"/>
    <w:rsid w:val="006D33FB"/>
    <w:rsid w:val="006D3BD8"/>
    <w:rsid w:val="006D3DDC"/>
    <w:rsid w:val="006D3E8C"/>
    <w:rsid w:val="006D4110"/>
    <w:rsid w:val="006D4822"/>
    <w:rsid w:val="006D6A38"/>
    <w:rsid w:val="006D6AF2"/>
    <w:rsid w:val="006D6B70"/>
    <w:rsid w:val="006D76D5"/>
    <w:rsid w:val="006D7977"/>
    <w:rsid w:val="006D7DB5"/>
    <w:rsid w:val="006E0450"/>
    <w:rsid w:val="006E063A"/>
    <w:rsid w:val="006E06DA"/>
    <w:rsid w:val="006E07EE"/>
    <w:rsid w:val="006E0A63"/>
    <w:rsid w:val="006E17F8"/>
    <w:rsid w:val="006E18D8"/>
    <w:rsid w:val="006E2728"/>
    <w:rsid w:val="006E2C5D"/>
    <w:rsid w:val="006E304B"/>
    <w:rsid w:val="006E3408"/>
    <w:rsid w:val="006E34F4"/>
    <w:rsid w:val="006E3551"/>
    <w:rsid w:val="006E36EC"/>
    <w:rsid w:val="006E4AF3"/>
    <w:rsid w:val="006E5AF8"/>
    <w:rsid w:val="006E67C4"/>
    <w:rsid w:val="006E73E8"/>
    <w:rsid w:val="006E755A"/>
    <w:rsid w:val="006E765D"/>
    <w:rsid w:val="006F07C3"/>
    <w:rsid w:val="006F2286"/>
    <w:rsid w:val="006F23B2"/>
    <w:rsid w:val="006F25E6"/>
    <w:rsid w:val="006F2952"/>
    <w:rsid w:val="006F2E95"/>
    <w:rsid w:val="006F3043"/>
    <w:rsid w:val="006F3305"/>
    <w:rsid w:val="006F38CF"/>
    <w:rsid w:val="006F3EBD"/>
    <w:rsid w:val="006F4C59"/>
    <w:rsid w:val="006F63AB"/>
    <w:rsid w:val="006F6413"/>
    <w:rsid w:val="006F7583"/>
    <w:rsid w:val="006F7C15"/>
    <w:rsid w:val="007000DF"/>
    <w:rsid w:val="007001D5"/>
    <w:rsid w:val="00700403"/>
    <w:rsid w:val="007008E9"/>
    <w:rsid w:val="00701541"/>
    <w:rsid w:val="00701544"/>
    <w:rsid w:val="007026C4"/>
    <w:rsid w:val="007028F8"/>
    <w:rsid w:val="007030A8"/>
    <w:rsid w:val="007030DA"/>
    <w:rsid w:val="007032A6"/>
    <w:rsid w:val="00703397"/>
    <w:rsid w:val="00703521"/>
    <w:rsid w:val="00703DF9"/>
    <w:rsid w:val="00703EF2"/>
    <w:rsid w:val="0070414C"/>
    <w:rsid w:val="007043F1"/>
    <w:rsid w:val="007045BB"/>
    <w:rsid w:val="00704C8B"/>
    <w:rsid w:val="00704FF5"/>
    <w:rsid w:val="00705155"/>
    <w:rsid w:val="007053D9"/>
    <w:rsid w:val="0070544D"/>
    <w:rsid w:val="007055DB"/>
    <w:rsid w:val="00705B2C"/>
    <w:rsid w:val="00705E2A"/>
    <w:rsid w:val="00706E4F"/>
    <w:rsid w:val="00706F73"/>
    <w:rsid w:val="00707F64"/>
    <w:rsid w:val="00711990"/>
    <w:rsid w:val="007131C8"/>
    <w:rsid w:val="00713A71"/>
    <w:rsid w:val="0071513F"/>
    <w:rsid w:val="00715259"/>
    <w:rsid w:val="0071552D"/>
    <w:rsid w:val="007176BB"/>
    <w:rsid w:val="00717809"/>
    <w:rsid w:val="007200A8"/>
    <w:rsid w:val="007202DD"/>
    <w:rsid w:val="00720BD5"/>
    <w:rsid w:val="00721E3F"/>
    <w:rsid w:val="00722625"/>
    <w:rsid w:val="007228B5"/>
    <w:rsid w:val="00723051"/>
    <w:rsid w:val="00723AF1"/>
    <w:rsid w:val="00723FD8"/>
    <w:rsid w:val="00723FE6"/>
    <w:rsid w:val="00724FF3"/>
    <w:rsid w:val="00725716"/>
    <w:rsid w:val="00725C0C"/>
    <w:rsid w:val="007273A5"/>
    <w:rsid w:val="00727CEC"/>
    <w:rsid w:val="0073053F"/>
    <w:rsid w:val="007310BF"/>
    <w:rsid w:val="0073121A"/>
    <w:rsid w:val="007313D9"/>
    <w:rsid w:val="00731EB7"/>
    <w:rsid w:val="007321FD"/>
    <w:rsid w:val="00732A7C"/>
    <w:rsid w:val="007332AF"/>
    <w:rsid w:val="007341D9"/>
    <w:rsid w:val="007342AB"/>
    <w:rsid w:val="00735026"/>
    <w:rsid w:val="00735064"/>
    <w:rsid w:val="00735245"/>
    <w:rsid w:val="007355C9"/>
    <w:rsid w:val="00735E4C"/>
    <w:rsid w:val="0073656B"/>
    <w:rsid w:val="00736996"/>
    <w:rsid w:val="00736B8B"/>
    <w:rsid w:val="00737F82"/>
    <w:rsid w:val="007410B4"/>
    <w:rsid w:val="00741403"/>
    <w:rsid w:val="00741630"/>
    <w:rsid w:val="00741C3C"/>
    <w:rsid w:val="00742101"/>
    <w:rsid w:val="00743262"/>
    <w:rsid w:val="00743498"/>
    <w:rsid w:val="0074360D"/>
    <w:rsid w:val="00744F5A"/>
    <w:rsid w:val="0074696B"/>
    <w:rsid w:val="00746D18"/>
    <w:rsid w:val="00747B85"/>
    <w:rsid w:val="00747E13"/>
    <w:rsid w:val="0075045E"/>
    <w:rsid w:val="007504DC"/>
    <w:rsid w:val="0075186D"/>
    <w:rsid w:val="00751DAB"/>
    <w:rsid w:val="0075239C"/>
    <w:rsid w:val="00752F62"/>
    <w:rsid w:val="00753CCF"/>
    <w:rsid w:val="00753E69"/>
    <w:rsid w:val="00753FCE"/>
    <w:rsid w:val="0075448B"/>
    <w:rsid w:val="007550E6"/>
    <w:rsid w:val="00755DEF"/>
    <w:rsid w:val="0075603C"/>
    <w:rsid w:val="00756818"/>
    <w:rsid w:val="00756856"/>
    <w:rsid w:val="007572C8"/>
    <w:rsid w:val="00760403"/>
    <w:rsid w:val="007606CE"/>
    <w:rsid w:val="00760CF1"/>
    <w:rsid w:val="00761282"/>
    <w:rsid w:val="0076138D"/>
    <w:rsid w:val="007613A9"/>
    <w:rsid w:val="00762D8B"/>
    <w:rsid w:val="007634AB"/>
    <w:rsid w:val="00765499"/>
    <w:rsid w:val="00765C29"/>
    <w:rsid w:val="00765E38"/>
    <w:rsid w:val="00765F7C"/>
    <w:rsid w:val="00766791"/>
    <w:rsid w:val="00766F5A"/>
    <w:rsid w:val="00767531"/>
    <w:rsid w:val="0077113B"/>
    <w:rsid w:val="00771678"/>
    <w:rsid w:val="007718FF"/>
    <w:rsid w:val="00771F6C"/>
    <w:rsid w:val="00772257"/>
    <w:rsid w:val="0077319D"/>
    <w:rsid w:val="00773278"/>
    <w:rsid w:val="0077345F"/>
    <w:rsid w:val="00775A43"/>
    <w:rsid w:val="00775A45"/>
    <w:rsid w:val="0077617B"/>
    <w:rsid w:val="00776F40"/>
    <w:rsid w:val="00777D00"/>
    <w:rsid w:val="00780562"/>
    <w:rsid w:val="0078105C"/>
    <w:rsid w:val="00781229"/>
    <w:rsid w:val="00781EE9"/>
    <w:rsid w:val="00782B5D"/>
    <w:rsid w:val="00782CE2"/>
    <w:rsid w:val="007830A3"/>
    <w:rsid w:val="00783995"/>
    <w:rsid w:val="007849F1"/>
    <w:rsid w:val="00784F83"/>
    <w:rsid w:val="007854C6"/>
    <w:rsid w:val="00785565"/>
    <w:rsid w:val="00785A03"/>
    <w:rsid w:val="00785CED"/>
    <w:rsid w:val="007864DB"/>
    <w:rsid w:val="00786853"/>
    <w:rsid w:val="007868B3"/>
    <w:rsid w:val="00786D67"/>
    <w:rsid w:val="007874FC"/>
    <w:rsid w:val="0078756F"/>
    <w:rsid w:val="007877C7"/>
    <w:rsid w:val="007877CE"/>
    <w:rsid w:val="00787FF0"/>
    <w:rsid w:val="007905BC"/>
    <w:rsid w:val="00790B81"/>
    <w:rsid w:val="007916B6"/>
    <w:rsid w:val="00791DED"/>
    <w:rsid w:val="00791FDC"/>
    <w:rsid w:val="00792B2C"/>
    <w:rsid w:val="00793664"/>
    <w:rsid w:val="00793A69"/>
    <w:rsid w:val="00793AB7"/>
    <w:rsid w:val="00793B8A"/>
    <w:rsid w:val="00793D53"/>
    <w:rsid w:val="007959C5"/>
    <w:rsid w:val="007967BE"/>
    <w:rsid w:val="00796E24"/>
    <w:rsid w:val="00797034"/>
    <w:rsid w:val="0079748B"/>
    <w:rsid w:val="007A0EA7"/>
    <w:rsid w:val="007A2071"/>
    <w:rsid w:val="007A2D94"/>
    <w:rsid w:val="007A372F"/>
    <w:rsid w:val="007A376A"/>
    <w:rsid w:val="007A3B27"/>
    <w:rsid w:val="007A44C8"/>
    <w:rsid w:val="007A4764"/>
    <w:rsid w:val="007A5CE6"/>
    <w:rsid w:val="007A633F"/>
    <w:rsid w:val="007A6957"/>
    <w:rsid w:val="007A6FC0"/>
    <w:rsid w:val="007A7B90"/>
    <w:rsid w:val="007B09A1"/>
    <w:rsid w:val="007B0CF2"/>
    <w:rsid w:val="007B0ED6"/>
    <w:rsid w:val="007B121E"/>
    <w:rsid w:val="007B1315"/>
    <w:rsid w:val="007B1416"/>
    <w:rsid w:val="007B2084"/>
    <w:rsid w:val="007B20C6"/>
    <w:rsid w:val="007B267A"/>
    <w:rsid w:val="007B2934"/>
    <w:rsid w:val="007B389A"/>
    <w:rsid w:val="007B3DAE"/>
    <w:rsid w:val="007B4C91"/>
    <w:rsid w:val="007B4D12"/>
    <w:rsid w:val="007B57A2"/>
    <w:rsid w:val="007B5BE4"/>
    <w:rsid w:val="007B5C64"/>
    <w:rsid w:val="007B5DE1"/>
    <w:rsid w:val="007B714A"/>
    <w:rsid w:val="007B7462"/>
    <w:rsid w:val="007B75E3"/>
    <w:rsid w:val="007B7B8B"/>
    <w:rsid w:val="007C054D"/>
    <w:rsid w:val="007C0950"/>
    <w:rsid w:val="007C0E63"/>
    <w:rsid w:val="007C1C75"/>
    <w:rsid w:val="007C38D3"/>
    <w:rsid w:val="007C3B94"/>
    <w:rsid w:val="007C3FAA"/>
    <w:rsid w:val="007C45A3"/>
    <w:rsid w:val="007C4769"/>
    <w:rsid w:val="007C47E7"/>
    <w:rsid w:val="007C4ACE"/>
    <w:rsid w:val="007C4DA1"/>
    <w:rsid w:val="007C525F"/>
    <w:rsid w:val="007C56C5"/>
    <w:rsid w:val="007C5A05"/>
    <w:rsid w:val="007C5AB4"/>
    <w:rsid w:val="007C5D6F"/>
    <w:rsid w:val="007C6398"/>
    <w:rsid w:val="007C672C"/>
    <w:rsid w:val="007C6B3A"/>
    <w:rsid w:val="007C6D97"/>
    <w:rsid w:val="007C76AF"/>
    <w:rsid w:val="007C77F7"/>
    <w:rsid w:val="007D044B"/>
    <w:rsid w:val="007D08A3"/>
    <w:rsid w:val="007D1260"/>
    <w:rsid w:val="007D191B"/>
    <w:rsid w:val="007D1C6F"/>
    <w:rsid w:val="007D2719"/>
    <w:rsid w:val="007D29D9"/>
    <w:rsid w:val="007D4752"/>
    <w:rsid w:val="007D4FCF"/>
    <w:rsid w:val="007D511E"/>
    <w:rsid w:val="007D5204"/>
    <w:rsid w:val="007D61B4"/>
    <w:rsid w:val="007D6626"/>
    <w:rsid w:val="007D6C9F"/>
    <w:rsid w:val="007D72EE"/>
    <w:rsid w:val="007E077F"/>
    <w:rsid w:val="007E1641"/>
    <w:rsid w:val="007E23CB"/>
    <w:rsid w:val="007E2498"/>
    <w:rsid w:val="007E2982"/>
    <w:rsid w:val="007E42D4"/>
    <w:rsid w:val="007E6174"/>
    <w:rsid w:val="007E6255"/>
    <w:rsid w:val="007E6830"/>
    <w:rsid w:val="007E71E7"/>
    <w:rsid w:val="007E72F8"/>
    <w:rsid w:val="007E75E2"/>
    <w:rsid w:val="007E79DA"/>
    <w:rsid w:val="007E7EC0"/>
    <w:rsid w:val="007F0BEB"/>
    <w:rsid w:val="007F1017"/>
    <w:rsid w:val="007F1D18"/>
    <w:rsid w:val="007F2AAE"/>
    <w:rsid w:val="007F2CC6"/>
    <w:rsid w:val="007F318F"/>
    <w:rsid w:val="007F427C"/>
    <w:rsid w:val="007F42A3"/>
    <w:rsid w:val="007F4786"/>
    <w:rsid w:val="007F5C72"/>
    <w:rsid w:val="007F647B"/>
    <w:rsid w:val="007F665C"/>
    <w:rsid w:val="007F7149"/>
    <w:rsid w:val="007F793F"/>
    <w:rsid w:val="007F7B0A"/>
    <w:rsid w:val="008015BA"/>
    <w:rsid w:val="00802114"/>
    <w:rsid w:val="008021FD"/>
    <w:rsid w:val="0080281B"/>
    <w:rsid w:val="00803314"/>
    <w:rsid w:val="00804F8D"/>
    <w:rsid w:val="008051BC"/>
    <w:rsid w:val="0080585D"/>
    <w:rsid w:val="008061F4"/>
    <w:rsid w:val="008063E5"/>
    <w:rsid w:val="008067EF"/>
    <w:rsid w:val="00806CA4"/>
    <w:rsid w:val="00806DDD"/>
    <w:rsid w:val="00807248"/>
    <w:rsid w:val="008074E8"/>
    <w:rsid w:val="00807F8F"/>
    <w:rsid w:val="00810540"/>
    <w:rsid w:val="0081156A"/>
    <w:rsid w:val="008137FE"/>
    <w:rsid w:val="00813FD2"/>
    <w:rsid w:val="00814096"/>
    <w:rsid w:val="00814C15"/>
    <w:rsid w:val="00815AD2"/>
    <w:rsid w:val="00816298"/>
    <w:rsid w:val="00816565"/>
    <w:rsid w:val="00817043"/>
    <w:rsid w:val="00817AB2"/>
    <w:rsid w:val="00821C45"/>
    <w:rsid w:val="008222AF"/>
    <w:rsid w:val="00822FD1"/>
    <w:rsid w:val="00823433"/>
    <w:rsid w:val="00823B4F"/>
    <w:rsid w:val="00823EC2"/>
    <w:rsid w:val="008246B1"/>
    <w:rsid w:val="008248F9"/>
    <w:rsid w:val="00824E5E"/>
    <w:rsid w:val="00825346"/>
    <w:rsid w:val="00825EF1"/>
    <w:rsid w:val="0082763F"/>
    <w:rsid w:val="00827E1B"/>
    <w:rsid w:val="008301C7"/>
    <w:rsid w:val="00830645"/>
    <w:rsid w:val="00830C91"/>
    <w:rsid w:val="00831B42"/>
    <w:rsid w:val="00832CB9"/>
    <w:rsid w:val="008333ED"/>
    <w:rsid w:val="008336C7"/>
    <w:rsid w:val="00835CC6"/>
    <w:rsid w:val="00835D05"/>
    <w:rsid w:val="008361EE"/>
    <w:rsid w:val="008364F3"/>
    <w:rsid w:val="00836965"/>
    <w:rsid w:val="00840CD9"/>
    <w:rsid w:val="00841923"/>
    <w:rsid w:val="00841B70"/>
    <w:rsid w:val="0084254F"/>
    <w:rsid w:val="0084342B"/>
    <w:rsid w:val="0084372F"/>
    <w:rsid w:val="0084373E"/>
    <w:rsid w:val="00843774"/>
    <w:rsid w:val="00843C09"/>
    <w:rsid w:val="00844306"/>
    <w:rsid w:val="00844511"/>
    <w:rsid w:val="008447F5"/>
    <w:rsid w:val="00844A04"/>
    <w:rsid w:val="0084513C"/>
    <w:rsid w:val="0084603B"/>
    <w:rsid w:val="008460EF"/>
    <w:rsid w:val="00846199"/>
    <w:rsid w:val="00846518"/>
    <w:rsid w:val="00847E22"/>
    <w:rsid w:val="0085030C"/>
    <w:rsid w:val="008503E5"/>
    <w:rsid w:val="00850542"/>
    <w:rsid w:val="00850F8E"/>
    <w:rsid w:val="00851ADE"/>
    <w:rsid w:val="00851C7C"/>
    <w:rsid w:val="0085315A"/>
    <w:rsid w:val="00853584"/>
    <w:rsid w:val="00853ADB"/>
    <w:rsid w:val="00853EA6"/>
    <w:rsid w:val="008540BA"/>
    <w:rsid w:val="00854741"/>
    <w:rsid w:val="00854C4A"/>
    <w:rsid w:val="008563CD"/>
    <w:rsid w:val="008568E2"/>
    <w:rsid w:val="00856993"/>
    <w:rsid w:val="008569EA"/>
    <w:rsid w:val="00857652"/>
    <w:rsid w:val="0086003A"/>
    <w:rsid w:val="00860878"/>
    <w:rsid w:val="008610B0"/>
    <w:rsid w:val="00861B6E"/>
    <w:rsid w:val="00861E62"/>
    <w:rsid w:val="008621BA"/>
    <w:rsid w:val="008623AD"/>
    <w:rsid w:val="008636ED"/>
    <w:rsid w:val="00864293"/>
    <w:rsid w:val="008643D7"/>
    <w:rsid w:val="00864B5B"/>
    <w:rsid w:val="00865B85"/>
    <w:rsid w:val="00867992"/>
    <w:rsid w:val="00870520"/>
    <w:rsid w:val="00870644"/>
    <w:rsid w:val="008706CE"/>
    <w:rsid w:val="0087148A"/>
    <w:rsid w:val="008714F1"/>
    <w:rsid w:val="00871B27"/>
    <w:rsid w:val="0087375B"/>
    <w:rsid w:val="00874291"/>
    <w:rsid w:val="00874C69"/>
    <w:rsid w:val="008765EC"/>
    <w:rsid w:val="00876B1A"/>
    <w:rsid w:val="00877308"/>
    <w:rsid w:val="00877593"/>
    <w:rsid w:val="00877D9A"/>
    <w:rsid w:val="008808C7"/>
    <w:rsid w:val="00880B9C"/>
    <w:rsid w:val="00880C7A"/>
    <w:rsid w:val="00880CA8"/>
    <w:rsid w:val="00881C85"/>
    <w:rsid w:val="008820EB"/>
    <w:rsid w:val="00882BB6"/>
    <w:rsid w:val="00882E83"/>
    <w:rsid w:val="00882EBC"/>
    <w:rsid w:val="00883290"/>
    <w:rsid w:val="00884467"/>
    <w:rsid w:val="0088476D"/>
    <w:rsid w:val="00884EA2"/>
    <w:rsid w:val="00885051"/>
    <w:rsid w:val="00885131"/>
    <w:rsid w:val="00886541"/>
    <w:rsid w:val="008873F0"/>
    <w:rsid w:val="00890834"/>
    <w:rsid w:val="00890A16"/>
    <w:rsid w:val="00890EF3"/>
    <w:rsid w:val="008925AD"/>
    <w:rsid w:val="008926D9"/>
    <w:rsid w:val="0089395E"/>
    <w:rsid w:val="0089457A"/>
    <w:rsid w:val="0089474E"/>
    <w:rsid w:val="0089611C"/>
    <w:rsid w:val="008965DD"/>
    <w:rsid w:val="008966A6"/>
    <w:rsid w:val="008968CF"/>
    <w:rsid w:val="00896B87"/>
    <w:rsid w:val="008978F5"/>
    <w:rsid w:val="008A0C4B"/>
    <w:rsid w:val="008A2645"/>
    <w:rsid w:val="008A2A45"/>
    <w:rsid w:val="008A2E7D"/>
    <w:rsid w:val="008A34CA"/>
    <w:rsid w:val="008A3AD2"/>
    <w:rsid w:val="008A3AF8"/>
    <w:rsid w:val="008A4416"/>
    <w:rsid w:val="008A45E9"/>
    <w:rsid w:val="008A56B4"/>
    <w:rsid w:val="008A57AF"/>
    <w:rsid w:val="008A5A42"/>
    <w:rsid w:val="008A5B58"/>
    <w:rsid w:val="008A6A2E"/>
    <w:rsid w:val="008A7DB5"/>
    <w:rsid w:val="008B0286"/>
    <w:rsid w:val="008B0F6B"/>
    <w:rsid w:val="008B18AB"/>
    <w:rsid w:val="008B1CFB"/>
    <w:rsid w:val="008B264B"/>
    <w:rsid w:val="008B2AD6"/>
    <w:rsid w:val="008B32F3"/>
    <w:rsid w:val="008B4677"/>
    <w:rsid w:val="008B4944"/>
    <w:rsid w:val="008B5A89"/>
    <w:rsid w:val="008B6812"/>
    <w:rsid w:val="008B73FF"/>
    <w:rsid w:val="008B7421"/>
    <w:rsid w:val="008C0C8A"/>
    <w:rsid w:val="008C125A"/>
    <w:rsid w:val="008C18A6"/>
    <w:rsid w:val="008C395F"/>
    <w:rsid w:val="008C3D9D"/>
    <w:rsid w:val="008C4155"/>
    <w:rsid w:val="008C7AFA"/>
    <w:rsid w:val="008C7D67"/>
    <w:rsid w:val="008D110D"/>
    <w:rsid w:val="008D112F"/>
    <w:rsid w:val="008D12F9"/>
    <w:rsid w:val="008D1E28"/>
    <w:rsid w:val="008D1EDD"/>
    <w:rsid w:val="008D2142"/>
    <w:rsid w:val="008D244B"/>
    <w:rsid w:val="008D265F"/>
    <w:rsid w:val="008D2A20"/>
    <w:rsid w:val="008D2A6C"/>
    <w:rsid w:val="008D2AB6"/>
    <w:rsid w:val="008D3343"/>
    <w:rsid w:val="008D3808"/>
    <w:rsid w:val="008D569A"/>
    <w:rsid w:val="008D59F4"/>
    <w:rsid w:val="008D5D72"/>
    <w:rsid w:val="008D6006"/>
    <w:rsid w:val="008D61F1"/>
    <w:rsid w:val="008D6D6A"/>
    <w:rsid w:val="008D6ED2"/>
    <w:rsid w:val="008E052F"/>
    <w:rsid w:val="008E074D"/>
    <w:rsid w:val="008E1C36"/>
    <w:rsid w:val="008E23EE"/>
    <w:rsid w:val="008E26E3"/>
    <w:rsid w:val="008E3015"/>
    <w:rsid w:val="008E3323"/>
    <w:rsid w:val="008E44E8"/>
    <w:rsid w:val="008E4A8F"/>
    <w:rsid w:val="008E53C5"/>
    <w:rsid w:val="008E63F5"/>
    <w:rsid w:val="008E6503"/>
    <w:rsid w:val="008E66D8"/>
    <w:rsid w:val="008E6914"/>
    <w:rsid w:val="008E7E32"/>
    <w:rsid w:val="008F0789"/>
    <w:rsid w:val="008F1BCC"/>
    <w:rsid w:val="008F2EFA"/>
    <w:rsid w:val="008F3149"/>
    <w:rsid w:val="008F3E71"/>
    <w:rsid w:val="008F3F8A"/>
    <w:rsid w:val="008F4B09"/>
    <w:rsid w:val="008F5792"/>
    <w:rsid w:val="008F5CDD"/>
    <w:rsid w:val="008F6FBC"/>
    <w:rsid w:val="008F7272"/>
    <w:rsid w:val="008F7636"/>
    <w:rsid w:val="008F76E0"/>
    <w:rsid w:val="008F7758"/>
    <w:rsid w:val="009022BE"/>
    <w:rsid w:val="009029B3"/>
    <w:rsid w:val="0090351A"/>
    <w:rsid w:val="00903A0F"/>
    <w:rsid w:val="0090400D"/>
    <w:rsid w:val="00904050"/>
    <w:rsid w:val="00904150"/>
    <w:rsid w:val="00904D55"/>
    <w:rsid w:val="00904FD5"/>
    <w:rsid w:val="009054A4"/>
    <w:rsid w:val="00905CEA"/>
    <w:rsid w:val="00905E53"/>
    <w:rsid w:val="00906753"/>
    <w:rsid w:val="00907ADB"/>
    <w:rsid w:val="009104E5"/>
    <w:rsid w:val="00910B98"/>
    <w:rsid w:val="00910DEB"/>
    <w:rsid w:val="009114EB"/>
    <w:rsid w:val="00912A58"/>
    <w:rsid w:val="00913764"/>
    <w:rsid w:val="0091410C"/>
    <w:rsid w:val="009152B2"/>
    <w:rsid w:val="00916305"/>
    <w:rsid w:val="009164E2"/>
    <w:rsid w:val="00917D1F"/>
    <w:rsid w:val="0092168F"/>
    <w:rsid w:val="00922CEF"/>
    <w:rsid w:val="00924294"/>
    <w:rsid w:val="009242A5"/>
    <w:rsid w:val="00924BD8"/>
    <w:rsid w:val="00924F3A"/>
    <w:rsid w:val="00925D1C"/>
    <w:rsid w:val="00931A7A"/>
    <w:rsid w:val="00931CD8"/>
    <w:rsid w:val="0093560D"/>
    <w:rsid w:val="0093564C"/>
    <w:rsid w:val="00935B1A"/>
    <w:rsid w:val="00935E2A"/>
    <w:rsid w:val="00936D74"/>
    <w:rsid w:val="009372E5"/>
    <w:rsid w:val="009374D5"/>
    <w:rsid w:val="009375EA"/>
    <w:rsid w:val="00937816"/>
    <w:rsid w:val="00937C95"/>
    <w:rsid w:val="00940183"/>
    <w:rsid w:val="009408C2"/>
    <w:rsid w:val="00940C68"/>
    <w:rsid w:val="0094161E"/>
    <w:rsid w:val="00941877"/>
    <w:rsid w:val="009427C5"/>
    <w:rsid w:val="00942ADB"/>
    <w:rsid w:val="00944876"/>
    <w:rsid w:val="00945C1F"/>
    <w:rsid w:val="00945DA7"/>
    <w:rsid w:val="0094673D"/>
    <w:rsid w:val="00946F87"/>
    <w:rsid w:val="00947100"/>
    <w:rsid w:val="00947CDF"/>
    <w:rsid w:val="009502F7"/>
    <w:rsid w:val="009507B1"/>
    <w:rsid w:val="0095143E"/>
    <w:rsid w:val="00952425"/>
    <w:rsid w:val="00953985"/>
    <w:rsid w:val="0095462F"/>
    <w:rsid w:val="00954DB7"/>
    <w:rsid w:val="00955B4A"/>
    <w:rsid w:val="0095629E"/>
    <w:rsid w:val="00956306"/>
    <w:rsid w:val="009563FA"/>
    <w:rsid w:val="00957598"/>
    <w:rsid w:val="0096034B"/>
    <w:rsid w:val="00960B32"/>
    <w:rsid w:val="009613B6"/>
    <w:rsid w:val="00961BB1"/>
    <w:rsid w:val="00962ED9"/>
    <w:rsid w:val="00963865"/>
    <w:rsid w:val="00963B8E"/>
    <w:rsid w:val="00964FE8"/>
    <w:rsid w:val="009652C4"/>
    <w:rsid w:val="009654B9"/>
    <w:rsid w:val="009654F9"/>
    <w:rsid w:val="009656E8"/>
    <w:rsid w:val="009669A7"/>
    <w:rsid w:val="00967C57"/>
    <w:rsid w:val="00970288"/>
    <w:rsid w:val="009730B9"/>
    <w:rsid w:val="009734E5"/>
    <w:rsid w:val="00973769"/>
    <w:rsid w:val="0097399D"/>
    <w:rsid w:val="00973A18"/>
    <w:rsid w:val="00974770"/>
    <w:rsid w:val="009748B9"/>
    <w:rsid w:val="00974F11"/>
    <w:rsid w:val="00975379"/>
    <w:rsid w:val="0097578A"/>
    <w:rsid w:val="00975972"/>
    <w:rsid w:val="00976239"/>
    <w:rsid w:val="0097723A"/>
    <w:rsid w:val="0097791B"/>
    <w:rsid w:val="00980481"/>
    <w:rsid w:val="00980B92"/>
    <w:rsid w:val="00980C32"/>
    <w:rsid w:val="00980E25"/>
    <w:rsid w:val="00980EDF"/>
    <w:rsid w:val="00981494"/>
    <w:rsid w:val="0098182A"/>
    <w:rsid w:val="00981F0F"/>
    <w:rsid w:val="00981F35"/>
    <w:rsid w:val="00982C33"/>
    <w:rsid w:val="00984415"/>
    <w:rsid w:val="00984677"/>
    <w:rsid w:val="00984B87"/>
    <w:rsid w:val="00985576"/>
    <w:rsid w:val="00985985"/>
    <w:rsid w:val="009873A6"/>
    <w:rsid w:val="009876BB"/>
    <w:rsid w:val="009902D5"/>
    <w:rsid w:val="00990BCB"/>
    <w:rsid w:val="00991DAF"/>
    <w:rsid w:val="0099284F"/>
    <w:rsid w:val="00994728"/>
    <w:rsid w:val="00994958"/>
    <w:rsid w:val="009957AA"/>
    <w:rsid w:val="009957E6"/>
    <w:rsid w:val="00995EB7"/>
    <w:rsid w:val="009968C8"/>
    <w:rsid w:val="009A042E"/>
    <w:rsid w:val="009A079B"/>
    <w:rsid w:val="009A082F"/>
    <w:rsid w:val="009A0E3A"/>
    <w:rsid w:val="009A13D4"/>
    <w:rsid w:val="009A1CBF"/>
    <w:rsid w:val="009A1E2B"/>
    <w:rsid w:val="009A35D6"/>
    <w:rsid w:val="009A3901"/>
    <w:rsid w:val="009A3B00"/>
    <w:rsid w:val="009A418B"/>
    <w:rsid w:val="009A43E0"/>
    <w:rsid w:val="009A49F6"/>
    <w:rsid w:val="009A51B9"/>
    <w:rsid w:val="009A53BD"/>
    <w:rsid w:val="009A61F0"/>
    <w:rsid w:val="009A6516"/>
    <w:rsid w:val="009A67ED"/>
    <w:rsid w:val="009A7ABD"/>
    <w:rsid w:val="009B01C4"/>
    <w:rsid w:val="009B0BAB"/>
    <w:rsid w:val="009B0CA5"/>
    <w:rsid w:val="009B123D"/>
    <w:rsid w:val="009B1C00"/>
    <w:rsid w:val="009B2A6F"/>
    <w:rsid w:val="009B32F7"/>
    <w:rsid w:val="009B47B9"/>
    <w:rsid w:val="009B5852"/>
    <w:rsid w:val="009B5E4F"/>
    <w:rsid w:val="009B5EF4"/>
    <w:rsid w:val="009B630B"/>
    <w:rsid w:val="009B665D"/>
    <w:rsid w:val="009C009E"/>
    <w:rsid w:val="009C01C9"/>
    <w:rsid w:val="009C11D2"/>
    <w:rsid w:val="009C2A0B"/>
    <w:rsid w:val="009C32FF"/>
    <w:rsid w:val="009C4204"/>
    <w:rsid w:val="009C5173"/>
    <w:rsid w:val="009C5D5D"/>
    <w:rsid w:val="009C656B"/>
    <w:rsid w:val="009C7F4D"/>
    <w:rsid w:val="009D058B"/>
    <w:rsid w:val="009D0726"/>
    <w:rsid w:val="009D1BA4"/>
    <w:rsid w:val="009D217A"/>
    <w:rsid w:val="009D2BDA"/>
    <w:rsid w:val="009D2DAF"/>
    <w:rsid w:val="009D30FD"/>
    <w:rsid w:val="009D333B"/>
    <w:rsid w:val="009D33E6"/>
    <w:rsid w:val="009D3D8E"/>
    <w:rsid w:val="009D3FA6"/>
    <w:rsid w:val="009D4356"/>
    <w:rsid w:val="009D43DA"/>
    <w:rsid w:val="009D45DD"/>
    <w:rsid w:val="009D6190"/>
    <w:rsid w:val="009D69D4"/>
    <w:rsid w:val="009E09A4"/>
    <w:rsid w:val="009E0D09"/>
    <w:rsid w:val="009E16A0"/>
    <w:rsid w:val="009E17A5"/>
    <w:rsid w:val="009E199D"/>
    <w:rsid w:val="009E19E3"/>
    <w:rsid w:val="009E2489"/>
    <w:rsid w:val="009E248E"/>
    <w:rsid w:val="009E2B09"/>
    <w:rsid w:val="009E3EE3"/>
    <w:rsid w:val="009E4810"/>
    <w:rsid w:val="009E4B98"/>
    <w:rsid w:val="009E4C1B"/>
    <w:rsid w:val="009E4E8A"/>
    <w:rsid w:val="009E616D"/>
    <w:rsid w:val="009E626B"/>
    <w:rsid w:val="009E7114"/>
    <w:rsid w:val="009E77C4"/>
    <w:rsid w:val="009F013F"/>
    <w:rsid w:val="009F0203"/>
    <w:rsid w:val="009F0265"/>
    <w:rsid w:val="009F0BB2"/>
    <w:rsid w:val="009F1754"/>
    <w:rsid w:val="009F32FB"/>
    <w:rsid w:val="009F47BB"/>
    <w:rsid w:val="009F496E"/>
    <w:rsid w:val="009F662E"/>
    <w:rsid w:val="009F6AC7"/>
    <w:rsid w:val="009F74FD"/>
    <w:rsid w:val="009F7588"/>
    <w:rsid w:val="009F7608"/>
    <w:rsid w:val="009F7850"/>
    <w:rsid w:val="00A007C6"/>
    <w:rsid w:val="00A00B0C"/>
    <w:rsid w:val="00A00CBB"/>
    <w:rsid w:val="00A01384"/>
    <w:rsid w:val="00A016AC"/>
    <w:rsid w:val="00A027D4"/>
    <w:rsid w:val="00A03636"/>
    <w:rsid w:val="00A036EB"/>
    <w:rsid w:val="00A03C69"/>
    <w:rsid w:val="00A04BC8"/>
    <w:rsid w:val="00A04E17"/>
    <w:rsid w:val="00A06150"/>
    <w:rsid w:val="00A061BA"/>
    <w:rsid w:val="00A063FA"/>
    <w:rsid w:val="00A064FF"/>
    <w:rsid w:val="00A065A4"/>
    <w:rsid w:val="00A0723C"/>
    <w:rsid w:val="00A10113"/>
    <w:rsid w:val="00A11018"/>
    <w:rsid w:val="00A11253"/>
    <w:rsid w:val="00A12D2B"/>
    <w:rsid w:val="00A16579"/>
    <w:rsid w:val="00A169BE"/>
    <w:rsid w:val="00A16AE4"/>
    <w:rsid w:val="00A17498"/>
    <w:rsid w:val="00A179E4"/>
    <w:rsid w:val="00A17E11"/>
    <w:rsid w:val="00A20030"/>
    <w:rsid w:val="00A204DA"/>
    <w:rsid w:val="00A205A6"/>
    <w:rsid w:val="00A20C2A"/>
    <w:rsid w:val="00A20CBA"/>
    <w:rsid w:val="00A20F2A"/>
    <w:rsid w:val="00A21367"/>
    <w:rsid w:val="00A21E5E"/>
    <w:rsid w:val="00A22EF5"/>
    <w:rsid w:val="00A237BA"/>
    <w:rsid w:val="00A24BF1"/>
    <w:rsid w:val="00A24E29"/>
    <w:rsid w:val="00A254AB"/>
    <w:rsid w:val="00A25AAF"/>
    <w:rsid w:val="00A26881"/>
    <w:rsid w:val="00A26912"/>
    <w:rsid w:val="00A26DA5"/>
    <w:rsid w:val="00A270F8"/>
    <w:rsid w:val="00A271DE"/>
    <w:rsid w:val="00A27289"/>
    <w:rsid w:val="00A300E8"/>
    <w:rsid w:val="00A3189B"/>
    <w:rsid w:val="00A31917"/>
    <w:rsid w:val="00A31DDB"/>
    <w:rsid w:val="00A33665"/>
    <w:rsid w:val="00A3464A"/>
    <w:rsid w:val="00A3471C"/>
    <w:rsid w:val="00A34A5D"/>
    <w:rsid w:val="00A359B6"/>
    <w:rsid w:val="00A36067"/>
    <w:rsid w:val="00A36FF5"/>
    <w:rsid w:val="00A37063"/>
    <w:rsid w:val="00A37133"/>
    <w:rsid w:val="00A37A19"/>
    <w:rsid w:val="00A37E95"/>
    <w:rsid w:val="00A41D2D"/>
    <w:rsid w:val="00A42D22"/>
    <w:rsid w:val="00A42E6D"/>
    <w:rsid w:val="00A431FE"/>
    <w:rsid w:val="00A43728"/>
    <w:rsid w:val="00A43AC3"/>
    <w:rsid w:val="00A4487A"/>
    <w:rsid w:val="00A44D93"/>
    <w:rsid w:val="00A45D1F"/>
    <w:rsid w:val="00A45F60"/>
    <w:rsid w:val="00A4691E"/>
    <w:rsid w:val="00A47451"/>
    <w:rsid w:val="00A47701"/>
    <w:rsid w:val="00A47BB9"/>
    <w:rsid w:val="00A505C4"/>
    <w:rsid w:val="00A5126F"/>
    <w:rsid w:val="00A516C7"/>
    <w:rsid w:val="00A5172B"/>
    <w:rsid w:val="00A5205F"/>
    <w:rsid w:val="00A5216F"/>
    <w:rsid w:val="00A527B6"/>
    <w:rsid w:val="00A52AC6"/>
    <w:rsid w:val="00A52DAC"/>
    <w:rsid w:val="00A54137"/>
    <w:rsid w:val="00A546AE"/>
    <w:rsid w:val="00A54F08"/>
    <w:rsid w:val="00A55139"/>
    <w:rsid w:val="00A55249"/>
    <w:rsid w:val="00A55477"/>
    <w:rsid w:val="00A55C6F"/>
    <w:rsid w:val="00A563DB"/>
    <w:rsid w:val="00A56E72"/>
    <w:rsid w:val="00A56F02"/>
    <w:rsid w:val="00A57371"/>
    <w:rsid w:val="00A578FB"/>
    <w:rsid w:val="00A606B3"/>
    <w:rsid w:val="00A608E7"/>
    <w:rsid w:val="00A60BB4"/>
    <w:rsid w:val="00A60D0D"/>
    <w:rsid w:val="00A61251"/>
    <w:rsid w:val="00A6149C"/>
    <w:rsid w:val="00A614C5"/>
    <w:rsid w:val="00A618C3"/>
    <w:rsid w:val="00A62553"/>
    <w:rsid w:val="00A63A63"/>
    <w:rsid w:val="00A63F87"/>
    <w:rsid w:val="00A646EE"/>
    <w:rsid w:val="00A647E1"/>
    <w:rsid w:val="00A647F2"/>
    <w:rsid w:val="00A64B94"/>
    <w:rsid w:val="00A657C2"/>
    <w:rsid w:val="00A6585C"/>
    <w:rsid w:val="00A659B1"/>
    <w:rsid w:val="00A65A9F"/>
    <w:rsid w:val="00A661C0"/>
    <w:rsid w:val="00A66A81"/>
    <w:rsid w:val="00A670BE"/>
    <w:rsid w:val="00A67C80"/>
    <w:rsid w:val="00A70162"/>
    <w:rsid w:val="00A702CE"/>
    <w:rsid w:val="00A707F0"/>
    <w:rsid w:val="00A70CC9"/>
    <w:rsid w:val="00A72947"/>
    <w:rsid w:val="00A72AC4"/>
    <w:rsid w:val="00A72D4F"/>
    <w:rsid w:val="00A72F06"/>
    <w:rsid w:val="00A7385F"/>
    <w:rsid w:val="00A73DF9"/>
    <w:rsid w:val="00A746FC"/>
    <w:rsid w:val="00A75E15"/>
    <w:rsid w:val="00A77231"/>
    <w:rsid w:val="00A774DB"/>
    <w:rsid w:val="00A77778"/>
    <w:rsid w:val="00A806E5"/>
    <w:rsid w:val="00A80A5B"/>
    <w:rsid w:val="00A8216A"/>
    <w:rsid w:val="00A82E77"/>
    <w:rsid w:val="00A831BD"/>
    <w:rsid w:val="00A83D92"/>
    <w:rsid w:val="00A8403D"/>
    <w:rsid w:val="00A845B5"/>
    <w:rsid w:val="00A8481E"/>
    <w:rsid w:val="00A84CBC"/>
    <w:rsid w:val="00A853E3"/>
    <w:rsid w:val="00A859B5"/>
    <w:rsid w:val="00A85EF2"/>
    <w:rsid w:val="00A85F73"/>
    <w:rsid w:val="00A860D3"/>
    <w:rsid w:val="00A903D9"/>
    <w:rsid w:val="00A90669"/>
    <w:rsid w:val="00A906E3"/>
    <w:rsid w:val="00A912A6"/>
    <w:rsid w:val="00A91634"/>
    <w:rsid w:val="00A9191C"/>
    <w:rsid w:val="00A91D81"/>
    <w:rsid w:val="00A920D4"/>
    <w:rsid w:val="00A925B4"/>
    <w:rsid w:val="00A92B95"/>
    <w:rsid w:val="00A92D18"/>
    <w:rsid w:val="00A93E5F"/>
    <w:rsid w:val="00A95A40"/>
    <w:rsid w:val="00A95B30"/>
    <w:rsid w:val="00A9761B"/>
    <w:rsid w:val="00A97B7A"/>
    <w:rsid w:val="00AA040C"/>
    <w:rsid w:val="00AA05EC"/>
    <w:rsid w:val="00AA0723"/>
    <w:rsid w:val="00AA0E34"/>
    <w:rsid w:val="00AA16CB"/>
    <w:rsid w:val="00AA2316"/>
    <w:rsid w:val="00AA2A72"/>
    <w:rsid w:val="00AA302E"/>
    <w:rsid w:val="00AA439F"/>
    <w:rsid w:val="00AA61E0"/>
    <w:rsid w:val="00AA6B22"/>
    <w:rsid w:val="00AA7D69"/>
    <w:rsid w:val="00AB0BC0"/>
    <w:rsid w:val="00AB0F8E"/>
    <w:rsid w:val="00AB1FA6"/>
    <w:rsid w:val="00AB3763"/>
    <w:rsid w:val="00AB3A39"/>
    <w:rsid w:val="00AB3EEF"/>
    <w:rsid w:val="00AB42CE"/>
    <w:rsid w:val="00AB5772"/>
    <w:rsid w:val="00AB5AA1"/>
    <w:rsid w:val="00AB68EB"/>
    <w:rsid w:val="00AB7C01"/>
    <w:rsid w:val="00AC022D"/>
    <w:rsid w:val="00AC0579"/>
    <w:rsid w:val="00AC0694"/>
    <w:rsid w:val="00AC1C2D"/>
    <w:rsid w:val="00AC22D6"/>
    <w:rsid w:val="00AC34F5"/>
    <w:rsid w:val="00AC3DD6"/>
    <w:rsid w:val="00AC4109"/>
    <w:rsid w:val="00AC46E5"/>
    <w:rsid w:val="00AC4E25"/>
    <w:rsid w:val="00AC55FA"/>
    <w:rsid w:val="00AC56C8"/>
    <w:rsid w:val="00AC59E7"/>
    <w:rsid w:val="00AC5EBE"/>
    <w:rsid w:val="00AC5FD7"/>
    <w:rsid w:val="00AD0949"/>
    <w:rsid w:val="00AD0AE6"/>
    <w:rsid w:val="00AD0BE0"/>
    <w:rsid w:val="00AD0E77"/>
    <w:rsid w:val="00AD182D"/>
    <w:rsid w:val="00AD1FCA"/>
    <w:rsid w:val="00AD2033"/>
    <w:rsid w:val="00AD2172"/>
    <w:rsid w:val="00AD36DC"/>
    <w:rsid w:val="00AD3BB1"/>
    <w:rsid w:val="00AD4668"/>
    <w:rsid w:val="00AD4F2F"/>
    <w:rsid w:val="00AD53F4"/>
    <w:rsid w:val="00AD5E33"/>
    <w:rsid w:val="00AD6E9E"/>
    <w:rsid w:val="00AD77B4"/>
    <w:rsid w:val="00AD7D62"/>
    <w:rsid w:val="00AE0175"/>
    <w:rsid w:val="00AE181E"/>
    <w:rsid w:val="00AE2F04"/>
    <w:rsid w:val="00AE3B85"/>
    <w:rsid w:val="00AE4A10"/>
    <w:rsid w:val="00AE5246"/>
    <w:rsid w:val="00AF03FA"/>
    <w:rsid w:val="00AF05E5"/>
    <w:rsid w:val="00AF08CD"/>
    <w:rsid w:val="00AF1E2F"/>
    <w:rsid w:val="00AF3227"/>
    <w:rsid w:val="00AF35D6"/>
    <w:rsid w:val="00AF3E8A"/>
    <w:rsid w:val="00AF63D1"/>
    <w:rsid w:val="00AF6836"/>
    <w:rsid w:val="00AF6CA8"/>
    <w:rsid w:val="00AF703F"/>
    <w:rsid w:val="00AF786E"/>
    <w:rsid w:val="00AF78C2"/>
    <w:rsid w:val="00AF7956"/>
    <w:rsid w:val="00AF7AD9"/>
    <w:rsid w:val="00B002F0"/>
    <w:rsid w:val="00B00420"/>
    <w:rsid w:val="00B00DA8"/>
    <w:rsid w:val="00B011E6"/>
    <w:rsid w:val="00B017A3"/>
    <w:rsid w:val="00B01BC0"/>
    <w:rsid w:val="00B01D57"/>
    <w:rsid w:val="00B0396C"/>
    <w:rsid w:val="00B052D3"/>
    <w:rsid w:val="00B0546E"/>
    <w:rsid w:val="00B06276"/>
    <w:rsid w:val="00B0653E"/>
    <w:rsid w:val="00B069DD"/>
    <w:rsid w:val="00B077DE"/>
    <w:rsid w:val="00B07B83"/>
    <w:rsid w:val="00B106F0"/>
    <w:rsid w:val="00B10825"/>
    <w:rsid w:val="00B110BD"/>
    <w:rsid w:val="00B11204"/>
    <w:rsid w:val="00B121F8"/>
    <w:rsid w:val="00B12D8B"/>
    <w:rsid w:val="00B131A5"/>
    <w:rsid w:val="00B136CB"/>
    <w:rsid w:val="00B13D2D"/>
    <w:rsid w:val="00B13F32"/>
    <w:rsid w:val="00B14EAE"/>
    <w:rsid w:val="00B14EC4"/>
    <w:rsid w:val="00B159F5"/>
    <w:rsid w:val="00B1656C"/>
    <w:rsid w:val="00B16949"/>
    <w:rsid w:val="00B169F5"/>
    <w:rsid w:val="00B1725C"/>
    <w:rsid w:val="00B172E7"/>
    <w:rsid w:val="00B17665"/>
    <w:rsid w:val="00B17FF6"/>
    <w:rsid w:val="00B2021A"/>
    <w:rsid w:val="00B202EF"/>
    <w:rsid w:val="00B21AE0"/>
    <w:rsid w:val="00B21EF9"/>
    <w:rsid w:val="00B22850"/>
    <w:rsid w:val="00B22C1D"/>
    <w:rsid w:val="00B23CFF"/>
    <w:rsid w:val="00B242C8"/>
    <w:rsid w:val="00B24D18"/>
    <w:rsid w:val="00B24DDB"/>
    <w:rsid w:val="00B256E1"/>
    <w:rsid w:val="00B26421"/>
    <w:rsid w:val="00B26968"/>
    <w:rsid w:val="00B27F06"/>
    <w:rsid w:val="00B300FF"/>
    <w:rsid w:val="00B30B1B"/>
    <w:rsid w:val="00B312EA"/>
    <w:rsid w:val="00B3196A"/>
    <w:rsid w:val="00B33EE0"/>
    <w:rsid w:val="00B341A9"/>
    <w:rsid w:val="00B357A5"/>
    <w:rsid w:val="00B35860"/>
    <w:rsid w:val="00B35B0D"/>
    <w:rsid w:val="00B36785"/>
    <w:rsid w:val="00B37507"/>
    <w:rsid w:val="00B37A82"/>
    <w:rsid w:val="00B40134"/>
    <w:rsid w:val="00B408F3"/>
    <w:rsid w:val="00B4165B"/>
    <w:rsid w:val="00B418DF"/>
    <w:rsid w:val="00B41EC1"/>
    <w:rsid w:val="00B41F6C"/>
    <w:rsid w:val="00B4324B"/>
    <w:rsid w:val="00B44110"/>
    <w:rsid w:val="00B44B78"/>
    <w:rsid w:val="00B44D89"/>
    <w:rsid w:val="00B45CB7"/>
    <w:rsid w:val="00B461D3"/>
    <w:rsid w:val="00B4709C"/>
    <w:rsid w:val="00B470CF"/>
    <w:rsid w:val="00B4728B"/>
    <w:rsid w:val="00B50706"/>
    <w:rsid w:val="00B521C8"/>
    <w:rsid w:val="00B528EF"/>
    <w:rsid w:val="00B52B6F"/>
    <w:rsid w:val="00B531EB"/>
    <w:rsid w:val="00B53762"/>
    <w:rsid w:val="00B54A85"/>
    <w:rsid w:val="00B54C4C"/>
    <w:rsid w:val="00B55A22"/>
    <w:rsid w:val="00B56E59"/>
    <w:rsid w:val="00B57B26"/>
    <w:rsid w:val="00B57CDD"/>
    <w:rsid w:val="00B60F47"/>
    <w:rsid w:val="00B615E5"/>
    <w:rsid w:val="00B625F8"/>
    <w:rsid w:val="00B6288C"/>
    <w:rsid w:val="00B63160"/>
    <w:rsid w:val="00B636CD"/>
    <w:rsid w:val="00B654B9"/>
    <w:rsid w:val="00B65C7F"/>
    <w:rsid w:val="00B66148"/>
    <w:rsid w:val="00B66CBD"/>
    <w:rsid w:val="00B6756D"/>
    <w:rsid w:val="00B7018A"/>
    <w:rsid w:val="00B7157E"/>
    <w:rsid w:val="00B718E3"/>
    <w:rsid w:val="00B722E3"/>
    <w:rsid w:val="00B723FB"/>
    <w:rsid w:val="00B730A4"/>
    <w:rsid w:val="00B74771"/>
    <w:rsid w:val="00B74820"/>
    <w:rsid w:val="00B74A91"/>
    <w:rsid w:val="00B755E0"/>
    <w:rsid w:val="00B76F63"/>
    <w:rsid w:val="00B8035A"/>
    <w:rsid w:val="00B803C4"/>
    <w:rsid w:val="00B814F7"/>
    <w:rsid w:val="00B81D4B"/>
    <w:rsid w:val="00B82428"/>
    <w:rsid w:val="00B82F6A"/>
    <w:rsid w:val="00B83A6C"/>
    <w:rsid w:val="00B84869"/>
    <w:rsid w:val="00B84D99"/>
    <w:rsid w:val="00B85578"/>
    <w:rsid w:val="00B85B21"/>
    <w:rsid w:val="00B86DB6"/>
    <w:rsid w:val="00B86EB3"/>
    <w:rsid w:val="00B906E7"/>
    <w:rsid w:val="00B90DB2"/>
    <w:rsid w:val="00B91AF5"/>
    <w:rsid w:val="00B923E2"/>
    <w:rsid w:val="00B92C11"/>
    <w:rsid w:val="00B92DEC"/>
    <w:rsid w:val="00B939C2"/>
    <w:rsid w:val="00B94209"/>
    <w:rsid w:val="00B95341"/>
    <w:rsid w:val="00B9534D"/>
    <w:rsid w:val="00B9605D"/>
    <w:rsid w:val="00B96721"/>
    <w:rsid w:val="00B96CEC"/>
    <w:rsid w:val="00B96DBF"/>
    <w:rsid w:val="00B96F86"/>
    <w:rsid w:val="00B9793D"/>
    <w:rsid w:val="00BA03DE"/>
    <w:rsid w:val="00BA04D7"/>
    <w:rsid w:val="00BA1DA9"/>
    <w:rsid w:val="00BA2CF6"/>
    <w:rsid w:val="00BA2D14"/>
    <w:rsid w:val="00BA2F46"/>
    <w:rsid w:val="00BA2F79"/>
    <w:rsid w:val="00BA39D2"/>
    <w:rsid w:val="00BA3FDB"/>
    <w:rsid w:val="00BA4394"/>
    <w:rsid w:val="00BA5247"/>
    <w:rsid w:val="00BA54AB"/>
    <w:rsid w:val="00BA5518"/>
    <w:rsid w:val="00BA5ACD"/>
    <w:rsid w:val="00BA5C5C"/>
    <w:rsid w:val="00BA62F4"/>
    <w:rsid w:val="00BA702A"/>
    <w:rsid w:val="00BA7A24"/>
    <w:rsid w:val="00BA7F69"/>
    <w:rsid w:val="00BB03CF"/>
    <w:rsid w:val="00BB0C5C"/>
    <w:rsid w:val="00BB0DC6"/>
    <w:rsid w:val="00BB1E25"/>
    <w:rsid w:val="00BB1F9F"/>
    <w:rsid w:val="00BB217E"/>
    <w:rsid w:val="00BB23B9"/>
    <w:rsid w:val="00BB29A3"/>
    <w:rsid w:val="00BB3240"/>
    <w:rsid w:val="00BB44C9"/>
    <w:rsid w:val="00BB4F89"/>
    <w:rsid w:val="00BB545E"/>
    <w:rsid w:val="00BB555C"/>
    <w:rsid w:val="00BB69D2"/>
    <w:rsid w:val="00BB6B35"/>
    <w:rsid w:val="00BB6B75"/>
    <w:rsid w:val="00BB70D8"/>
    <w:rsid w:val="00BC0190"/>
    <w:rsid w:val="00BC11D6"/>
    <w:rsid w:val="00BC1556"/>
    <w:rsid w:val="00BC1F6F"/>
    <w:rsid w:val="00BC2353"/>
    <w:rsid w:val="00BC2667"/>
    <w:rsid w:val="00BC29F3"/>
    <w:rsid w:val="00BC3CDF"/>
    <w:rsid w:val="00BC4095"/>
    <w:rsid w:val="00BC4141"/>
    <w:rsid w:val="00BC4181"/>
    <w:rsid w:val="00BC5B42"/>
    <w:rsid w:val="00BC5B65"/>
    <w:rsid w:val="00BC5C4C"/>
    <w:rsid w:val="00BC5FE2"/>
    <w:rsid w:val="00BC6961"/>
    <w:rsid w:val="00BC70E9"/>
    <w:rsid w:val="00BC7200"/>
    <w:rsid w:val="00BC7347"/>
    <w:rsid w:val="00BC7762"/>
    <w:rsid w:val="00BD0D2B"/>
    <w:rsid w:val="00BD1766"/>
    <w:rsid w:val="00BD2491"/>
    <w:rsid w:val="00BD252B"/>
    <w:rsid w:val="00BD30EF"/>
    <w:rsid w:val="00BD35D9"/>
    <w:rsid w:val="00BD392F"/>
    <w:rsid w:val="00BD3D0A"/>
    <w:rsid w:val="00BD4002"/>
    <w:rsid w:val="00BD4F02"/>
    <w:rsid w:val="00BD552B"/>
    <w:rsid w:val="00BD58E0"/>
    <w:rsid w:val="00BD6835"/>
    <w:rsid w:val="00BD6A41"/>
    <w:rsid w:val="00BD792B"/>
    <w:rsid w:val="00BD7EBB"/>
    <w:rsid w:val="00BE0C06"/>
    <w:rsid w:val="00BE1266"/>
    <w:rsid w:val="00BE2774"/>
    <w:rsid w:val="00BE3126"/>
    <w:rsid w:val="00BE32B0"/>
    <w:rsid w:val="00BE3F5D"/>
    <w:rsid w:val="00BE42F7"/>
    <w:rsid w:val="00BE45CD"/>
    <w:rsid w:val="00BE54DB"/>
    <w:rsid w:val="00BE555E"/>
    <w:rsid w:val="00BE6495"/>
    <w:rsid w:val="00BE67D5"/>
    <w:rsid w:val="00BE694B"/>
    <w:rsid w:val="00BE6CEF"/>
    <w:rsid w:val="00BF17A8"/>
    <w:rsid w:val="00BF2340"/>
    <w:rsid w:val="00BF28EE"/>
    <w:rsid w:val="00BF2FD9"/>
    <w:rsid w:val="00BF3197"/>
    <w:rsid w:val="00BF389F"/>
    <w:rsid w:val="00BF4789"/>
    <w:rsid w:val="00BF48F6"/>
    <w:rsid w:val="00BF538C"/>
    <w:rsid w:val="00BF59FC"/>
    <w:rsid w:val="00BF5F28"/>
    <w:rsid w:val="00BF63FA"/>
    <w:rsid w:val="00C00403"/>
    <w:rsid w:val="00C004DA"/>
    <w:rsid w:val="00C007E2"/>
    <w:rsid w:val="00C00A1C"/>
    <w:rsid w:val="00C00A92"/>
    <w:rsid w:val="00C01387"/>
    <w:rsid w:val="00C0186A"/>
    <w:rsid w:val="00C01EEE"/>
    <w:rsid w:val="00C02080"/>
    <w:rsid w:val="00C027B5"/>
    <w:rsid w:val="00C028AA"/>
    <w:rsid w:val="00C031F0"/>
    <w:rsid w:val="00C036C2"/>
    <w:rsid w:val="00C03CC8"/>
    <w:rsid w:val="00C03ECA"/>
    <w:rsid w:val="00C046B2"/>
    <w:rsid w:val="00C04BEF"/>
    <w:rsid w:val="00C04D61"/>
    <w:rsid w:val="00C04F80"/>
    <w:rsid w:val="00C0504D"/>
    <w:rsid w:val="00C05660"/>
    <w:rsid w:val="00C056F4"/>
    <w:rsid w:val="00C05745"/>
    <w:rsid w:val="00C06BEF"/>
    <w:rsid w:val="00C06EC6"/>
    <w:rsid w:val="00C07675"/>
    <w:rsid w:val="00C1012A"/>
    <w:rsid w:val="00C10F70"/>
    <w:rsid w:val="00C11D8C"/>
    <w:rsid w:val="00C11EE4"/>
    <w:rsid w:val="00C11FB2"/>
    <w:rsid w:val="00C124A4"/>
    <w:rsid w:val="00C12E17"/>
    <w:rsid w:val="00C14106"/>
    <w:rsid w:val="00C14DF7"/>
    <w:rsid w:val="00C160C3"/>
    <w:rsid w:val="00C1771F"/>
    <w:rsid w:val="00C1778B"/>
    <w:rsid w:val="00C20357"/>
    <w:rsid w:val="00C22546"/>
    <w:rsid w:val="00C241A6"/>
    <w:rsid w:val="00C248CA"/>
    <w:rsid w:val="00C24A91"/>
    <w:rsid w:val="00C24E2E"/>
    <w:rsid w:val="00C25B20"/>
    <w:rsid w:val="00C25C53"/>
    <w:rsid w:val="00C269FD"/>
    <w:rsid w:val="00C26B69"/>
    <w:rsid w:val="00C27598"/>
    <w:rsid w:val="00C27803"/>
    <w:rsid w:val="00C3006F"/>
    <w:rsid w:val="00C30A9D"/>
    <w:rsid w:val="00C30AE3"/>
    <w:rsid w:val="00C31A0A"/>
    <w:rsid w:val="00C31D90"/>
    <w:rsid w:val="00C33411"/>
    <w:rsid w:val="00C334AA"/>
    <w:rsid w:val="00C34F27"/>
    <w:rsid w:val="00C3513C"/>
    <w:rsid w:val="00C35253"/>
    <w:rsid w:val="00C35317"/>
    <w:rsid w:val="00C35B83"/>
    <w:rsid w:val="00C35EB4"/>
    <w:rsid w:val="00C3611B"/>
    <w:rsid w:val="00C36CE4"/>
    <w:rsid w:val="00C36F39"/>
    <w:rsid w:val="00C372F0"/>
    <w:rsid w:val="00C37377"/>
    <w:rsid w:val="00C3795D"/>
    <w:rsid w:val="00C4114C"/>
    <w:rsid w:val="00C4193B"/>
    <w:rsid w:val="00C4197A"/>
    <w:rsid w:val="00C41991"/>
    <w:rsid w:val="00C41D12"/>
    <w:rsid w:val="00C41FC7"/>
    <w:rsid w:val="00C42A2C"/>
    <w:rsid w:val="00C44E62"/>
    <w:rsid w:val="00C451DB"/>
    <w:rsid w:val="00C45A36"/>
    <w:rsid w:val="00C45D23"/>
    <w:rsid w:val="00C46EA6"/>
    <w:rsid w:val="00C477C5"/>
    <w:rsid w:val="00C47AC3"/>
    <w:rsid w:val="00C47C6F"/>
    <w:rsid w:val="00C50860"/>
    <w:rsid w:val="00C50870"/>
    <w:rsid w:val="00C51026"/>
    <w:rsid w:val="00C51246"/>
    <w:rsid w:val="00C517F4"/>
    <w:rsid w:val="00C52569"/>
    <w:rsid w:val="00C52AB4"/>
    <w:rsid w:val="00C52C5E"/>
    <w:rsid w:val="00C53188"/>
    <w:rsid w:val="00C53225"/>
    <w:rsid w:val="00C55018"/>
    <w:rsid w:val="00C55D9C"/>
    <w:rsid w:val="00C56239"/>
    <w:rsid w:val="00C56F91"/>
    <w:rsid w:val="00C57EC5"/>
    <w:rsid w:val="00C60137"/>
    <w:rsid w:val="00C601BB"/>
    <w:rsid w:val="00C61E9E"/>
    <w:rsid w:val="00C62E74"/>
    <w:rsid w:val="00C62FAA"/>
    <w:rsid w:val="00C63500"/>
    <w:rsid w:val="00C63BA8"/>
    <w:rsid w:val="00C64B37"/>
    <w:rsid w:val="00C65222"/>
    <w:rsid w:val="00C663D7"/>
    <w:rsid w:val="00C6693A"/>
    <w:rsid w:val="00C6787B"/>
    <w:rsid w:val="00C678A1"/>
    <w:rsid w:val="00C70F5A"/>
    <w:rsid w:val="00C7222B"/>
    <w:rsid w:val="00C72551"/>
    <w:rsid w:val="00C73BA9"/>
    <w:rsid w:val="00C743DA"/>
    <w:rsid w:val="00C74538"/>
    <w:rsid w:val="00C752C8"/>
    <w:rsid w:val="00C7684C"/>
    <w:rsid w:val="00C76F6D"/>
    <w:rsid w:val="00C76F9D"/>
    <w:rsid w:val="00C77247"/>
    <w:rsid w:val="00C80232"/>
    <w:rsid w:val="00C8067C"/>
    <w:rsid w:val="00C807D3"/>
    <w:rsid w:val="00C8303E"/>
    <w:rsid w:val="00C84781"/>
    <w:rsid w:val="00C84BCB"/>
    <w:rsid w:val="00C85459"/>
    <w:rsid w:val="00C8675D"/>
    <w:rsid w:val="00C86830"/>
    <w:rsid w:val="00C86866"/>
    <w:rsid w:val="00C8699D"/>
    <w:rsid w:val="00C871D4"/>
    <w:rsid w:val="00C876EF"/>
    <w:rsid w:val="00C90AAA"/>
    <w:rsid w:val="00C91DAF"/>
    <w:rsid w:val="00C928C1"/>
    <w:rsid w:val="00C92ACA"/>
    <w:rsid w:val="00C937CB"/>
    <w:rsid w:val="00C93D21"/>
    <w:rsid w:val="00C949A1"/>
    <w:rsid w:val="00C94D46"/>
    <w:rsid w:val="00C9579B"/>
    <w:rsid w:val="00C9632F"/>
    <w:rsid w:val="00C968E7"/>
    <w:rsid w:val="00C96C7A"/>
    <w:rsid w:val="00C97B31"/>
    <w:rsid w:val="00CA04AE"/>
    <w:rsid w:val="00CA0DEB"/>
    <w:rsid w:val="00CA18DB"/>
    <w:rsid w:val="00CA19D5"/>
    <w:rsid w:val="00CA30AF"/>
    <w:rsid w:val="00CA34F3"/>
    <w:rsid w:val="00CA39EC"/>
    <w:rsid w:val="00CA3E4E"/>
    <w:rsid w:val="00CA455A"/>
    <w:rsid w:val="00CA48E3"/>
    <w:rsid w:val="00CA4BA4"/>
    <w:rsid w:val="00CA4EB7"/>
    <w:rsid w:val="00CA557D"/>
    <w:rsid w:val="00CA5759"/>
    <w:rsid w:val="00CA755D"/>
    <w:rsid w:val="00CB0159"/>
    <w:rsid w:val="00CB09EF"/>
    <w:rsid w:val="00CB0A97"/>
    <w:rsid w:val="00CB0B75"/>
    <w:rsid w:val="00CB13D4"/>
    <w:rsid w:val="00CB1989"/>
    <w:rsid w:val="00CB2D12"/>
    <w:rsid w:val="00CB330E"/>
    <w:rsid w:val="00CB431F"/>
    <w:rsid w:val="00CB4663"/>
    <w:rsid w:val="00CB489D"/>
    <w:rsid w:val="00CB4D49"/>
    <w:rsid w:val="00CB50DD"/>
    <w:rsid w:val="00CB554A"/>
    <w:rsid w:val="00CB58D2"/>
    <w:rsid w:val="00CB5F5B"/>
    <w:rsid w:val="00CB722B"/>
    <w:rsid w:val="00CB7235"/>
    <w:rsid w:val="00CC01D3"/>
    <w:rsid w:val="00CC14B4"/>
    <w:rsid w:val="00CC1CFF"/>
    <w:rsid w:val="00CC1D14"/>
    <w:rsid w:val="00CC2257"/>
    <w:rsid w:val="00CC2277"/>
    <w:rsid w:val="00CC2992"/>
    <w:rsid w:val="00CC2A78"/>
    <w:rsid w:val="00CC2C04"/>
    <w:rsid w:val="00CC2F51"/>
    <w:rsid w:val="00CC3461"/>
    <w:rsid w:val="00CC3DB3"/>
    <w:rsid w:val="00CC51F0"/>
    <w:rsid w:val="00CC6370"/>
    <w:rsid w:val="00CC6535"/>
    <w:rsid w:val="00CC6F51"/>
    <w:rsid w:val="00CC7011"/>
    <w:rsid w:val="00CC75F1"/>
    <w:rsid w:val="00CC7849"/>
    <w:rsid w:val="00CC7E7B"/>
    <w:rsid w:val="00CC7E9B"/>
    <w:rsid w:val="00CD076A"/>
    <w:rsid w:val="00CD0EDA"/>
    <w:rsid w:val="00CD1666"/>
    <w:rsid w:val="00CD16ED"/>
    <w:rsid w:val="00CD3285"/>
    <w:rsid w:val="00CD3FDA"/>
    <w:rsid w:val="00CD45BE"/>
    <w:rsid w:val="00CD4C91"/>
    <w:rsid w:val="00CD50B5"/>
    <w:rsid w:val="00CD52D9"/>
    <w:rsid w:val="00CD6167"/>
    <w:rsid w:val="00CD6A23"/>
    <w:rsid w:val="00CD6BAA"/>
    <w:rsid w:val="00CE0B0D"/>
    <w:rsid w:val="00CE0C0E"/>
    <w:rsid w:val="00CE1441"/>
    <w:rsid w:val="00CE1517"/>
    <w:rsid w:val="00CE34A6"/>
    <w:rsid w:val="00CE3913"/>
    <w:rsid w:val="00CE4940"/>
    <w:rsid w:val="00CE4D62"/>
    <w:rsid w:val="00CE4F2B"/>
    <w:rsid w:val="00CE6205"/>
    <w:rsid w:val="00CE7357"/>
    <w:rsid w:val="00CF058C"/>
    <w:rsid w:val="00CF05C3"/>
    <w:rsid w:val="00CF0B14"/>
    <w:rsid w:val="00CF13B5"/>
    <w:rsid w:val="00CF165C"/>
    <w:rsid w:val="00CF1B1F"/>
    <w:rsid w:val="00CF25B3"/>
    <w:rsid w:val="00CF3A44"/>
    <w:rsid w:val="00CF46D2"/>
    <w:rsid w:val="00CF4A69"/>
    <w:rsid w:val="00CF4C33"/>
    <w:rsid w:val="00CF525B"/>
    <w:rsid w:val="00CF5332"/>
    <w:rsid w:val="00CF587F"/>
    <w:rsid w:val="00CF5A51"/>
    <w:rsid w:val="00CF6E5C"/>
    <w:rsid w:val="00CF7A67"/>
    <w:rsid w:val="00CF7B54"/>
    <w:rsid w:val="00D01ABB"/>
    <w:rsid w:val="00D01D0F"/>
    <w:rsid w:val="00D0288C"/>
    <w:rsid w:val="00D0299B"/>
    <w:rsid w:val="00D02C5A"/>
    <w:rsid w:val="00D02FED"/>
    <w:rsid w:val="00D0352D"/>
    <w:rsid w:val="00D0397D"/>
    <w:rsid w:val="00D041BA"/>
    <w:rsid w:val="00D05C1C"/>
    <w:rsid w:val="00D06362"/>
    <w:rsid w:val="00D06A93"/>
    <w:rsid w:val="00D07636"/>
    <w:rsid w:val="00D1004E"/>
    <w:rsid w:val="00D10440"/>
    <w:rsid w:val="00D10646"/>
    <w:rsid w:val="00D1095F"/>
    <w:rsid w:val="00D1098D"/>
    <w:rsid w:val="00D10EBA"/>
    <w:rsid w:val="00D10F12"/>
    <w:rsid w:val="00D11191"/>
    <w:rsid w:val="00D115D8"/>
    <w:rsid w:val="00D11991"/>
    <w:rsid w:val="00D12018"/>
    <w:rsid w:val="00D122FB"/>
    <w:rsid w:val="00D128E6"/>
    <w:rsid w:val="00D12939"/>
    <w:rsid w:val="00D13444"/>
    <w:rsid w:val="00D15302"/>
    <w:rsid w:val="00D15330"/>
    <w:rsid w:val="00D15870"/>
    <w:rsid w:val="00D161CC"/>
    <w:rsid w:val="00D202B8"/>
    <w:rsid w:val="00D21206"/>
    <w:rsid w:val="00D22752"/>
    <w:rsid w:val="00D22E36"/>
    <w:rsid w:val="00D232AC"/>
    <w:rsid w:val="00D23473"/>
    <w:rsid w:val="00D240D5"/>
    <w:rsid w:val="00D24C0B"/>
    <w:rsid w:val="00D25F39"/>
    <w:rsid w:val="00D262EF"/>
    <w:rsid w:val="00D26A91"/>
    <w:rsid w:val="00D27029"/>
    <w:rsid w:val="00D279D1"/>
    <w:rsid w:val="00D27C2B"/>
    <w:rsid w:val="00D27D6D"/>
    <w:rsid w:val="00D31445"/>
    <w:rsid w:val="00D31953"/>
    <w:rsid w:val="00D3314F"/>
    <w:rsid w:val="00D3407F"/>
    <w:rsid w:val="00D34610"/>
    <w:rsid w:val="00D34CCD"/>
    <w:rsid w:val="00D34FE5"/>
    <w:rsid w:val="00D35DBB"/>
    <w:rsid w:val="00D35F11"/>
    <w:rsid w:val="00D365DE"/>
    <w:rsid w:val="00D36FD9"/>
    <w:rsid w:val="00D373F0"/>
    <w:rsid w:val="00D37459"/>
    <w:rsid w:val="00D376CA"/>
    <w:rsid w:val="00D41390"/>
    <w:rsid w:val="00D41E6A"/>
    <w:rsid w:val="00D420AF"/>
    <w:rsid w:val="00D42A84"/>
    <w:rsid w:val="00D42C93"/>
    <w:rsid w:val="00D43622"/>
    <w:rsid w:val="00D43DF9"/>
    <w:rsid w:val="00D4423E"/>
    <w:rsid w:val="00D4615F"/>
    <w:rsid w:val="00D46FB8"/>
    <w:rsid w:val="00D47089"/>
    <w:rsid w:val="00D47546"/>
    <w:rsid w:val="00D511FF"/>
    <w:rsid w:val="00D517BF"/>
    <w:rsid w:val="00D519B0"/>
    <w:rsid w:val="00D529BD"/>
    <w:rsid w:val="00D52C5A"/>
    <w:rsid w:val="00D52E77"/>
    <w:rsid w:val="00D53DAB"/>
    <w:rsid w:val="00D545A8"/>
    <w:rsid w:val="00D545BC"/>
    <w:rsid w:val="00D5527E"/>
    <w:rsid w:val="00D555E8"/>
    <w:rsid w:val="00D55A1C"/>
    <w:rsid w:val="00D55DEE"/>
    <w:rsid w:val="00D563DA"/>
    <w:rsid w:val="00D56509"/>
    <w:rsid w:val="00D56A4B"/>
    <w:rsid w:val="00D56F29"/>
    <w:rsid w:val="00D57591"/>
    <w:rsid w:val="00D57608"/>
    <w:rsid w:val="00D603A2"/>
    <w:rsid w:val="00D604CA"/>
    <w:rsid w:val="00D60EDE"/>
    <w:rsid w:val="00D6154F"/>
    <w:rsid w:val="00D61EE6"/>
    <w:rsid w:val="00D627A7"/>
    <w:rsid w:val="00D62DA1"/>
    <w:rsid w:val="00D635D2"/>
    <w:rsid w:val="00D64109"/>
    <w:rsid w:val="00D6446E"/>
    <w:rsid w:val="00D646F8"/>
    <w:rsid w:val="00D64FF1"/>
    <w:rsid w:val="00D6510F"/>
    <w:rsid w:val="00D65913"/>
    <w:rsid w:val="00D674E4"/>
    <w:rsid w:val="00D6756A"/>
    <w:rsid w:val="00D676DB"/>
    <w:rsid w:val="00D70E45"/>
    <w:rsid w:val="00D71A68"/>
    <w:rsid w:val="00D72BBB"/>
    <w:rsid w:val="00D73451"/>
    <w:rsid w:val="00D7375E"/>
    <w:rsid w:val="00D74015"/>
    <w:rsid w:val="00D75317"/>
    <w:rsid w:val="00D75D4C"/>
    <w:rsid w:val="00D75F63"/>
    <w:rsid w:val="00D76B7D"/>
    <w:rsid w:val="00D80052"/>
    <w:rsid w:val="00D8096E"/>
    <w:rsid w:val="00D80ECD"/>
    <w:rsid w:val="00D8166B"/>
    <w:rsid w:val="00D8184F"/>
    <w:rsid w:val="00D8344F"/>
    <w:rsid w:val="00D83F7A"/>
    <w:rsid w:val="00D84A37"/>
    <w:rsid w:val="00D850D6"/>
    <w:rsid w:val="00D8572D"/>
    <w:rsid w:val="00D85776"/>
    <w:rsid w:val="00D85966"/>
    <w:rsid w:val="00D859AB"/>
    <w:rsid w:val="00D85E9E"/>
    <w:rsid w:val="00D87DC2"/>
    <w:rsid w:val="00D92070"/>
    <w:rsid w:val="00D92189"/>
    <w:rsid w:val="00D9377C"/>
    <w:rsid w:val="00D93981"/>
    <w:rsid w:val="00D93B5B"/>
    <w:rsid w:val="00D9418D"/>
    <w:rsid w:val="00D95760"/>
    <w:rsid w:val="00D95A2D"/>
    <w:rsid w:val="00D95BEE"/>
    <w:rsid w:val="00D963C9"/>
    <w:rsid w:val="00D9691A"/>
    <w:rsid w:val="00D969E2"/>
    <w:rsid w:val="00D96F54"/>
    <w:rsid w:val="00D97316"/>
    <w:rsid w:val="00D975BA"/>
    <w:rsid w:val="00DA032C"/>
    <w:rsid w:val="00DA03DC"/>
    <w:rsid w:val="00DA0641"/>
    <w:rsid w:val="00DA0746"/>
    <w:rsid w:val="00DA1062"/>
    <w:rsid w:val="00DA123C"/>
    <w:rsid w:val="00DA1DC3"/>
    <w:rsid w:val="00DA24C7"/>
    <w:rsid w:val="00DA383D"/>
    <w:rsid w:val="00DA3A8F"/>
    <w:rsid w:val="00DA3A95"/>
    <w:rsid w:val="00DA3B95"/>
    <w:rsid w:val="00DA4E6F"/>
    <w:rsid w:val="00DA500E"/>
    <w:rsid w:val="00DA56DD"/>
    <w:rsid w:val="00DA571A"/>
    <w:rsid w:val="00DA57B3"/>
    <w:rsid w:val="00DA602D"/>
    <w:rsid w:val="00DA67FB"/>
    <w:rsid w:val="00DA6939"/>
    <w:rsid w:val="00DA76F4"/>
    <w:rsid w:val="00DB005F"/>
    <w:rsid w:val="00DB079E"/>
    <w:rsid w:val="00DB0CBC"/>
    <w:rsid w:val="00DB16C9"/>
    <w:rsid w:val="00DB18FB"/>
    <w:rsid w:val="00DB1B8A"/>
    <w:rsid w:val="00DB2AF4"/>
    <w:rsid w:val="00DB2C3E"/>
    <w:rsid w:val="00DB33F5"/>
    <w:rsid w:val="00DB34F5"/>
    <w:rsid w:val="00DB3AA9"/>
    <w:rsid w:val="00DB44D6"/>
    <w:rsid w:val="00DB5852"/>
    <w:rsid w:val="00DB5AE3"/>
    <w:rsid w:val="00DB5B89"/>
    <w:rsid w:val="00DB6853"/>
    <w:rsid w:val="00DB6CCD"/>
    <w:rsid w:val="00DB7D11"/>
    <w:rsid w:val="00DB7D72"/>
    <w:rsid w:val="00DB7E84"/>
    <w:rsid w:val="00DC01BD"/>
    <w:rsid w:val="00DC044D"/>
    <w:rsid w:val="00DC0A4C"/>
    <w:rsid w:val="00DC0C20"/>
    <w:rsid w:val="00DC0C80"/>
    <w:rsid w:val="00DC0F43"/>
    <w:rsid w:val="00DC13F6"/>
    <w:rsid w:val="00DC1F68"/>
    <w:rsid w:val="00DC2628"/>
    <w:rsid w:val="00DC2941"/>
    <w:rsid w:val="00DC2EF5"/>
    <w:rsid w:val="00DC3903"/>
    <w:rsid w:val="00DC3940"/>
    <w:rsid w:val="00DC489D"/>
    <w:rsid w:val="00DC4D73"/>
    <w:rsid w:val="00DC4FF8"/>
    <w:rsid w:val="00DC5474"/>
    <w:rsid w:val="00DC6157"/>
    <w:rsid w:val="00DC63F2"/>
    <w:rsid w:val="00DC76DC"/>
    <w:rsid w:val="00DC7C17"/>
    <w:rsid w:val="00DD06A1"/>
    <w:rsid w:val="00DD0BA0"/>
    <w:rsid w:val="00DD0D9A"/>
    <w:rsid w:val="00DD1BC0"/>
    <w:rsid w:val="00DD23A8"/>
    <w:rsid w:val="00DD24D4"/>
    <w:rsid w:val="00DD2F1D"/>
    <w:rsid w:val="00DD3DC2"/>
    <w:rsid w:val="00DD46BB"/>
    <w:rsid w:val="00DD4B3B"/>
    <w:rsid w:val="00DD52B9"/>
    <w:rsid w:val="00DD622B"/>
    <w:rsid w:val="00DD6911"/>
    <w:rsid w:val="00DD70FF"/>
    <w:rsid w:val="00DD75DE"/>
    <w:rsid w:val="00DD76F7"/>
    <w:rsid w:val="00DD7FD6"/>
    <w:rsid w:val="00DE05C3"/>
    <w:rsid w:val="00DE07B5"/>
    <w:rsid w:val="00DE0D08"/>
    <w:rsid w:val="00DE0F64"/>
    <w:rsid w:val="00DE174D"/>
    <w:rsid w:val="00DE21C5"/>
    <w:rsid w:val="00DE24FF"/>
    <w:rsid w:val="00DE26A4"/>
    <w:rsid w:val="00DE2F6D"/>
    <w:rsid w:val="00DE2FFF"/>
    <w:rsid w:val="00DE37F4"/>
    <w:rsid w:val="00DE3CA2"/>
    <w:rsid w:val="00DE3D89"/>
    <w:rsid w:val="00DE44FF"/>
    <w:rsid w:val="00DE4F8D"/>
    <w:rsid w:val="00DE5832"/>
    <w:rsid w:val="00DE6C59"/>
    <w:rsid w:val="00DE7085"/>
    <w:rsid w:val="00DE7995"/>
    <w:rsid w:val="00DF072D"/>
    <w:rsid w:val="00DF1183"/>
    <w:rsid w:val="00DF12AA"/>
    <w:rsid w:val="00DF1599"/>
    <w:rsid w:val="00DF19F4"/>
    <w:rsid w:val="00DF1E0A"/>
    <w:rsid w:val="00DF5106"/>
    <w:rsid w:val="00DF5508"/>
    <w:rsid w:val="00DF5FE8"/>
    <w:rsid w:val="00DF60BD"/>
    <w:rsid w:val="00DF7228"/>
    <w:rsid w:val="00DF7450"/>
    <w:rsid w:val="00DF75BE"/>
    <w:rsid w:val="00DF78E2"/>
    <w:rsid w:val="00DF7FA3"/>
    <w:rsid w:val="00E003E2"/>
    <w:rsid w:val="00E00903"/>
    <w:rsid w:val="00E00D59"/>
    <w:rsid w:val="00E011E4"/>
    <w:rsid w:val="00E01839"/>
    <w:rsid w:val="00E019CD"/>
    <w:rsid w:val="00E01B1C"/>
    <w:rsid w:val="00E0200F"/>
    <w:rsid w:val="00E02012"/>
    <w:rsid w:val="00E039DF"/>
    <w:rsid w:val="00E03A2B"/>
    <w:rsid w:val="00E03DA6"/>
    <w:rsid w:val="00E04679"/>
    <w:rsid w:val="00E04742"/>
    <w:rsid w:val="00E0569C"/>
    <w:rsid w:val="00E057C4"/>
    <w:rsid w:val="00E05EEC"/>
    <w:rsid w:val="00E07F93"/>
    <w:rsid w:val="00E103C1"/>
    <w:rsid w:val="00E12ECE"/>
    <w:rsid w:val="00E13814"/>
    <w:rsid w:val="00E138F4"/>
    <w:rsid w:val="00E13BB4"/>
    <w:rsid w:val="00E13E21"/>
    <w:rsid w:val="00E13F1D"/>
    <w:rsid w:val="00E1458D"/>
    <w:rsid w:val="00E15746"/>
    <w:rsid w:val="00E15A43"/>
    <w:rsid w:val="00E15A55"/>
    <w:rsid w:val="00E16946"/>
    <w:rsid w:val="00E16B82"/>
    <w:rsid w:val="00E16DEF"/>
    <w:rsid w:val="00E17AF6"/>
    <w:rsid w:val="00E208BB"/>
    <w:rsid w:val="00E20B87"/>
    <w:rsid w:val="00E210B0"/>
    <w:rsid w:val="00E216EC"/>
    <w:rsid w:val="00E21F71"/>
    <w:rsid w:val="00E2266B"/>
    <w:rsid w:val="00E24166"/>
    <w:rsid w:val="00E24F56"/>
    <w:rsid w:val="00E250DF"/>
    <w:rsid w:val="00E26223"/>
    <w:rsid w:val="00E26560"/>
    <w:rsid w:val="00E26FB0"/>
    <w:rsid w:val="00E2719D"/>
    <w:rsid w:val="00E2742B"/>
    <w:rsid w:val="00E277D0"/>
    <w:rsid w:val="00E27DD3"/>
    <w:rsid w:val="00E30C6E"/>
    <w:rsid w:val="00E318CA"/>
    <w:rsid w:val="00E31EDD"/>
    <w:rsid w:val="00E331D0"/>
    <w:rsid w:val="00E335FF"/>
    <w:rsid w:val="00E347DD"/>
    <w:rsid w:val="00E34A8B"/>
    <w:rsid w:val="00E3515F"/>
    <w:rsid w:val="00E352C9"/>
    <w:rsid w:val="00E353C4"/>
    <w:rsid w:val="00E358D0"/>
    <w:rsid w:val="00E35C47"/>
    <w:rsid w:val="00E3667F"/>
    <w:rsid w:val="00E36D9B"/>
    <w:rsid w:val="00E40219"/>
    <w:rsid w:val="00E43D75"/>
    <w:rsid w:val="00E44107"/>
    <w:rsid w:val="00E44FB8"/>
    <w:rsid w:val="00E46571"/>
    <w:rsid w:val="00E465F8"/>
    <w:rsid w:val="00E47977"/>
    <w:rsid w:val="00E50AB5"/>
    <w:rsid w:val="00E511E8"/>
    <w:rsid w:val="00E55BF1"/>
    <w:rsid w:val="00E55ECE"/>
    <w:rsid w:val="00E56677"/>
    <w:rsid w:val="00E567B8"/>
    <w:rsid w:val="00E56C81"/>
    <w:rsid w:val="00E574CD"/>
    <w:rsid w:val="00E57789"/>
    <w:rsid w:val="00E5795D"/>
    <w:rsid w:val="00E605E4"/>
    <w:rsid w:val="00E60CE6"/>
    <w:rsid w:val="00E613F8"/>
    <w:rsid w:val="00E626CB"/>
    <w:rsid w:val="00E6277F"/>
    <w:rsid w:val="00E630D3"/>
    <w:rsid w:val="00E6342F"/>
    <w:rsid w:val="00E635E3"/>
    <w:rsid w:val="00E63674"/>
    <w:rsid w:val="00E65434"/>
    <w:rsid w:val="00E65CD2"/>
    <w:rsid w:val="00E678C9"/>
    <w:rsid w:val="00E67DE7"/>
    <w:rsid w:val="00E7047F"/>
    <w:rsid w:val="00E70AED"/>
    <w:rsid w:val="00E7155E"/>
    <w:rsid w:val="00E71ACB"/>
    <w:rsid w:val="00E7301B"/>
    <w:rsid w:val="00E730A1"/>
    <w:rsid w:val="00E73398"/>
    <w:rsid w:val="00E73AB4"/>
    <w:rsid w:val="00E7402B"/>
    <w:rsid w:val="00E74880"/>
    <w:rsid w:val="00E74E1B"/>
    <w:rsid w:val="00E75068"/>
    <w:rsid w:val="00E750B8"/>
    <w:rsid w:val="00E7522A"/>
    <w:rsid w:val="00E75295"/>
    <w:rsid w:val="00E7543E"/>
    <w:rsid w:val="00E758C6"/>
    <w:rsid w:val="00E75F8E"/>
    <w:rsid w:val="00E760A8"/>
    <w:rsid w:val="00E763DD"/>
    <w:rsid w:val="00E766B3"/>
    <w:rsid w:val="00E76C87"/>
    <w:rsid w:val="00E76E1A"/>
    <w:rsid w:val="00E76E54"/>
    <w:rsid w:val="00E80DCF"/>
    <w:rsid w:val="00E817F3"/>
    <w:rsid w:val="00E81B6E"/>
    <w:rsid w:val="00E81F2E"/>
    <w:rsid w:val="00E82103"/>
    <w:rsid w:val="00E823BC"/>
    <w:rsid w:val="00E82A16"/>
    <w:rsid w:val="00E82E84"/>
    <w:rsid w:val="00E8449F"/>
    <w:rsid w:val="00E8473C"/>
    <w:rsid w:val="00E8475F"/>
    <w:rsid w:val="00E85264"/>
    <w:rsid w:val="00E8656E"/>
    <w:rsid w:val="00E86716"/>
    <w:rsid w:val="00E8692C"/>
    <w:rsid w:val="00E86AEC"/>
    <w:rsid w:val="00E877F4"/>
    <w:rsid w:val="00E87EF2"/>
    <w:rsid w:val="00E87F66"/>
    <w:rsid w:val="00E90492"/>
    <w:rsid w:val="00E904A8"/>
    <w:rsid w:val="00E90963"/>
    <w:rsid w:val="00E90A0E"/>
    <w:rsid w:val="00E90BDA"/>
    <w:rsid w:val="00E91F1F"/>
    <w:rsid w:val="00E92AF1"/>
    <w:rsid w:val="00E934AB"/>
    <w:rsid w:val="00E93915"/>
    <w:rsid w:val="00E939A8"/>
    <w:rsid w:val="00E93A78"/>
    <w:rsid w:val="00E9433E"/>
    <w:rsid w:val="00E944CA"/>
    <w:rsid w:val="00E94C7F"/>
    <w:rsid w:val="00E95B3B"/>
    <w:rsid w:val="00E95C86"/>
    <w:rsid w:val="00E9626E"/>
    <w:rsid w:val="00E966AD"/>
    <w:rsid w:val="00E96872"/>
    <w:rsid w:val="00EA0387"/>
    <w:rsid w:val="00EA0D28"/>
    <w:rsid w:val="00EA0DBB"/>
    <w:rsid w:val="00EA1CA2"/>
    <w:rsid w:val="00EA2F8E"/>
    <w:rsid w:val="00EA3788"/>
    <w:rsid w:val="00EA38B0"/>
    <w:rsid w:val="00EA3E3D"/>
    <w:rsid w:val="00EA4102"/>
    <w:rsid w:val="00EA43AA"/>
    <w:rsid w:val="00EA4BCB"/>
    <w:rsid w:val="00EA548E"/>
    <w:rsid w:val="00EA5658"/>
    <w:rsid w:val="00EA5770"/>
    <w:rsid w:val="00EA74C2"/>
    <w:rsid w:val="00EA7901"/>
    <w:rsid w:val="00EA7AEF"/>
    <w:rsid w:val="00EB0A3D"/>
    <w:rsid w:val="00EB0F62"/>
    <w:rsid w:val="00EB1D9C"/>
    <w:rsid w:val="00EB271D"/>
    <w:rsid w:val="00EB2C5E"/>
    <w:rsid w:val="00EB33CF"/>
    <w:rsid w:val="00EB3C6E"/>
    <w:rsid w:val="00EB4E94"/>
    <w:rsid w:val="00EB5062"/>
    <w:rsid w:val="00EB5238"/>
    <w:rsid w:val="00EB628C"/>
    <w:rsid w:val="00EC03F8"/>
    <w:rsid w:val="00EC06C4"/>
    <w:rsid w:val="00EC08CC"/>
    <w:rsid w:val="00EC0E5C"/>
    <w:rsid w:val="00EC17FB"/>
    <w:rsid w:val="00EC19D7"/>
    <w:rsid w:val="00EC4640"/>
    <w:rsid w:val="00EC4CB7"/>
    <w:rsid w:val="00EC5248"/>
    <w:rsid w:val="00EC5346"/>
    <w:rsid w:val="00EC5397"/>
    <w:rsid w:val="00EC74BA"/>
    <w:rsid w:val="00EC78A5"/>
    <w:rsid w:val="00EC7961"/>
    <w:rsid w:val="00EC7D38"/>
    <w:rsid w:val="00ED0855"/>
    <w:rsid w:val="00ED09AF"/>
    <w:rsid w:val="00ED1020"/>
    <w:rsid w:val="00ED137A"/>
    <w:rsid w:val="00ED15B3"/>
    <w:rsid w:val="00ED2698"/>
    <w:rsid w:val="00ED2C8C"/>
    <w:rsid w:val="00ED4FFB"/>
    <w:rsid w:val="00ED50EF"/>
    <w:rsid w:val="00ED5550"/>
    <w:rsid w:val="00ED587E"/>
    <w:rsid w:val="00ED59E7"/>
    <w:rsid w:val="00ED6F67"/>
    <w:rsid w:val="00ED7159"/>
    <w:rsid w:val="00ED74A9"/>
    <w:rsid w:val="00EE0EFD"/>
    <w:rsid w:val="00EE1DBE"/>
    <w:rsid w:val="00EE371C"/>
    <w:rsid w:val="00EE39C4"/>
    <w:rsid w:val="00EE62CF"/>
    <w:rsid w:val="00EE7745"/>
    <w:rsid w:val="00EE7EC5"/>
    <w:rsid w:val="00EF1187"/>
    <w:rsid w:val="00EF176C"/>
    <w:rsid w:val="00EF292F"/>
    <w:rsid w:val="00EF31AA"/>
    <w:rsid w:val="00EF39F5"/>
    <w:rsid w:val="00EF4DFE"/>
    <w:rsid w:val="00EF4F99"/>
    <w:rsid w:val="00EF4FF2"/>
    <w:rsid w:val="00EF54C9"/>
    <w:rsid w:val="00EF573F"/>
    <w:rsid w:val="00EF78A8"/>
    <w:rsid w:val="00EF79B0"/>
    <w:rsid w:val="00EF7A50"/>
    <w:rsid w:val="00F00189"/>
    <w:rsid w:val="00F00A41"/>
    <w:rsid w:val="00F00F16"/>
    <w:rsid w:val="00F01204"/>
    <w:rsid w:val="00F01B17"/>
    <w:rsid w:val="00F02366"/>
    <w:rsid w:val="00F02728"/>
    <w:rsid w:val="00F02A24"/>
    <w:rsid w:val="00F02C2B"/>
    <w:rsid w:val="00F03162"/>
    <w:rsid w:val="00F03BD5"/>
    <w:rsid w:val="00F0466A"/>
    <w:rsid w:val="00F04CB0"/>
    <w:rsid w:val="00F04E07"/>
    <w:rsid w:val="00F05CF2"/>
    <w:rsid w:val="00F0651B"/>
    <w:rsid w:val="00F06BF2"/>
    <w:rsid w:val="00F06F38"/>
    <w:rsid w:val="00F07597"/>
    <w:rsid w:val="00F078BE"/>
    <w:rsid w:val="00F07DEF"/>
    <w:rsid w:val="00F10CB2"/>
    <w:rsid w:val="00F10CDF"/>
    <w:rsid w:val="00F1189A"/>
    <w:rsid w:val="00F119DF"/>
    <w:rsid w:val="00F12751"/>
    <w:rsid w:val="00F12A69"/>
    <w:rsid w:val="00F12E7B"/>
    <w:rsid w:val="00F13AF4"/>
    <w:rsid w:val="00F13F90"/>
    <w:rsid w:val="00F1479C"/>
    <w:rsid w:val="00F1554C"/>
    <w:rsid w:val="00F159F0"/>
    <w:rsid w:val="00F15D53"/>
    <w:rsid w:val="00F168B3"/>
    <w:rsid w:val="00F173A9"/>
    <w:rsid w:val="00F20312"/>
    <w:rsid w:val="00F21253"/>
    <w:rsid w:val="00F2244D"/>
    <w:rsid w:val="00F22827"/>
    <w:rsid w:val="00F22B8B"/>
    <w:rsid w:val="00F22F28"/>
    <w:rsid w:val="00F233E3"/>
    <w:rsid w:val="00F23FB7"/>
    <w:rsid w:val="00F240B3"/>
    <w:rsid w:val="00F25474"/>
    <w:rsid w:val="00F2624D"/>
    <w:rsid w:val="00F262DA"/>
    <w:rsid w:val="00F30A17"/>
    <w:rsid w:val="00F30CFB"/>
    <w:rsid w:val="00F31B60"/>
    <w:rsid w:val="00F31D82"/>
    <w:rsid w:val="00F31D98"/>
    <w:rsid w:val="00F34355"/>
    <w:rsid w:val="00F34C6A"/>
    <w:rsid w:val="00F34C6E"/>
    <w:rsid w:val="00F369EF"/>
    <w:rsid w:val="00F376C2"/>
    <w:rsid w:val="00F37F76"/>
    <w:rsid w:val="00F40387"/>
    <w:rsid w:val="00F40E81"/>
    <w:rsid w:val="00F41BA4"/>
    <w:rsid w:val="00F43C93"/>
    <w:rsid w:val="00F43E7D"/>
    <w:rsid w:val="00F447CF"/>
    <w:rsid w:val="00F44D04"/>
    <w:rsid w:val="00F44F06"/>
    <w:rsid w:val="00F44F15"/>
    <w:rsid w:val="00F45114"/>
    <w:rsid w:val="00F45276"/>
    <w:rsid w:val="00F4616D"/>
    <w:rsid w:val="00F4636F"/>
    <w:rsid w:val="00F46F48"/>
    <w:rsid w:val="00F476AE"/>
    <w:rsid w:val="00F50184"/>
    <w:rsid w:val="00F504DA"/>
    <w:rsid w:val="00F51925"/>
    <w:rsid w:val="00F52EAF"/>
    <w:rsid w:val="00F531CA"/>
    <w:rsid w:val="00F53990"/>
    <w:rsid w:val="00F53E89"/>
    <w:rsid w:val="00F54047"/>
    <w:rsid w:val="00F540F4"/>
    <w:rsid w:val="00F555AE"/>
    <w:rsid w:val="00F57168"/>
    <w:rsid w:val="00F57AD5"/>
    <w:rsid w:val="00F57C09"/>
    <w:rsid w:val="00F606C4"/>
    <w:rsid w:val="00F60A2F"/>
    <w:rsid w:val="00F60FE7"/>
    <w:rsid w:val="00F612BF"/>
    <w:rsid w:val="00F61303"/>
    <w:rsid w:val="00F614A8"/>
    <w:rsid w:val="00F615FD"/>
    <w:rsid w:val="00F61CAD"/>
    <w:rsid w:val="00F62960"/>
    <w:rsid w:val="00F62CB7"/>
    <w:rsid w:val="00F64253"/>
    <w:rsid w:val="00F6451B"/>
    <w:rsid w:val="00F65352"/>
    <w:rsid w:val="00F65BA3"/>
    <w:rsid w:val="00F663F6"/>
    <w:rsid w:val="00F6711C"/>
    <w:rsid w:val="00F6744B"/>
    <w:rsid w:val="00F6777F"/>
    <w:rsid w:val="00F677D4"/>
    <w:rsid w:val="00F67E97"/>
    <w:rsid w:val="00F7026D"/>
    <w:rsid w:val="00F70312"/>
    <w:rsid w:val="00F71816"/>
    <w:rsid w:val="00F71E9E"/>
    <w:rsid w:val="00F72D52"/>
    <w:rsid w:val="00F72EFC"/>
    <w:rsid w:val="00F73991"/>
    <w:rsid w:val="00F73E65"/>
    <w:rsid w:val="00F7419E"/>
    <w:rsid w:val="00F74B41"/>
    <w:rsid w:val="00F74CDE"/>
    <w:rsid w:val="00F74E57"/>
    <w:rsid w:val="00F74F19"/>
    <w:rsid w:val="00F7550C"/>
    <w:rsid w:val="00F7757C"/>
    <w:rsid w:val="00F8036C"/>
    <w:rsid w:val="00F80F3C"/>
    <w:rsid w:val="00F82C6F"/>
    <w:rsid w:val="00F834A7"/>
    <w:rsid w:val="00F8390A"/>
    <w:rsid w:val="00F83FAD"/>
    <w:rsid w:val="00F8442E"/>
    <w:rsid w:val="00F84532"/>
    <w:rsid w:val="00F85A82"/>
    <w:rsid w:val="00F862C5"/>
    <w:rsid w:val="00F862DC"/>
    <w:rsid w:val="00F87046"/>
    <w:rsid w:val="00F87E3B"/>
    <w:rsid w:val="00F90390"/>
    <w:rsid w:val="00F90692"/>
    <w:rsid w:val="00F90B55"/>
    <w:rsid w:val="00F90DE7"/>
    <w:rsid w:val="00F90E99"/>
    <w:rsid w:val="00F915BF"/>
    <w:rsid w:val="00F917E3"/>
    <w:rsid w:val="00F91FDC"/>
    <w:rsid w:val="00F927EE"/>
    <w:rsid w:val="00F92E21"/>
    <w:rsid w:val="00F9400C"/>
    <w:rsid w:val="00F94669"/>
    <w:rsid w:val="00F9482C"/>
    <w:rsid w:val="00F9518C"/>
    <w:rsid w:val="00F95CF1"/>
    <w:rsid w:val="00F960DE"/>
    <w:rsid w:val="00F9643B"/>
    <w:rsid w:val="00F96465"/>
    <w:rsid w:val="00F96764"/>
    <w:rsid w:val="00FA0017"/>
    <w:rsid w:val="00FA089B"/>
    <w:rsid w:val="00FA08B4"/>
    <w:rsid w:val="00FA18B1"/>
    <w:rsid w:val="00FA2364"/>
    <w:rsid w:val="00FA283F"/>
    <w:rsid w:val="00FA32CA"/>
    <w:rsid w:val="00FA348D"/>
    <w:rsid w:val="00FA4B47"/>
    <w:rsid w:val="00FA51A1"/>
    <w:rsid w:val="00FA6504"/>
    <w:rsid w:val="00FA684D"/>
    <w:rsid w:val="00FA7480"/>
    <w:rsid w:val="00FA75CC"/>
    <w:rsid w:val="00FB0468"/>
    <w:rsid w:val="00FB0CB2"/>
    <w:rsid w:val="00FB10B3"/>
    <w:rsid w:val="00FB12D7"/>
    <w:rsid w:val="00FB1960"/>
    <w:rsid w:val="00FB28DF"/>
    <w:rsid w:val="00FB2B50"/>
    <w:rsid w:val="00FB33ED"/>
    <w:rsid w:val="00FB3B42"/>
    <w:rsid w:val="00FB3BD5"/>
    <w:rsid w:val="00FB4C85"/>
    <w:rsid w:val="00FB4EE3"/>
    <w:rsid w:val="00FB583B"/>
    <w:rsid w:val="00FB744F"/>
    <w:rsid w:val="00FB7F9D"/>
    <w:rsid w:val="00FC0432"/>
    <w:rsid w:val="00FC054F"/>
    <w:rsid w:val="00FC0858"/>
    <w:rsid w:val="00FC0AE6"/>
    <w:rsid w:val="00FC0F50"/>
    <w:rsid w:val="00FC11F6"/>
    <w:rsid w:val="00FC1CF8"/>
    <w:rsid w:val="00FC1FFC"/>
    <w:rsid w:val="00FC223C"/>
    <w:rsid w:val="00FC23A2"/>
    <w:rsid w:val="00FC2782"/>
    <w:rsid w:val="00FC2F0F"/>
    <w:rsid w:val="00FC3378"/>
    <w:rsid w:val="00FC3A10"/>
    <w:rsid w:val="00FC41A5"/>
    <w:rsid w:val="00FC4FD5"/>
    <w:rsid w:val="00FC58BF"/>
    <w:rsid w:val="00FC59C9"/>
    <w:rsid w:val="00FC6132"/>
    <w:rsid w:val="00FC6401"/>
    <w:rsid w:val="00FD13B2"/>
    <w:rsid w:val="00FD2DF9"/>
    <w:rsid w:val="00FD2EB7"/>
    <w:rsid w:val="00FD3170"/>
    <w:rsid w:val="00FD35FC"/>
    <w:rsid w:val="00FD3C99"/>
    <w:rsid w:val="00FD4216"/>
    <w:rsid w:val="00FD4D5C"/>
    <w:rsid w:val="00FD4FF8"/>
    <w:rsid w:val="00FD560F"/>
    <w:rsid w:val="00FD623A"/>
    <w:rsid w:val="00FD6BDD"/>
    <w:rsid w:val="00FD7FF2"/>
    <w:rsid w:val="00FE07B8"/>
    <w:rsid w:val="00FE3110"/>
    <w:rsid w:val="00FE314F"/>
    <w:rsid w:val="00FE40AB"/>
    <w:rsid w:val="00FE49CF"/>
    <w:rsid w:val="00FE4CD1"/>
    <w:rsid w:val="00FE4F89"/>
    <w:rsid w:val="00FE5CFD"/>
    <w:rsid w:val="00FE7657"/>
    <w:rsid w:val="00FE7FA0"/>
    <w:rsid w:val="00FF0FF6"/>
    <w:rsid w:val="00FF1195"/>
    <w:rsid w:val="00FF14B3"/>
    <w:rsid w:val="00FF1B2B"/>
    <w:rsid w:val="00FF3557"/>
    <w:rsid w:val="00FF4557"/>
    <w:rsid w:val="00FF45DF"/>
    <w:rsid w:val="00FF4860"/>
    <w:rsid w:val="00FF4F28"/>
    <w:rsid w:val="00FF5031"/>
    <w:rsid w:val="00FF514A"/>
    <w:rsid w:val="00FF5822"/>
    <w:rsid w:val="00FF59A2"/>
    <w:rsid w:val="00FF619C"/>
    <w:rsid w:val="00FF66DB"/>
    <w:rsid w:val="00FF681A"/>
    <w:rsid w:val="00FF6F0E"/>
    <w:rsid w:val="00FF74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uiPriority="0" w:unhideWhenUsed="0" w:qFormat="1"/>
    <w:lsdException w:name="header" w:semiHidden="0" w:uiPriority="0" w:qFormat="1"/>
    <w:lsdException w:name="footer" w:semiHidden="0" w:qFormat="1"/>
    <w:lsdException w:name="caption" w:semiHidden="0" w:uiPriority="0" w:unhideWhenUsed="0" w:qFormat="1"/>
    <w:lsdException w:name="footnote reference" w:semiHidden="0" w:qFormat="1"/>
    <w:lsdException w:name="annotation reference" w:semiHidden="0" w:uiPriority="0" w:unhideWhenUsed="0" w:qFormat="1"/>
    <w:lsdException w:name="page number" w:semiHidden="0"/>
    <w:lsdException w:name="endnote text" w:qFormat="1"/>
    <w:lsdException w:name="List"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7F61"/>
    <w:pPr>
      <w:widowControl w:val="0"/>
      <w:suppressAutoHyphens/>
      <w:autoSpaceDN w:val="0"/>
      <w:spacing w:after="0" w:line="240" w:lineRule="auto"/>
      <w:textAlignment w:val="baseline"/>
    </w:pPr>
    <w:rPr>
      <w:rFonts w:eastAsia="Arial Unicode MS" w:cs="Mangal"/>
      <w:kern w:val="3"/>
      <w:sz w:val="24"/>
      <w:szCs w:val="24"/>
      <w:lang w:eastAsia="zh-CN" w:bidi="hi-IN"/>
    </w:rPr>
  </w:style>
  <w:style w:type="paragraph" w:styleId="Nagwek1">
    <w:name w:val="heading 1"/>
    <w:basedOn w:val="Normalny"/>
    <w:next w:val="Normalny"/>
    <w:link w:val="Nagwek1Znak1"/>
    <w:uiPriority w:val="9"/>
    <w:qFormat/>
    <w:rsid w:val="00F369EF"/>
    <w:pPr>
      <w:keepNext/>
      <w:keepLines/>
      <w:spacing w:before="240"/>
      <w:outlineLvl w:val="0"/>
    </w:pPr>
    <w:rPr>
      <w:rFonts w:ascii="Cambria" w:eastAsia="Times New Roman" w:hAnsi="Cambria"/>
      <w:color w:val="365F91"/>
      <w:sz w:val="32"/>
      <w:szCs w:val="29"/>
    </w:rPr>
  </w:style>
  <w:style w:type="paragraph" w:styleId="Nagwek20">
    <w:name w:val="heading 2"/>
    <w:basedOn w:val="Normalny"/>
    <w:next w:val="Normalny"/>
    <w:link w:val="Nagwek2Znak1"/>
    <w:uiPriority w:val="9"/>
    <w:unhideWhenUsed/>
    <w:qFormat/>
    <w:rsid w:val="00F369EF"/>
    <w:pPr>
      <w:keepNext/>
      <w:keepLines/>
      <w:numPr>
        <w:ilvl w:val="1"/>
        <w:numId w:val="1"/>
      </w:numPr>
      <w:spacing w:before="40"/>
      <w:outlineLvl w:val="1"/>
    </w:pPr>
    <w:rPr>
      <w:rFonts w:ascii="Cambria" w:eastAsia="Times New Roman" w:hAnsi="Cambria"/>
      <w:color w:val="365F91"/>
      <w:sz w:val="26"/>
      <w:szCs w:val="23"/>
    </w:rPr>
  </w:style>
  <w:style w:type="paragraph" w:styleId="Nagwek3">
    <w:name w:val="heading 3"/>
    <w:basedOn w:val="Normalny"/>
    <w:next w:val="Normalny"/>
    <w:link w:val="Nagwek3Znak1"/>
    <w:uiPriority w:val="9"/>
    <w:unhideWhenUsed/>
    <w:qFormat/>
    <w:rsid w:val="00F369EF"/>
    <w:pPr>
      <w:keepNext/>
      <w:keepLines/>
      <w:numPr>
        <w:ilvl w:val="2"/>
        <w:numId w:val="1"/>
      </w:numPr>
      <w:spacing w:before="200"/>
      <w:outlineLvl w:val="2"/>
    </w:pPr>
    <w:rPr>
      <w:rFonts w:ascii="Cambria" w:eastAsia="Times New Roman" w:hAnsi="Cambria"/>
      <w:b/>
      <w:bCs/>
      <w:color w:val="4F81BD"/>
      <w:szCs w:val="21"/>
    </w:rPr>
  </w:style>
  <w:style w:type="paragraph" w:styleId="Nagwek4">
    <w:name w:val="heading 4"/>
    <w:basedOn w:val="Normalny"/>
    <w:next w:val="Normalny"/>
    <w:link w:val="Nagwek4Znak1"/>
    <w:uiPriority w:val="9"/>
    <w:unhideWhenUsed/>
    <w:qFormat/>
    <w:rsid w:val="00F369EF"/>
    <w:pPr>
      <w:keepNext/>
      <w:keepLines/>
      <w:numPr>
        <w:ilvl w:val="3"/>
        <w:numId w:val="1"/>
      </w:numPr>
      <w:spacing w:before="200"/>
      <w:outlineLvl w:val="3"/>
    </w:pPr>
    <w:rPr>
      <w:rFonts w:ascii="Cambria" w:eastAsia="Times New Roman" w:hAnsi="Cambria"/>
      <w:b/>
      <w:bCs/>
      <w:i/>
      <w:iCs/>
      <w:color w:val="4F81BD"/>
      <w:szCs w:val="21"/>
    </w:rPr>
  </w:style>
  <w:style w:type="paragraph" w:styleId="Nagwek5">
    <w:name w:val="heading 5"/>
    <w:basedOn w:val="Normalny"/>
    <w:next w:val="Normalny"/>
    <w:link w:val="Nagwek5Znak1"/>
    <w:uiPriority w:val="9"/>
    <w:unhideWhenUsed/>
    <w:qFormat/>
    <w:rsid w:val="00F369EF"/>
    <w:pPr>
      <w:keepNext/>
      <w:keepLines/>
      <w:numPr>
        <w:ilvl w:val="4"/>
        <w:numId w:val="1"/>
      </w:numPr>
      <w:spacing w:before="200"/>
      <w:outlineLvl w:val="4"/>
    </w:pPr>
    <w:rPr>
      <w:rFonts w:ascii="Cambria" w:eastAsia="Times New Roman" w:hAnsi="Cambria"/>
      <w:color w:val="243F60"/>
      <w:szCs w:val="21"/>
    </w:rPr>
  </w:style>
  <w:style w:type="paragraph" w:styleId="Nagwek6">
    <w:name w:val="heading 6"/>
    <w:basedOn w:val="Normalny"/>
    <w:next w:val="Normalny"/>
    <w:link w:val="Nagwek6Znak1"/>
    <w:uiPriority w:val="9"/>
    <w:unhideWhenUsed/>
    <w:qFormat/>
    <w:rsid w:val="00F369EF"/>
    <w:pPr>
      <w:keepNext/>
      <w:keepLines/>
      <w:numPr>
        <w:ilvl w:val="5"/>
        <w:numId w:val="1"/>
      </w:numPr>
      <w:spacing w:before="200"/>
      <w:outlineLvl w:val="5"/>
    </w:pPr>
    <w:rPr>
      <w:rFonts w:ascii="Cambria" w:eastAsia="Times New Roman" w:hAnsi="Cambria"/>
      <w:i/>
      <w:iCs/>
      <w:color w:val="243F60"/>
      <w:szCs w:val="21"/>
    </w:rPr>
  </w:style>
  <w:style w:type="paragraph" w:styleId="Nagwek7">
    <w:name w:val="heading 7"/>
    <w:basedOn w:val="Normalny"/>
    <w:next w:val="Normalny"/>
    <w:link w:val="Nagwek7Znak1"/>
    <w:uiPriority w:val="9"/>
    <w:unhideWhenUsed/>
    <w:qFormat/>
    <w:rsid w:val="00F369EF"/>
    <w:pPr>
      <w:keepNext/>
      <w:keepLines/>
      <w:numPr>
        <w:ilvl w:val="6"/>
        <w:numId w:val="1"/>
      </w:numPr>
      <w:spacing w:before="200"/>
      <w:outlineLvl w:val="6"/>
    </w:pPr>
    <w:rPr>
      <w:rFonts w:ascii="Cambria" w:eastAsia="Times New Roman" w:hAnsi="Cambria"/>
      <w:i/>
      <w:iCs/>
      <w:color w:val="404040"/>
      <w:szCs w:val="21"/>
    </w:rPr>
  </w:style>
  <w:style w:type="paragraph" w:styleId="Nagwek8">
    <w:name w:val="heading 8"/>
    <w:basedOn w:val="Normalny"/>
    <w:next w:val="Normalny"/>
    <w:link w:val="Nagwek8Znak1"/>
    <w:uiPriority w:val="9"/>
    <w:unhideWhenUsed/>
    <w:qFormat/>
    <w:rsid w:val="00F369EF"/>
    <w:pPr>
      <w:keepNext/>
      <w:keepLines/>
      <w:numPr>
        <w:ilvl w:val="7"/>
        <w:numId w:val="1"/>
      </w:numPr>
      <w:spacing w:before="200"/>
      <w:outlineLvl w:val="7"/>
    </w:pPr>
    <w:rPr>
      <w:rFonts w:ascii="Cambria" w:eastAsia="Times New Roman" w:hAnsi="Cambria"/>
      <w:color w:val="404040"/>
      <w:sz w:val="20"/>
      <w:szCs w:val="18"/>
    </w:rPr>
  </w:style>
  <w:style w:type="paragraph" w:styleId="Nagwek9">
    <w:name w:val="heading 9"/>
    <w:basedOn w:val="Normalny"/>
    <w:next w:val="Normalny"/>
    <w:link w:val="Nagwek9Znak1"/>
    <w:uiPriority w:val="9"/>
    <w:unhideWhenUsed/>
    <w:qFormat/>
    <w:rsid w:val="00F369EF"/>
    <w:pPr>
      <w:keepNext/>
      <w:keepLines/>
      <w:numPr>
        <w:ilvl w:val="8"/>
        <w:numId w:val="1"/>
      </w:numPr>
      <w:spacing w:before="200"/>
      <w:outlineLvl w:val="8"/>
    </w:pPr>
    <w:rPr>
      <w:rFonts w:ascii="Cambria" w:eastAsia="Times New Roman" w:hAnsi="Cambria"/>
      <w:i/>
      <w:iCs/>
      <w:color w:val="404040"/>
      <w:sz w:val="20"/>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Standard"/>
    <w:link w:val="TekstdymkaZnak"/>
    <w:qFormat/>
    <w:rsid w:val="00F369EF"/>
    <w:rPr>
      <w:rFonts w:ascii="Tahoma" w:hAnsi="Tahoma"/>
      <w:sz w:val="16"/>
      <w:szCs w:val="14"/>
    </w:rPr>
  </w:style>
  <w:style w:type="paragraph" w:customStyle="1" w:styleId="Standard">
    <w:name w:val="Standard"/>
    <w:qFormat/>
    <w:rsid w:val="00F369EF"/>
    <w:pPr>
      <w:suppressAutoHyphens/>
      <w:autoSpaceDN w:val="0"/>
      <w:spacing w:after="0" w:line="240" w:lineRule="auto"/>
      <w:textAlignment w:val="baseline"/>
    </w:pPr>
    <w:rPr>
      <w:rFonts w:eastAsia="Arial Unicode MS" w:cs="Mangal"/>
      <w:kern w:val="3"/>
      <w:sz w:val="24"/>
      <w:szCs w:val="24"/>
      <w:lang w:eastAsia="zh-CN" w:bidi="hi-IN"/>
    </w:rPr>
  </w:style>
  <w:style w:type="paragraph" w:styleId="Legenda">
    <w:name w:val="caption"/>
    <w:basedOn w:val="Standard"/>
    <w:next w:val="Normalny"/>
    <w:qFormat/>
    <w:rsid w:val="00F369EF"/>
    <w:pPr>
      <w:suppressLineNumbers/>
      <w:spacing w:before="120" w:after="120"/>
    </w:pPr>
    <w:rPr>
      <w:i/>
      <w:iCs/>
    </w:rPr>
  </w:style>
  <w:style w:type="paragraph" w:styleId="Tekstkomentarza">
    <w:name w:val="annotation text"/>
    <w:basedOn w:val="Standard"/>
    <w:link w:val="TekstkomentarzaZnak"/>
    <w:qFormat/>
    <w:rsid w:val="00F369EF"/>
    <w:rPr>
      <w:sz w:val="20"/>
      <w:szCs w:val="18"/>
    </w:rPr>
  </w:style>
  <w:style w:type="paragraph" w:styleId="Tematkomentarza">
    <w:name w:val="annotation subject"/>
    <w:basedOn w:val="Tekstkomentarza"/>
    <w:next w:val="Tekstkomentarza"/>
    <w:link w:val="TematkomentarzaZnak"/>
    <w:qFormat/>
    <w:rsid w:val="00F369EF"/>
    <w:rPr>
      <w:b/>
      <w:bCs/>
    </w:rPr>
  </w:style>
  <w:style w:type="paragraph" w:styleId="Tekstprzypisukocowego">
    <w:name w:val="endnote text"/>
    <w:basedOn w:val="Normalny"/>
    <w:link w:val="TekstprzypisukocowegoZnak"/>
    <w:uiPriority w:val="99"/>
    <w:unhideWhenUsed/>
    <w:qFormat/>
    <w:rsid w:val="00F369EF"/>
    <w:rPr>
      <w:rFonts w:cs="Times New Roman"/>
      <w:kern w:val="0"/>
      <w:sz w:val="20"/>
      <w:szCs w:val="18"/>
      <w:lang w:bidi="ar-SA"/>
    </w:rPr>
  </w:style>
  <w:style w:type="paragraph" w:styleId="Stopka">
    <w:name w:val="footer"/>
    <w:basedOn w:val="Normalny"/>
    <w:link w:val="StopkaZnak"/>
    <w:uiPriority w:val="99"/>
    <w:unhideWhenUsed/>
    <w:qFormat/>
    <w:rsid w:val="00F369EF"/>
    <w:pPr>
      <w:tabs>
        <w:tab w:val="center" w:pos="4536"/>
        <w:tab w:val="right" w:pos="9072"/>
      </w:tabs>
    </w:pPr>
    <w:rPr>
      <w:rFonts w:cs="Times New Roman"/>
      <w:kern w:val="0"/>
      <w:sz w:val="20"/>
      <w:szCs w:val="21"/>
      <w:lang w:bidi="ar-SA"/>
    </w:rPr>
  </w:style>
  <w:style w:type="paragraph" w:styleId="Tekstprzypisudolnego">
    <w:name w:val="footnote text"/>
    <w:basedOn w:val="Normalny"/>
    <w:link w:val="TekstprzypisudolnegoZnak"/>
    <w:uiPriority w:val="99"/>
    <w:unhideWhenUsed/>
    <w:qFormat/>
    <w:rsid w:val="00F369EF"/>
    <w:rPr>
      <w:rFonts w:cs="Times New Roman"/>
      <w:kern w:val="0"/>
      <w:sz w:val="20"/>
      <w:szCs w:val="18"/>
      <w:lang w:bidi="ar-SA"/>
    </w:rPr>
  </w:style>
  <w:style w:type="paragraph" w:styleId="Nagwek">
    <w:name w:val="header"/>
    <w:basedOn w:val="Normalny"/>
    <w:link w:val="NagwekZnak"/>
    <w:unhideWhenUsed/>
    <w:qFormat/>
    <w:rsid w:val="00F369EF"/>
    <w:pPr>
      <w:tabs>
        <w:tab w:val="center" w:pos="4536"/>
        <w:tab w:val="right" w:pos="9072"/>
      </w:tabs>
    </w:pPr>
    <w:rPr>
      <w:rFonts w:cs="Times New Roman"/>
      <w:kern w:val="0"/>
      <w:sz w:val="20"/>
      <w:szCs w:val="21"/>
      <w:lang w:bidi="ar-SA"/>
    </w:rPr>
  </w:style>
  <w:style w:type="paragraph" w:styleId="Lista">
    <w:name w:val="List"/>
    <w:basedOn w:val="Textbody"/>
    <w:qFormat/>
    <w:rsid w:val="00F369EF"/>
  </w:style>
  <w:style w:type="paragraph" w:customStyle="1" w:styleId="Textbody">
    <w:name w:val="Text body"/>
    <w:basedOn w:val="Standard"/>
    <w:qFormat/>
    <w:rsid w:val="00F369EF"/>
    <w:pPr>
      <w:spacing w:after="120"/>
    </w:pPr>
  </w:style>
  <w:style w:type="paragraph" w:styleId="NormalnyWeb">
    <w:name w:val="Normal (Web)"/>
    <w:basedOn w:val="Normalny"/>
    <w:uiPriority w:val="99"/>
    <w:unhideWhenUsed/>
    <w:rsid w:val="00F369EF"/>
    <w:pPr>
      <w:widowControl/>
      <w:suppressAutoHyphens w:val="0"/>
      <w:autoSpaceDN/>
      <w:spacing w:before="100" w:beforeAutospacing="1" w:after="100" w:afterAutospacing="1"/>
      <w:textAlignment w:val="auto"/>
    </w:pPr>
    <w:rPr>
      <w:rFonts w:eastAsia="Times New Roman" w:cs="Times New Roman"/>
      <w:kern w:val="0"/>
      <w:lang w:eastAsia="pl-PL" w:bidi="ar-SA"/>
    </w:rPr>
  </w:style>
  <w:style w:type="paragraph" w:styleId="Podtytu">
    <w:name w:val="Subtitle"/>
    <w:basedOn w:val="Normalny"/>
    <w:next w:val="Normalny"/>
    <w:link w:val="PodtytuZnak"/>
    <w:uiPriority w:val="11"/>
    <w:qFormat/>
    <w:rsid w:val="00F369EF"/>
    <w:pPr>
      <w:widowControl/>
      <w:suppressAutoHyphens w:val="0"/>
      <w:autoSpaceDN/>
      <w:spacing w:after="200" w:line="276" w:lineRule="auto"/>
      <w:textAlignment w:val="auto"/>
    </w:pPr>
    <w:rPr>
      <w:rFonts w:asciiTheme="majorHAnsi" w:eastAsiaTheme="majorEastAsia" w:hAnsiTheme="majorHAnsi" w:cstheme="majorBidi"/>
      <w:i/>
      <w:iCs/>
      <w:color w:val="4F81BD" w:themeColor="accent1"/>
      <w:spacing w:val="15"/>
      <w:kern w:val="0"/>
      <w:lang w:eastAsia="pl-PL" w:bidi="ar-SA"/>
    </w:rPr>
  </w:style>
  <w:style w:type="paragraph" w:styleId="Tytu">
    <w:name w:val="Title"/>
    <w:basedOn w:val="Normalny"/>
    <w:next w:val="Normalny"/>
    <w:link w:val="TytuZnak"/>
    <w:uiPriority w:val="10"/>
    <w:qFormat/>
    <w:rsid w:val="00F369EF"/>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47"/>
    </w:rPr>
  </w:style>
  <w:style w:type="paragraph" w:styleId="Spistreci1">
    <w:name w:val="toc 1"/>
    <w:basedOn w:val="Normalny"/>
    <w:next w:val="Normalny"/>
    <w:uiPriority w:val="39"/>
    <w:unhideWhenUsed/>
    <w:qFormat/>
    <w:rsid w:val="00F369EF"/>
    <w:pPr>
      <w:tabs>
        <w:tab w:val="left" w:pos="567"/>
        <w:tab w:val="right" w:leader="dot" w:pos="8505"/>
      </w:tabs>
      <w:spacing w:before="240"/>
      <w:ind w:left="567" w:hanging="567"/>
    </w:pPr>
    <w:rPr>
      <w:rFonts w:ascii="Arial Black" w:eastAsia="Times New Roman" w:hAnsi="Arial Black"/>
      <w:b/>
      <w:sz w:val="22"/>
      <w:szCs w:val="22"/>
      <w:lang w:eastAsia="cs-CZ"/>
    </w:rPr>
  </w:style>
  <w:style w:type="paragraph" w:styleId="Spistreci2">
    <w:name w:val="toc 2"/>
    <w:basedOn w:val="Normalny"/>
    <w:next w:val="Normalny"/>
    <w:uiPriority w:val="39"/>
    <w:unhideWhenUsed/>
    <w:rsid w:val="00F369EF"/>
    <w:pPr>
      <w:tabs>
        <w:tab w:val="left" w:pos="993"/>
        <w:tab w:val="right" w:leader="dot" w:pos="8505"/>
      </w:tabs>
      <w:spacing w:before="120"/>
      <w:ind w:left="992" w:hanging="425"/>
    </w:pPr>
    <w:rPr>
      <w:rFonts w:ascii="Arial Black" w:eastAsia="Times New Roman" w:hAnsi="Arial Black"/>
      <w:b/>
      <w:sz w:val="20"/>
      <w:szCs w:val="22"/>
      <w:lang w:eastAsia="cs-CZ"/>
    </w:rPr>
  </w:style>
  <w:style w:type="paragraph" w:styleId="Spistreci3">
    <w:name w:val="toc 3"/>
    <w:basedOn w:val="Normalny"/>
    <w:next w:val="Normalny"/>
    <w:uiPriority w:val="39"/>
    <w:unhideWhenUsed/>
    <w:qFormat/>
    <w:rsid w:val="00F369EF"/>
    <w:pPr>
      <w:spacing w:after="100"/>
      <w:ind w:left="480"/>
    </w:pPr>
    <w:rPr>
      <w:szCs w:val="21"/>
    </w:rPr>
  </w:style>
  <w:style w:type="paragraph" w:styleId="Spistreci9">
    <w:name w:val="toc 9"/>
    <w:basedOn w:val="Normalny"/>
    <w:next w:val="Normalny"/>
    <w:uiPriority w:val="39"/>
    <w:unhideWhenUsed/>
    <w:rsid w:val="00F369EF"/>
    <w:pPr>
      <w:spacing w:after="100"/>
      <w:ind w:left="1920"/>
    </w:pPr>
    <w:rPr>
      <w:szCs w:val="21"/>
    </w:rPr>
  </w:style>
  <w:style w:type="character" w:styleId="Odwoaniedokomentarza">
    <w:name w:val="annotation reference"/>
    <w:qFormat/>
    <w:rsid w:val="00F369EF"/>
    <w:rPr>
      <w:sz w:val="16"/>
      <w:szCs w:val="16"/>
    </w:rPr>
  </w:style>
  <w:style w:type="character" w:styleId="Odwoanieprzypisukocowego">
    <w:name w:val="endnote reference"/>
    <w:uiPriority w:val="99"/>
    <w:unhideWhenUsed/>
    <w:rsid w:val="00F369EF"/>
    <w:rPr>
      <w:vertAlign w:val="superscript"/>
    </w:rPr>
  </w:style>
  <w:style w:type="character" w:styleId="Odwoanieprzypisudolnego">
    <w:name w:val="footnote reference"/>
    <w:aliases w:val="Footnote Reference Number,Footnote symbol,Footnote reference number,Times 10 Point,Exposant 3 Point,Ref,de nota al pie,note TESI,SUPERS,EN Footnote text,EN Footnote Reference,Voetnootverwijzing,Footnote number,fr,o,FR"/>
    <w:uiPriority w:val="99"/>
    <w:unhideWhenUsed/>
    <w:qFormat/>
    <w:rsid w:val="00F369EF"/>
    <w:rPr>
      <w:vertAlign w:val="superscript"/>
    </w:rPr>
  </w:style>
  <w:style w:type="character" w:styleId="Hipercze">
    <w:name w:val="Hyperlink"/>
    <w:uiPriority w:val="99"/>
    <w:unhideWhenUsed/>
    <w:qFormat/>
    <w:rsid w:val="00F369EF"/>
    <w:rPr>
      <w:color w:val="0000FF"/>
      <w:u w:val="single"/>
    </w:rPr>
  </w:style>
  <w:style w:type="character" w:styleId="Numerstrony">
    <w:name w:val="page number"/>
    <w:basedOn w:val="Domylnaczcionkaakapitu"/>
    <w:uiPriority w:val="99"/>
    <w:unhideWhenUsed/>
    <w:rsid w:val="00F369EF"/>
  </w:style>
  <w:style w:type="table" w:styleId="Tabela-Siatka">
    <w:name w:val="Table Grid"/>
    <w:basedOn w:val="Standardowy"/>
    <w:uiPriority w:val="59"/>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siatka3akcent1">
    <w:name w:val="Medium Grid 3 Accent 1"/>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redniasiatka3akcent3">
    <w:name w:val="Medium Grid 3 Accent 3"/>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character" w:customStyle="1" w:styleId="Nagwek1Znak">
    <w:name w:val="Nagłówek 1 Znak"/>
    <w:basedOn w:val="Domylnaczcionkaakapitu"/>
    <w:qFormat/>
    <w:rsid w:val="00F369EF"/>
    <w:rPr>
      <w:rFonts w:asciiTheme="majorHAnsi" w:eastAsiaTheme="majorEastAsia" w:hAnsiTheme="majorHAnsi" w:cs="Mangal"/>
      <w:b/>
      <w:bCs/>
      <w:color w:val="365F91" w:themeColor="accent1" w:themeShade="BF"/>
      <w:kern w:val="3"/>
      <w:sz w:val="28"/>
      <w:szCs w:val="25"/>
      <w:lang w:eastAsia="zh-CN" w:bidi="hi-IN"/>
    </w:rPr>
  </w:style>
  <w:style w:type="character" w:customStyle="1" w:styleId="Nagwek2Znak">
    <w:name w:val="Nagłówek 2 Znak"/>
    <w:basedOn w:val="Domylnaczcionkaakapitu"/>
    <w:qFormat/>
    <w:rsid w:val="00F369EF"/>
    <w:rPr>
      <w:rFonts w:asciiTheme="majorHAnsi" w:eastAsiaTheme="majorEastAsia" w:hAnsiTheme="majorHAnsi" w:cs="Mangal"/>
      <w:b/>
      <w:bCs/>
      <w:color w:val="4F81BD" w:themeColor="accent1"/>
      <w:kern w:val="3"/>
      <w:sz w:val="26"/>
      <w:szCs w:val="23"/>
      <w:lang w:eastAsia="zh-CN" w:bidi="hi-IN"/>
    </w:rPr>
  </w:style>
  <w:style w:type="character" w:customStyle="1" w:styleId="Nagwek3Znak">
    <w:name w:val="Nagłówek 3 Znak"/>
    <w:basedOn w:val="Domylnaczcionkaakapitu"/>
    <w:qFormat/>
    <w:rsid w:val="00F369EF"/>
    <w:rPr>
      <w:rFonts w:asciiTheme="majorHAnsi" w:eastAsiaTheme="majorEastAsia" w:hAnsiTheme="majorHAnsi" w:cs="Mangal"/>
      <w:b/>
      <w:bCs/>
      <w:color w:val="4F81BD" w:themeColor="accent1"/>
      <w:kern w:val="3"/>
      <w:sz w:val="24"/>
      <w:szCs w:val="21"/>
      <w:lang w:eastAsia="zh-CN" w:bidi="hi-IN"/>
    </w:rPr>
  </w:style>
  <w:style w:type="character" w:customStyle="1" w:styleId="Nagwek4Znak">
    <w:name w:val="Nagłówek 4 Znak"/>
    <w:basedOn w:val="Domylnaczcionkaakapitu"/>
    <w:qFormat/>
    <w:rsid w:val="00F369EF"/>
    <w:rPr>
      <w:rFonts w:asciiTheme="majorHAnsi" w:eastAsiaTheme="majorEastAsia" w:hAnsiTheme="majorHAnsi" w:cs="Mangal"/>
      <w:b/>
      <w:bCs/>
      <w:i/>
      <w:iCs/>
      <w:color w:val="4F81BD" w:themeColor="accent1"/>
      <w:kern w:val="3"/>
      <w:sz w:val="24"/>
      <w:szCs w:val="21"/>
      <w:lang w:eastAsia="zh-CN" w:bidi="hi-IN"/>
    </w:rPr>
  </w:style>
  <w:style w:type="character" w:customStyle="1" w:styleId="Nagwek5Znak">
    <w:name w:val="Nagłówek 5 Znak"/>
    <w:basedOn w:val="Domylnaczcionkaakapitu"/>
    <w:qFormat/>
    <w:rsid w:val="00F369EF"/>
    <w:rPr>
      <w:rFonts w:asciiTheme="majorHAnsi" w:eastAsiaTheme="majorEastAsia" w:hAnsiTheme="majorHAnsi" w:cs="Mangal"/>
      <w:color w:val="244061" w:themeColor="accent1" w:themeShade="80"/>
      <w:kern w:val="3"/>
      <w:sz w:val="24"/>
      <w:szCs w:val="21"/>
      <w:lang w:eastAsia="zh-CN" w:bidi="hi-IN"/>
    </w:rPr>
  </w:style>
  <w:style w:type="character" w:customStyle="1" w:styleId="Nagwek6Znak">
    <w:name w:val="Nagłówek 6 Znak"/>
    <w:basedOn w:val="Domylnaczcionkaakapitu"/>
    <w:rsid w:val="00F369EF"/>
    <w:rPr>
      <w:rFonts w:asciiTheme="majorHAnsi" w:eastAsiaTheme="majorEastAsia" w:hAnsiTheme="majorHAnsi" w:cs="Mangal"/>
      <w:i/>
      <w:iCs/>
      <w:color w:val="244061" w:themeColor="accent1" w:themeShade="80"/>
      <w:kern w:val="3"/>
      <w:sz w:val="24"/>
      <w:szCs w:val="21"/>
      <w:lang w:eastAsia="zh-CN" w:bidi="hi-IN"/>
    </w:rPr>
  </w:style>
  <w:style w:type="character" w:customStyle="1" w:styleId="Nagwek7Znak">
    <w:name w:val="Nagłówek 7 Znak"/>
    <w:basedOn w:val="Domylnaczcionkaakapitu"/>
    <w:rsid w:val="00F369EF"/>
    <w:rPr>
      <w:rFonts w:asciiTheme="majorHAnsi" w:eastAsiaTheme="majorEastAsia" w:hAnsiTheme="majorHAnsi" w:cs="Mangal"/>
      <w:i/>
      <w:iCs/>
      <w:color w:val="404040" w:themeColor="text1" w:themeTint="BF"/>
      <w:kern w:val="3"/>
      <w:sz w:val="24"/>
      <w:szCs w:val="21"/>
      <w:lang w:eastAsia="zh-CN" w:bidi="hi-IN"/>
    </w:rPr>
  </w:style>
  <w:style w:type="character" w:customStyle="1" w:styleId="Nagwek8Znak">
    <w:name w:val="Nagłówek 8 Znak"/>
    <w:basedOn w:val="Domylnaczcionkaakapitu"/>
    <w:qFormat/>
    <w:rsid w:val="00F369EF"/>
    <w:rPr>
      <w:rFonts w:asciiTheme="majorHAnsi" w:eastAsiaTheme="majorEastAsia" w:hAnsiTheme="majorHAnsi" w:cs="Mangal"/>
      <w:color w:val="404040" w:themeColor="text1" w:themeTint="BF"/>
      <w:kern w:val="3"/>
      <w:sz w:val="20"/>
      <w:szCs w:val="18"/>
      <w:lang w:eastAsia="zh-CN" w:bidi="hi-IN"/>
    </w:rPr>
  </w:style>
  <w:style w:type="character" w:customStyle="1" w:styleId="Nagwek9Znak">
    <w:name w:val="Nagłówek 9 Znak"/>
    <w:basedOn w:val="Domylnaczcionkaakapitu"/>
    <w:qFormat/>
    <w:rsid w:val="00F369EF"/>
    <w:rPr>
      <w:rFonts w:asciiTheme="majorHAnsi" w:eastAsiaTheme="majorEastAsia" w:hAnsiTheme="majorHAnsi" w:cs="Mangal"/>
      <w:i/>
      <w:iCs/>
      <w:color w:val="404040" w:themeColor="text1" w:themeTint="BF"/>
      <w:kern w:val="3"/>
      <w:sz w:val="20"/>
      <w:szCs w:val="18"/>
      <w:lang w:eastAsia="zh-CN" w:bidi="hi-IN"/>
    </w:rPr>
  </w:style>
  <w:style w:type="paragraph" w:customStyle="1" w:styleId="Nagwek10">
    <w:name w:val="Nagłówek1"/>
    <w:basedOn w:val="Standard"/>
    <w:next w:val="Textbody"/>
    <w:qFormat/>
    <w:rsid w:val="00F369EF"/>
    <w:pPr>
      <w:keepNext/>
      <w:spacing w:before="240" w:after="120"/>
    </w:pPr>
    <w:rPr>
      <w:rFonts w:ascii="Arial" w:hAnsi="Arial"/>
      <w:sz w:val="28"/>
      <w:szCs w:val="28"/>
    </w:rPr>
  </w:style>
  <w:style w:type="paragraph" w:customStyle="1" w:styleId="Legenda1">
    <w:name w:val="Legenda1"/>
    <w:basedOn w:val="Standard"/>
    <w:qFormat/>
    <w:rsid w:val="00F369EF"/>
    <w:pPr>
      <w:suppressLineNumbers/>
      <w:spacing w:before="120" w:after="120"/>
    </w:pPr>
    <w:rPr>
      <w:i/>
      <w:iCs/>
    </w:rPr>
  </w:style>
  <w:style w:type="paragraph" w:customStyle="1" w:styleId="Index">
    <w:name w:val="Index"/>
    <w:basedOn w:val="Standard"/>
    <w:qFormat/>
    <w:rsid w:val="00F369EF"/>
    <w:pPr>
      <w:suppressLineNumbers/>
    </w:pPr>
  </w:style>
  <w:style w:type="paragraph" w:customStyle="1" w:styleId="Nagwek11">
    <w:name w:val="Nagłówek 11"/>
    <w:basedOn w:val="Standard"/>
    <w:next w:val="Textbody"/>
    <w:qFormat/>
    <w:rsid w:val="00F369EF"/>
    <w:pPr>
      <w:keepNext/>
      <w:keepLines/>
      <w:spacing w:before="480"/>
      <w:outlineLvl w:val="0"/>
    </w:pPr>
    <w:rPr>
      <w:rFonts w:ascii="Cambria" w:hAnsi="Cambria"/>
      <w:b/>
      <w:bCs/>
      <w:color w:val="365F91"/>
      <w:sz w:val="28"/>
      <w:szCs w:val="28"/>
    </w:rPr>
  </w:style>
  <w:style w:type="paragraph" w:customStyle="1" w:styleId="Nagwek21">
    <w:name w:val="Nagłówek 21"/>
    <w:basedOn w:val="Standard"/>
    <w:next w:val="Textbody"/>
    <w:qFormat/>
    <w:rsid w:val="00F369EF"/>
    <w:pPr>
      <w:keepNext/>
      <w:keepLines/>
      <w:spacing w:before="200"/>
      <w:outlineLvl w:val="1"/>
    </w:pPr>
    <w:rPr>
      <w:rFonts w:ascii="Cambria" w:hAnsi="Cambria"/>
      <w:b/>
      <w:bCs/>
      <w:color w:val="4F81BD"/>
      <w:sz w:val="26"/>
      <w:szCs w:val="26"/>
    </w:rPr>
  </w:style>
  <w:style w:type="paragraph" w:customStyle="1" w:styleId="Nagwek31">
    <w:name w:val="Nagłówek 31"/>
    <w:basedOn w:val="Standard"/>
    <w:next w:val="Textbody"/>
    <w:qFormat/>
    <w:rsid w:val="00F369EF"/>
    <w:pPr>
      <w:keepNext/>
      <w:keepLines/>
      <w:spacing w:before="200"/>
      <w:outlineLvl w:val="2"/>
    </w:pPr>
    <w:rPr>
      <w:rFonts w:ascii="Cambria" w:hAnsi="Cambria"/>
      <w:b/>
      <w:bCs/>
      <w:color w:val="4F81BD"/>
    </w:rPr>
  </w:style>
  <w:style w:type="paragraph" w:customStyle="1" w:styleId="Nagwek41">
    <w:name w:val="Nagłówek 41"/>
    <w:basedOn w:val="Standard"/>
    <w:next w:val="Textbody"/>
    <w:qFormat/>
    <w:rsid w:val="00F369EF"/>
    <w:pPr>
      <w:keepNext/>
      <w:keepLines/>
      <w:spacing w:before="200"/>
      <w:outlineLvl w:val="3"/>
    </w:pPr>
    <w:rPr>
      <w:rFonts w:ascii="Cambria" w:hAnsi="Cambria"/>
      <w:b/>
      <w:bCs/>
      <w:i/>
      <w:iCs/>
      <w:color w:val="4F81BD"/>
    </w:rPr>
  </w:style>
  <w:style w:type="paragraph" w:customStyle="1" w:styleId="Nagwek51">
    <w:name w:val="Nagłówek 51"/>
    <w:basedOn w:val="Standard"/>
    <w:next w:val="Textbody"/>
    <w:qFormat/>
    <w:rsid w:val="00F369EF"/>
    <w:pPr>
      <w:keepNext/>
      <w:keepLines/>
      <w:spacing w:before="200"/>
      <w:outlineLvl w:val="4"/>
    </w:pPr>
    <w:rPr>
      <w:rFonts w:ascii="Cambria" w:hAnsi="Cambria"/>
      <w:color w:val="243F60"/>
    </w:rPr>
  </w:style>
  <w:style w:type="paragraph" w:customStyle="1" w:styleId="Nagwek61">
    <w:name w:val="Nagłówek 61"/>
    <w:basedOn w:val="Standard"/>
    <w:next w:val="Textbody"/>
    <w:qFormat/>
    <w:rsid w:val="00F369EF"/>
    <w:pPr>
      <w:keepNext/>
      <w:keepLines/>
      <w:spacing w:before="200"/>
      <w:outlineLvl w:val="5"/>
    </w:pPr>
    <w:rPr>
      <w:rFonts w:ascii="Cambria" w:hAnsi="Cambria"/>
      <w:i/>
      <w:iCs/>
      <w:color w:val="243F60"/>
    </w:rPr>
  </w:style>
  <w:style w:type="paragraph" w:customStyle="1" w:styleId="Nagwek71">
    <w:name w:val="Nagłówek 71"/>
    <w:basedOn w:val="Standard"/>
    <w:next w:val="Textbody"/>
    <w:qFormat/>
    <w:rsid w:val="00F369EF"/>
    <w:pPr>
      <w:keepNext/>
      <w:keepLines/>
      <w:spacing w:before="200"/>
      <w:outlineLvl w:val="6"/>
    </w:pPr>
    <w:rPr>
      <w:rFonts w:ascii="Cambria" w:hAnsi="Cambria"/>
      <w:i/>
      <w:iCs/>
      <w:color w:val="404040"/>
    </w:rPr>
  </w:style>
  <w:style w:type="paragraph" w:customStyle="1" w:styleId="Nagwek81">
    <w:name w:val="Nagłówek 81"/>
    <w:basedOn w:val="Standard"/>
    <w:next w:val="Textbody"/>
    <w:qFormat/>
    <w:rsid w:val="00F369EF"/>
    <w:pPr>
      <w:keepNext/>
      <w:keepLines/>
      <w:spacing w:before="200"/>
      <w:outlineLvl w:val="7"/>
    </w:pPr>
    <w:rPr>
      <w:rFonts w:ascii="Cambria" w:hAnsi="Cambria"/>
      <w:color w:val="404040"/>
      <w:sz w:val="20"/>
      <w:szCs w:val="20"/>
    </w:rPr>
  </w:style>
  <w:style w:type="paragraph" w:customStyle="1" w:styleId="Nagwek91">
    <w:name w:val="Nagłówek 91"/>
    <w:basedOn w:val="Standard"/>
    <w:next w:val="Textbody"/>
    <w:qFormat/>
    <w:rsid w:val="00F369EF"/>
    <w:pPr>
      <w:keepNext/>
      <w:keepLines/>
      <w:spacing w:before="200"/>
      <w:outlineLvl w:val="8"/>
    </w:pPr>
    <w:rPr>
      <w:rFonts w:ascii="Cambria" w:hAnsi="Cambria"/>
      <w:i/>
      <w:iCs/>
      <w:color w:val="404040"/>
      <w:sz w:val="20"/>
      <w:szCs w:val="20"/>
    </w:rPr>
  </w:style>
  <w:style w:type="paragraph" w:customStyle="1" w:styleId="Akapitzlist1">
    <w:name w:val="Akapit z listą1"/>
    <w:basedOn w:val="Standard"/>
    <w:link w:val="AkapitzlistZnak"/>
    <w:uiPriority w:val="34"/>
    <w:qFormat/>
    <w:rsid w:val="00F369EF"/>
    <w:pPr>
      <w:ind w:left="720"/>
    </w:pPr>
  </w:style>
  <w:style w:type="character" w:customStyle="1" w:styleId="TekstkomentarzaZnak">
    <w:name w:val="Tekst komentarza Znak"/>
    <w:basedOn w:val="Domylnaczcionkaakapitu"/>
    <w:link w:val="Tekstkomentarza"/>
    <w:qFormat/>
    <w:rsid w:val="00F369EF"/>
    <w:rPr>
      <w:rFonts w:ascii="Times New Roman" w:eastAsia="Arial Unicode MS" w:hAnsi="Times New Roman" w:cs="Mangal"/>
      <w:kern w:val="3"/>
      <w:sz w:val="20"/>
      <w:szCs w:val="18"/>
      <w:lang w:eastAsia="zh-CN" w:bidi="hi-IN"/>
    </w:rPr>
  </w:style>
  <w:style w:type="character" w:customStyle="1" w:styleId="TematkomentarzaZnak">
    <w:name w:val="Temat komentarza Znak"/>
    <w:basedOn w:val="TekstkomentarzaZnak"/>
    <w:link w:val="Tematkomentarza"/>
    <w:qFormat/>
    <w:rsid w:val="00F369EF"/>
    <w:rPr>
      <w:rFonts w:ascii="Times New Roman" w:eastAsia="Arial Unicode MS" w:hAnsi="Times New Roman" w:cs="Mangal"/>
      <w:b/>
      <w:bCs/>
      <w:kern w:val="3"/>
      <w:sz w:val="20"/>
      <w:szCs w:val="18"/>
      <w:lang w:eastAsia="zh-CN" w:bidi="hi-IN"/>
    </w:rPr>
  </w:style>
  <w:style w:type="character" w:customStyle="1" w:styleId="TekstdymkaZnak">
    <w:name w:val="Tekst dymka Znak"/>
    <w:basedOn w:val="Domylnaczcionkaakapitu"/>
    <w:link w:val="Tekstdymka"/>
    <w:qFormat/>
    <w:rsid w:val="00F369EF"/>
    <w:rPr>
      <w:rFonts w:ascii="Tahoma" w:eastAsia="Arial Unicode MS" w:hAnsi="Tahoma" w:cs="Mangal"/>
      <w:kern w:val="3"/>
      <w:sz w:val="16"/>
      <w:szCs w:val="14"/>
      <w:lang w:eastAsia="zh-CN" w:bidi="hi-IN"/>
    </w:rPr>
  </w:style>
  <w:style w:type="character" w:customStyle="1" w:styleId="ListLabel1">
    <w:name w:val="ListLabel 1"/>
    <w:qFormat/>
    <w:rsid w:val="00F369EF"/>
    <w:rPr>
      <w:rFonts w:cs="Arial"/>
      <w:b/>
      <w:color w:val="00000A"/>
      <w:sz w:val="24"/>
      <w:szCs w:val="24"/>
    </w:rPr>
  </w:style>
  <w:style w:type="character" w:customStyle="1" w:styleId="ListLabel2">
    <w:name w:val="ListLabel 2"/>
    <w:qFormat/>
    <w:rsid w:val="00F369EF"/>
    <w:rPr>
      <w:rFonts w:cs="Courier New"/>
    </w:rPr>
  </w:style>
  <w:style w:type="character" w:customStyle="1" w:styleId="ListLabel3">
    <w:name w:val="ListLabel 3"/>
    <w:qFormat/>
    <w:rsid w:val="00F369EF"/>
    <w:rPr>
      <w:b/>
    </w:rPr>
  </w:style>
  <w:style w:type="character" w:customStyle="1" w:styleId="NumberingSymbols">
    <w:name w:val="Numbering Symbols"/>
    <w:qFormat/>
    <w:rsid w:val="00F369EF"/>
    <w:rPr>
      <w:rFonts w:ascii="Arial" w:hAnsi="Arial"/>
    </w:rPr>
  </w:style>
  <w:style w:type="character" w:customStyle="1" w:styleId="ListLabel4">
    <w:name w:val="ListLabel 4"/>
    <w:qFormat/>
    <w:rsid w:val="00F369EF"/>
    <w:rPr>
      <w:rFonts w:cs="Arial"/>
      <w:b/>
      <w:color w:val="00000A"/>
      <w:sz w:val="24"/>
      <w:szCs w:val="24"/>
    </w:rPr>
  </w:style>
  <w:style w:type="character" w:customStyle="1" w:styleId="ListLabel5">
    <w:name w:val="ListLabel 5"/>
    <w:qFormat/>
    <w:rsid w:val="00F369EF"/>
    <w:rPr>
      <w:rFonts w:cs="Courier New"/>
    </w:rPr>
  </w:style>
  <w:style w:type="character" w:customStyle="1" w:styleId="ListLabel6">
    <w:name w:val="ListLabel 6"/>
    <w:qFormat/>
    <w:rsid w:val="00F369EF"/>
    <w:rPr>
      <w:b/>
    </w:rPr>
  </w:style>
  <w:style w:type="character" w:customStyle="1" w:styleId="NagwekZnak">
    <w:name w:val="Nagłówek Znak"/>
    <w:basedOn w:val="Domylnaczcionkaakapitu"/>
    <w:link w:val="Nagwek"/>
    <w:qFormat/>
    <w:rsid w:val="00F369EF"/>
    <w:rPr>
      <w:rFonts w:ascii="Times New Roman" w:eastAsia="Arial Unicode MS" w:hAnsi="Times New Roman" w:cs="Times New Roman"/>
      <w:sz w:val="20"/>
      <w:szCs w:val="21"/>
      <w:lang w:eastAsia="zh-CN"/>
    </w:rPr>
  </w:style>
  <w:style w:type="character" w:customStyle="1" w:styleId="StopkaZnak">
    <w:name w:val="Stopka Znak"/>
    <w:basedOn w:val="Domylnaczcionkaakapitu"/>
    <w:link w:val="Stopka"/>
    <w:uiPriority w:val="99"/>
    <w:qFormat/>
    <w:rsid w:val="00F369EF"/>
    <w:rPr>
      <w:rFonts w:ascii="Times New Roman" w:eastAsia="Arial Unicode MS" w:hAnsi="Times New Roman" w:cs="Times New Roman"/>
      <w:sz w:val="20"/>
      <w:szCs w:val="21"/>
      <w:lang w:eastAsia="zh-CN"/>
    </w:rPr>
  </w:style>
  <w:style w:type="paragraph" w:customStyle="1" w:styleId="Default">
    <w:name w:val="Default"/>
    <w:qFormat/>
    <w:rsid w:val="00F369EF"/>
    <w:pPr>
      <w:autoSpaceDE w:val="0"/>
      <w:autoSpaceDN w:val="0"/>
      <w:adjustRightInd w:val="0"/>
      <w:spacing w:after="0" w:line="240" w:lineRule="auto"/>
    </w:pPr>
    <w:rPr>
      <w:rFonts w:eastAsia="Arial Unicode MS"/>
      <w:color w:val="000000"/>
      <w:sz w:val="24"/>
      <w:szCs w:val="24"/>
      <w:lang w:eastAsia="zh-CN"/>
    </w:rPr>
  </w:style>
  <w:style w:type="character" w:customStyle="1" w:styleId="TekstprzypisudolnegoZnak">
    <w:name w:val="Tekst przypisu dolnego Znak"/>
    <w:basedOn w:val="Domylnaczcionkaakapitu"/>
    <w:link w:val="Tekstprzypisudolnego"/>
    <w:uiPriority w:val="99"/>
    <w:qFormat/>
    <w:rsid w:val="00F369EF"/>
    <w:rPr>
      <w:rFonts w:ascii="Times New Roman" w:eastAsia="Arial Unicode MS" w:hAnsi="Times New Roman" w:cs="Times New Roman"/>
      <w:sz w:val="20"/>
      <w:szCs w:val="18"/>
      <w:lang w:eastAsia="zh-CN"/>
    </w:rPr>
  </w:style>
  <w:style w:type="character" w:customStyle="1" w:styleId="Nagwek1Znak1">
    <w:name w:val="Nagłówek 1 Znak1"/>
    <w:link w:val="Nagwek1"/>
    <w:uiPriority w:val="9"/>
    <w:qFormat/>
    <w:rsid w:val="00F369EF"/>
    <w:rPr>
      <w:rFonts w:ascii="Cambria" w:eastAsia="Times New Roman" w:hAnsi="Cambria" w:cs="Mangal"/>
      <w:color w:val="365F91"/>
      <w:kern w:val="3"/>
      <w:sz w:val="32"/>
      <w:szCs w:val="29"/>
      <w:lang w:eastAsia="zh-CN" w:bidi="hi-IN"/>
    </w:rPr>
  </w:style>
  <w:style w:type="character" w:customStyle="1" w:styleId="Nagwek2Znak1">
    <w:name w:val="Nagłówek 2 Znak1"/>
    <w:link w:val="Nagwek20"/>
    <w:uiPriority w:val="9"/>
    <w:rsid w:val="00F369EF"/>
    <w:rPr>
      <w:rFonts w:ascii="Cambria" w:eastAsia="Times New Roman" w:hAnsi="Cambria" w:cs="Mangal"/>
      <w:color w:val="365F91"/>
      <w:kern w:val="3"/>
      <w:sz w:val="26"/>
      <w:szCs w:val="23"/>
      <w:lang w:eastAsia="zh-CN" w:bidi="hi-IN"/>
    </w:rPr>
  </w:style>
  <w:style w:type="paragraph" w:customStyle="1" w:styleId="nagwek2">
    <w:name w:val="nagłówek2"/>
    <w:basedOn w:val="Nagwek1"/>
    <w:rsid w:val="00F369EF"/>
    <w:pPr>
      <w:keepLines w:val="0"/>
      <w:widowControl/>
      <w:numPr>
        <w:numId w:val="2"/>
      </w:numPr>
      <w:suppressAutoHyphens w:val="0"/>
      <w:autoSpaceDN/>
      <w:spacing w:after="240"/>
      <w:jc w:val="both"/>
      <w:textAlignment w:val="auto"/>
    </w:pPr>
    <w:rPr>
      <w:rFonts w:ascii="Arial Black" w:eastAsia="Calibri" w:hAnsi="Arial Black" w:cs="Arial"/>
      <w:color w:val="0070C0"/>
      <w:kern w:val="32"/>
      <w:sz w:val="22"/>
      <w:szCs w:val="22"/>
      <w:lang w:eastAsia="en-US" w:bidi="ar-SA"/>
    </w:rPr>
  </w:style>
  <w:style w:type="paragraph" w:customStyle="1" w:styleId="CM11">
    <w:name w:val="CM1+1"/>
    <w:basedOn w:val="Normalny"/>
    <w:next w:val="Normalny"/>
    <w:uiPriority w:val="99"/>
    <w:rsid w:val="00F369EF"/>
    <w:pPr>
      <w:widowControl/>
      <w:suppressAutoHyphens w:val="0"/>
      <w:autoSpaceDE w:val="0"/>
      <w:adjustRightInd w:val="0"/>
      <w:textAlignment w:val="auto"/>
    </w:pPr>
    <w:rPr>
      <w:rFonts w:ascii="EUAlbertina" w:eastAsia="Times New Roman" w:hAnsi="EUAlbertina" w:cs="Times New Roman"/>
      <w:kern w:val="0"/>
      <w:lang w:eastAsia="pl-PL" w:bidi="ar-SA"/>
    </w:rPr>
  </w:style>
  <w:style w:type="paragraph" w:customStyle="1" w:styleId="Poprawka1">
    <w:name w:val="Poprawka1"/>
    <w:hidden/>
    <w:uiPriority w:val="99"/>
    <w:semiHidden/>
    <w:rsid w:val="00F369EF"/>
    <w:pPr>
      <w:spacing w:after="0" w:line="240" w:lineRule="auto"/>
    </w:pPr>
    <w:rPr>
      <w:rFonts w:eastAsia="Arial Unicode MS" w:cs="Mangal"/>
      <w:kern w:val="3"/>
      <w:sz w:val="24"/>
      <w:szCs w:val="21"/>
      <w:lang w:eastAsia="zh-CN" w:bidi="hi-IN"/>
    </w:rPr>
  </w:style>
  <w:style w:type="table" w:customStyle="1" w:styleId="Tabelasiatki5ciemnaakcent31">
    <w:name w:val="Tabela siatki 5 — ciemna — akcent 31"/>
    <w:basedOn w:val="Standardowy"/>
    <w:uiPriority w:val="50"/>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1">
    <w:name w:val="Tabela siatki 6 — kolorowa — akcent 11"/>
    <w:basedOn w:val="Standardowy"/>
    <w:uiPriority w:val="51"/>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1">
    <w:name w:val="Tabela siatki 6 — kolorowa — akcent 31"/>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1">
    <w:name w:val="Tabela siatki 6 — kolorowa — akcent 21"/>
    <w:basedOn w:val="Standardowy"/>
    <w:uiPriority w:val="51"/>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Nagwek3Znak1">
    <w:name w:val="Nagłówek 3 Znak1"/>
    <w:link w:val="Nagwek3"/>
    <w:uiPriority w:val="9"/>
    <w:qFormat/>
    <w:rsid w:val="00F369EF"/>
    <w:rPr>
      <w:rFonts w:ascii="Cambria" w:eastAsia="Times New Roman" w:hAnsi="Cambria" w:cs="Mangal"/>
      <w:b/>
      <w:bCs/>
      <w:color w:val="4F81BD"/>
      <w:kern w:val="3"/>
      <w:sz w:val="24"/>
      <w:szCs w:val="21"/>
      <w:lang w:eastAsia="zh-CN" w:bidi="hi-IN"/>
    </w:rPr>
  </w:style>
  <w:style w:type="character" w:customStyle="1" w:styleId="Nagwek4Znak1">
    <w:name w:val="Nagłówek 4 Znak1"/>
    <w:link w:val="Nagwek4"/>
    <w:uiPriority w:val="9"/>
    <w:qFormat/>
    <w:rsid w:val="00F369EF"/>
    <w:rPr>
      <w:rFonts w:ascii="Cambria" w:eastAsia="Times New Roman" w:hAnsi="Cambria" w:cs="Mangal"/>
      <w:b/>
      <w:bCs/>
      <w:i/>
      <w:iCs/>
      <w:color w:val="4F81BD"/>
      <w:kern w:val="3"/>
      <w:sz w:val="24"/>
      <w:szCs w:val="21"/>
      <w:lang w:eastAsia="zh-CN" w:bidi="hi-IN"/>
    </w:rPr>
  </w:style>
  <w:style w:type="character" w:customStyle="1" w:styleId="Nagwek5Znak1">
    <w:name w:val="Nagłówek 5 Znak1"/>
    <w:link w:val="Nagwek5"/>
    <w:uiPriority w:val="9"/>
    <w:qFormat/>
    <w:rsid w:val="00F369EF"/>
    <w:rPr>
      <w:rFonts w:ascii="Cambria" w:eastAsia="Times New Roman" w:hAnsi="Cambria" w:cs="Mangal"/>
      <w:color w:val="243F60"/>
      <w:kern w:val="3"/>
      <w:sz w:val="24"/>
      <w:szCs w:val="21"/>
      <w:lang w:eastAsia="zh-CN" w:bidi="hi-IN"/>
    </w:rPr>
  </w:style>
  <w:style w:type="character" w:customStyle="1" w:styleId="Nagwek6Znak1">
    <w:name w:val="Nagłówek 6 Znak1"/>
    <w:link w:val="Nagwek6"/>
    <w:uiPriority w:val="9"/>
    <w:qFormat/>
    <w:rsid w:val="00F369EF"/>
    <w:rPr>
      <w:rFonts w:ascii="Cambria" w:eastAsia="Times New Roman" w:hAnsi="Cambria" w:cs="Mangal"/>
      <w:i/>
      <w:iCs/>
      <w:color w:val="243F60"/>
      <w:kern w:val="3"/>
      <w:sz w:val="24"/>
      <w:szCs w:val="21"/>
      <w:lang w:eastAsia="zh-CN" w:bidi="hi-IN"/>
    </w:rPr>
  </w:style>
  <w:style w:type="character" w:customStyle="1" w:styleId="Nagwek7Znak1">
    <w:name w:val="Nagłówek 7 Znak1"/>
    <w:link w:val="Nagwek7"/>
    <w:uiPriority w:val="9"/>
    <w:qFormat/>
    <w:rsid w:val="00F369EF"/>
    <w:rPr>
      <w:rFonts w:ascii="Cambria" w:eastAsia="Times New Roman" w:hAnsi="Cambria" w:cs="Mangal"/>
      <w:i/>
      <w:iCs/>
      <w:color w:val="404040"/>
      <w:kern w:val="3"/>
      <w:sz w:val="24"/>
      <w:szCs w:val="21"/>
      <w:lang w:eastAsia="zh-CN" w:bidi="hi-IN"/>
    </w:rPr>
  </w:style>
  <w:style w:type="character" w:customStyle="1" w:styleId="Nagwek8Znak1">
    <w:name w:val="Nagłówek 8 Znak1"/>
    <w:link w:val="Nagwek8"/>
    <w:uiPriority w:val="9"/>
    <w:qFormat/>
    <w:rsid w:val="00F369EF"/>
    <w:rPr>
      <w:rFonts w:ascii="Cambria" w:eastAsia="Times New Roman" w:hAnsi="Cambria" w:cs="Mangal"/>
      <w:color w:val="404040"/>
      <w:kern w:val="3"/>
      <w:szCs w:val="18"/>
      <w:lang w:eastAsia="zh-CN" w:bidi="hi-IN"/>
    </w:rPr>
  </w:style>
  <w:style w:type="character" w:customStyle="1" w:styleId="Nagwek9Znak1">
    <w:name w:val="Nagłówek 9 Znak1"/>
    <w:link w:val="Nagwek9"/>
    <w:uiPriority w:val="9"/>
    <w:qFormat/>
    <w:rsid w:val="00F369EF"/>
    <w:rPr>
      <w:rFonts w:ascii="Cambria" w:eastAsia="Times New Roman" w:hAnsi="Cambria" w:cs="Mangal"/>
      <w:i/>
      <w:iCs/>
      <w:color w:val="404040"/>
      <w:kern w:val="3"/>
      <w:szCs w:val="18"/>
      <w:lang w:eastAsia="zh-CN" w:bidi="hi-IN"/>
    </w:rPr>
  </w:style>
  <w:style w:type="paragraph" w:customStyle="1" w:styleId="Nagwekspisutreci1">
    <w:name w:val="Nagłówek spisu treści1"/>
    <w:basedOn w:val="Nagwek1"/>
    <w:next w:val="Normalny"/>
    <w:uiPriority w:val="39"/>
    <w:unhideWhenUsed/>
    <w:qFormat/>
    <w:rsid w:val="00F369EF"/>
    <w:pPr>
      <w:widowControl/>
      <w:suppressAutoHyphens w:val="0"/>
      <w:autoSpaceDN/>
      <w:spacing w:line="259" w:lineRule="auto"/>
      <w:textAlignment w:val="auto"/>
      <w:outlineLvl w:val="9"/>
    </w:pPr>
    <w:rPr>
      <w:rFonts w:cs="Times New Roman"/>
      <w:kern w:val="0"/>
      <w:szCs w:val="32"/>
      <w:lang w:eastAsia="pl-PL" w:bidi="ar-SA"/>
    </w:rPr>
  </w:style>
  <w:style w:type="paragraph" w:customStyle="1" w:styleId="Bezodstpw1">
    <w:name w:val="Bez odstępów1"/>
    <w:link w:val="BezodstpwZnak"/>
    <w:uiPriority w:val="1"/>
    <w:qFormat/>
    <w:rsid w:val="00F369EF"/>
    <w:pPr>
      <w:spacing w:after="0" w:line="240" w:lineRule="auto"/>
    </w:pPr>
    <w:rPr>
      <w:rFonts w:ascii="Calibri" w:eastAsia="Times New Roman" w:hAnsi="Calibri"/>
      <w:sz w:val="22"/>
      <w:szCs w:val="22"/>
    </w:rPr>
  </w:style>
  <w:style w:type="character" w:customStyle="1" w:styleId="BezodstpwZnak">
    <w:name w:val="Bez odstępów Znak"/>
    <w:link w:val="Bezodstpw1"/>
    <w:uiPriority w:val="1"/>
    <w:rsid w:val="00F369EF"/>
    <w:rPr>
      <w:rFonts w:ascii="Calibri" w:eastAsia="Times New Roman" w:hAnsi="Calibri" w:cs="Times New Roman"/>
      <w:lang w:eastAsia="pl-PL"/>
    </w:rPr>
  </w:style>
  <w:style w:type="table" w:customStyle="1" w:styleId="Tabela-Siatka1">
    <w:name w:val="Tabela - Siatka1"/>
    <w:basedOn w:val="Standardowy"/>
    <w:uiPriority w:val="39"/>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5ciemnaakcent32">
    <w:name w:val="Tabela siatki 5 — ciemna — akcent 32"/>
    <w:basedOn w:val="Standardowy"/>
    <w:uiPriority w:val="50"/>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2">
    <w:name w:val="Tabela siatki 6 — kolorowa — akcent 12"/>
    <w:basedOn w:val="Standardowy"/>
    <w:uiPriority w:val="51"/>
    <w:qFormat/>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2">
    <w:name w:val="Tabela siatki 6 — kolorowa — akcent 32"/>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2">
    <w:name w:val="Tabela siatki 6 — kolorowa — akcent 22"/>
    <w:basedOn w:val="Standardowy"/>
    <w:uiPriority w:val="51"/>
    <w:qFormat/>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TekstprzypisukocowegoZnak">
    <w:name w:val="Tekst przypisu końcowego Znak"/>
    <w:basedOn w:val="Domylnaczcionkaakapitu"/>
    <w:link w:val="Tekstprzypisukocowego"/>
    <w:uiPriority w:val="99"/>
    <w:semiHidden/>
    <w:qFormat/>
    <w:rsid w:val="00F369EF"/>
    <w:rPr>
      <w:rFonts w:ascii="Times New Roman" w:eastAsia="Arial Unicode MS" w:hAnsi="Times New Roman" w:cs="Times New Roman"/>
      <w:sz w:val="20"/>
      <w:szCs w:val="18"/>
      <w:lang w:eastAsia="zh-CN"/>
    </w:rPr>
  </w:style>
  <w:style w:type="table" w:customStyle="1" w:styleId="Tabelasiatki5ciemnaakcent33">
    <w:name w:val="Tabela siatki 5 — ciemna — akcent 33"/>
    <w:basedOn w:val="Standardowy"/>
    <w:uiPriority w:val="50"/>
    <w:qFormat/>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3">
    <w:name w:val="Tabela siatki 6 — kolorowa — akcent 13"/>
    <w:basedOn w:val="Standardowy"/>
    <w:uiPriority w:val="51"/>
    <w:qFormat/>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3">
    <w:name w:val="Tabela siatki 6 — kolorowa — akcent 33"/>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3">
    <w:name w:val="Tabela siatki 6 — kolorowa — akcent 23"/>
    <w:basedOn w:val="Standardowy"/>
    <w:uiPriority w:val="51"/>
    <w:qFormat/>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ela-Siatka2">
    <w:name w:val="Tabela - Siatka2"/>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1"/>
    <w:uiPriority w:val="34"/>
    <w:qFormat/>
    <w:rsid w:val="00F369EF"/>
    <w:rPr>
      <w:rFonts w:ascii="Times New Roman" w:eastAsia="Arial Unicode MS" w:hAnsi="Times New Roman" w:cs="Mangal"/>
      <w:kern w:val="3"/>
      <w:sz w:val="24"/>
      <w:szCs w:val="24"/>
      <w:lang w:eastAsia="zh-CN" w:bidi="hi-IN"/>
    </w:rPr>
  </w:style>
  <w:style w:type="character" w:customStyle="1" w:styleId="TytuZnak">
    <w:name w:val="Tytuł Znak"/>
    <w:basedOn w:val="Domylnaczcionkaakapitu"/>
    <w:link w:val="Tytu"/>
    <w:uiPriority w:val="10"/>
    <w:rsid w:val="00F369EF"/>
    <w:rPr>
      <w:rFonts w:asciiTheme="majorHAnsi" w:eastAsiaTheme="majorEastAsia" w:hAnsiTheme="majorHAnsi" w:cs="Mangal"/>
      <w:color w:val="17365D" w:themeColor="text2" w:themeShade="BF"/>
      <w:spacing w:val="5"/>
      <w:kern w:val="28"/>
      <w:sz w:val="52"/>
      <w:szCs w:val="47"/>
      <w:lang w:eastAsia="zh-CN" w:bidi="hi-IN"/>
    </w:rPr>
  </w:style>
  <w:style w:type="table" w:customStyle="1" w:styleId="Tabelasiatki1jasna1">
    <w:name w:val="Tabela siatki 1 — jasna1"/>
    <w:basedOn w:val="Standardowy"/>
    <w:uiPriority w:val="46"/>
    <w:rsid w:val="00F369EF"/>
    <w:pPr>
      <w:spacing w:after="0" w:line="240" w:lineRule="auto"/>
    </w:p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ksttreci2">
    <w:name w:val="Tekst treści (2)"/>
    <w:basedOn w:val="Domylnaczcionkaakapitu"/>
    <w:rsid w:val="00F369EF"/>
    <w:rPr>
      <w:rFonts w:ascii="Arial" w:eastAsia="Arial" w:hAnsi="Arial" w:cs="Arial"/>
      <w:color w:val="000000"/>
      <w:spacing w:val="0"/>
      <w:w w:val="100"/>
      <w:position w:val="0"/>
      <w:sz w:val="21"/>
      <w:szCs w:val="21"/>
      <w:u w:val="none"/>
      <w:lang w:val="pl-PL" w:eastAsia="pl-PL" w:bidi="pl-PL"/>
    </w:rPr>
  </w:style>
  <w:style w:type="character" w:customStyle="1" w:styleId="PodtytuZnak">
    <w:name w:val="Podtytuł Znak"/>
    <w:basedOn w:val="Domylnaczcionkaakapitu"/>
    <w:link w:val="Podtytu"/>
    <w:uiPriority w:val="11"/>
    <w:rsid w:val="00F369EF"/>
    <w:rPr>
      <w:rFonts w:asciiTheme="majorHAnsi" w:eastAsiaTheme="majorEastAsia" w:hAnsiTheme="majorHAnsi" w:cstheme="majorBidi"/>
      <w:i/>
      <w:iCs/>
      <w:color w:val="4F81BD" w:themeColor="accent1"/>
      <w:spacing w:val="15"/>
      <w:sz w:val="24"/>
      <w:szCs w:val="24"/>
      <w:lang w:eastAsia="pl-PL"/>
    </w:rPr>
  </w:style>
  <w:style w:type="table" w:customStyle="1" w:styleId="redniasiatka3akcent31">
    <w:name w:val="Średnia siatka 3 — akcent 31"/>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2">
    <w:name w:val="Średnia siatka 3 — akcent 32"/>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3">
    <w:name w:val="Średnia siatka 3 — akcent 33"/>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4">
    <w:name w:val="Średnia siatka 3 — akcent 34"/>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5">
    <w:name w:val="Średnia siatka 3 — akcent 35"/>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21">
    <w:name w:val="Średnia siatka 3 — akcent 321"/>
    <w:basedOn w:val="Standardowy"/>
    <w:uiPriority w:val="69"/>
    <w:qFormat/>
    <w:rsid w:val="00F369EF"/>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redniasiatka3akcent322">
    <w:name w:val="Średnia siatka 3 — akcent 322"/>
    <w:basedOn w:val="Standardowy"/>
    <w:uiPriority w:val="69"/>
    <w:rsid w:val="00F369EF"/>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numbering" w:customStyle="1" w:styleId="WWNum2">
    <w:name w:val="WWNum2"/>
    <w:basedOn w:val="Bezlisty"/>
    <w:rsid w:val="00470EB6"/>
    <w:pPr>
      <w:numPr>
        <w:numId w:val="30"/>
      </w:numPr>
    </w:pPr>
  </w:style>
  <w:style w:type="paragraph" w:styleId="Poprawka">
    <w:name w:val="Revision"/>
    <w:hidden/>
    <w:uiPriority w:val="99"/>
    <w:semiHidden/>
    <w:rsid w:val="00B83A6C"/>
    <w:pPr>
      <w:spacing w:after="0" w:line="240" w:lineRule="auto"/>
    </w:pPr>
    <w:rPr>
      <w:rFonts w:eastAsia="Arial Unicode MS" w:cs="Mangal"/>
      <w:kern w:val="3"/>
      <w:sz w:val="24"/>
      <w:szCs w:val="21"/>
      <w:lang w:eastAsia="zh-CN" w:bidi="hi-IN"/>
    </w:rPr>
  </w:style>
  <w:style w:type="character" w:customStyle="1" w:styleId="luchili">
    <w:name w:val="luc_hili"/>
    <w:basedOn w:val="Domylnaczcionkaakapitu"/>
    <w:rsid w:val="008926D9"/>
  </w:style>
  <w:style w:type="paragraph" w:styleId="Akapitzlist">
    <w:name w:val="List Paragraph"/>
    <w:basedOn w:val="Normalny"/>
    <w:uiPriority w:val="99"/>
    <w:rsid w:val="005C067B"/>
    <w:pPr>
      <w:ind w:left="720"/>
      <w:contextualSpacing/>
    </w:pPr>
    <w:rPr>
      <w:szCs w:val="21"/>
    </w:rPr>
  </w:style>
  <w:style w:type="table" w:customStyle="1" w:styleId="Tabelasiatki7kolorowaakcent31">
    <w:name w:val="Tabela siatki 7 — kolorowa — akcent 31"/>
    <w:basedOn w:val="Standardowy"/>
    <w:uiPriority w:val="52"/>
    <w:rsid w:val="003A006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Pogrubienie">
    <w:name w:val="Strong"/>
    <w:basedOn w:val="Domylnaczcionkaakapitu"/>
    <w:uiPriority w:val="22"/>
    <w:qFormat/>
    <w:rsid w:val="00316FDD"/>
    <w:rPr>
      <w:b/>
      <w:bCs/>
    </w:rPr>
  </w:style>
  <w:style w:type="character" w:styleId="Uwydatnienie">
    <w:name w:val="Emphasis"/>
    <w:basedOn w:val="Domylnaczcionkaakapitu"/>
    <w:uiPriority w:val="20"/>
    <w:qFormat/>
    <w:rsid w:val="00316FD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semiHidden="0" w:uiPriority="0" w:unhideWhenUsed="0" w:qFormat="1"/>
    <w:lsdException w:name="header" w:semiHidden="0" w:uiPriority="0" w:qFormat="1"/>
    <w:lsdException w:name="footer" w:semiHidden="0" w:qFormat="1"/>
    <w:lsdException w:name="caption" w:semiHidden="0" w:uiPriority="0" w:unhideWhenUsed="0" w:qFormat="1"/>
    <w:lsdException w:name="footnote reference" w:semiHidden="0" w:qFormat="1"/>
    <w:lsdException w:name="annotation reference" w:semiHidden="0" w:uiPriority="0" w:unhideWhenUsed="0" w:qFormat="1"/>
    <w:lsdException w:name="page number" w:semiHidden="0"/>
    <w:lsdException w:name="endnote text" w:qFormat="1"/>
    <w:lsdException w:name="List"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lsdException w:name="Normal Table" w:qFormat="1"/>
    <w:lsdException w:name="annotation subject" w:semiHidden="0" w:uiPriority="0" w:unhideWhenUsed="0" w:qFormat="1"/>
    <w:lsdException w:name="Balloon Text" w:semiHidden="0" w:uiPriority="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67F61"/>
    <w:pPr>
      <w:widowControl w:val="0"/>
      <w:suppressAutoHyphens/>
      <w:autoSpaceDN w:val="0"/>
      <w:spacing w:after="0" w:line="240" w:lineRule="auto"/>
      <w:textAlignment w:val="baseline"/>
    </w:pPr>
    <w:rPr>
      <w:rFonts w:eastAsia="Arial Unicode MS" w:cs="Mangal"/>
      <w:kern w:val="3"/>
      <w:sz w:val="24"/>
      <w:szCs w:val="24"/>
      <w:lang w:eastAsia="zh-CN" w:bidi="hi-IN"/>
    </w:rPr>
  </w:style>
  <w:style w:type="paragraph" w:styleId="Nagwek1">
    <w:name w:val="heading 1"/>
    <w:basedOn w:val="Normalny"/>
    <w:next w:val="Normalny"/>
    <w:link w:val="Nagwek1Znak1"/>
    <w:uiPriority w:val="9"/>
    <w:qFormat/>
    <w:rsid w:val="00F369EF"/>
    <w:pPr>
      <w:keepNext/>
      <w:keepLines/>
      <w:spacing w:before="240"/>
      <w:outlineLvl w:val="0"/>
    </w:pPr>
    <w:rPr>
      <w:rFonts w:ascii="Cambria" w:eastAsia="Times New Roman" w:hAnsi="Cambria"/>
      <w:color w:val="365F91"/>
      <w:sz w:val="32"/>
      <w:szCs w:val="29"/>
    </w:rPr>
  </w:style>
  <w:style w:type="paragraph" w:styleId="Nagwek20">
    <w:name w:val="heading 2"/>
    <w:basedOn w:val="Normalny"/>
    <w:next w:val="Normalny"/>
    <w:link w:val="Nagwek2Znak1"/>
    <w:uiPriority w:val="9"/>
    <w:unhideWhenUsed/>
    <w:qFormat/>
    <w:rsid w:val="00F369EF"/>
    <w:pPr>
      <w:keepNext/>
      <w:keepLines/>
      <w:numPr>
        <w:ilvl w:val="1"/>
        <w:numId w:val="1"/>
      </w:numPr>
      <w:spacing w:before="40"/>
      <w:outlineLvl w:val="1"/>
    </w:pPr>
    <w:rPr>
      <w:rFonts w:ascii="Cambria" w:eastAsia="Times New Roman" w:hAnsi="Cambria"/>
      <w:color w:val="365F91"/>
      <w:sz w:val="26"/>
      <w:szCs w:val="23"/>
    </w:rPr>
  </w:style>
  <w:style w:type="paragraph" w:styleId="Nagwek3">
    <w:name w:val="heading 3"/>
    <w:basedOn w:val="Normalny"/>
    <w:next w:val="Normalny"/>
    <w:link w:val="Nagwek3Znak1"/>
    <w:uiPriority w:val="9"/>
    <w:unhideWhenUsed/>
    <w:qFormat/>
    <w:rsid w:val="00F369EF"/>
    <w:pPr>
      <w:keepNext/>
      <w:keepLines/>
      <w:numPr>
        <w:ilvl w:val="2"/>
        <w:numId w:val="1"/>
      </w:numPr>
      <w:spacing w:before="200"/>
      <w:outlineLvl w:val="2"/>
    </w:pPr>
    <w:rPr>
      <w:rFonts w:ascii="Cambria" w:eastAsia="Times New Roman" w:hAnsi="Cambria"/>
      <w:b/>
      <w:bCs/>
      <w:color w:val="4F81BD"/>
      <w:szCs w:val="21"/>
    </w:rPr>
  </w:style>
  <w:style w:type="paragraph" w:styleId="Nagwek4">
    <w:name w:val="heading 4"/>
    <w:basedOn w:val="Normalny"/>
    <w:next w:val="Normalny"/>
    <w:link w:val="Nagwek4Znak1"/>
    <w:uiPriority w:val="9"/>
    <w:unhideWhenUsed/>
    <w:qFormat/>
    <w:rsid w:val="00F369EF"/>
    <w:pPr>
      <w:keepNext/>
      <w:keepLines/>
      <w:numPr>
        <w:ilvl w:val="3"/>
        <w:numId w:val="1"/>
      </w:numPr>
      <w:spacing w:before="200"/>
      <w:outlineLvl w:val="3"/>
    </w:pPr>
    <w:rPr>
      <w:rFonts w:ascii="Cambria" w:eastAsia="Times New Roman" w:hAnsi="Cambria"/>
      <w:b/>
      <w:bCs/>
      <w:i/>
      <w:iCs/>
      <w:color w:val="4F81BD"/>
      <w:szCs w:val="21"/>
    </w:rPr>
  </w:style>
  <w:style w:type="paragraph" w:styleId="Nagwek5">
    <w:name w:val="heading 5"/>
    <w:basedOn w:val="Normalny"/>
    <w:next w:val="Normalny"/>
    <w:link w:val="Nagwek5Znak1"/>
    <w:uiPriority w:val="9"/>
    <w:unhideWhenUsed/>
    <w:qFormat/>
    <w:rsid w:val="00F369EF"/>
    <w:pPr>
      <w:keepNext/>
      <w:keepLines/>
      <w:numPr>
        <w:ilvl w:val="4"/>
        <w:numId w:val="1"/>
      </w:numPr>
      <w:spacing w:before="200"/>
      <w:outlineLvl w:val="4"/>
    </w:pPr>
    <w:rPr>
      <w:rFonts w:ascii="Cambria" w:eastAsia="Times New Roman" w:hAnsi="Cambria"/>
      <w:color w:val="243F60"/>
      <w:szCs w:val="21"/>
    </w:rPr>
  </w:style>
  <w:style w:type="paragraph" w:styleId="Nagwek6">
    <w:name w:val="heading 6"/>
    <w:basedOn w:val="Normalny"/>
    <w:next w:val="Normalny"/>
    <w:link w:val="Nagwek6Znak1"/>
    <w:uiPriority w:val="9"/>
    <w:unhideWhenUsed/>
    <w:qFormat/>
    <w:rsid w:val="00F369EF"/>
    <w:pPr>
      <w:keepNext/>
      <w:keepLines/>
      <w:numPr>
        <w:ilvl w:val="5"/>
        <w:numId w:val="1"/>
      </w:numPr>
      <w:spacing w:before="200"/>
      <w:outlineLvl w:val="5"/>
    </w:pPr>
    <w:rPr>
      <w:rFonts w:ascii="Cambria" w:eastAsia="Times New Roman" w:hAnsi="Cambria"/>
      <w:i/>
      <w:iCs/>
      <w:color w:val="243F60"/>
      <w:szCs w:val="21"/>
    </w:rPr>
  </w:style>
  <w:style w:type="paragraph" w:styleId="Nagwek7">
    <w:name w:val="heading 7"/>
    <w:basedOn w:val="Normalny"/>
    <w:next w:val="Normalny"/>
    <w:link w:val="Nagwek7Znak1"/>
    <w:uiPriority w:val="9"/>
    <w:unhideWhenUsed/>
    <w:qFormat/>
    <w:rsid w:val="00F369EF"/>
    <w:pPr>
      <w:keepNext/>
      <w:keepLines/>
      <w:numPr>
        <w:ilvl w:val="6"/>
        <w:numId w:val="1"/>
      </w:numPr>
      <w:spacing w:before="200"/>
      <w:outlineLvl w:val="6"/>
    </w:pPr>
    <w:rPr>
      <w:rFonts w:ascii="Cambria" w:eastAsia="Times New Roman" w:hAnsi="Cambria"/>
      <w:i/>
      <w:iCs/>
      <w:color w:val="404040"/>
      <w:szCs w:val="21"/>
    </w:rPr>
  </w:style>
  <w:style w:type="paragraph" w:styleId="Nagwek8">
    <w:name w:val="heading 8"/>
    <w:basedOn w:val="Normalny"/>
    <w:next w:val="Normalny"/>
    <w:link w:val="Nagwek8Znak1"/>
    <w:uiPriority w:val="9"/>
    <w:unhideWhenUsed/>
    <w:qFormat/>
    <w:rsid w:val="00F369EF"/>
    <w:pPr>
      <w:keepNext/>
      <w:keepLines/>
      <w:numPr>
        <w:ilvl w:val="7"/>
        <w:numId w:val="1"/>
      </w:numPr>
      <w:spacing w:before="200"/>
      <w:outlineLvl w:val="7"/>
    </w:pPr>
    <w:rPr>
      <w:rFonts w:ascii="Cambria" w:eastAsia="Times New Roman" w:hAnsi="Cambria"/>
      <w:color w:val="404040"/>
      <w:sz w:val="20"/>
      <w:szCs w:val="18"/>
    </w:rPr>
  </w:style>
  <w:style w:type="paragraph" w:styleId="Nagwek9">
    <w:name w:val="heading 9"/>
    <w:basedOn w:val="Normalny"/>
    <w:next w:val="Normalny"/>
    <w:link w:val="Nagwek9Znak1"/>
    <w:uiPriority w:val="9"/>
    <w:unhideWhenUsed/>
    <w:qFormat/>
    <w:rsid w:val="00F369EF"/>
    <w:pPr>
      <w:keepNext/>
      <w:keepLines/>
      <w:numPr>
        <w:ilvl w:val="8"/>
        <w:numId w:val="1"/>
      </w:numPr>
      <w:spacing w:before="200"/>
      <w:outlineLvl w:val="8"/>
    </w:pPr>
    <w:rPr>
      <w:rFonts w:ascii="Cambria" w:eastAsia="Times New Roman" w:hAnsi="Cambria"/>
      <w:i/>
      <w:iCs/>
      <w:color w:val="404040"/>
      <w:sz w:val="20"/>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Standard"/>
    <w:link w:val="TekstdymkaZnak"/>
    <w:qFormat/>
    <w:rsid w:val="00F369EF"/>
    <w:rPr>
      <w:rFonts w:ascii="Tahoma" w:hAnsi="Tahoma"/>
      <w:sz w:val="16"/>
      <w:szCs w:val="14"/>
    </w:rPr>
  </w:style>
  <w:style w:type="paragraph" w:customStyle="1" w:styleId="Standard">
    <w:name w:val="Standard"/>
    <w:qFormat/>
    <w:rsid w:val="00F369EF"/>
    <w:pPr>
      <w:suppressAutoHyphens/>
      <w:autoSpaceDN w:val="0"/>
      <w:spacing w:after="0" w:line="240" w:lineRule="auto"/>
      <w:textAlignment w:val="baseline"/>
    </w:pPr>
    <w:rPr>
      <w:rFonts w:eastAsia="Arial Unicode MS" w:cs="Mangal"/>
      <w:kern w:val="3"/>
      <w:sz w:val="24"/>
      <w:szCs w:val="24"/>
      <w:lang w:eastAsia="zh-CN" w:bidi="hi-IN"/>
    </w:rPr>
  </w:style>
  <w:style w:type="paragraph" w:styleId="Legenda">
    <w:name w:val="caption"/>
    <w:basedOn w:val="Standard"/>
    <w:next w:val="Normalny"/>
    <w:qFormat/>
    <w:rsid w:val="00F369EF"/>
    <w:pPr>
      <w:suppressLineNumbers/>
      <w:spacing w:before="120" w:after="120"/>
    </w:pPr>
    <w:rPr>
      <w:i/>
      <w:iCs/>
    </w:rPr>
  </w:style>
  <w:style w:type="paragraph" w:styleId="Tekstkomentarza">
    <w:name w:val="annotation text"/>
    <w:basedOn w:val="Standard"/>
    <w:link w:val="TekstkomentarzaZnak"/>
    <w:qFormat/>
    <w:rsid w:val="00F369EF"/>
    <w:rPr>
      <w:sz w:val="20"/>
      <w:szCs w:val="18"/>
    </w:rPr>
  </w:style>
  <w:style w:type="paragraph" w:styleId="Tematkomentarza">
    <w:name w:val="annotation subject"/>
    <w:basedOn w:val="Tekstkomentarza"/>
    <w:next w:val="Tekstkomentarza"/>
    <w:link w:val="TematkomentarzaZnak"/>
    <w:qFormat/>
    <w:rsid w:val="00F369EF"/>
    <w:rPr>
      <w:b/>
      <w:bCs/>
    </w:rPr>
  </w:style>
  <w:style w:type="paragraph" w:styleId="Tekstprzypisukocowego">
    <w:name w:val="endnote text"/>
    <w:basedOn w:val="Normalny"/>
    <w:link w:val="TekstprzypisukocowegoZnak"/>
    <w:uiPriority w:val="99"/>
    <w:unhideWhenUsed/>
    <w:qFormat/>
    <w:rsid w:val="00F369EF"/>
    <w:rPr>
      <w:rFonts w:cs="Times New Roman"/>
      <w:kern w:val="0"/>
      <w:sz w:val="20"/>
      <w:szCs w:val="18"/>
      <w:lang w:bidi="ar-SA"/>
    </w:rPr>
  </w:style>
  <w:style w:type="paragraph" w:styleId="Stopka">
    <w:name w:val="footer"/>
    <w:basedOn w:val="Normalny"/>
    <w:link w:val="StopkaZnak"/>
    <w:uiPriority w:val="99"/>
    <w:unhideWhenUsed/>
    <w:qFormat/>
    <w:rsid w:val="00F369EF"/>
    <w:pPr>
      <w:tabs>
        <w:tab w:val="center" w:pos="4536"/>
        <w:tab w:val="right" w:pos="9072"/>
      </w:tabs>
    </w:pPr>
    <w:rPr>
      <w:rFonts w:cs="Times New Roman"/>
      <w:kern w:val="0"/>
      <w:sz w:val="20"/>
      <w:szCs w:val="21"/>
      <w:lang w:bidi="ar-SA"/>
    </w:rPr>
  </w:style>
  <w:style w:type="paragraph" w:styleId="Tekstprzypisudolnego">
    <w:name w:val="footnote text"/>
    <w:basedOn w:val="Normalny"/>
    <w:link w:val="TekstprzypisudolnegoZnak"/>
    <w:uiPriority w:val="99"/>
    <w:unhideWhenUsed/>
    <w:qFormat/>
    <w:rsid w:val="00F369EF"/>
    <w:rPr>
      <w:rFonts w:cs="Times New Roman"/>
      <w:kern w:val="0"/>
      <w:sz w:val="20"/>
      <w:szCs w:val="18"/>
      <w:lang w:bidi="ar-SA"/>
    </w:rPr>
  </w:style>
  <w:style w:type="paragraph" w:styleId="Nagwek">
    <w:name w:val="header"/>
    <w:basedOn w:val="Normalny"/>
    <w:link w:val="NagwekZnak"/>
    <w:unhideWhenUsed/>
    <w:qFormat/>
    <w:rsid w:val="00F369EF"/>
    <w:pPr>
      <w:tabs>
        <w:tab w:val="center" w:pos="4536"/>
        <w:tab w:val="right" w:pos="9072"/>
      </w:tabs>
    </w:pPr>
    <w:rPr>
      <w:rFonts w:cs="Times New Roman"/>
      <w:kern w:val="0"/>
      <w:sz w:val="20"/>
      <w:szCs w:val="21"/>
      <w:lang w:bidi="ar-SA"/>
    </w:rPr>
  </w:style>
  <w:style w:type="paragraph" w:styleId="Lista">
    <w:name w:val="List"/>
    <w:basedOn w:val="Textbody"/>
    <w:qFormat/>
    <w:rsid w:val="00F369EF"/>
  </w:style>
  <w:style w:type="paragraph" w:customStyle="1" w:styleId="Textbody">
    <w:name w:val="Text body"/>
    <w:basedOn w:val="Standard"/>
    <w:qFormat/>
    <w:rsid w:val="00F369EF"/>
    <w:pPr>
      <w:spacing w:after="120"/>
    </w:pPr>
  </w:style>
  <w:style w:type="paragraph" w:styleId="NormalnyWeb">
    <w:name w:val="Normal (Web)"/>
    <w:basedOn w:val="Normalny"/>
    <w:uiPriority w:val="99"/>
    <w:unhideWhenUsed/>
    <w:rsid w:val="00F369EF"/>
    <w:pPr>
      <w:widowControl/>
      <w:suppressAutoHyphens w:val="0"/>
      <w:autoSpaceDN/>
      <w:spacing w:before="100" w:beforeAutospacing="1" w:after="100" w:afterAutospacing="1"/>
      <w:textAlignment w:val="auto"/>
    </w:pPr>
    <w:rPr>
      <w:rFonts w:eastAsia="Times New Roman" w:cs="Times New Roman"/>
      <w:kern w:val="0"/>
      <w:lang w:eastAsia="pl-PL" w:bidi="ar-SA"/>
    </w:rPr>
  </w:style>
  <w:style w:type="paragraph" w:styleId="Podtytu">
    <w:name w:val="Subtitle"/>
    <w:basedOn w:val="Normalny"/>
    <w:next w:val="Normalny"/>
    <w:link w:val="PodtytuZnak"/>
    <w:uiPriority w:val="11"/>
    <w:qFormat/>
    <w:rsid w:val="00F369EF"/>
    <w:pPr>
      <w:widowControl/>
      <w:suppressAutoHyphens w:val="0"/>
      <w:autoSpaceDN/>
      <w:spacing w:after="200" w:line="276" w:lineRule="auto"/>
      <w:textAlignment w:val="auto"/>
    </w:pPr>
    <w:rPr>
      <w:rFonts w:asciiTheme="majorHAnsi" w:eastAsiaTheme="majorEastAsia" w:hAnsiTheme="majorHAnsi" w:cstheme="majorBidi"/>
      <w:i/>
      <w:iCs/>
      <w:color w:val="4F81BD" w:themeColor="accent1"/>
      <w:spacing w:val="15"/>
      <w:kern w:val="0"/>
      <w:lang w:eastAsia="pl-PL" w:bidi="ar-SA"/>
    </w:rPr>
  </w:style>
  <w:style w:type="paragraph" w:styleId="Tytu">
    <w:name w:val="Title"/>
    <w:basedOn w:val="Normalny"/>
    <w:next w:val="Normalny"/>
    <w:link w:val="TytuZnak"/>
    <w:uiPriority w:val="10"/>
    <w:qFormat/>
    <w:rsid w:val="00F369EF"/>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47"/>
    </w:rPr>
  </w:style>
  <w:style w:type="paragraph" w:styleId="Spistreci1">
    <w:name w:val="toc 1"/>
    <w:basedOn w:val="Normalny"/>
    <w:next w:val="Normalny"/>
    <w:uiPriority w:val="39"/>
    <w:unhideWhenUsed/>
    <w:qFormat/>
    <w:rsid w:val="00F369EF"/>
    <w:pPr>
      <w:tabs>
        <w:tab w:val="left" w:pos="567"/>
        <w:tab w:val="right" w:leader="dot" w:pos="8505"/>
      </w:tabs>
      <w:spacing w:before="240"/>
      <w:ind w:left="567" w:hanging="567"/>
    </w:pPr>
    <w:rPr>
      <w:rFonts w:ascii="Arial Black" w:eastAsia="Times New Roman" w:hAnsi="Arial Black"/>
      <w:b/>
      <w:sz w:val="22"/>
      <w:szCs w:val="22"/>
      <w:lang w:eastAsia="cs-CZ"/>
    </w:rPr>
  </w:style>
  <w:style w:type="paragraph" w:styleId="Spistreci2">
    <w:name w:val="toc 2"/>
    <w:basedOn w:val="Normalny"/>
    <w:next w:val="Normalny"/>
    <w:uiPriority w:val="39"/>
    <w:unhideWhenUsed/>
    <w:rsid w:val="00F369EF"/>
    <w:pPr>
      <w:tabs>
        <w:tab w:val="left" w:pos="993"/>
        <w:tab w:val="right" w:leader="dot" w:pos="8505"/>
      </w:tabs>
      <w:spacing w:before="120"/>
      <w:ind w:left="992" w:hanging="425"/>
    </w:pPr>
    <w:rPr>
      <w:rFonts w:ascii="Arial Black" w:eastAsia="Times New Roman" w:hAnsi="Arial Black"/>
      <w:b/>
      <w:sz w:val="20"/>
      <w:szCs w:val="22"/>
      <w:lang w:eastAsia="cs-CZ"/>
    </w:rPr>
  </w:style>
  <w:style w:type="paragraph" w:styleId="Spistreci3">
    <w:name w:val="toc 3"/>
    <w:basedOn w:val="Normalny"/>
    <w:next w:val="Normalny"/>
    <w:uiPriority w:val="39"/>
    <w:unhideWhenUsed/>
    <w:qFormat/>
    <w:rsid w:val="00F369EF"/>
    <w:pPr>
      <w:spacing w:after="100"/>
      <w:ind w:left="480"/>
    </w:pPr>
    <w:rPr>
      <w:szCs w:val="21"/>
    </w:rPr>
  </w:style>
  <w:style w:type="paragraph" w:styleId="Spistreci9">
    <w:name w:val="toc 9"/>
    <w:basedOn w:val="Normalny"/>
    <w:next w:val="Normalny"/>
    <w:uiPriority w:val="39"/>
    <w:unhideWhenUsed/>
    <w:rsid w:val="00F369EF"/>
    <w:pPr>
      <w:spacing w:after="100"/>
      <w:ind w:left="1920"/>
    </w:pPr>
    <w:rPr>
      <w:szCs w:val="21"/>
    </w:rPr>
  </w:style>
  <w:style w:type="character" w:styleId="Odwoaniedokomentarza">
    <w:name w:val="annotation reference"/>
    <w:qFormat/>
    <w:rsid w:val="00F369EF"/>
    <w:rPr>
      <w:sz w:val="16"/>
      <w:szCs w:val="16"/>
    </w:rPr>
  </w:style>
  <w:style w:type="character" w:styleId="Odwoanieprzypisukocowego">
    <w:name w:val="endnote reference"/>
    <w:uiPriority w:val="99"/>
    <w:unhideWhenUsed/>
    <w:rsid w:val="00F369EF"/>
    <w:rPr>
      <w:vertAlign w:val="superscript"/>
    </w:rPr>
  </w:style>
  <w:style w:type="character" w:styleId="Odwoanieprzypisudolnego">
    <w:name w:val="footnote reference"/>
    <w:aliases w:val="Footnote Reference Number,Footnote symbol,Footnote reference number,Times 10 Point,Exposant 3 Point,Ref,de nota al pie,note TESI,SUPERS,EN Footnote text,EN Footnote Reference,Voetnootverwijzing,Footnote number,fr,o,FR"/>
    <w:uiPriority w:val="99"/>
    <w:unhideWhenUsed/>
    <w:qFormat/>
    <w:rsid w:val="00F369EF"/>
    <w:rPr>
      <w:vertAlign w:val="superscript"/>
    </w:rPr>
  </w:style>
  <w:style w:type="character" w:styleId="Hipercze">
    <w:name w:val="Hyperlink"/>
    <w:uiPriority w:val="99"/>
    <w:unhideWhenUsed/>
    <w:qFormat/>
    <w:rsid w:val="00F369EF"/>
    <w:rPr>
      <w:color w:val="0000FF"/>
      <w:u w:val="single"/>
    </w:rPr>
  </w:style>
  <w:style w:type="character" w:styleId="Numerstrony">
    <w:name w:val="page number"/>
    <w:basedOn w:val="Domylnaczcionkaakapitu"/>
    <w:uiPriority w:val="99"/>
    <w:unhideWhenUsed/>
    <w:rsid w:val="00F369EF"/>
  </w:style>
  <w:style w:type="table" w:styleId="Tabela-Siatka">
    <w:name w:val="Table Grid"/>
    <w:basedOn w:val="Standardowy"/>
    <w:uiPriority w:val="59"/>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siatka3akcent1">
    <w:name w:val="Medium Grid 3 Accent 1"/>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redniasiatka3akcent3">
    <w:name w:val="Medium Grid 3 Accent 3"/>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character" w:customStyle="1" w:styleId="Nagwek1Znak">
    <w:name w:val="Nagłówek 1 Znak"/>
    <w:basedOn w:val="Domylnaczcionkaakapitu"/>
    <w:qFormat/>
    <w:rsid w:val="00F369EF"/>
    <w:rPr>
      <w:rFonts w:asciiTheme="majorHAnsi" w:eastAsiaTheme="majorEastAsia" w:hAnsiTheme="majorHAnsi" w:cs="Mangal"/>
      <w:b/>
      <w:bCs/>
      <w:color w:val="365F91" w:themeColor="accent1" w:themeShade="BF"/>
      <w:kern w:val="3"/>
      <w:sz w:val="28"/>
      <w:szCs w:val="25"/>
      <w:lang w:eastAsia="zh-CN" w:bidi="hi-IN"/>
    </w:rPr>
  </w:style>
  <w:style w:type="character" w:customStyle="1" w:styleId="Nagwek2Znak">
    <w:name w:val="Nagłówek 2 Znak"/>
    <w:basedOn w:val="Domylnaczcionkaakapitu"/>
    <w:qFormat/>
    <w:rsid w:val="00F369EF"/>
    <w:rPr>
      <w:rFonts w:asciiTheme="majorHAnsi" w:eastAsiaTheme="majorEastAsia" w:hAnsiTheme="majorHAnsi" w:cs="Mangal"/>
      <w:b/>
      <w:bCs/>
      <w:color w:val="4F81BD" w:themeColor="accent1"/>
      <w:kern w:val="3"/>
      <w:sz w:val="26"/>
      <w:szCs w:val="23"/>
      <w:lang w:eastAsia="zh-CN" w:bidi="hi-IN"/>
    </w:rPr>
  </w:style>
  <w:style w:type="character" w:customStyle="1" w:styleId="Nagwek3Znak">
    <w:name w:val="Nagłówek 3 Znak"/>
    <w:basedOn w:val="Domylnaczcionkaakapitu"/>
    <w:qFormat/>
    <w:rsid w:val="00F369EF"/>
    <w:rPr>
      <w:rFonts w:asciiTheme="majorHAnsi" w:eastAsiaTheme="majorEastAsia" w:hAnsiTheme="majorHAnsi" w:cs="Mangal"/>
      <w:b/>
      <w:bCs/>
      <w:color w:val="4F81BD" w:themeColor="accent1"/>
      <w:kern w:val="3"/>
      <w:sz w:val="24"/>
      <w:szCs w:val="21"/>
      <w:lang w:eastAsia="zh-CN" w:bidi="hi-IN"/>
    </w:rPr>
  </w:style>
  <w:style w:type="character" w:customStyle="1" w:styleId="Nagwek4Znak">
    <w:name w:val="Nagłówek 4 Znak"/>
    <w:basedOn w:val="Domylnaczcionkaakapitu"/>
    <w:qFormat/>
    <w:rsid w:val="00F369EF"/>
    <w:rPr>
      <w:rFonts w:asciiTheme="majorHAnsi" w:eastAsiaTheme="majorEastAsia" w:hAnsiTheme="majorHAnsi" w:cs="Mangal"/>
      <w:b/>
      <w:bCs/>
      <w:i/>
      <w:iCs/>
      <w:color w:val="4F81BD" w:themeColor="accent1"/>
      <w:kern w:val="3"/>
      <w:sz w:val="24"/>
      <w:szCs w:val="21"/>
      <w:lang w:eastAsia="zh-CN" w:bidi="hi-IN"/>
    </w:rPr>
  </w:style>
  <w:style w:type="character" w:customStyle="1" w:styleId="Nagwek5Znak">
    <w:name w:val="Nagłówek 5 Znak"/>
    <w:basedOn w:val="Domylnaczcionkaakapitu"/>
    <w:qFormat/>
    <w:rsid w:val="00F369EF"/>
    <w:rPr>
      <w:rFonts w:asciiTheme="majorHAnsi" w:eastAsiaTheme="majorEastAsia" w:hAnsiTheme="majorHAnsi" w:cs="Mangal"/>
      <w:color w:val="244061" w:themeColor="accent1" w:themeShade="80"/>
      <w:kern w:val="3"/>
      <w:sz w:val="24"/>
      <w:szCs w:val="21"/>
      <w:lang w:eastAsia="zh-CN" w:bidi="hi-IN"/>
    </w:rPr>
  </w:style>
  <w:style w:type="character" w:customStyle="1" w:styleId="Nagwek6Znak">
    <w:name w:val="Nagłówek 6 Znak"/>
    <w:basedOn w:val="Domylnaczcionkaakapitu"/>
    <w:rsid w:val="00F369EF"/>
    <w:rPr>
      <w:rFonts w:asciiTheme="majorHAnsi" w:eastAsiaTheme="majorEastAsia" w:hAnsiTheme="majorHAnsi" w:cs="Mangal"/>
      <w:i/>
      <w:iCs/>
      <w:color w:val="244061" w:themeColor="accent1" w:themeShade="80"/>
      <w:kern w:val="3"/>
      <w:sz w:val="24"/>
      <w:szCs w:val="21"/>
      <w:lang w:eastAsia="zh-CN" w:bidi="hi-IN"/>
    </w:rPr>
  </w:style>
  <w:style w:type="character" w:customStyle="1" w:styleId="Nagwek7Znak">
    <w:name w:val="Nagłówek 7 Znak"/>
    <w:basedOn w:val="Domylnaczcionkaakapitu"/>
    <w:rsid w:val="00F369EF"/>
    <w:rPr>
      <w:rFonts w:asciiTheme="majorHAnsi" w:eastAsiaTheme="majorEastAsia" w:hAnsiTheme="majorHAnsi" w:cs="Mangal"/>
      <w:i/>
      <w:iCs/>
      <w:color w:val="404040" w:themeColor="text1" w:themeTint="BF"/>
      <w:kern w:val="3"/>
      <w:sz w:val="24"/>
      <w:szCs w:val="21"/>
      <w:lang w:eastAsia="zh-CN" w:bidi="hi-IN"/>
    </w:rPr>
  </w:style>
  <w:style w:type="character" w:customStyle="1" w:styleId="Nagwek8Znak">
    <w:name w:val="Nagłówek 8 Znak"/>
    <w:basedOn w:val="Domylnaczcionkaakapitu"/>
    <w:qFormat/>
    <w:rsid w:val="00F369EF"/>
    <w:rPr>
      <w:rFonts w:asciiTheme="majorHAnsi" w:eastAsiaTheme="majorEastAsia" w:hAnsiTheme="majorHAnsi" w:cs="Mangal"/>
      <w:color w:val="404040" w:themeColor="text1" w:themeTint="BF"/>
      <w:kern w:val="3"/>
      <w:sz w:val="20"/>
      <w:szCs w:val="18"/>
      <w:lang w:eastAsia="zh-CN" w:bidi="hi-IN"/>
    </w:rPr>
  </w:style>
  <w:style w:type="character" w:customStyle="1" w:styleId="Nagwek9Znak">
    <w:name w:val="Nagłówek 9 Znak"/>
    <w:basedOn w:val="Domylnaczcionkaakapitu"/>
    <w:qFormat/>
    <w:rsid w:val="00F369EF"/>
    <w:rPr>
      <w:rFonts w:asciiTheme="majorHAnsi" w:eastAsiaTheme="majorEastAsia" w:hAnsiTheme="majorHAnsi" w:cs="Mangal"/>
      <w:i/>
      <w:iCs/>
      <w:color w:val="404040" w:themeColor="text1" w:themeTint="BF"/>
      <w:kern w:val="3"/>
      <w:sz w:val="20"/>
      <w:szCs w:val="18"/>
      <w:lang w:eastAsia="zh-CN" w:bidi="hi-IN"/>
    </w:rPr>
  </w:style>
  <w:style w:type="paragraph" w:customStyle="1" w:styleId="Nagwek10">
    <w:name w:val="Nagłówek1"/>
    <w:basedOn w:val="Standard"/>
    <w:next w:val="Textbody"/>
    <w:qFormat/>
    <w:rsid w:val="00F369EF"/>
    <w:pPr>
      <w:keepNext/>
      <w:spacing w:before="240" w:after="120"/>
    </w:pPr>
    <w:rPr>
      <w:rFonts w:ascii="Arial" w:hAnsi="Arial"/>
      <w:sz w:val="28"/>
      <w:szCs w:val="28"/>
    </w:rPr>
  </w:style>
  <w:style w:type="paragraph" w:customStyle="1" w:styleId="Legenda1">
    <w:name w:val="Legenda1"/>
    <w:basedOn w:val="Standard"/>
    <w:qFormat/>
    <w:rsid w:val="00F369EF"/>
    <w:pPr>
      <w:suppressLineNumbers/>
      <w:spacing w:before="120" w:after="120"/>
    </w:pPr>
    <w:rPr>
      <w:i/>
      <w:iCs/>
    </w:rPr>
  </w:style>
  <w:style w:type="paragraph" w:customStyle="1" w:styleId="Index">
    <w:name w:val="Index"/>
    <w:basedOn w:val="Standard"/>
    <w:qFormat/>
    <w:rsid w:val="00F369EF"/>
    <w:pPr>
      <w:suppressLineNumbers/>
    </w:pPr>
  </w:style>
  <w:style w:type="paragraph" w:customStyle="1" w:styleId="Nagwek11">
    <w:name w:val="Nagłówek 11"/>
    <w:basedOn w:val="Standard"/>
    <w:next w:val="Textbody"/>
    <w:qFormat/>
    <w:rsid w:val="00F369EF"/>
    <w:pPr>
      <w:keepNext/>
      <w:keepLines/>
      <w:spacing w:before="480"/>
      <w:outlineLvl w:val="0"/>
    </w:pPr>
    <w:rPr>
      <w:rFonts w:ascii="Cambria" w:hAnsi="Cambria"/>
      <w:b/>
      <w:bCs/>
      <w:color w:val="365F91"/>
      <w:sz w:val="28"/>
      <w:szCs w:val="28"/>
    </w:rPr>
  </w:style>
  <w:style w:type="paragraph" w:customStyle="1" w:styleId="Nagwek21">
    <w:name w:val="Nagłówek 21"/>
    <w:basedOn w:val="Standard"/>
    <w:next w:val="Textbody"/>
    <w:qFormat/>
    <w:rsid w:val="00F369EF"/>
    <w:pPr>
      <w:keepNext/>
      <w:keepLines/>
      <w:spacing w:before="200"/>
      <w:outlineLvl w:val="1"/>
    </w:pPr>
    <w:rPr>
      <w:rFonts w:ascii="Cambria" w:hAnsi="Cambria"/>
      <w:b/>
      <w:bCs/>
      <w:color w:val="4F81BD"/>
      <w:sz w:val="26"/>
      <w:szCs w:val="26"/>
    </w:rPr>
  </w:style>
  <w:style w:type="paragraph" w:customStyle="1" w:styleId="Nagwek31">
    <w:name w:val="Nagłówek 31"/>
    <w:basedOn w:val="Standard"/>
    <w:next w:val="Textbody"/>
    <w:qFormat/>
    <w:rsid w:val="00F369EF"/>
    <w:pPr>
      <w:keepNext/>
      <w:keepLines/>
      <w:spacing w:before="200"/>
      <w:outlineLvl w:val="2"/>
    </w:pPr>
    <w:rPr>
      <w:rFonts w:ascii="Cambria" w:hAnsi="Cambria"/>
      <w:b/>
      <w:bCs/>
      <w:color w:val="4F81BD"/>
    </w:rPr>
  </w:style>
  <w:style w:type="paragraph" w:customStyle="1" w:styleId="Nagwek41">
    <w:name w:val="Nagłówek 41"/>
    <w:basedOn w:val="Standard"/>
    <w:next w:val="Textbody"/>
    <w:qFormat/>
    <w:rsid w:val="00F369EF"/>
    <w:pPr>
      <w:keepNext/>
      <w:keepLines/>
      <w:spacing w:before="200"/>
      <w:outlineLvl w:val="3"/>
    </w:pPr>
    <w:rPr>
      <w:rFonts w:ascii="Cambria" w:hAnsi="Cambria"/>
      <w:b/>
      <w:bCs/>
      <w:i/>
      <w:iCs/>
      <w:color w:val="4F81BD"/>
    </w:rPr>
  </w:style>
  <w:style w:type="paragraph" w:customStyle="1" w:styleId="Nagwek51">
    <w:name w:val="Nagłówek 51"/>
    <w:basedOn w:val="Standard"/>
    <w:next w:val="Textbody"/>
    <w:qFormat/>
    <w:rsid w:val="00F369EF"/>
    <w:pPr>
      <w:keepNext/>
      <w:keepLines/>
      <w:spacing w:before="200"/>
      <w:outlineLvl w:val="4"/>
    </w:pPr>
    <w:rPr>
      <w:rFonts w:ascii="Cambria" w:hAnsi="Cambria"/>
      <w:color w:val="243F60"/>
    </w:rPr>
  </w:style>
  <w:style w:type="paragraph" w:customStyle="1" w:styleId="Nagwek61">
    <w:name w:val="Nagłówek 61"/>
    <w:basedOn w:val="Standard"/>
    <w:next w:val="Textbody"/>
    <w:qFormat/>
    <w:rsid w:val="00F369EF"/>
    <w:pPr>
      <w:keepNext/>
      <w:keepLines/>
      <w:spacing w:before="200"/>
      <w:outlineLvl w:val="5"/>
    </w:pPr>
    <w:rPr>
      <w:rFonts w:ascii="Cambria" w:hAnsi="Cambria"/>
      <w:i/>
      <w:iCs/>
      <w:color w:val="243F60"/>
    </w:rPr>
  </w:style>
  <w:style w:type="paragraph" w:customStyle="1" w:styleId="Nagwek71">
    <w:name w:val="Nagłówek 71"/>
    <w:basedOn w:val="Standard"/>
    <w:next w:val="Textbody"/>
    <w:qFormat/>
    <w:rsid w:val="00F369EF"/>
    <w:pPr>
      <w:keepNext/>
      <w:keepLines/>
      <w:spacing w:before="200"/>
      <w:outlineLvl w:val="6"/>
    </w:pPr>
    <w:rPr>
      <w:rFonts w:ascii="Cambria" w:hAnsi="Cambria"/>
      <w:i/>
      <w:iCs/>
      <w:color w:val="404040"/>
    </w:rPr>
  </w:style>
  <w:style w:type="paragraph" w:customStyle="1" w:styleId="Nagwek81">
    <w:name w:val="Nagłówek 81"/>
    <w:basedOn w:val="Standard"/>
    <w:next w:val="Textbody"/>
    <w:qFormat/>
    <w:rsid w:val="00F369EF"/>
    <w:pPr>
      <w:keepNext/>
      <w:keepLines/>
      <w:spacing w:before="200"/>
      <w:outlineLvl w:val="7"/>
    </w:pPr>
    <w:rPr>
      <w:rFonts w:ascii="Cambria" w:hAnsi="Cambria"/>
      <w:color w:val="404040"/>
      <w:sz w:val="20"/>
      <w:szCs w:val="20"/>
    </w:rPr>
  </w:style>
  <w:style w:type="paragraph" w:customStyle="1" w:styleId="Nagwek91">
    <w:name w:val="Nagłówek 91"/>
    <w:basedOn w:val="Standard"/>
    <w:next w:val="Textbody"/>
    <w:qFormat/>
    <w:rsid w:val="00F369EF"/>
    <w:pPr>
      <w:keepNext/>
      <w:keepLines/>
      <w:spacing w:before="200"/>
      <w:outlineLvl w:val="8"/>
    </w:pPr>
    <w:rPr>
      <w:rFonts w:ascii="Cambria" w:hAnsi="Cambria"/>
      <w:i/>
      <w:iCs/>
      <w:color w:val="404040"/>
      <w:sz w:val="20"/>
      <w:szCs w:val="20"/>
    </w:rPr>
  </w:style>
  <w:style w:type="paragraph" w:customStyle="1" w:styleId="Akapitzlist1">
    <w:name w:val="Akapit z listą1"/>
    <w:basedOn w:val="Standard"/>
    <w:link w:val="AkapitzlistZnak"/>
    <w:uiPriority w:val="34"/>
    <w:qFormat/>
    <w:rsid w:val="00F369EF"/>
    <w:pPr>
      <w:ind w:left="720"/>
    </w:pPr>
  </w:style>
  <w:style w:type="character" w:customStyle="1" w:styleId="TekstkomentarzaZnak">
    <w:name w:val="Tekst komentarza Znak"/>
    <w:basedOn w:val="Domylnaczcionkaakapitu"/>
    <w:link w:val="Tekstkomentarza"/>
    <w:qFormat/>
    <w:rsid w:val="00F369EF"/>
    <w:rPr>
      <w:rFonts w:ascii="Times New Roman" w:eastAsia="Arial Unicode MS" w:hAnsi="Times New Roman" w:cs="Mangal"/>
      <w:kern w:val="3"/>
      <w:sz w:val="20"/>
      <w:szCs w:val="18"/>
      <w:lang w:eastAsia="zh-CN" w:bidi="hi-IN"/>
    </w:rPr>
  </w:style>
  <w:style w:type="character" w:customStyle="1" w:styleId="TematkomentarzaZnak">
    <w:name w:val="Temat komentarza Znak"/>
    <w:basedOn w:val="TekstkomentarzaZnak"/>
    <w:link w:val="Tematkomentarza"/>
    <w:qFormat/>
    <w:rsid w:val="00F369EF"/>
    <w:rPr>
      <w:rFonts w:ascii="Times New Roman" w:eastAsia="Arial Unicode MS" w:hAnsi="Times New Roman" w:cs="Mangal"/>
      <w:b/>
      <w:bCs/>
      <w:kern w:val="3"/>
      <w:sz w:val="20"/>
      <w:szCs w:val="18"/>
      <w:lang w:eastAsia="zh-CN" w:bidi="hi-IN"/>
    </w:rPr>
  </w:style>
  <w:style w:type="character" w:customStyle="1" w:styleId="TekstdymkaZnak">
    <w:name w:val="Tekst dymka Znak"/>
    <w:basedOn w:val="Domylnaczcionkaakapitu"/>
    <w:link w:val="Tekstdymka"/>
    <w:qFormat/>
    <w:rsid w:val="00F369EF"/>
    <w:rPr>
      <w:rFonts w:ascii="Tahoma" w:eastAsia="Arial Unicode MS" w:hAnsi="Tahoma" w:cs="Mangal"/>
      <w:kern w:val="3"/>
      <w:sz w:val="16"/>
      <w:szCs w:val="14"/>
      <w:lang w:eastAsia="zh-CN" w:bidi="hi-IN"/>
    </w:rPr>
  </w:style>
  <w:style w:type="character" w:customStyle="1" w:styleId="ListLabel1">
    <w:name w:val="ListLabel 1"/>
    <w:qFormat/>
    <w:rsid w:val="00F369EF"/>
    <w:rPr>
      <w:rFonts w:cs="Arial"/>
      <w:b/>
      <w:color w:val="00000A"/>
      <w:sz w:val="24"/>
      <w:szCs w:val="24"/>
    </w:rPr>
  </w:style>
  <w:style w:type="character" w:customStyle="1" w:styleId="ListLabel2">
    <w:name w:val="ListLabel 2"/>
    <w:qFormat/>
    <w:rsid w:val="00F369EF"/>
    <w:rPr>
      <w:rFonts w:cs="Courier New"/>
    </w:rPr>
  </w:style>
  <w:style w:type="character" w:customStyle="1" w:styleId="ListLabel3">
    <w:name w:val="ListLabel 3"/>
    <w:qFormat/>
    <w:rsid w:val="00F369EF"/>
    <w:rPr>
      <w:b/>
    </w:rPr>
  </w:style>
  <w:style w:type="character" w:customStyle="1" w:styleId="NumberingSymbols">
    <w:name w:val="Numbering Symbols"/>
    <w:qFormat/>
    <w:rsid w:val="00F369EF"/>
    <w:rPr>
      <w:rFonts w:ascii="Arial" w:hAnsi="Arial"/>
    </w:rPr>
  </w:style>
  <w:style w:type="character" w:customStyle="1" w:styleId="ListLabel4">
    <w:name w:val="ListLabel 4"/>
    <w:qFormat/>
    <w:rsid w:val="00F369EF"/>
    <w:rPr>
      <w:rFonts w:cs="Arial"/>
      <w:b/>
      <w:color w:val="00000A"/>
      <w:sz w:val="24"/>
      <w:szCs w:val="24"/>
    </w:rPr>
  </w:style>
  <w:style w:type="character" w:customStyle="1" w:styleId="ListLabel5">
    <w:name w:val="ListLabel 5"/>
    <w:qFormat/>
    <w:rsid w:val="00F369EF"/>
    <w:rPr>
      <w:rFonts w:cs="Courier New"/>
    </w:rPr>
  </w:style>
  <w:style w:type="character" w:customStyle="1" w:styleId="ListLabel6">
    <w:name w:val="ListLabel 6"/>
    <w:qFormat/>
    <w:rsid w:val="00F369EF"/>
    <w:rPr>
      <w:b/>
    </w:rPr>
  </w:style>
  <w:style w:type="character" w:customStyle="1" w:styleId="NagwekZnak">
    <w:name w:val="Nagłówek Znak"/>
    <w:basedOn w:val="Domylnaczcionkaakapitu"/>
    <w:link w:val="Nagwek"/>
    <w:qFormat/>
    <w:rsid w:val="00F369EF"/>
    <w:rPr>
      <w:rFonts w:ascii="Times New Roman" w:eastAsia="Arial Unicode MS" w:hAnsi="Times New Roman" w:cs="Times New Roman"/>
      <w:sz w:val="20"/>
      <w:szCs w:val="21"/>
      <w:lang w:eastAsia="zh-CN"/>
    </w:rPr>
  </w:style>
  <w:style w:type="character" w:customStyle="1" w:styleId="StopkaZnak">
    <w:name w:val="Stopka Znak"/>
    <w:basedOn w:val="Domylnaczcionkaakapitu"/>
    <w:link w:val="Stopka"/>
    <w:uiPriority w:val="99"/>
    <w:qFormat/>
    <w:rsid w:val="00F369EF"/>
    <w:rPr>
      <w:rFonts w:ascii="Times New Roman" w:eastAsia="Arial Unicode MS" w:hAnsi="Times New Roman" w:cs="Times New Roman"/>
      <w:sz w:val="20"/>
      <w:szCs w:val="21"/>
      <w:lang w:eastAsia="zh-CN"/>
    </w:rPr>
  </w:style>
  <w:style w:type="paragraph" w:customStyle="1" w:styleId="Default">
    <w:name w:val="Default"/>
    <w:qFormat/>
    <w:rsid w:val="00F369EF"/>
    <w:pPr>
      <w:autoSpaceDE w:val="0"/>
      <w:autoSpaceDN w:val="0"/>
      <w:adjustRightInd w:val="0"/>
      <w:spacing w:after="0" w:line="240" w:lineRule="auto"/>
    </w:pPr>
    <w:rPr>
      <w:rFonts w:eastAsia="Arial Unicode MS"/>
      <w:color w:val="000000"/>
      <w:sz w:val="24"/>
      <w:szCs w:val="24"/>
      <w:lang w:eastAsia="zh-CN"/>
    </w:rPr>
  </w:style>
  <w:style w:type="character" w:customStyle="1" w:styleId="TekstprzypisudolnegoZnak">
    <w:name w:val="Tekst przypisu dolnego Znak"/>
    <w:basedOn w:val="Domylnaczcionkaakapitu"/>
    <w:link w:val="Tekstprzypisudolnego"/>
    <w:uiPriority w:val="99"/>
    <w:qFormat/>
    <w:rsid w:val="00F369EF"/>
    <w:rPr>
      <w:rFonts w:ascii="Times New Roman" w:eastAsia="Arial Unicode MS" w:hAnsi="Times New Roman" w:cs="Times New Roman"/>
      <w:sz w:val="20"/>
      <w:szCs w:val="18"/>
      <w:lang w:eastAsia="zh-CN"/>
    </w:rPr>
  </w:style>
  <w:style w:type="character" w:customStyle="1" w:styleId="Nagwek1Znak1">
    <w:name w:val="Nagłówek 1 Znak1"/>
    <w:link w:val="Nagwek1"/>
    <w:uiPriority w:val="9"/>
    <w:qFormat/>
    <w:rsid w:val="00F369EF"/>
    <w:rPr>
      <w:rFonts w:ascii="Cambria" w:eastAsia="Times New Roman" w:hAnsi="Cambria" w:cs="Mangal"/>
      <w:color w:val="365F91"/>
      <w:kern w:val="3"/>
      <w:sz w:val="32"/>
      <w:szCs w:val="29"/>
      <w:lang w:eastAsia="zh-CN" w:bidi="hi-IN"/>
    </w:rPr>
  </w:style>
  <w:style w:type="character" w:customStyle="1" w:styleId="Nagwek2Znak1">
    <w:name w:val="Nagłówek 2 Znak1"/>
    <w:link w:val="Nagwek20"/>
    <w:uiPriority w:val="9"/>
    <w:rsid w:val="00F369EF"/>
    <w:rPr>
      <w:rFonts w:ascii="Cambria" w:eastAsia="Times New Roman" w:hAnsi="Cambria" w:cs="Mangal"/>
      <w:color w:val="365F91"/>
      <w:kern w:val="3"/>
      <w:sz w:val="26"/>
      <w:szCs w:val="23"/>
      <w:lang w:eastAsia="zh-CN" w:bidi="hi-IN"/>
    </w:rPr>
  </w:style>
  <w:style w:type="paragraph" w:customStyle="1" w:styleId="nagwek2">
    <w:name w:val="nagłówek2"/>
    <w:basedOn w:val="Nagwek1"/>
    <w:rsid w:val="00F369EF"/>
    <w:pPr>
      <w:keepLines w:val="0"/>
      <w:widowControl/>
      <w:numPr>
        <w:numId w:val="2"/>
      </w:numPr>
      <w:suppressAutoHyphens w:val="0"/>
      <w:autoSpaceDN/>
      <w:spacing w:after="240"/>
      <w:jc w:val="both"/>
      <w:textAlignment w:val="auto"/>
    </w:pPr>
    <w:rPr>
      <w:rFonts w:ascii="Arial Black" w:eastAsia="Calibri" w:hAnsi="Arial Black" w:cs="Arial"/>
      <w:color w:val="0070C0"/>
      <w:kern w:val="32"/>
      <w:sz w:val="22"/>
      <w:szCs w:val="22"/>
      <w:lang w:eastAsia="en-US" w:bidi="ar-SA"/>
    </w:rPr>
  </w:style>
  <w:style w:type="paragraph" w:customStyle="1" w:styleId="CM11">
    <w:name w:val="CM1+1"/>
    <w:basedOn w:val="Normalny"/>
    <w:next w:val="Normalny"/>
    <w:uiPriority w:val="99"/>
    <w:rsid w:val="00F369EF"/>
    <w:pPr>
      <w:widowControl/>
      <w:suppressAutoHyphens w:val="0"/>
      <w:autoSpaceDE w:val="0"/>
      <w:adjustRightInd w:val="0"/>
      <w:textAlignment w:val="auto"/>
    </w:pPr>
    <w:rPr>
      <w:rFonts w:ascii="EUAlbertina" w:eastAsia="Times New Roman" w:hAnsi="EUAlbertina" w:cs="Times New Roman"/>
      <w:kern w:val="0"/>
      <w:lang w:eastAsia="pl-PL" w:bidi="ar-SA"/>
    </w:rPr>
  </w:style>
  <w:style w:type="paragraph" w:customStyle="1" w:styleId="Poprawka1">
    <w:name w:val="Poprawka1"/>
    <w:hidden/>
    <w:uiPriority w:val="99"/>
    <w:semiHidden/>
    <w:rsid w:val="00F369EF"/>
    <w:pPr>
      <w:spacing w:after="0" w:line="240" w:lineRule="auto"/>
    </w:pPr>
    <w:rPr>
      <w:rFonts w:eastAsia="Arial Unicode MS" w:cs="Mangal"/>
      <w:kern w:val="3"/>
      <w:sz w:val="24"/>
      <w:szCs w:val="21"/>
      <w:lang w:eastAsia="zh-CN" w:bidi="hi-IN"/>
    </w:rPr>
  </w:style>
  <w:style w:type="table" w:customStyle="1" w:styleId="Tabelasiatki5ciemnaakcent31">
    <w:name w:val="Tabela siatki 5 — ciemna — akcent 31"/>
    <w:basedOn w:val="Standardowy"/>
    <w:uiPriority w:val="50"/>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1">
    <w:name w:val="Tabela siatki 6 — kolorowa — akcent 11"/>
    <w:basedOn w:val="Standardowy"/>
    <w:uiPriority w:val="51"/>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1">
    <w:name w:val="Tabela siatki 6 — kolorowa — akcent 31"/>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1">
    <w:name w:val="Tabela siatki 6 — kolorowa — akcent 21"/>
    <w:basedOn w:val="Standardowy"/>
    <w:uiPriority w:val="51"/>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Nagwek3Znak1">
    <w:name w:val="Nagłówek 3 Znak1"/>
    <w:link w:val="Nagwek3"/>
    <w:uiPriority w:val="9"/>
    <w:qFormat/>
    <w:rsid w:val="00F369EF"/>
    <w:rPr>
      <w:rFonts w:ascii="Cambria" w:eastAsia="Times New Roman" w:hAnsi="Cambria" w:cs="Mangal"/>
      <w:b/>
      <w:bCs/>
      <w:color w:val="4F81BD"/>
      <w:kern w:val="3"/>
      <w:sz w:val="24"/>
      <w:szCs w:val="21"/>
      <w:lang w:eastAsia="zh-CN" w:bidi="hi-IN"/>
    </w:rPr>
  </w:style>
  <w:style w:type="character" w:customStyle="1" w:styleId="Nagwek4Znak1">
    <w:name w:val="Nagłówek 4 Znak1"/>
    <w:link w:val="Nagwek4"/>
    <w:uiPriority w:val="9"/>
    <w:qFormat/>
    <w:rsid w:val="00F369EF"/>
    <w:rPr>
      <w:rFonts w:ascii="Cambria" w:eastAsia="Times New Roman" w:hAnsi="Cambria" w:cs="Mangal"/>
      <w:b/>
      <w:bCs/>
      <w:i/>
      <w:iCs/>
      <w:color w:val="4F81BD"/>
      <w:kern w:val="3"/>
      <w:sz w:val="24"/>
      <w:szCs w:val="21"/>
      <w:lang w:eastAsia="zh-CN" w:bidi="hi-IN"/>
    </w:rPr>
  </w:style>
  <w:style w:type="character" w:customStyle="1" w:styleId="Nagwek5Znak1">
    <w:name w:val="Nagłówek 5 Znak1"/>
    <w:link w:val="Nagwek5"/>
    <w:uiPriority w:val="9"/>
    <w:qFormat/>
    <w:rsid w:val="00F369EF"/>
    <w:rPr>
      <w:rFonts w:ascii="Cambria" w:eastAsia="Times New Roman" w:hAnsi="Cambria" w:cs="Mangal"/>
      <w:color w:val="243F60"/>
      <w:kern w:val="3"/>
      <w:sz w:val="24"/>
      <w:szCs w:val="21"/>
      <w:lang w:eastAsia="zh-CN" w:bidi="hi-IN"/>
    </w:rPr>
  </w:style>
  <w:style w:type="character" w:customStyle="1" w:styleId="Nagwek6Znak1">
    <w:name w:val="Nagłówek 6 Znak1"/>
    <w:link w:val="Nagwek6"/>
    <w:uiPriority w:val="9"/>
    <w:qFormat/>
    <w:rsid w:val="00F369EF"/>
    <w:rPr>
      <w:rFonts w:ascii="Cambria" w:eastAsia="Times New Roman" w:hAnsi="Cambria" w:cs="Mangal"/>
      <w:i/>
      <w:iCs/>
      <w:color w:val="243F60"/>
      <w:kern w:val="3"/>
      <w:sz w:val="24"/>
      <w:szCs w:val="21"/>
      <w:lang w:eastAsia="zh-CN" w:bidi="hi-IN"/>
    </w:rPr>
  </w:style>
  <w:style w:type="character" w:customStyle="1" w:styleId="Nagwek7Znak1">
    <w:name w:val="Nagłówek 7 Znak1"/>
    <w:link w:val="Nagwek7"/>
    <w:uiPriority w:val="9"/>
    <w:qFormat/>
    <w:rsid w:val="00F369EF"/>
    <w:rPr>
      <w:rFonts w:ascii="Cambria" w:eastAsia="Times New Roman" w:hAnsi="Cambria" w:cs="Mangal"/>
      <w:i/>
      <w:iCs/>
      <w:color w:val="404040"/>
      <w:kern w:val="3"/>
      <w:sz w:val="24"/>
      <w:szCs w:val="21"/>
      <w:lang w:eastAsia="zh-CN" w:bidi="hi-IN"/>
    </w:rPr>
  </w:style>
  <w:style w:type="character" w:customStyle="1" w:styleId="Nagwek8Znak1">
    <w:name w:val="Nagłówek 8 Znak1"/>
    <w:link w:val="Nagwek8"/>
    <w:uiPriority w:val="9"/>
    <w:qFormat/>
    <w:rsid w:val="00F369EF"/>
    <w:rPr>
      <w:rFonts w:ascii="Cambria" w:eastAsia="Times New Roman" w:hAnsi="Cambria" w:cs="Mangal"/>
      <w:color w:val="404040"/>
      <w:kern w:val="3"/>
      <w:szCs w:val="18"/>
      <w:lang w:eastAsia="zh-CN" w:bidi="hi-IN"/>
    </w:rPr>
  </w:style>
  <w:style w:type="character" w:customStyle="1" w:styleId="Nagwek9Znak1">
    <w:name w:val="Nagłówek 9 Znak1"/>
    <w:link w:val="Nagwek9"/>
    <w:uiPriority w:val="9"/>
    <w:qFormat/>
    <w:rsid w:val="00F369EF"/>
    <w:rPr>
      <w:rFonts w:ascii="Cambria" w:eastAsia="Times New Roman" w:hAnsi="Cambria" w:cs="Mangal"/>
      <w:i/>
      <w:iCs/>
      <w:color w:val="404040"/>
      <w:kern w:val="3"/>
      <w:szCs w:val="18"/>
      <w:lang w:eastAsia="zh-CN" w:bidi="hi-IN"/>
    </w:rPr>
  </w:style>
  <w:style w:type="paragraph" w:customStyle="1" w:styleId="Nagwekspisutreci1">
    <w:name w:val="Nagłówek spisu treści1"/>
    <w:basedOn w:val="Nagwek1"/>
    <w:next w:val="Normalny"/>
    <w:uiPriority w:val="39"/>
    <w:unhideWhenUsed/>
    <w:qFormat/>
    <w:rsid w:val="00F369EF"/>
    <w:pPr>
      <w:widowControl/>
      <w:suppressAutoHyphens w:val="0"/>
      <w:autoSpaceDN/>
      <w:spacing w:line="259" w:lineRule="auto"/>
      <w:textAlignment w:val="auto"/>
      <w:outlineLvl w:val="9"/>
    </w:pPr>
    <w:rPr>
      <w:rFonts w:cs="Times New Roman"/>
      <w:kern w:val="0"/>
      <w:szCs w:val="32"/>
      <w:lang w:eastAsia="pl-PL" w:bidi="ar-SA"/>
    </w:rPr>
  </w:style>
  <w:style w:type="paragraph" w:customStyle="1" w:styleId="Bezodstpw1">
    <w:name w:val="Bez odstępów1"/>
    <w:link w:val="BezodstpwZnak"/>
    <w:uiPriority w:val="1"/>
    <w:qFormat/>
    <w:rsid w:val="00F369EF"/>
    <w:pPr>
      <w:spacing w:after="0" w:line="240" w:lineRule="auto"/>
    </w:pPr>
    <w:rPr>
      <w:rFonts w:ascii="Calibri" w:eastAsia="Times New Roman" w:hAnsi="Calibri"/>
      <w:sz w:val="22"/>
      <w:szCs w:val="22"/>
    </w:rPr>
  </w:style>
  <w:style w:type="character" w:customStyle="1" w:styleId="BezodstpwZnak">
    <w:name w:val="Bez odstępów Znak"/>
    <w:link w:val="Bezodstpw1"/>
    <w:uiPriority w:val="1"/>
    <w:rsid w:val="00F369EF"/>
    <w:rPr>
      <w:rFonts w:ascii="Calibri" w:eastAsia="Times New Roman" w:hAnsi="Calibri" w:cs="Times New Roman"/>
      <w:lang w:eastAsia="pl-PL"/>
    </w:rPr>
  </w:style>
  <w:style w:type="table" w:customStyle="1" w:styleId="Tabela-Siatka1">
    <w:name w:val="Tabela - Siatka1"/>
    <w:basedOn w:val="Standardowy"/>
    <w:uiPriority w:val="39"/>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5ciemnaakcent32">
    <w:name w:val="Tabela siatki 5 — ciemna — akcent 32"/>
    <w:basedOn w:val="Standardowy"/>
    <w:uiPriority w:val="50"/>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2">
    <w:name w:val="Tabela siatki 6 — kolorowa — akcent 12"/>
    <w:basedOn w:val="Standardowy"/>
    <w:uiPriority w:val="51"/>
    <w:qFormat/>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2">
    <w:name w:val="Tabela siatki 6 — kolorowa — akcent 32"/>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2">
    <w:name w:val="Tabela siatki 6 — kolorowa — akcent 22"/>
    <w:basedOn w:val="Standardowy"/>
    <w:uiPriority w:val="51"/>
    <w:qFormat/>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character" w:customStyle="1" w:styleId="TekstprzypisukocowegoZnak">
    <w:name w:val="Tekst przypisu końcowego Znak"/>
    <w:basedOn w:val="Domylnaczcionkaakapitu"/>
    <w:link w:val="Tekstprzypisukocowego"/>
    <w:uiPriority w:val="99"/>
    <w:semiHidden/>
    <w:qFormat/>
    <w:rsid w:val="00F369EF"/>
    <w:rPr>
      <w:rFonts w:ascii="Times New Roman" w:eastAsia="Arial Unicode MS" w:hAnsi="Times New Roman" w:cs="Times New Roman"/>
      <w:sz w:val="20"/>
      <w:szCs w:val="18"/>
      <w:lang w:eastAsia="zh-CN"/>
    </w:rPr>
  </w:style>
  <w:style w:type="table" w:customStyle="1" w:styleId="Tabelasiatki5ciemnaakcent33">
    <w:name w:val="Tabela siatki 5 — ciemna — akcent 33"/>
    <w:basedOn w:val="Standardowy"/>
    <w:uiPriority w:val="50"/>
    <w:qFormat/>
    <w:rsid w:val="00F369EF"/>
    <w:pPr>
      <w:spacing w:before="120" w:after="0" w:line="240" w:lineRule="auto"/>
      <w:ind w:left="567" w:hanging="567"/>
    </w:pPr>
    <w:rPr>
      <w:rFonts w:ascii="Calibri" w:eastAsia="Calibri" w:hAnsi="Calibri"/>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Tabelasiatki6kolorowaakcent13">
    <w:name w:val="Tabela siatki 6 — kolorowa — akcent 13"/>
    <w:basedOn w:val="Standardowy"/>
    <w:uiPriority w:val="51"/>
    <w:qFormat/>
    <w:rsid w:val="00F369EF"/>
    <w:pPr>
      <w:spacing w:after="0" w:line="240" w:lineRule="auto"/>
    </w:pPr>
    <w:rPr>
      <w:rFonts w:eastAsia="Arial Unicode MS" w:cs="Mangal"/>
      <w:color w:val="365F91"/>
    </w:rPr>
    <w:tblP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siatki6kolorowaakcent33">
    <w:name w:val="Tabela siatki 6 — kolorowa — akcent 33"/>
    <w:basedOn w:val="Standardowy"/>
    <w:uiPriority w:val="51"/>
    <w:qFormat/>
    <w:rsid w:val="00F369EF"/>
    <w:pPr>
      <w:spacing w:after="0" w:line="240" w:lineRule="auto"/>
    </w:pPr>
    <w:rPr>
      <w:rFonts w:eastAsia="Arial Unicode MS" w:cs="Mangal"/>
      <w:color w:val="76923C"/>
    </w:rPr>
    <w:tblP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elasiatki6kolorowaakcent23">
    <w:name w:val="Tabela siatki 6 — kolorowa — akcent 23"/>
    <w:basedOn w:val="Standardowy"/>
    <w:uiPriority w:val="51"/>
    <w:qFormat/>
    <w:rsid w:val="00F369EF"/>
    <w:pPr>
      <w:spacing w:after="0" w:line="240" w:lineRule="auto"/>
    </w:pPr>
    <w:rPr>
      <w:rFonts w:eastAsia="Arial Unicode MS" w:cs="Mangal"/>
      <w:color w:val="943634"/>
    </w:rPr>
    <w:tblPr>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ela-Siatka2">
    <w:name w:val="Tabela - Siatka2"/>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qFormat/>
    <w:rsid w:val="00F369EF"/>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1"/>
    <w:uiPriority w:val="34"/>
    <w:qFormat/>
    <w:rsid w:val="00F369EF"/>
    <w:rPr>
      <w:rFonts w:ascii="Times New Roman" w:eastAsia="Arial Unicode MS" w:hAnsi="Times New Roman" w:cs="Mangal"/>
      <w:kern w:val="3"/>
      <w:sz w:val="24"/>
      <w:szCs w:val="24"/>
      <w:lang w:eastAsia="zh-CN" w:bidi="hi-IN"/>
    </w:rPr>
  </w:style>
  <w:style w:type="character" w:customStyle="1" w:styleId="TytuZnak">
    <w:name w:val="Tytuł Znak"/>
    <w:basedOn w:val="Domylnaczcionkaakapitu"/>
    <w:link w:val="Tytu"/>
    <w:uiPriority w:val="10"/>
    <w:rsid w:val="00F369EF"/>
    <w:rPr>
      <w:rFonts w:asciiTheme="majorHAnsi" w:eastAsiaTheme="majorEastAsia" w:hAnsiTheme="majorHAnsi" w:cs="Mangal"/>
      <w:color w:val="17365D" w:themeColor="text2" w:themeShade="BF"/>
      <w:spacing w:val="5"/>
      <w:kern w:val="28"/>
      <w:sz w:val="52"/>
      <w:szCs w:val="47"/>
      <w:lang w:eastAsia="zh-CN" w:bidi="hi-IN"/>
    </w:rPr>
  </w:style>
  <w:style w:type="table" w:customStyle="1" w:styleId="Tabelasiatki1jasna1">
    <w:name w:val="Tabela siatki 1 — jasna1"/>
    <w:basedOn w:val="Standardowy"/>
    <w:uiPriority w:val="46"/>
    <w:rsid w:val="00F369EF"/>
    <w:pPr>
      <w:spacing w:after="0" w:line="240" w:lineRule="auto"/>
    </w:p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ksttreci2">
    <w:name w:val="Tekst treści (2)"/>
    <w:basedOn w:val="Domylnaczcionkaakapitu"/>
    <w:rsid w:val="00F369EF"/>
    <w:rPr>
      <w:rFonts w:ascii="Arial" w:eastAsia="Arial" w:hAnsi="Arial" w:cs="Arial"/>
      <w:color w:val="000000"/>
      <w:spacing w:val="0"/>
      <w:w w:val="100"/>
      <w:position w:val="0"/>
      <w:sz w:val="21"/>
      <w:szCs w:val="21"/>
      <w:u w:val="none"/>
      <w:lang w:val="pl-PL" w:eastAsia="pl-PL" w:bidi="pl-PL"/>
    </w:rPr>
  </w:style>
  <w:style w:type="character" w:customStyle="1" w:styleId="PodtytuZnak">
    <w:name w:val="Podtytuł Znak"/>
    <w:basedOn w:val="Domylnaczcionkaakapitu"/>
    <w:link w:val="Podtytu"/>
    <w:uiPriority w:val="11"/>
    <w:rsid w:val="00F369EF"/>
    <w:rPr>
      <w:rFonts w:asciiTheme="majorHAnsi" w:eastAsiaTheme="majorEastAsia" w:hAnsiTheme="majorHAnsi" w:cstheme="majorBidi"/>
      <w:i/>
      <w:iCs/>
      <w:color w:val="4F81BD" w:themeColor="accent1"/>
      <w:spacing w:val="15"/>
      <w:sz w:val="24"/>
      <w:szCs w:val="24"/>
      <w:lang w:eastAsia="pl-PL"/>
    </w:rPr>
  </w:style>
  <w:style w:type="table" w:customStyle="1" w:styleId="redniasiatka3akcent31">
    <w:name w:val="Średnia siatka 3 — akcent 31"/>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2">
    <w:name w:val="Średnia siatka 3 — akcent 32"/>
    <w:basedOn w:val="Standardowy"/>
    <w:uiPriority w:val="69"/>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3">
    <w:name w:val="Średnia siatka 3 — akcent 33"/>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4">
    <w:name w:val="Średnia siatka 3 — akcent 34"/>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5">
    <w:name w:val="Średnia siatka 3 — akcent 35"/>
    <w:basedOn w:val="Standardowy"/>
    <w:uiPriority w:val="69"/>
    <w:qFormat/>
    <w:rsid w:val="00F369EF"/>
    <w:pPr>
      <w:spacing w:after="0" w:line="240" w:lineRule="auto"/>
    </w:p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redniasiatka3akcent321">
    <w:name w:val="Średnia siatka 3 — akcent 321"/>
    <w:basedOn w:val="Standardowy"/>
    <w:uiPriority w:val="69"/>
    <w:qFormat/>
    <w:rsid w:val="00F369EF"/>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customStyle="1" w:styleId="redniasiatka3akcent322">
    <w:name w:val="Średnia siatka 3 — akcent 322"/>
    <w:basedOn w:val="Standardowy"/>
    <w:uiPriority w:val="69"/>
    <w:rsid w:val="00F369EF"/>
    <w:pPr>
      <w:spacing w:after="0" w:line="240" w:lineRule="auto"/>
    </w:p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numbering" w:customStyle="1" w:styleId="WWNum2">
    <w:name w:val="WWNum2"/>
    <w:basedOn w:val="Bezlisty"/>
    <w:rsid w:val="00470EB6"/>
    <w:pPr>
      <w:numPr>
        <w:numId w:val="30"/>
      </w:numPr>
    </w:pPr>
  </w:style>
  <w:style w:type="paragraph" w:styleId="Poprawka">
    <w:name w:val="Revision"/>
    <w:hidden/>
    <w:uiPriority w:val="99"/>
    <w:semiHidden/>
    <w:rsid w:val="00B83A6C"/>
    <w:pPr>
      <w:spacing w:after="0" w:line="240" w:lineRule="auto"/>
    </w:pPr>
    <w:rPr>
      <w:rFonts w:eastAsia="Arial Unicode MS" w:cs="Mangal"/>
      <w:kern w:val="3"/>
      <w:sz w:val="24"/>
      <w:szCs w:val="21"/>
      <w:lang w:eastAsia="zh-CN" w:bidi="hi-IN"/>
    </w:rPr>
  </w:style>
  <w:style w:type="character" w:customStyle="1" w:styleId="luchili">
    <w:name w:val="luc_hili"/>
    <w:basedOn w:val="Domylnaczcionkaakapitu"/>
    <w:rsid w:val="008926D9"/>
  </w:style>
  <w:style w:type="paragraph" w:styleId="Akapitzlist">
    <w:name w:val="List Paragraph"/>
    <w:basedOn w:val="Normalny"/>
    <w:uiPriority w:val="99"/>
    <w:rsid w:val="005C067B"/>
    <w:pPr>
      <w:ind w:left="720"/>
      <w:contextualSpacing/>
    </w:pPr>
    <w:rPr>
      <w:szCs w:val="21"/>
    </w:rPr>
  </w:style>
  <w:style w:type="table" w:customStyle="1" w:styleId="Tabelasiatki7kolorowaakcent31">
    <w:name w:val="Tabela siatki 7 — kolorowa — akcent 31"/>
    <w:basedOn w:val="Standardowy"/>
    <w:uiPriority w:val="52"/>
    <w:rsid w:val="003A0061"/>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Pogrubienie">
    <w:name w:val="Strong"/>
    <w:basedOn w:val="Domylnaczcionkaakapitu"/>
    <w:uiPriority w:val="22"/>
    <w:qFormat/>
    <w:rsid w:val="00316FDD"/>
    <w:rPr>
      <w:b/>
      <w:bCs/>
    </w:rPr>
  </w:style>
  <w:style w:type="character" w:styleId="Uwydatnienie">
    <w:name w:val="Emphasis"/>
    <w:basedOn w:val="Domylnaczcionkaakapitu"/>
    <w:uiPriority w:val="20"/>
    <w:qFormat/>
    <w:rsid w:val="00316F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51341">
      <w:bodyDiv w:val="1"/>
      <w:marLeft w:val="0"/>
      <w:marRight w:val="0"/>
      <w:marTop w:val="0"/>
      <w:marBottom w:val="0"/>
      <w:divBdr>
        <w:top w:val="none" w:sz="0" w:space="0" w:color="auto"/>
        <w:left w:val="none" w:sz="0" w:space="0" w:color="auto"/>
        <w:bottom w:val="none" w:sz="0" w:space="0" w:color="auto"/>
        <w:right w:val="none" w:sz="0" w:space="0" w:color="auto"/>
      </w:divBdr>
    </w:div>
    <w:div w:id="19011588">
      <w:bodyDiv w:val="1"/>
      <w:marLeft w:val="0"/>
      <w:marRight w:val="0"/>
      <w:marTop w:val="0"/>
      <w:marBottom w:val="0"/>
      <w:divBdr>
        <w:top w:val="none" w:sz="0" w:space="0" w:color="auto"/>
        <w:left w:val="none" w:sz="0" w:space="0" w:color="auto"/>
        <w:bottom w:val="none" w:sz="0" w:space="0" w:color="auto"/>
        <w:right w:val="none" w:sz="0" w:space="0" w:color="auto"/>
      </w:divBdr>
    </w:div>
    <w:div w:id="26948563">
      <w:bodyDiv w:val="1"/>
      <w:marLeft w:val="0"/>
      <w:marRight w:val="0"/>
      <w:marTop w:val="0"/>
      <w:marBottom w:val="0"/>
      <w:divBdr>
        <w:top w:val="none" w:sz="0" w:space="0" w:color="auto"/>
        <w:left w:val="none" w:sz="0" w:space="0" w:color="auto"/>
        <w:bottom w:val="none" w:sz="0" w:space="0" w:color="auto"/>
        <w:right w:val="none" w:sz="0" w:space="0" w:color="auto"/>
      </w:divBdr>
    </w:div>
    <w:div w:id="41100478">
      <w:bodyDiv w:val="1"/>
      <w:marLeft w:val="0"/>
      <w:marRight w:val="0"/>
      <w:marTop w:val="0"/>
      <w:marBottom w:val="0"/>
      <w:divBdr>
        <w:top w:val="none" w:sz="0" w:space="0" w:color="auto"/>
        <w:left w:val="none" w:sz="0" w:space="0" w:color="auto"/>
        <w:bottom w:val="none" w:sz="0" w:space="0" w:color="auto"/>
        <w:right w:val="none" w:sz="0" w:space="0" w:color="auto"/>
      </w:divBdr>
    </w:div>
    <w:div w:id="46926007">
      <w:bodyDiv w:val="1"/>
      <w:marLeft w:val="0"/>
      <w:marRight w:val="0"/>
      <w:marTop w:val="0"/>
      <w:marBottom w:val="0"/>
      <w:divBdr>
        <w:top w:val="none" w:sz="0" w:space="0" w:color="auto"/>
        <w:left w:val="none" w:sz="0" w:space="0" w:color="auto"/>
        <w:bottom w:val="none" w:sz="0" w:space="0" w:color="auto"/>
        <w:right w:val="none" w:sz="0" w:space="0" w:color="auto"/>
      </w:divBdr>
    </w:div>
    <w:div w:id="54663226">
      <w:bodyDiv w:val="1"/>
      <w:marLeft w:val="0"/>
      <w:marRight w:val="0"/>
      <w:marTop w:val="0"/>
      <w:marBottom w:val="0"/>
      <w:divBdr>
        <w:top w:val="none" w:sz="0" w:space="0" w:color="auto"/>
        <w:left w:val="none" w:sz="0" w:space="0" w:color="auto"/>
        <w:bottom w:val="none" w:sz="0" w:space="0" w:color="auto"/>
        <w:right w:val="none" w:sz="0" w:space="0" w:color="auto"/>
      </w:divBdr>
    </w:div>
    <w:div w:id="59406064">
      <w:bodyDiv w:val="1"/>
      <w:marLeft w:val="0"/>
      <w:marRight w:val="0"/>
      <w:marTop w:val="0"/>
      <w:marBottom w:val="0"/>
      <w:divBdr>
        <w:top w:val="none" w:sz="0" w:space="0" w:color="auto"/>
        <w:left w:val="none" w:sz="0" w:space="0" w:color="auto"/>
        <w:bottom w:val="none" w:sz="0" w:space="0" w:color="auto"/>
        <w:right w:val="none" w:sz="0" w:space="0" w:color="auto"/>
      </w:divBdr>
    </w:div>
    <w:div w:id="74516403">
      <w:bodyDiv w:val="1"/>
      <w:marLeft w:val="0"/>
      <w:marRight w:val="0"/>
      <w:marTop w:val="0"/>
      <w:marBottom w:val="0"/>
      <w:divBdr>
        <w:top w:val="none" w:sz="0" w:space="0" w:color="auto"/>
        <w:left w:val="none" w:sz="0" w:space="0" w:color="auto"/>
        <w:bottom w:val="none" w:sz="0" w:space="0" w:color="auto"/>
        <w:right w:val="none" w:sz="0" w:space="0" w:color="auto"/>
      </w:divBdr>
    </w:div>
    <w:div w:id="85812785">
      <w:bodyDiv w:val="1"/>
      <w:marLeft w:val="0"/>
      <w:marRight w:val="0"/>
      <w:marTop w:val="0"/>
      <w:marBottom w:val="0"/>
      <w:divBdr>
        <w:top w:val="none" w:sz="0" w:space="0" w:color="auto"/>
        <w:left w:val="none" w:sz="0" w:space="0" w:color="auto"/>
        <w:bottom w:val="none" w:sz="0" w:space="0" w:color="auto"/>
        <w:right w:val="none" w:sz="0" w:space="0" w:color="auto"/>
      </w:divBdr>
    </w:div>
    <w:div w:id="96020431">
      <w:bodyDiv w:val="1"/>
      <w:marLeft w:val="0"/>
      <w:marRight w:val="0"/>
      <w:marTop w:val="0"/>
      <w:marBottom w:val="0"/>
      <w:divBdr>
        <w:top w:val="none" w:sz="0" w:space="0" w:color="auto"/>
        <w:left w:val="none" w:sz="0" w:space="0" w:color="auto"/>
        <w:bottom w:val="none" w:sz="0" w:space="0" w:color="auto"/>
        <w:right w:val="none" w:sz="0" w:space="0" w:color="auto"/>
      </w:divBdr>
    </w:div>
    <w:div w:id="101924074">
      <w:bodyDiv w:val="1"/>
      <w:marLeft w:val="0"/>
      <w:marRight w:val="0"/>
      <w:marTop w:val="0"/>
      <w:marBottom w:val="0"/>
      <w:divBdr>
        <w:top w:val="none" w:sz="0" w:space="0" w:color="auto"/>
        <w:left w:val="none" w:sz="0" w:space="0" w:color="auto"/>
        <w:bottom w:val="none" w:sz="0" w:space="0" w:color="auto"/>
        <w:right w:val="none" w:sz="0" w:space="0" w:color="auto"/>
      </w:divBdr>
    </w:div>
    <w:div w:id="104276972">
      <w:bodyDiv w:val="1"/>
      <w:marLeft w:val="0"/>
      <w:marRight w:val="0"/>
      <w:marTop w:val="0"/>
      <w:marBottom w:val="0"/>
      <w:divBdr>
        <w:top w:val="none" w:sz="0" w:space="0" w:color="auto"/>
        <w:left w:val="none" w:sz="0" w:space="0" w:color="auto"/>
        <w:bottom w:val="none" w:sz="0" w:space="0" w:color="auto"/>
        <w:right w:val="none" w:sz="0" w:space="0" w:color="auto"/>
      </w:divBdr>
    </w:div>
    <w:div w:id="117799907">
      <w:bodyDiv w:val="1"/>
      <w:marLeft w:val="0"/>
      <w:marRight w:val="0"/>
      <w:marTop w:val="0"/>
      <w:marBottom w:val="0"/>
      <w:divBdr>
        <w:top w:val="none" w:sz="0" w:space="0" w:color="auto"/>
        <w:left w:val="none" w:sz="0" w:space="0" w:color="auto"/>
        <w:bottom w:val="none" w:sz="0" w:space="0" w:color="auto"/>
        <w:right w:val="none" w:sz="0" w:space="0" w:color="auto"/>
      </w:divBdr>
    </w:div>
    <w:div w:id="119690504">
      <w:bodyDiv w:val="1"/>
      <w:marLeft w:val="0"/>
      <w:marRight w:val="0"/>
      <w:marTop w:val="0"/>
      <w:marBottom w:val="0"/>
      <w:divBdr>
        <w:top w:val="none" w:sz="0" w:space="0" w:color="auto"/>
        <w:left w:val="none" w:sz="0" w:space="0" w:color="auto"/>
        <w:bottom w:val="none" w:sz="0" w:space="0" w:color="auto"/>
        <w:right w:val="none" w:sz="0" w:space="0" w:color="auto"/>
      </w:divBdr>
    </w:div>
    <w:div w:id="141042650">
      <w:bodyDiv w:val="1"/>
      <w:marLeft w:val="0"/>
      <w:marRight w:val="0"/>
      <w:marTop w:val="0"/>
      <w:marBottom w:val="0"/>
      <w:divBdr>
        <w:top w:val="none" w:sz="0" w:space="0" w:color="auto"/>
        <w:left w:val="none" w:sz="0" w:space="0" w:color="auto"/>
        <w:bottom w:val="none" w:sz="0" w:space="0" w:color="auto"/>
        <w:right w:val="none" w:sz="0" w:space="0" w:color="auto"/>
      </w:divBdr>
    </w:div>
    <w:div w:id="142429879">
      <w:bodyDiv w:val="1"/>
      <w:marLeft w:val="0"/>
      <w:marRight w:val="0"/>
      <w:marTop w:val="0"/>
      <w:marBottom w:val="0"/>
      <w:divBdr>
        <w:top w:val="none" w:sz="0" w:space="0" w:color="auto"/>
        <w:left w:val="none" w:sz="0" w:space="0" w:color="auto"/>
        <w:bottom w:val="none" w:sz="0" w:space="0" w:color="auto"/>
        <w:right w:val="none" w:sz="0" w:space="0" w:color="auto"/>
      </w:divBdr>
    </w:div>
    <w:div w:id="161163631">
      <w:bodyDiv w:val="1"/>
      <w:marLeft w:val="0"/>
      <w:marRight w:val="0"/>
      <w:marTop w:val="0"/>
      <w:marBottom w:val="0"/>
      <w:divBdr>
        <w:top w:val="none" w:sz="0" w:space="0" w:color="auto"/>
        <w:left w:val="none" w:sz="0" w:space="0" w:color="auto"/>
        <w:bottom w:val="none" w:sz="0" w:space="0" w:color="auto"/>
        <w:right w:val="none" w:sz="0" w:space="0" w:color="auto"/>
      </w:divBdr>
    </w:div>
    <w:div w:id="166947994">
      <w:bodyDiv w:val="1"/>
      <w:marLeft w:val="0"/>
      <w:marRight w:val="0"/>
      <w:marTop w:val="0"/>
      <w:marBottom w:val="0"/>
      <w:divBdr>
        <w:top w:val="none" w:sz="0" w:space="0" w:color="auto"/>
        <w:left w:val="none" w:sz="0" w:space="0" w:color="auto"/>
        <w:bottom w:val="none" w:sz="0" w:space="0" w:color="auto"/>
        <w:right w:val="none" w:sz="0" w:space="0" w:color="auto"/>
      </w:divBdr>
    </w:div>
    <w:div w:id="167868871">
      <w:bodyDiv w:val="1"/>
      <w:marLeft w:val="0"/>
      <w:marRight w:val="0"/>
      <w:marTop w:val="0"/>
      <w:marBottom w:val="0"/>
      <w:divBdr>
        <w:top w:val="none" w:sz="0" w:space="0" w:color="auto"/>
        <w:left w:val="none" w:sz="0" w:space="0" w:color="auto"/>
        <w:bottom w:val="none" w:sz="0" w:space="0" w:color="auto"/>
        <w:right w:val="none" w:sz="0" w:space="0" w:color="auto"/>
      </w:divBdr>
    </w:div>
    <w:div w:id="175268505">
      <w:bodyDiv w:val="1"/>
      <w:marLeft w:val="0"/>
      <w:marRight w:val="0"/>
      <w:marTop w:val="0"/>
      <w:marBottom w:val="0"/>
      <w:divBdr>
        <w:top w:val="none" w:sz="0" w:space="0" w:color="auto"/>
        <w:left w:val="none" w:sz="0" w:space="0" w:color="auto"/>
        <w:bottom w:val="none" w:sz="0" w:space="0" w:color="auto"/>
        <w:right w:val="none" w:sz="0" w:space="0" w:color="auto"/>
      </w:divBdr>
    </w:div>
    <w:div w:id="190920122">
      <w:bodyDiv w:val="1"/>
      <w:marLeft w:val="0"/>
      <w:marRight w:val="0"/>
      <w:marTop w:val="0"/>
      <w:marBottom w:val="0"/>
      <w:divBdr>
        <w:top w:val="none" w:sz="0" w:space="0" w:color="auto"/>
        <w:left w:val="none" w:sz="0" w:space="0" w:color="auto"/>
        <w:bottom w:val="none" w:sz="0" w:space="0" w:color="auto"/>
        <w:right w:val="none" w:sz="0" w:space="0" w:color="auto"/>
      </w:divBdr>
    </w:div>
    <w:div w:id="190999611">
      <w:bodyDiv w:val="1"/>
      <w:marLeft w:val="0"/>
      <w:marRight w:val="0"/>
      <w:marTop w:val="0"/>
      <w:marBottom w:val="0"/>
      <w:divBdr>
        <w:top w:val="none" w:sz="0" w:space="0" w:color="auto"/>
        <w:left w:val="none" w:sz="0" w:space="0" w:color="auto"/>
        <w:bottom w:val="none" w:sz="0" w:space="0" w:color="auto"/>
        <w:right w:val="none" w:sz="0" w:space="0" w:color="auto"/>
      </w:divBdr>
    </w:div>
    <w:div w:id="212430394">
      <w:bodyDiv w:val="1"/>
      <w:marLeft w:val="0"/>
      <w:marRight w:val="0"/>
      <w:marTop w:val="0"/>
      <w:marBottom w:val="0"/>
      <w:divBdr>
        <w:top w:val="none" w:sz="0" w:space="0" w:color="auto"/>
        <w:left w:val="none" w:sz="0" w:space="0" w:color="auto"/>
        <w:bottom w:val="none" w:sz="0" w:space="0" w:color="auto"/>
        <w:right w:val="none" w:sz="0" w:space="0" w:color="auto"/>
      </w:divBdr>
    </w:div>
    <w:div w:id="219944870">
      <w:bodyDiv w:val="1"/>
      <w:marLeft w:val="0"/>
      <w:marRight w:val="0"/>
      <w:marTop w:val="0"/>
      <w:marBottom w:val="0"/>
      <w:divBdr>
        <w:top w:val="none" w:sz="0" w:space="0" w:color="auto"/>
        <w:left w:val="none" w:sz="0" w:space="0" w:color="auto"/>
        <w:bottom w:val="none" w:sz="0" w:space="0" w:color="auto"/>
        <w:right w:val="none" w:sz="0" w:space="0" w:color="auto"/>
      </w:divBdr>
    </w:div>
    <w:div w:id="227424588">
      <w:bodyDiv w:val="1"/>
      <w:marLeft w:val="0"/>
      <w:marRight w:val="0"/>
      <w:marTop w:val="0"/>
      <w:marBottom w:val="0"/>
      <w:divBdr>
        <w:top w:val="none" w:sz="0" w:space="0" w:color="auto"/>
        <w:left w:val="none" w:sz="0" w:space="0" w:color="auto"/>
        <w:bottom w:val="none" w:sz="0" w:space="0" w:color="auto"/>
        <w:right w:val="none" w:sz="0" w:space="0" w:color="auto"/>
      </w:divBdr>
    </w:div>
    <w:div w:id="238953125">
      <w:bodyDiv w:val="1"/>
      <w:marLeft w:val="0"/>
      <w:marRight w:val="0"/>
      <w:marTop w:val="0"/>
      <w:marBottom w:val="0"/>
      <w:divBdr>
        <w:top w:val="none" w:sz="0" w:space="0" w:color="auto"/>
        <w:left w:val="none" w:sz="0" w:space="0" w:color="auto"/>
        <w:bottom w:val="none" w:sz="0" w:space="0" w:color="auto"/>
        <w:right w:val="none" w:sz="0" w:space="0" w:color="auto"/>
      </w:divBdr>
    </w:div>
    <w:div w:id="257325343">
      <w:bodyDiv w:val="1"/>
      <w:marLeft w:val="0"/>
      <w:marRight w:val="0"/>
      <w:marTop w:val="0"/>
      <w:marBottom w:val="0"/>
      <w:divBdr>
        <w:top w:val="none" w:sz="0" w:space="0" w:color="auto"/>
        <w:left w:val="none" w:sz="0" w:space="0" w:color="auto"/>
        <w:bottom w:val="none" w:sz="0" w:space="0" w:color="auto"/>
        <w:right w:val="none" w:sz="0" w:space="0" w:color="auto"/>
      </w:divBdr>
    </w:div>
    <w:div w:id="258834047">
      <w:bodyDiv w:val="1"/>
      <w:marLeft w:val="0"/>
      <w:marRight w:val="0"/>
      <w:marTop w:val="0"/>
      <w:marBottom w:val="0"/>
      <w:divBdr>
        <w:top w:val="none" w:sz="0" w:space="0" w:color="auto"/>
        <w:left w:val="none" w:sz="0" w:space="0" w:color="auto"/>
        <w:bottom w:val="none" w:sz="0" w:space="0" w:color="auto"/>
        <w:right w:val="none" w:sz="0" w:space="0" w:color="auto"/>
      </w:divBdr>
    </w:div>
    <w:div w:id="266543709">
      <w:bodyDiv w:val="1"/>
      <w:marLeft w:val="0"/>
      <w:marRight w:val="0"/>
      <w:marTop w:val="0"/>
      <w:marBottom w:val="0"/>
      <w:divBdr>
        <w:top w:val="none" w:sz="0" w:space="0" w:color="auto"/>
        <w:left w:val="none" w:sz="0" w:space="0" w:color="auto"/>
        <w:bottom w:val="none" w:sz="0" w:space="0" w:color="auto"/>
        <w:right w:val="none" w:sz="0" w:space="0" w:color="auto"/>
      </w:divBdr>
    </w:div>
    <w:div w:id="269968819">
      <w:bodyDiv w:val="1"/>
      <w:marLeft w:val="0"/>
      <w:marRight w:val="0"/>
      <w:marTop w:val="0"/>
      <w:marBottom w:val="0"/>
      <w:divBdr>
        <w:top w:val="none" w:sz="0" w:space="0" w:color="auto"/>
        <w:left w:val="none" w:sz="0" w:space="0" w:color="auto"/>
        <w:bottom w:val="none" w:sz="0" w:space="0" w:color="auto"/>
        <w:right w:val="none" w:sz="0" w:space="0" w:color="auto"/>
      </w:divBdr>
    </w:div>
    <w:div w:id="283117010">
      <w:bodyDiv w:val="1"/>
      <w:marLeft w:val="0"/>
      <w:marRight w:val="0"/>
      <w:marTop w:val="0"/>
      <w:marBottom w:val="0"/>
      <w:divBdr>
        <w:top w:val="none" w:sz="0" w:space="0" w:color="auto"/>
        <w:left w:val="none" w:sz="0" w:space="0" w:color="auto"/>
        <w:bottom w:val="none" w:sz="0" w:space="0" w:color="auto"/>
        <w:right w:val="none" w:sz="0" w:space="0" w:color="auto"/>
      </w:divBdr>
    </w:div>
    <w:div w:id="285355299">
      <w:bodyDiv w:val="1"/>
      <w:marLeft w:val="0"/>
      <w:marRight w:val="0"/>
      <w:marTop w:val="0"/>
      <w:marBottom w:val="0"/>
      <w:divBdr>
        <w:top w:val="none" w:sz="0" w:space="0" w:color="auto"/>
        <w:left w:val="none" w:sz="0" w:space="0" w:color="auto"/>
        <w:bottom w:val="none" w:sz="0" w:space="0" w:color="auto"/>
        <w:right w:val="none" w:sz="0" w:space="0" w:color="auto"/>
      </w:divBdr>
    </w:div>
    <w:div w:id="295112274">
      <w:bodyDiv w:val="1"/>
      <w:marLeft w:val="0"/>
      <w:marRight w:val="0"/>
      <w:marTop w:val="0"/>
      <w:marBottom w:val="0"/>
      <w:divBdr>
        <w:top w:val="none" w:sz="0" w:space="0" w:color="auto"/>
        <w:left w:val="none" w:sz="0" w:space="0" w:color="auto"/>
        <w:bottom w:val="none" w:sz="0" w:space="0" w:color="auto"/>
        <w:right w:val="none" w:sz="0" w:space="0" w:color="auto"/>
      </w:divBdr>
    </w:div>
    <w:div w:id="300383498">
      <w:bodyDiv w:val="1"/>
      <w:marLeft w:val="0"/>
      <w:marRight w:val="0"/>
      <w:marTop w:val="0"/>
      <w:marBottom w:val="0"/>
      <w:divBdr>
        <w:top w:val="none" w:sz="0" w:space="0" w:color="auto"/>
        <w:left w:val="none" w:sz="0" w:space="0" w:color="auto"/>
        <w:bottom w:val="none" w:sz="0" w:space="0" w:color="auto"/>
        <w:right w:val="none" w:sz="0" w:space="0" w:color="auto"/>
      </w:divBdr>
    </w:div>
    <w:div w:id="302272637">
      <w:bodyDiv w:val="1"/>
      <w:marLeft w:val="0"/>
      <w:marRight w:val="0"/>
      <w:marTop w:val="0"/>
      <w:marBottom w:val="0"/>
      <w:divBdr>
        <w:top w:val="none" w:sz="0" w:space="0" w:color="auto"/>
        <w:left w:val="none" w:sz="0" w:space="0" w:color="auto"/>
        <w:bottom w:val="none" w:sz="0" w:space="0" w:color="auto"/>
        <w:right w:val="none" w:sz="0" w:space="0" w:color="auto"/>
      </w:divBdr>
    </w:div>
    <w:div w:id="304167468">
      <w:bodyDiv w:val="1"/>
      <w:marLeft w:val="0"/>
      <w:marRight w:val="0"/>
      <w:marTop w:val="0"/>
      <w:marBottom w:val="0"/>
      <w:divBdr>
        <w:top w:val="none" w:sz="0" w:space="0" w:color="auto"/>
        <w:left w:val="none" w:sz="0" w:space="0" w:color="auto"/>
        <w:bottom w:val="none" w:sz="0" w:space="0" w:color="auto"/>
        <w:right w:val="none" w:sz="0" w:space="0" w:color="auto"/>
      </w:divBdr>
    </w:div>
    <w:div w:id="310839606">
      <w:bodyDiv w:val="1"/>
      <w:marLeft w:val="0"/>
      <w:marRight w:val="0"/>
      <w:marTop w:val="0"/>
      <w:marBottom w:val="0"/>
      <w:divBdr>
        <w:top w:val="none" w:sz="0" w:space="0" w:color="auto"/>
        <w:left w:val="none" w:sz="0" w:space="0" w:color="auto"/>
        <w:bottom w:val="none" w:sz="0" w:space="0" w:color="auto"/>
        <w:right w:val="none" w:sz="0" w:space="0" w:color="auto"/>
      </w:divBdr>
    </w:div>
    <w:div w:id="313994900">
      <w:bodyDiv w:val="1"/>
      <w:marLeft w:val="0"/>
      <w:marRight w:val="0"/>
      <w:marTop w:val="0"/>
      <w:marBottom w:val="0"/>
      <w:divBdr>
        <w:top w:val="none" w:sz="0" w:space="0" w:color="auto"/>
        <w:left w:val="none" w:sz="0" w:space="0" w:color="auto"/>
        <w:bottom w:val="none" w:sz="0" w:space="0" w:color="auto"/>
        <w:right w:val="none" w:sz="0" w:space="0" w:color="auto"/>
      </w:divBdr>
    </w:div>
    <w:div w:id="316810210">
      <w:bodyDiv w:val="1"/>
      <w:marLeft w:val="0"/>
      <w:marRight w:val="0"/>
      <w:marTop w:val="0"/>
      <w:marBottom w:val="0"/>
      <w:divBdr>
        <w:top w:val="none" w:sz="0" w:space="0" w:color="auto"/>
        <w:left w:val="none" w:sz="0" w:space="0" w:color="auto"/>
        <w:bottom w:val="none" w:sz="0" w:space="0" w:color="auto"/>
        <w:right w:val="none" w:sz="0" w:space="0" w:color="auto"/>
      </w:divBdr>
    </w:div>
    <w:div w:id="321545169">
      <w:bodyDiv w:val="1"/>
      <w:marLeft w:val="0"/>
      <w:marRight w:val="0"/>
      <w:marTop w:val="0"/>
      <w:marBottom w:val="0"/>
      <w:divBdr>
        <w:top w:val="none" w:sz="0" w:space="0" w:color="auto"/>
        <w:left w:val="none" w:sz="0" w:space="0" w:color="auto"/>
        <w:bottom w:val="none" w:sz="0" w:space="0" w:color="auto"/>
        <w:right w:val="none" w:sz="0" w:space="0" w:color="auto"/>
      </w:divBdr>
    </w:div>
    <w:div w:id="332341837">
      <w:bodyDiv w:val="1"/>
      <w:marLeft w:val="0"/>
      <w:marRight w:val="0"/>
      <w:marTop w:val="0"/>
      <w:marBottom w:val="0"/>
      <w:divBdr>
        <w:top w:val="none" w:sz="0" w:space="0" w:color="auto"/>
        <w:left w:val="none" w:sz="0" w:space="0" w:color="auto"/>
        <w:bottom w:val="none" w:sz="0" w:space="0" w:color="auto"/>
        <w:right w:val="none" w:sz="0" w:space="0" w:color="auto"/>
      </w:divBdr>
    </w:div>
    <w:div w:id="334305891">
      <w:bodyDiv w:val="1"/>
      <w:marLeft w:val="0"/>
      <w:marRight w:val="0"/>
      <w:marTop w:val="0"/>
      <w:marBottom w:val="0"/>
      <w:divBdr>
        <w:top w:val="none" w:sz="0" w:space="0" w:color="auto"/>
        <w:left w:val="none" w:sz="0" w:space="0" w:color="auto"/>
        <w:bottom w:val="none" w:sz="0" w:space="0" w:color="auto"/>
        <w:right w:val="none" w:sz="0" w:space="0" w:color="auto"/>
      </w:divBdr>
    </w:div>
    <w:div w:id="338890868">
      <w:bodyDiv w:val="1"/>
      <w:marLeft w:val="0"/>
      <w:marRight w:val="0"/>
      <w:marTop w:val="0"/>
      <w:marBottom w:val="0"/>
      <w:divBdr>
        <w:top w:val="none" w:sz="0" w:space="0" w:color="auto"/>
        <w:left w:val="none" w:sz="0" w:space="0" w:color="auto"/>
        <w:bottom w:val="none" w:sz="0" w:space="0" w:color="auto"/>
        <w:right w:val="none" w:sz="0" w:space="0" w:color="auto"/>
      </w:divBdr>
    </w:div>
    <w:div w:id="341663476">
      <w:bodyDiv w:val="1"/>
      <w:marLeft w:val="0"/>
      <w:marRight w:val="0"/>
      <w:marTop w:val="0"/>
      <w:marBottom w:val="0"/>
      <w:divBdr>
        <w:top w:val="none" w:sz="0" w:space="0" w:color="auto"/>
        <w:left w:val="none" w:sz="0" w:space="0" w:color="auto"/>
        <w:bottom w:val="none" w:sz="0" w:space="0" w:color="auto"/>
        <w:right w:val="none" w:sz="0" w:space="0" w:color="auto"/>
      </w:divBdr>
    </w:div>
    <w:div w:id="352728497">
      <w:bodyDiv w:val="1"/>
      <w:marLeft w:val="0"/>
      <w:marRight w:val="0"/>
      <w:marTop w:val="0"/>
      <w:marBottom w:val="0"/>
      <w:divBdr>
        <w:top w:val="none" w:sz="0" w:space="0" w:color="auto"/>
        <w:left w:val="none" w:sz="0" w:space="0" w:color="auto"/>
        <w:bottom w:val="none" w:sz="0" w:space="0" w:color="auto"/>
        <w:right w:val="none" w:sz="0" w:space="0" w:color="auto"/>
      </w:divBdr>
    </w:div>
    <w:div w:id="352918923">
      <w:bodyDiv w:val="1"/>
      <w:marLeft w:val="0"/>
      <w:marRight w:val="0"/>
      <w:marTop w:val="0"/>
      <w:marBottom w:val="0"/>
      <w:divBdr>
        <w:top w:val="none" w:sz="0" w:space="0" w:color="auto"/>
        <w:left w:val="none" w:sz="0" w:space="0" w:color="auto"/>
        <w:bottom w:val="none" w:sz="0" w:space="0" w:color="auto"/>
        <w:right w:val="none" w:sz="0" w:space="0" w:color="auto"/>
      </w:divBdr>
    </w:div>
    <w:div w:id="362246244">
      <w:bodyDiv w:val="1"/>
      <w:marLeft w:val="0"/>
      <w:marRight w:val="0"/>
      <w:marTop w:val="0"/>
      <w:marBottom w:val="0"/>
      <w:divBdr>
        <w:top w:val="none" w:sz="0" w:space="0" w:color="auto"/>
        <w:left w:val="none" w:sz="0" w:space="0" w:color="auto"/>
        <w:bottom w:val="none" w:sz="0" w:space="0" w:color="auto"/>
        <w:right w:val="none" w:sz="0" w:space="0" w:color="auto"/>
      </w:divBdr>
    </w:div>
    <w:div w:id="364603775">
      <w:bodyDiv w:val="1"/>
      <w:marLeft w:val="0"/>
      <w:marRight w:val="0"/>
      <w:marTop w:val="0"/>
      <w:marBottom w:val="0"/>
      <w:divBdr>
        <w:top w:val="none" w:sz="0" w:space="0" w:color="auto"/>
        <w:left w:val="none" w:sz="0" w:space="0" w:color="auto"/>
        <w:bottom w:val="none" w:sz="0" w:space="0" w:color="auto"/>
        <w:right w:val="none" w:sz="0" w:space="0" w:color="auto"/>
      </w:divBdr>
    </w:div>
    <w:div w:id="369109987">
      <w:bodyDiv w:val="1"/>
      <w:marLeft w:val="0"/>
      <w:marRight w:val="0"/>
      <w:marTop w:val="0"/>
      <w:marBottom w:val="0"/>
      <w:divBdr>
        <w:top w:val="none" w:sz="0" w:space="0" w:color="auto"/>
        <w:left w:val="none" w:sz="0" w:space="0" w:color="auto"/>
        <w:bottom w:val="none" w:sz="0" w:space="0" w:color="auto"/>
        <w:right w:val="none" w:sz="0" w:space="0" w:color="auto"/>
      </w:divBdr>
    </w:div>
    <w:div w:id="372006206">
      <w:bodyDiv w:val="1"/>
      <w:marLeft w:val="0"/>
      <w:marRight w:val="0"/>
      <w:marTop w:val="0"/>
      <w:marBottom w:val="0"/>
      <w:divBdr>
        <w:top w:val="none" w:sz="0" w:space="0" w:color="auto"/>
        <w:left w:val="none" w:sz="0" w:space="0" w:color="auto"/>
        <w:bottom w:val="none" w:sz="0" w:space="0" w:color="auto"/>
        <w:right w:val="none" w:sz="0" w:space="0" w:color="auto"/>
      </w:divBdr>
    </w:div>
    <w:div w:id="375661534">
      <w:bodyDiv w:val="1"/>
      <w:marLeft w:val="0"/>
      <w:marRight w:val="0"/>
      <w:marTop w:val="0"/>
      <w:marBottom w:val="0"/>
      <w:divBdr>
        <w:top w:val="none" w:sz="0" w:space="0" w:color="auto"/>
        <w:left w:val="none" w:sz="0" w:space="0" w:color="auto"/>
        <w:bottom w:val="none" w:sz="0" w:space="0" w:color="auto"/>
        <w:right w:val="none" w:sz="0" w:space="0" w:color="auto"/>
      </w:divBdr>
    </w:div>
    <w:div w:id="377053401">
      <w:bodyDiv w:val="1"/>
      <w:marLeft w:val="0"/>
      <w:marRight w:val="0"/>
      <w:marTop w:val="0"/>
      <w:marBottom w:val="0"/>
      <w:divBdr>
        <w:top w:val="none" w:sz="0" w:space="0" w:color="auto"/>
        <w:left w:val="none" w:sz="0" w:space="0" w:color="auto"/>
        <w:bottom w:val="none" w:sz="0" w:space="0" w:color="auto"/>
        <w:right w:val="none" w:sz="0" w:space="0" w:color="auto"/>
      </w:divBdr>
    </w:div>
    <w:div w:id="378166685">
      <w:bodyDiv w:val="1"/>
      <w:marLeft w:val="0"/>
      <w:marRight w:val="0"/>
      <w:marTop w:val="0"/>
      <w:marBottom w:val="0"/>
      <w:divBdr>
        <w:top w:val="none" w:sz="0" w:space="0" w:color="auto"/>
        <w:left w:val="none" w:sz="0" w:space="0" w:color="auto"/>
        <w:bottom w:val="none" w:sz="0" w:space="0" w:color="auto"/>
        <w:right w:val="none" w:sz="0" w:space="0" w:color="auto"/>
      </w:divBdr>
    </w:div>
    <w:div w:id="381448342">
      <w:bodyDiv w:val="1"/>
      <w:marLeft w:val="0"/>
      <w:marRight w:val="0"/>
      <w:marTop w:val="0"/>
      <w:marBottom w:val="0"/>
      <w:divBdr>
        <w:top w:val="none" w:sz="0" w:space="0" w:color="auto"/>
        <w:left w:val="none" w:sz="0" w:space="0" w:color="auto"/>
        <w:bottom w:val="none" w:sz="0" w:space="0" w:color="auto"/>
        <w:right w:val="none" w:sz="0" w:space="0" w:color="auto"/>
      </w:divBdr>
    </w:div>
    <w:div w:id="386535077">
      <w:bodyDiv w:val="1"/>
      <w:marLeft w:val="0"/>
      <w:marRight w:val="0"/>
      <w:marTop w:val="0"/>
      <w:marBottom w:val="0"/>
      <w:divBdr>
        <w:top w:val="none" w:sz="0" w:space="0" w:color="auto"/>
        <w:left w:val="none" w:sz="0" w:space="0" w:color="auto"/>
        <w:bottom w:val="none" w:sz="0" w:space="0" w:color="auto"/>
        <w:right w:val="none" w:sz="0" w:space="0" w:color="auto"/>
      </w:divBdr>
    </w:div>
    <w:div w:id="388386500">
      <w:bodyDiv w:val="1"/>
      <w:marLeft w:val="0"/>
      <w:marRight w:val="0"/>
      <w:marTop w:val="0"/>
      <w:marBottom w:val="0"/>
      <w:divBdr>
        <w:top w:val="none" w:sz="0" w:space="0" w:color="auto"/>
        <w:left w:val="none" w:sz="0" w:space="0" w:color="auto"/>
        <w:bottom w:val="none" w:sz="0" w:space="0" w:color="auto"/>
        <w:right w:val="none" w:sz="0" w:space="0" w:color="auto"/>
      </w:divBdr>
    </w:div>
    <w:div w:id="434251709">
      <w:bodyDiv w:val="1"/>
      <w:marLeft w:val="0"/>
      <w:marRight w:val="0"/>
      <w:marTop w:val="0"/>
      <w:marBottom w:val="0"/>
      <w:divBdr>
        <w:top w:val="none" w:sz="0" w:space="0" w:color="auto"/>
        <w:left w:val="none" w:sz="0" w:space="0" w:color="auto"/>
        <w:bottom w:val="none" w:sz="0" w:space="0" w:color="auto"/>
        <w:right w:val="none" w:sz="0" w:space="0" w:color="auto"/>
      </w:divBdr>
    </w:div>
    <w:div w:id="447165688">
      <w:bodyDiv w:val="1"/>
      <w:marLeft w:val="0"/>
      <w:marRight w:val="0"/>
      <w:marTop w:val="0"/>
      <w:marBottom w:val="0"/>
      <w:divBdr>
        <w:top w:val="none" w:sz="0" w:space="0" w:color="auto"/>
        <w:left w:val="none" w:sz="0" w:space="0" w:color="auto"/>
        <w:bottom w:val="none" w:sz="0" w:space="0" w:color="auto"/>
        <w:right w:val="none" w:sz="0" w:space="0" w:color="auto"/>
      </w:divBdr>
    </w:div>
    <w:div w:id="453644150">
      <w:bodyDiv w:val="1"/>
      <w:marLeft w:val="0"/>
      <w:marRight w:val="0"/>
      <w:marTop w:val="0"/>
      <w:marBottom w:val="0"/>
      <w:divBdr>
        <w:top w:val="none" w:sz="0" w:space="0" w:color="auto"/>
        <w:left w:val="none" w:sz="0" w:space="0" w:color="auto"/>
        <w:bottom w:val="none" w:sz="0" w:space="0" w:color="auto"/>
        <w:right w:val="none" w:sz="0" w:space="0" w:color="auto"/>
      </w:divBdr>
    </w:div>
    <w:div w:id="459962605">
      <w:bodyDiv w:val="1"/>
      <w:marLeft w:val="0"/>
      <w:marRight w:val="0"/>
      <w:marTop w:val="0"/>
      <w:marBottom w:val="0"/>
      <w:divBdr>
        <w:top w:val="none" w:sz="0" w:space="0" w:color="auto"/>
        <w:left w:val="none" w:sz="0" w:space="0" w:color="auto"/>
        <w:bottom w:val="none" w:sz="0" w:space="0" w:color="auto"/>
        <w:right w:val="none" w:sz="0" w:space="0" w:color="auto"/>
      </w:divBdr>
    </w:div>
    <w:div w:id="462235271">
      <w:bodyDiv w:val="1"/>
      <w:marLeft w:val="0"/>
      <w:marRight w:val="0"/>
      <w:marTop w:val="0"/>
      <w:marBottom w:val="0"/>
      <w:divBdr>
        <w:top w:val="none" w:sz="0" w:space="0" w:color="auto"/>
        <w:left w:val="none" w:sz="0" w:space="0" w:color="auto"/>
        <w:bottom w:val="none" w:sz="0" w:space="0" w:color="auto"/>
        <w:right w:val="none" w:sz="0" w:space="0" w:color="auto"/>
      </w:divBdr>
    </w:div>
    <w:div w:id="464391006">
      <w:bodyDiv w:val="1"/>
      <w:marLeft w:val="0"/>
      <w:marRight w:val="0"/>
      <w:marTop w:val="0"/>
      <w:marBottom w:val="0"/>
      <w:divBdr>
        <w:top w:val="none" w:sz="0" w:space="0" w:color="auto"/>
        <w:left w:val="none" w:sz="0" w:space="0" w:color="auto"/>
        <w:bottom w:val="none" w:sz="0" w:space="0" w:color="auto"/>
        <w:right w:val="none" w:sz="0" w:space="0" w:color="auto"/>
      </w:divBdr>
    </w:div>
    <w:div w:id="482628873">
      <w:bodyDiv w:val="1"/>
      <w:marLeft w:val="0"/>
      <w:marRight w:val="0"/>
      <w:marTop w:val="0"/>
      <w:marBottom w:val="0"/>
      <w:divBdr>
        <w:top w:val="none" w:sz="0" w:space="0" w:color="auto"/>
        <w:left w:val="none" w:sz="0" w:space="0" w:color="auto"/>
        <w:bottom w:val="none" w:sz="0" w:space="0" w:color="auto"/>
        <w:right w:val="none" w:sz="0" w:space="0" w:color="auto"/>
      </w:divBdr>
    </w:div>
    <w:div w:id="489176102">
      <w:bodyDiv w:val="1"/>
      <w:marLeft w:val="0"/>
      <w:marRight w:val="0"/>
      <w:marTop w:val="0"/>
      <w:marBottom w:val="0"/>
      <w:divBdr>
        <w:top w:val="none" w:sz="0" w:space="0" w:color="auto"/>
        <w:left w:val="none" w:sz="0" w:space="0" w:color="auto"/>
        <w:bottom w:val="none" w:sz="0" w:space="0" w:color="auto"/>
        <w:right w:val="none" w:sz="0" w:space="0" w:color="auto"/>
      </w:divBdr>
    </w:div>
    <w:div w:id="495649562">
      <w:bodyDiv w:val="1"/>
      <w:marLeft w:val="0"/>
      <w:marRight w:val="0"/>
      <w:marTop w:val="0"/>
      <w:marBottom w:val="0"/>
      <w:divBdr>
        <w:top w:val="none" w:sz="0" w:space="0" w:color="auto"/>
        <w:left w:val="none" w:sz="0" w:space="0" w:color="auto"/>
        <w:bottom w:val="none" w:sz="0" w:space="0" w:color="auto"/>
        <w:right w:val="none" w:sz="0" w:space="0" w:color="auto"/>
      </w:divBdr>
    </w:div>
    <w:div w:id="506872682">
      <w:bodyDiv w:val="1"/>
      <w:marLeft w:val="0"/>
      <w:marRight w:val="0"/>
      <w:marTop w:val="0"/>
      <w:marBottom w:val="0"/>
      <w:divBdr>
        <w:top w:val="none" w:sz="0" w:space="0" w:color="auto"/>
        <w:left w:val="none" w:sz="0" w:space="0" w:color="auto"/>
        <w:bottom w:val="none" w:sz="0" w:space="0" w:color="auto"/>
        <w:right w:val="none" w:sz="0" w:space="0" w:color="auto"/>
      </w:divBdr>
    </w:div>
    <w:div w:id="514348182">
      <w:bodyDiv w:val="1"/>
      <w:marLeft w:val="0"/>
      <w:marRight w:val="0"/>
      <w:marTop w:val="0"/>
      <w:marBottom w:val="0"/>
      <w:divBdr>
        <w:top w:val="none" w:sz="0" w:space="0" w:color="auto"/>
        <w:left w:val="none" w:sz="0" w:space="0" w:color="auto"/>
        <w:bottom w:val="none" w:sz="0" w:space="0" w:color="auto"/>
        <w:right w:val="none" w:sz="0" w:space="0" w:color="auto"/>
      </w:divBdr>
    </w:div>
    <w:div w:id="516846314">
      <w:bodyDiv w:val="1"/>
      <w:marLeft w:val="0"/>
      <w:marRight w:val="0"/>
      <w:marTop w:val="0"/>
      <w:marBottom w:val="0"/>
      <w:divBdr>
        <w:top w:val="none" w:sz="0" w:space="0" w:color="auto"/>
        <w:left w:val="none" w:sz="0" w:space="0" w:color="auto"/>
        <w:bottom w:val="none" w:sz="0" w:space="0" w:color="auto"/>
        <w:right w:val="none" w:sz="0" w:space="0" w:color="auto"/>
      </w:divBdr>
    </w:div>
    <w:div w:id="519659471">
      <w:bodyDiv w:val="1"/>
      <w:marLeft w:val="0"/>
      <w:marRight w:val="0"/>
      <w:marTop w:val="0"/>
      <w:marBottom w:val="0"/>
      <w:divBdr>
        <w:top w:val="none" w:sz="0" w:space="0" w:color="auto"/>
        <w:left w:val="none" w:sz="0" w:space="0" w:color="auto"/>
        <w:bottom w:val="none" w:sz="0" w:space="0" w:color="auto"/>
        <w:right w:val="none" w:sz="0" w:space="0" w:color="auto"/>
      </w:divBdr>
    </w:div>
    <w:div w:id="519972955">
      <w:bodyDiv w:val="1"/>
      <w:marLeft w:val="0"/>
      <w:marRight w:val="0"/>
      <w:marTop w:val="0"/>
      <w:marBottom w:val="0"/>
      <w:divBdr>
        <w:top w:val="none" w:sz="0" w:space="0" w:color="auto"/>
        <w:left w:val="none" w:sz="0" w:space="0" w:color="auto"/>
        <w:bottom w:val="none" w:sz="0" w:space="0" w:color="auto"/>
        <w:right w:val="none" w:sz="0" w:space="0" w:color="auto"/>
      </w:divBdr>
    </w:div>
    <w:div w:id="526453404">
      <w:bodyDiv w:val="1"/>
      <w:marLeft w:val="0"/>
      <w:marRight w:val="0"/>
      <w:marTop w:val="0"/>
      <w:marBottom w:val="0"/>
      <w:divBdr>
        <w:top w:val="none" w:sz="0" w:space="0" w:color="auto"/>
        <w:left w:val="none" w:sz="0" w:space="0" w:color="auto"/>
        <w:bottom w:val="none" w:sz="0" w:space="0" w:color="auto"/>
        <w:right w:val="none" w:sz="0" w:space="0" w:color="auto"/>
      </w:divBdr>
    </w:div>
    <w:div w:id="526866647">
      <w:bodyDiv w:val="1"/>
      <w:marLeft w:val="0"/>
      <w:marRight w:val="0"/>
      <w:marTop w:val="0"/>
      <w:marBottom w:val="0"/>
      <w:divBdr>
        <w:top w:val="none" w:sz="0" w:space="0" w:color="auto"/>
        <w:left w:val="none" w:sz="0" w:space="0" w:color="auto"/>
        <w:bottom w:val="none" w:sz="0" w:space="0" w:color="auto"/>
        <w:right w:val="none" w:sz="0" w:space="0" w:color="auto"/>
      </w:divBdr>
    </w:div>
    <w:div w:id="540017504">
      <w:bodyDiv w:val="1"/>
      <w:marLeft w:val="0"/>
      <w:marRight w:val="0"/>
      <w:marTop w:val="0"/>
      <w:marBottom w:val="0"/>
      <w:divBdr>
        <w:top w:val="none" w:sz="0" w:space="0" w:color="auto"/>
        <w:left w:val="none" w:sz="0" w:space="0" w:color="auto"/>
        <w:bottom w:val="none" w:sz="0" w:space="0" w:color="auto"/>
        <w:right w:val="none" w:sz="0" w:space="0" w:color="auto"/>
      </w:divBdr>
    </w:div>
    <w:div w:id="550314348">
      <w:bodyDiv w:val="1"/>
      <w:marLeft w:val="0"/>
      <w:marRight w:val="0"/>
      <w:marTop w:val="0"/>
      <w:marBottom w:val="0"/>
      <w:divBdr>
        <w:top w:val="none" w:sz="0" w:space="0" w:color="auto"/>
        <w:left w:val="none" w:sz="0" w:space="0" w:color="auto"/>
        <w:bottom w:val="none" w:sz="0" w:space="0" w:color="auto"/>
        <w:right w:val="none" w:sz="0" w:space="0" w:color="auto"/>
      </w:divBdr>
    </w:div>
    <w:div w:id="567765833">
      <w:bodyDiv w:val="1"/>
      <w:marLeft w:val="0"/>
      <w:marRight w:val="0"/>
      <w:marTop w:val="0"/>
      <w:marBottom w:val="0"/>
      <w:divBdr>
        <w:top w:val="none" w:sz="0" w:space="0" w:color="auto"/>
        <w:left w:val="none" w:sz="0" w:space="0" w:color="auto"/>
        <w:bottom w:val="none" w:sz="0" w:space="0" w:color="auto"/>
        <w:right w:val="none" w:sz="0" w:space="0" w:color="auto"/>
      </w:divBdr>
    </w:div>
    <w:div w:id="569776266">
      <w:bodyDiv w:val="1"/>
      <w:marLeft w:val="0"/>
      <w:marRight w:val="0"/>
      <w:marTop w:val="0"/>
      <w:marBottom w:val="0"/>
      <w:divBdr>
        <w:top w:val="none" w:sz="0" w:space="0" w:color="auto"/>
        <w:left w:val="none" w:sz="0" w:space="0" w:color="auto"/>
        <w:bottom w:val="none" w:sz="0" w:space="0" w:color="auto"/>
        <w:right w:val="none" w:sz="0" w:space="0" w:color="auto"/>
      </w:divBdr>
    </w:div>
    <w:div w:id="571626755">
      <w:bodyDiv w:val="1"/>
      <w:marLeft w:val="0"/>
      <w:marRight w:val="0"/>
      <w:marTop w:val="0"/>
      <w:marBottom w:val="0"/>
      <w:divBdr>
        <w:top w:val="none" w:sz="0" w:space="0" w:color="auto"/>
        <w:left w:val="none" w:sz="0" w:space="0" w:color="auto"/>
        <w:bottom w:val="none" w:sz="0" w:space="0" w:color="auto"/>
        <w:right w:val="none" w:sz="0" w:space="0" w:color="auto"/>
      </w:divBdr>
    </w:div>
    <w:div w:id="575480049">
      <w:bodyDiv w:val="1"/>
      <w:marLeft w:val="0"/>
      <w:marRight w:val="0"/>
      <w:marTop w:val="0"/>
      <w:marBottom w:val="0"/>
      <w:divBdr>
        <w:top w:val="none" w:sz="0" w:space="0" w:color="auto"/>
        <w:left w:val="none" w:sz="0" w:space="0" w:color="auto"/>
        <w:bottom w:val="none" w:sz="0" w:space="0" w:color="auto"/>
        <w:right w:val="none" w:sz="0" w:space="0" w:color="auto"/>
      </w:divBdr>
    </w:div>
    <w:div w:id="580069122">
      <w:bodyDiv w:val="1"/>
      <w:marLeft w:val="0"/>
      <w:marRight w:val="0"/>
      <w:marTop w:val="0"/>
      <w:marBottom w:val="0"/>
      <w:divBdr>
        <w:top w:val="none" w:sz="0" w:space="0" w:color="auto"/>
        <w:left w:val="none" w:sz="0" w:space="0" w:color="auto"/>
        <w:bottom w:val="none" w:sz="0" w:space="0" w:color="auto"/>
        <w:right w:val="none" w:sz="0" w:space="0" w:color="auto"/>
      </w:divBdr>
    </w:div>
    <w:div w:id="585310025">
      <w:bodyDiv w:val="1"/>
      <w:marLeft w:val="0"/>
      <w:marRight w:val="0"/>
      <w:marTop w:val="0"/>
      <w:marBottom w:val="0"/>
      <w:divBdr>
        <w:top w:val="none" w:sz="0" w:space="0" w:color="auto"/>
        <w:left w:val="none" w:sz="0" w:space="0" w:color="auto"/>
        <w:bottom w:val="none" w:sz="0" w:space="0" w:color="auto"/>
        <w:right w:val="none" w:sz="0" w:space="0" w:color="auto"/>
      </w:divBdr>
    </w:div>
    <w:div w:id="586841042">
      <w:bodyDiv w:val="1"/>
      <w:marLeft w:val="0"/>
      <w:marRight w:val="0"/>
      <w:marTop w:val="0"/>
      <w:marBottom w:val="0"/>
      <w:divBdr>
        <w:top w:val="none" w:sz="0" w:space="0" w:color="auto"/>
        <w:left w:val="none" w:sz="0" w:space="0" w:color="auto"/>
        <w:bottom w:val="none" w:sz="0" w:space="0" w:color="auto"/>
        <w:right w:val="none" w:sz="0" w:space="0" w:color="auto"/>
      </w:divBdr>
    </w:div>
    <w:div w:id="594481620">
      <w:bodyDiv w:val="1"/>
      <w:marLeft w:val="0"/>
      <w:marRight w:val="0"/>
      <w:marTop w:val="0"/>
      <w:marBottom w:val="0"/>
      <w:divBdr>
        <w:top w:val="none" w:sz="0" w:space="0" w:color="auto"/>
        <w:left w:val="none" w:sz="0" w:space="0" w:color="auto"/>
        <w:bottom w:val="none" w:sz="0" w:space="0" w:color="auto"/>
        <w:right w:val="none" w:sz="0" w:space="0" w:color="auto"/>
      </w:divBdr>
    </w:div>
    <w:div w:id="638459803">
      <w:bodyDiv w:val="1"/>
      <w:marLeft w:val="0"/>
      <w:marRight w:val="0"/>
      <w:marTop w:val="0"/>
      <w:marBottom w:val="0"/>
      <w:divBdr>
        <w:top w:val="none" w:sz="0" w:space="0" w:color="auto"/>
        <w:left w:val="none" w:sz="0" w:space="0" w:color="auto"/>
        <w:bottom w:val="none" w:sz="0" w:space="0" w:color="auto"/>
        <w:right w:val="none" w:sz="0" w:space="0" w:color="auto"/>
      </w:divBdr>
    </w:div>
    <w:div w:id="639772176">
      <w:bodyDiv w:val="1"/>
      <w:marLeft w:val="0"/>
      <w:marRight w:val="0"/>
      <w:marTop w:val="0"/>
      <w:marBottom w:val="0"/>
      <w:divBdr>
        <w:top w:val="none" w:sz="0" w:space="0" w:color="auto"/>
        <w:left w:val="none" w:sz="0" w:space="0" w:color="auto"/>
        <w:bottom w:val="none" w:sz="0" w:space="0" w:color="auto"/>
        <w:right w:val="none" w:sz="0" w:space="0" w:color="auto"/>
      </w:divBdr>
    </w:div>
    <w:div w:id="644243422">
      <w:bodyDiv w:val="1"/>
      <w:marLeft w:val="0"/>
      <w:marRight w:val="0"/>
      <w:marTop w:val="0"/>
      <w:marBottom w:val="0"/>
      <w:divBdr>
        <w:top w:val="none" w:sz="0" w:space="0" w:color="auto"/>
        <w:left w:val="none" w:sz="0" w:space="0" w:color="auto"/>
        <w:bottom w:val="none" w:sz="0" w:space="0" w:color="auto"/>
        <w:right w:val="none" w:sz="0" w:space="0" w:color="auto"/>
      </w:divBdr>
    </w:div>
    <w:div w:id="658919798">
      <w:bodyDiv w:val="1"/>
      <w:marLeft w:val="0"/>
      <w:marRight w:val="0"/>
      <w:marTop w:val="0"/>
      <w:marBottom w:val="0"/>
      <w:divBdr>
        <w:top w:val="none" w:sz="0" w:space="0" w:color="auto"/>
        <w:left w:val="none" w:sz="0" w:space="0" w:color="auto"/>
        <w:bottom w:val="none" w:sz="0" w:space="0" w:color="auto"/>
        <w:right w:val="none" w:sz="0" w:space="0" w:color="auto"/>
      </w:divBdr>
    </w:div>
    <w:div w:id="665520235">
      <w:bodyDiv w:val="1"/>
      <w:marLeft w:val="0"/>
      <w:marRight w:val="0"/>
      <w:marTop w:val="0"/>
      <w:marBottom w:val="0"/>
      <w:divBdr>
        <w:top w:val="none" w:sz="0" w:space="0" w:color="auto"/>
        <w:left w:val="none" w:sz="0" w:space="0" w:color="auto"/>
        <w:bottom w:val="none" w:sz="0" w:space="0" w:color="auto"/>
        <w:right w:val="none" w:sz="0" w:space="0" w:color="auto"/>
      </w:divBdr>
    </w:div>
    <w:div w:id="671683585">
      <w:bodyDiv w:val="1"/>
      <w:marLeft w:val="0"/>
      <w:marRight w:val="0"/>
      <w:marTop w:val="0"/>
      <w:marBottom w:val="0"/>
      <w:divBdr>
        <w:top w:val="none" w:sz="0" w:space="0" w:color="auto"/>
        <w:left w:val="none" w:sz="0" w:space="0" w:color="auto"/>
        <w:bottom w:val="none" w:sz="0" w:space="0" w:color="auto"/>
        <w:right w:val="none" w:sz="0" w:space="0" w:color="auto"/>
      </w:divBdr>
    </w:div>
    <w:div w:id="674111892">
      <w:bodyDiv w:val="1"/>
      <w:marLeft w:val="0"/>
      <w:marRight w:val="0"/>
      <w:marTop w:val="0"/>
      <w:marBottom w:val="0"/>
      <w:divBdr>
        <w:top w:val="none" w:sz="0" w:space="0" w:color="auto"/>
        <w:left w:val="none" w:sz="0" w:space="0" w:color="auto"/>
        <w:bottom w:val="none" w:sz="0" w:space="0" w:color="auto"/>
        <w:right w:val="none" w:sz="0" w:space="0" w:color="auto"/>
      </w:divBdr>
    </w:div>
    <w:div w:id="679352213">
      <w:bodyDiv w:val="1"/>
      <w:marLeft w:val="0"/>
      <w:marRight w:val="0"/>
      <w:marTop w:val="0"/>
      <w:marBottom w:val="0"/>
      <w:divBdr>
        <w:top w:val="none" w:sz="0" w:space="0" w:color="auto"/>
        <w:left w:val="none" w:sz="0" w:space="0" w:color="auto"/>
        <w:bottom w:val="none" w:sz="0" w:space="0" w:color="auto"/>
        <w:right w:val="none" w:sz="0" w:space="0" w:color="auto"/>
      </w:divBdr>
    </w:div>
    <w:div w:id="680205409">
      <w:bodyDiv w:val="1"/>
      <w:marLeft w:val="0"/>
      <w:marRight w:val="0"/>
      <w:marTop w:val="0"/>
      <w:marBottom w:val="0"/>
      <w:divBdr>
        <w:top w:val="none" w:sz="0" w:space="0" w:color="auto"/>
        <w:left w:val="none" w:sz="0" w:space="0" w:color="auto"/>
        <w:bottom w:val="none" w:sz="0" w:space="0" w:color="auto"/>
        <w:right w:val="none" w:sz="0" w:space="0" w:color="auto"/>
      </w:divBdr>
    </w:div>
    <w:div w:id="692464147">
      <w:bodyDiv w:val="1"/>
      <w:marLeft w:val="0"/>
      <w:marRight w:val="0"/>
      <w:marTop w:val="0"/>
      <w:marBottom w:val="0"/>
      <w:divBdr>
        <w:top w:val="none" w:sz="0" w:space="0" w:color="auto"/>
        <w:left w:val="none" w:sz="0" w:space="0" w:color="auto"/>
        <w:bottom w:val="none" w:sz="0" w:space="0" w:color="auto"/>
        <w:right w:val="none" w:sz="0" w:space="0" w:color="auto"/>
      </w:divBdr>
    </w:div>
    <w:div w:id="694499861">
      <w:bodyDiv w:val="1"/>
      <w:marLeft w:val="0"/>
      <w:marRight w:val="0"/>
      <w:marTop w:val="0"/>
      <w:marBottom w:val="0"/>
      <w:divBdr>
        <w:top w:val="none" w:sz="0" w:space="0" w:color="auto"/>
        <w:left w:val="none" w:sz="0" w:space="0" w:color="auto"/>
        <w:bottom w:val="none" w:sz="0" w:space="0" w:color="auto"/>
        <w:right w:val="none" w:sz="0" w:space="0" w:color="auto"/>
      </w:divBdr>
    </w:div>
    <w:div w:id="698162344">
      <w:bodyDiv w:val="1"/>
      <w:marLeft w:val="0"/>
      <w:marRight w:val="0"/>
      <w:marTop w:val="0"/>
      <w:marBottom w:val="0"/>
      <w:divBdr>
        <w:top w:val="none" w:sz="0" w:space="0" w:color="auto"/>
        <w:left w:val="none" w:sz="0" w:space="0" w:color="auto"/>
        <w:bottom w:val="none" w:sz="0" w:space="0" w:color="auto"/>
        <w:right w:val="none" w:sz="0" w:space="0" w:color="auto"/>
      </w:divBdr>
    </w:div>
    <w:div w:id="712509937">
      <w:bodyDiv w:val="1"/>
      <w:marLeft w:val="0"/>
      <w:marRight w:val="0"/>
      <w:marTop w:val="0"/>
      <w:marBottom w:val="0"/>
      <w:divBdr>
        <w:top w:val="none" w:sz="0" w:space="0" w:color="auto"/>
        <w:left w:val="none" w:sz="0" w:space="0" w:color="auto"/>
        <w:bottom w:val="none" w:sz="0" w:space="0" w:color="auto"/>
        <w:right w:val="none" w:sz="0" w:space="0" w:color="auto"/>
      </w:divBdr>
    </w:div>
    <w:div w:id="714933654">
      <w:bodyDiv w:val="1"/>
      <w:marLeft w:val="0"/>
      <w:marRight w:val="0"/>
      <w:marTop w:val="0"/>
      <w:marBottom w:val="0"/>
      <w:divBdr>
        <w:top w:val="none" w:sz="0" w:space="0" w:color="auto"/>
        <w:left w:val="none" w:sz="0" w:space="0" w:color="auto"/>
        <w:bottom w:val="none" w:sz="0" w:space="0" w:color="auto"/>
        <w:right w:val="none" w:sz="0" w:space="0" w:color="auto"/>
      </w:divBdr>
    </w:div>
    <w:div w:id="723066745">
      <w:bodyDiv w:val="1"/>
      <w:marLeft w:val="0"/>
      <w:marRight w:val="0"/>
      <w:marTop w:val="0"/>
      <w:marBottom w:val="0"/>
      <w:divBdr>
        <w:top w:val="none" w:sz="0" w:space="0" w:color="auto"/>
        <w:left w:val="none" w:sz="0" w:space="0" w:color="auto"/>
        <w:bottom w:val="none" w:sz="0" w:space="0" w:color="auto"/>
        <w:right w:val="none" w:sz="0" w:space="0" w:color="auto"/>
      </w:divBdr>
    </w:div>
    <w:div w:id="743795092">
      <w:bodyDiv w:val="1"/>
      <w:marLeft w:val="0"/>
      <w:marRight w:val="0"/>
      <w:marTop w:val="0"/>
      <w:marBottom w:val="0"/>
      <w:divBdr>
        <w:top w:val="none" w:sz="0" w:space="0" w:color="auto"/>
        <w:left w:val="none" w:sz="0" w:space="0" w:color="auto"/>
        <w:bottom w:val="none" w:sz="0" w:space="0" w:color="auto"/>
        <w:right w:val="none" w:sz="0" w:space="0" w:color="auto"/>
      </w:divBdr>
    </w:div>
    <w:div w:id="753744211">
      <w:bodyDiv w:val="1"/>
      <w:marLeft w:val="0"/>
      <w:marRight w:val="0"/>
      <w:marTop w:val="0"/>
      <w:marBottom w:val="0"/>
      <w:divBdr>
        <w:top w:val="none" w:sz="0" w:space="0" w:color="auto"/>
        <w:left w:val="none" w:sz="0" w:space="0" w:color="auto"/>
        <w:bottom w:val="none" w:sz="0" w:space="0" w:color="auto"/>
        <w:right w:val="none" w:sz="0" w:space="0" w:color="auto"/>
      </w:divBdr>
    </w:div>
    <w:div w:id="767313455">
      <w:bodyDiv w:val="1"/>
      <w:marLeft w:val="0"/>
      <w:marRight w:val="0"/>
      <w:marTop w:val="0"/>
      <w:marBottom w:val="0"/>
      <w:divBdr>
        <w:top w:val="none" w:sz="0" w:space="0" w:color="auto"/>
        <w:left w:val="none" w:sz="0" w:space="0" w:color="auto"/>
        <w:bottom w:val="none" w:sz="0" w:space="0" w:color="auto"/>
        <w:right w:val="none" w:sz="0" w:space="0" w:color="auto"/>
      </w:divBdr>
    </w:div>
    <w:div w:id="777872727">
      <w:bodyDiv w:val="1"/>
      <w:marLeft w:val="0"/>
      <w:marRight w:val="0"/>
      <w:marTop w:val="0"/>
      <w:marBottom w:val="0"/>
      <w:divBdr>
        <w:top w:val="none" w:sz="0" w:space="0" w:color="auto"/>
        <w:left w:val="none" w:sz="0" w:space="0" w:color="auto"/>
        <w:bottom w:val="none" w:sz="0" w:space="0" w:color="auto"/>
        <w:right w:val="none" w:sz="0" w:space="0" w:color="auto"/>
      </w:divBdr>
    </w:div>
    <w:div w:id="787626692">
      <w:bodyDiv w:val="1"/>
      <w:marLeft w:val="0"/>
      <w:marRight w:val="0"/>
      <w:marTop w:val="0"/>
      <w:marBottom w:val="0"/>
      <w:divBdr>
        <w:top w:val="none" w:sz="0" w:space="0" w:color="auto"/>
        <w:left w:val="none" w:sz="0" w:space="0" w:color="auto"/>
        <w:bottom w:val="none" w:sz="0" w:space="0" w:color="auto"/>
        <w:right w:val="none" w:sz="0" w:space="0" w:color="auto"/>
      </w:divBdr>
    </w:div>
    <w:div w:id="789202815">
      <w:bodyDiv w:val="1"/>
      <w:marLeft w:val="0"/>
      <w:marRight w:val="0"/>
      <w:marTop w:val="0"/>
      <w:marBottom w:val="0"/>
      <w:divBdr>
        <w:top w:val="none" w:sz="0" w:space="0" w:color="auto"/>
        <w:left w:val="none" w:sz="0" w:space="0" w:color="auto"/>
        <w:bottom w:val="none" w:sz="0" w:space="0" w:color="auto"/>
        <w:right w:val="none" w:sz="0" w:space="0" w:color="auto"/>
      </w:divBdr>
    </w:div>
    <w:div w:id="800850269">
      <w:bodyDiv w:val="1"/>
      <w:marLeft w:val="0"/>
      <w:marRight w:val="0"/>
      <w:marTop w:val="0"/>
      <w:marBottom w:val="0"/>
      <w:divBdr>
        <w:top w:val="none" w:sz="0" w:space="0" w:color="auto"/>
        <w:left w:val="none" w:sz="0" w:space="0" w:color="auto"/>
        <w:bottom w:val="none" w:sz="0" w:space="0" w:color="auto"/>
        <w:right w:val="none" w:sz="0" w:space="0" w:color="auto"/>
      </w:divBdr>
    </w:div>
    <w:div w:id="807891377">
      <w:bodyDiv w:val="1"/>
      <w:marLeft w:val="0"/>
      <w:marRight w:val="0"/>
      <w:marTop w:val="0"/>
      <w:marBottom w:val="0"/>
      <w:divBdr>
        <w:top w:val="none" w:sz="0" w:space="0" w:color="auto"/>
        <w:left w:val="none" w:sz="0" w:space="0" w:color="auto"/>
        <w:bottom w:val="none" w:sz="0" w:space="0" w:color="auto"/>
        <w:right w:val="none" w:sz="0" w:space="0" w:color="auto"/>
      </w:divBdr>
    </w:div>
    <w:div w:id="824053154">
      <w:bodyDiv w:val="1"/>
      <w:marLeft w:val="0"/>
      <w:marRight w:val="0"/>
      <w:marTop w:val="0"/>
      <w:marBottom w:val="0"/>
      <w:divBdr>
        <w:top w:val="none" w:sz="0" w:space="0" w:color="auto"/>
        <w:left w:val="none" w:sz="0" w:space="0" w:color="auto"/>
        <w:bottom w:val="none" w:sz="0" w:space="0" w:color="auto"/>
        <w:right w:val="none" w:sz="0" w:space="0" w:color="auto"/>
      </w:divBdr>
    </w:div>
    <w:div w:id="836921733">
      <w:bodyDiv w:val="1"/>
      <w:marLeft w:val="0"/>
      <w:marRight w:val="0"/>
      <w:marTop w:val="0"/>
      <w:marBottom w:val="0"/>
      <w:divBdr>
        <w:top w:val="none" w:sz="0" w:space="0" w:color="auto"/>
        <w:left w:val="none" w:sz="0" w:space="0" w:color="auto"/>
        <w:bottom w:val="none" w:sz="0" w:space="0" w:color="auto"/>
        <w:right w:val="none" w:sz="0" w:space="0" w:color="auto"/>
      </w:divBdr>
    </w:div>
    <w:div w:id="879590578">
      <w:bodyDiv w:val="1"/>
      <w:marLeft w:val="0"/>
      <w:marRight w:val="0"/>
      <w:marTop w:val="0"/>
      <w:marBottom w:val="0"/>
      <w:divBdr>
        <w:top w:val="none" w:sz="0" w:space="0" w:color="auto"/>
        <w:left w:val="none" w:sz="0" w:space="0" w:color="auto"/>
        <w:bottom w:val="none" w:sz="0" w:space="0" w:color="auto"/>
        <w:right w:val="none" w:sz="0" w:space="0" w:color="auto"/>
      </w:divBdr>
    </w:div>
    <w:div w:id="904530560">
      <w:bodyDiv w:val="1"/>
      <w:marLeft w:val="0"/>
      <w:marRight w:val="0"/>
      <w:marTop w:val="0"/>
      <w:marBottom w:val="0"/>
      <w:divBdr>
        <w:top w:val="none" w:sz="0" w:space="0" w:color="auto"/>
        <w:left w:val="none" w:sz="0" w:space="0" w:color="auto"/>
        <w:bottom w:val="none" w:sz="0" w:space="0" w:color="auto"/>
        <w:right w:val="none" w:sz="0" w:space="0" w:color="auto"/>
      </w:divBdr>
    </w:div>
    <w:div w:id="930427666">
      <w:bodyDiv w:val="1"/>
      <w:marLeft w:val="0"/>
      <w:marRight w:val="0"/>
      <w:marTop w:val="0"/>
      <w:marBottom w:val="0"/>
      <w:divBdr>
        <w:top w:val="none" w:sz="0" w:space="0" w:color="auto"/>
        <w:left w:val="none" w:sz="0" w:space="0" w:color="auto"/>
        <w:bottom w:val="none" w:sz="0" w:space="0" w:color="auto"/>
        <w:right w:val="none" w:sz="0" w:space="0" w:color="auto"/>
      </w:divBdr>
    </w:div>
    <w:div w:id="971642985">
      <w:bodyDiv w:val="1"/>
      <w:marLeft w:val="0"/>
      <w:marRight w:val="0"/>
      <w:marTop w:val="0"/>
      <w:marBottom w:val="0"/>
      <w:divBdr>
        <w:top w:val="none" w:sz="0" w:space="0" w:color="auto"/>
        <w:left w:val="none" w:sz="0" w:space="0" w:color="auto"/>
        <w:bottom w:val="none" w:sz="0" w:space="0" w:color="auto"/>
        <w:right w:val="none" w:sz="0" w:space="0" w:color="auto"/>
      </w:divBdr>
    </w:div>
    <w:div w:id="974218908">
      <w:bodyDiv w:val="1"/>
      <w:marLeft w:val="0"/>
      <w:marRight w:val="0"/>
      <w:marTop w:val="0"/>
      <w:marBottom w:val="0"/>
      <w:divBdr>
        <w:top w:val="none" w:sz="0" w:space="0" w:color="auto"/>
        <w:left w:val="none" w:sz="0" w:space="0" w:color="auto"/>
        <w:bottom w:val="none" w:sz="0" w:space="0" w:color="auto"/>
        <w:right w:val="none" w:sz="0" w:space="0" w:color="auto"/>
      </w:divBdr>
    </w:div>
    <w:div w:id="983435221">
      <w:bodyDiv w:val="1"/>
      <w:marLeft w:val="0"/>
      <w:marRight w:val="0"/>
      <w:marTop w:val="0"/>
      <w:marBottom w:val="0"/>
      <w:divBdr>
        <w:top w:val="none" w:sz="0" w:space="0" w:color="auto"/>
        <w:left w:val="none" w:sz="0" w:space="0" w:color="auto"/>
        <w:bottom w:val="none" w:sz="0" w:space="0" w:color="auto"/>
        <w:right w:val="none" w:sz="0" w:space="0" w:color="auto"/>
      </w:divBdr>
    </w:div>
    <w:div w:id="986322746">
      <w:bodyDiv w:val="1"/>
      <w:marLeft w:val="0"/>
      <w:marRight w:val="0"/>
      <w:marTop w:val="0"/>
      <w:marBottom w:val="0"/>
      <w:divBdr>
        <w:top w:val="none" w:sz="0" w:space="0" w:color="auto"/>
        <w:left w:val="none" w:sz="0" w:space="0" w:color="auto"/>
        <w:bottom w:val="none" w:sz="0" w:space="0" w:color="auto"/>
        <w:right w:val="none" w:sz="0" w:space="0" w:color="auto"/>
      </w:divBdr>
    </w:div>
    <w:div w:id="996373539">
      <w:bodyDiv w:val="1"/>
      <w:marLeft w:val="0"/>
      <w:marRight w:val="0"/>
      <w:marTop w:val="0"/>
      <w:marBottom w:val="0"/>
      <w:divBdr>
        <w:top w:val="none" w:sz="0" w:space="0" w:color="auto"/>
        <w:left w:val="none" w:sz="0" w:space="0" w:color="auto"/>
        <w:bottom w:val="none" w:sz="0" w:space="0" w:color="auto"/>
        <w:right w:val="none" w:sz="0" w:space="0" w:color="auto"/>
      </w:divBdr>
    </w:div>
    <w:div w:id="1009062489">
      <w:bodyDiv w:val="1"/>
      <w:marLeft w:val="0"/>
      <w:marRight w:val="0"/>
      <w:marTop w:val="0"/>
      <w:marBottom w:val="0"/>
      <w:divBdr>
        <w:top w:val="none" w:sz="0" w:space="0" w:color="auto"/>
        <w:left w:val="none" w:sz="0" w:space="0" w:color="auto"/>
        <w:bottom w:val="none" w:sz="0" w:space="0" w:color="auto"/>
        <w:right w:val="none" w:sz="0" w:space="0" w:color="auto"/>
      </w:divBdr>
    </w:div>
    <w:div w:id="1020744258">
      <w:bodyDiv w:val="1"/>
      <w:marLeft w:val="0"/>
      <w:marRight w:val="0"/>
      <w:marTop w:val="0"/>
      <w:marBottom w:val="0"/>
      <w:divBdr>
        <w:top w:val="none" w:sz="0" w:space="0" w:color="auto"/>
        <w:left w:val="none" w:sz="0" w:space="0" w:color="auto"/>
        <w:bottom w:val="none" w:sz="0" w:space="0" w:color="auto"/>
        <w:right w:val="none" w:sz="0" w:space="0" w:color="auto"/>
      </w:divBdr>
    </w:div>
    <w:div w:id="1031803361">
      <w:bodyDiv w:val="1"/>
      <w:marLeft w:val="0"/>
      <w:marRight w:val="0"/>
      <w:marTop w:val="0"/>
      <w:marBottom w:val="0"/>
      <w:divBdr>
        <w:top w:val="none" w:sz="0" w:space="0" w:color="auto"/>
        <w:left w:val="none" w:sz="0" w:space="0" w:color="auto"/>
        <w:bottom w:val="none" w:sz="0" w:space="0" w:color="auto"/>
        <w:right w:val="none" w:sz="0" w:space="0" w:color="auto"/>
      </w:divBdr>
    </w:div>
    <w:div w:id="1033648905">
      <w:bodyDiv w:val="1"/>
      <w:marLeft w:val="0"/>
      <w:marRight w:val="0"/>
      <w:marTop w:val="0"/>
      <w:marBottom w:val="0"/>
      <w:divBdr>
        <w:top w:val="none" w:sz="0" w:space="0" w:color="auto"/>
        <w:left w:val="none" w:sz="0" w:space="0" w:color="auto"/>
        <w:bottom w:val="none" w:sz="0" w:space="0" w:color="auto"/>
        <w:right w:val="none" w:sz="0" w:space="0" w:color="auto"/>
      </w:divBdr>
    </w:div>
    <w:div w:id="1039088573">
      <w:bodyDiv w:val="1"/>
      <w:marLeft w:val="0"/>
      <w:marRight w:val="0"/>
      <w:marTop w:val="0"/>
      <w:marBottom w:val="0"/>
      <w:divBdr>
        <w:top w:val="none" w:sz="0" w:space="0" w:color="auto"/>
        <w:left w:val="none" w:sz="0" w:space="0" w:color="auto"/>
        <w:bottom w:val="none" w:sz="0" w:space="0" w:color="auto"/>
        <w:right w:val="none" w:sz="0" w:space="0" w:color="auto"/>
      </w:divBdr>
    </w:div>
    <w:div w:id="1042093099">
      <w:bodyDiv w:val="1"/>
      <w:marLeft w:val="0"/>
      <w:marRight w:val="0"/>
      <w:marTop w:val="0"/>
      <w:marBottom w:val="0"/>
      <w:divBdr>
        <w:top w:val="none" w:sz="0" w:space="0" w:color="auto"/>
        <w:left w:val="none" w:sz="0" w:space="0" w:color="auto"/>
        <w:bottom w:val="none" w:sz="0" w:space="0" w:color="auto"/>
        <w:right w:val="none" w:sz="0" w:space="0" w:color="auto"/>
      </w:divBdr>
    </w:div>
    <w:div w:id="1042285613">
      <w:bodyDiv w:val="1"/>
      <w:marLeft w:val="0"/>
      <w:marRight w:val="0"/>
      <w:marTop w:val="0"/>
      <w:marBottom w:val="0"/>
      <w:divBdr>
        <w:top w:val="none" w:sz="0" w:space="0" w:color="auto"/>
        <w:left w:val="none" w:sz="0" w:space="0" w:color="auto"/>
        <w:bottom w:val="none" w:sz="0" w:space="0" w:color="auto"/>
        <w:right w:val="none" w:sz="0" w:space="0" w:color="auto"/>
      </w:divBdr>
    </w:div>
    <w:div w:id="1042631947">
      <w:bodyDiv w:val="1"/>
      <w:marLeft w:val="0"/>
      <w:marRight w:val="0"/>
      <w:marTop w:val="0"/>
      <w:marBottom w:val="0"/>
      <w:divBdr>
        <w:top w:val="none" w:sz="0" w:space="0" w:color="auto"/>
        <w:left w:val="none" w:sz="0" w:space="0" w:color="auto"/>
        <w:bottom w:val="none" w:sz="0" w:space="0" w:color="auto"/>
        <w:right w:val="none" w:sz="0" w:space="0" w:color="auto"/>
      </w:divBdr>
    </w:div>
    <w:div w:id="1068117445">
      <w:bodyDiv w:val="1"/>
      <w:marLeft w:val="0"/>
      <w:marRight w:val="0"/>
      <w:marTop w:val="0"/>
      <w:marBottom w:val="0"/>
      <w:divBdr>
        <w:top w:val="none" w:sz="0" w:space="0" w:color="auto"/>
        <w:left w:val="none" w:sz="0" w:space="0" w:color="auto"/>
        <w:bottom w:val="none" w:sz="0" w:space="0" w:color="auto"/>
        <w:right w:val="none" w:sz="0" w:space="0" w:color="auto"/>
      </w:divBdr>
    </w:div>
    <w:div w:id="1069233706">
      <w:bodyDiv w:val="1"/>
      <w:marLeft w:val="0"/>
      <w:marRight w:val="0"/>
      <w:marTop w:val="0"/>
      <w:marBottom w:val="0"/>
      <w:divBdr>
        <w:top w:val="none" w:sz="0" w:space="0" w:color="auto"/>
        <w:left w:val="none" w:sz="0" w:space="0" w:color="auto"/>
        <w:bottom w:val="none" w:sz="0" w:space="0" w:color="auto"/>
        <w:right w:val="none" w:sz="0" w:space="0" w:color="auto"/>
      </w:divBdr>
    </w:div>
    <w:div w:id="1073548581">
      <w:bodyDiv w:val="1"/>
      <w:marLeft w:val="0"/>
      <w:marRight w:val="0"/>
      <w:marTop w:val="0"/>
      <w:marBottom w:val="0"/>
      <w:divBdr>
        <w:top w:val="none" w:sz="0" w:space="0" w:color="auto"/>
        <w:left w:val="none" w:sz="0" w:space="0" w:color="auto"/>
        <w:bottom w:val="none" w:sz="0" w:space="0" w:color="auto"/>
        <w:right w:val="none" w:sz="0" w:space="0" w:color="auto"/>
      </w:divBdr>
    </w:div>
    <w:div w:id="1082064937">
      <w:bodyDiv w:val="1"/>
      <w:marLeft w:val="0"/>
      <w:marRight w:val="0"/>
      <w:marTop w:val="0"/>
      <w:marBottom w:val="0"/>
      <w:divBdr>
        <w:top w:val="none" w:sz="0" w:space="0" w:color="auto"/>
        <w:left w:val="none" w:sz="0" w:space="0" w:color="auto"/>
        <w:bottom w:val="none" w:sz="0" w:space="0" w:color="auto"/>
        <w:right w:val="none" w:sz="0" w:space="0" w:color="auto"/>
      </w:divBdr>
    </w:div>
    <w:div w:id="1084037451">
      <w:bodyDiv w:val="1"/>
      <w:marLeft w:val="0"/>
      <w:marRight w:val="0"/>
      <w:marTop w:val="0"/>
      <w:marBottom w:val="0"/>
      <w:divBdr>
        <w:top w:val="none" w:sz="0" w:space="0" w:color="auto"/>
        <w:left w:val="none" w:sz="0" w:space="0" w:color="auto"/>
        <w:bottom w:val="none" w:sz="0" w:space="0" w:color="auto"/>
        <w:right w:val="none" w:sz="0" w:space="0" w:color="auto"/>
      </w:divBdr>
    </w:div>
    <w:div w:id="1092360419">
      <w:bodyDiv w:val="1"/>
      <w:marLeft w:val="0"/>
      <w:marRight w:val="0"/>
      <w:marTop w:val="0"/>
      <w:marBottom w:val="0"/>
      <w:divBdr>
        <w:top w:val="none" w:sz="0" w:space="0" w:color="auto"/>
        <w:left w:val="none" w:sz="0" w:space="0" w:color="auto"/>
        <w:bottom w:val="none" w:sz="0" w:space="0" w:color="auto"/>
        <w:right w:val="none" w:sz="0" w:space="0" w:color="auto"/>
      </w:divBdr>
    </w:div>
    <w:div w:id="1099133677">
      <w:bodyDiv w:val="1"/>
      <w:marLeft w:val="0"/>
      <w:marRight w:val="0"/>
      <w:marTop w:val="0"/>
      <w:marBottom w:val="0"/>
      <w:divBdr>
        <w:top w:val="none" w:sz="0" w:space="0" w:color="auto"/>
        <w:left w:val="none" w:sz="0" w:space="0" w:color="auto"/>
        <w:bottom w:val="none" w:sz="0" w:space="0" w:color="auto"/>
        <w:right w:val="none" w:sz="0" w:space="0" w:color="auto"/>
      </w:divBdr>
    </w:div>
    <w:div w:id="1103837252">
      <w:bodyDiv w:val="1"/>
      <w:marLeft w:val="0"/>
      <w:marRight w:val="0"/>
      <w:marTop w:val="0"/>
      <w:marBottom w:val="0"/>
      <w:divBdr>
        <w:top w:val="none" w:sz="0" w:space="0" w:color="auto"/>
        <w:left w:val="none" w:sz="0" w:space="0" w:color="auto"/>
        <w:bottom w:val="none" w:sz="0" w:space="0" w:color="auto"/>
        <w:right w:val="none" w:sz="0" w:space="0" w:color="auto"/>
      </w:divBdr>
    </w:div>
    <w:div w:id="1122653534">
      <w:bodyDiv w:val="1"/>
      <w:marLeft w:val="0"/>
      <w:marRight w:val="0"/>
      <w:marTop w:val="0"/>
      <w:marBottom w:val="0"/>
      <w:divBdr>
        <w:top w:val="none" w:sz="0" w:space="0" w:color="auto"/>
        <w:left w:val="none" w:sz="0" w:space="0" w:color="auto"/>
        <w:bottom w:val="none" w:sz="0" w:space="0" w:color="auto"/>
        <w:right w:val="none" w:sz="0" w:space="0" w:color="auto"/>
      </w:divBdr>
    </w:div>
    <w:div w:id="1122960776">
      <w:bodyDiv w:val="1"/>
      <w:marLeft w:val="0"/>
      <w:marRight w:val="0"/>
      <w:marTop w:val="0"/>
      <w:marBottom w:val="0"/>
      <w:divBdr>
        <w:top w:val="none" w:sz="0" w:space="0" w:color="auto"/>
        <w:left w:val="none" w:sz="0" w:space="0" w:color="auto"/>
        <w:bottom w:val="none" w:sz="0" w:space="0" w:color="auto"/>
        <w:right w:val="none" w:sz="0" w:space="0" w:color="auto"/>
      </w:divBdr>
    </w:div>
    <w:div w:id="1125194734">
      <w:bodyDiv w:val="1"/>
      <w:marLeft w:val="0"/>
      <w:marRight w:val="0"/>
      <w:marTop w:val="0"/>
      <w:marBottom w:val="0"/>
      <w:divBdr>
        <w:top w:val="none" w:sz="0" w:space="0" w:color="auto"/>
        <w:left w:val="none" w:sz="0" w:space="0" w:color="auto"/>
        <w:bottom w:val="none" w:sz="0" w:space="0" w:color="auto"/>
        <w:right w:val="none" w:sz="0" w:space="0" w:color="auto"/>
      </w:divBdr>
    </w:div>
    <w:div w:id="1126238713">
      <w:bodyDiv w:val="1"/>
      <w:marLeft w:val="0"/>
      <w:marRight w:val="0"/>
      <w:marTop w:val="0"/>
      <w:marBottom w:val="0"/>
      <w:divBdr>
        <w:top w:val="none" w:sz="0" w:space="0" w:color="auto"/>
        <w:left w:val="none" w:sz="0" w:space="0" w:color="auto"/>
        <w:bottom w:val="none" w:sz="0" w:space="0" w:color="auto"/>
        <w:right w:val="none" w:sz="0" w:space="0" w:color="auto"/>
      </w:divBdr>
    </w:div>
    <w:div w:id="1128159896">
      <w:bodyDiv w:val="1"/>
      <w:marLeft w:val="0"/>
      <w:marRight w:val="0"/>
      <w:marTop w:val="0"/>
      <w:marBottom w:val="0"/>
      <w:divBdr>
        <w:top w:val="none" w:sz="0" w:space="0" w:color="auto"/>
        <w:left w:val="none" w:sz="0" w:space="0" w:color="auto"/>
        <w:bottom w:val="none" w:sz="0" w:space="0" w:color="auto"/>
        <w:right w:val="none" w:sz="0" w:space="0" w:color="auto"/>
      </w:divBdr>
    </w:div>
    <w:div w:id="1130514967">
      <w:bodyDiv w:val="1"/>
      <w:marLeft w:val="0"/>
      <w:marRight w:val="0"/>
      <w:marTop w:val="0"/>
      <w:marBottom w:val="0"/>
      <w:divBdr>
        <w:top w:val="none" w:sz="0" w:space="0" w:color="auto"/>
        <w:left w:val="none" w:sz="0" w:space="0" w:color="auto"/>
        <w:bottom w:val="none" w:sz="0" w:space="0" w:color="auto"/>
        <w:right w:val="none" w:sz="0" w:space="0" w:color="auto"/>
      </w:divBdr>
    </w:div>
    <w:div w:id="1158350089">
      <w:bodyDiv w:val="1"/>
      <w:marLeft w:val="0"/>
      <w:marRight w:val="0"/>
      <w:marTop w:val="0"/>
      <w:marBottom w:val="0"/>
      <w:divBdr>
        <w:top w:val="none" w:sz="0" w:space="0" w:color="auto"/>
        <w:left w:val="none" w:sz="0" w:space="0" w:color="auto"/>
        <w:bottom w:val="none" w:sz="0" w:space="0" w:color="auto"/>
        <w:right w:val="none" w:sz="0" w:space="0" w:color="auto"/>
      </w:divBdr>
    </w:div>
    <w:div w:id="1165393143">
      <w:bodyDiv w:val="1"/>
      <w:marLeft w:val="0"/>
      <w:marRight w:val="0"/>
      <w:marTop w:val="0"/>
      <w:marBottom w:val="0"/>
      <w:divBdr>
        <w:top w:val="none" w:sz="0" w:space="0" w:color="auto"/>
        <w:left w:val="none" w:sz="0" w:space="0" w:color="auto"/>
        <w:bottom w:val="none" w:sz="0" w:space="0" w:color="auto"/>
        <w:right w:val="none" w:sz="0" w:space="0" w:color="auto"/>
      </w:divBdr>
    </w:div>
    <w:div w:id="1174144718">
      <w:bodyDiv w:val="1"/>
      <w:marLeft w:val="0"/>
      <w:marRight w:val="0"/>
      <w:marTop w:val="0"/>
      <w:marBottom w:val="0"/>
      <w:divBdr>
        <w:top w:val="none" w:sz="0" w:space="0" w:color="auto"/>
        <w:left w:val="none" w:sz="0" w:space="0" w:color="auto"/>
        <w:bottom w:val="none" w:sz="0" w:space="0" w:color="auto"/>
        <w:right w:val="none" w:sz="0" w:space="0" w:color="auto"/>
      </w:divBdr>
    </w:div>
    <w:div w:id="1192037653">
      <w:bodyDiv w:val="1"/>
      <w:marLeft w:val="0"/>
      <w:marRight w:val="0"/>
      <w:marTop w:val="0"/>
      <w:marBottom w:val="0"/>
      <w:divBdr>
        <w:top w:val="none" w:sz="0" w:space="0" w:color="auto"/>
        <w:left w:val="none" w:sz="0" w:space="0" w:color="auto"/>
        <w:bottom w:val="none" w:sz="0" w:space="0" w:color="auto"/>
        <w:right w:val="none" w:sz="0" w:space="0" w:color="auto"/>
      </w:divBdr>
    </w:div>
    <w:div w:id="1196818970">
      <w:bodyDiv w:val="1"/>
      <w:marLeft w:val="0"/>
      <w:marRight w:val="0"/>
      <w:marTop w:val="0"/>
      <w:marBottom w:val="0"/>
      <w:divBdr>
        <w:top w:val="none" w:sz="0" w:space="0" w:color="auto"/>
        <w:left w:val="none" w:sz="0" w:space="0" w:color="auto"/>
        <w:bottom w:val="none" w:sz="0" w:space="0" w:color="auto"/>
        <w:right w:val="none" w:sz="0" w:space="0" w:color="auto"/>
      </w:divBdr>
    </w:div>
    <w:div w:id="1199854223">
      <w:bodyDiv w:val="1"/>
      <w:marLeft w:val="0"/>
      <w:marRight w:val="0"/>
      <w:marTop w:val="0"/>
      <w:marBottom w:val="0"/>
      <w:divBdr>
        <w:top w:val="none" w:sz="0" w:space="0" w:color="auto"/>
        <w:left w:val="none" w:sz="0" w:space="0" w:color="auto"/>
        <w:bottom w:val="none" w:sz="0" w:space="0" w:color="auto"/>
        <w:right w:val="none" w:sz="0" w:space="0" w:color="auto"/>
      </w:divBdr>
    </w:div>
    <w:div w:id="1206216399">
      <w:bodyDiv w:val="1"/>
      <w:marLeft w:val="0"/>
      <w:marRight w:val="0"/>
      <w:marTop w:val="0"/>
      <w:marBottom w:val="0"/>
      <w:divBdr>
        <w:top w:val="none" w:sz="0" w:space="0" w:color="auto"/>
        <w:left w:val="none" w:sz="0" w:space="0" w:color="auto"/>
        <w:bottom w:val="none" w:sz="0" w:space="0" w:color="auto"/>
        <w:right w:val="none" w:sz="0" w:space="0" w:color="auto"/>
      </w:divBdr>
    </w:div>
    <w:div w:id="1210143546">
      <w:bodyDiv w:val="1"/>
      <w:marLeft w:val="0"/>
      <w:marRight w:val="0"/>
      <w:marTop w:val="0"/>
      <w:marBottom w:val="0"/>
      <w:divBdr>
        <w:top w:val="none" w:sz="0" w:space="0" w:color="auto"/>
        <w:left w:val="none" w:sz="0" w:space="0" w:color="auto"/>
        <w:bottom w:val="none" w:sz="0" w:space="0" w:color="auto"/>
        <w:right w:val="none" w:sz="0" w:space="0" w:color="auto"/>
      </w:divBdr>
    </w:div>
    <w:div w:id="1219708818">
      <w:bodyDiv w:val="1"/>
      <w:marLeft w:val="0"/>
      <w:marRight w:val="0"/>
      <w:marTop w:val="0"/>
      <w:marBottom w:val="0"/>
      <w:divBdr>
        <w:top w:val="none" w:sz="0" w:space="0" w:color="auto"/>
        <w:left w:val="none" w:sz="0" w:space="0" w:color="auto"/>
        <w:bottom w:val="none" w:sz="0" w:space="0" w:color="auto"/>
        <w:right w:val="none" w:sz="0" w:space="0" w:color="auto"/>
      </w:divBdr>
    </w:div>
    <w:div w:id="1224174266">
      <w:bodyDiv w:val="1"/>
      <w:marLeft w:val="0"/>
      <w:marRight w:val="0"/>
      <w:marTop w:val="0"/>
      <w:marBottom w:val="0"/>
      <w:divBdr>
        <w:top w:val="none" w:sz="0" w:space="0" w:color="auto"/>
        <w:left w:val="none" w:sz="0" w:space="0" w:color="auto"/>
        <w:bottom w:val="none" w:sz="0" w:space="0" w:color="auto"/>
        <w:right w:val="none" w:sz="0" w:space="0" w:color="auto"/>
      </w:divBdr>
    </w:div>
    <w:div w:id="1239754585">
      <w:bodyDiv w:val="1"/>
      <w:marLeft w:val="0"/>
      <w:marRight w:val="0"/>
      <w:marTop w:val="0"/>
      <w:marBottom w:val="0"/>
      <w:divBdr>
        <w:top w:val="none" w:sz="0" w:space="0" w:color="auto"/>
        <w:left w:val="none" w:sz="0" w:space="0" w:color="auto"/>
        <w:bottom w:val="none" w:sz="0" w:space="0" w:color="auto"/>
        <w:right w:val="none" w:sz="0" w:space="0" w:color="auto"/>
      </w:divBdr>
    </w:div>
    <w:div w:id="1251350863">
      <w:bodyDiv w:val="1"/>
      <w:marLeft w:val="0"/>
      <w:marRight w:val="0"/>
      <w:marTop w:val="0"/>
      <w:marBottom w:val="0"/>
      <w:divBdr>
        <w:top w:val="none" w:sz="0" w:space="0" w:color="auto"/>
        <w:left w:val="none" w:sz="0" w:space="0" w:color="auto"/>
        <w:bottom w:val="none" w:sz="0" w:space="0" w:color="auto"/>
        <w:right w:val="none" w:sz="0" w:space="0" w:color="auto"/>
      </w:divBdr>
    </w:div>
    <w:div w:id="1259799224">
      <w:bodyDiv w:val="1"/>
      <w:marLeft w:val="0"/>
      <w:marRight w:val="0"/>
      <w:marTop w:val="0"/>
      <w:marBottom w:val="0"/>
      <w:divBdr>
        <w:top w:val="none" w:sz="0" w:space="0" w:color="auto"/>
        <w:left w:val="none" w:sz="0" w:space="0" w:color="auto"/>
        <w:bottom w:val="none" w:sz="0" w:space="0" w:color="auto"/>
        <w:right w:val="none" w:sz="0" w:space="0" w:color="auto"/>
      </w:divBdr>
    </w:div>
    <w:div w:id="1260213559">
      <w:bodyDiv w:val="1"/>
      <w:marLeft w:val="0"/>
      <w:marRight w:val="0"/>
      <w:marTop w:val="0"/>
      <w:marBottom w:val="0"/>
      <w:divBdr>
        <w:top w:val="none" w:sz="0" w:space="0" w:color="auto"/>
        <w:left w:val="none" w:sz="0" w:space="0" w:color="auto"/>
        <w:bottom w:val="none" w:sz="0" w:space="0" w:color="auto"/>
        <w:right w:val="none" w:sz="0" w:space="0" w:color="auto"/>
      </w:divBdr>
    </w:div>
    <w:div w:id="1265268369">
      <w:bodyDiv w:val="1"/>
      <w:marLeft w:val="0"/>
      <w:marRight w:val="0"/>
      <w:marTop w:val="0"/>
      <w:marBottom w:val="0"/>
      <w:divBdr>
        <w:top w:val="none" w:sz="0" w:space="0" w:color="auto"/>
        <w:left w:val="none" w:sz="0" w:space="0" w:color="auto"/>
        <w:bottom w:val="none" w:sz="0" w:space="0" w:color="auto"/>
        <w:right w:val="none" w:sz="0" w:space="0" w:color="auto"/>
      </w:divBdr>
    </w:div>
    <w:div w:id="1268806809">
      <w:bodyDiv w:val="1"/>
      <w:marLeft w:val="0"/>
      <w:marRight w:val="0"/>
      <w:marTop w:val="0"/>
      <w:marBottom w:val="0"/>
      <w:divBdr>
        <w:top w:val="none" w:sz="0" w:space="0" w:color="auto"/>
        <w:left w:val="none" w:sz="0" w:space="0" w:color="auto"/>
        <w:bottom w:val="none" w:sz="0" w:space="0" w:color="auto"/>
        <w:right w:val="none" w:sz="0" w:space="0" w:color="auto"/>
      </w:divBdr>
    </w:div>
    <w:div w:id="1301571999">
      <w:bodyDiv w:val="1"/>
      <w:marLeft w:val="0"/>
      <w:marRight w:val="0"/>
      <w:marTop w:val="0"/>
      <w:marBottom w:val="0"/>
      <w:divBdr>
        <w:top w:val="none" w:sz="0" w:space="0" w:color="auto"/>
        <w:left w:val="none" w:sz="0" w:space="0" w:color="auto"/>
        <w:bottom w:val="none" w:sz="0" w:space="0" w:color="auto"/>
        <w:right w:val="none" w:sz="0" w:space="0" w:color="auto"/>
      </w:divBdr>
    </w:div>
    <w:div w:id="1309942853">
      <w:bodyDiv w:val="1"/>
      <w:marLeft w:val="0"/>
      <w:marRight w:val="0"/>
      <w:marTop w:val="0"/>
      <w:marBottom w:val="0"/>
      <w:divBdr>
        <w:top w:val="none" w:sz="0" w:space="0" w:color="auto"/>
        <w:left w:val="none" w:sz="0" w:space="0" w:color="auto"/>
        <w:bottom w:val="none" w:sz="0" w:space="0" w:color="auto"/>
        <w:right w:val="none" w:sz="0" w:space="0" w:color="auto"/>
      </w:divBdr>
    </w:div>
    <w:div w:id="1312516372">
      <w:bodyDiv w:val="1"/>
      <w:marLeft w:val="0"/>
      <w:marRight w:val="0"/>
      <w:marTop w:val="0"/>
      <w:marBottom w:val="0"/>
      <w:divBdr>
        <w:top w:val="none" w:sz="0" w:space="0" w:color="auto"/>
        <w:left w:val="none" w:sz="0" w:space="0" w:color="auto"/>
        <w:bottom w:val="none" w:sz="0" w:space="0" w:color="auto"/>
        <w:right w:val="none" w:sz="0" w:space="0" w:color="auto"/>
      </w:divBdr>
    </w:div>
    <w:div w:id="1312633820">
      <w:bodyDiv w:val="1"/>
      <w:marLeft w:val="0"/>
      <w:marRight w:val="0"/>
      <w:marTop w:val="0"/>
      <w:marBottom w:val="0"/>
      <w:divBdr>
        <w:top w:val="none" w:sz="0" w:space="0" w:color="auto"/>
        <w:left w:val="none" w:sz="0" w:space="0" w:color="auto"/>
        <w:bottom w:val="none" w:sz="0" w:space="0" w:color="auto"/>
        <w:right w:val="none" w:sz="0" w:space="0" w:color="auto"/>
      </w:divBdr>
    </w:div>
    <w:div w:id="1319074308">
      <w:bodyDiv w:val="1"/>
      <w:marLeft w:val="0"/>
      <w:marRight w:val="0"/>
      <w:marTop w:val="0"/>
      <w:marBottom w:val="0"/>
      <w:divBdr>
        <w:top w:val="none" w:sz="0" w:space="0" w:color="auto"/>
        <w:left w:val="none" w:sz="0" w:space="0" w:color="auto"/>
        <w:bottom w:val="none" w:sz="0" w:space="0" w:color="auto"/>
        <w:right w:val="none" w:sz="0" w:space="0" w:color="auto"/>
      </w:divBdr>
    </w:div>
    <w:div w:id="1320423118">
      <w:bodyDiv w:val="1"/>
      <w:marLeft w:val="0"/>
      <w:marRight w:val="0"/>
      <w:marTop w:val="0"/>
      <w:marBottom w:val="0"/>
      <w:divBdr>
        <w:top w:val="none" w:sz="0" w:space="0" w:color="auto"/>
        <w:left w:val="none" w:sz="0" w:space="0" w:color="auto"/>
        <w:bottom w:val="none" w:sz="0" w:space="0" w:color="auto"/>
        <w:right w:val="none" w:sz="0" w:space="0" w:color="auto"/>
      </w:divBdr>
    </w:div>
    <w:div w:id="1332175119">
      <w:bodyDiv w:val="1"/>
      <w:marLeft w:val="0"/>
      <w:marRight w:val="0"/>
      <w:marTop w:val="0"/>
      <w:marBottom w:val="0"/>
      <w:divBdr>
        <w:top w:val="none" w:sz="0" w:space="0" w:color="auto"/>
        <w:left w:val="none" w:sz="0" w:space="0" w:color="auto"/>
        <w:bottom w:val="none" w:sz="0" w:space="0" w:color="auto"/>
        <w:right w:val="none" w:sz="0" w:space="0" w:color="auto"/>
      </w:divBdr>
    </w:div>
    <w:div w:id="1333410357">
      <w:bodyDiv w:val="1"/>
      <w:marLeft w:val="0"/>
      <w:marRight w:val="0"/>
      <w:marTop w:val="0"/>
      <w:marBottom w:val="0"/>
      <w:divBdr>
        <w:top w:val="none" w:sz="0" w:space="0" w:color="auto"/>
        <w:left w:val="none" w:sz="0" w:space="0" w:color="auto"/>
        <w:bottom w:val="none" w:sz="0" w:space="0" w:color="auto"/>
        <w:right w:val="none" w:sz="0" w:space="0" w:color="auto"/>
      </w:divBdr>
    </w:div>
    <w:div w:id="1343508787">
      <w:bodyDiv w:val="1"/>
      <w:marLeft w:val="0"/>
      <w:marRight w:val="0"/>
      <w:marTop w:val="0"/>
      <w:marBottom w:val="0"/>
      <w:divBdr>
        <w:top w:val="none" w:sz="0" w:space="0" w:color="auto"/>
        <w:left w:val="none" w:sz="0" w:space="0" w:color="auto"/>
        <w:bottom w:val="none" w:sz="0" w:space="0" w:color="auto"/>
        <w:right w:val="none" w:sz="0" w:space="0" w:color="auto"/>
      </w:divBdr>
    </w:div>
    <w:div w:id="1372992763">
      <w:bodyDiv w:val="1"/>
      <w:marLeft w:val="0"/>
      <w:marRight w:val="0"/>
      <w:marTop w:val="0"/>
      <w:marBottom w:val="0"/>
      <w:divBdr>
        <w:top w:val="none" w:sz="0" w:space="0" w:color="auto"/>
        <w:left w:val="none" w:sz="0" w:space="0" w:color="auto"/>
        <w:bottom w:val="none" w:sz="0" w:space="0" w:color="auto"/>
        <w:right w:val="none" w:sz="0" w:space="0" w:color="auto"/>
      </w:divBdr>
    </w:div>
    <w:div w:id="1399937127">
      <w:bodyDiv w:val="1"/>
      <w:marLeft w:val="0"/>
      <w:marRight w:val="0"/>
      <w:marTop w:val="0"/>
      <w:marBottom w:val="0"/>
      <w:divBdr>
        <w:top w:val="none" w:sz="0" w:space="0" w:color="auto"/>
        <w:left w:val="none" w:sz="0" w:space="0" w:color="auto"/>
        <w:bottom w:val="none" w:sz="0" w:space="0" w:color="auto"/>
        <w:right w:val="none" w:sz="0" w:space="0" w:color="auto"/>
      </w:divBdr>
    </w:div>
    <w:div w:id="1403063277">
      <w:bodyDiv w:val="1"/>
      <w:marLeft w:val="0"/>
      <w:marRight w:val="0"/>
      <w:marTop w:val="0"/>
      <w:marBottom w:val="0"/>
      <w:divBdr>
        <w:top w:val="none" w:sz="0" w:space="0" w:color="auto"/>
        <w:left w:val="none" w:sz="0" w:space="0" w:color="auto"/>
        <w:bottom w:val="none" w:sz="0" w:space="0" w:color="auto"/>
        <w:right w:val="none" w:sz="0" w:space="0" w:color="auto"/>
      </w:divBdr>
    </w:div>
    <w:div w:id="1435713887">
      <w:bodyDiv w:val="1"/>
      <w:marLeft w:val="0"/>
      <w:marRight w:val="0"/>
      <w:marTop w:val="0"/>
      <w:marBottom w:val="0"/>
      <w:divBdr>
        <w:top w:val="none" w:sz="0" w:space="0" w:color="auto"/>
        <w:left w:val="none" w:sz="0" w:space="0" w:color="auto"/>
        <w:bottom w:val="none" w:sz="0" w:space="0" w:color="auto"/>
        <w:right w:val="none" w:sz="0" w:space="0" w:color="auto"/>
      </w:divBdr>
    </w:div>
    <w:div w:id="1441221079">
      <w:bodyDiv w:val="1"/>
      <w:marLeft w:val="0"/>
      <w:marRight w:val="0"/>
      <w:marTop w:val="0"/>
      <w:marBottom w:val="0"/>
      <w:divBdr>
        <w:top w:val="none" w:sz="0" w:space="0" w:color="auto"/>
        <w:left w:val="none" w:sz="0" w:space="0" w:color="auto"/>
        <w:bottom w:val="none" w:sz="0" w:space="0" w:color="auto"/>
        <w:right w:val="none" w:sz="0" w:space="0" w:color="auto"/>
      </w:divBdr>
    </w:div>
    <w:div w:id="1456214640">
      <w:bodyDiv w:val="1"/>
      <w:marLeft w:val="0"/>
      <w:marRight w:val="0"/>
      <w:marTop w:val="0"/>
      <w:marBottom w:val="0"/>
      <w:divBdr>
        <w:top w:val="none" w:sz="0" w:space="0" w:color="auto"/>
        <w:left w:val="none" w:sz="0" w:space="0" w:color="auto"/>
        <w:bottom w:val="none" w:sz="0" w:space="0" w:color="auto"/>
        <w:right w:val="none" w:sz="0" w:space="0" w:color="auto"/>
      </w:divBdr>
    </w:div>
    <w:div w:id="1486778034">
      <w:bodyDiv w:val="1"/>
      <w:marLeft w:val="0"/>
      <w:marRight w:val="0"/>
      <w:marTop w:val="0"/>
      <w:marBottom w:val="0"/>
      <w:divBdr>
        <w:top w:val="none" w:sz="0" w:space="0" w:color="auto"/>
        <w:left w:val="none" w:sz="0" w:space="0" w:color="auto"/>
        <w:bottom w:val="none" w:sz="0" w:space="0" w:color="auto"/>
        <w:right w:val="none" w:sz="0" w:space="0" w:color="auto"/>
      </w:divBdr>
    </w:div>
    <w:div w:id="1491487172">
      <w:bodyDiv w:val="1"/>
      <w:marLeft w:val="0"/>
      <w:marRight w:val="0"/>
      <w:marTop w:val="0"/>
      <w:marBottom w:val="0"/>
      <w:divBdr>
        <w:top w:val="none" w:sz="0" w:space="0" w:color="auto"/>
        <w:left w:val="none" w:sz="0" w:space="0" w:color="auto"/>
        <w:bottom w:val="none" w:sz="0" w:space="0" w:color="auto"/>
        <w:right w:val="none" w:sz="0" w:space="0" w:color="auto"/>
      </w:divBdr>
    </w:div>
    <w:div w:id="1495410493">
      <w:bodyDiv w:val="1"/>
      <w:marLeft w:val="0"/>
      <w:marRight w:val="0"/>
      <w:marTop w:val="0"/>
      <w:marBottom w:val="0"/>
      <w:divBdr>
        <w:top w:val="none" w:sz="0" w:space="0" w:color="auto"/>
        <w:left w:val="none" w:sz="0" w:space="0" w:color="auto"/>
        <w:bottom w:val="none" w:sz="0" w:space="0" w:color="auto"/>
        <w:right w:val="none" w:sz="0" w:space="0" w:color="auto"/>
      </w:divBdr>
    </w:div>
    <w:div w:id="1507359511">
      <w:bodyDiv w:val="1"/>
      <w:marLeft w:val="0"/>
      <w:marRight w:val="0"/>
      <w:marTop w:val="0"/>
      <w:marBottom w:val="0"/>
      <w:divBdr>
        <w:top w:val="none" w:sz="0" w:space="0" w:color="auto"/>
        <w:left w:val="none" w:sz="0" w:space="0" w:color="auto"/>
        <w:bottom w:val="none" w:sz="0" w:space="0" w:color="auto"/>
        <w:right w:val="none" w:sz="0" w:space="0" w:color="auto"/>
      </w:divBdr>
    </w:div>
    <w:div w:id="1508447866">
      <w:bodyDiv w:val="1"/>
      <w:marLeft w:val="0"/>
      <w:marRight w:val="0"/>
      <w:marTop w:val="0"/>
      <w:marBottom w:val="0"/>
      <w:divBdr>
        <w:top w:val="none" w:sz="0" w:space="0" w:color="auto"/>
        <w:left w:val="none" w:sz="0" w:space="0" w:color="auto"/>
        <w:bottom w:val="none" w:sz="0" w:space="0" w:color="auto"/>
        <w:right w:val="none" w:sz="0" w:space="0" w:color="auto"/>
      </w:divBdr>
    </w:div>
    <w:div w:id="1525358626">
      <w:bodyDiv w:val="1"/>
      <w:marLeft w:val="0"/>
      <w:marRight w:val="0"/>
      <w:marTop w:val="0"/>
      <w:marBottom w:val="0"/>
      <w:divBdr>
        <w:top w:val="none" w:sz="0" w:space="0" w:color="auto"/>
        <w:left w:val="none" w:sz="0" w:space="0" w:color="auto"/>
        <w:bottom w:val="none" w:sz="0" w:space="0" w:color="auto"/>
        <w:right w:val="none" w:sz="0" w:space="0" w:color="auto"/>
      </w:divBdr>
    </w:div>
    <w:div w:id="1537540705">
      <w:bodyDiv w:val="1"/>
      <w:marLeft w:val="0"/>
      <w:marRight w:val="0"/>
      <w:marTop w:val="0"/>
      <w:marBottom w:val="0"/>
      <w:divBdr>
        <w:top w:val="none" w:sz="0" w:space="0" w:color="auto"/>
        <w:left w:val="none" w:sz="0" w:space="0" w:color="auto"/>
        <w:bottom w:val="none" w:sz="0" w:space="0" w:color="auto"/>
        <w:right w:val="none" w:sz="0" w:space="0" w:color="auto"/>
      </w:divBdr>
    </w:div>
    <w:div w:id="1539202731">
      <w:bodyDiv w:val="1"/>
      <w:marLeft w:val="0"/>
      <w:marRight w:val="0"/>
      <w:marTop w:val="0"/>
      <w:marBottom w:val="0"/>
      <w:divBdr>
        <w:top w:val="none" w:sz="0" w:space="0" w:color="auto"/>
        <w:left w:val="none" w:sz="0" w:space="0" w:color="auto"/>
        <w:bottom w:val="none" w:sz="0" w:space="0" w:color="auto"/>
        <w:right w:val="none" w:sz="0" w:space="0" w:color="auto"/>
      </w:divBdr>
    </w:div>
    <w:div w:id="1555458775">
      <w:bodyDiv w:val="1"/>
      <w:marLeft w:val="0"/>
      <w:marRight w:val="0"/>
      <w:marTop w:val="0"/>
      <w:marBottom w:val="0"/>
      <w:divBdr>
        <w:top w:val="none" w:sz="0" w:space="0" w:color="auto"/>
        <w:left w:val="none" w:sz="0" w:space="0" w:color="auto"/>
        <w:bottom w:val="none" w:sz="0" w:space="0" w:color="auto"/>
        <w:right w:val="none" w:sz="0" w:space="0" w:color="auto"/>
      </w:divBdr>
    </w:div>
    <w:div w:id="1560480188">
      <w:bodyDiv w:val="1"/>
      <w:marLeft w:val="0"/>
      <w:marRight w:val="0"/>
      <w:marTop w:val="0"/>
      <w:marBottom w:val="0"/>
      <w:divBdr>
        <w:top w:val="none" w:sz="0" w:space="0" w:color="auto"/>
        <w:left w:val="none" w:sz="0" w:space="0" w:color="auto"/>
        <w:bottom w:val="none" w:sz="0" w:space="0" w:color="auto"/>
        <w:right w:val="none" w:sz="0" w:space="0" w:color="auto"/>
      </w:divBdr>
    </w:div>
    <w:div w:id="1561137955">
      <w:bodyDiv w:val="1"/>
      <w:marLeft w:val="0"/>
      <w:marRight w:val="0"/>
      <w:marTop w:val="0"/>
      <w:marBottom w:val="0"/>
      <w:divBdr>
        <w:top w:val="none" w:sz="0" w:space="0" w:color="auto"/>
        <w:left w:val="none" w:sz="0" w:space="0" w:color="auto"/>
        <w:bottom w:val="none" w:sz="0" w:space="0" w:color="auto"/>
        <w:right w:val="none" w:sz="0" w:space="0" w:color="auto"/>
      </w:divBdr>
    </w:div>
    <w:div w:id="1589458688">
      <w:bodyDiv w:val="1"/>
      <w:marLeft w:val="0"/>
      <w:marRight w:val="0"/>
      <w:marTop w:val="0"/>
      <w:marBottom w:val="0"/>
      <w:divBdr>
        <w:top w:val="none" w:sz="0" w:space="0" w:color="auto"/>
        <w:left w:val="none" w:sz="0" w:space="0" w:color="auto"/>
        <w:bottom w:val="none" w:sz="0" w:space="0" w:color="auto"/>
        <w:right w:val="none" w:sz="0" w:space="0" w:color="auto"/>
      </w:divBdr>
    </w:div>
    <w:div w:id="1593473645">
      <w:bodyDiv w:val="1"/>
      <w:marLeft w:val="0"/>
      <w:marRight w:val="0"/>
      <w:marTop w:val="0"/>
      <w:marBottom w:val="0"/>
      <w:divBdr>
        <w:top w:val="none" w:sz="0" w:space="0" w:color="auto"/>
        <w:left w:val="none" w:sz="0" w:space="0" w:color="auto"/>
        <w:bottom w:val="none" w:sz="0" w:space="0" w:color="auto"/>
        <w:right w:val="none" w:sz="0" w:space="0" w:color="auto"/>
      </w:divBdr>
    </w:div>
    <w:div w:id="1596204356">
      <w:bodyDiv w:val="1"/>
      <w:marLeft w:val="0"/>
      <w:marRight w:val="0"/>
      <w:marTop w:val="0"/>
      <w:marBottom w:val="0"/>
      <w:divBdr>
        <w:top w:val="none" w:sz="0" w:space="0" w:color="auto"/>
        <w:left w:val="none" w:sz="0" w:space="0" w:color="auto"/>
        <w:bottom w:val="none" w:sz="0" w:space="0" w:color="auto"/>
        <w:right w:val="none" w:sz="0" w:space="0" w:color="auto"/>
      </w:divBdr>
    </w:div>
    <w:div w:id="1605991301">
      <w:bodyDiv w:val="1"/>
      <w:marLeft w:val="0"/>
      <w:marRight w:val="0"/>
      <w:marTop w:val="0"/>
      <w:marBottom w:val="0"/>
      <w:divBdr>
        <w:top w:val="none" w:sz="0" w:space="0" w:color="auto"/>
        <w:left w:val="none" w:sz="0" w:space="0" w:color="auto"/>
        <w:bottom w:val="none" w:sz="0" w:space="0" w:color="auto"/>
        <w:right w:val="none" w:sz="0" w:space="0" w:color="auto"/>
      </w:divBdr>
    </w:div>
    <w:div w:id="1624386499">
      <w:bodyDiv w:val="1"/>
      <w:marLeft w:val="0"/>
      <w:marRight w:val="0"/>
      <w:marTop w:val="0"/>
      <w:marBottom w:val="0"/>
      <w:divBdr>
        <w:top w:val="none" w:sz="0" w:space="0" w:color="auto"/>
        <w:left w:val="none" w:sz="0" w:space="0" w:color="auto"/>
        <w:bottom w:val="none" w:sz="0" w:space="0" w:color="auto"/>
        <w:right w:val="none" w:sz="0" w:space="0" w:color="auto"/>
      </w:divBdr>
    </w:div>
    <w:div w:id="1631738957">
      <w:bodyDiv w:val="1"/>
      <w:marLeft w:val="0"/>
      <w:marRight w:val="0"/>
      <w:marTop w:val="0"/>
      <w:marBottom w:val="0"/>
      <w:divBdr>
        <w:top w:val="none" w:sz="0" w:space="0" w:color="auto"/>
        <w:left w:val="none" w:sz="0" w:space="0" w:color="auto"/>
        <w:bottom w:val="none" w:sz="0" w:space="0" w:color="auto"/>
        <w:right w:val="none" w:sz="0" w:space="0" w:color="auto"/>
      </w:divBdr>
    </w:div>
    <w:div w:id="1633320067">
      <w:bodyDiv w:val="1"/>
      <w:marLeft w:val="0"/>
      <w:marRight w:val="0"/>
      <w:marTop w:val="0"/>
      <w:marBottom w:val="0"/>
      <w:divBdr>
        <w:top w:val="none" w:sz="0" w:space="0" w:color="auto"/>
        <w:left w:val="none" w:sz="0" w:space="0" w:color="auto"/>
        <w:bottom w:val="none" w:sz="0" w:space="0" w:color="auto"/>
        <w:right w:val="none" w:sz="0" w:space="0" w:color="auto"/>
      </w:divBdr>
    </w:div>
    <w:div w:id="1633949513">
      <w:bodyDiv w:val="1"/>
      <w:marLeft w:val="0"/>
      <w:marRight w:val="0"/>
      <w:marTop w:val="0"/>
      <w:marBottom w:val="0"/>
      <w:divBdr>
        <w:top w:val="none" w:sz="0" w:space="0" w:color="auto"/>
        <w:left w:val="none" w:sz="0" w:space="0" w:color="auto"/>
        <w:bottom w:val="none" w:sz="0" w:space="0" w:color="auto"/>
        <w:right w:val="none" w:sz="0" w:space="0" w:color="auto"/>
      </w:divBdr>
    </w:div>
    <w:div w:id="1640107351">
      <w:bodyDiv w:val="1"/>
      <w:marLeft w:val="0"/>
      <w:marRight w:val="0"/>
      <w:marTop w:val="0"/>
      <w:marBottom w:val="0"/>
      <w:divBdr>
        <w:top w:val="none" w:sz="0" w:space="0" w:color="auto"/>
        <w:left w:val="none" w:sz="0" w:space="0" w:color="auto"/>
        <w:bottom w:val="none" w:sz="0" w:space="0" w:color="auto"/>
        <w:right w:val="none" w:sz="0" w:space="0" w:color="auto"/>
      </w:divBdr>
    </w:div>
    <w:div w:id="1643732554">
      <w:bodyDiv w:val="1"/>
      <w:marLeft w:val="0"/>
      <w:marRight w:val="0"/>
      <w:marTop w:val="0"/>
      <w:marBottom w:val="0"/>
      <w:divBdr>
        <w:top w:val="none" w:sz="0" w:space="0" w:color="auto"/>
        <w:left w:val="none" w:sz="0" w:space="0" w:color="auto"/>
        <w:bottom w:val="none" w:sz="0" w:space="0" w:color="auto"/>
        <w:right w:val="none" w:sz="0" w:space="0" w:color="auto"/>
      </w:divBdr>
    </w:div>
    <w:div w:id="1645282511">
      <w:bodyDiv w:val="1"/>
      <w:marLeft w:val="0"/>
      <w:marRight w:val="0"/>
      <w:marTop w:val="0"/>
      <w:marBottom w:val="0"/>
      <w:divBdr>
        <w:top w:val="none" w:sz="0" w:space="0" w:color="auto"/>
        <w:left w:val="none" w:sz="0" w:space="0" w:color="auto"/>
        <w:bottom w:val="none" w:sz="0" w:space="0" w:color="auto"/>
        <w:right w:val="none" w:sz="0" w:space="0" w:color="auto"/>
      </w:divBdr>
    </w:div>
    <w:div w:id="1647785562">
      <w:bodyDiv w:val="1"/>
      <w:marLeft w:val="0"/>
      <w:marRight w:val="0"/>
      <w:marTop w:val="0"/>
      <w:marBottom w:val="0"/>
      <w:divBdr>
        <w:top w:val="none" w:sz="0" w:space="0" w:color="auto"/>
        <w:left w:val="none" w:sz="0" w:space="0" w:color="auto"/>
        <w:bottom w:val="none" w:sz="0" w:space="0" w:color="auto"/>
        <w:right w:val="none" w:sz="0" w:space="0" w:color="auto"/>
      </w:divBdr>
    </w:div>
    <w:div w:id="1649702959">
      <w:bodyDiv w:val="1"/>
      <w:marLeft w:val="0"/>
      <w:marRight w:val="0"/>
      <w:marTop w:val="0"/>
      <w:marBottom w:val="0"/>
      <w:divBdr>
        <w:top w:val="none" w:sz="0" w:space="0" w:color="auto"/>
        <w:left w:val="none" w:sz="0" w:space="0" w:color="auto"/>
        <w:bottom w:val="none" w:sz="0" w:space="0" w:color="auto"/>
        <w:right w:val="none" w:sz="0" w:space="0" w:color="auto"/>
      </w:divBdr>
    </w:div>
    <w:div w:id="1660578680">
      <w:bodyDiv w:val="1"/>
      <w:marLeft w:val="0"/>
      <w:marRight w:val="0"/>
      <w:marTop w:val="0"/>
      <w:marBottom w:val="0"/>
      <w:divBdr>
        <w:top w:val="none" w:sz="0" w:space="0" w:color="auto"/>
        <w:left w:val="none" w:sz="0" w:space="0" w:color="auto"/>
        <w:bottom w:val="none" w:sz="0" w:space="0" w:color="auto"/>
        <w:right w:val="none" w:sz="0" w:space="0" w:color="auto"/>
      </w:divBdr>
    </w:div>
    <w:div w:id="1666200559">
      <w:bodyDiv w:val="1"/>
      <w:marLeft w:val="0"/>
      <w:marRight w:val="0"/>
      <w:marTop w:val="0"/>
      <w:marBottom w:val="0"/>
      <w:divBdr>
        <w:top w:val="none" w:sz="0" w:space="0" w:color="auto"/>
        <w:left w:val="none" w:sz="0" w:space="0" w:color="auto"/>
        <w:bottom w:val="none" w:sz="0" w:space="0" w:color="auto"/>
        <w:right w:val="none" w:sz="0" w:space="0" w:color="auto"/>
      </w:divBdr>
    </w:div>
    <w:div w:id="1712920695">
      <w:bodyDiv w:val="1"/>
      <w:marLeft w:val="0"/>
      <w:marRight w:val="0"/>
      <w:marTop w:val="0"/>
      <w:marBottom w:val="0"/>
      <w:divBdr>
        <w:top w:val="none" w:sz="0" w:space="0" w:color="auto"/>
        <w:left w:val="none" w:sz="0" w:space="0" w:color="auto"/>
        <w:bottom w:val="none" w:sz="0" w:space="0" w:color="auto"/>
        <w:right w:val="none" w:sz="0" w:space="0" w:color="auto"/>
      </w:divBdr>
    </w:div>
    <w:div w:id="1734356103">
      <w:bodyDiv w:val="1"/>
      <w:marLeft w:val="0"/>
      <w:marRight w:val="0"/>
      <w:marTop w:val="0"/>
      <w:marBottom w:val="0"/>
      <w:divBdr>
        <w:top w:val="none" w:sz="0" w:space="0" w:color="auto"/>
        <w:left w:val="none" w:sz="0" w:space="0" w:color="auto"/>
        <w:bottom w:val="none" w:sz="0" w:space="0" w:color="auto"/>
        <w:right w:val="none" w:sz="0" w:space="0" w:color="auto"/>
      </w:divBdr>
    </w:div>
    <w:div w:id="1742828467">
      <w:bodyDiv w:val="1"/>
      <w:marLeft w:val="0"/>
      <w:marRight w:val="0"/>
      <w:marTop w:val="0"/>
      <w:marBottom w:val="0"/>
      <w:divBdr>
        <w:top w:val="none" w:sz="0" w:space="0" w:color="auto"/>
        <w:left w:val="none" w:sz="0" w:space="0" w:color="auto"/>
        <w:bottom w:val="none" w:sz="0" w:space="0" w:color="auto"/>
        <w:right w:val="none" w:sz="0" w:space="0" w:color="auto"/>
      </w:divBdr>
    </w:div>
    <w:div w:id="1751197600">
      <w:bodyDiv w:val="1"/>
      <w:marLeft w:val="0"/>
      <w:marRight w:val="0"/>
      <w:marTop w:val="0"/>
      <w:marBottom w:val="0"/>
      <w:divBdr>
        <w:top w:val="none" w:sz="0" w:space="0" w:color="auto"/>
        <w:left w:val="none" w:sz="0" w:space="0" w:color="auto"/>
        <w:bottom w:val="none" w:sz="0" w:space="0" w:color="auto"/>
        <w:right w:val="none" w:sz="0" w:space="0" w:color="auto"/>
      </w:divBdr>
    </w:div>
    <w:div w:id="1773238709">
      <w:bodyDiv w:val="1"/>
      <w:marLeft w:val="0"/>
      <w:marRight w:val="0"/>
      <w:marTop w:val="0"/>
      <w:marBottom w:val="0"/>
      <w:divBdr>
        <w:top w:val="none" w:sz="0" w:space="0" w:color="auto"/>
        <w:left w:val="none" w:sz="0" w:space="0" w:color="auto"/>
        <w:bottom w:val="none" w:sz="0" w:space="0" w:color="auto"/>
        <w:right w:val="none" w:sz="0" w:space="0" w:color="auto"/>
      </w:divBdr>
    </w:div>
    <w:div w:id="1773434422">
      <w:bodyDiv w:val="1"/>
      <w:marLeft w:val="0"/>
      <w:marRight w:val="0"/>
      <w:marTop w:val="0"/>
      <w:marBottom w:val="0"/>
      <w:divBdr>
        <w:top w:val="none" w:sz="0" w:space="0" w:color="auto"/>
        <w:left w:val="none" w:sz="0" w:space="0" w:color="auto"/>
        <w:bottom w:val="none" w:sz="0" w:space="0" w:color="auto"/>
        <w:right w:val="none" w:sz="0" w:space="0" w:color="auto"/>
      </w:divBdr>
    </w:div>
    <w:div w:id="1791581474">
      <w:bodyDiv w:val="1"/>
      <w:marLeft w:val="0"/>
      <w:marRight w:val="0"/>
      <w:marTop w:val="0"/>
      <w:marBottom w:val="0"/>
      <w:divBdr>
        <w:top w:val="none" w:sz="0" w:space="0" w:color="auto"/>
        <w:left w:val="none" w:sz="0" w:space="0" w:color="auto"/>
        <w:bottom w:val="none" w:sz="0" w:space="0" w:color="auto"/>
        <w:right w:val="none" w:sz="0" w:space="0" w:color="auto"/>
      </w:divBdr>
    </w:div>
    <w:div w:id="1796829737">
      <w:bodyDiv w:val="1"/>
      <w:marLeft w:val="0"/>
      <w:marRight w:val="0"/>
      <w:marTop w:val="0"/>
      <w:marBottom w:val="0"/>
      <w:divBdr>
        <w:top w:val="none" w:sz="0" w:space="0" w:color="auto"/>
        <w:left w:val="none" w:sz="0" w:space="0" w:color="auto"/>
        <w:bottom w:val="none" w:sz="0" w:space="0" w:color="auto"/>
        <w:right w:val="none" w:sz="0" w:space="0" w:color="auto"/>
      </w:divBdr>
    </w:div>
    <w:div w:id="1805998497">
      <w:bodyDiv w:val="1"/>
      <w:marLeft w:val="0"/>
      <w:marRight w:val="0"/>
      <w:marTop w:val="0"/>
      <w:marBottom w:val="0"/>
      <w:divBdr>
        <w:top w:val="none" w:sz="0" w:space="0" w:color="auto"/>
        <w:left w:val="none" w:sz="0" w:space="0" w:color="auto"/>
        <w:bottom w:val="none" w:sz="0" w:space="0" w:color="auto"/>
        <w:right w:val="none" w:sz="0" w:space="0" w:color="auto"/>
      </w:divBdr>
    </w:div>
    <w:div w:id="1810972975">
      <w:bodyDiv w:val="1"/>
      <w:marLeft w:val="0"/>
      <w:marRight w:val="0"/>
      <w:marTop w:val="0"/>
      <w:marBottom w:val="0"/>
      <w:divBdr>
        <w:top w:val="none" w:sz="0" w:space="0" w:color="auto"/>
        <w:left w:val="none" w:sz="0" w:space="0" w:color="auto"/>
        <w:bottom w:val="none" w:sz="0" w:space="0" w:color="auto"/>
        <w:right w:val="none" w:sz="0" w:space="0" w:color="auto"/>
      </w:divBdr>
    </w:div>
    <w:div w:id="1819804938">
      <w:bodyDiv w:val="1"/>
      <w:marLeft w:val="0"/>
      <w:marRight w:val="0"/>
      <w:marTop w:val="0"/>
      <w:marBottom w:val="0"/>
      <w:divBdr>
        <w:top w:val="none" w:sz="0" w:space="0" w:color="auto"/>
        <w:left w:val="none" w:sz="0" w:space="0" w:color="auto"/>
        <w:bottom w:val="none" w:sz="0" w:space="0" w:color="auto"/>
        <w:right w:val="none" w:sz="0" w:space="0" w:color="auto"/>
      </w:divBdr>
    </w:div>
    <w:div w:id="1825124714">
      <w:bodyDiv w:val="1"/>
      <w:marLeft w:val="0"/>
      <w:marRight w:val="0"/>
      <w:marTop w:val="0"/>
      <w:marBottom w:val="0"/>
      <w:divBdr>
        <w:top w:val="none" w:sz="0" w:space="0" w:color="auto"/>
        <w:left w:val="none" w:sz="0" w:space="0" w:color="auto"/>
        <w:bottom w:val="none" w:sz="0" w:space="0" w:color="auto"/>
        <w:right w:val="none" w:sz="0" w:space="0" w:color="auto"/>
      </w:divBdr>
    </w:div>
    <w:div w:id="1832864610">
      <w:bodyDiv w:val="1"/>
      <w:marLeft w:val="0"/>
      <w:marRight w:val="0"/>
      <w:marTop w:val="0"/>
      <w:marBottom w:val="0"/>
      <w:divBdr>
        <w:top w:val="none" w:sz="0" w:space="0" w:color="auto"/>
        <w:left w:val="none" w:sz="0" w:space="0" w:color="auto"/>
        <w:bottom w:val="none" w:sz="0" w:space="0" w:color="auto"/>
        <w:right w:val="none" w:sz="0" w:space="0" w:color="auto"/>
      </w:divBdr>
    </w:div>
    <w:div w:id="1838574018">
      <w:bodyDiv w:val="1"/>
      <w:marLeft w:val="0"/>
      <w:marRight w:val="0"/>
      <w:marTop w:val="0"/>
      <w:marBottom w:val="0"/>
      <w:divBdr>
        <w:top w:val="none" w:sz="0" w:space="0" w:color="auto"/>
        <w:left w:val="none" w:sz="0" w:space="0" w:color="auto"/>
        <w:bottom w:val="none" w:sz="0" w:space="0" w:color="auto"/>
        <w:right w:val="none" w:sz="0" w:space="0" w:color="auto"/>
      </w:divBdr>
    </w:div>
    <w:div w:id="1864434495">
      <w:bodyDiv w:val="1"/>
      <w:marLeft w:val="0"/>
      <w:marRight w:val="0"/>
      <w:marTop w:val="0"/>
      <w:marBottom w:val="0"/>
      <w:divBdr>
        <w:top w:val="none" w:sz="0" w:space="0" w:color="auto"/>
        <w:left w:val="none" w:sz="0" w:space="0" w:color="auto"/>
        <w:bottom w:val="none" w:sz="0" w:space="0" w:color="auto"/>
        <w:right w:val="none" w:sz="0" w:space="0" w:color="auto"/>
      </w:divBdr>
    </w:div>
    <w:div w:id="1873882495">
      <w:bodyDiv w:val="1"/>
      <w:marLeft w:val="0"/>
      <w:marRight w:val="0"/>
      <w:marTop w:val="0"/>
      <w:marBottom w:val="0"/>
      <w:divBdr>
        <w:top w:val="none" w:sz="0" w:space="0" w:color="auto"/>
        <w:left w:val="none" w:sz="0" w:space="0" w:color="auto"/>
        <w:bottom w:val="none" w:sz="0" w:space="0" w:color="auto"/>
        <w:right w:val="none" w:sz="0" w:space="0" w:color="auto"/>
      </w:divBdr>
    </w:div>
    <w:div w:id="1878228758">
      <w:bodyDiv w:val="1"/>
      <w:marLeft w:val="0"/>
      <w:marRight w:val="0"/>
      <w:marTop w:val="0"/>
      <w:marBottom w:val="0"/>
      <w:divBdr>
        <w:top w:val="none" w:sz="0" w:space="0" w:color="auto"/>
        <w:left w:val="none" w:sz="0" w:space="0" w:color="auto"/>
        <w:bottom w:val="none" w:sz="0" w:space="0" w:color="auto"/>
        <w:right w:val="none" w:sz="0" w:space="0" w:color="auto"/>
      </w:divBdr>
    </w:div>
    <w:div w:id="1884517455">
      <w:bodyDiv w:val="1"/>
      <w:marLeft w:val="0"/>
      <w:marRight w:val="0"/>
      <w:marTop w:val="0"/>
      <w:marBottom w:val="0"/>
      <w:divBdr>
        <w:top w:val="none" w:sz="0" w:space="0" w:color="auto"/>
        <w:left w:val="none" w:sz="0" w:space="0" w:color="auto"/>
        <w:bottom w:val="none" w:sz="0" w:space="0" w:color="auto"/>
        <w:right w:val="none" w:sz="0" w:space="0" w:color="auto"/>
      </w:divBdr>
    </w:div>
    <w:div w:id="1900165973">
      <w:bodyDiv w:val="1"/>
      <w:marLeft w:val="0"/>
      <w:marRight w:val="0"/>
      <w:marTop w:val="0"/>
      <w:marBottom w:val="0"/>
      <w:divBdr>
        <w:top w:val="none" w:sz="0" w:space="0" w:color="auto"/>
        <w:left w:val="none" w:sz="0" w:space="0" w:color="auto"/>
        <w:bottom w:val="none" w:sz="0" w:space="0" w:color="auto"/>
        <w:right w:val="none" w:sz="0" w:space="0" w:color="auto"/>
      </w:divBdr>
    </w:div>
    <w:div w:id="1917012722">
      <w:bodyDiv w:val="1"/>
      <w:marLeft w:val="0"/>
      <w:marRight w:val="0"/>
      <w:marTop w:val="0"/>
      <w:marBottom w:val="0"/>
      <w:divBdr>
        <w:top w:val="none" w:sz="0" w:space="0" w:color="auto"/>
        <w:left w:val="none" w:sz="0" w:space="0" w:color="auto"/>
        <w:bottom w:val="none" w:sz="0" w:space="0" w:color="auto"/>
        <w:right w:val="none" w:sz="0" w:space="0" w:color="auto"/>
      </w:divBdr>
    </w:div>
    <w:div w:id="1952542426">
      <w:bodyDiv w:val="1"/>
      <w:marLeft w:val="0"/>
      <w:marRight w:val="0"/>
      <w:marTop w:val="0"/>
      <w:marBottom w:val="0"/>
      <w:divBdr>
        <w:top w:val="none" w:sz="0" w:space="0" w:color="auto"/>
        <w:left w:val="none" w:sz="0" w:space="0" w:color="auto"/>
        <w:bottom w:val="none" w:sz="0" w:space="0" w:color="auto"/>
        <w:right w:val="none" w:sz="0" w:space="0" w:color="auto"/>
      </w:divBdr>
    </w:div>
    <w:div w:id="1952861313">
      <w:bodyDiv w:val="1"/>
      <w:marLeft w:val="0"/>
      <w:marRight w:val="0"/>
      <w:marTop w:val="0"/>
      <w:marBottom w:val="0"/>
      <w:divBdr>
        <w:top w:val="none" w:sz="0" w:space="0" w:color="auto"/>
        <w:left w:val="none" w:sz="0" w:space="0" w:color="auto"/>
        <w:bottom w:val="none" w:sz="0" w:space="0" w:color="auto"/>
        <w:right w:val="none" w:sz="0" w:space="0" w:color="auto"/>
      </w:divBdr>
    </w:div>
    <w:div w:id="1970738389">
      <w:bodyDiv w:val="1"/>
      <w:marLeft w:val="0"/>
      <w:marRight w:val="0"/>
      <w:marTop w:val="0"/>
      <w:marBottom w:val="0"/>
      <w:divBdr>
        <w:top w:val="none" w:sz="0" w:space="0" w:color="auto"/>
        <w:left w:val="none" w:sz="0" w:space="0" w:color="auto"/>
        <w:bottom w:val="none" w:sz="0" w:space="0" w:color="auto"/>
        <w:right w:val="none" w:sz="0" w:space="0" w:color="auto"/>
      </w:divBdr>
    </w:div>
    <w:div w:id="1971279320">
      <w:bodyDiv w:val="1"/>
      <w:marLeft w:val="0"/>
      <w:marRight w:val="0"/>
      <w:marTop w:val="0"/>
      <w:marBottom w:val="0"/>
      <w:divBdr>
        <w:top w:val="none" w:sz="0" w:space="0" w:color="auto"/>
        <w:left w:val="none" w:sz="0" w:space="0" w:color="auto"/>
        <w:bottom w:val="none" w:sz="0" w:space="0" w:color="auto"/>
        <w:right w:val="none" w:sz="0" w:space="0" w:color="auto"/>
      </w:divBdr>
    </w:div>
    <w:div w:id="1978293705">
      <w:bodyDiv w:val="1"/>
      <w:marLeft w:val="0"/>
      <w:marRight w:val="0"/>
      <w:marTop w:val="0"/>
      <w:marBottom w:val="0"/>
      <w:divBdr>
        <w:top w:val="none" w:sz="0" w:space="0" w:color="auto"/>
        <w:left w:val="none" w:sz="0" w:space="0" w:color="auto"/>
        <w:bottom w:val="none" w:sz="0" w:space="0" w:color="auto"/>
        <w:right w:val="none" w:sz="0" w:space="0" w:color="auto"/>
      </w:divBdr>
    </w:div>
    <w:div w:id="2000115529">
      <w:bodyDiv w:val="1"/>
      <w:marLeft w:val="0"/>
      <w:marRight w:val="0"/>
      <w:marTop w:val="0"/>
      <w:marBottom w:val="0"/>
      <w:divBdr>
        <w:top w:val="none" w:sz="0" w:space="0" w:color="auto"/>
        <w:left w:val="none" w:sz="0" w:space="0" w:color="auto"/>
        <w:bottom w:val="none" w:sz="0" w:space="0" w:color="auto"/>
        <w:right w:val="none" w:sz="0" w:space="0" w:color="auto"/>
      </w:divBdr>
    </w:div>
    <w:div w:id="2007592777">
      <w:bodyDiv w:val="1"/>
      <w:marLeft w:val="0"/>
      <w:marRight w:val="0"/>
      <w:marTop w:val="0"/>
      <w:marBottom w:val="0"/>
      <w:divBdr>
        <w:top w:val="none" w:sz="0" w:space="0" w:color="auto"/>
        <w:left w:val="none" w:sz="0" w:space="0" w:color="auto"/>
        <w:bottom w:val="none" w:sz="0" w:space="0" w:color="auto"/>
        <w:right w:val="none" w:sz="0" w:space="0" w:color="auto"/>
      </w:divBdr>
    </w:div>
    <w:div w:id="2020615369">
      <w:bodyDiv w:val="1"/>
      <w:marLeft w:val="0"/>
      <w:marRight w:val="0"/>
      <w:marTop w:val="0"/>
      <w:marBottom w:val="0"/>
      <w:divBdr>
        <w:top w:val="none" w:sz="0" w:space="0" w:color="auto"/>
        <w:left w:val="none" w:sz="0" w:space="0" w:color="auto"/>
        <w:bottom w:val="none" w:sz="0" w:space="0" w:color="auto"/>
        <w:right w:val="none" w:sz="0" w:space="0" w:color="auto"/>
      </w:divBdr>
    </w:div>
    <w:div w:id="2023236433">
      <w:bodyDiv w:val="1"/>
      <w:marLeft w:val="0"/>
      <w:marRight w:val="0"/>
      <w:marTop w:val="0"/>
      <w:marBottom w:val="0"/>
      <w:divBdr>
        <w:top w:val="none" w:sz="0" w:space="0" w:color="auto"/>
        <w:left w:val="none" w:sz="0" w:space="0" w:color="auto"/>
        <w:bottom w:val="none" w:sz="0" w:space="0" w:color="auto"/>
        <w:right w:val="none" w:sz="0" w:space="0" w:color="auto"/>
      </w:divBdr>
    </w:div>
    <w:div w:id="2023817999">
      <w:bodyDiv w:val="1"/>
      <w:marLeft w:val="0"/>
      <w:marRight w:val="0"/>
      <w:marTop w:val="0"/>
      <w:marBottom w:val="0"/>
      <w:divBdr>
        <w:top w:val="none" w:sz="0" w:space="0" w:color="auto"/>
        <w:left w:val="none" w:sz="0" w:space="0" w:color="auto"/>
        <w:bottom w:val="none" w:sz="0" w:space="0" w:color="auto"/>
        <w:right w:val="none" w:sz="0" w:space="0" w:color="auto"/>
      </w:divBdr>
    </w:div>
    <w:div w:id="2024160972">
      <w:bodyDiv w:val="1"/>
      <w:marLeft w:val="0"/>
      <w:marRight w:val="0"/>
      <w:marTop w:val="0"/>
      <w:marBottom w:val="0"/>
      <w:divBdr>
        <w:top w:val="none" w:sz="0" w:space="0" w:color="auto"/>
        <w:left w:val="none" w:sz="0" w:space="0" w:color="auto"/>
        <w:bottom w:val="none" w:sz="0" w:space="0" w:color="auto"/>
        <w:right w:val="none" w:sz="0" w:space="0" w:color="auto"/>
      </w:divBdr>
    </w:div>
    <w:div w:id="2031294898">
      <w:bodyDiv w:val="1"/>
      <w:marLeft w:val="0"/>
      <w:marRight w:val="0"/>
      <w:marTop w:val="0"/>
      <w:marBottom w:val="0"/>
      <w:divBdr>
        <w:top w:val="none" w:sz="0" w:space="0" w:color="auto"/>
        <w:left w:val="none" w:sz="0" w:space="0" w:color="auto"/>
        <w:bottom w:val="none" w:sz="0" w:space="0" w:color="auto"/>
        <w:right w:val="none" w:sz="0" w:space="0" w:color="auto"/>
      </w:divBdr>
    </w:div>
    <w:div w:id="2039117452">
      <w:bodyDiv w:val="1"/>
      <w:marLeft w:val="0"/>
      <w:marRight w:val="0"/>
      <w:marTop w:val="0"/>
      <w:marBottom w:val="0"/>
      <w:divBdr>
        <w:top w:val="none" w:sz="0" w:space="0" w:color="auto"/>
        <w:left w:val="none" w:sz="0" w:space="0" w:color="auto"/>
        <w:bottom w:val="none" w:sz="0" w:space="0" w:color="auto"/>
        <w:right w:val="none" w:sz="0" w:space="0" w:color="auto"/>
      </w:divBdr>
    </w:div>
    <w:div w:id="2048724532">
      <w:bodyDiv w:val="1"/>
      <w:marLeft w:val="0"/>
      <w:marRight w:val="0"/>
      <w:marTop w:val="0"/>
      <w:marBottom w:val="0"/>
      <w:divBdr>
        <w:top w:val="none" w:sz="0" w:space="0" w:color="auto"/>
        <w:left w:val="none" w:sz="0" w:space="0" w:color="auto"/>
        <w:bottom w:val="none" w:sz="0" w:space="0" w:color="auto"/>
        <w:right w:val="none" w:sz="0" w:space="0" w:color="auto"/>
      </w:divBdr>
    </w:div>
    <w:div w:id="2060933651">
      <w:bodyDiv w:val="1"/>
      <w:marLeft w:val="0"/>
      <w:marRight w:val="0"/>
      <w:marTop w:val="0"/>
      <w:marBottom w:val="0"/>
      <w:divBdr>
        <w:top w:val="none" w:sz="0" w:space="0" w:color="auto"/>
        <w:left w:val="none" w:sz="0" w:space="0" w:color="auto"/>
        <w:bottom w:val="none" w:sz="0" w:space="0" w:color="auto"/>
        <w:right w:val="none" w:sz="0" w:space="0" w:color="auto"/>
      </w:divBdr>
    </w:div>
    <w:div w:id="2070877483">
      <w:bodyDiv w:val="1"/>
      <w:marLeft w:val="0"/>
      <w:marRight w:val="0"/>
      <w:marTop w:val="0"/>
      <w:marBottom w:val="0"/>
      <w:divBdr>
        <w:top w:val="none" w:sz="0" w:space="0" w:color="auto"/>
        <w:left w:val="none" w:sz="0" w:space="0" w:color="auto"/>
        <w:bottom w:val="none" w:sz="0" w:space="0" w:color="auto"/>
        <w:right w:val="none" w:sz="0" w:space="0" w:color="auto"/>
      </w:divBdr>
    </w:div>
    <w:div w:id="2094155533">
      <w:bodyDiv w:val="1"/>
      <w:marLeft w:val="0"/>
      <w:marRight w:val="0"/>
      <w:marTop w:val="0"/>
      <w:marBottom w:val="0"/>
      <w:divBdr>
        <w:top w:val="none" w:sz="0" w:space="0" w:color="auto"/>
        <w:left w:val="none" w:sz="0" w:space="0" w:color="auto"/>
        <w:bottom w:val="none" w:sz="0" w:space="0" w:color="auto"/>
        <w:right w:val="none" w:sz="0" w:space="0" w:color="auto"/>
      </w:divBdr>
    </w:div>
    <w:div w:id="2123529132">
      <w:bodyDiv w:val="1"/>
      <w:marLeft w:val="0"/>
      <w:marRight w:val="0"/>
      <w:marTop w:val="0"/>
      <w:marBottom w:val="0"/>
      <w:divBdr>
        <w:top w:val="none" w:sz="0" w:space="0" w:color="auto"/>
        <w:left w:val="none" w:sz="0" w:space="0" w:color="auto"/>
        <w:bottom w:val="none" w:sz="0" w:space="0" w:color="auto"/>
        <w:right w:val="none" w:sz="0" w:space="0" w:color="auto"/>
      </w:divBdr>
    </w:div>
    <w:div w:id="2124223766">
      <w:bodyDiv w:val="1"/>
      <w:marLeft w:val="0"/>
      <w:marRight w:val="0"/>
      <w:marTop w:val="0"/>
      <w:marBottom w:val="0"/>
      <w:divBdr>
        <w:top w:val="none" w:sz="0" w:space="0" w:color="auto"/>
        <w:left w:val="none" w:sz="0" w:space="0" w:color="auto"/>
        <w:bottom w:val="none" w:sz="0" w:space="0" w:color="auto"/>
        <w:right w:val="none" w:sz="0" w:space="0" w:color="auto"/>
      </w:divBdr>
    </w:div>
    <w:div w:id="2126381146">
      <w:bodyDiv w:val="1"/>
      <w:marLeft w:val="0"/>
      <w:marRight w:val="0"/>
      <w:marTop w:val="0"/>
      <w:marBottom w:val="0"/>
      <w:divBdr>
        <w:top w:val="none" w:sz="0" w:space="0" w:color="auto"/>
        <w:left w:val="none" w:sz="0" w:space="0" w:color="auto"/>
        <w:bottom w:val="none" w:sz="0" w:space="0" w:color="auto"/>
        <w:right w:val="none" w:sz="0" w:space="0" w:color="auto"/>
      </w:divBdr>
    </w:div>
    <w:div w:id="2133674030">
      <w:bodyDiv w:val="1"/>
      <w:marLeft w:val="0"/>
      <w:marRight w:val="0"/>
      <w:marTop w:val="0"/>
      <w:marBottom w:val="0"/>
      <w:divBdr>
        <w:top w:val="none" w:sz="0" w:space="0" w:color="auto"/>
        <w:left w:val="none" w:sz="0" w:space="0" w:color="auto"/>
        <w:bottom w:val="none" w:sz="0" w:space="0" w:color="auto"/>
        <w:right w:val="none" w:sz="0" w:space="0" w:color="auto"/>
      </w:divBdr>
    </w:div>
    <w:div w:id="2134472289">
      <w:bodyDiv w:val="1"/>
      <w:marLeft w:val="0"/>
      <w:marRight w:val="0"/>
      <w:marTop w:val="0"/>
      <w:marBottom w:val="0"/>
      <w:divBdr>
        <w:top w:val="none" w:sz="0" w:space="0" w:color="auto"/>
        <w:left w:val="none" w:sz="0" w:space="0" w:color="auto"/>
        <w:bottom w:val="none" w:sz="0" w:space="0" w:color="auto"/>
        <w:right w:val="none" w:sz="0" w:space="0" w:color="auto"/>
      </w:divBdr>
    </w:div>
    <w:div w:id="2134668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1.tiff"/><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eader" Target="header3.xml"/><Relationship Id="rId35" Type="http://schemas.microsoft.com/office/2016/09/relationships/commentsIds" Target="commentsId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stan_infrastruktury!$D$3</c:f>
              <c:strCache>
                <c:ptCount val="1"/>
                <c:pt idx="0">
                  <c:v>2010</c:v>
                </c:pt>
              </c:strCache>
            </c:strRef>
          </c:tx>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stan_infrastruktury!$D$4:$D$6</c:f>
              <c:numCache>
                <c:formatCode>0%</c:formatCode>
                <c:ptCount val="3"/>
                <c:pt idx="0">
                  <c:v>0.36</c:v>
                </c:pt>
                <c:pt idx="1">
                  <c:v>0.35</c:v>
                </c:pt>
                <c:pt idx="2">
                  <c:v>0.28999999999999998</c:v>
                </c:pt>
              </c:numCache>
            </c:numRef>
          </c:val>
          <c:extLst xmlns:c16r2="http://schemas.microsoft.com/office/drawing/2015/06/chart">
            <c:ext xmlns:c16="http://schemas.microsoft.com/office/drawing/2014/chart" uri="{C3380CC4-5D6E-409C-BE32-E72D297353CC}">
              <c16:uniqueId val="{00000000-4343-4EB9-BE92-45B61C35B3E8}"/>
            </c:ext>
          </c:extLst>
        </c:ser>
        <c:ser>
          <c:idx val="1"/>
          <c:order val="1"/>
          <c:tx>
            <c:strRef>
              <c:f>stan_infrastruktury!$E$3</c:f>
              <c:strCache>
                <c:ptCount val="1"/>
                <c:pt idx="0">
                  <c:v>2011</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stan_infrastruktury!$E$4:$E$6</c:f>
              <c:numCache>
                <c:formatCode>0%</c:formatCode>
                <c:ptCount val="3"/>
                <c:pt idx="0">
                  <c:v>0.4</c:v>
                </c:pt>
                <c:pt idx="1">
                  <c:v>0.32</c:v>
                </c:pt>
                <c:pt idx="2">
                  <c:v>0.28000000000000003</c:v>
                </c:pt>
              </c:numCache>
            </c:numRef>
          </c:val>
          <c:extLst xmlns:c16r2="http://schemas.microsoft.com/office/drawing/2015/06/chart">
            <c:ext xmlns:c16="http://schemas.microsoft.com/office/drawing/2014/chart" uri="{C3380CC4-5D6E-409C-BE32-E72D297353CC}">
              <c16:uniqueId val="{00000001-4343-4EB9-BE92-45B61C35B3E8}"/>
            </c:ext>
          </c:extLst>
        </c:ser>
        <c:ser>
          <c:idx val="2"/>
          <c:order val="2"/>
          <c:tx>
            <c:strRef>
              <c:f>stan_infrastruktury!$F$3</c:f>
              <c:strCache>
                <c:ptCount val="1"/>
                <c:pt idx="0">
                  <c:v>2012</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stan_infrastruktury!$F$4:$F$6</c:f>
              <c:numCache>
                <c:formatCode>0%</c:formatCode>
                <c:ptCount val="3"/>
                <c:pt idx="0">
                  <c:v>0.43</c:v>
                </c:pt>
                <c:pt idx="1">
                  <c:v>0.3</c:v>
                </c:pt>
                <c:pt idx="2">
                  <c:v>0.27</c:v>
                </c:pt>
              </c:numCache>
            </c:numRef>
          </c:val>
          <c:extLst xmlns:c16r2="http://schemas.microsoft.com/office/drawing/2015/06/chart">
            <c:ext xmlns:c16="http://schemas.microsoft.com/office/drawing/2014/chart" uri="{C3380CC4-5D6E-409C-BE32-E72D297353CC}">
              <c16:uniqueId val="{00000002-4343-4EB9-BE92-45B61C35B3E8}"/>
            </c:ext>
          </c:extLst>
        </c:ser>
        <c:ser>
          <c:idx val="3"/>
          <c:order val="3"/>
          <c:tx>
            <c:strRef>
              <c:f>stan_infrastruktury!$G$3</c:f>
              <c:strCache>
                <c:ptCount val="1"/>
                <c:pt idx="0">
                  <c:v>2013</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stan_infrastruktury!$G$4:$G$6</c:f>
              <c:numCache>
                <c:formatCode>0%</c:formatCode>
                <c:ptCount val="3"/>
                <c:pt idx="0">
                  <c:v>0.47</c:v>
                </c:pt>
                <c:pt idx="1">
                  <c:v>0.27</c:v>
                </c:pt>
                <c:pt idx="2">
                  <c:v>0.26</c:v>
                </c:pt>
              </c:numCache>
            </c:numRef>
          </c:val>
          <c:extLst xmlns:c16r2="http://schemas.microsoft.com/office/drawing/2015/06/chart">
            <c:ext xmlns:c16="http://schemas.microsoft.com/office/drawing/2014/chart" uri="{C3380CC4-5D6E-409C-BE32-E72D297353CC}">
              <c16:uniqueId val="{00000003-4343-4EB9-BE92-45B61C35B3E8}"/>
            </c:ext>
          </c:extLst>
        </c:ser>
        <c:ser>
          <c:idx val="4"/>
          <c:order val="4"/>
          <c:tx>
            <c:strRef>
              <c:f>stan_infrastruktury!$H$3</c:f>
              <c:strCache>
                <c:ptCount val="1"/>
                <c:pt idx="0">
                  <c:v>2014</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stan_infrastruktury!$H$4:$H$6</c:f>
              <c:numCache>
                <c:formatCode>0%</c:formatCode>
                <c:ptCount val="3"/>
                <c:pt idx="0">
                  <c:v>0.51</c:v>
                </c:pt>
                <c:pt idx="1">
                  <c:v>0.27</c:v>
                </c:pt>
                <c:pt idx="2">
                  <c:v>0.22</c:v>
                </c:pt>
              </c:numCache>
            </c:numRef>
          </c:val>
          <c:extLst xmlns:c16r2="http://schemas.microsoft.com/office/drawing/2015/06/chart">
            <c:ext xmlns:c16="http://schemas.microsoft.com/office/drawing/2014/chart" uri="{C3380CC4-5D6E-409C-BE32-E72D297353CC}">
              <c16:uniqueId val="{00000004-4343-4EB9-BE92-45B61C35B3E8}"/>
            </c:ext>
          </c:extLst>
        </c:ser>
        <c:ser>
          <c:idx val="5"/>
          <c:order val="5"/>
          <c:tx>
            <c:strRef>
              <c:f>stan_infrastruktury!$I$3</c:f>
              <c:strCache>
                <c:ptCount val="1"/>
                <c:pt idx="0">
                  <c:v>2015</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stan_infrastruktury!$C$4:$C$6</c:f>
              <c:strCache>
                <c:ptCount val="3"/>
                <c:pt idx="0">
                  <c:v>dobra</c:v>
                </c:pt>
                <c:pt idx="1">
                  <c:v>dostateczna</c:v>
                </c:pt>
                <c:pt idx="2">
                  <c:v>niezadowalająca</c:v>
                </c:pt>
              </c:strCache>
            </c:strRef>
          </c:cat>
          <c:val>
            <c:numRef>
              <c:f>stan_infrastruktury!$I$4:$I$6</c:f>
              <c:numCache>
                <c:formatCode>0%</c:formatCode>
                <c:ptCount val="3"/>
                <c:pt idx="0">
                  <c:v>0.55000000000000004</c:v>
                </c:pt>
                <c:pt idx="1">
                  <c:v>0.27</c:v>
                </c:pt>
                <c:pt idx="2">
                  <c:v>0.18</c:v>
                </c:pt>
              </c:numCache>
            </c:numRef>
          </c:val>
          <c:extLst xmlns:c16r2="http://schemas.microsoft.com/office/drawing/2015/06/chart">
            <c:ext xmlns:c16="http://schemas.microsoft.com/office/drawing/2014/chart" uri="{C3380CC4-5D6E-409C-BE32-E72D297353CC}">
              <c16:uniqueId val="{00000005-4343-4EB9-BE92-45B61C35B3E8}"/>
            </c:ext>
          </c:extLst>
        </c:ser>
        <c:dLbls>
          <c:showLegendKey val="0"/>
          <c:showVal val="0"/>
          <c:showCatName val="0"/>
          <c:showSerName val="0"/>
          <c:showPercent val="0"/>
          <c:showBubbleSize val="0"/>
        </c:dLbls>
        <c:gapWidth val="51"/>
        <c:axId val="156805760"/>
        <c:axId val="156803840"/>
      </c:barChart>
      <c:valAx>
        <c:axId val="156803840"/>
        <c:scaling>
          <c:orientation val="minMax"/>
        </c:scaling>
        <c:delete val="0"/>
        <c:axPos val="l"/>
        <c:majorGridlines/>
        <c:numFmt formatCode="0%" sourceLinked="1"/>
        <c:majorTickMark val="out"/>
        <c:minorTickMark val="none"/>
        <c:tickLblPos val="nextTo"/>
        <c:crossAx val="156805760"/>
        <c:crosses val="autoZero"/>
        <c:crossBetween val="between"/>
      </c:valAx>
      <c:catAx>
        <c:axId val="156805760"/>
        <c:scaling>
          <c:orientation val="minMax"/>
        </c:scaling>
        <c:delete val="0"/>
        <c:axPos val="b"/>
        <c:numFmt formatCode="General" sourceLinked="1"/>
        <c:majorTickMark val="out"/>
        <c:minorTickMark val="none"/>
        <c:tickLblPos val="nextTo"/>
        <c:crossAx val="156803840"/>
        <c:crosses val="autoZero"/>
        <c:auto val="1"/>
        <c:lblAlgn val="ctr"/>
        <c:lblOffset val="100"/>
        <c:noMultiLvlLbl val="0"/>
      </c:catAx>
      <c:spPr>
        <a:noFill/>
      </c:spPr>
    </c:plotArea>
    <c:legend>
      <c:legendPos val="b"/>
      <c:layout>
        <c:manualLayout>
          <c:xMode val="edge"/>
          <c:yMode val="edge"/>
          <c:x val="0.15999811562016289"/>
          <c:y val="0.90583404479219809"/>
          <c:w val="0.60530641362137427"/>
          <c:h val="7.0705515758672746E-2"/>
        </c:manualLayout>
      </c:layout>
      <c:overlay val="0"/>
      <c:txPr>
        <a:bodyPr/>
        <a:lstStyle/>
        <a:p>
          <a:pPr>
            <a:defRPr b="1"/>
          </a:pPr>
          <a:endParaRPr lang="pl-PL"/>
        </a:p>
      </c:txPr>
    </c:legend>
    <c:plotVisOnly val="1"/>
    <c:dispBlanksAs val="gap"/>
    <c:showDLblsOverMax val="0"/>
  </c:chart>
  <c:spPr>
    <a:noFill/>
    <a:ln>
      <a:noFill/>
    </a:ln>
  </c:spPr>
  <c:txPr>
    <a:bodyPr/>
    <a:lstStyle/>
    <a:p>
      <a:pPr>
        <a:defRPr sz="800">
          <a:latin typeface="Arial" panose="020B0604020202020204" pitchFamily="34" charset="0"/>
          <a:cs typeface="Arial" panose="020B0604020202020204" pitchFamily="34" charset="0"/>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94638D-16F6-485C-B2BA-821D4C85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24494</Words>
  <Characters>146964</Characters>
  <Application>Microsoft Office Word</Application>
  <DocSecurity>0</DocSecurity>
  <Lines>1224</Lines>
  <Paragraphs>342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PKP PLK S.A.</Company>
  <LinksUpToDate>false</LinksUpToDate>
  <CharactersWithSpaces>171116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Jakub.Jasica@plk-sa.pl;Dominik.Ossolinski@plk-sa.pl;Marcin.Bialous@plk-sa.pl</dc:creator>
  <cp:lastModifiedBy>Ozgowicz Ignacy</cp:lastModifiedBy>
  <cp:revision>2</cp:revision>
  <cp:lastPrinted>2020-09-16T09:46:00Z</cp:lastPrinted>
  <dcterms:created xsi:type="dcterms:W3CDTF">2020-10-06T11:54:00Z</dcterms:created>
  <dcterms:modified xsi:type="dcterms:W3CDTF">2020-10-06T11:54:00Z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Agnieszka.Krol@pl.nestle.com</vt:lpwstr>
  </property>
  <property fmtid="{D5CDD505-2E9C-101B-9397-08002B2CF9AE}" pid="5" name="MSIP_Label_1ada0a2f-b917-4d51-b0d0-d418a10c8b23_SetDate">
    <vt:lpwstr>2020-01-29T20:40:46.1594785Z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100b1bac-0b4a-465e-9fac-bcf1cc669de5</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ies>
</file>