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A3852" w14:textId="0637EF2F" w:rsidR="00A46131" w:rsidRPr="00C70774" w:rsidRDefault="00C720F4">
      <w:pPr>
        <w:spacing w:after="595" w:line="259" w:lineRule="auto"/>
        <w:ind w:firstLine="0"/>
        <w:jc w:val="right"/>
        <w:rPr>
          <w:b/>
          <w:color w:val="auto"/>
          <w:sz w:val="23"/>
          <w:szCs w:val="23"/>
        </w:rPr>
      </w:pPr>
      <w:r w:rsidRPr="00C70774">
        <w:rPr>
          <w:b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C31D9" wp14:editId="4D411EDC">
                <wp:simplePos x="0" y="0"/>
                <wp:positionH relativeFrom="margin">
                  <wp:posOffset>-824345</wp:posOffset>
                </wp:positionH>
                <wp:positionV relativeFrom="paragraph">
                  <wp:posOffset>146627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634263" w14:textId="77777777" w:rsidR="00A66DD4" w:rsidRPr="00872B85" w:rsidRDefault="00A66DD4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14:paraId="25F6A16A" w14:textId="77777777" w:rsidR="00A66DD4" w:rsidRPr="00872B85" w:rsidRDefault="00A66DD4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14:paraId="019B23FF" w14:textId="77777777" w:rsidR="00A66DD4" w:rsidRDefault="00A66DD4" w:rsidP="00C720F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7C0A1DD" w14:textId="77777777" w:rsidR="00A66DD4" w:rsidRPr="00872B85" w:rsidRDefault="00A66DD4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C31D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4.9pt;margin-top:11.55pt;width:245.2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" fillcolor="window" stroked="f" strokeweight=".5pt">
                <v:textbox>
                  <w:txbxContent>
                    <w:p w14:paraId="27634263" w14:textId="77777777" w:rsidR="00A66DD4" w:rsidRPr="00872B85" w:rsidRDefault="00A66DD4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14:paraId="25F6A16A" w14:textId="77777777" w:rsidR="00A66DD4" w:rsidRPr="00872B85" w:rsidRDefault="00A66DD4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14:paraId="019B23FF" w14:textId="77777777" w:rsidR="00A66DD4" w:rsidRDefault="00A66DD4" w:rsidP="00C720F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7C0A1DD" w14:textId="77777777" w:rsidR="00A66DD4" w:rsidRPr="00872B85" w:rsidRDefault="00A66DD4" w:rsidP="00C720F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C70774">
        <w:rPr>
          <w:b/>
          <w:color w:val="auto"/>
          <w:sz w:val="23"/>
          <w:szCs w:val="23"/>
        </w:rPr>
        <w:t>Otwa</w:t>
      </w:r>
      <w:r w:rsidR="00E13716" w:rsidRPr="00C70774">
        <w:rPr>
          <w:b/>
          <w:color w:val="auto"/>
          <w:sz w:val="23"/>
          <w:szCs w:val="23"/>
        </w:rPr>
        <w:t xml:space="preserve">rty Konkurs Ofert nr </w:t>
      </w:r>
      <w:r w:rsidR="00E13716" w:rsidRPr="00400706">
        <w:rPr>
          <w:b/>
          <w:color w:val="auto"/>
          <w:sz w:val="23"/>
          <w:szCs w:val="23"/>
        </w:rPr>
        <w:t xml:space="preserve">ew. </w:t>
      </w:r>
      <w:r w:rsidR="00400706" w:rsidRPr="00400706">
        <w:rPr>
          <w:b/>
          <w:color w:val="auto"/>
          <w:sz w:val="23"/>
          <w:szCs w:val="23"/>
        </w:rPr>
        <w:t>11</w:t>
      </w:r>
      <w:r w:rsidR="0019142B" w:rsidRPr="00400706">
        <w:rPr>
          <w:b/>
          <w:color w:val="auto"/>
          <w:sz w:val="23"/>
          <w:szCs w:val="23"/>
        </w:rPr>
        <w:t>/</w:t>
      </w:r>
      <w:r w:rsidR="00750F96" w:rsidRPr="00400706">
        <w:rPr>
          <w:b/>
          <w:color w:val="auto"/>
          <w:sz w:val="23"/>
          <w:szCs w:val="23"/>
        </w:rPr>
        <w:t>202</w:t>
      </w:r>
      <w:r w:rsidR="00BF21FE" w:rsidRPr="00400706">
        <w:rPr>
          <w:b/>
          <w:color w:val="auto"/>
          <w:sz w:val="23"/>
          <w:szCs w:val="23"/>
        </w:rPr>
        <w:t>5</w:t>
      </w:r>
      <w:r w:rsidR="004C0F6F" w:rsidRPr="00400706">
        <w:rPr>
          <w:b/>
          <w:color w:val="auto"/>
          <w:sz w:val="23"/>
          <w:szCs w:val="23"/>
        </w:rPr>
        <w:t>/WD</w:t>
      </w:r>
      <w:r w:rsidR="004C0F6F" w:rsidRPr="00C70774">
        <w:rPr>
          <w:b/>
          <w:color w:val="auto"/>
          <w:sz w:val="23"/>
          <w:szCs w:val="23"/>
        </w:rPr>
        <w:t>/DEKiD</w:t>
      </w:r>
    </w:p>
    <w:p w14:paraId="22FF7C88" w14:textId="77777777" w:rsidR="00A46131" w:rsidRPr="00C70774" w:rsidRDefault="00A46131">
      <w:pPr>
        <w:spacing w:after="162" w:line="259" w:lineRule="auto"/>
        <w:ind w:left="-235" w:right="0" w:firstLine="0"/>
        <w:jc w:val="left"/>
        <w:rPr>
          <w:noProof/>
          <w:color w:val="auto"/>
          <w:sz w:val="23"/>
          <w:szCs w:val="23"/>
          <w:highlight w:val="yellow"/>
        </w:rPr>
      </w:pPr>
    </w:p>
    <w:p w14:paraId="3E591F9C" w14:textId="77777777" w:rsidR="00E13716" w:rsidRPr="00C70774" w:rsidRDefault="00E13716">
      <w:pPr>
        <w:spacing w:after="162" w:line="259" w:lineRule="auto"/>
        <w:ind w:left="-235" w:right="0" w:firstLine="0"/>
        <w:jc w:val="left"/>
        <w:rPr>
          <w:noProof/>
          <w:color w:val="auto"/>
          <w:sz w:val="23"/>
          <w:szCs w:val="23"/>
          <w:highlight w:val="yellow"/>
        </w:rPr>
      </w:pPr>
    </w:p>
    <w:p w14:paraId="7C1E71F8" w14:textId="77777777" w:rsidR="00E13716" w:rsidRPr="00C70774" w:rsidRDefault="00E13716">
      <w:pPr>
        <w:spacing w:after="162" w:line="259" w:lineRule="auto"/>
        <w:ind w:left="-235" w:right="0" w:firstLine="0"/>
        <w:jc w:val="left"/>
        <w:rPr>
          <w:noProof/>
          <w:color w:val="auto"/>
          <w:sz w:val="23"/>
          <w:szCs w:val="23"/>
          <w:highlight w:val="yellow"/>
        </w:rPr>
      </w:pPr>
    </w:p>
    <w:p w14:paraId="3707302E" w14:textId="77777777" w:rsidR="00C720F4" w:rsidRPr="00C70774" w:rsidRDefault="00C720F4" w:rsidP="002F4B0C">
      <w:pPr>
        <w:spacing w:after="0" w:line="276" w:lineRule="auto"/>
        <w:ind w:firstLine="0"/>
        <w:rPr>
          <w:b/>
          <w:color w:val="auto"/>
          <w:sz w:val="23"/>
          <w:szCs w:val="23"/>
          <w:highlight w:val="yellow"/>
        </w:rPr>
      </w:pPr>
    </w:p>
    <w:p w14:paraId="29D01C92" w14:textId="77777777" w:rsidR="00A74576" w:rsidRPr="00C70774" w:rsidRDefault="00A74576" w:rsidP="00F76E31">
      <w:pPr>
        <w:spacing w:after="0" w:line="276" w:lineRule="auto"/>
        <w:jc w:val="center"/>
        <w:rPr>
          <w:b/>
          <w:color w:val="auto"/>
          <w:szCs w:val="24"/>
          <w:highlight w:val="yellow"/>
        </w:rPr>
      </w:pPr>
    </w:p>
    <w:p w14:paraId="2FE4C7EF" w14:textId="77777777" w:rsidR="001B206B" w:rsidRPr="00C70774" w:rsidRDefault="001B206B" w:rsidP="00F76E31">
      <w:pPr>
        <w:spacing w:after="0" w:line="276" w:lineRule="auto"/>
        <w:jc w:val="center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>Ogłoszenie Otwartego Konkursu Ofert</w:t>
      </w:r>
    </w:p>
    <w:p w14:paraId="76D6ECD2" w14:textId="77777777" w:rsidR="00AD26DA" w:rsidRPr="00C70774" w:rsidRDefault="00AD26DA" w:rsidP="00F76E31">
      <w:pPr>
        <w:spacing w:after="0" w:line="276" w:lineRule="auto"/>
        <w:jc w:val="center"/>
        <w:rPr>
          <w:b/>
          <w:color w:val="auto"/>
          <w:szCs w:val="24"/>
        </w:rPr>
      </w:pPr>
    </w:p>
    <w:p w14:paraId="2E481BB1" w14:textId="77777777" w:rsidR="00F76E31" w:rsidRPr="00C70774" w:rsidRDefault="001B206B" w:rsidP="00F76E31">
      <w:pPr>
        <w:spacing w:after="0" w:line="276" w:lineRule="auto"/>
        <w:jc w:val="center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Działając na podstawie art. 13 ust. 1 ustawy z dnia 24 kwietnia 2003 r. </w:t>
      </w:r>
      <w:r w:rsidRPr="00C70774">
        <w:rPr>
          <w:i/>
          <w:color w:val="auto"/>
          <w:szCs w:val="24"/>
        </w:rPr>
        <w:t xml:space="preserve">o działalności pożytku publicznego i o wolontariacie </w:t>
      </w:r>
      <w:r w:rsidR="00CE3C64" w:rsidRPr="00C70774">
        <w:rPr>
          <w:color w:val="auto"/>
          <w:szCs w:val="24"/>
        </w:rPr>
        <w:t>(</w:t>
      </w:r>
      <w:r w:rsidR="004926CD" w:rsidRPr="00C70774">
        <w:rPr>
          <w:color w:val="auto"/>
          <w:szCs w:val="24"/>
        </w:rPr>
        <w:t>Dz. U. z 2024 r. poz. 1491</w:t>
      </w:r>
      <w:r w:rsidR="00F41F63" w:rsidRPr="00C70774">
        <w:rPr>
          <w:color w:val="auto"/>
          <w:szCs w:val="24"/>
        </w:rPr>
        <w:t>)</w:t>
      </w:r>
    </w:p>
    <w:p w14:paraId="1F5B2241" w14:textId="77777777" w:rsidR="001B206B" w:rsidRPr="00C70774" w:rsidRDefault="001B206B" w:rsidP="00F76E31">
      <w:pPr>
        <w:spacing w:after="0" w:line="276" w:lineRule="auto"/>
        <w:jc w:val="center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>Minister Obrony Narodowej</w:t>
      </w:r>
    </w:p>
    <w:p w14:paraId="063DDFFF" w14:textId="77777777" w:rsidR="00BC1132" w:rsidRPr="00C70774" w:rsidRDefault="00C40C23" w:rsidP="00BC1132">
      <w:pPr>
        <w:spacing w:after="0" w:line="276" w:lineRule="auto"/>
        <w:contextualSpacing/>
        <w:jc w:val="center"/>
        <w:rPr>
          <w:b/>
          <w:color w:val="auto"/>
          <w:szCs w:val="24"/>
        </w:rPr>
      </w:pPr>
      <w:r w:rsidRPr="00C70774">
        <w:rPr>
          <w:color w:val="auto"/>
          <w:szCs w:val="24"/>
        </w:rPr>
        <w:t>ogłasza Otwarty Konkurs Ofert na realizację zada</w:t>
      </w:r>
      <w:r w:rsidR="00DB70D6" w:rsidRPr="00C70774">
        <w:rPr>
          <w:color w:val="auto"/>
          <w:szCs w:val="24"/>
        </w:rPr>
        <w:t>nia</w:t>
      </w:r>
      <w:r w:rsidRPr="00C70774">
        <w:rPr>
          <w:color w:val="auto"/>
          <w:szCs w:val="24"/>
        </w:rPr>
        <w:t xml:space="preserve"> publiczn</w:t>
      </w:r>
      <w:r w:rsidR="00DB70D6" w:rsidRPr="00C70774">
        <w:rPr>
          <w:color w:val="auto"/>
          <w:szCs w:val="24"/>
        </w:rPr>
        <w:t xml:space="preserve">ego </w:t>
      </w:r>
      <w:r w:rsidRPr="00C70774">
        <w:rPr>
          <w:color w:val="auto"/>
          <w:szCs w:val="24"/>
        </w:rPr>
        <w:t xml:space="preserve">w formie </w:t>
      </w:r>
      <w:r w:rsidR="00D76A5A" w:rsidRPr="00C70774">
        <w:rPr>
          <w:color w:val="auto"/>
          <w:szCs w:val="24"/>
        </w:rPr>
        <w:t xml:space="preserve">wsparcia </w:t>
      </w:r>
      <w:r w:rsidRPr="00C70774">
        <w:rPr>
          <w:color w:val="auto"/>
          <w:szCs w:val="24"/>
        </w:rPr>
        <w:br/>
        <w:t xml:space="preserve">w zakresie </w:t>
      </w:r>
      <w:r w:rsidR="00BC1132" w:rsidRPr="00C70774">
        <w:rPr>
          <w:b/>
          <w:color w:val="auto"/>
          <w:szCs w:val="24"/>
        </w:rPr>
        <w:t>Podtrzymywania i upowszechniania tradycji narodowej, pielęgnowania polskości oraz rozwoju świadomości narodowej, obywatelskiej i kulturowej</w:t>
      </w:r>
    </w:p>
    <w:p w14:paraId="0EC6FEF3" w14:textId="77777777" w:rsidR="00F41F63" w:rsidRPr="00C70774" w:rsidRDefault="00BC1132" w:rsidP="00BC1132">
      <w:pPr>
        <w:spacing w:after="0" w:line="276" w:lineRule="auto"/>
        <w:jc w:val="center"/>
        <w:rPr>
          <w:b/>
          <w:i/>
          <w:color w:val="auto"/>
          <w:szCs w:val="24"/>
          <w:highlight w:val="yellow"/>
        </w:rPr>
      </w:pPr>
      <w:r w:rsidRPr="00C70774">
        <w:rPr>
          <w:b/>
          <w:color w:val="auto"/>
          <w:szCs w:val="24"/>
        </w:rPr>
        <w:t xml:space="preserve">pn. </w:t>
      </w:r>
      <w:r w:rsidR="00E11585" w:rsidRPr="00E11585">
        <w:rPr>
          <w:b/>
          <w:i/>
          <w:color w:val="auto"/>
          <w:szCs w:val="24"/>
        </w:rPr>
        <w:t>Pamięci Bohaterom Bitwy Warszawskiej 1920 r.</w:t>
      </w:r>
    </w:p>
    <w:p w14:paraId="032F646E" w14:textId="77777777" w:rsidR="00C40C23" w:rsidRPr="00C70774" w:rsidRDefault="00C40C23" w:rsidP="00F41F63">
      <w:pPr>
        <w:spacing w:after="0" w:line="276" w:lineRule="auto"/>
        <w:jc w:val="center"/>
        <w:rPr>
          <w:b/>
          <w:color w:val="auto"/>
          <w:szCs w:val="24"/>
          <w:highlight w:val="yellow"/>
        </w:rPr>
      </w:pPr>
    </w:p>
    <w:p w14:paraId="4C2C939F" w14:textId="77777777" w:rsidR="00232B0E" w:rsidRPr="00C70774" w:rsidRDefault="0022257C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auto"/>
          <w:szCs w:val="24"/>
        </w:rPr>
      </w:pPr>
      <w:r w:rsidRPr="00C70774">
        <w:rPr>
          <w:b/>
          <w:color w:val="auto"/>
          <w:szCs w:val="24"/>
        </w:rPr>
        <w:t>Cele</w:t>
      </w:r>
      <w:r w:rsidR="004C0F6F" w:rsidRPr="00C70774">
        <w:rPr>
          <w:b/>
          <w:color w:val="auto"/>
          <w:szCs w:val="24"/>
        </w:rPr>
        <w:t xml:space="preserve"> </w:t>
      </w:r>
      <w:r w:rsidRPr="00C70774">
        <w:rPr>
          <w:b/>
          <w:color w:val="auto"/>
          <w:szCs w:val="24"/>
        </w:rPr>
        <w:t>konkursu</w:t>
      </w:r>
      <w:r w:rsidR="00232B0E" w:rsidRPr="00C70774">
        <w:rPr>
          <w:b/>
          <w:color w:val="auto"/>
          <w:szCs w:val="24"/>
        </w:rPr>
        <w:t>:</w:t>
      </w:r>
    </w:p>
    <w:p w14:paraId="6528156D" w14:textId="77777777" w:rsidR="00D76A5A" w:rsidRPr="00C70774" w:rsidRDefault="00D76A5A" w:rsidP="00D76A5A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</w:rPr>
        <w:t xml:space="preserve">upamiętnienie jednego z kluczowych </w:t>
      </w:r>
      <w:r w:rsidR="009640CE">
        <w:rPr>
          <w:color w:val="auto"/>
        </w:rPr>
        <w:t xml:space="preserve">wydarzeń </w:t>
      </w:r>
      <w:r w:rsidRPr="00C70774">
        <w:rPr>
          <w:color w:val="auto"/>
        </w:rPr>
        <w:t>w historii Polski</w:t>
      </w:r>
      <w:r w:rsidR="009640CE">
        <w:rPr>
          <w:color w:val="auto"/>
        </w:rPr>
        <w:t xml:space="preserve"> i świata</w:t>
      </w:r>
      <w:r w:rsidRPr="00C70774">
        <w:rPr>
          <w:color w:val="auto"/>
        </w:rPr>
        <w:t xml:space="preserve">, jakim była Bitwa Warszawska 1920 roku, </w:t>
      </w:r>
      <w:r w:rsidR="009640CE">
        <w:rPr>
          <w:color w:val="auto"/>
        </w:rPr>
        <w:t xml:space="preserve">18. </w:t>
      </w:r>
      <w:r w:rsidR="00537803">
        <w:rPr>
          <w:color w:val="auto"/>
        </w:rPr>
        <w:t>d</w:t>
      </w:r>
      <w:r w:rsidR="009640CE">
        <w:rPr>
          <w:color w:val="auto"/>
        </w:rPr>
        <w:t>ecydująca bitwa w dziejach świata</w:t>
      </w:r>
      <w:r w:rsidRPr="00C70774">
        <w:rPr>
          <w:color w:val="auto"/>
        </w:rPr>
        <w:t>;</w:t>
      </w:r>
    </w:p>
    <w:p w14:paraId="4DCADF32" w14:textId="77777777" w:rsidR="00937211" w:rsidRPr="00C70774" w:rsidRDefault="00D76A5A" w:rsidP="00D76A5A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oddanie hołdu bohaterom, którzy walczyli i zginęli w obronie Ojczyzny</w:t>
      </w:r>
      <w:r w:rsidR="00937211" w:rsidRPr="00C70774">
        <w:rPr>
          <w:color w:val="auto"/>
          <w:szCs w:val="24"/>
        </w:rPr>
        <w:t>;</w:t>
      </w:r>
    </w:p>
    <w:p w14:paraId="7AE170E1" w14:textId="77777777" w:rsidR="000670D7" w:rsidRPr="00C70774" w:rsidRDefault="000670D7" w:rsidP="00D76A5A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kształtowanie postaw patriotycznych poprzez popularyzację wiedzy z zakresu historii;</w:t>
      </w:r>
    </w:p>
    <w:p w14:paraId="35B46146" w14:textId="77777777" w:rsidR="000670D7" w:rsidRPr="00C70774" w:rsidRDefault="000670D7" w:rsidP="00D76A5A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integracja różnych grup społecznych i wiekowych, przyczyniająca się do wzrostu zainteresowania historią </w:t>
      </w:r>
      <w:r w:rsidR="009640CE">
        <w:rPr>
          <w:color w:val="auto"/>
          <w:szCs w:val="24"/>
        </w:rPr>
        <w:t xml:space="preserve">Wojska Polskiego </w:t>
      </w:r>
      <w:r w:rsidRPr="00C70774">
        <w:rPr>
          <w:color w:val="auto"/>
          <w:szCs w:val="24"/>
        </w:rPr>
        <w:t>i tradycjami narodowymi.</w:t>
      </w:r>
    </w:p>
    <w:p w14:paraId="640485E1" w14:textId="77777777" w:rsidR="00F41F63" w:rsidRPr="00C70774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 xml:space="preserve">Rezultaty zadania: </w:t>
      </w:r>
    </w:p>
    <w:p w14:paraId="1C910592" w14:textId="77777777" w:rsidR="009276B6" w:rsidRPr="00C70774" w:rsidRDefault="009276B6" w:rsidP="0021457E">
      <w:pPr>
        <w:numPr>
          <w:ilvl w:val="0"/>
          <w:numId w:val="27"/>
        </w:numPr>
        <w:spacing w:after="0" w:line="276" w:lineRule="auto"/>
        <w:ind w:left="567" w:right="11" w:hanging="279"/>
        <w:rPr>
          <w:color w:val="auto"/>
        </w:rPr>
      </w:pPr>
      <w:r w:rsidRPr="00C70774">
        <w:rPr>
          <w:color w:val="auto"/>
        </w:rPr>
        <w:t xml:space="preserve">zwiększenie świadomości historycznej społeczeństwa na temat znaczenia Bitwy Warszawskiej i jej wpływu na losy </w:t>
      </w:r>
      <w:r w:rsidR="000670D7" w:rsidRPr="00C70774">
        <w:rPr>
          <w:color w:val="auto"/>
        </w:rPr>
        <w:t>Polski i Europy;</w:t>
      </w:r>
    </w:p>
    <w:p w14:paraId="028F7D0C" w14:textId="77777777" w:rsidR="009276B6" w:rsidRPr="00C70774" w:rsidRDefault="000670D7" w:rsidP="0021457E">
      <w:pPr>
        <w:numPr>
          <w:ilvl w:val="0"/>
          <w:numId w:val="27"/>
        </w:numPr>
        <w:spacing w:after="0" w:line="276" w:lineRule="auto"/>
        <w:ind w:left="567" w:right="11" w:hanging="283"/>
        <w:rPr>
          <w:color w:val="auto"/>
        </w:rPr>
      </w:pPr>
      <w:r w:rsidRPr="00C70774">
        <w:rPr>
          <w:color w:val="auto"/>
        </w:rPr>
        <w:t>w</w:t>
      </w:r>
      <w:r w:rsidR="009276B6" w:rsidRPr="00C70774">
        <w:rPr>
          <w:color w:val="auto"/>
        </w:rPr>
        <w:t>zmocnienie tożsamości narodowej</w:t>
      </w:r>
      <w:r w:rsidR="0021457E">
        <w:rPr>
          <w:color w:val="auto"/>
        </w:rPr>
        <w:t xml:space="preserve"> wśród młodych pokoleń.</w:t>
      </w:r>
    </w:p>
    <w:p w14:paraId="55BCE204" w14:textId="77777777" w:rsidR="004926CD" w:rsidRPr="00C70774" w:rsidRDefault="004926CD" w:rsidP="004926CD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b/>
          <w:color w:val="auto"/>
          <w:szCs w:val="24"/>
        </w:rPr>
      </w:pPr>
      <w:r w:rsidRPr="00C70774">
        <w:rPr>
          <w:rFonts w:eastAsiaTheme="minorEastAsia"/>
          <w:b/>
          <w:color w:val="auto"/>
          <w:szCs w:val="24"/>
        </w:rPr>
        <w:t>Grupa docelowa odbiorców zadania:</w:t>
      </w:r>
    </w:p>
    <w:p w14:paraId="4A37972F" w14:textId="77777777" w:rsidR="00BF21FE" w:rsidRPr="00C70774" w:rsidRDefault="00D76A5A" w:rsidP="004926CD">
      <w:pPr>
        <w:spacing w:after="0" w:line="276" w:lineRule="auto"/>
        <w:ind w:left="284" w:right="11" w:firstLine="0"/>
        <w:rPr>
          <w:rFonts w:eastAsiaTheme="minorEastAsia"/>
          <w:color w:val="auto"/>
          <w:szCs w:val="24"/>
        </w:rPr>
      </w:pPr>
      <w:r w:rsidRPr="00C70774">
        <w:rPr>
          <w:rFonts w:eastAsiaTheme="minorEastAsia"/>
          <w:color w:val="auto"/>
          <w:szCs w:val="24"/>
        </w:rPr>
        <w:t>Zadania mogą być kierowan</w:t>
      </w:r>
      <w:r w:rsidR="009640CE">
        <w:rPr>
          <w:rFonts w:eastAsiaTheme="minorEastAsia"/>
          <w:color w:val="auto"/>
          <w:szCs w:val="24"/>
        </w:rPr>
        <w:t>e do szerokiego grona odbiorców.</w:t>
      </w:r>
    </w:p>
    <w:p w14:paraId="51AFCDD9" w14:textId="77777777" w:rsidR="00F41F63" w:rsidRPr="00C70774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auto"/>
          <w:szCs w:val="24"/>
        </w:rPr>
      </w:pPr>
      <w:r w:rsidRPr="00C70774">
        <w:rPr>
          <w:b/>
          <w:color w:val="auto"/>
          <w:szCs w:val="24"/>
        </w:rPr>
        <w:t>Zadanie</w:t>
      </w:r>
      <w:r w:rsidRPr="00C70774">
        <w:rPr>
          <w:rFonts w:eastAsiaTheme="minorEastAsia"/>
          <w:b/>
          <w:color w:val="auto"/>
          <w:szCs w:val="24"/>
        </w:rPr>
        <w:t xml:space="preserve"> konkursowe </w:t>
      </w:r>
      <w:r w:rsidR="00961B15" w:rsidRPr="00C70774">
        <w:rPr>
          <w:b/>
          <w:color w:val="auto"/>
          <w:szCs w:val="24"/>
        </w:rPr>
        <w:t xml:space="preserve">polegać będzie </w:t>
      </w:r>
      <w:r w:rsidRPr="00C70774">
        <w:rPr>
          <w:rFonts w:eastAsiaTheme="minorEastAsia"/>
          <w:b/>
          <w:color w:val="auto"/>
          <w:szCs w:val="24"/>
        </w:rPr>
        <w:t>na:</w:t>
      </w:r>
      <w:r w:rsidRPr="00C70774">
        <w:rPr>
          <w:b/>
          <w:color w:val="auto"/>
          <w:szCs w:val="24"/>
        </w:rPr>
        <w:t xml:space="preserve"> </w:t>
      </w:r>
    </w:p>
    <w:p w14:paraId="6078EDA0" w14:textId="4B40AF85" w:rsidR="009640CE" w:rsidRPr="00400706" w:rsidRDefault="009640CE" w:rsidP="007D534F">
      <w:pPr>
        <w:pStyle w:val="Akapitzlist"/>
        <w:numPr>
          <w:ilvl w:val="0"/>
          <w:numId w:val="23"/>
        </w:numPr>
        <w:spacing w:after="0" w:line="276" w:lineRule="auto"/>
        <w:ind w:right="11"/>
        <w:rPr>
          <w:color w:val="auto"/>
        </w:rPr>
      </w:pPr>
      <w:r w:rsidRPr="00400706">
        <w:rPr>
          <w:rFonts w:eastAsiaTheme="minorEastAsia"/>
          <w:color w:val="auto"/>
          <w:szCs w:val="24"/>
        </w:rPr>
        <w:t>z</w:t>
      </w:r>
      <w:r w:rsidR="004E55AE" w:rsidRPr="00400706">
        <w:rPr>
          <w:rFonts w:eastAsiaTheme="minorEastAsia"/>
          <w:color w:val="auto"/>
          <w:szCs w:val="24"/>
        </w:rPr>
        <w:t>organizowaniu</w:t>
      </w:r>
      <w:r w:rsidRPr="00400706">
        <w:rPr>
          <w:rFonts w:eastAsiaTheme="minorEastAsia"/>
          <w:color w:val="auto"/>
          <w:szCs w:val="24"/>
        </w:rPr>
        <w:t xml:space="preserve"> wydarzenia historyczno-edukacyjnego przed Muzeum Bitwy Warszawskiej </w:t>
      </w:r>
      <w:r w:rsidR="008D3533">
        <w:rPr>
          <w:rFonts w:eastAsiaTheme="minorEastAsia"/>
          <w:color w:val="auto"/>
          <w:szCs w:val="24"/>
        </w:rPr>
        <w:t xml:space="preserve">1920 roku </w:t>
      </w:r>
      <w:r w:rsidRPr="00400706">
        <w:rPr>
          <w:rFonts w:eastAsiaTheme="minorEastAsia"/>
          <w:color w:val="auto"/>
          <w:szCs w:val="24"/>
        </w:rPr>
        <w:t>w Ossowie, w ramach wydarzenia należy:</w:t>
      </w:r>
    </w:p>
    <w:p w14:paraId="1A40ED44" w14:textId="77777777" w:rsidR="009640CE" w:rsidRPr="00400706" w:rsidRDefault="009640CE" w:rsidP="009640CE">
      <w:pPr>
        <w:pStyle w:val="Akapitzlist"/>
        <w:numPr>
          <w:ilvl w:val="0"/>
          <w:numId w:val="28"/>
        </w:numPr>
        <w:spacing w:after="0" w:line="276" w:lineRule="auto"/>
        <w:ind w:right="11"/>
        <w:rPr>
          <w:color w:val="auto"/>
        </w:rPr>
      </w:pPr>
      <w:r w:rsidRPr="00400706">
        <w:rPr>
          <w:rFonts w:eastAsiaTheme="minorEastAsia"/>
          <w:color w:val="auto"/>
          <w:szCs w:val="24"/>
        </w:rPr>
        <w:t xml:space="preserve">przygotować </w:t>
      </w:r>
      <w:r w:rsidR="004E55AE" w:rsidRPr="00400706">
        <w:rPr>
          <w:rFonts w:eastAsiaTheme="minorEastAsia"/>
          <w:color w:val="auto"/>
          <w:szCs w:val="24"/>
        </w:rPr>
        <w:t>i przeprowadz</w:t>
      </w:r>
      <w:r w:rsidRPr="00400706">
        <w:rPr>
          <w:rFonts w:eastAsiaTheme="minorEastAsia"/>
          <w:color w:val="auto"/>
          <w:szCs w:val="24"/>
        </w:rPr>
        <w:t>ić</w:t>
      </w:r>
      <w:r w:rsidR="004E55AE" w:rsidRPr="00400706">
        <w:rPr>
          <w:rFonts w:eastAsiaTheme="minorEastAsia"/>
          <w:color w:val="auto"/>
          <w:szCs w:val="24"/>
        </w:rPr>
        <w:t xml:space="preserve"> </w:t>
      </w:r>
      <w:r w:rsidRPr="00400706">
        <w:rPr>
          <w:rFonts w:eastAsiaTheme="minorEastAsia"/>
          <w:color w:val="auto"/>
          <w:szCs w:val="24"/>
        </w:rPr>
        <w:t>w dniu 16 sierpnia 2025 r. rekonstrukcję historyczną</w:t>
      </w:r>
      <w:r w:rsidR="00A05F2B" w:rsidRPr="00400706">
        <w:rPr>
          <w:rFonts w:eastAsiaTheme="minorEastAsia"/>
          <w:color w:val="auto"/>
          <w:szCs w:val="24"/>
        </w:rPr>
        <w:t xml:space="preserve"> </w:t>
      </w:r>
      <w:r w:rsidRPr="00400706">
        <w:rPr>
          <w:rFonts w:eastAsiaTheme="minorEastAsia"/>
          <w:color w:val="auto"/>
          <w:szCs w:val="24"/>
        </w:rPr>
        <w:t>boju</w:t>
      </w:r>
      <w:r w:rsidR="00A05F2B" w:rsidRPr="00400706">
        <w:rPr>
          <w:rFonts w:eastAsiaTheme="minorEastAsia"/>
          <w:color w:val="auto"/>
          <w:szCs w:val="24"/>
        </w:rPr>
        <w:t xml:space="preserve"> pod Ossowem</w:t>
      </w:r>
      <w:r w:rsidRPr="00400706">
        <w:rPr>
          <w:rFonts w:eastAsiaTheme="minorEastAsia"/>
          <w:color w:val="auto"/>
          <w:szCs w:val="24"/>
        </w:rPr>
        <w:t xml:space="preserve"> z </w:t>
      </w:r>
      <w:r w:rsidR="00D21744" w:rsidRPr="00400706">
        <w:rPr>
          <w:rFonts w:eastAsiaTheme="minorEastAsia"/>
          <w:color w:val="auto"/>
          <w:szCs w:val="24"/>
        </w:rPr>
        <w:t>udziałem</w:t>
      </w:r>
      <w:r w:rsidRPr="00400706">
        <w:rPr>
          <w:rFonts w:eastAsiaTheme="minorEastAsia"/>
          <w:color w:val="auto"/>
          <w:szCs w:val="24"/>
        </w:rPr>
        <w:t xml:space="preserve"> grup rekonstrukcji historycznych</w:t>
      </w:r>
      <w:r w:rsidR="00DE3B0F" w:rsidRPr="00400706">
        <w:rPr>
          <w:rFonts w:eastAsiaTheme="minorEastAsia"/>
          <w:color w:val="auto"/>
          <w:szCs w:val="24"/>
        </w:rPr>
        <w:t>, z uwzględnieniem minimum 150 rekonstruktorów, minimum 50 koni oraz pojazdów historycznych</w:t>
      </w:r>
      <w:r w:rsidRPr="00400706">
        <w:rPr>
          <w:rFonts w:eastAsiaTheme="minorEastAsia"/>
          <w:color w:val="auto"/>
          <w:szCs w:val="24"/>
        </w:rPr>
        <w:t>,</w:t>
      </w:r>
    </w:p>
    <w:p w14:paraId="47DB10E3" w14:textId="5B4161E8" w:rsidR="009640CE" w:rsidRPr="00400706" w:rsidRDefault="009640CE" w:rsidP="009640CE">
      <w:pPr>
        <w:pStyle w:val="Akapitzlist"/>
        <w:numPr>
          <w:ilvl w:val="0"/>
          <w:numId w:val="28"/>
        </w:numPr>
        <w:spacing w:after="0" w:line="276" w:lineRule="auto"/>
        <w:ind w:right="11"/>
        <w:rPr>
          <w:color w:val="auto"/>
        </w:rPr>
      </w:pPr>
      <w:r w:rsidRPr="00400706">
        <w:rPr>
          <w:color w:val="auto"/>
        </w:rPr>
        <w:t>zorganizować wystaw</w:t>
      </w:r>
      <w:r w:rsidR="00FB78DE" w:rsidRPr="00400706">
        <w:rPr>
          <w:color w:val="auto"/>
        </w:rPr>
        <w:t>y/</w:t>
      </w:r>
      <w:r w:rsidRPr="00400706">
        <w:rPr>
          <w:color w:val="auto"/>
        </w:rPr>
        <w:t>prezentacje</w:t>
      </w:r>
      <w:r w:rsidR="00D21744" w:rsidRPr="00400706">
        <w:rPr>
          <w:color w:val="auto"/>
        </w:rPr>
        <w:t>/</w:t>
      </w:r>
      <w:r w:rsidRPr="00400706">
        <w:rPr>
          <w:color w:val="auto"/>
        </w:rPr>
        <w:t>stoiska z pamiątkami historycznymi</w:t>
      </w:r>
      <w:r w:rsidR="00400706">
        <w:rPr>
          <w:color w:val="auto"/>
        </w:rPr>
        <w:t xml:space="preserve">, </w:t>
      </w:r>
      <w:r w:rsidR="00FB78DE" w:rsidRPr="00400706">
        <w:rPr>
          <w:color w:val="auto"/>
        </w:rPr>
        <w:t>warsztaty/gry historyczne w dni</w:t>
      </w:r>
      <w:r w:rsidR="002853FA">
        <w:rPr>
          <w:color w:val="auto"/>
        </w:rPr>
        <w:t xml:space="preserve">u </w:t>
      </w:r>
      <w:bookmarkStart w:id="0" w:name="_GoBack"/>
      <w:bookmarkEnd w:id="0"/>
      <w:r w:rsidR="00FB78DE" w:rsidRPr="00400706">
        <w:rPr>
          <w:color w:val="auto"/>
        </w:rPr>
        <w:t>17 sierpnia 2025 r.</w:t>
      </w:r>
      <w:r w:rsidRPr="00400706">
        <w:rPr>
          <w:color w:val="auto"/>
        </w:rPr>
        <w:t xml:space="preserve">, </w:t>
      </w:r>
    </w:p>
    <w:p w14:paraId="3A239D5F" w14:textId="22F788A5" w:rsidR="009640CE" w:rsidRPr="00C70774" w:rsidRDefault="009640CE" w:rsidP="009640CE">
      <w:pPr>
        <w:pStyle w:val="Akapitzlist"/>
        <w:numPr>
          <w:ilvl w:val="0"/>
          <w:numId w:val="28"/>
        </w:numPr>
        <w:spacing w:after="0" w:line="276" w:lineRule="auto"/>
        <w:ind w:right="11"/>
        <w:rPr>
          <w:color w:val="auto"/>
        </w:rPr>
      </w:pPr>
      <w:r w:rsidRPr="00400706">
        <w:rPr>
          <w:color w:val="auto"/>
        </w:rPr>
        <w:t>prowadzić kampanię promocyjno</w:t>
      </w:r>
      <w:r w:rsidRPr="00C70774">
        <w:rPr>
          <w:color w:val="auto"/>
        </w:rPr>
        <w:t>-informacyjn</w:t>
      </w:r>
      <w:r>
        <w:rPr>
          <w:color w:val="auto"/>
        </w:rPr>
        <w:t>ą</w:t>
      </w:r>
      <w:r w:rsidRPr="00C70774">
        <w:rPr>
          <w:color w:val="auto"/>
        </w:rPr>
        <w:t xml:space="preserve"> na każdym etapie zadania w mediach społecznościowych, prasie, </w:t>
      </w:r>
      <w:r w:rsidRPr="00400706">
        <w:rPr>
          <w:color w:val="auto"/>
        </w:rPr>
        <w:t xml:space="preserve">radiu </w:t>
      </w:r>
      <w:r w:rsidR="00632D25" w:rsidRPr="00400706">
        <w:rPr>
          <w:color w:val="auto"/>
        </w:rPr>
        <w:t xml:space="preserve">lub </w:t>
      </w:r>
      <w:r w:rsidRPr="00C70774">
        <w:rPr>
          <w:color w:val="auto"/>
        </w:rPr>
        <w:t>telewizji (plakaty, ulotki, zaproszenia, publikacja treści multimedialnych zachęcających do udziału w zadaniu);</w:t>
      </w:r>
    </w:p>
    <w:p w14:paraId="0359153D" w14:textId="77777777" w:rsidR="009640CE" w:rsidRDefault="009640CE" w:rsidP="009640CE">
      <w:pPr>
        <w:spacing w:after="0" w:line="276" w:lineRule="auto"/>
        <w:ind w:left="644" w:right="11" w:firstLine="0"/>
        <w:rPr>
          <w:color w:val="auto"/>
        </w:rPr>
      </w:pPr>
    </w:p>
    <w:p w14:paraId="0B9082D4" w14:textId="77777777" w:rsidR="009640CE" w:rsidRPr="00400706" w:rsidRDefault="009640CE" w:rsidP="009640CE">
      <w:pPr>
        <w:pStyle w:val="Akapitzlist"/>
        <w:numPr>
          <w:ilvl w:val="0"/>
          <w:numId w:val="23"/>
        </w:numPr>
        <w:spacing w:after="0" w:line="276" w:lineRule="auto"/>
        <w:ind w:right="11"/>
        <w:rPr>
          <w:color w:val="auto"/>
        </w:rPr>
      </w:pPr>
      <w:r w:rsidRPr="00400706">
        <w:rPr>
          <w:color w:val="auto"/>
        </w:rPr>
        <w:lastRenderedPageBreak/>
        <w:t xml:space="preserve">współpracy z Muzeum </w:t>
      </w:r>
      <w:r w:rsidR="00DE3B0F" w:rsidRPr="00400706">
        <w:rPr>
          <w:color w:val="auto"/>
        </w:rPr>
        <w:t>Wojska Polskiego</w:t>
      </w:r>
      <w:r w:rsidRPr="00400706">
        <w:rPr>
          <w:color w:val="auto"/>
        </w:rPr>
        <w:t>,</w:t>
      </w:r>
      <w:r w:rsidR="00DE3B0F" w:rsidRPr="00400706">
        <w:rPr>
          <w:color w:val="auto"/>
        </w:rPr>
        <w:t xml:space="preserve"> m. in. w zakresie opracowania scenariusza rekonstrukcji historycznej. Muzeum Wojska Polskiego</w:t>
      </w:r>
      <w:r w:rsidRPr="00400706">
        <w:rPr>
          <w:color w:val="auto"/>
        </w:rPr>
        <w:t xml:space="preserve"> będzie pełniło centralną rolę </w:t>
      </w:r>
      <w:r w:rsidR="00DE3B0F" w:rsidRPr="00400706">
        <w:rPr>
          <w:color w:val="auto"/>
        </w:rPr>
        <w:br/>
      </w:r>
      <w:r w:rsidRPr="00400706">
        <w:rPr>
          <w:color w:val="auto"/>
        </w:rPr>
        <w:t xml:space="preserve">w wydarzeniu, stając się tłem </w:t>
      </w:r>
      <w:r w:rsidR="00DE3B0F" w:rsidRPr="00400706">
        <w:rPr>
          <w:color w:val="auto"/>
        </w:rPr>
        <w:t>i miejscem spotkań historycznych</w:t>
      </w:r>
      <w:r w:rsidRPr="00400706">
        <w:rPr>
          <w:color w:val="auto"/>
        </w:rPr>
        <w:t xml:space="preserve"> oraz współpracy </w:t>
      </w:r>
      <w:r w:rsidRPr="00400706">
        <w:rPr>
          <w:color w:val="auto"/>
        </w:rPr>
        <w:br/>
        <w:t>z lokalnymi Jednostkami Samorządów Terytorialnych;</w:t>
      </w:r>
    </w:p>
    <w:p w14:paraId="41F7C54C" w14:textId="77777777" w:rsidR="00685A98" w:rsidRPr="00400706" w:rsidRDefault="00685A98" w:rsidP="000670D7">
      <w:pPr>
        <w:pStyle w:val="Akapitzlist"/>
        <w:numPr>
          <w:ilvl w:val="0"/>
          <w:numId w:val="23"/>
        </w:numPr>
        <w:spacing w:after="0" w:line="276" w:lineRule="auto"/>
        <w:ind w:right="11"/>
        <w:rPr>
          <w:color w:val="auto"/>
        </w:rPr>
      </w:pPr>
      <w:r w:rsidRPr="00400706">
        <w:rPr>
          <w:color w:val="auto"/>
        </w:rPr>
        <w:t>zapewnieni</w:t>
      </w:r>
      <w:r w:rsidR="00FB78DE" w:rsidRPr="00400706">
        <w:rPr>
          <w:color w:val="auto"/>
        </w:rPr>
        <w:t>u</w:t>
      </w:r>
      <w:r w:rsidRPr="00400706">
        <w:rPr>
          <w:color w:val="auto"/>
        </w:rPr>
        <w:t xml:space="preserve"> bezpieczeństwa na obszarze realizacji zadania (współpraca z </w:t>
      </w:r>
      <w:r w:rsidR="00FB78DE" w:rsidRPr="00400706">
        <w:rPr>
          <w:color w:val="auto"/>
        </w:rPr>
        <w:t>P</w:t>
      </w:r>
      <w:r w:rsidRPr="00400706">
        <w:rPr>
          <w:color w:val="auto"/>
        </w:rPr>
        <w:t xml:space="preserve">olicją, </w:t>
      </w:r>
      <w:r w:rsidR="00FB78DE" w:rsidRPr="00400706">
        <w:rPr>
          <w:color w:val="auto"/>
        </w:rPr>
        <w:t>Żandarmerią Wojskową, Strażą P</w:t>
      </w:r>
      <w:r w:rsidRPr="00400706">
        <w:rPr>
          <w:color w:val="auto"/>
        </w:rPr>
        <w:t xml:space="preserve">ożarną, służbami medycznymi, </w:t>
      </w:r>
      <w:r w:rsidR="00FB78DE" w:rsidRPr="00400706">
        <w:rPr>
          <w:color w:val="auto"/>
        </w:rPr>
        <w:t>profesjonalną obsługą pirotechnicznych</w:t>
      </w:r>
      <w:r w:rsidR="007D534F" w:rsidRPr="00400706">
        <w:rPr>
          <w:color w:val="auto"/>
        </w:rPr>
        <w:t xml:space="preserve"> efektów specjalnych, </w:t>
      </w:r>
      <w:r w:rsidR="00DE3B0F" w:rsidRPr="00400706">
        <w:rPr>
          <w:color w:val="auto"/>
        </w:rPr>
        <w:t>itp.) oraz zachowani</w:t>
      </w:r>
      <w:r w:rsidR="001378C3" w:rsidRPr="00400706">
        <w:rPr>
          <w:color w:val="auto"/>
        </w:rPr>
        <w:t>u</w:t>
      </w:r>
      <w:r w:rsidR="00DE3B0F" w:rsidRPr="00400706">
        <w:rPr>
          <w:color w:val="auto"/>
        </w:rPr>
        <w:t xml:space="preserve"> zasad organizacji imprez masowych.</w:t>
      </w:r>
    </w:p>
    <w:p w14:paraId="5958DCFC" w14:textId="03229BF8" w:rsidR="00DE3B0F" w:rsidRPr="00400706" w:rsidRDefault="00DE3B0F" w:rsidP="00DE3B0F">
      <w:pPr>
        <w:spacing w:after="0" w:line="276" w:lineRule="auto"/>
        <w:ind w:left="284" w:right="11" w:firstLine="0"/>
        <w:rPr>
          <w:color w:val="auto"/>
        </w:rPr>
      </w:pPr>
      <w:r w:rsidRPr="00400706">
        <w:rPr>
          <w:color w:val="auto"/>
        </w:rPr>
        <w:t>Wydarzenie wymienione w pkt. 1 należy zorganizować w sposób zapewniający odtworzenie realiów historycznych poprzez przygotowanie scenografii, prezentację postaci historycznych, przebiegu walk, pokazów pirotechnicznych, pokazów uzbrojenia, wyposażenia oraz wyszkolenia żołnierzy z okresu Bitwy Warszawskiej</w:t>
      </w:r>
      <w:r w:rsidR="00632D25" w:rsidRPr="00400706">
        <w:rPr>
          <w:rFonts w:eastAsiaTheme="minorEastAsia"/>
          <w:color w:val="auto"/>
          <w:szCs w:val="24"/>
        </w:rPr>
        <w:t>.</w:t>
      </w:r>
    </w:p>
    <w:p w14:paraId="41228A5C" w14:textId="67E45BDE" w:rsidR="00046794" w:rsidRPr="00400706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color w:val="auto"/>
          <w:szCs w:val="24"/>
        </w:rPr>
      </w:pPr>
      <w:r w:rsidRPr="00400706">
        <w:rPr>
          <w:rFonts w:eastAsiaTheme="minorEastAsia"/>
          <w:b/>
          <w:color w:val="auto"/>
          <w:szCs w:val="24"/>
        </w:rPr>
        <w:t>Zasady przyznawania i rozliczania dotacji</w:t>
      </w:r>
      <w:r w:rsidR="00213FB0" w:rsidRPr="00400706">
        <w:rPr>
          <w:rFonts w:eastAsiaTheme="minorEastAsia"/>
          <w:color w:val="auto"/>
          <w:szCs w:val="24"/>
        </w:rPr>
        <w:t xml:space="preserve"> na realizację zadania sfinansowanego</w:t>
      </w:r>
      <w:r w:rsidRPr="00400706">
        <w:rPr>
          <w:rFonts w:eastAsiaTheme="minorEastAsia"/>
          <w:color w:val="auto"/>
          <w:szCs w:val="24"/>
        </w:rPr>
        <w:t xml:space="preserve"> przez Ministra Obrony Narodowej określone zostały w Regulaminie Otwartego Konkursu Ofert </w:t>
      </w:r>
      <w:r w:rsidR="008A4FAA" w:rsidRPr="00400706">
        <w:rPr>
          <w:rFonts w:eastAsiaTheme="minorEastAsia"/>
          <w:color w:val="auto"/>
          <w:szCs w:val="24"/>
        </w:rPr>
        <w:br/>
      </w:r>
      <w:r w:rsidRPr="00400706">
        <w:rPr>
          <w:rFonts w:eastAsiaTheme="minorEastAsia"/>
          <w:color w:val="auto"/>
          <w:szCs w:val="24"/>
        </w:rPr>
        <w:t xml:space="preserve">nr ew. </w:t>
      </w:r>
      <w:r w:rsidR="00400706">
        <w:rPr>
          <w:rFonts w:eastAsiaTheme="minorEastAsia"/>
          <w:color w:val="auto"/>
          <w:szCs w:val="24"/>
        </w:rPr>
        <w:t>11</w:t>
      </w:r>
      <w:r w:rsidR="00054AC0" w:rsidRPr="00400706">
        <w:rPr>
          <w:rFonts w:eastAsiaTheme="minorEastAsia"/>
          <w:color w:val="auto"/>
          <w:szCs w:val="24"/>
        </w:rPr>
        <w:t>/202</w:t>
      </w:r>
      <w:r w:rsidR="00F6367E" w:rsidRPr="00400706">
        <w:rPr>
          <w:rFonts w:eastAsiaTheme="minorEastAsia"/>
          <w:color w:val="auto"/>
          <w:szCs w:val="24"/>
        </w:rPr>
        <w:t>5</w:t>
      </w:r>
      <w:r w:rsidRPr="00400706">
        <w:rPr>
          <w:rFonts w:eastAsiaTheme="minorEastAsia"/>
          <w:color w:val="auto"/>
          <w:szCs w:val="24"/>
        </w:rPr>
        <w:t>/WD/DEKiD, stanowiącym załącznik nr 1 do niniejszego ogłoszenia.</w:t>
      </w:r>
    </w:p>
    <w:p w14:paraId="6522CAF4" w14:textId="77777777" w:rsidR="00046794" w:rsidRPr="00400706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auto"/>
          <w:szCs w:val="24"/>
        </w:rPr>
      </w:pPr>
      <w:r w:rsidRPr="00400706">
        <w:rPr>
          <w:rFonts w:eastAsiaTheme="minorEastAsia"/>
          <w:b/>
          <w:color w:val="auto"/>
          <w:szCs w:val="24"/>
        </w:rPr>
        <w:t>Te</w:t>
      </w:r>
      <w:r w:rsidRPr="00400706">
        <w:rPr>
          <w:b/>
          <w:color w:val="auto"/>
          <w:szCs w:val="24"/>
        </w:rPr>
        <w:t>rmin realizacji zadania oraz wysokość środków publicznych:</w:t>
      </w:r>
    </w:p>
    <w:p w14:paraId="02D0E330" w14:textId="77777777" w:rsidR="00046794" w:rsidRPr="00400706" w:rsidRDefault="00046794" w:rsidP="00436942">
      <w:pPr>
        <w:pStyle w:val="Akapitzlist"/>
        <w:numPr>
          <w:ilvl w:val="0"/>
          <w:numId w:val="10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400706">
        <w:rPr>
          <w:color w:val="auto"/>
          <w:szCs w:val="24"/>
        </w:rPr>
        <w:t xml:space="preserve">termin realizacji zadania: </w:t>
      </w:r>
      <w:r w:rsidR="003E771D" w:rsidRPr="00400706">
        <w:rPr>
          <w:b/>
          <w:color w:val="auto"/>
          <w:szCs w:val="24"/>
        </w:rPr>
        <w:t xml:space="preserve">od </w:t>
      </w:r>
      <w:r w:rsidR="00DA4BD4" w:rsidRPr="00400706">
        <w:rPr>
          <w:b/>
          <w:color w:val="auto"/>
          <w:szCs w:val="24"/>
        </w:rPr>
        <w:t>1</w:t>
      </w:r>
      <w:r w:rsidRPr="00400706">
        <w:rPr>
          <w:b/>
          <w:color w:val="auto"/>
          <w:szCs w:val="24"/>
        </w:rPr>
        <w:t>.0</w:t>
      </w:r>
      <w:r w:rsidR="00DA4BD4" w:rsidRPr="00400706">
        <w:rPr>
          <w:b/>
          <w:color w:val="auto"/>
          <w:szCs w:val="24"/>
        </w:rPr>
        <w:t>7</w:t>
      </w:r>
      <w:r w:rsidRPr="00400706">
        <w:rPr>
          <w:b/>
          <w:color w:val="auto"/>
          <w:szCs w:val="24"/>
        </w:rPr>
        <w:t>.202</w:t>
      </w:r>
      <w:r w:rsidR="00F6367E" w:rsidRPr="00400706">
        <w:rPr>
          <w:b/>
          <w:color w:val="auto"/>
          <w:szCs w:val="24"/>
        </w:rPr>
        <w:t>5</w:t>
      </w:r>
      <w:r w:rsidRPr="00400706">
        <w:rPr>
          <w:b/>
          <w:color w:val="auto"/>
          <w:szCs w:val="24"/>
        </w:rPr>
        <w:t xml:space="preserve"> r. do </w:t>
      </w:r>
      <w:r w:rsidR="000C2AA1" w:rsidRPr="00400706">
        <w:rPr>
          <w:b/>
          <w:color w:val="auto"/>
          <w:szCs w:val="24"/>
        </w:rPr>
        <w:t>3</w:t>
      </w:r>
      <w:r w:rsidR="00DA4BD4" w:rsidRPr="00400706">
        <w:rPr>
          <w:b/>
          <w:color w:val="auto"/>
          <w:szCs w:val="24"/>
        </w:rPr>
        <w:t>0.09</w:t>
      </w:r>
      <w:r w:rsidRPr="00400706">
        <w:rPr>
          <w:b/>
          <w:color w:val="auto"/>
          <w:szCs w:val="24"/>
        </w:rPr>
        <w:t>.202</w:t>
      </w:r>
      <w:r w:rsidR="00F6367E" w:rsidRPr="00400706">
        <w:rPr>
          <w:b/>
          <w:color w:val="auto"/>
          <w:szCs w:val="24"/>
        </w:rPr>
        <w:t>5</w:t>
      </w:r>
      <w:r w:rsidRPr="00400706">
        <w:rPr>
          <w:b/>
          <w:color w:val="auto"/>
          <w:szCs w:val="24"/>
        </w:rPr>
        <w:t xml:space="preserve"> r.</w:t>
      </w:r>
      <w:r w:rsidRPr="00400706">
        <w:rPr>
          <w:color w:val="auto"/>
          <w:szCs w:val="24"/>
        </w:rPr>
        <w:t>;</w:t>
      </w:r>
    </w:p>
    <w:p w14:paraId="22A8552C" w14:textId="77777777" w:rsidR="00046794" w:rsidRPr="00400706" w:rsidRDefault="00046794" w:rsidP="00436942">
      <w:pPr>
        <w:pStyle w:val="Akapitzlist"/>
        <w:numPr>
          <w:ilvl w:val="0"/>
          <w:numId w:val="10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400706">
        <w:rPr>
          <w:color w:val="auto"/>
          <w:szCs w:val="24"/>
        </w:rPr>
        <w:t>na realizację zadania zaplanowano kwotę w wysokości</w:t>
      </w:r>
      <w:r w:rsidR="00B666D6" w:rsidRPr="00400706">
        <w:rPr>
          <w:color w:val="auto"/>
          <w:szCs w:val="24"/>
        </w:rPr>
        <w:t>:</w:t>
      </w:r>
      <w:r w:rsidRPr="00400706">
        <w:rPr>
          <w:color w:val="auto"/>
          <w:szCs w:val="24"/>
        </w:rPr>
        <w:t xml:space="preserve"> </w:t>
      </w:r>
      <w:r w:rsidR="00DA4BD4" w:rsidRPr="00400706">
        <w:rPr>
          <w:b/>
          <w:color w:val="auto"/>
          <w:szCs w:val="24"/>
        </w:rPr>
        <w:t>300</w:t>
      </w:r>
      <w:r w:rsidRPr="00400706">
        <w:rPr>
          <w:b/>
          <w:color w:val="auto"/>
          <w:szCs w:val="24"/>
        </w:rPr>
        <w:t>.</w:t>
      </w:r>
      <w:r w:rsidR="000C2AA1" w:rsidRPr="00400706">
        <w:rPr>
          <w:b/>
          <w:color w:val="auto"/>
          <w:szCs w:val="24"/>
        </w:rPr>
        <w:t>0</w:t>
      </w:r>
      <w:r w:rsidRPr="00400706">
        <w:rPr>
          <w:b/>
          <w:color w:val="auto"/>
          <w:szCs w:val="24"/>
        </w:rPr>
        <w:t>00,00 zł</w:t>
      </w:r>
      <w:r w:rsidR="007A0601" w:rsidRPr="00400706">
        <w:rPr>
          <w:b/>
          <w:color w:val="auto"/>
          <w:szCs w:val="24"/>
        </w:rPr>
        <w:t>;</w:t>
      </w:r>
    </w:p>
    <w:p w14:paraId="2ED83D53" w14:textId="77777777" w:rsidR="00A74576" w:rsidRPr="00C70774" w:rsidRDefault="00A74576" w:rsidP="00436942">
      <w:pPr>
        <w:pStyle w:val="Akapitzlist"/>
        <w:numPr>
          <w:ilvl w:val="0"/>
          <w:numId w:val="10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w 2023 r. </w:t>
      </w:r>
      <w:r w:rsidR="00DA4BD4" w:rsidRPr="00C70774">
        <w:rPr>
          <w:color w:val="auto"/>
          <w:szCs w:val="24"/>
        </w:rPr>
        <w:t>zadanie nie było realizowane;</w:t>
      </w:r>
    </w:p>
    <w:p w14:paraId="38B55672" w14:textId="77777777" w:rsidR="0056693C" w:rsidRPr="00C70774" w:rsidRDefault="00054AC0" w:rsidP="00436942">
      <w:pPr>
        <w:pStyle w:val="Akapitzlist"/>
        <w:numPr>
          <w:ilvl w:val="0"/>
          <w:numId w:val="10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w 202</w:t>
      </w:r>
      <w:r w:rsidR="00F6367E" w:rsidRPr="00C70774">
        <w:rPr>
          <w:color w:val="auto"/>
          <w:szCs w:val="24"/>
        </w:rPr>
        <w:t>4</w:t>
      </w:r>
      <w:r w:rsidRPr="00C70774">
        <w:rPr>
          <w:color w:val="auto"/>
          <w:szCs w:val="24"/>
        </w:rPr>
        <w:t xml:space="preserve"> r. </w:t>
      </w:r>
      <w:r w:rsidR="00A74576" w:rsidRPr="00C70774">
        <w:rPr>
          <w:color w:val="auto"/>
          <w:szCs w:val="24"/>
        </w:rPr>
        <w:t>zadanie nie było realizowane</w:t>
      </w:r>
      <w:r w:rsidR="00BF0DBB" w:rsidRPr="00C70774">
        <w:rPr>
          <w:color w:val="auto"/>
          <w:szCs w:val="24"/>
        </w:rPr>
        <w:t>;</w:t>
      </w:r>
    </w:p>
    <w:p w14:paraId="1FC21D39" w14:textId="77777777" w:rsidR="00046794" w:rsidRPr="00C70774" w:rsidRDefault="00046794" w:rsidP="00436942">
      <w:pPr>
        <w:pStyle w:val="Akapitzlist"/>
        <w:numPr>
          <w:ilvl w:val="0"/>
          <w:numId w:val="10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zadanie realizowane będzie w formie </w:t>
      </w:r>
      <w:r w:rsidR="00DA4BD4" w:rsidRPr="00C70774">
        <w:rPr>
          <w:color w:val="auto"/>
          <w:szCs w:val="24"/>
        </w:rPr>
        <w:t>wsparcia</w:t>
      </w:r>
      <w:r w:rsidRPr="00C70774">
        <w:rPr>
          <w:color w:val="auto"/>
          <w:szCs w:val="24"/>
        </w:rPr>
        <w:t xml:space="preserve"> wykonania zadania publicznego wraz </w:t>
      </w:r>
      <w:r w:rsidR="008A4FAA" w:rsidRPr="00C70774">
        <w:rPr>
          <w:color w:val="auto"/>
          <w:szCs w:val="24"/>
        </w:rPr>
        <w:br/>
      </w:r>
      <w:r w:rsidRPr="00C70774">
        <w:rPr>
          <w:color w:val="auto"/>
          <w:szCs w:val="24"/>
        </w:rPr>
        <w:t>z udzieleniem dotacji na jego sfinansowanie.</w:t>
      </w:r>
      <w:r w:rsidR="00A74576" w:rsidRPr="00C70774">
        <w:rPr>
          <w:color w:val="auto"/>
          <w:szCs w:val="24"/>
        </w:rPr>
        <w:t xml:space="preserve"> </w:t>
      </w:r>
    </w:p>
    <w:p w14:paraId="74E7C3F5" w14:textId="77777777" w:rsidR="00D45C7B" w:rsidRPr="00C70774" w:rsidRDefault="00DA4BD4" w:rsidP="00D45C7B">
      <w:pPr>
        <w:pStyle w:val="Akapitzlist"/>
        <w:numPr>
          <w:ilvl w:val="0"/>
          <w:numId w:val="2"/>
        </w:numPr>
        <w:spacing w:after="0" w:line="276" w:lineRule="auto"/>
        <w:ind w:left="284" w:right="0" w:hanging="284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 xml:space="preserve">Liczba ofert na realizację zadań publicznych w ramach niniejszego Otwartego Konkursu Ofert: </w:t>
      </w:r>
    </w:p>
    <w:p w14:paraId="7A558D4E" w14:textId="77777777" w:rsidR="00DA4BD4" w:rsidRPr="00C70774" w:rsidRDefault="00DA4BD4" w:rsidP="00436942">
      <w:pPr>
        <w:pStyle w:val="Akapitzlist"/>
        <w:numPr>
          <w:ilvl w:val="0"/>
          <w:numId w:val="19"/>
        </w:numPr>
        <w:spacing w:after="0" w:line="276" w:lineRule="auto"/>
        <w:ind w:left="567" w:right="0" w:hanging="283"/>
        <w:rPr>
          <w:b/>
          <w:color w:val="auto"/>
          <w:szCs w:val="24"/>
        </w:rPr>
      </w:pPr>
      <w:r w:rsidRPr="00C70774">
        <w:rPr>
          <w:color w:val="auto"/>
          <w:szCs w:val="24"/>
        </w:rPr>
        <w:t xml:space="preserve">uprawniony podmiot może złożyć </w:t>
      </w:r>
      <w:r w:rsidRPr="00C70774">
        <w:rPr>
          <w:b/>
          <w:color w:val="auto"/>
          <w:szCs w:val="24"/>
        </w:rPr>
        <w:t>maksymalnie jedną</w:t>
      </w:r>
      <w:r w:rsidRPr="00C70774">
        <w:rPr>
          <w:color w:val="auto"/>
          <w:szCs w:val="24"/>
        </w:rPr>
        <w:t xml:space="preserve"> ofertę na realizację zadań publicznych.</w:t>
      </w:r>
    </w:p>
    <w:p w14:paraId="3F1ADA8E" w14:textId="77777777" w:rsidR="00D21CC1" w:rsidRPr="00C70774" w:rsidRDefault="00D21CC1" w:rsidP="00D21CC1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 xml:space="preserve">Warunki realizacji zadania: </w:t>
      </w:r>
    </w:p>
    <w:p w14:paraId="043F3EC0" w14:textId="77777777" w:rsidR="00D21CC1" w:rsidRPr="00C70774" w:rsidRDefault="00D21CC1" w:rsidP="00436942">
      <w:pPr>
        <w:numPr>
          <w:ilvl w:val="0"/>
          <w:numId w:val="9"/>
        </w:numPr>
        <w:spacing w:after="0" w:line="276" w:lineRule="auto"/>
        <w:ind w:left="567" w:right="14" w:hanging="28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oferenci ubiegający się o realizację </w:t>
      </w:r>
      <w:r w:rsidRPr="00C70774">
        <w:rPr>
          <w:color w:val="auto"/>
        </w:rPr>
        <w:t>zadania</w:t>
      </w:r>
      <w:r w:rsidRPr="00C70774">
        <w:rPr>
          <w:color w:val="auto"/>
          <w:szCs w:val="24"/>
        </w:rPr>
        <w:t xml:space="preserve"> powinni:</w:t>
      </w:r>
    </w:p>
    <w:p w14:paraId="0956F1F8" w14:textId="77777777" w:rsidR="00D21CC1" w:rsidRPr="00C70774" w:rsidRDefault="00D21CC1" w:rsidP="00436942">
      <w:pPr>
        <w:pStyle w:val="Akapitzlist"/>
        <w:numPr>
          <w:ilvl w:val="0"/>
          <w:numId w:val="14"/>
        </w:numPr>
        <w:tabs>
          <w:tab w:val="left" w:pos="851"/>
        </w:tabs>
        <w:spacing w:after="0" w:line="276" w:lineRule="auto"/>
        <w:ind w:left="851" w:right="11" w:hanging="284"/>
        <w:rPr>
          <w:color w:val="auto"/>
          <w:szCs w:val="24"/>
        </w:rPr>
      </w:pPr>
      <w:r w:rsidRPr="00C70774">
        <w:rPr>
          <w:color w:val="auto"/>
          <w:szCs w:val="24"/>
        </w:rPr>
        <w:t>dysponować wykwalifikowaną kadrą oraz posiadać doświadczenie w organizacji p</w:t>
      </w:r>
      <w:r w:rsidR="00A74576" w:rsidRPr="00C70774">
        <w:rPr>
          <w:color w:val="auto"/>
          <w:szCs w:val="24"/>
        </w:rPr>
        <w:t>rzedsięwzięć podobnego rodzaju</w:t>
      </w:r>
      <w:r w:rsidRPr="00C70774">
        <w:rPr>
          <w:color w:val="auto"/>
          <w:szCs w:val="24"/>
        </w:rPr>
        <w:t xml:space="preserve">, </w:t>
      </w:r>
    </w:p>
    <w:p w14:paraId="678D5CA1" w14:textId="77777777" w:rsidR="00D21CC1" w:rsidRPr="00C70774" w:rsidRDefault="00D21CC1" w:rsidP="00436942">
      <w:pPr>
        <w:pStyle w:val="Akapitzlist"/>
        <w:numPr>
          <w:ilvl w:val="0"/>
          <w:numId w:val="14"/>
        </w:numPr>
        <w:tabs>
          <w:tab w:val="left" w:pos="851"/>
        </w:tabs>
        <w:spacing w:after="0" w:line="276" w:lineRule="auto"/>
        <w:ind w:left="851" w:right="11" w:hanging="284"/>
        <w:rPr>
          <w:color w:val="auto"/>
          <w:szCs w:val="24"/>
        </w:rPr>
      </w:pPr>
      <w:r w:rsidRPr="00C70774">
        <w:rPr>
          <w:color w:val="auto"/>
          <w:szCs w:val="24"/>
        </w:rPr>
        <w:t>prowadzić działalność statutową w zakresie określonym w pkt 1 niniejszego ogłoszenia;</w:t>
      </w:r>
    </w:p>
    <w:p w14:paraId="35278CC4" w14:textId="77777777" w:rsidR="00D21CC1" w:rsidRPr="00400706" w:rsidRDefault="00D21CC1" w:rsidP="00436942">
      <w:pPr>
        <w:numPr>
          <w:ilvl w:val="0"/>
          <w:numId w:val="9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400706">
        <w:rPr>
          <w:color w:val="auto"/>
          <w:szCs w:val="24"/>
        </w:rPr>
        <w:t xml:space="preserve">zadanie uznaje się za zrealizowane, jeżeli zleceniobiorca zrealizuje minimum </w:t>
      </w:r>
      <w:r w:rsidR="001378C3" w:rsidRPr="00400706">
        <w:rPr>
          <w:color w:val="auto"/>
          <w:szCs w:val="24"/>
        </w:rPr>
        <w:br/>
      </w:r>
      <w:r w:rsidRPr="00400706">
        <w:rPr>
          <w:color w:val="auto"/>
          <w:szCs w:val="24"/>
        </w:rPr>
        <w:t>80% zakładanych w ofercie rezultatów;</w:t>
      </w:r>
    </w:p>
    <w:p w14:paraId="495013D8" w14:textId="77777777" w:rsidR="009F5A06" w:rsidRPr="00400706" w:rsidRDefault="009F5A06" w:rsidP="009F5A06">
      <w:pPr>
        <w:pStyle w:val="Akapitzlist"/>
        <w:numPr>
          <w:ilvl w:val="0"/>
          <w:numId w:val="9"/>
        </w:numPr>
        <w:spacing w:after="0" w:line="276" w:lineRule="auto"/>
        <w:ind w:left="567" w:right="0" w:hanging="283"/>
        <w:rPr>
          <w:color w:val="auto"/>
          <w:szCs w:val="24"/>
        </w:rPr>
      </w:pPr>
      <w:r w:rsidRPr="00400706">
        <w:rPr>
          <w:color w:val="auto"/>
          <w:szCs w:val="24"/>
        </w:rPr>
        <w:t xml:space="preserve">oferent jest zobowiązany zapewnić wkład finansowy (środki finansowe inne niż dotacja), w wysokości minimum </w:t>
      </w:r>
      <w:r w:rsidR="001378C3" w:rsidRPr="00400706">
        <w:rPr>
          <w:color w:val="auto"/>
          <w:szCs w:val="24"/>
        </w:rPr>
        <w:t>5</w:t>
      </w:r>
      <w:r w:rsidRPr="00400706">
        <w:rPr>
          <w:color w:val="auto"/>
          <w:szCs w:val="24"/>
        </w:rPr>
        <w:t xml:space="preserve">% planowanej kwoty dotacji; </w:t>
      </w:r>
    </w:p>
    <w:p w14:paraId="20161ABD" w14:textId="77777777" w:rsidR="009F5A06" w:rsidRPr="00400706" w:rsidRDefault="009F5A06" w:rsidP="009F5A06">
      <w:pPr>
        <w:pStyle w:val="Akapitzlist"/>
        <w:numPr>
          <w:ilvl w:val="0"/>
          <w:numId w:val="9"/>
        </w:numPr>
        <w:spacing w:after="0" w:line="276" w:lineRule="auto"/>
        <w:ind w:left="567" w:right="0" w:hanging="283"/>
        <w:rPr>
          <w:color w:val="auto"/>
          <w:szCs w:val="24"/>
        </w:rPr>
      </w:pPr>
      <w:r w:rsidRPr="00400706">
        <w:rPr>
          <w:color w:val="auto"/>
          <w:szCs w:val="24"/>
        </w:rPr>
        <w:t xml:space="preserve">oferent jest zobowiązany zapewnić wkład własny niefinansowy </w:t>
      </w:r>
      <w:r w:rsidR="001378C3" w:rsidRPr="00400706">
        <w:rPr>
          <w:color w:val="auto"/>
          <w:szCs w:val="24"/>
        </w:rPr>
        <w:t xml:space="preserve">osobowy </w:t>
      </w:r>
      <w:r w:rsidRPr="00400706">
        <w:rPr>
          <w:color w:val="auto"/>
          <w:szCs w:val="24"/>
        </w:rPr>
        <w:t xml:space="preserve">w wysokości minimum </w:t>
      </w:r>
      <w:r w:rsidR="001378C3" w:rsidRPr="00400706">
        <w:rPr>
          <w:color w:val="auto"/>
          <w:szCs w:val="24"/>
        </w:rPr>
        <w:t>5</w:t>
      </w:r>
      <w:r w:rsidRPr="00400706">
        <w:rPr>
          <w:color w:val="auto"/>
          <w:szCs w:val="24"/>
        </w:rPr>
        <w:t xml:space="preserve">% planowanej kwoty dotacji; </w:t>
      </w:r>
    </w:p>
    <w:p w14:paraId="0B0C9343" w14:textId="77777777" w:rsidR="009F5A06" w:rsidRPr="00C70774" w:rsidRDefault="009F5A06" w:rsidP="009F5A06">
      <w:pPr>
        <w:pStyle w:val="Akapitzlist"/>
        <w:numPr>
          <w:ilvl w:val="0"/>
          <w:numId w:val="9"/>
        </w:numPr>
        <w:spacing w:after="0" w:line="276" w:lineRule="auto"/>
        <w:ind w:left="567" w:right="0" w:hanging="283"/>
        <w:rPr>
          <w:color w:val="auto"/>
          <w:szCs w:val="24"/>
        </w:rPr>
      </w:pPr>
      <w:r w:rsidRPr="00400706">
        <w:rPr>
          <w:color w:val="auto"/>
          <w:szCs w:val="24"/>
        </w:rPr>
        <w:t>suma kosztów administracyjnych związanych z realizacją zadania nie może przekroczyć 5% planowanej kwoty dotacji</w:t>
      </w:r>
      <w:r w:rsidRPr="00C70774">
        <w:rPr>
          <w:color w:val="auto"/>
          <w:szCs w:val="24"/>
        </w:rPr>
        <w:t>;</w:t>
      </w:r>
    </w:p>
    <w:p w14:paraId="7C7A3991" w14:textId="77777777" w:rsidR="00D21CC1" w:rsidRPr="00C70774" w:rsidRDefault="00574CD3" w:rsidP="00436942">
      <w:pPr>
        <w:numPr>
          <w:ilvl w:val="0"/>
          <w:numId w:val="9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auto"/>
          <w:szCs w:val="24"/>
        </w:rPr>
      </w:pPr>
      <w:r w:rsidRPr="00C70774">
        <w:rPr>
          <w:color w:val="auto"/>
          <w:szCs w:val="24"/>
        </w:rPr>
        <w:t>w przypadku, kiedy o</w:t>
      </w:r>
      <w:r w:rsidR="0021457E">
        <w:rPr>
          <w:color w:val="auto"/>
          <w:szCs w:val="24"/>
        </w:rPr>
        <w:t xml:space="preserve">ferent planuje zlecić </w:t>
      </w:r>
      <w:r w:rsidR="00633495" w:rsidRPr="00C70774">
        <w:rPr>
          <w:color w:val="auto"/>
          <w:szCs w:val="24"/>
        </w:rPr>
        <w:t>wykonanie określonej części zadania innemu podmiotowi, zobowiązany jest do wskazania w „Planie i harmonogramie działań” zakresu działania realizowanego prze</w:t>
      </w:r>
      <w:r w:rsidR="00E82128" w:rsidRPr="00C70774">
        <w:rPr>
          <w:color w:val="auto"/>
          <w:szCs w:val="24"/>
        </w:rPr>
        <w:t>z</w:t>
      </w:r>
      <w:r w:rsidR="00633495" w:rsidRPr="00C70774">
        <w:rPr>
          <w:color w:val="auto"/>
          <w:szCs w:val="24"/>
        </w:rPr>
        <w:t xml:space="preserve"> podmiot niebędący stroną umowy;</w:t>
      </w:r>
    </w:p>
    <w:p w14:paraId="77FF73C5" w14:textId="77777777" w:rsidR="00E82128" w:rsidRPr="00C70774" w:rsidRDefault="00E82128" w:rsidP="00436942">
      <w:pPr>
        <w:numPr>
          <w:ilvl w:val="0"/>
          <w:numId w:val="9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auto"/>
          <w:szCs w:val="24"/>
        </w:rPr>
      </w:pPr>
      <w:r w:rsidRPr="00C70774">
        <w:rPr>
          <w:color w:val="auto"/>
          <w:szCs w:val="24"/>
        </w:rPr>
        <w:lastRenderedPageBreak/>
        <w:t xml:space="preserve">oferent realizujący zadanie finansowane z udziałem środków publicznych jest obowiązany, zgodnie z art. 5 ust. 2 ustawy z dnia 19 lipca 2019 r. </w:t>
      </w:r>
      <w:r w:rsidRPr="00C70774">
        <w:rPr>
          <w:i/>
          <w:color w:val="auto"/>
          <w:szCs w:val="24"/>
        </w:rPr>
        <w:t>o zapewnianiu dostępności osobom ze szczególnymi potrzebami</w:t>
      </w:r>
      <w:r w:rsidRPr="00C70774">
        <w:rPr>
          <w:color w:val="auto"/>
          <w:szCs w:val="24"/>
        </w:rPr>
        <w:t xml:space="preserve"> </w:t>
      </w:r>
      <w:r w:rsidR="006920A6" w:rsidRPr="00C70774">
        <w:rPr>
          <w:color w:val="auto"/>
          <w:szCs w:val="24"/>
        </w:rPr>
        <w:t>(Dz. U. z 2024 r. poz. 1411</w:t>
      </w:r>
      <w:r w:rsidRPr="00C70774">
        <w:rPr>
          <w:color w:val="auto"/>
          <w:szCs w:val="24"/>
        </w:rPr>
        <w:t xml:space="preserve">), </w:t>
      </w:r>
      <w:r w:rsidRPr="00C70774">
        <w:rPr>
          <w:color w:val="auto"/>
          <w:szCs w:val="24"/>
        </w:rPr>
        <w:br/>
        <w:t xml:space="preserve">do zapewnienia w realizowanym zadaniu publicznym </w:t>
      </w:r>
      <w:r w:rsidR="00292CE9" w:rsidRPr="00C70774">
        <w:rPr>
          <w:color w:val="auto"/>
          <w:szCs w:val="24"/>
        </w:rPr>
        <w:t>co najmniej</w:t>
      </w:r>
      <w:r w:rsidRPr="00C70774">
        <w:rPr>
          <w:color w:val="auto"/>
          <w:szCs w:val="24"/>
        </w:rPr>
        <w:t xml:space="preserve"> minimalnych warunków dostępności dla osób ze szczególnymi potrzebami w każdym z zakresów:</w:t>
      </w:r>
    </w:p>
    <w:p w14:paraId="1E0955C3" w14:textId="77777777" w:rsidR="00E82128" w:rsidRPr="00C70774" w:rsidRDefault="00E82128" w:rsidP="00436942">
      <w:pPr>
        <w:pStyle w:val="Akapitzlist"/>
        <w:numPr>
          <w:ilvl w:val="0"/>
          <w:numId w:val="7"/>
        </w:numPr>
        <w:spacing w:after="0" w:line="276" w:lineRule="auto"/>
        <w:ind w:left="851" w:hanging="284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architektonicznym, </w:t>
      </w:r>
    </w:p>
    <w:p w14:paraId="672BE3CB" w14:textId="77777777" w:rsidR="00E82128" w:rsidRPr="00C70774" w:rsidRDefault="00E82128" w:rsidP="00436942">
      <w:pPr>
        <w:pStyle w:val="Akapitzlist"/>
        <w:numPr>
          <w:ilvl w:val="0"/>
          <w:numId w:val="7"/>
        </w:numPr>
        <w:spacing w:after="0" w:line="276" w:lineRule="auto"/>
        <w:ind w:left="851" w:hanging="284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cyfrowym, </w:t>
      </w:r>
    </w:p>
    <w:p w14:paraId="19CEC74D" w14:textId="77777777" w:rsidR="00E82128" w:rsidRPr="00C70774" w:rsidRDefault="00AE1C82" w:rsidP="00436942">
      <w:pPr>
        <w:pStyle w:val="Akapitzlist"/>
        <w:numPr>
          <w:ilvl w:val="0"/>
          <w:numId w:val="7"/>
        </w:numPr>
        <w:spacing w:after="0" w:line="276" w:lineRule="auto"/>
        <w:ind w:left="851" w:hanging="284"/>
        <w:rPr>
          <w:color w:val="auto"/>
          <w:szCs w:val="24"/>
        </w:rPr>
      </w:pPr>
      <w:r w:rsidRPr="00C70774">
        <w:rPr>
          <w:color w:val="auto"/>
          <w:szCs w:val="24"/>
        </w:rPr>
        <w:t>informacyjno-komunikacyjnym.</w:t>
      </w:r>
    </w:p>
    <w:p w14:paraId="2CC0A5AC" w14:textId="0BA16A7D" w:rsidR="00D21CC1" w:rsidRPr="00400706" w:rsidRDefault="00E82128" w:rsidP="00D21CC1">
      <w:pPr>
        <w:pStyle w:val="Akapitzlist"/>
        <w:spacing w:after="0" w:line="276" w:lineRule="auto"/>
        <w:ind w:left="567" w:firstLine="0"/>
        <w:rPr>
          <w:color w:val="auto"/>
          <w:szCs w:val="24"/>
        </w:rPr>
      </w:pPr>
      <w:r w:rsidRPr="00400706">
        <w:rPr>
          <w:color w:val="auto"/>
          <w:szCs w:val="24"/>
        </w:rPr>
        <w:t xml:space="preserve">Szczegółowe minimalne warunki służące zapewnieniu dostępności osobom </w:t>
      </w:r>
      <w:r w:rsidRPr="00400706">
        <w:rPr>
          <w:color w:val="auto"/>
          <w:szCs w:val="24"/>
        </w:rPr>
        <w:br/>
        <w:t xml:space="preserve">ze szczególnymi potrzebami zostały wskazane w Regulaminie Otwartego Konkursu Ofert nr </w:t>
      </w:r>
      <w:r w:rsidR="00400706" w:rsidRPr="00400706">
        <w:rPr>
          <w:color w:val="auto"/>
          <w:szCs w:val="24"/>
        </w:rPr>
        <w:t>ew. 11</w:t>
      </w:r>
      <w:r w:rsidRPr="00400706">
        <w:rPr>
          <w:color w:val="auto"/>
          <w:szCs w:val="24"/>
        </w:rPr>
        <w:t>/202</w:t>
      </w:r>
      <w:r w:rsidR="004926CD" w:rsidRPr="00400706">
        <w:rPr>
          <w:color w:val="auto"/>
          <w:szCs w:val="24"/>
        </w:rPr>
        <w:t>5</w:t>
      </w:r>
      <w:r w:rsidRPr="00400706">
        <w:rPr>
          <w:color w:val="auto"/>
          <w:szCs w:val="24"/>
        </w:rPr>
        <w:t>/WD/DEKiD;</w:t>
      </w:r>
    </w:p>
    <w:p w14:paraId="75A08302" w14:textId="77777777" w:rsidR="005D3FF7" w:rsidRPr="00C70774" w:rsidRDefault="005D3FF7" w:rsidP="005D3FF7">
      <w:pPr>
        <w:numPr>
          <w:ilvl w:val="0"/>
          <w:numId w:val="9"/>
        </w:numPr>
        <w:tabs>
          <w:tab w:val="left" w:pos="567"/>
        </w:tabs>
        <w:spacing w:after="0" w:line="276" w:lineRule="auto"/>
        <w:ind w:left="567" w:right="11" w:hanging="425"/>
        <w:rPr>
          <w:color w:val="auto"/>
          <w:szCs w:val="24"/>
        </w:rPr>
      </w:pPr>
      <w:r w:rsidRPr="00400706">
        <w:rPr>
          <w:color w:val="auto"/>
          <w:szCs w:val="24"/>
        </w:rPr>
        <w:t>oferen</w:t>
      </w:r>
      <w:r w:rsidRPr="00C70774">
        <w:rPr>
          <w:color w:val="auto"/>
          <w:szCs w:val="24"/>
        </w:rPr>
        <w:t xml:space="preserve">t jest zobowiązany prowadzić działania informacyjno-promocyjne związane </w:t>
      </w:r>
      <w:r w:rsidRPr="00C70774">
        <w:rPr>
          <w:color w:val="auto"/>
          <w:szCs w:val="24"/>
        </w:rPr>
        <w:br/>
        <w:t xml:space="preserve">z upowszechnieniem wiedzy o realizowanym zadaniu publicznym sfinansowanym ze środków publicznych oraz jego promowaniem w trakcie realizacji uwzględniające m.in.: </w:t>
      </w:r>
    </w:p>
    <w:p w14:paraId="29CEE787" w14:textId="2A27756A" w:rsidR="005D3FF7" w:rsidRPr="00C70774" w:rsidRDefault="005D3FF7" w:rsidP="005D3FF7">
      <w:pPr>
        <w:pStyle w:val="Akapitzlist"/>
        <w:numPr>
          <w:ilvl w:val="0"/>
          <w:numId w:val="6"/>
        </w:numPr>
        <w:spacing w:after="0" w:line="276" w:lineRule="auto"/>
        <w:ind w:left="851" w:hanging="284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promocję na stronie internetowej – dedykowanej stronie internetowej bądź dedykowanej sekcji na stronie </w:t>
      </w:r>
      <w:r w:rsidRPr="00400706">
        <w:rPr>
          <w:color w:val="auto"/>
          <w:szCs w:val="24"/>
        </w:rPr>
        <w:t>podmiotu przeznaczone</w:t>
      </w:r>
      <w:r w:rsidR="0000466C" w:rsidRPr="00400706">
        <w:rPr>
          <w:color w:val="auto"/>
          <w:szCs w:val="24"/>
        </w:rPr>
        <w:t>j</w:t>
      </w:r>
      <w:r w:rsidRPr="00400706">
        <w:rPr>
          <w:color w:val="auto"/>
          <w:szCs w:val="24"/>
        </w:rPr>
        <w:t xml:space="preserve"> </w:t>
      </w:r>
      <w:r w:rsidRPr="00C70774">
        <w:rPr>
          <w:color w:val="auto"/>
          <w:szCs w:val="24"/>
        </w:rPr>
        <w:t>specjalnie dla zadań realizowanych z budżetu państwa lub państwowych funduszy celowych. Dostęp powinien być możliwy ze strony głównej,</w:t>
      </w:r>
    </w:p>
    <w:p w14:paraId="0194ED01" w14:textId="77777777" w:rsidR="005D3FF7" w:rsidRPr="00C70774" w:rsidRDefault="005D3FF7" w:rsidP="005D3FF7">
      <w:pPr>
        <w:pStyle w:val="Akapitzlist"/>
        <w:numPr>
          <w:ilvl w:val="0"/>
          <w:numId w:val="6"/>
        </w:numPr>
        <w:spacing w:after="0" w:line="276" w:lineRule="auto"/>
        <w:ind w:left="851" w:right="11" w:hanging="284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promocję w mediach społecznościowych – z wykorzystaniem oddzielnego konta </w:t>
      </w:r>
      <w:r w:rsidRPr="00C70774">
        <w:rPr>
          <w:color w:val="auto"/>
          <w:szCs w:val="24"/>
        </w:rPr>
        <w:br/>
        <w:t>i/lub przy pomocy konta podmiotu, z wykorzystaniem przy</w:t>
      </w:r>
      <w:r w:rsidR="0021457E">
        <w:rPr>
          <w:color w:val="auto"/>
          <w:szCs w:val="24"/>
        </w:rPr>
        <w:t>najmniej</w:t>
      </w:r>
      <w:r w:rsidRPr="00C70774">
        <w:rPr>
          <w:color w:val="auto"/>
          <w:szCs w:val="24"/>
        </w:rPr>
        <w:t xml:space="preserve"> jednego medium społecznościowego,</w:t>
      </w:r>
    </w:p>
    <w:p w14:paraId="4954F35D" w14:textId="77777777" w:rsidR="005D3FF7" w:rsidRPr="00C70774" w:rsidRDefault="005D3FF7" w:rsidP="005D3FF7">
      <w:pPr>
        <w:pStyle w:val="Akapitzlist"/>
        <w:numPr>
          <w:ilvl w:val="0"/>
          <w:numId w:val="6"/>
        </w:numPr>
        <w:spacing w:after="0" w:line="276" w:lineRule="auto"/>
        <w:ind w:left="851" w:right="11" w:hanging="284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promocję w przestrzeni publicznej – wykorzystaniem plakatów, billboardów, reklam umieszczonych na budynkach, przystankach czy środkach komunikacji miejskiej, reklam w radio lub szkolnych radiowęzłach, ulotek rozdawanych osobiście </w:t>
      </w:r>
      <w:r w:rsidRPr="00C70774">
        <w:rPr>
          <w:color w:val="auto"/>
          <w:szCs w:val="24"/>
        </w:rPr>
        <w:br/>
        <w:t>lub doręczanych do skrzynek pocztowych;</w:t>
      </w:r>
    </w:p>
    <w:p w14:paraId="5B0912DF" w14:textId="77777777" w:rsidR="005D3FF7" w:rsidRPr="00C70774" w:rsidRDefault="005D3FF7" w:rsidP="005D3FF7">
      <w:pPr>
        <w:numPr>
          <w:ilvl w:val="0"/>
          <w:numId w:val="26"/>
        </w:numPr>
        <w:spacing w:after="0" w:line="276" w:lineRule="auto"/>
        <w:ind w:left="588" w:right="0" w:hanging="266"/>
        <w:contextualSpacing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oferent jest zobowiązany uwzględnić w ofercie, w ramach planu promocji zadania, zakres, o którym mowa w </w:t>
      </w:r>
      <w:proofErr w:type="spellStart"/>
      <w:r w:rsidRPr="00C70774">
        <w:rPr>
          <w:color w:val="auto"/>
          <w:szCs w:val="24"/>
        </w:rPr>
        <w:t>ppkt</w:t>
      </w:r>
      <w:proofErr w:type="spellEnd"/>
      <w:r w:rsidRPr="00C70774">
        <w:rPr>
          <w:color w:val="auto"/>
          <w:szCs w:val="24"/>
        </w:rPr>
        <w:t xml:space="preserve"> </w:t>
      </w:r>
      <w:r w:rsidR="009F5A06" w:rsidRPr="00C70774">
        <w:rPr>
          <w:color w:val="auto"/>
          <w:szCs w:val="24"/>
        </w:rPr>
        <w:t>8</w:t>
      </w:r>
      <w:r w:rsidRPr="00C70774">
        <w:rPr>
          <w:color w:val="auto"/>
          <w:szCs w:val="24"/>
        </w:rPr>
        <w:t xml:space="preserve"> oraz intensywność prowadzonych działań, </w:t>
      </w:r>
      <w:r w:rsidRPr="00C70774">
        <w:rPr>
          <w:color w:val="auto"/>
          <w:szCs w:val="24"/>
        </w:rPr>
        <w:br/>
        <w:t>w szczególności liczbę publikowanych informacji o zadaniu, w formie artykułu/postu umieszczonego:</w:t>
      </w:r>
    </w:p>
    <w:p w14:paraId="0625E363" w14:textId="77777777" w:rsidR="005D3FF7" w:rsidRPr="00C70774" w:rsidRDefault="005D3FF7" w:rsidP="005D3FF7">
      <w:pPr>
        <w:numPr>
          <w:ilvl w:val="0"/>
          <w:numId w:val="25"/>
        </w:numPr>
        <w:spacing w:after="0" w:line="276" w:lineRule="auto"/>
        <w:ind w:left="993" w:right="14" w:hanging="284"/>
        <w:contextualSpacing/>
        <w:rPr>
          <w:color w:val="auto"/>
        </w:rPr>
      </w:pPr>
      <w:r w:rsidRPr="00C70774">
        <w:rPr>
          <w:color w:val="auto"/>
        </w:rPr>
        <w:t xml:space="preserve">na etapie rekrutacji i/lub przygotowania do realizacji głównej części zadania, </w:t>
      </w:r>
    </w:p>
    <w:p w14:paraId="7690EF6E" w14:textId="77777777" w:rsidR="005D3FF7" w:rsidRPr="00C70774" w:rsidRDefault="005D3FF7" w:rsidP="005D3FF7">
      <w:pPr>
        <w:numPr>
          <w:ilvl w:val="0"/>
          <w:numId w:val="25"/>
        </w:numPr>
        <w:spacing w:after="0" w:line="276" w:lineRule="auto"/>
        <w:ind w:left="993" w:right="14" w:hanging="284"/>
        <w:contextualSpacing/>
        <w:rPr>
          <w:color w:val="auto"/>
        </w:rPr>
      </w:pPr>
      <w:r w:rsidRPr="00C70774">
        <w:rPr>
          <w:color w:val="auto"/>
        </w:rPr>
        <w:t xml:space="preserve">na etapie realizacji głównej części zadania, </w:t>
      </w:r>
    </w:p>
    <w:p w14:paraId="313E3E15" w14:textId="77777777" w:rsidR="005D3FF7" w:rsidRPr="00C70774" w:rsidRDefault="005D3FF7" w:rsidP="005D3FF7">
      <w:pPr>
        <w:numPr>
          <w:ilvl w:val="0"/>
          <w:numId w:val="25"/>
        </w:numPr>
        <w:spacing w:after="0" w:line="276" w:lineRule="auto"/>
        <w:ind w:left="993" w:right="14" w:hanging="284"/>
        <w:contextualSpacing/>
        <w:rPr>
          <w:color w:val="auto"/>
          <w:szCs w:val="24"/>
        </w:rPr>
      </w:pPr>
      <w:r w:rsidRPr="00C70774">
        <w:rPr>
          <w:color w:val="auto"/>
        </w:rPr>
        <w:t>na etapie podsumowania w końcowym okresie realizacji zadania</w:t>
      </w:r>
      <w:r w:rsidRPr="00C70774">
        <w:rPr>
          <w:color w:val="auto"/>
          <w:szCs w:val="24"/>
        </w:rPr>
        <w:t>.</w:t>
      </w:r>
    </w:p>
    <w:p w14:paraId="3BE06D7E" w14:textId="26069BB1" w:rsidR="0038385B" w:rsidRPr="00C70774" w:rsidRDefault="0021457E" w:rsidP="004930FE">
      <w:pPr>
        <w:pStyle w:val="Akapitzlist"/>
        <w:spacing w:after="0" w:line="276" w:lineRule="auto"/>
        <w:ind w:left="567" w:right="11" w:firstLine="0"/>
        <w:rPr>
          <w:color w:val="auto"/>
          <w:szCs w:val="24"/>
        </w:rPr>
      </w:pPr>
      <w:r>
        <w:rPr>
          <w:color w:val="auto"/>
          <w:szCs w:val="24"/>
        </w:rPr>
        <w:t xml:space="preserve">Zasady </w:t>
      </w:r>
      <w:r w:rsidR="0038385B" w:rsidRPr="00C70774">
        <w:rPr>
          <w:color w:val="auto"/>
          <w:szCs w:val="24"/>
        </w:rPr>
        <w:t xml:space="preserve">dotyczące promocji zostały wskazane w Regulaminie Otwartego </w:t>
      </w:r>
      <w:r w:rsidR="007B6C34" w:rsidRPr="00C70774">
        <w:rPr>
          <w:color w:val="auto"/>
          <w:szCs w:val="24"/>
        </w:rPr>
        <w:t>Konkursu</w:t>
      </w:r>
      <w:r w:rsidR="0038385B" w:rsidRPr="00C70774">
        <w:rPr>
          <w:color w:val="auto"/>
          <w:szCs w:val="24"/>
        </w:rPr>
        <w:t xml:space="preserve"> </w:t>
      </w:r>
      <w:r w:rsidR="008A4FAA" w:rsidRPr="00C70774">
        <w:rPr>
          <w:color w:val="auto"/>
          <w:szCs w:val="24"/>
        </w:rPr>
        <w:br/>
      </w:r>
      <w:r w:rsidR="0038385B" w:rsidRPr="00C70774">
        <w:rPr>
          <w:color w:val="auto"/>
          <w:szCs w:val="24"/>
        </w:rPr>
        <w:t xml:space="preserve">nr </w:t>
      </w:r>
      <w:r w:rsidR="00400706">
        <w:rPr>
          <w:color w:val="auto"/>
          <w:szCs w:val="24"/>
        </w:rPr>
        <w:t>ew. 11</w:t>
      </w:r>
      <w:r w:rsidR="0038385B" w:rsidRPr="00C70774">
        <w:rPr>
          <w:color w:val="auto"/>
          <w:szCs w:val="24"/>
        </w:rPr>
        <w:t>/202</w:t>
      </w:r>
      <w:r w:rsidR="004926CD" w:rsidRPr="00C70774">
        <w:rPr>
          <w:color w:val="auto"/>
          <w:szCs w:val="24"/>
        </w:rPr>
        <w:t>5</w:t>
      </w:r>
      <w:r w:rsidR="0038385B" w:rsidRPr="00C70774">
        <w:rPr>
          <w:color w:val="auto"/>
          <w:szCs w:val="24"/>
        </w:rPr>
        <w:t>/WD/DEKiD</w:t>
      </w:r>
      <w:r w:rsidR="00E82128" w:rsidRPr="00C70774">
        <w:rPr>
          <w:color w:val="auto"/>
          <w:szCs w:val="24"/>
        </w:rPr>
        <w:t>;</w:t>
      </w:r>
    </w:p>
    <w:p w14:paraId="2BD547A7" w14:textId="77777777" w:rsidR="007B6C34" w:rsidRPr="00C70774" w:rsidRDefault="00F76E31" w:rsidP="009F5A06">
      <w:pPr>
        <w:pStyle w:val="Akapitzlist"/>
        <w:numPr>
          <w:ilvl w:val="0"/>
          <w:numId w:val="26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C70774">
        <w:rPr>
          <w:color w:val="auto"/>
          <w:szCs w:val="24"/>
        </w:rPr>
        <w:t>o</w:t>
      </w:r>
      <w:r w:rsidR="007B6C34" w:rsidRPr="00C70774">
        <w:rPr>
          <w:color w:val="auto"/>
          <w:szCs w:val="24"/>
        </w:rPr>
        <w:t>ferent w trakcie realizacji zadania publicznego</w:t>
      </w:r>
      <w:r w:rsidR="00F811B4" w:rsidRPr="00C70774">
        <w:rPr>
          <w:color w:val="auto"/>
          <w:szCs w:val="24"/>
        </w:rPr>
        <w:t xml:space="preserve"> jest zobowiązany do wypełnienia</w:t>
      </w:r>
      <w:r w:rsidR="007B6C34" w:rsidRPr="00C70774">
        <w:rPr>
          <w:color w:val="auto"/>
          <w:szCs w:val="24"/>
        </w:rPr>
        <w:t xml:space="preserve"> obowiązków informacyjnych</w:t>
      </w:r>
      <w:r w:rsidR="001D3947" w:rsidRPr="00C70774">
        <w:rPr>
          <w:color w:val="auto"/>
          <w:szCs w:val="24"/>
        </w:rPr>
        <w:t>,</w:t>
      </w:r>
      <w:r w:rsidR="007B6C34" w:rsidRPr="00C70774">
        <w:rPr>
          <w:color w:val="auto"/>
          <w:szCs w:val="24"/>
        </w:rPr>
        <w:t xml:space="preserve"> tj</w:t>
      </w:r>
      <w:r w:rsidRPr="00C70774">
        <w:rPr>
          <w:color w:val="auto"/>
          <w:szCs w:val="24"/>
        </w:rPr>
        <w:t>.</w:t>
      </w:r>
      <w:r w:rsidR="007B6C34" w:rsidRPr="00C70774">
        <w:rPr>
          <w:color w:val="auto"/>
          <w:szCs w:val="24"/>
        </w:rPr>
        <w:t>:</w:t>
      </w:r>
    </w:p>
    <w:p w14:paraId="302A9315" w14:textId="77777777" w:rsidR="00DD2268" w:rsidRPr="00C70774" w:rsidRDefault="00DD2268" w:rsidP="00436942">
      <w:pPr>
        <w:pStyle w:val="Akapitzlist"/>
        <w:numPr>
          <w:ilvl w:val="0"/>
          <w:numId w:val="8"/>
        </w:numPr>
        <w:spacing w:after="0" w:line="276" w:lineRule="auto"/>
        <w:ind w:left="851" w:right="0" w:hanging="284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umieszczania orła Ministerstwa Obrony Narodowej oraz znaku promocyjnego Wojska Polskiego określonych w rozporządzeniu Ministra Obrony Narodowej </w:t>
      </w:r>
      <w:r w:rsidR="00C7691B" w:rsidRPr="00C70774">
        <w:rPr>
          <w:color w:val="auto"/>
          <w:szCs w:val="24"/>
        </w:rPr>
        <w:br/>
      </w:r>
      <w:r w:rsidRPr="00C70774">
        <w:rPr>
          <w:color w:val="auto"/>
          <w:szCs w:val="24"/>
        </w:rPr>
        <w:t xml:space="preserve">z dnia 4 maja 2009 r. </w:t>
      </w:r>
      <w:r w:rsidRPr="00C70774">
        <w:rPr>
          <w:i/>
          <w:color w:val="auto"/>
          <w:szCs w:val="24"/>
        </w:rPr>
        <w:t>w sprawie określenia innych znaków używanych w Siłach Zbrojnych Rzeczypospolitej Polskiej</w:t>
      </w:r>
      <w:r w:rsidRPr="00C70774">
        <w:rPr>
          <w:color w:val="auto"/>
          <w:szCs w:val="24"/>
        </w:rPr>
        <w:t xml:space="preserve"> (</w:t>
      </w:r>
      <w:r w:rsidR="00FF1DE5" w:rsidRPr="00C70774">
        <w:rPr>
          <w:color w:val="auto"/>
          <w:szCs w:val="24"/>
        </w:rPr>
        <w:t>Dz. U. z 2024 r. poz. 1073</w:t>
      </w:r>
      <w:r w:rsidRPr="00C70774">
        <w:rPr>
          <w:rStyle w:val="ng-binding"/>
          <w:color w:val="auto"/>
          <w:szCs w:val="24"/>
        </w:rPr>
        <w:t xml:space="preserve">) </w:t>
      </w:r>
      <w:r w:rsidRPr="00C70774">
        <w:rPr>
          <w:color w:val="auto"/>
          <w:szCs w:val="24"/>
        </w:rPr>
        <w:t xml:space="preserve"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</w:t>
      </w:r>
      <w:r w:rsidRPr="00C70774">
        <w:rPr>
          <w:color w:val="auto"/>
          <w:szCs w:val="24"/>
        </w:rPr>
        <w:lastRenderedPageBreak/>
        <w:t>proporcjonalnie do wielkości innych oznaczeń, w sposób zapewniający jego dobrą widoczność</w:t>
      </w:r>
      <w:r w:rsidR="007A0601" w:rsidRPr="00C70774">
        <w:rPr>
          <w:color w:val="auto"/>
          <w:szCs w:val="24"/>
        </w:rPr>
        <w:t>,</w:t>
      </w:r>
    </w:p>
    <w:p w14:paraId="6C59560E" w14:textId="77777777" w:rsidR="00DD2268" w:rsidRPr="00C70774" w:rsidRDefault="00B204BE" w:rsidP="00436942">
      <w:pPr>
        <w:pStyle w:val="Akapitzlist"/>
        <w:numPr>
          <w:ilvl w:val="0"/>
          <w:numId w:val="8"/>
        </w:numPr>
        <w:spacing w:after="0" w:line="276" w:lineRule="auto"/>
        <w:ind w:left="851" w:right="0" w:hanging="284"/>
        <w:rPr>
          <w:color w:val="auto"/>
          <w:szCs w:val="24"/>
        </w:rPr>
      </w:pPr>
      <w:r w:rsidRPr="00C70774">
        <w:rPr>
          <w:color w:val="auto"/>
          <w:szCs w:val="24"/>
        </w:rPr>
        <w:t>w</w:t>
      </w:r>
      <w:r w:rsidR="00DD2268" w:rsidRPr="00C70774">
        <w:rPr>
          <w:color w:val="auto"/>
          <w:szCs w:val="24"/>
        </w:rPr>
        <w:t xml:space="preserve"> sytuacji, kiedy zadanie publiczne zostało sfinansowane lub dofinansowane </w:t>
      </w:r>
      <w:r w:rsidR="00C7691B" w:rsidRPr="00C70774">
        <w:rPr>
          <w:color w:val="auto"/>
          <w:szCs w:val="24"/>
        </w:rPr>
        <w:br/>
      </w:r>
      <w:r w:rsidR="00DD2268" w:rsidRPr="00C70774">
        <w:rPr>
          <w:color w:val="auto"/>
          <w:szCs w:val="24"/>
        </w:rPr>
        <w:t xml:space="preserve">z budżetu państwa w wysokości powyżej 50.000,00 zł, realizujący zadanie jest zobowiązany </w:t>
      </w:r>
      <w:r w:rsidR="002777C8" w:rsidRPr="00C70774">
        <w:rPr>
          <w:color w:val="auto"/>
          <w:szCs w:val="24"/>
        </w:rPr>
        <w:t>do </w:t>
      </w:r>
      <w:r w:rsidR="00DD2268" w:rsidRPr="00C70774">
        <w:rPr>
          <w:color w:val="auto"/>
          <w:szCs w:val="24"/>
        </w:rPr>
        <w:t>wykonania obowiązku, o którym m</w:t>
      </w:r>
      <w:r w:rsidR="006C53F9" w:rsidRPr="00C70774">
        <w:rPr>
          <w:color w:val="auto"/>
          <w:szCs w:val="24"/>
        </w:rPr>
        <w:t xml:space="preserve">owa w art. 35a ustawy z dnia </w:t>
      </w:r>
      <w:r w:rsidR="0090642B" w:rsidRPr="00C70774">
        <w:rPr>
          <w:color w:val="auto"/>
          <w:szCs w:val="24"/>
        </w:rPr>
        <w:br/>
      </w:r>
      <w:r w:rsidR="006C53F9" w:rsidRPr="00C70774">
        <w:rPr>
          <w:color w:val="auto"/>
          <w:szCs w:val="24"/>
        </w:rPr>
        <w:t xml:space="preserve">27 </w:t>
      </w:r>
      <w:r w:rsidR="00DD2268" w:rsidRPr="00C70774">
        <w:rPr>
          <w:color w:val="auto"/>
          <w:szCs w:val="24"/>
        </w:rPr>
        <w:t>sierpnia 2009 r. o finansach publicznych (</w:t>
      </w:r>
      <w:r w:rsidR="00FF1DE5" w:rsidRPr="00C70774">
        <w:rPr>
          <w:color w:val="auto"/>
          <w:szCs w:val="24"/>
        </w:rPr>
        <w:t xml:space="preserve">Dz. U. z 2024 r. poz. 1530, z </w:t>
      </w:r>
      <w:proofErr w:type="spellStart"/>
      <w:r w:rsidR="00FF1DE5" w:rsidRPr="00C70774">
        <w:rPr>
          <w:color w:val="auto"/>
          <w:szCs w:val="24"/>
        </w:rPr>
        <w:t>późn</w:t>
      </w:r>
      <w:proofErr w:type="spellEnd"/>
      <w:r w:rsidR="00FF1DE5" w:rsidRPr="00C70774">
        <w:rPr>
          <w:color w:val="auto"/>
          <w:szCs w:val="24"/>
        </w:rPr>
        <w:t>. zm.</w:t>
      </w:r>
      <w:r w:rsidR="00DD2268" w:rsidRPr="00C70774">
        <w:rPr>
          <w:color w:val="auto"/>
          <w:szCs w:val="24"/>
        </w:rPr>
        <w:t xml:space="preserve">), </w:t>
      </w:r>
      <w:r w:rsidR="0090642B" w:rsidRPr="00C70774">
        <w:rPr>
          <w:color w:val="auto"/>
          <w:szCs w:val="24"/>
        </w:rPr>
        <w:br/>
      </w:r>
      <w:r w:rsidR="00DD2268" w:rsidRPr="00C70774">
        <w:rPr>
          <w:color w:val="auto"/>
          <w:szCs w:val="24"/>
        </w:rPr>
        <w:t>tj. do podjęcia działań informacyjnych dotyczących udzielonego finansowania lub dof</w:t>
      </w:r>
      <w:r w:rsidR="002777C8" w:rsidRPr="00C70774">
        <w:rPr>
          <w:color w:val="auto"/>
          <w:szCs w:val="24"/>
        </w:rPr>
        <w:t xml:space="preserve">inansowania z </w:t>
      </w:r>
      <w:r w:rsidR="00CB3056" w:rsidRPr="00C70774">
        <w:rPr>
          <w:color w:val="auto"/>
          <w:szCs w:val="24"/>
        </w:rPr>
        <w:t xml:space="preserve">budżetu państwa, </w:t>
      </w:r>
      <w:r w:rsidR="00DD2268" w:rsidRPr="00C70774">
        <w:rPr>
          <w:color w:val="auto"/>
          <w:szCs w:val="24"/>
        </w:rPr>
        <w:t>o których mowa w § 2 pkt 2 i 3 rozporządzenia Rady Ministrów z dnia 7 maja 2021 r.</w:t>
      </w:r>
      <w:r w:rsidR="00DD2268" w:rsidRPr="00C70774">
        <w:rPr>
          <w:i/>
          <w:iCs/>
          <w:color w:val="auto"/>
          <w:szCs w:val="24"/>
        </w:rPr>
        <w:t xml:space="preserve"> w sprawie określenia działań informacyjnych podejmowanych przez podmioty realizujące zadania </w:t>
      </w:r>
      <w:r w:rsidR="00DD2268" w:rsidRPr="00C70774">
        <w:rPr>
          <w:i/>
          <w:color w:val="auto"/>
          <w:szCs w:val="24"/>
        </w:rPr>
        <w:t xml:space="preserve">finansowane i dofinansowane </w:t>
      </w:r>
      <w:r w:rsidR="0090642B" w:rsidRPr="00C70774">
        <w:rPr>
          <w:i/>
          <w:color w:val="auto"/>
          <w:szCs w:val="24"/>
        </w:rPr>
        <w:br/>
      </w:r>
      <w:r w:rsidR="00DD2268" w:rsidRPr="00C70774">
        <w:rPr>
          <w:i/>
          <w:color w:val="auto"/>
          <w:szCs w:val="24"/>
        </w:rPr>
        <w:t>z budżetu państwa lub z państwowych funduszy celowych</w:t>
      </w:r>
      <w:r w:rsidR="00DD2268" w:rsidRPr="00C70774">
        <w:rPr>
          <w:color w:val="auto"/>
          <w:szCs w:val="24"/>
        </w:rPr>
        <w:t xml:space="preserve"> (Dz. U. poz. 953</w:t>
      </w:r>
      <w:r w:rsidR="006A7883" w:rsidRPr="00C70774">
        <w:rPr>
          <w:color w:val="auto"/>
          <w:szCs w:val="24"/>
        </w:rPr>
        <w:t xml:space="preserve">, z </w:t>
      </w:r>
      <w:proofErr w:type="spellStart"/>
      <w:r w:rsidR="006A7883" w:rsidRPr="00C70774">
        <w:rPr>
          <w:color w:val="auto"/>
          <w:szCs w:val="24"/>
        </w:rPr>
        <w:t>późn</w:t>
      </w:r>
      <w:proofErr w:type="spellEnd"/>
      <w:r w:rsidR="006A7883" w:rsidRPr="00C70774">
        <w:rPr>
          <w:color w:val="auto"/>
          <w:szCs w:val="24"/>
        </w:rPr>
        <w:t>. zm.</w:t>
      </w:r>
      <w:r w:rsidR="00DD2268" w:rsidRPr="00C70774">
        <w:rPr>
          <w:color w:val="auto"/>
          <w:szCs w:val="24"/>
        </w:rPr>
        <w:t>), w sposób określony w tym rozporządzeniu</w:t>
      </w:r>
      <w:r w:rsidR="00756F44" w:rsidRPr="00C70774">
        <w:rPr>
          <w:color w:val="auto"/>
          <w:szCs w:val="24"/>
        </w:rPr>
        <w:t>;</w:t>
      </w:r>
    </w:p>
    <w:p w14:paraId="3A475797" w14:textId="2D7B7405" w:rsidR="007B6C34" w:rsidRPr="00C70774" w:rsidRDefault="00F76E31" w:rsidP="0021457E">
      <w:pPr>
        <w:numPr>
          <w:ilvl w:val="0"/>
          <w:numId w:val="26"/>
        </w:numPr>
        <w:spacing w:after="0" w:line="276" w:lineRule="auto"/>
        <w:ind w:left="567" w:right="11"/>
        <w:rPr>
          <w:color w:val="auto"/>
          <w:szCs w:val="24"/>
        </w:rPr>
      </w:pPr>
      <w:r w:rsidRPr="00C70774">
        <w:rPr>
          <w:color w:val="auto"/>
          <w:szCs w:val="24"/>
        </w:rPr>
        <w:t>p</w:t>
      </w:r>
      <w:r w:rsidR="007B6C34" w:rsidRPr="00C70774">
        <w:rPr>
          <w:color w:val="auto"/>
          <w:szCs w:val="24"/>
        </w:rPr>
        <w:t xml:space="preserve">ozostałe </w:t>
      </w:r>
      <w:r w:rsidR="007B6C34" w:rsidRPr="00400706">
        <w:rPr>
          <w:color w:val="auto"/>
          <w:szCs w:val="24"/>
        </w:rPr>
        <w:t xml:space="preserve">warunki realizacji zadania zostały określone w Regulaminie Otwartego Konkursu Ofert nr </w:t>
      </w:r>
      <w:r w:rsidR="00400706" w:rsidRPr="00400706">
        <w:rPr>
          <w:color w:val="auto"/>
          <w:szCs w:val="24"/>
        </w:rPr>
        <w:t>ew. 11</w:t>
      </w:r>
      <w:r w:rsidR="007B6C34" w:rsidRPr="00400706">
        <w:rPr>
          <w:color w:val="auto"/>
          <w:szCs w:val="24"/>
        </w:rPr>
        <w:t>/202</w:t>
      </w:r>
      <w:r w:rsidR="00FF1DE5" w:rsidRPr="00400706">
        <w:rPr>
          <w:color w:val="auto"/>
          <w:szCs w:val="24"/>
        </w:rPr>
        <w:t>4</w:t>
      </w:r>
      <w:r w:rsidR="007B6C34" w:rsidRPr="00C70774">
        <w:rPr>
          <w:color w:val="auto"/>
          <w:szCs w:val="24"/>
        </w:rPr>
        <w:t>/WD/DEKiD.</w:t>
      </w:r>
    </w:p>
    <w:p w14:paraId="5DF8031C" w14:textId="77777777" w:rsidR="00DB2B7A" w:rsidRPr="00C70774" w:rsidRDefault="00E3418E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>T</w:t>
      </w:r>
      <w:r w:rsidR="009B2C44" w:rsidRPr="00C70774">
        <w:rPr>
          <w:b/>
          <w:color w:val="auto"/>
          <w:szCs w:val="24"/>
        </w:rPr>
        <w:t>ermin</w:t>
      </w:r>
      <w:r w:rsidRPr="00C70774">
        <w:rPr>
          <w:b/>
          <w:color w:val="auto"/>
          <w:szCs w:val="24"/>
        </w:rPr>
        <w:t>, miejsce i sposób</w:t>
      </w:r>
      <w:r w:rsidR="00DC1833" w:rsidRPr="00C70774">
        <w:rPr>
          <w:b/>
          <w:color w:val="auto"/>
          <w:szCs w:val="24"/>
        </w:rPr>
        <w:t xml:space="preserve"> składania ofert:</w:t>
      </w:r>
    </w:p>
    <w:p w14:paraId="0E9C3F69" w14:textId="77777777" w:rsidR="006E2FD3" w:rsidRPr="00C70774" w:rsidRDefault="006E2FD3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w Otwartym Konkursie Ofert mogą uczestniczyć organizacje pozarządowe oraz inne podmioty prowadzące działalność pożytku publicznego wy</w:t>
      </w:r>
      <w:r w:rsidR="00E02031" w:rsidRPr="00C70774">
        <w:rPr>
          <w:color w:val="auto"/>
          <w:szCs w:val="24"/>
        </w:rPr>
        <w:t>mienione w art. 3 ust. 3 ustawy</w:t>
      </w:r>
      <w:r w:rsidR="00F76E31" w:rsidRPr="00C70774">
        <w:rPr>
          <w:color w:val="auto"/>
          <w:szCs w:val="24"/>
        </w:rPr>
        <w:t xml:space="preserve"> z dnia 24 kwietnia 2003 r. </w:t>
      </w:r>
      <w:r w:rsidR="00F76E31" w:rsidRPr="00C70774">
        <w:rPr>
          <w:i/>
          <w:color w:val="auto"/>
          <w:szCs w:val="24"/>
        </w:rPr>
        <w:t>o dz</w:t>
      </w:r>
      <w:r w:rsidR="00C40C23" w:rsidRPr="00C70774">
        <w:rPr>
          <w:i/>
          <w:color w:val="auto"/>
          <w:szCs w:val="24"/>
        </w:rPr>
        <w:t xml:space="preserve">iałalności pożytku publicznego </w:t>
      </w:r>
      <w:r w:rsidR="00F76E31" w:rsidRPr="00C70774">
        <w:rPr>
          <w:i/>
          <w:color w:val="auto"/>
          <w:szCs w:val="24"/>
        </w:rPr>
        <w:t>i o wolontariacie</w:t>
      </w:r>
      <w:r w:rsidR="00F76E31" w:rsidRPr="00C70774">
        <w:rPr>
          <w:color w:val="auto"/>
          <w:szCs w:val="24"/>
        </w:rPr>
        <w:t>, zwanej dalej „ustawą”;</w:t>
      </w:r>
    </w:p>
    <w:p w14:paraId="1B396AC0" w14:textId="77777777" w:rsidR="003D544C" w:rsidRPr="00C70774" w:rsidRDefault="00B204BE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o</w:t>
      </w:r>
      <w:r w:rsidR="00E45AE1" w:rsidRPr="00C70774">
        <w:rPr>
          <w:color w:val="auto"/>
          <w:szCs w:val="24"/>
        </w:rPr>
        <w:t xml:space="preserve">ferty </w:t>
      </w:r>
      <w:r w:rsidR="00FD5782" w:rsidRPr="00C70774">
        <w:rPr>
          <w:color w:val="auto"/>
          <w:szCs w:val="24"/>
        </w:rPr>
        <w:t xml:space="preserve">realizacji </w:t>
      </w:r>
      <w:r w:rsidR="00CC148F" w:rsidRPr="00C70774">
        <w:rPr>
          <w:color w:val="auto"/>
          <w:szCs w:val="24"/>
        </w:rPr>
        <w:t>zadania publicznego muszą zostać złożone</w:t>
      </w:r>
      <w:r w:rsidR="006E2FD3" w:rsidRPr="00C70774">
        <w:rPr>
          <w:color w:val="auto"/>
          <w:szCs w:val="24"/>
        </w:rPr>
        <w:t xml:space="preserve"> w terminie</w:t>
      </w:r>
      <w:r w:rsidR="00E45AE1" w:rsidRPr="00C70774">
        <w:rPr>
          <w:color w:val="auto"/>
          <w:szCs w:val="24"/>
        </w:rPr>
        <w:t xml:space="preserve"> do dnia</w:t>
      </w:r>
      <w:r w:rsidR="004C0F6F" w:rsidRPr="00C70774">
        <w:rPr>
          <w:color w:val="auto"/>
          <w:szCs w:val="24"/>
        </w:rPr>
        <w:t xml:space="preserve"> </w:t>
      </w:r>
      <w:r w:rsidR="00750F96" w:rsidRPr="00C70774">
        <w:rPr>
          <w:color w:val="auto"/>
          <w:szCs w:val="24"/>
        </w:rPr>
        <w:br/>
      </w:r>
      <w:r w:rsidR="00E11585">
        <w:rPr>
          <w:b/>
          <w:color w:val="auto"/>
          <w:szCs w:val="24"/>
        </w:rPr>
        <w:t>11</w:t>
      </w:r>
      <w:r w:rsidR="00DD0B2B" w:rsidRPr="00C70774">
        <w:rPr>
          <w:b/>
          <w:color w:val="auto"/>
          <w:szCs w:val="24"/>
        </w:rPr>
        <w:t xml:space="preserve"> </w:t>
      </w:r>
      <w:r w:rsidR="00E11585">
        <w:rPr>
          <w:b/>
          <w:color w:val="auto"/>
          <w:szCs w:val="24"/>
        </w:rPr>
        <w:t>maja</w:t>
      </w:r>
      <w:r w:rsidR="00FF1DE5" w:rsidRPr="00C70774">
        <w:rPr>
          <w:b/>
          <w:color w:val="auto"/>
          <w:szCs w:val="24"/>
        </w:rPr>
        <w:t xml:space="preserve"> 2025</w:t>
      </w:r>
      <w:r w:rsidR="00AE1C82" w:rsidRPr="00C70774">
        <w:rPr>
          <w:b/>
          <w:color w:val="auto"/>
          <w:szCs w:val="24"/>
        </w:rPr>
        <w:t xml:space="preserve"> r. do godz. 23.59</w:t>
      </w:r>
      <w:r w:rsidR="006E2FD3" w:rsidRPr="00C70774">
        <w:rPr>
          <w:color w:val="auto"/>
          <w:szCs w:val="24"/>
        </w:rPr>
        <w:t xml:space="preserve">, za pośrednictwem </w:t>
      </w:r>
      <w:r w:rsidR="00C66E29" w:rsidRPr="00C70774">
        <w:rPr>
          <w:color w:val="auto"/>
          <w:szCs w:val="24"/>
        </w:rPr>
        <w:t>sytemu</w:t>
      </w:r>
      <w:r w:rsidR="006E2FD3" w:rsidRPr="00C70774">
        <w:rPr>
          <w:color w:val="auto"/>
          <w:szCs w:val="24"/>
        </w:rPr>
        <w:t xml:space="preserve"> internetowego Witkac.pl poprzez elektroniczny formularz dostępny w tym </w:t>
      </w:r>
      <w:r w:rsidR="00C66E29" w:rsidRPr="00C70774">
        <w:rPr>
          <w:color w:val="auto"/>
          <w:szCs w:val="24"/>
        </w:rPr>
        <w:t>systemie</w:t>
      </w:r>
      <w:r w:rsidR="00AE1C82" w:rsidRPr="00C70774">
        <w:rPr>
          <w:color w:val="auto"/>
          <w:szCs w:val="24"/>
        </w:rPr>
        <w:t>.</w:t>
      </w:r>
    </w:p>
    <w:p w14:paraId="04C105CB" w14:textId="77777777" w:rsidR="006E2FD3" w:rsidRPr="00C70774" w:rsidRDefault="006E2FD3" w:rsidP="001D3947">
      <w:pPr>
        <w:pStyle w:val="Akapitzlist"/>
        <w:spacing w:after="0" w:line="276" w:lineRule="auto"/>
        <w:ind w:left="567" w:right="11" w:firstLine="0"/>
        <w:rPr>
          <w:b/>
          <w:color w:val="auto"/>
          <w:szCs w:val="24"/>
        </w:rPr>
      </w:pPr>
      <w:r w:rsidRPr="00C70774">
        <w:rPr>
          <w:color w:val="auto"/>
          <w:szCs w:val="24"/>
        </w:rPr>
        <w:t>W celu</w:t>
      </w:r>
      <w:r w:rsidR="00C66E29" w:rsidRPr="00C70774">
        <w:rPr>
          <w:color w:val="auto"/>
          <w:szCs w:val="24"/>
        </w:rPr>
        <w:t xml:space="preserve"> przygotowania oferty w systemie internetowym</w:t>
      </w:r>
      <w:r w:rsidRPr="00C70774">
        <w:rPr>
          <w:color w:val="auto"/>
          <w:szCs w:val="24"/>
        </w:rPr>
        <w:t xml:space="preserve"> Witkac.pl należy uruchomić następujący link: </w:t>
      </w:r>
      <w:hyperlink r:id="rId9" w:anchor="/contest/view?id=35488" w:history="1">
        <w:r w:rsidR="00C70774" w:rsidRPr="00E11585">
          <w:rPr>
            <w:rStyle w:val="Hipercze"/>
            <w:b/>
            <w:color w:val="5B9BD5" w:themeColor="accent1"/>
            <w:szCs w:val="24"/>
          </w:rPr>
          <w:t>https://www.witkac.pl/#/contest/view?id=35488</w:t>
        </w:r>
      </w:hyperlink>
      <w:r w:rsidR="00C70774">
        <w:rPr>
          <w:b/>
          <w:color w:val="auto"/>
          <w:szCs w:val="24"/>
        </w:rPr>
        <w:t>;</w:t>
      </w:r>
    </w:p>
    <w:p w14:paraId="7C07FF81" w14:textId="77777777" w:rsidR="00081678" w:rsidRPr="00C70774" w:rsidRDefault="00081678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rozpatrzeniu będą podlegały wyłącznie oferty złożone poprzez </w:t>
      </w:r>
      <w:r w:rsidR="00C66E29" w:rsidRPr="00C70774">
        <w:rPr>
          <w:color w:val="auto"/>
          <w:szCs w:val="24"/>
        </w:rPr>
        <w:t>system internetowy</w:t>
      </w:r>
      <w:r w:rsidRPr="00C70774">
        <w:rPr>
          <w:color w:val="auto"/>
          <w:szCs w:val="24"/>
        </w:rPr>
        <w:t xml:space="preserve"> Witkac.pl</w:t>
      </w:r>
      <w:r w:rsidR="00F76E31" w:rsidRPr="00C70774">
        <w:rPr>
          <w:color w:val="auto"/>
          <w:szCs w:val="24"/>
        </w:rPr>
        <w:t>;</w:t>
      </w:r>
    </w:p>
    <w:p w14:paraId="59E1F1FF" w14:textId="39EF185F" w:rsidR="00081678" w:rsidRPr="00C70774" w:rsidRDefault="00081678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400706">
        <w:rPr>
          <w:color w:val="auto"/>
          <w:szCs w:val="24"/>
        </w:rPr>
        <w:t xml:space="preserve">złożenie oferty jest równoznaczne z zapoznaniem się oraz zobowiązaniem </w:t>
      </w:r>
      <w:r w:rsidRPr="00400706">
        <w:rPr>
          <w:color w:val="auto"/>
          <w:szCs w:val="24"/>
        </w:rPr>
        <w:br/>
        <w:t xml:space="preserve">do stosowania przy realizacji zadania Regulaminu Otwartego Konkursu Ofert </w:t>
      </w:r>
      <w:r w:rsidRPr="00400706">
        <w:rPr>
          <w:color w:val="auto"/>
          <w:szCs w:val="24"/>
        </w:rPr>
        <w:br/>
        <w:t>nr ew.</w:t>
      </w:r>
      <w:r w:rsidR="006C53F9" w:rsidRPr="00400706">
        <w:rPr>
          <w:color w:val="auto"/>
          <w:szCs w:val="24"/>
        </w:rPr>
        <w:t xml:space="preserve"> </w:t>
      </w:r>
      <w:r w:rsidR="00400706" w:rsidRPr="00400706">
        <w:rPr>
          <w:color w:val="auto"/>
          <w:szCs w:val="24"/>
        </w:rPr>
        <w:t>11</w:t>
      </w:r>
      <w:r w:rsidR="006C53F9" w:rsidRPr="00400706">
        <w:rPr>
          <w:color w:val="auto"/>
          <w:szCs w:val="24"/>
        </w:rPr>
        <w:t>/202</w:t>
      </w:r>
      <w:r w:rsidR="00FF1DE5" w:rsidRPr="00400706">
        <w:rPr>
          <w:color w:val="auto"/>
          <w:szCs w:val="24"/>
        </w:rPr>
        <w:t>5</w:t>
      </w:r>
      <w:r w:rsidRPr="00C70774">
        <w:rPr>
          <w:color w:val="auto"/>
          <w:szCs w:val="24"/>
        </w:rPr>
        <w:t>/WD/DEKiD;</w:t>
      </w:r>
    </w:p>
    <w:p w14:paraId="4C0DA079" w14:textId="77777777" w:rsidR="00FA2EEB" w:rsidRPr="00C70774" w:rsidRDefault="00081678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do elektronicznego </w:t>
      </w:r>
      <w:r w:rsidR="00BE10D0" w:rsidRPr="00C70774">
        <w:rPr>
          <w:color w:val="auto"/>
          <w:szCs w:val="24"/>
        </w:rPr>
        <w:t xml:space="preserve">formularza </w:t>
      </w:r>
      <w:r w:rsidRPr="00C70774">
        <w:rPr>
          <w:color w:val="auto"/>
          <w:szCs w:val="24"/>
        </w:rPr>
        <w:t>oferty należy załączyć</w:t>
      </w:r>
      <w:r w:rsidR="00FA2EEB" w:rsidRPr="00C70774">
        <w:rPr>
          <w:color w:val="auto"/>
          <w:szCs w:val="24"/>
        </w:rPr>
        <w:t>:</w:t>
      </w:r>
    </w:p>
    <w:p w14:paraId="41D21DD2" w14:textId="77777777" w:rsidR="00FA2EEB" w:rsidRPr="00C70774" w:rsidRDefault="00FA2EEB" w:rsidP="00436942">
      <w:pPr>
        <w:pStyle w:val="Akapitzlist"/>
        <w:numPr>
          <w:ilvl w:val="0"/>
          <w:numId w:val="16"/>
        </w:numPr>
        <w:spacing w:after="0" w:line="276" w:lineRule="auto"/>
        <w:ind w:left="993" w:right="11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kopię aktualnego wyciągu z właściwego rejestru lub ewidencji/pobrany samodzielnie wydruk komputerowy aktualnych informacji o podmiocie wpisanym do Krajowego Rejestru Sądowego, </w:t>
      </w:r>
    </w:p>
    <w:p w14:paraId="34CECF4A" w14:textId="77777777" w:rsidR="00FA2EEB" w:rsidRPr="00C70774" w:rsidRDefault="00FA2EEB" w:rsidP="00436942">
      <w:pPr>
        <w:pStyle w:val="Akapitzlist"/>
        <w:numPr>
          <w:ilvl w:val="0"/>
          <w:numId w:val="16"/>
        </w:numPr>
        <w:spacing w:after="0" w:line="276" w:lineRule="auto"/>
        <w:ind w:left="993" w:right="11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oświadczenie o VAT stanowiące załącznik nr 5 do ogłoszenia, </w:t>
      </w:r>
    </w:p>
    <w:p w14:paraId="7CF32717" w14:textId="77777777" w:rsidR="00532384" w:rsidRPr="00400706" w:rsidRDefault="00FA2EEB" w:rsidP="00436942">
      <w:pPr>
        <w:pStyle w:val="Akapitzlist"/>
        <w:numPr>
          <w:ilvl w:val="0"/>
          <w:numId w:val="16"/>
        </w:numPr>
        <w:spacing w:after="0" w:line="276" w:lineRule="auto"/>
        <w:ind w:left="993" w:right="11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oświadczenie o </w:t>
      </w:r>
      <w:r w:rsidRPr="00400706">
        <w:rPr>
          <w:color w:val="auto"/>
          <w:szCs w:val="24"/>
        </w:rPr>
        <w:t>prowadzonej działalności statut</w:t>
      </w:r>
      <w:r w:rsidR="00EB10F7" w:rsidRPr="00400706">
        <w:rPr>
          <w:color w:val="auto"/>
          <w:szCs w:val="24"/>
        </w:rPr>
        <w:t xml:space="preserve">owej zgodnej z rodzajem zadania </w:t>
      </w:r>
      <w:r w:rsidRPr="00400706">
        <w:rPr>
          <w:color w:val="auto"/>
          <w:szCs w:val="24"/>
        </w:rPr>
        <w:t>publicznego określonym w niniejszym ogłoszeniu stanowią</w:t>
      </w:r>
      <w:r w:rsidR="00833C95" w:rsidRPr="00400706">
        <w:rPr>
          <w:color w:val="auto"/>
          <w:szCs w:val="24"/>
        </w:rPr>
        <w:t>ce załącznik nr 6 do ogłoszenia</w:t>
      </w:r>
      <w:r w:rsidR="001378C3" w:rsidRPr="00400706">
        <w:rPr>
          <w:color w:val="auto"/>
          <w:szCs w:val="24"/>
        </w:rPr>
        <w:t>,</w:t>
      </w:r>
    </w:p>
    <w:p w14:paraId="172F9C10" w14:textId="710A51FC" w:rsidR="001378C3" w:rsidRPr="00400706" w:rsidRDefault="001378C3" w:rsidP="00436942">
      <w:pPr>
        <w:pStyle w:val="Akapitzlist"/>
        <w:numPr>
          <w:ilvl w:val="0"/>
          <w:numId w:val="16"/>
        </w:numPr>
        <w:spacing w:after="0" w:line="276" w:lineRule="auto"/>
        <w:ind w:left="993" w:right="11"/>
        <w:rPr>
          <w:color w:val="auto"/>
          <w:szCs w:val="24"/>
        </w:rPr>
      </w:pPr>
      <w:r w:rsidRPr="00400706">
        <w:rPr>
          <w:color w:val="auto"/>
          <w:szCs w:val="24"/>
        </w:rPr>
        <w:t>projekt scenariusza rekonstrukcji historycznej uwzględniający liczbę rekonstruktorów, koni, pojazdów, uzbrojeni</w:t>
      </w:r>
      <w:r w:rsidR="00400706" w:rsidRPr="00400706">
        <w:rPr>
          <w:color w:val="auto"/>
          <w:szCs w:val="24"/>
        </w:rPr>
        <w:t>a</w:t>
      </w:r>
      <w:r w:rsidRPr="00400706">
        <w:rPr>
          <w:color w:val="auto"/>
          <w:szCs w:val="24"/>
        </w:rPr>
        <w:t>, sprzęt</w:t>
      </w:r>
      <w:r w:rsidR="00400706" w:rsidRPr="00400706">
        <w:rPr>
          <w:color w:val="auto"/>
          <w:szCs w:val="24"/>
        </w:rPr>
        <w:t>u</w:t>
      </w:r>
      <w:r w:rsidRPr="00400706">
        <w:rPr>
          <w:color w:val="auto"/>
          <w:szCs w:val="24"/>
        </w:rPr>
        <w:t xml:space="preserve"> oraz umundurowani</w:t>
      </w:r>
      <w:r w:rsidR="00F426C5" w:rsidRPr="00400706">
        <w:rPr>
          <w:color w:val="auto"/>
          <w:szCs w:val="24"/>
        </w:rPr>
        <w:t>a</w:t>
      </w:r>
      <w:r w:rsidRPr="00400706">
        <w:rPr>
          <w:color w:val="auto"/>
          <w:szCs w:val="24"/>
        </w:rPr>
        <w:t>.</w:t>
      </w:r>
    </w:p>
    <w:p w14:paraId="1882CB49" w14:textId="77777777" w:rsidR="00FA2EEB" w:rsidRPr="00400706" w:rsidRDefault="00FA2EEB" w:rsidP="00FA2EEB">
      <w:pPr>
        <w:pStyle w:val="Akapitzlist"/>
        <w:spacing w:after="0" w:line="276" w:lineRule="auto"/>
        <w:ind w:left="567" w:right="11" w:firstLine="0"/>
        <w:rPr>
          <w:color w:val="auto"/>
          <w:szCs w:val="24"/>
        </w:rPr>
      </w:pPr>
      <w:r w:rsidRPr="00400706">
        <w:rPr>
          <w:color w:val="auto"/>
          <w:szCs w:val="24"/>
        </w:rPr>
        <w:t>Załącznikami mogą być tylk</w:t>
      </w:r>
      <w:r w:rsidR="00AE1C82" w:rsidRPr="00400706">
        <w:rPr>
          <w:color w:val="auto"/>
          <w:szCs w:val="24"/>
        </w:rPr>
        <w:t>o pliki w formacie pdf lub jpg;</w:t>
      </w:r>
    </w:p>
    <w:p w14:paraId="6CBD6F35" w14:textId="77777777" w:rsidR="00B638BD" w:rsidRPr="00C70774" w:rsidRDefault="00B204BE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400706">
        <w:rPr>
          <w:color w:val="auto"/>
          <w:szCs w:val="24"/>
        </w:rPr>
        <w:t>o</w:t>
      </w:r>
      <w:r w:rsidR="004C0F6F" w:rsidRPr="00400706">
        <w:rPr>
          <w:color w:val="auto"/>
          <w:szCs w:val="24"/>
        </w:rPr>
        <w:t xml:space="preserve">ferty przesłane po terminie wskazanym </w:t>
      </w:r>
      <w:r w:rsidR="004C0F6F" w:rsidRPr="00C70774">
        <w:rPr>
          <w:color w:val="auto"/>
          <w:szCs w:val="24"/>
        </w:rPr>
        <w:t>powyżej zostaną odrzucone z przyczyn formalnych</w:t>
      </w:r>
      <w:r w:rsidR="00611E26" w:rsidRPr="00C70774">
        <w:rPr>
          <w:color w:val="auto"/>
          <w:szCs w:val="24"/>
        </w:rPr>
        <w:t>;</w:t>
      </w:r>
    </w:p>
    <w:p w14:paraId="3A602D3B" w14:textId="77777777" w:rsidR="00FA2EEB" w:rsidRPr="00C70774" w:rsidRDefault="00081678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oferty złożone w inny sposób niż wskazan</w:t>
      </w:r>
      <w:r w:rsidR="00BE10D0" w:rsidRPr="00C70774">
        <w:rPr>
          <w:color w:val="auto"/>
          <w:szCs w:val="24"/>
        </w:rPr>
        <w:t xml:space="preserve">y w </w:t>
      </w:r>
      <w:proofErr w:type="spellStart"/>
      <w:r w:rsidR="00BE10D0" w:rsidRPr="00C70774">
        <w:rPr>
          <w:color w:val="auto"/>
          <w:szCs w:val="24"/>
        </w:rPr>
        <w:t>p</w:t>
      </w:r>
      <w:r w:rsidR="008C02BC" w:rsidRPr="00C70774">
        <w:rPr>
          <w:color w:val="auto"/>
          <w:szCs w:val="24"/>
        </w:rPr>
        <w:t>p</w:t>
      </w:r>
      <w:r w:rsidR="00BE10D0" w:rsidRPr="00C70774">
        <w:rPr>
          <w:color w:val="auto"/>
          <w:szCs w:val="24"/>
        </w:rPr>
        <w:t>kt</w:t>
      </w:r>
      <w:proofErr w:type="spellEnd"/>
      <w:r w:rsidR="00BE10D0" w:rsidRPr="00C70774">
        <w:rPr>
          <w:color w:val="auto"/>
          <w:szCs w:val="24"/>
        </w:rPr>
        <w:t xml:space="preserve"> 2 nie będą rozpatrywane</w:t>
      </w:r>
      <w:r w:rsidR="00EB10F7" w:rsidRPr="00C70774">
        <w:rPr>
          <w:color w:val="auto"/>
          <w:szCs w:val="24"/>
        </w:rPr>
        <w:t xml:space="preserve">. </w:t>
      </w:r>
      <w:r w:rsidR="00FA2EEB" w:rsidRPr="00C70774">
        <w:rPr>
          <w:color w:val="auto"/>
          <w:szCs w:val="24"/>
        </w:rPr>
        <w:t>Bezpośrednio po złożeniu oferty realizacji za</w:t>
      </w:r>
      <w:r w:rsidR="00C66E29" w:rsidRPr="00C70774">
        <w:rPr>
          <w:color w:val="auto"/>
          <w:szCs w:val="24"/>
        </w:rPr>
        <w:t>dania publicznego poprzez system</w:t>
      </w:r>
      <w:r w:rsidR="00FA2EEB" w:rsidRPr="00C70774">
        <w:rPr>
          <w:color w:val="auto"/>
          <w:szCs w:val="24"/>
        </w:rPr>
        <w:t xml:space="preserve"> Witkac.pl </w:t>
      </w:r>
      <w:r w:rsidR="00FA2EEB" w:rsidRPr="00C70774">
        <w:rPr>
          <w:color w:val="auto"/>
          <w:szCs w:val="24"/>
        </w:rPr>
        <w:lastRenderedPageBreak/>
        <w:t xml:space="preserve">oferent ma obowiązek wydrukować ofertę w wersji papierowej oraz podpisać ją przez osoby upoważnione do składania oświadczeń woli w imieniu oferenta z datą tożsamą jak data złożenia oferty poprzez </w:t>
      </w:r>
      <w:r w:rsidR="00C66E29" w:rsidRPr="00C70774">
        <w:rPr>
          <w:color w:val="auto"/>
          <w:szCs w:val="24"/>
        </w:rPr>
        <w:t>system</w:t>
      </w:r>
      <w:r w:rsidR="00FA2EEB" w:rsidRPr="00C70774">
        <w:rPr>
          <w:color w:val="auto"/>
          <w:szCs w:val="24"/>
        </w:rPr>
        <w:t xml:space="preserve"> Witkac.pl. Jeżeli osoby uprawnione nie dysponują pieczątkami imiennymi podpis musi być czytelny, złożony pełnym imieniem </w:t>
      </w:r>
      <w:r w:rsidR="00FA2EEB" w:rsidRPr="00C70774">
        <w:rPr>
          <w:color w:val="auto"/>
          <w:szCs w:val="24"/>
        </w:rPr>
        <w:br/>
        <w:t xml:space="preserve">i nazwiskiem z zaznaczeniem pełnionej funkcji. Oryginał oferty w wersji papierowej musi być opatrzony tą samą sumą kontrolną co oferta złożona poprzez </w:t>
      </w:r>
      <w:r w:rsidR="00C66E29" w:rsidRPr="00C70774">
        <w:rPr>
          <w:color w:val="auto"/>
          <w:szCs w:val="24"/>
        </w:rPr>
        <w:t>system</w:t>
      </w:r>
      <w:r w:rsidR="00FA2EEB" w:rsidRPr="00C70774">
        <w:rPr>
          <w:color w:val="auto"/>
          <w:szCs w:val="24"/>
        </w:rPr>
        <w:t xml:space="preserve"> Witkac.pl </w:t>
      </w:r>
      <w:r w:rsidR="00FA2EEB" w:rsidRPr="00C70774">
        <w:rPr>
          <w:color w:val="auto"/>
          <w:szCs w:val="24"/>
        </w:rPr>
        <w:br/>
        <w:t xml:space="preserve">(na tym etapie nie jest wymagane złożenie oryginalnej oferty w wersji papierowej </w:t>
      </w:r>
      <w:r w:rsidR="00FA2EEB" w:rsidRPr="00C70774">
        <w:rPr>
          <w:color w:val="auto"/>
          <w:szCs w:val="24"/>
        </w:rPr>
        <w:br/>
        <w:t xml:space="preserve">– </w:t>
      </w:r>
      <w:r w:rsidR="00FA2EEB" w:rsidRPr="00C70774">
        <w:rPr>
          <w:b/>
          <w:color w:val="auto"/>
          <w:szCs w:val="24"/>
        </w:rPr>
        <w:t>obowiązek przekazania ww. dokumentów (w wersji papierowej) zaistnieje dopiero na etapie zawierania umowy w przypadku przyznania dotacji</w:t>
      </w:r>
      <w:r w:rsidR="00FA2EEB" w:rsidRPr="00C70774">
        <w:rPr>
          <w:color w:val="auto"/>
          <w:szCs w:val="24"/>
        </w:rPr>
        <w:t>)</w:t>
      </w:r>
      <w:r w:rsidR="00FA2EEB" w:rsidRPr="00C70774">
        <w:rPr>
          <w:color w:val="auto"/>
        </w:rPr>
        <w:t>;</w:t>
      </w:r>
    </w:p>
    <w:p w14:paraId="16B3F658" w14:textId="77777777" w:rsidR="002176A3" w:rsidRPr="00C70774" w:rsidRDefault="002176A3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w ramach konkursu mogą być </w:t>
      </w:r>
      <w:r w:rsidR="00E043AF" w:rsidRPr="00C70774">
        <w:rPr>
          <w:color w:val="auto"/>
          <w:szCs w:val="24"/>
        </w:rPr>
        <w:t>składane</w:t>
      </w:r>
      <w:r w:rsidRPr="00C70774">
        <w:rPr>
          <w:color w:val="auto"/>
          <w:szCs w:val="24"/>
        </w:rPr>
        <w:t xml:space="preserve"> oferty wspólne, ofertę wspólną może złożyć kilka  (co najmniej dwie) organizacji </w:t>
      </w:r>
      <w:r w:rsidR="00E043AF" w:rsidRPr="00C70774">
        <w:rPr>
          <w:color w:val="auto"/>
          <w:szCs w:val="24"/>
        </w:rPr>
        <w:t>pozarządowych</w:t>
      </w:r>
      <w:r w:rsidRPr="00C70774">
        <w:rPr>
          <w:color w:val="auto"/>
          <w:szCs w:val="24"/>
        </w:rPr>
        <w:t xml:space="preserve"> lub podmiotów określonych </w:t>
      </w:r>
      <w:r w:rsidR="0021457E">
        <w:rPr>
          <w:color w:val="auto"/>
          <w:szCs w:val="24"/>
        </w:rPr>
        <w:br/>
      </w:r>
      <w:r w:rsidRPr="00C70774">
        <w:rPr>
          <w:color w:val="auto"/>
          <w:szCs w:val="24"/>
        </w:rPr>
        <w:t>w art. 3 ust. 3 pkt 1-4 ustawy, działających wspólnie. Do oferty dołączyć należy um</w:t>
      </w:r>
      <w:r w:rsidR="00C01D0D" w:rsidRPr="00C70774">
        <w:rPr>
          <w:color w:val="auto"/>
          <w:szCs w:val="24"/>
        </w:rPr>
        <w:t xml:space="preserve">owę regulującą stosunki między </w:t>
      </w:r>
      <w:r w:rsidR="00ED4974" w:rsidRPr="00C70774">
        <w:rPr>
          <w:color w:val="auto"/>
          <w:szCs w:val="24"/>
        </w:rPr>
        <w:t>o</w:t>
      </w:r>
      <w:r w:rsidRPr="00C70774">
        <w:rPr>
          <w:color w:val="auto"/>
          <w:szCs w:val="24"/>
        </w:rPr>
        <w:t xml:space="preserve">ferentami, określającą zakres ich </w:t>
      </w:r>
      <w:r w:rsidR="00E043AF" w:rsidRPr="00C70774">
        <w:rPr>
          <w:color w:val="auto"/>
          <w:szCs w:val="24"/>
        </w:rPr>
        <w:t>świadczeń składających się na realizację zadania (w postaci pliku pdf lub jpg);</w:t>
      </w:r>
    </w:p>
    <w:p w14:paraId="10FE5381" w14:textId="77777777" w:rsidR="00E043AF" w:rsidRPr="00C70774" w:rsidRDefault="00E043AF" w:rsidP="00436942">
      <w:pPr>
        <w:pStyle w:val="Akapitzlist"/>
        <w:numPr>
          <w:ilvl w:val="0"/>
          <w:numId w:val="11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C70774">
        <w:rPr>
          <w:color w:val="auto"/>
          <w:szCs w:val="24"/>
        </w:rPr>
        <w:t>organizacje pozarządowe lub podmioty wymienione w art. 3 ust</w:t>
      </w:r>
      <w:r w:rsidR="001D3947" w:rsidRPr="00C70774">
        <w:rPr>
          <w:color w:val="auto"/>
          <w:szCs w:val="24"/>
        </w:rPr>
        <w:t>.</w:t>
      </w:r>
      <w:r w:rsidRPr="00C70774">
        <w:rPr>
          <w:color w:val="auto"/>
          <w:szCs w:val="24"/>
        </w:rPr>
        <w:t xml:space="preserve"> 3 pkt 1-4 ustawy, składające ofertę wspólną, ponoszą solidarną odpowiedzialność za zobowiązania, </w:t>
      </w:r>
      <w:r w:rsidR="00C7691B" w:rsidRPr="00C70774">
        <w:rPr>
          <w:color w:val="auto"/>
          <w:szCs w:val="24"/>
        </w:rPr>
        <w:br/>
      </w:r>
      <w:r w:rsidRPr="00C70774">
        <w:rPr>
          <w:color w:val="auto"/>
          <w:szCs w:val="24"/>
        </w:rPr>
        <w:t>o których mowa w art. 16 ust. 1 ustawy;</w:t>
      </w:r>
    </w:p>
    <w:p w14:paraId="07D644EC" w14:textId="77777777" w:rsidR="00B07FD3" w:rsidRPr="0021457E" w:rsidRDefault="00E043AF" w:rsidP="0021457E">
      <w:pPr>
        <w:pStyle w:val="Akapitzlist"/>
        <w:numPr>
          <w:ilvl w:val="0"/>
          <w:numId w:val="11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C70774">
        <w:rPr>
          <w:color w:val="auto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14:paraId="421EC908" w14:textId="77777777" w:rsidR="00E043AF" w:rsidRPr="00C70774" w:rsidRDefault="00E043AF" w:rsidP="0021457E">
      <w:pPr>
        <w:numPr>
          <w:ilvl w:val="0"/>
          <w:numId w:val="2"/>
        </w:numPr>
        <w:spacing w:after="0" w:line="276" w:lineRule="auto"/>
        <w:ind w:left="284" w:right="11" w:hanging="426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>Ocena ofert i termin dokonania wyboru ofert:</w:t>
      </w:r>
    </w:p>
    <w:p w14:paraId="321313B2" w14:textId="77777777" w:rsidR="00E043AF" w:rsidRPr="00C70774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oferty zostaną ocenione pod względem formalnym przez Departament Edukacji, Kultury </w:t>
      </w:r>
      <w:r w:rsidR="008A4FAA" w:rsidRPr="00C70774">
        <w:rPr>
          <w:color w:val="auto"/>
          <w:szCs w:val="24"/>
        </w:rPr>
        <w:br/>
      </w:r>
      <w:r w:rsidRPr="00C70774">
        <w:rPr>
          <w:color w:val="auto"/>
          <w:szCs w:val="24"/>
        </w:rPr>
        <w:t xml:space="preserve">i Dziedzictwa MON, natomiast pod względem merytorycznym przez Komisję </w:t>
      </w:r>
      <w:r w:rsidR="007B60EB" w:rsidRPr="00C70774">
        <w:rPr>
          <w:color w:val="auto"/>
          <w:szCs w:val="24"/>
        </w:rPr>
        <w:br/>
      </w:r>
      <w:r w:rsidRPr="00C70774">
        <w:rPr>
          <w:color w:val="auto"/>
          <w:szCs w:val="24"/>
        </w:rPr>
        <w:t>ds. Zlecania Zadań Publicznych w Zakresie Obronności</w:t>
      </w:r>
      <w:r w:rsidR="00E02031" w:rsidRPr="00C70774">
        <w:rPr>
          <w:color w:val="auto"/>
          <w:szCs w:val="24"/>
        </w:rPr>
        <w:t xml:space="preserve"> p</w:t>
      </w:r>
      <w:r w:rsidR="00292CE9" w:rsidRPr="00C70774">
        <w:rPr>
          <w:color w:val="auto"/>
          <w:szCs w:val="24"/>
        </w:rPr>
        <w:t>owołaną w urzędzie Ministra Obro</w:t>
      </w:r>
      <w:r w:rsidR="00E02031" w:rsidRPr="00C70774">
        <w:rPr>
          <w:color w:val="auto"/>
          <w:szCs w:val="24"/>
        </w:rPr>
        <w:t>ny Narodowej</w:t>
      </w:r>
      <w:r w:rsidRPr="00C70774">
        <w:rPr>
          <w:color w:val="auto"/>
          <w:szCs w:val="24"/>
        </w:rPr>
        <w:t>. Ocenie merytorycznej poddane zostaną oferty spełniające wymagania formalne zgodne z Ogłoszeniem Otwartego Konkursu Ofert;</w:t>
      </w:r>
    </w:p>
    <w:p w14:paraId="20E75AB3" w14:textId="7B4A5C07" w:rsidR="00E043AF" w:rsidRPr="00C70774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szczegółowa informacja dotycząca trybu i kryteriów stosowanych przy dokonywaniu oceny formalnej i merytorycznej ofert objętych konkursem zawarta jest w Regulaminie Otwartego</w:t>
      </w:r>
      <w:r w:rsidRPr="00400706">
        <w:rPr>
          <w:color w:val="auto"/>
          <w:szCs w:val="24"/>
        </w:rPr>
        <w:t xml:space="preserve"> Konkursu Ofert nr ew. </w:t>
      </w:r>
      <w:r w:rsidR="00400706" w:rsidRPr="00400706">
        <w:rPr>
          <w:color w:val="auto"/>
          <w:szCs w:val="24"/>
        </w:rPr>
        <w:t>11</w:t>
      </w:r>
      <w:r w:rsidRPr="00C70774">
        <w:rPr>
          <w:color w:val="auto"/>
          <w:szCs w:val="24"/>
        </w:rPr>
        <w:t>/202</w:t>
      </w:r>
      <w:r w:rsidR="00B07FD3" w:rsidRPr="00C70774">
        <w:rPr>
          <w:color w:val="auto"/>
          <w:szCs w:val="24"/>
        </w:rPr>
        <w:t>5</w:t>
      </w:r>
      <w:r w:rsidRPr="00C70774">
        <w:rPr>
          <w:color w:val="auto"/>
          <w:szCs w:val="24"/>
        </w:rPr>
        <w:t>/WD/DEKiD, który stanowi integralną część ogłoszenia;</w:t>
      </w:r>
    </w:p>
    <w:p w14:paraId="668F3FFE" w14:textId="77777777" w:rsidR="00E043AF" w:rsidRPr="00C70774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 xml:space="preserve">termin dokonania oceny formalnej ofert - do dnia </w:t>
      </w:r>
      <w:r w:rsidR="00E11585">
        <w:rPr>
          <w:b/>
          <w:color w:val="auto"/>
          <w:szCs w:val="24"/>
        </w:rPr>
        <w:t>16 maja</w:t>
      </w:r>
      <w:r w:rsidR="00A73C7D" w:rsidRPr="00C70774">
        <w:rPr>
          <w:b/>
          <w:color w:val="auto"/>
          <w:szCs w:val="24"/>
        </w:rPr>
        <w:t xml:space="preserve"> 2025</w:t>
      </w:r>
      <w:r w:rsidR="00AE1C82" w:rsidRPr="00C70774">
        <w:rPr>
          <w:b/>
          <w:color w:val="auto"/>
          <w:szCs w:val="24"/>
        </w:rPr>
        <w:t xml:space="preserve"> r.;</w:t>
      </w:r>
    </w:p>
    <w:p w14:paraId="2096F19B" w14:textId="77777777" w:rsidR="00E043AF" w:rsidRPr="00C70774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wykaz oferentów, których oferty zawierają uchybienia formalne i błędy formalne </w:t>
      </w:r>
      <w:r w:rsidR="00833C95" w:rsidRPr="00C70774">
        <w:rPr>
          <w:color w:val="auto"/>
          <w:szCs w:val="24"/>
        </w:rPr>
        <w:br/>
        <w:t>zostaną opublikowane</w:t>
      </w:r>
      <w:r w:rsidRPr="00C70774">
        <w:rPr>
          <w:color w:val="auto"/>
          <w:szCs w:val="24"/>
        </w:rPr>
        <w:t xml:space="preserve"> w Biulety</w:t>
      </w:r>
      <w:r w:rsidR="00833C95" w:rsidRPr="00C70774">
        <w:rPr>
          <w:color w:val="auto"/>
          <w:szCs w:val="24"/>
        </w:rPr>
        <w:t xml:space="preserve">nie Informacji Publicznej MON, </w:t>
      </w:r>
      <w:r w:rsidRPr="00C70774">
        <w:rPr>
          <w:color w:val="auto"/>
          <w:szCs w:val="24"/>
        </w:rPr>
        <w:t>link: </w:t>
      </w:r>
      <w:r w:rsidR="00833C95" w:rsidRPr="00C70774">
        <w:rPr>
          <w:color w:val="auto"/>
          <w:szCs w:val="24"/>
        </w:rPr>
        <w:br/>
      </w:r>
      <w:hyperlink r:id="rId10" w:history="1">
        <w:r w:rsidR="00833C95" w:rsidRPr="00C70774">
          <w:rPr>
            <w:rStyle w:val="Hipercze"/>
            <w:color w:val="auto"/>
            <w:szCs w:val="24"/>
          </w:rPr>
          <w:t>https://www.gov.pl/web/obrona-narodowa/otwarte-konkursy-ofert</w:t>
        </w:r>
      </w:hyperlink>
      <w:r w:rsidRPr="00C70774">
        <w:rPr>
          <w:color w:val="auto"/>
          <w:szCs w:val="24"/>
        </w:rPr>
        <w:t>;</w:t>
      </w:r>
    </w:p>
    <w:p w14:paraId="59BF8439" w14:textId="77777777" w:rsidR="00A25E41" w:rsidRPr="00C70774" w:rsidRDefault="00ED4974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o</w:t>
      </w:r>
      <w:r w:rsidR="00E043AF" w:rsidRPr="00C70774">
        <w:rPr>
          <w:color w:val="auto"/>
          <w:szCs w:val="24"/>
        </w:rPr>
        <w:t>ferenci, u których stwierdzono w złożonych ofertach uchybienia formalne</w:t>
      </w:r>
      <w:r w:rsidR="00116DC0" w:rsidRPr="00C70774">
        <w:rPr>
          <w:color w:val="auto"/>
          <w:szCs w:val="24"/>
        </w:rPr>
        <w:t>,</w:t>
      </w:r>
      <w:r w:rsidR="003E771D" w:rsidRPr="00C70774">
        <w:rPr>
          <w:color w:val="auto"/>
          <w:szCs w:val="24"/>
        </w:rPr>
        <w:t xml:space="preserve"> w terminie </w:t>
      </w:r>
      <w:r w:rsidR="00833C95" w:rsidRPr="00C70774">
        <w:rPr>
          <w:b/>
          <w:color w:val="auto"/>
          <w:szCs w:val="24"/>
        </w:rPr>
        <w:t>3</w:t>
      </w:r>
      <w:r w:rsidR="00E043AF" w:rsidRPr="00C70774">
        <w:rPr>
          <w:b/>
          <w:color w:val="auto"/>
          <w:szCs w:val="24"/>
        </w:rPr>
        <w:t> dni</w:t>
      </w:r>
      <w:r w:rsidR="00E043AF" w:rsidRPr="00C70774">
        <w:rPr>
          <w:color w:val="auto"/>
          <w:szCs w:val="24"/>
        </w:rPr>
        <w:t xml:space="preserve"> od dnia opublikowania wykazu w Biuletynie Informacji </w:t>
      </w:r>
      <w:r w:rsidR="00EE2993" w:rsidRPr="00C70774">
        <w:rPr>
          <w:color w:val="auto"/>
          <w:szCs w:val="24"/>
        </w:rPr>
        <w:t>Publicznej</w:t>
      </w:r>
      <w:r w:rsidR="00E043AF" w:rsidRPr="00C70774">
        <w:rPr>
          <w:color w:val="auto"/>
          <w:szCs w:val="24"/>
        </w:rPr>
        <w:t xml:space="preserve"> mają prawo </w:t>
      </w:r>
      <w:r w:rsidR="008A4FAA" w:rsidRPr="00C70774">
        <w:rPr>
          <w:color w:val="auto"/>
          <w:szCs w:val="24"/>
        </w:rPr>
        <w:br/>
      </w:r>
      <w:r w:rsidR="00E043AF" w:rsidRPr="00C70774">
        <w:rPr>
          <w:color w:val="auto"/>
          <w:szCs w:val="24"/>
        </w:rPr>
        <w:t>do usunięcia stwierdzonych uchybień (decyduje data złożenia uzupełnionego elektronicznego formularza ofert</w:t>
      </w:r>
      <w:r w:rsidR="001D3947" w:rsidRPr="00C70774">
        <w:rPr>
          <w:color w:val="auto"/>
          <w:szCs w:val="24"/>
        </w:rPr>
        <w:t>y</w:t>
      </w:r>
      <w:r w:rsidR="00E043AF" w:rsidRPr="00C70774">
        <w:rPr>
          <w:color w:val="auto"/>
          <w:szCs w:val="24"/>
        </w:rPr>
        <w:t xml:space="preserve"> w s</w:t>
      </w:r>
      <w:r w:rsidR="00C66E29" w:rsidRPr="00C70774">
        <w:rPr>
          <w:color w:val="auto"/>
          <w:szCs w:val="24"/>
        </w:rPr>
        <w:t>ystemie</w:t>
      </w:r>
      <w:r w:rsidR="00F76E31" w:rsidRPr="00C70774">
        <w:rPr>
          <w:color w:val="auto"/>
          <w:szCs w:val="24"/>
        </w:rPr>
        <w:t xml:space="preserve"> Witkac.pl);</w:t>
      </w:r>
      <w:r w:rsidR="00E043AF" w:rsidRPr="00C70774">
        <w:rPr>
          <w:color w:val="auto"/>
          <w:szCs w:val="24"/>
        </w:rPr>
        <w:t xml:space="preserve"> </w:t>
      </w:r>
      <w:r w:rsidR="00F76E31" w:rsidRPr="00C70774">
        <w:rPr>
          <w:color w:val="auto"/>
          <w:szCs w:val="24"/>
        </w:rPr>
        <w:t>u</w:t>
      </w:r>
      <w:r w:rsidR="00A25E41" w:rsidRPr="00C70774">
        <w:rPr>
          <w:color w:val="auto"/>
          <w:szCs w:val="24"/>
        </w:rPr>
        <w:t xml:space="preserve">chybienia formalne </w:t>
      </w:r>
      <w:r w:rsidR="00F76E31" w:rsidRPr="00C70774">
        <w:rPr>
          <w:color w:val="auto"/>
          <w:szCs w:val="24"/>
        </w:rPr>
        <w:t>o</w:t>
      </w:r>
      <w:r w:rsidR="00C66E29" w:rsidRPr="00C70774">
        <w:rPr>
          <w:color w:val="auto"/>
          <w:szCs w:val="24"/>
        </w:rPr>
        <w:t>ferent musi usunąć w systemie</w:t>
      </w:r>
      <w:r w:rsidR="00A25E41" w:rsidRPr="00C70774">
        <w:rPr>
          <w:color w:val="auto"/>
          <w:szCs w:val="24"/>
        </w:rPr>
        <w:t xml:space="preserve"> Witkac.pl; w tym celu zostanie aktywowana sekcja elektronicznego formularza oferty, która wymaga poprawek/uzupełnienia</w:t>
      </w:r>
      <w:r w:rsidR="00F76E31" w:rsidRPr="00C70774">
        <w:rPr>
          <w:color w:val="auto"/>
          <w:szCs w:val="24"/>
        </w:rPr>
        <w:t>;</w:t>
      </w:r>
    </w:p>
    <w:p w14:paraId="23407266" w14:textId="77777777" w:rsidR="001325EC" w:rsidRPr="00C70774" w:rsidRDefault="001325EC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bezpośrednio po złożeniu poprawionej oferty realizacji zadania publicznego po</w:t>
      </w:r>
      <w:r w:rsidR="00C66E29" w:rsidRPr="00C70774">
        <w:rPr>
          <w:color w:val="auto"/>
          <w:szCs w:val="24"/>
        </w:rPr>
        <w:t>przez system</w:t>
      </w:r>
      <w:r w:rsidRPr="00C70774">
        <w:rPr>
          <w:color w:val="auto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Pr="00C70774">
        <w:rPr>
          <w:color w:val="auto"/>
          <w:szCs w:val="24"/>
        </w:rPr>
        <w:br/>
        <w:t>w imieniu oferenta z datą tożsamą jak data złożenia poprawionej oferty poprzez s</w:t>
      </w:r>
      <w:r w:rsidR="00EC6831" w:rsidRPr="00C70774">
        <w:rPr>
          <w:color w:val="auto"/>
          <w:szCs w:val="24"/>
        </w:rPr>
        <w:t xml:space="preserve">ystem </w:t>
      </w:r>
      <w:r w:rsidRPr="00C70774">
        <w:rPr>
          <w:color w:val="auto"/>
          <w:szCs w:val="24"/>
        </w:rPr>
        <w:lastRenderedPageBreak/>
        <w:t xml:space="preserve">Witkac.pl. Jeżeli osoby uprawnione nie dysponują pieczątkami imiennymi podpis musi być czytelny, złożony pełnym imieniem i nazwiskiem z zaznaczeniem pełnionej funkcji. Poprawiona oferta w wersji papierowej musi być opatrzony tą samą sumą kontrolną co poprawiona </w:t>
      </w:r>
      <w:r w:rsidR="00C66E29" w:rsidRPr="00C70774">
        <w:rPr>
          <w:color w:val="auto"/>
          <w:szCs w:val="24"/>
        </w:rPr>
        <w:t>oferta złożona poprzez system</w:t>
      </w:r>
      <w:r w:rsidRPr="00C70774">
        <w:rPr>
          <w:color w:val="auto"/>
          <w:szCs w:val="24"/>
        </w:rPr>
        <w:t xml:space="preserve"> Witkac.pl (na tym etapie nie jest wymagane złożenie poprawionej oferty w wersji papierowej – </w:t>
      </w:r>
      <w:r w:rsidRPr="00C70774">
        <w:rPr>
          <w:b/>
          <w:color w:val="auto"/>
          <w:szCs w:val="24"/>
        </w:rPr>
        <w:t xml:space="preserve">obowiązek przekazania </w:t>
      </w:r>
      <w:r w:rsidR="00EC6831" w:rsidRPr="00C70774">
        <w:rPr>
          <w:b/>
          <w:color w:val="auto"/>
          <w:szCs w:val="24"/>
        </w:rPr>
        <w:br/>
      </w:r>
      <w:r w:rsidRPr="00C70774">
        <w:rPr>
          <w:b/>
          <w:color w:val="auto"/>
          <w:szCs w:val="24"/>
        </w:rPr>
        <w:t>ww. dokumentów (w wersji papierowej) zaistnieje dopiero na etapie zawierania umowy w przypadku przyznania dotacji</w:t>
      </w:r>
      <w:r w:rsidRPr="00C70774">
        <w:rPr>
          <w:color w:val="auto"/>
          <w:szCs w:val="24"/>
        </w:rPr>
        <w:t>)</w:t>
      </w:r>
      <w:r w:rsidRPr="00C70774">
        <w:rPr>
          <w:color w:val="auto"/>
        </w:rPr>
        <w:t>;</w:t>
      </w:r>
    </w:p>
    <w:p w14:paraId="7A7177E9" w14:textId="77777777" w:rsidR="00A25E41" w:rsidRPr="00C70774" w:rsidRDefault="00F76E31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>o</w:t>
      </w:r>
      <w:r w:rsidR="00A25E41" w:rsidRPr="00C70774">
        <w:rPr>
          <w:color w:val="auto"/>
          <w:szCs w:val="24"/>
        </w:rPr>
        <w:t>ferty, w których stwierdzono błędy formalne nie będą podlegały ocenie merytorycznej;</w:t>
      </w:r>
    </w:p>
    <w:p w14:paraId="6E122312" w14:textId="77777777" w:rsidR="00A25E41" w:rsidRPr="00C70774" w:rsidRDefault="00A25E41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 xml:space="preserve">termin dokonania oceny merytorycznej ofert - </w:t>
      </w:r>
      <w:r w:rsidR="00AE1C82" w:rsidRPr="00C70774">
        <w:rPr>
          <w:b/>
          <w:color w:val="auto"/>
          <w:szCs w:val="24"/>
        </w:rPr>
        <w:t xml:space="preserve">do dnia </w:t>
      </w:r>
      <w:r w:rsidR="00E11585">
        <w:rPr>
          <w:b/>
          <w:color w:val="auto"/>
          <w:szCs w:val="24"/>
        </w:rPr>
        <w:t>30</w:t>
      </w:r>
      <w:r w:rsidR="00DD0B2B" w:rsidRPr="00C70774">
        <w:rPr>
          <w:b/>
          <w:color w:val="auto"/>
          <w:szCs w:val="24"/>
        </w:rPr>
        <w:t xml:space="preserve"> </w:t>
      </w:r>
      <w:r w:rsidR="00E11585">
        <w:rPr>
          <w:b/>
          <w:color w:val="auto"/>
          <w:szCs w:val="24"/>
        </w:rPr>
        <w:t>maja</w:t>
      </w:r>
      <w:r w:rsidR="00DD0B2B" w:rsidRPr="00C70774">
        <w:rPr>
          <w:b/>
          <w:color w:val="auto"/>
          <w:szCs w:val="24"/>
        </w:rPr>
        <w:t xml:space="preserve"> </w:t>
      </w:r>
      <w:r w:rsidR="00A73C7D" w:rsidRPr="00C70774">
        <w:rPr>
          <w:b/>
          <w:color w:val="auto"/>
          <w:szCs w:val="24"/>
        </w:rPr>
        <w:t>2025</w:t>
      </w:r>
      <w:r w:rsidR="00AE1C82" w:rsidRPr="00C70774">
        <w:rPr>
          <w:b/>
          <w:color w:val="auto"/>
          <w:szCs w:val="24"/>
        </w:rPr>
        <w:t xml:space="preserve"> r.;</w:t>
      </w:r>
    </w:p>
    <w:p w14:paraId="48D86C70" w14:textId="77777777" w:rsidR="00E043AF" w:rsidRPr="00C70774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wyniki Otwartego Konkursu Ofert zostaną zamieszczone w </w:t>
      </w:r>
      <w:r w:rsidR="00833C95" w:rsidRPr="00C70774">
        <w:rPr>
          <w:color w:val="auto"/>
          <w:szCs w:val="24"/>
        </w:rPr>
        <w:t xml:space="preserve">siedzibie Ministerstwa Obrony Narodowej oraz w </w:t>
      </w:r>
      <w:r w:rsidRPr="00C70774">
        <w:rPr>
          <w:color w:val="auto"/>
          <w:szCs w:val="24"/>
        </w:rPr>
        <w:t xml:space="preserve">Biuletynie Informacji Publicznej MON, link: </w:t>
      </w:r>
      <w:r w:rsidR="00833C95" w:rsidRPr="00C70774">
        <w:rPr>
          <w:color w:val="auto"/>
          <w:szCs w:val="24"/>
        </w:rPr>
        <w:t xml:space="preserve"> </w:t>
      </w:r>
      <w:hyperlink r:id="rId11" w:history="1">
        <w:r w:rsidR="00833C95" w:rsidRPr="00C70774">
          <w:rPr>
            <w:rStyle w:val="Hipercze"/>
            <w:color w:val="auto"/>
            <w:szCs w:val="24"/>
          </w:rPr>
          <w:t>https://www.gov.pl/web/obrona-narodowa/otwarte-konkursy-ofert</w:t>
        </w:r>
      </w:hyperlink>
      <w:r w:rsidRPr="00C70774">
        <w:rPr>
          <w:color w:val="auto"/>
          <w:szCs w:val="24"/>
        </w:rPr>
        <w:t>;</w:t>
      </w:r>
    </w:p>
    <w:p w14:paraId="31C4EB1E" w14:textId="77777777" w:rsidR="00E043AF" w:rsidRPr="0021457E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425"/>
        <w:rPr>
          <w:b/>
          <w:color w:val="auto"/>
          <w:szCs w:val="24"/>
        </w:rPr>
      </w:pPr>
      <w:r w:rsidRPr="0021457E">
        <w:rPr>
          <w:b/>
          <w:color w:val="auto"/>
          <w:szCs w:val="24"/>
        </w:rPr>
        <w:t xml:space="preserve">od podjętych decyzji związanych z </w:t>
      </w:r>
      <w:r w:rsidR="0021457E">
        <w:rPr>
          <w:b/>
          <w:color w:val="auto"/>
          <w:szCs w:val="24"/>
        </w:rPr>
        <w:t xml:space="preserve">oceną formalną wniosku oraz </w:t>
      </w:r>
      <w:r w:rsidRPr="0021457E">
        <w:rPr>
          <w:b/>
          <w:color w:val="auto"/>
          <w:szCs w:val="24"/>
        </w:rPr>
        <w:t>rozstrzygnięciem konkursu nie przysługuje odwołanie;</w:t>
      </w:r>
    </w:p>
    <w:p w14:paraId="6A7C9CFC" w14:textId="77777777" w:rsidR="00E043AF" w:rsidRPr="00C70774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425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>złożenie oferty nie jest równoznaczne z zapewnieniem przyznania dotacji lub przyznaniem dotacji w oczekiwanej wysokości;</w:t>
      </w:r>
    </w:p>
    <w:p w14:paraId="499F6D80" w14:textId="77777777" w:rsidR="00E043AF" w:rsidRPr="00C70774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warunkiem przekazania dotacji jest zawarcie umowy według ramowego wzoru określonego w rozporządzeniu Przewodniczącego Komitetu Do Spraw Pożytku Publicznego z dnia 24 października 2018 r. </w:t>
      </w:r>
      <w:r w:rsidRPr="00C70774">
        <w:rPr>
          <w:i/>
          <w:color w:val="auto"/>
          <w:szCs w:val="24"/>
        </w:rPr>
        <w:t>w sprawie wzorów ofert i ramowych wzorów umów dotyczących realizacji zadań publicznych oraz wzorów sprawozdań z wykonania tych zadań</w:t>
      </w:r>
      <w:r w:rsidR="00E91EE2" w:rsidRPr="00C70774">
        <w:rPr>
          <w:color w:val="auto"/>
          <w:szCs w:val="24"/>
        </w:rPr>
        <w:t xml:space="preserve"> </w:t>
      </w:r>
      <w:r w:rsidR="00C7691B" w:rsidRPr="00C70774">
        <w:rPr>
          <w:color w:val="auto"/>
          <w:szCs w:val="24"/>
        </w:rPr>
        <w:t>(Dz. U.</w:t>
      </w:r>
      <w:r w:rsidR="00D86FF0" w:rsidRPr="00C70774">
        <w:rPr>
          <w:color w:val="auto"/>
          <w:szCs w:val="24"/>
        </w:rPr>
        <w:t xml:space="preserve"> </w:t>
      </w:r>
      <w:r w:rsidR="00E91EE2" w:rsidRPr="00C70774">
        <w:rPr>
          <w:color w:val="auto"/>
          <w:szCs w:val="24"/>
        </w:rPr>
        <w:t>poz. 2057)</w:t>
      </w:r>
      <w:r w:rsidRPr="00C70774">
        <w:rPr>
          <w:color w:val="auto"/>
          <w:szCs w:val="24"/>
        </w:rPr>
        <w:t>;</w:t>
      </w:r>
    </w:p>
    <w:p w14:paraId="0438AE4E" w14:textId="77777777" w:rsidR="00E043AF" w:rsidRPr="00C70774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425"/>
        <w:rPr>
          <w:color w:val="auto"/>
          <w:szCs w:val="24"/>
        </w:rPr>
      </w:pPr>
      <w:r w:rsidRPr="00C70774">
        <w:rPr>
          <w:color w:val="auto"/>
          <w:szCs w:val="24"/>
        </w:rPr>
        <w:t>termin oraz szczegółowe warunki realizacji, finansowania i rozliczenia zadania regulować będzie umowa o powierzenie realizacji zadania publicznego;</w:t>
      </w:r>
    </w:p>
    <w:p w14:paraId="0D83A1E8" w14:textId="77777777" w:rsidR="00E043AF" w:rsidRPr="00C70774" w:rsidRDefault="00E043AF" w:rsidP="00436942">
      <w:pPr>
        <w:pStyle w:val="Akapitzlist"/>
        <w:numPr>
          <w:ilvl w:val="0"/>
          <w:numId w:val="12"/>
        </w:numPr>
        <w:spacing w:after="0" w:line="276" w:lineRule="auto"/>
        <w:ind w:left="567" w:right="11" w:hanging="425"/>
        <w:rPr>
          <w:b/>
          <w:color w:val="auto"/>
          <w:szCs w:val="24"/>
        </w:rPr>
      </w:pPr>
      <w:r w:rsidRPr="00C70774">
        <w:rPr>
          <w:color w:val="auto"/>
          <w:szCs w:val="24"/>
        </w:rPr>
        <w:t xml:space="preserve">dodatkowe informacje można uzyskać w Departamencie Edukacji, Kultury i Dziedzictwa MON. Adres e-mail do zapytań: </w:t>
      </w:r>
      <w:hyperlink r:id="rId12" w:history="1">
        <w:r w:rsidRPr="00C70774">
          <w:rPr>
            <w:b/>
            <w:color w:val="auto"/>
            <w:szCs w:val="24"/>
          </w:rPr>
          <w:t>wDEKiD@mon.gov.pl</w:t>
        </w:r>
      </w:hyperlink>
      <w:r w:rsidRPr="00C70774">
        <w:rPr>
          <w:color w:val="auto"/>
          <w:szCs w:val="24"/>
        </w:rPr>
        <w:t>.</w:t>
      </w:r>
      <w:r w:rsidRPr="00C70774">
        <w:rPr>
          <w:b/>
          <w:color w:val="auto"/>
          <w:szCs w:val="24"/>
        </w:rPr>
        <w:t xml:space="preserve"> </w:t>
      </w:r>
    </w:p>
    <w:p w14:paraId="0DE70445" w14:textId="77777777" w:rsidR="00E5612E" w:rsidRPr="00C70774" w:rsidRDefault="00E5612E" w:rsidP="00E47ECC">
      <w:pPr>
        <w:pStyle w:val="Tekstpodstawowywcity2"/>
        <w:spacing w:after="0" w:line="276" w:lineRule="auto"/>
        <w:ind w:left="284" w:right="11" w:firstLine="0"/>
        <w:rPr>
          <w:color w:val="auto"/>
          <w:highlight w:val="yellow"/>
        </w:rPr>
      </w:pPr>
    </w:p>
    <w:p w14:paraId="729B8D60" w14:textId="77777777" w:rsidR="00833C95" w:rsidRPr="00C70774" w:rsidRDefault="00833C95" w:rsidP="00833C95">
      <w:pPr>
        <w:spacing w:after="0" w:line="276" w:lineRule="auto"/>
        <w:ind w:right="23"/>
        <w:contextualSpacing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>Przetwarzanie danych osobowych</w:t>
      </w:r>
    </w:p>
    <w:p w14:paraId="548B928F" w14:textId="77777777" w:rsidR="00833C95" w:rsidRPr="00C70774" w:rsidRDefault="00833C95" w:rsidP="00833C95">
      <w:pPr>
        <w:spacing w:after="0" w:line="276" w:lineRule="auto"/>
        <w:ind w:right="14"/>
        <w:contextualSpacing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>Informacja ogólna dotycząca przetwarzania danych osobowych przez Ministra Obrony Narodowej w związku z realizacją zadań ustawowych.</w:t>
      </w:r>
    </w:p>
    <w:p w14:paraId="09826D5E" w14:textId="77777777" w:rsidR="00833C95" w:rsidRPr="00C70774" w:rsidRDefault="00833C95" w:rsidP="00833C95">
      <w:pPr>
        <w:spacing w:after="0" w:line="276" w:lineRule="auto"/>
        <w:ind w:right="14"/>
        <w:contextualSpacing/>
        <w:rPr>
          <w:b/>
          <w:color w:val="auto"/>
          <w:sz w:val="12"/>
          <w:szCs w:val="12"/>
        </w:rPr>
      </w:pPr>
    </w:p>
    <w:p w14:paraId="6BAA5476" w14:textId="77777777" w:rsidR="00833C95" w:rsidRPr="00C70774" w:rsidRDefault="00833C95" w:rsidP="00833C9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 xml:space="preserve">Działając na podstawie art. 13 ust. 1 i 2 RODO tj. rozporządzenia Parlamentu Europejskiego i Rady (UE) </w:t>
      </w:r>
      <w:r w:rsidRPr="00C70774">
        <w:rPr>
          <w:rFonts w:eastAsia="Calibri"/>
          <w:i/>
          <w:color w:val="auto"/>
          <w:szCs w:val="24"/>
        </w:rPr>
        <w:t>w sprawie ochrony osób fizycznych w związku z przetwarzaniem danych osobowych i w sprawie swobodnego przepływu takich danych oraz uchylenia dyrektywy 95/46/WE</w:t>
      </w:r>
      <w:r w:rsidRPr="00C70774">
        <w:rPr>
          <w:rFonts w:eastAsia="Calibri"/>
          <w:color w:val="auto"/>
          <w:szCs w:val="24"/>
        </w:rPr>
        <w:t xml:space="preserve"> (ogólne rozporządzenie o ochronie danych - </w:t>
      </w:r>
      <w:r w:rsidRPr="00C70774">
        <w:rPr>
          <w:color w:val="auto"/>
          <w:szCs w:val="24"/>
        </w:rPr>
        <w:t xml:space="preserve">Dz. Urz. UE L 119 z 04.05.2016 r., </w:t>
      </w:r>
      <w:r w:rsidRPr="00C70774">
        <w:rPr>
          <w:color w:val="auto"/>
          <w:szCs w:val="24"/>
        </w:rPr>
        <w:br/>
        <w:t>str. 1</w:t>
      </w:r>
      <w:r w:rsidRPr="00C70774">
        <w:rPr>
          <w:rFonts w:eastAsia="Calibri"/>
          <w:color w:val="auto"/>
          <w:szCs w:val="24"/>
        </w:rPr>
        <w:t>) informuję Panią/Pana, że:</w:t>
      </w:r>
    </w:p>
    <w:p w14:paraId="00771E3E" w14:textId="77777777" w:rsidR="00833C95" w:rsidRPr="00C70774" w:rsidRDefault="00833C95" w:rsidP="00833C9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administratorem danych osobowych jest Minister Obrony Narodowej z siedzibą w Warszawie, przy Al. Niepodległości 218, tel. 22 628 00 31;</w:t>
      </w:r>
    </w:p>
    <w:p w14:paraId="74CFEF3C" w14:textId="77777777" w:rsidR="00833C95" w:rsidRPr="00C70774" w:rsidRDefault="00833C95" w:rsidP="00833C9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 xml:space="preserve">administrator wyznaczył Inspektora Ochrony Danych, z którym można się kontaktować poprzez pocztę elektroniczną na adres: </w:t>
      </w:r>
      <w:hyperlink r:id="rId13" w:history="1">
        <w:r w:rsidRPr="00C70774">
          <w:rPr>
            <w:color w:val="auto"/>
            <w:szCs w:val="24"/>
            <w:u w:val="single"/>
          </w:rPr>
          <w:t>iod@mon.gov.pl</w:t>
        </w:r>
      </w:hyperlink>
      <w:r w:rsidRPr="00C70774">
        <w:rPr>
          <w:rFonts w:eastAsia="Calibri"/>
          <w:color w:val="auto"/>
          <w:szCs w:val="24"/>
        </w:rPr>
        <w:t xml:space="preserve"> lub listownie na adres:</w:t>
      </w:r>
    </w:p>
    <w:p w14:paraId="6819D246" w14:textId="77777777" w:rsidR="00833C95" w:rsidRPr="00C70774" w:rsidRDefault="00833C95" w:rsidP="00833C95">
      <w:pPr>
        <w:autoSpaceDE w:val="0"/>
        <w:autoSpaceDN w:val="0"/>
        <w:adjustRightInd w:val="0"/>
        <w:spacing w:after="0" w:line="276" w:lineRule="auto"/>
        <w:ind w:left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Ministerstwo Obrony Narodowej Al. Niepodległości 218,</w:t>
      </w:r>
    </w:p>
    <w:p w14:paraId="41A4A803" w14:textId="77777777" w:rsidR="00833C95" w:rsidRPr="00C70774" w:rsidRDefault="00833C95" w:rsidP="00833C95">
      <w:pPr>
        <w:autoSpaceDE w:val="0"/>
        <w:autoSpaceDN w:val="0"/>
        <w:adjustRightInd w:val="0"/>
        <w:spacing w:after="0" w:line="276" w:lineRule="auto"/>
        <w:ind w:left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00-911 Warszawa, z dopiskiem „Inspektor Ochrony Danych”;</w:t>
      </w:r>
    </w:p>
    <w:p w14:paraId="64CE5A19" w14:textId="77777777" w:rsidR="00833C95" w:rsidRPr="00C70774" w:rsidRDefault="00833C95" w:rsidP="00833C9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C70774">
        <w:rPr>
          <w:rFonts w:eastAsia="Calibri"/>
          <w:i/>
          <w:color w:val="auto"/>
          <w:szCs w:val="24"/>
        </w:rPr>
        <w:t xml:space="preserve">o działalności pożytku publicznego </w:t>
      </w:r>
      <w:r w:rsidRPr="00C70774">
        <w:rPr>
          <w:rFonts w:eastAsia="Calibri"/>
          <w:i/>
          <w:color w:val="auto"/>
          <w:szCs w:val="24"/>
        </w:rPr>
        <w:br/>
        <w:t>i o wolontariacie</w:t>
      </w:r>
      <w:r w:rsidRPr="00C70774">
        <w:rPr>
          <w:rFonts w:eastAsia="Calibri"/>
          <w:color w:val="auto"/>
          <w:szCs w:val="24"/>
        </w:rPr>
        <w:t>;</w:t>
      </w:r>
    </w:p>
    <w:p w14:paraId="5B635735" w14:textId="77777777" w:rsidR="00833C95" w:rsidRPr="00C70774" w:rsidRDefault="00833C95" w:rsidP="00833C9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lastRenderedPageBreak/>
        <w:t>dane mogą być przekazywane podmiotom przetwarzającym dane osobowe na zlecenie administratora, a także innym podmiotom uprawnionym na podstawie przepisów prawa;</w:t>
      </w:r>
    </w:p>
    <w:p w14:paraId="0D157C33" w14:textId="77777777" w:rsidR="00833C95" w:rsidRPr="00C70774" w:rsidRDefault="00833C95" w:rsidP="00833C9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dane nie będą przekazywane do państwa trzeciego ani do organizacji międzynarodowej;</w:t>
      </w:r>
    </w:p>
    <w:p w14:paraId="0C4A723E" w14:textId="77777777" w:rsidR="00833C95" w:rsidRPr="00C70774" w:rsidRDefault="00833C95" w:rsidP="00833C9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dane będą przechowywane przez okres 5 lat zgodnie z obowiązującym w Ministerstwie Obrony Narodowej Jednolitym Rzeczowym Wykazem Akt;</w:t>
      </w:r>
    </w:p>
    <w:p w14:paraId="1F0D7377" w14:textId="77777777" w:rsidR="00833C95" w:rsidRPr="00C70774" w:rsidRDefault="00833C95" w:rsidP="00833C95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Osobie, której dane dotyczą, przysługuje prawo:</w:t>
      </w:r>
    </w:p>
    <w:p w14:paraId="621365E2" w14:textId="77777777" w:rsidR="00833C95" w:rsidRPr="00C70774" w:rsidRDefault="00833C95" w:rsidP="00833C9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dostępu do danych osobowych,</w:t>
      </w:r>
    </w:p>
    <w:p w14:paraId="1D387E26" w14:textId="77777777" w:rsidR="00833C95" w:rsidRPr="00C70774" w:rsidRDefault="00833C95" w:rsidP="00833C9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żądania ich sprostowania,</w:t>
      </w:r>
    </w:p>
    <w:p w14:paraId="1B4C32A0" w14:textId="77777777" w:rsidR="00833C95" w:rsidRPr="00C70774" w:rsidRDefault="00833C95" w:rsidP="00833C9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993" w:hanging="426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ograniczenia przetwarzania, w przypadkach wymienionych w RODO.</w:t>
      </w:r>
    </w:p>
    <w:p w14:paraId="553EEE27" w14:textId="77777777" w:rsidR="00833C95" w:rsidRPr="00C70774" w:rsidRDefault="00833C95" w:rsidP="00833C9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</w:p>
    <w:p w14:paraId="6A4339B0" w14:textId="77777777" w:rsidR="00833C95" w:rsidRPr="00C70774" w:rsidRDefault="00833C95" w:rsidP="00833C9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 xml:space="preserve">W związku z tym, że przetwarzanie danych osobowych odbywa się na podstawie </w:t>
      </w:r>
      <w:r w:rsidRPr="00C70774">
        <w:rPr>
          <w:rFonts w:eastAsia="Calibri"/>
          <w:color w:val="auto"/>
          <w:szCs w:val="24"/>
        </w:rPr>
        <w:br/>
        <w:t xml:space="preserve">art. 6 ust. 1 lit. c RODO w związku z ustawą z dnia 24 kwietnia 2003 r. </w:t>
      </w:r>
      <w:r w:rsidRPr="00C70774">
        <w:rPr>
          <w:rFonts w:eastAsia="Calibri"/>
          <w:i/>
          <w:color w:val="auto"/>
          <w:szCs w:val="24"/>
        </w:rPr>
        <w:t>o działalności pożytku publicznego i o wolontariacie</w:t>
      </w:r>
      <w:r w:rsidRPr="00C70774">
        <w:rPr>
          <w:rFonts w:eastAsia="Calibri"/>
          <w:color w:val="auto"/>
          <w:szCs w:val="24"/>
        </w:rPr>
        <w:t>, osobie której dane dotyczą nie przysługuje prawo do przenoszenia danych, usunięcia danych ani prawo do wniesienia sprzeciwu.</w:t>
      </w:r>
    </w:p>
    <w:p w14:paraId="300907E1" w14:textId="77777777" w:rsidR="00833C95" w:rsidRPr="00C70774" w:rsidRDefault="00833C95" w:rsidP="00833C9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Osobie, której dane dotyczą, przysługuje prawo wniesienia skargi do Prezesa Urzędu Ochrony Danych Osobowych (adres: 00-193 Warszawa, ul. Stawki 2).</w:t>
      </w:r>
    </w:p>
    <w:p w14:paraId="65800EA4" w14:textId="77777777" w:rsidR="00833C95" w:rsidRPr="00C70774" w:rsidRDefault="00833C95" w:rsidP="00833C9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C70774">
        <w:rPr>
          <w:rFonts w:eastAsia="Calibri"/>
          <w:i/>
          <w:color w:val="auto"/>
          <w:szCs w:val="24"/>
        </w:rPr>
        <w:t>o działalności pożytku publicznego i o wolontariacie</w:t>
      </w:r>
      <w:r w:rsidRPr="00C70774">
        <w:rPr>
          <w:rFonts w:eastAsia="Calibri"/>
          <w:color w:val="auto"/>
          <w:szCs w:val="24"/>
        </w:rPr>
        <w:t>.</w:t>
      </w:r>
    </w:p>
    <w:p w14:paraId="7CBE837D" w14:textId="77777777" w:rsidR="00833C95" w:rsidRPr="00C70774" w:rsidRDefault="00833C95" w:rsidP="00833C95">
      <w:pPr>
        <w:autoSpaceDE w:val="0"/>
        <w:autoSpaceDN w:val="0"/>
        <w:adjustRightInd w:val="0"/>
        <w:spacing w:after="0" w:line="276" w:lineRule="auto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Oznacza to, że podanie danych osobowych jest konieczne dla rozpatrzenia sprawy.</w:t>
      </w:r>
    </w:p>
    <w:p w14:paraId="33C7516A" w14:textId="77777777" w:rsidR="00833C95" w:rsidRPr="00C70774" w:rsidRDefault="00833C95" w:rsidP="00833C95">
      <w:pPr>
        <w:spacing w:after="0" w:line="276" w:lineRule="auto"/>
        <w:ind w:right="28" w:firstLine="19"/>
        <w:contextualSpacing/>
        <w:rPr>
          <w:rFonts w:eastAsia="Calibri"/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W trakcie przetwarzania danych nie będzie dochodziło do zautomatyzowanego podejmowania decyzji ani do profilowania.</w:t>
      </w:r>
    </w:p>
    <w:p w14:paraId="008B24DB" w14:textId="77777777" w:rsidR="00AD5CB5" w:rsidRPr="00C70774" w:rsidRDefault="00AD5CB5" w:rsidP="00F76E31">
      <w:pPr>
        <w:spacing w:after="0" w:line="276" w:lineRule="auto"/>
        <w:ind w:left="284" w:right="28" w:firstLine="17"/>
        <w:jc w:val="left"/>
        <w:rPr>
          <w:color w:val="auto"/>
          <w:szCs w:val="24"/>
          <w:u w:val="single"/>
        </w:rPr>
      </w:pPr>
    </w:p>
    <w:p w14:paraId="751194C3" w14:textId="77777777" w:rsidR="00AD5CB5" w:rsidRPr="00C70774" w:rsidRDefault="00AD5CB5" w:rsidP="00F76E31">
      <w:pPr>
        <w:spacing w:after="0" w:line="276" w:lineRule="auto"/>
        <w:ind w:left="284" w:right="28" w:firstLine="17"/>
        <w:jc w:val="left"/>
        <w:rPr>
          <w:color w:val="auto"/>
          <w:szCs w:val="24"/>
          <w:u w:val="single"/>
        </w:rPr>
      </w:pPr>
    </w:p>
    <w:p w14:paraId="3E84E751" w14:textId="77777777" w:rsidR="00A25E41" w:rsidRPr="00C70774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auto"/>
          <w:szCs w:val="24"/>
          <w:u w:val="single"/>
        </w:rPr>
      </w:pPr>
      <w:r w:rsidRPr="00C70774">
        <w:rPr>
          <w:color w:val="auto"/>
          <w:szCs w:val="24"/>
          <w:u w:val="single"/>
        </w:rPr>
        <w:t>Załączniki:</w:t>
      </w:r>
    </w:p>
    <w:p w14:paraId="0BAAD1CA" w14:textId="37A3B2D7" w:rsidR="00A25E41" w:rsidRPr="00C70774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Regulamin Otwartego Konkursu </w:t>
      </w:r>
      <w:r w:rsidRPr="00400706">
        <w:rPr>
          <w:color w:val="auto"/>
          <w:szCs w:val="24"/>
        </w:rPr>
        <w:t xml:space="preserve">Ofert nr ew. </w:t>
      </w:r>
      <w:r w:rsidR="00400706" w:rsidRPr="00400706">
        <w:rPr>
          <w:color w:val="auto"/>
          <w:szCs w:val="24"/>
        </w:rPr>
        <w:t>11</w:t>
      </w:r>
      <w:r w:rsidR="00EE2993" w:rsidRPr="00400706">
        <w:rPr>
          <w:color w:val="auto"/>
          <w:szCs w:val="24"/>
        </w:rPr>
        <w:t>/202</w:t>
      </w:r>
      <w:r w:rsidR="00BF21FE" w:rsidRPr="00400706">
        <w:rPr>
          <w:color w:val="auto"/>
          <w:szCs w:val="24"/>
        </w:rPr>
        <w:t>5</w:t>
      </w:r>
      <w:r w:rsidRPr="00400706">
        <w:rPr>
          <w:color w:val="auto"/>
          <w:szCs w:val="24"/>
        </w:rPr>
        <w:t>/</w:t>
      </w:r>
      <w:r w:rsidRPr="00C70774">
        <w:rPr>
          <w:color w:val="auto"/>
          <w:szCs w:val="24"/>
        </w:rPr>
        <w:t>WD/DEKiD.</w:t>
      </w:r>
    </w:p>
    <w:p w14:paraId="333EF12D" w14:textId="77777777" w:rsidR="00A25E41" w:rsidRPr="00C70774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Wzór karty oceny </w:t>
      </w:r>
      <w:r w:rsidR="00EE2993" w:rsidRPr="00C70774">
        <w:rPr>
          <w:color w:val="auto"/>
          <w:szCs w:val="24"/>
        </w:rPr>
        <w:t>formalnej</w:t>
      </w:r>
      <w:r w:rsidRPr="00C70774">
        <w:rPr>
          <w:color w:val="auto"/>
          <w:szCs w:val="24"/>
        </w:rPr>
        <w:t>.</w:t>
      </w:r>
    </w:p>
    <w:p w14:paraId="10B70712" w14:textId="77777777" w:rsidR="00EE2993" w:rsidRPr="00C70774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C70774">
        <w:rPr>
          <w:color w:val="auto"/>
          <w:szCs w:val="24"/>
        </w:rPr>
        <w:t xml:space="preserve">Wzór </w:t>
      </w:r>
      <w:r w:rsidR="00115514" w:rsidRPr="00C70774">
        <w:rPr>
          <w:color w:val="auto"/>
          <w:szCs w:val="24"/>
        </w:rPr>
        <w:t>k</w:t>
      </w:r>
      <w:r w:rsidRPr="00C70774">
        <w:rPr>
          <w:color w:val="auto"/>
          <w:szCs w:val="24"/>
        </w:rPr>
        <w:t>arty oceny merytorycznej.</w:t>
      </w:r>
    </w:p>
    <w:p w14:paraId="5896E819" w14:textId="77777777" w:rsidR="00A25E41" w:rsidRPr="00C70774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C70774">
        <w:rPr>
          <w:color w:val="auto"/>
          <w:szCs w:val="24"/>
        </w:rPr>
        <w:t>Formularz zgłoszenia organizacji</w:t>
      </w:r>
      <w:r w:rsidR="006D13B2" w:rsidRPr="00C70774">
        <w:rPr>
          <w:color w:val="auto"/>
          <w:szCs w:val="24"/>
        </w:rPr>
        <w:t xml:space="preserve"> do prac w Komisji</w:t>
      </w:r>
      <w:r w:rsidRPr="00C70774">
        <w:rPr>
          <w:color w:val="auto"/>
          <w:szCs w:val="24"/>
        </w:rPr>
        <w:t>.</w:t>
      </w:r>
    </w:p>
    <w:p w14:paraId="3052E784" w14:textId="77777777" w:rsidR="00A25E41" w:rsidRPr="00C70774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C70774">
        <w:rPr>
          <w:color w:val="auto"/>
          <w:szCs w:val="24"/>
        </w:rPr>
        <w:t>Oświadczenie o VAT.</w:t>
      </w:r>
    </w:p>
    <w:p w14:paraId="77888406" w14:textId="77777777" w:rsidR="00C7691B" w:rsidRPr="00C70774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C70774">
        <w:rPr>
          <w:color w:val="auto"/>
          <w:szCs w:val="24"/>
        </w:rPr>
        <w:t>Oświadczenie o prowadzonej działalności statutowej.</w:t>
      </w:r>
    </w:p>
    <w:p w14:paraId="4B3DC88C" w14:textId="77777777" w:rsidR="00115514" w:rsidRPr="00C70774" w:rsidRDefault="00E82128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auto"/>
          <w:szCs w:val="24"/>
        </w:rPr>
      </w:pPr>
      <w:r w:rsidRPr="00C70774">
        <w:rPr>
          <w:rFonts w:eastAsia="Calibri"/>
          <w:color w:val="auto"/>
          <w:szCs w:val="24"/>
        </w:rPr>
        <w:t>Instrukcja wypełniania elektroni</w:t>
      </w:r>
      <w:r w:rsidR="00C66E29" w:rsidRPr="00C70774">
        <w:rPr>
          <w:rFonts w:eastAsia="Calibri"/>
          <w:color w:val="auto"/>
          <w:szCs w:val="24"/>
        </w:rPr>
        <w:t>cznych formularzy poprzez system internetowy</w:t>
      </w:r>
      <w:r w:rsidRPr="00C70774">
        <w:rPr>
          <w:rFonts w:eastAsia="Calibri"/>
          <w:color w:val="auto"/>
          <w:szCs w:val="24"/>
        </w:rPr>
        <w:t xml:space="preserve"> Witkac</w:t>
      </w:r>
      <w:r w:rsidR="00115514" w:rsidRPr="00C70774">
        <w:rPr>
          <w:color w:val="auto"/>
          <w:szCs w:val="24"/>
        </w:rPr>
        <w:t>.pl</w:t>
      </w:r>
      <w:r w:rsidR="001D2245" w:rsidRPr="00C70774">
        <w:rPr>
          <w:color w:val="auto"/>
          <w:szCs w:val="24"/>
        </w:rPr>
        <w:t>.</w:t>
      </w:r>
    </w:p>
    <w:p w14:paraId="1C439221" w14:textId="77777777" w:rsidR="00FB2CA2" w:rsidRPr="00C70774" w:rsidRDefault="00FB2CA2" w:rsidP="00FB2CA2">
      <w:pPr>
        <w:spacing w:after="0" w:line="240" w:lineRule="auto"/>
        <w:ind w:left="3540"/>
        <w:jc w:val="center"/>
        <w:rPr>
          <w:b/>
          <w:color w:val="auto"/>
          <w:szCs w:val="24"/>
          <w:highlight w:val="yellow"/>
        </w:rPr>
      </w:pPr>
    </w:p>
    <w:p w14:paraId="6749CBB6" w14:textId="77777777" w:rsidR="00AD5CB5" w:rsidRPr="00C70774" w:rsidRDefault="00AD5CB5" w:rsidP="00FB2CA2">
      <w:pPr>
        <w:spacing w:after="0" w:line="240" w:lineRule="auto"/>
        <w:ind w:left="3540"/>
        <w:jc w:val="center"/>
        <w:rPr>
          <w:b/>
          <w:color w:val="auto"/>
          <w:szCs w:val="24"/>
        </w:rPr>
      </w:pPr>
    </w:p>
    <w:p w14:paraId="1518E926" w14:textId="77777777" w:rsidR="00FB2CA2" w:rsidRPr="00C70774" w:rsidRDefault="00844175" w:rsidP="00FB2CA2">
      <w:pPr>
        <w:spacing w:after="0" w:line="240" w:lineRule="auto"/>
        <w:ind w:left="3540"/>
        <w:jc w:val="center"/>
        <w:rPr>
          <w:b/>
          <w:color w:val="auto"/>
          <w:szCs w:val="24"/>
        </w:rPr>
      </w:pPr>
      <w:r w:rsidRPr="00C70774">
        <w:rPr>
          <w:b/>
          <w:color w:val="auto"/>
          <w:szCs w:val="24"/>
        </w:rPr>
        <w:t>DEPARTAMENT</w:t>
      </w:r>
      <w:r w:rsidR="00FB2CA2" w:rsidRPr="00C70774">
        <w:rPr>
          <w:b/>
          <w:color w:val="auto"/>
          <w:szCs w:val="24"/>
        </w:rPr>
        <w:t xml:space="preserve"> EDUKACJI, </w:t>
      </w:r>
      <w:r w:rsidR="00FB2CA2" w:rsidRPr="00C70774">
        <w:rPr>
          <w:b/>
          <w:color w:val="auto"/>
          <w:szCs w:val="24"/>
        </w:rPr>
        <w:br/>
        <w:t>KULTURY I DZIEDZICTWA</w:t>
      </w:r>
    </w:p>
    <w:p w14:paraId="77B51D16" w14:textId="77777777" w:rsidR="0021733C" w:rsidRPr="00C70774" w:rsidRDefault="0021733C" w:rsidP="00FB2CA2">
      <w:pPr>
        <w:spacing w:after="0" w:line="240" w:lineRule="auto"/>
        <w:ind w:left="7794"/>
        <w:jc w:val="center"/>
        <w:rPr>
          <w:b/>
          <w:color w:val="auto"/>
          <w:szCs w:val="24"/>
        </w:rPr>
      </w:pPr>
    </w:p>
    <w:p w14:paraId="7A29BD5D" w14:textId="77777777" w:rsidR="0021733C" w:rsidRPr="00C70774" w:rsidRDefault="0021733C" w:rsidP="00FB2CA2">
      <w:pPr>
        <w:spacing w:after="0" w:line="240" w:lineRule="auto"/>
        <w:ind w:left="7794"/>
        <w:jc w:val="center"/>
        <w:rPr>
          <w:b/>
          <w:color w:val="auto"/>
          <w:szCs w:val="24"/>
        </w:rPr>
      </w:pPr>
    </w:p>
    <w:p w14:paraId="2E529A0A" w14:textId="77777777" w:rsidR="0085556E" w:rsidRPr="00C70774" w:rsidRDefault="0085556E" w:rsidP="00E5612E">
      <w:pPr>
        <w:spacing w:after="0" w:line="276" w:lineRule="auto"/>
        <w:ind w:left="3540"/>
        <w:contextualSpacing/>
        <w:jc w:val="center"/>
        <w:rPr>
          <w:rFonts w:eastAsiaTheme="minorEastAsia"/>
          <w:color w:val="auto"/>
          <w:szCs w:val="24"/>
        </w:rPr>
      </w:pPr>
    </w:p>
    <w:sectPr w:rsidR="0085556E" w:rsidRPr="00C70774" w:rsidSect="006D4622">
      <w:footerReference w:type="even" r:id="rId14"/>
      <w:footerReference w:type="default" r:id="rId15"/>
      <w:footerReference w:type="first" r:id="rId16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BBA6D" w14:textId="77777777" w:rsidR="005D5A94" w:rsidRDefault="005D5A94">
      <w:pPr>
        <w:spacing w:after="0" w:line="240" w:lineRule="auto"/>
      </w:pPr>
      <w:r>
        <w:separator/>
      </w:r>
    </w:p>
  </w:endnote>
  <w:endnote w:type="continuationSeparator" w:id="0">
    <w:p w14:paraId="02444766" w14:textId="77777777" w:rsidR="005D5A94" w:rsidRDefault="005D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1325E" w14:textId="77777777" w:rsidR="00A66DD4" w:rsidRDefault="00A66DD4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14:paraId="4B0115F5" w14:textId="5239C724" w:rsidR="00A66DD4" w:rsidRDefault="00A66D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3FA">
          <w:rPr>
            <w:noProof/>
          </w:rPr>
          <w:t>2</w:t>
        </w:r>
        <w:r>
          <w:fldChar w:fldCharType="end"/>
        </w:r>
      </w:p>
    </w:sdtContent>
  </w:sdt>
  <w:p w14:paraId="03B4331F" w14:textId="77777777" w:rsidR="00A66DD4" w:rsidRDefault="00A66D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12F9D" w14:textId="77777777" w:rsidR="00A66DD4" w:rsidRDefault="00A66DD4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DDC1E" w14:textId="77777777" w:rsidR="005D5A94" w:rsidRDefault="005D5A94">
      <w:pPr>
        <w:spacing w:after="0" w:line="240" w:lineRule="auto"/>
      </w:pPr>
      <w:r>
        <w:separator/>
      </w:r>
    </w:p>
  </w:footnote>
  <w:footnote w:type="continuationSeparator" w:id="0">
    <w:p w14:paraId="107F1781" w14:textId="77777777" w:rsidR="005D5A94" w:rsidRDefault="005D5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FE6753"/>
    <w:multiLevelType w:val="hybridMultilevel"/>
    <w:tmpl w:val="4FC80C5C"/>
    <w:lvl w:ilvl="0" w:tplc="BC2A3B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FB6A5C"/>
    <w:multiLevelType w:val="hybridMultilevel"/>
    <w:tmpl w:val="1A2A4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" w15:restartNumberingAfterBreak="0">
    <w:nsid w:val="207F5A5C"/>
    <w:multiLevelType w:val="hybridMultilevel"/>
    <w:tmpl w:val="4BE039BC"/>
    <w:lvl w:ilvl="0" w:tplc="DD0EFF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DC78D9"/>
    <w:multiLevelType w:val="hybridMultilevel"/>
    <w:tmpl w:val="EA9CFF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560262"/>
    <w:multiLevelType w:val="hybridMultilevel"/>
    <w:tmpl w:val="0F1AAE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80129"/>
    <w:multiLevelType w:val="hybridMultilevel"/>
    <w:tmpl w:val="723A78BE"/>
    <w:lvl w:ilvl="0" w:tplc="E292A1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312585"/>
    <w:multiLevelType w:val="hybridMultilevel"/>
    <w:tmpl w:val="0E4E4D18"/>
    <w:lvl w:ilvl="0" w:tplc="A8D6AF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A14F8"/>
    <w:multiLevelType w:val="hybridMultilevel"/>
    <w:tmpl w:val="5CA6E8A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0" w15:restartNumberingAfterBreak="0">
    <w:nsid w:val="59C17C54"/>
    <w:multiLevelType w:val="hybridMultilevel"/>
    <w:tmpl w:val="D16A4E9A"/>
    <w:lvl w:ilvl="0" w:tplc="2C7E2A22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108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0042F"/>
    <w:multiLevelType w:val="hybridMultilevel"/>
    <w:tmpl w:val="82A6AE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9E66B24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9055A1"/>
    <w:multiLevelType w:val="hybridMultilevel"/>
    <w:tmpl w:val="8C901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7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13"/>
  </w:num>
  <w:num w:numId="5">
    <w:abstractNumId w:val="11"/>
  </w:num>
  <w:num w:numId="6">
    <w:abstractNumId w:val="17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26"/>
  </w:num>
  <w:num w:numId="12">
    <w:abstractNumId w:val="19"/>
  </w:num>
  <w:num w:numId="13">
    <w:abstractNumId w:val="12"/>
  </w:num>
  <w:num w:numId="14">
    <w:abstractNumId w:val="27"/>
  </w:num>
  <w:num w:numId="15">
    <w:abstractNumId w:val="14"/>
  </w:num>
  <w:num w:numId="16">
    <w:abstractNumId w:val="2"/>
  </w:num>
  <w:num w:numId="17">
    <w:abstractNumId w:val="6"/>
  </w:num>
  <w:num w:numId="18">
    <w:abstractNumId w:val="16"/>
  </w:num>
  <w:num w:numId="19">
    <w:abstractNumId w:val="9"/>
  </w:num>
  <w:num w:numId="20">
    <w:abstractNumId w:val="15"/>
  </w:num>
  <w:num w:numId="21">
    <w:abstractNumId w:val="25"/>
  </w:num>
  <w:num w:numId="22">
    <w:abstractNumId w:val="3"/>
  </w:num>
  <w:num w:numId="23">
    <w:abstractNumId w:val="5"/>
  </w:num>
  <w:num w:numId="24">
    <w:abstractNumId w:val="23"/>
  </w:num>
  <w:num w:numId="25">
    <w:abstractNumId w:val="21"/>
  </w:num>
  <w:num w:numId="26">
    <w:abstractNumId w:val="20"/>
  </w:num>
  <w:num w:numId="27">
    <w:abstractNumId w:val="24"/>
  </w:num>
  <w:num w:numId="2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0466C"/>
    <w:rsid w:val="00042ED6"/>
    <w:rsid w:val="000436F1"/>
    <w:rsid w:val="00046794"/>
    <w:rsid w:val="000534F5"/>
    <w:rsid w:val="00054AC0"/>
    <w:rsid w:val="00056669"/>
    <w:rsid w:val="000576E1"/>
    <w:rsid w:val="000631B4"/>
    <w:rsid w:val="00063450"/>
    <w:rsid w:val="000670D7"/>
    <w:rsid w:val="00080807"/>
    <w:rsid w:val="00081678"/>
    <w:rsid w:val="000827E4"/>
    <w:rsid w:val="0008595E"/>
    <w:rsid w:val="000A63DC"/>
    <w:rsid w:val="000B1185"/>
    <w:rsid w:val="000B1585"/>
    <w:rsid w:val="000B7D2E"/>
    <w:rsid w:val="000C0CED"/>
    <w:rsid w:val="000C1AEE"/>
    <w:rsid w:val="000C239E"/>
    <w:rsid w:val="000C2AA1"/>
    <w:rsid w:val="000E4CC8"/>
    <w:rsid w:val="000E58C6"/>
    <w:rsid w:val="000F2DD6"/>
    <w:rsid w:val="00100C1B"/>
    <w:rsid w:val="00111EF1"/>
    <w:rsid w:val="0011221A"/>
    <w:rsid w:val="00113AFD"/>
    <w:rsid w:val="00115514"/>
    <w:rsid w:val="00116DC0"/>
    <w:rsid w:val="001249C0"/>
    <w:rsid w:val="001325EC"/>
    <w:rsid w:val="001378C3"/>
    <w:rsid w:val="001402F8"/>
    <w:rsid w:val="00142C49"/>
    <w:rsid w:val="00143C3B"/>
    <w:rsid w:val="0014565E"/>
    <w:rsid w:val="001538F2"/>
    <w:rsid w:val="00156B99"/>
    <w:rsid w:val="00162B7C"/>
    <w:rsid w:val="00165829"/>
    <w:rsid w:val="00166678"/>
    <w:rsid w:val="001704B9"/>
    <w:rsid w:val="00173274"/>
    <w:rsid w:val="00176617"/>
    <w:rsid w:val="00177AC9"/>
    <w:rsid w:val="00187BDD"/>
    <w:rsid w:val="00190B17"/>
    <w:rsid w:val="0019142B"/>
    <w:rsid w:val="0019293C"/>
    <w:rsid w:val="00193677"/>
    <w:rsid w:val="001947FC"/>
    <w:rsid w:val="001A1318"/>
    <w:rsid w:val="001B1F91"/>
    <w:rsid w:val="001B206B"/>
    <w:rsid w:val="001B47CB"/>
    <w:rsid w:val="001C37E8"/>
    <w:rsid w:val="001C4C55"/>
    <w:rsid w:val="001D1ABC"/>
    <w:rsid w:val="001D2245"/>
    <w:rsid w:val="001D3947"/>
    <w:rsid w:val="001E05E4"/>
    <w:rsid w:val="001E1A1A"/>
    <w:rsid w:val="001E1A3C"/>
    <w:rsid w:val="001E3A6C"/>
    <w:rsid w:val="001E7B73"/>
    <w:rsid w:val="001F4167"/>
    <w:rsid w:val="001F5A2B"/>
    <w:rsid w:val="00205923"/>
    <w:rsid w:val="002061C1"/>
    <w:rsid w:val="002120DF"/>
    <w:rsid w:val="00213FB0"/>
    <w:rsid w:val="0021457E"/>
    <w:rsid w:val="002170FB"/>
    <w:rsid w:val="0021733C"/>
    <w:rsid w:val="002176A3"/>
    <w:rsid w:val="0022257C"/>
    <w:rsid w:val="00222B21"/>
    <w:rsid w:val="00227D80"/>
    <w:rsid w:val="00230EA3"/>
    <w:rsid w:val="00232B0E"/>
    <w:rsid w:val="002349FE"/>
    <w:rsid w:val="002368B9"/>
    <w:rsid w:val="00250B64"/>
    <w:rsid w:val="00263566"/>
    <w:rsid w:val="00264A2A"/>
    <w:rsid w:val="00267C6D"/>
    <w:rsid w:val="002777C8"/>
    <w:rsid w:val="002845E9"/>
    <w:rsid w:val="00284ABD"/>
    <w:rsid w:val="002853FA"/>
    <w:rsid w:val="00286917"/>
    <w:rsid w:val="00287DBF"/>
    <w:rsid w:val="002919B5"/>
    <w:rsid w:val="00292CE9"/>
    <w:rsid w:val="002930B0"/>
    <w:rsid w:val="00293586"/>
    <w:rsid w:val="00294954"/>
    <w:rsid w:val="00295EA6"/>
    <w:rsid w:val="00296FF3"/>
    <w:rsid w:val="002B56A0"/>
    <w:rsid w:val="002C6538"/>
    <w:rsid w:val="002D15D1"/>
    <w:rsid w:val="002D48E9"/>
    <w:rsid w:val="002D4B1A"/>
    <w:rsid w:val="002D7708"/>
    <w:rsid w:val="002E67AB"/>
    <w:rsid w:val="002F3464"/>
    <w:rsid w:val="002F4B0C"/>
    <w:rsid w:val="00307F88"/>
    <w:rsid w:val="00310C8A"/>
    <w:rsid w:val="00312996"/>
    <w:rsid w:val="003255F3"/>
    <w:rsid w:val="003325B9"/>
    <w:rsid w:val="00337D57"/>
    <w:rsid w:val="00342535"/>
    <w:rsid w:val="00346158"/>
    <w:rsid w:val="00354132"/>
    <w:rsid w:val="0035649E"/>
    <w:rsid w:val="0035794B"/>
    <w:rsid w:val="00357B64"/>
    <w:rsid w:val="00360D05"/>
    <w:rsid w:val="00365014"/>
    <w:rsid w:val="00365657"/>
    <w:rsid w:val="003672AB"/>
    <w:rsid w:val="00372405"/>
    <w:rsid w:val="00374195"/>
    <w:rsid w:val="00381D1C"/>
    <w:rsid w:val="0038385B"/>
    <w:rsid w:val="00390F95"/>
    <w:rsid w:val="003A6C20"/>
    <w:rsid w:val="003B73F6"/>
    <w:rsid w:val="003C155A"/>
    <w:rsid w:val="003C5F33"/>
    <w:rsid w:val="003D0025"/>
    <w:rsid w:val="003D1148"/>
    <w:rsid w:val="003D1175"/>
    <w:rsid w:val="003D4551"/>
    <w:rsid w:val="003D468D"/>
    <w:rsid w:val="003D544C"/>
    <w:rsid w:val="003E4CAB"/>
    <w:rsid w:val="003E4D53"/>
    <w:rsid w:val="003E70A2"/>
    <w:rsid w:val="003E771D"/>
    <w:rsid w:val="003F3C80"/>
    <w:rsid w:val="00400706"/>
    <w:rsid w:val="00400C51"/>
    <w:rsid w:val="0040320B"/>
    <w:rsid w:val="004049B3"/>
    <w:rsid w:val="004130DD"/>
    <w:rsid w:val="00431EF2"/>
    <w:rsid w:val="004322A8"/>
    <w:rsid w:val="00435A7E"/>
    <w:rsid w:val="00436942"/>
    <w:rsid w:val="00436A48"/>
    <w:rsid w:val="00440F95"/>
    <w:rsid w:val="00444D24"/>
    <w:rsid w:val="0044744E"/>
    <w:rsid w:val="004826DC"/>
    <w:rsid w:val="00482F56"/>
    <w:rsid w:val="00484433"/>
    <w:rsid w:val="00486145"/>
    <w:rsid w:val="004864F7"/>
    <w:rsid w:val="004926CD"/>
    <w:rsid w:val="004930FE"/>
    <w:rsid w:val="00495A23"/>
    <w:rsid w:val="004978CD"/>
    <w:rsid w:val="004A1844"/>
    <w:rsid w:val="004A5D3F"/>
    <w:rsid w:val="004A5ED5"/>
    <w:rsid w:val="004A6318"/>
    <w:rsid w:val="004B21ED"/>
    <w:rsid w:val="004B5BC5"/>
    <w:rsid w:val="004B6AA1"/>
    <w:rsid w:val="004C0F6F"/>
    <w:rsid w:val="004C3B2E"/>
    <w:rsid w:val="004C6523"/>
    <w:rsid w:val="004C7EB1"/>
    <w:rsid w:val="004D061E"/>
    <w:rsid w:val="004D257C"/>
    <w:rsid w:val="004E2733"/>
    <w:rsid w:val="004E55AE"/>
    <w:rsid w:val="004E733E"/>
    <w:rsid w:val="004F36B0"/>
    <w:rsid w:val="00513B3E"/>
    <w:rsid w:val="00516C2E"/>
    <w:rsid w:val="00532384"/>
    <w:rsid w:val="00537803"/>
    <w:rsid w:val="00544525"/>
    <w:rsid w:val="00546245"/>
    <w:rsid w:val="005515B6"/>
    <w:rsid w:val="00562AA0"/>
    <w:rsid w:val="0056693C"/>
    <w:rsid w:val="00574CD3"/>
    <w:rsid w:val="00584724"/>
    <w:rsid w:val="0059129E"/>
    <w:rsid w:val="005B00FB"/>
    <w:rsid w:val="005B1ADE"/>
    <w:rsid w:val="005B35B0"/>
    <w:rsid w:val="005B365C"/>
    <w:rsid w:val="005B6907"/>
    <w:rsid w:val="005C0B28"/>
    <w:rsid w:val="005C1BBC"/>
    <w:rsid w:val="005D3FF7"/>
    <w:rsid w:val="005D5A94"/>
    <w:rsid w:val="005F106C"/>
    <w:rsid w:val="005F52AA"/>
    <w:rsid w:val="006038AE"/>
    <w:rsid w:val="0060433C"/>
    <w:rsid w:val="0060691E"/>
    <w:rsid w:val="00607440"/>
    <w:rsid w:val="00611E26"/>
    <w:rsid w:val="0061306A"/>
    <w:rsid w:val="00621750"/>
    <w:rsid w:val="00626C4A"/>
    <w:rsid w:val="00630CAF"/>
    <w:rsid w:val="00631CC8"/>
    <w:rsid w:val="00632D25"/>
    <w:rsid w:val="00633495"/>
    <w:rsid w:val="0063717C"/>
    <w:rsid w:val="00637560"/>
    <w:rsid w:val="00640B65"/>
    <w:rsid w:val="006432B0"/>
    <w:rsid w:val="00645487"/>
    <w:rsid w:val="00646A93"/>
    <w:rsid w:val="00650954"/>
    <w:rsid w:val="006521C8"/>
    <w:rsid w:val="00655CF5"/>
    <w:rsid w:val="0065628E"/>
    <w:rsid w:val="00661AC9"/>
    <w:rsid w:val="0066350C"/>
    <w:rsid w:val="00664F72"/>
    <w:rsid w:val="006668D6"/>
    <w:rsid w:val="006673AD"/>
    <w:rsid w:val="0067465F"/>
    <w:rsid w:val="00680662"/>
    <w:rsid w:val="00683599"/>
    <w:rsid w:val="00685A98"/>
    <w:rsid w:val="006920A6"/>
    <w:rsid w:val="006A7883"/>
    <w:rsid w:val="006A7F45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13B2"/>
    <w:rsid w:val="006D1C32"/>
    <w:rsid w:val="006D41AF"/>
    <w:rsid w:val="006D4622"/>
    <w:rsid w:val="006E020D"/>
    <w:rsid w:val="006E2FD3"/>
    <w:rsid w:val="006F34A1"/>
    <w:rsid w:val="006F5A61"/>
    <w:rsid w:val="0070620D"/>
    <w:rsid w:val="00707AEC"/>
    <w:rsid w:val="007118AE"/>
    <w:rsid w:val="00711FB6"/>
    <w:rsid w:val="00712AD4"/>
    <w:rsid w:val="007147A6"/>
    <w:rsid w:val="007150D7"/>
    <w:rsid w:val="00730653"/>
    <w:rsid w:val="00730A32"/>
    <w:rsid w:val="00731F0C"/>
    <w:rsid w:val="00735B8F"/>
    <w:rsid w:val="0074724D"/>
    <w:rsid w:val="00750F96"/>
    <w:rsid w:val="00753785"/>
    <w:rsid w:val="0075436B"/>
    <w:rsid w:val="0075574A"/>
    <w:rsid w:val="00756F44"/>
    <w:rsid w:val="00770657"/>
    <w:rsid w:val="00775063"/>
    <w:rsid w:val="00775A34"/>
    <w:rsid w:val="00784D70"/>
    <w:rsid w:val="00792046"/>
    <w:rsid w:val="0079298C"/>
    <w:rsid w:val="007A0601"/>
    <w:rsid w:val="007A348A"/>
    <w:rsid w:val="007A4C12"/>
    <w:rsid w:val="007A5F77"/>
    <w:rsid w:val="007A6519"/>
    <w:rsid w:val="007B0E93"/>
    <w:rsid w:val="007B45BE"/>
    <w:rsid w:val="007B60EB"/>
    <w:rsid w:val="007B6C34"/>
    <w:rsid w:val="007D534F"/>
    <w:rsid w:val="007D53C6"/>
    <w:rsid w:val="007F47D1"/>
    <w:rsid w:val="007F68ED"/>
    <w:rsid w:val="007F6BC3"/>
    <w:rsid w:val="00812E27"/>
    <w:rsid w:val="0081386A"/>
    <w:rsid w:val="00813D97"/>
    <w:rsid w:val="0082297A"/>
    <w:rsid w:val="00823474"/>
    <w:rsid w:val="008312C5"/>
    <w:rsid w:val="00831F60"/>
    <w:rsid w:val="00833086"/>
    <w:rsid w:val="00833C95"/>
    <w:rsid w:val="008366B8"/>
    <w:rsid w:val="00841EA3"/>
    <w:rsid w:val="00844175"/>
    <w:rsid w:val="00845082"/>
    <w:rsid w:val="008452C3"/>
    <w:rsid w:val="008460C5"/>
    <w:rsid w:val="0085556E"/>
    <w:rsid w:val="008637B5"/>
    <w:rsid w:val="008776D4"/>
    <w:rsid w:val="00881DA1"/>
    <w:rsid w:val="00882BFE"/>
    <w:rsid w:val="00884304"/>
    <w:rsid w:val="008843F9"/>
    <w:rsid w:val="00892284"/>
    <w:rsid w:val="00896EEF"/>
    <w:rsid w:val="008A33EF"/>
    <w:rsid w:val="008A3840"/>
    <w:rsid w:val="008A4FAA"/>
    <w:rsid w:val="008A69D3"/>
    <w:rsid w:val="008A6C54"/>
    <w:rsid w:val="008B1CEE"/>
    <w:rsid w:val="008B2AE3"/>
    <w:rsid w:val="008B54DF"/>
    <w:rsid w:val="008B68AE"/>
    <w:rsid w:val="008B714D"/>
    <w:rsid w:val="008B7F18"/>
    <w:rsid w:val="008C02BC"/>
    <w:rsid w:val="008C2F89"/>
    <w:rsid w:val="008C44D3"/>
    <w:rsid w:val="008C73E2"/>
    <w:rsid w:val="008D3533"/>
    <w:rsid w:val="008E33E3"/>
    <w:rsid w:val="00900EFD"/>
    <w:rsid w:val="00905516"/>
    <w:rsid w:val="0090642B"/>
    <w:rsid w:val="00906FC5"/>
    <w:rsid w:val="00911C69"/>
    <w:rsid w:val="009276B6"/>
    <w:rsid w:val="00933428"/>
    <w:rsid w:val="00937211"/>
    <w:rsid w:val="0094076B"/>
    <w:rsid w:val="0095243A"/>
    <w:rsid w:val="00957C7C"/>
    <w:rsid w:val="00961B15"/>
    <w:rsid w:val="009640CE"/>
    <w:rsid w:val="009654AA"/>
    <w:rsid w:val="009678E8"/>
    <w:rsid w:val="009719EC"/>
    <w:rsid w:val="00971E85"/>
    <w:rsid w:val="00974EE4"/>
    <w:rsid w:val="009815AA"/>
    <w:rsid w:val="0098761A"/>
    <w:rsid w:val="009922CC"/>
    <w:rsid w:val="0099367F"/>
    <w:rsid w:val="009A5F08"/>
    <w:rsid w:val="009A6D91"/>
    <w:rsid w:val="009B2C44"/>
    <w:rsid w:val="009B5333"/>
    <w:rsid w:val="009B64FB"/>
    <w:rsid w:val="009C3EA7"/>
    <w:rsid w:val="009D0641"/>
    <w:rsid w:val="009D1035"/>
    <w:rsid w:val="009D2E6A"/>
    <w:rsid w:val="009D7189"/>
    <w:rsid w:val="009D79F5"/>
    <w:rsid w:val="009E0342"/>
    <w:rsid w:val="009E3B17"/>
    <w:rsid w:val="009E3C3B"/>
    <w:rsid w:val="009E5028"/>
    <w:rsid w:val="009E6CE2"/>
    <w:rsid w:val="009E7E7E"/>
    <w:rsid w:val="009F5A06"/>
    <w:rsid w:val="00A05DB1"/>
    <w:rsid w:val="00A05F2B"/>
    <w:rsid w:val="00A12077"/>
    <w:rsid w:val="00A12634"/>
    <w:rsid w:val="00A2085B"/>
    <w:rsid w:val="00A2584A"/>
    <w:rsid w:val="00A25E41"/>
    <w:rsid w:val="00A26C5C"/>
    <w:rsid w:val="00A316AC"/>
    <w:rsid w:val="00A34351"/>
    <w:rsid w:val="00A36B7D"/>
    <w:rsid w:val="00A4158E"/>
    <w:rsid w:val="00A44248"/>
    <w:rsid w:val="00A46131"/>
    <w:rsid w:val="00A464A8"/>
    <w:rsid w:val="00A50BBC"/>
    <w:rsid w:val="00A572C2"/>
    <w:rsid w:val="00A622D2"/>
    <w:rsid w:val="00A62DE9"/>
    <w:rsid w:val="00A648E1"/>
    <w:rsid w:val="00A66DD4"/>
    <w:rsid w:val="00A73C7D"/>
    <w:rsid w:val="00A74576"/>
    <w:rsid w:val="00A761D3"/>
    <w:rsid w:val="00A80534"/>
    <w:rsid w:val="00A80D85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D5CB5"/>
    <w:rsid w:val="00AE1305"/>
    <w:rsid w:val="00AE156A"/>
    <w:rsid w:val="00AE1C82"/>
    <w:rsid w:val="00AE4119"/>
    <w:rsid w:val="00B079F9"/>
    <w:rsid w:val="00B07FD3"/>
    <w:rsid w:val="00B1303D"/>
    <w:rsid w:val="00B204BE"/>
    <w:rsid w:val="00B227A1"/>
    <w:rsid w:val="00B23B68"/>
    <w:rsid w:val="00B35C37"/>
    <w:rsid w:val="00B3617A"/>
    <w:rsid w:val="00B370E1"/>
    <w:rsid w:val="00B37775"/>
    <w:rsid w:val="00B43EE4"/>
    <w:rsid w:val="00B45CAB"/>
    <w:rsid w:val="00B46FC7"/>
    <w:rsid w:val="00B47DA9"/>
    <w:rsid w:val="00B55F42"/>
    <w:rsid w:val="00B57629"/>
    <w:rsid w:val="00B638BD"/>
    <w:rsid w:val="00B648B0"/>
    <w:rsid w:val="00B666D6"/>
    <w:rsid w:val="00B6697E"/>
    <w:rsid w:val="00B7619C"/>
    <w:rsid w:val="00B770F8"/>
    <w:rsid w:val="00B809CC"/>
    <w:rsid w:val="00B82B96"/>
    <w:rsid w:val="00B83A64"/>
    <w:rsid w:val="00B91BAB"/>
    <w:rsid w:val="00B962CD"/>
    <w:rsid w:val="00BA3FF2"/>
    <w:rsid w:val="00BA75D0"/>
    <w:rsid w:val="00BB419C"/>
    <w:rsid w:val="00BC1132"/>
    <w:rsid w:val="00BC7041"/>
    <w:rsid w:val="00BD00A0"/>
    <w:rsid w:val="00BD15EC"/>
    <w:rsid w:val="00BD16FC"/>
    <w:rsid w:val="00BD4EE2"/>
    <w:rsid w:val="00BD5892"/>
    <w:rsid w:val="00BD6C9C"/>
    <w:rsid w:val="00BE10D0"/>
    <w:rsid w:val="00BE30BE"/>
    <w:rsid w:val="00BE38A2"/>
    <w:rsid w:val="00BF0DBB"/>
    <w:rsid w:val="00BF21FE"/>
    <w:rsid w:val="00C00954"/>
    <w:rsid w:val="00C01D0D"/>
    <w:rsid w:val="00C11A8B"/>
    <w:rsid w:val="00C15693"/>
    <w:rsid w:val="00C30138"/>
    <w:rsid w:val="00C3036D"/>
    <w:rsid w:val="00C30DF0"/>
    <w:rsid w:val="00C3162F"/>
    <w:rsid w:val="00C35066"/>
    <w:rsid w:val="00C40C23"/>
    <w:rsid w:val="00C4172C"/>
    <w:rsid w:val="00C6332E"/>
    <w:rsid w:val="00C66E29"/>
    <w:rsid w:val="00C70774"/>
    <w:rsid w:val="00C720F4"/>
    <w:rsid w:val="00C7691B"/>
    <w:rsid w:val="00C80B32"/>
    <w:rsid w:val="00C8511C"/>
    <w:rsid w:val="00C907E8"/>
    <w:rsid w:val="00C96BA8"/>
    <w:rsid w:val="00CA4439"/>
    <w:rsid w:val="00CB02AB"/>
    <w:rsid w:val="00CB3056"/>
    <w:rsid w:val="00CB530C"/>
    <w:rsid w:val="00CB62DB"/>
    <w:rsid w:val="00CB6604"/>
    <w:rsid w:val="00CC1105"/>
    <w:rsid w:val="00CC148F"/>
    <w:rsid w:val="00CC398B"/>
    <w:rsid w:val="00CD58BF"/>
    <w:rsid w:val="00CD710F"/>
    <w:rsid w:val="00CE3C64"/>
    <w:rsid w:val="00CE62A6"/>
    <w:rsid w:val="00CF235E"/>
    <w:rsid w:val="00CF2CA6"/>
    <w:rsid w:val="00CF73AD"/>
    <w:rsid w:val="00D00F82"/>
    <w:rsid w:val="00D078F1"/>
    <w:rsid w:val="00D215B3"/>
    <w:rsid w:val="00D21744"/>
    <w:rsid w:val="00D21CC1"/>
    <w:rsid w:val="00D275F6"/>
    <w:rsid w:val="00D364CA"/>
    <w:rsid w:val="00D410B1"/>
    <w:rsid w:val="00D444E9"/>
    <w:rsid w:val="00D45C7B"/>
    <w:rsid w:val="00D57816"/>
    <w:rsid w:val="00D64F8D"/>
    <w:rsid w:val="00D670FD"/>
    <w:rsid w:val="00D72DEE"/>
    <w:rsid w:val="00D75DDA"/>
    <w:rsid w:val="00D76A5A"/>
    <w:rsid w:val="00D82463"/>
    <w:rsid w:val="00D828FC"/>
    <w:rsid w:val="00D86FF0"/>
    <w:rsid w:val="00D91337"/>
    <w:rsid w:val="00D94957"/>
    <w:rsid w:val="00D976A9"/>
    <w:rsid w:val="00DA09E4"/>
    <w:rsid w:val="00DA1B6D"/>
    <w:rsid w:val="00DA2E1F"/>
    <w:rsid w:val="00DA4BD4"/>
    <w:rsid w:val="00DB2B7A"/>
    <w:rsid w:val="00DB2D25"/>
    <w:rsid w:val="00DB70D6"/>
    <w:rsid w:val="00DC1833"/>
    <w:rsid w:val="00DC24F9"/>
    <w:rsid w:val="00DC2743"/>
    <w:rsid w:val="00DC5E9C"/>
    <w:rsid w:val="00DD0B2B"/>
    <w:rsid w:val="00DD2268"/>
    <w:rsid w:val="00DE06E8"/>
    <w:rsid w:val="00DE3B0F"/>
    <w:rsid w:val="00DE47E7"/>
    <w:rsid w:val="00DE7FB2"/>
    <w:rsid w:val="00E02031"/>
    <w:rsid w:val="00E043AF"/>
    <w:rsid w:val="00E05324"/>
    <w:rsid w:val="00E11585"/>
    <w:rsid w:val="00E13716"/>
    <w:rsid w:val="00E14659"/>
    <w:rsid w:val="00E25FC9"/>
    <w:rsid w:val="00E26250"/>
    <w:rsid w:val="00E3212F"/>
    <w:rsid w:val="00E3418E"/>
    <w:rsid w:val="00E35F48"/>
    <w:rsid w:val="00E44936"/>
    <w:rsid w:val="00E45AE1"/>
    <w:rsid w:val="00E475F4"/>
    <w:rsid w:val="00E47ECC"/>
    <w:rsid w:val="00E52104"/>
    <w:rsid w:val="00E5612E"/>
    <w:rsid w:val="00E56D74"/>
    <w:rsid w:val="00E5724D"/>
    <w:rsid w:val="00E623D9"/>
    <w:rsid w:val="00E63E2E"/>
    <w:rsid w:val="00E67410"/>
    <w:rsid w:val="00E70023"/>
    <w:rsid w:val="00E72707"/>
    <w:rsid w:val="00E82128"/>
    <w:rsid w:val="00E91EE2"/>
    <w:rsid w:val="00E922C7"/>
    <w:rsid w:val="00E92AB7"/>
    <w:rsid w:val="00E93EFD"/>
    <w:rsid w:val="00E9523E"/>
    <w:rsid w:val="00E963FE"/>
    <w:rsid w:val="00EA18C1"/>
    <w:rsid w:val="00EB10F7"/>
    <w:rsid w:val="00EC35C2"/>
    <w:rsid w:val="00EC3E9F"/>
    <w:rsid w:val="00EC6831"/>
    <w:rsid w:val="00ED348B"/>
    <w:rsid w:val="00ED4974"/>
    <w:rsid w:val="00EE1045"/>
    <w:rsid w:val="00EE2993"/>
    <w:rsid w:val="00EE5357"/>
    <w:rsid w:val="00EF4828"/>
    <w:rsid w:val="00EF6546"/>
    <w:rsid w:val="00F022D3"/>
    <w:rsid w:val="00F135D2"/>
    <w:rsid w:val="00F143A9"/>
    <w:rsid w:val="00F171A6"/>
    <w:rsid w:val="00F20880"/>
    <w:rsid w:val="00F31E07"/>
    <w:rsid w:val="00F41F63"/>
    <w:rsid w:val="00F426C5"/>
    <w:rsid w:val="00F43968"/>
    <w:rsid w:val="00F53910"/>
    <w:rsid w:val="00F5694B"/>
    <w:rsid w:val="00F61B68"/>
    <w:rsid w:val="00F6367E"/>
    <w:rsid w:val="00F7008F"/>
    <w:rsid w:val="00F74BC2"/>
    <w:rsid w:val="00F76E31"/>
    <w:rsid w:val="00F811B4"/>
    <w:rsid w:val="00F85835"/>
    <w:rsid w:val="00F90D59"/>
    <w:rsid w:val="00F9229D"/>
    <w:rsid w:val="00F92FB9"/>
    <w:rsid w:val="00F9307C"/>
    <w:rsid w:val="00F95C40"/>
    <w:rsid w:val="00F960F1"/>
    <w:rsid w:val="00FA2EEB"/>
    <w:rsid w:val="00FA6ABA"/>
    <w:rsid w:val="00FA75E1"/>
    <w:rsid w:val="00FB1671"/>
    <w:rsid w:val="00FB2CA2"/>
    <w:rsid w:val="00FB78DE"/>
    <w:rsid w:val="00FC4E52"/>
    <w:rsid w:val="00FD4329"/>
    <w:rsid w:val="00FD4B8E"/>
    <w:rsid w:val="00FD5782"/>
    <w:rsid w:val="00FD587A"/>
    <w:rsid w:val="00FD782E"/>
    <w:rsid w:val="00FE1022"/>
    <w:rsid w:val="00FE64E3"/>
    <w:rsid w:val="00FF1DE5"/>
    <w:rsid w:val="00FF6156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83556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4926CD"/>
    <w:rPr>
      <w:rFonts w:ascii="Times New Roman" w:eastAsia="Times New Roman" w:hAnsi="Times New Roman" w:cs="Times New Roman"/>
      <w:color w:val="000000"/>
      <w:sz w:val="24"/>
    </w:rPr>
  </w:style>
  <w:style w:type="paragraph" w:styleId="NormalnyWeb">
    <w:name w:val="Normal (Web)"/>
    <w:basedOn w:val="Normalny"/>
    <w:uiPriority w:val="99"/>
    <w:semiHidden/>
    <w:unhideWhenUsed/>
    <w:rsid w:val="004E55A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itkac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E9FF-5B55-43AD-88A7-5FD37891346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CD03F2E-6AA6-45D3-AD6E-7CB79C35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2687</Words>
  <Characters>16127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Wachulak Cezary</cp:lastModifiedBy>
  <cp:revision>7</cp:revision>
  <cp:lastPrinted>2025-03-27T10:48:00Z</cp:lastPrinted>
  <dcterms:created xsi:type="dcterms:W3CDTF">2025-04-04T12:16:00Z</dcterms:created>
  <dcterms:modified xsi:type="dcterms:W3CDTF">2025-04-08T10:46:00Z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4431df53-270f-451a-9a5b-6871ba35d213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