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F01841" w:rsidRDefault="00257ED8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F01841" w:rsidRDefault="00FF240B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E1A8A2D" w14:textId="333D1EFF" w:rsidR="00FF240B" w:rsidRPr="00F01841" w:rsidRDefault="00FF240B" w:rsidP="00F01841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F01841">
        <w:rPr>
          <w:rFonts w:ascii="Arial" w:hAnsi="Arial" w:cs="Arial"/>
          <w:bCs/>
          <w:sz w:val="24"/>
          <w:szCs w:val="24"/>
        </w:rPr>
        <w:t xml:space="preserve">Warszawa, </w:t>
      </w:r>
      <w:r w:rsidR="002E024C" w:rsidRPr="00F01841">
        <w:rPr>
          <w:rFonts w:ascii="Arial" w:hAnsi="Arial" w:cs="Arial"/>
          <w:bCs/>
          <w:sz w:val="24"/>
          <w:szCs w:val="24"/>
        </w:rPr>
        <w:t>22</w:t>
      </w:r>
      <w:r w:rsidR="00626972" w:rsidRPr="00F01841">
        <w:rPr>
          <w:rFonts w:ascii="Arial" w:hAnsi="Arial" w:cs="Arial"/>
          <w:bCs/>
          <w:sz w:val="24"/>
          <w:szCs w:val="24"/>
        </w:rPr>
        <w:t xml:space="preserve"> </w:t>
      </w:r>
      <w:r w:rsidR="002E024C" w:rsidRPr="00F01841">
        <w:rPr>
          <w:rFonts w:ascii="Arial" w:hAnsi="Arial" w:cs="Arial"/>
          <w:bCs/>
          <w:sz w:val="24"/>
          <w:szCs w:val="24"/>
        </w:rPr>
        <w:t>czerwca</w:t>
      </w:r>
      <w:r w:rsidRPr="00F01841">
        <w:rPr>
          <w:rFonts w:ascii="Arial" w:hAnsi="Arial" w:cs="Arial"/>
          <w:bCs/>
          <w:sz w:val="24"/>
          <w:szCs w:val="24"/>
        </w:rPr>
        <w:t xml:space="preserve"> 202</w:t>
      </w:r>
      <w:r w:rsidR="004B5AF1" w:rsidRPr="00F01841">
        <w:rPr>
          <w:rFonts w:ascii="Arial" w:hAnsi="Arial" w:cs="Arial"/>
          <w:bCs/>
          <w:sz w:val="24"/>
          <w:szCs w:val="24"/>
        </w:rPr>
        <w:t>2</w:t>
      </w:r>
      <w:r w:rsidRPr="00F01841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03FA740C" w:rsidR="00306764" w:rsidRPr="00F01841" w:rsidRDefault="00257ED8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>Sygn. akt KR II</w:t>
      </w:r>
      <w:r w:rsidR="00C5584C" w:rsidRPr="00F01841">
        <w:rPr>
          <w:rFonts w:ascii="Arial" w:hAnsi="Arial" w:cs="Arial"/>
          <w:sz w:val="24"/>
          <w:szCs w:val="24"/>
        </w:rPr>
        <w:t>I</w:t>
      </w:r>
      <w:r w:rsidRPr="00F01841">
        <w:rPr>
          <w:rFonts w:ascii="Arial" w:hAnsi="Arial" w:cs="Arial"/>
          <w:sz w:val="24"/>
          <w:szCs w:val="24"/>
        </w:rPr>
        <w:t xml:space="preserve"> R </w:t>
      </w:r>
      <w:r w:rsidR="002E024C" w:rsidRPr="00F01841">
        <w:rPr>
          <w:rFonts w:ascii="Arial" w:hAnsi="Arial" w:cs="Arial"/>
          <w:sz w:val="24"/>
          <w:szCs w:val="24"/>
        </w:rPr>
        <w:t>2</w:t>
      </w:r>
      <w:r w:rsidR="009E630C">
        <w:rPr>
          <w:rFonts w:ascii="Arial" w:hAnsi="Arial" w:cs="Arial"/>
          <w:sz w:val="24"/>
          <w:szCs w:val="24"/>
        </w:rPr>
        <w:t>4</w:t>
      </w:r>
      <w:r w:rsidR="00FF240B" w:rsidRPr="00F01841">
        <w:rPr>
          <w:rFonts w:ascii="Arial" w:hAnsi="Arial" w:cs="Arial"/>
          <w:sz w:val="24"/>
          <w:szCs w:val="24"/>
        </w:rPr>
        <w:t xml:space="preserve"> ukośnik </w:t>
      </w:r>
      <w:r w:rsidR="00BC750A" w:rsidRPr="00F01841">
        <w:rPr>
          <w:rFonts w:ascii="Arial" w:hAnsi="Arial" w:cs="Arial"/>
          <w:sz w:val="24"/>
          <w:szCs w:val="24"/>
        </w:rPr>
        <w:t>2</w:t>
      </w:r>
      <w:r w:rsidR="009E630C">
        <w:rPr>
          <w:rFonts w:ascii="Arial" w:hAnsi="Arial" w:cs="Arial"/>
          <w:sz w:val="24"/>
          <w:szCs w:val="24"/>
        </w:rPr>
        <w:t>1</w:t>
      </w:r>
    </w:p>
    <w:p w14:paraId="336EEF54" w14:textId="34855E91" w:rsidR="0028761B" w:rsidRPr="00F01841" w:rsidRDefault="00306764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>DPA</w:t>
      </w:r>
      <w:r w:rsidR="00626972" w:rsidRPr="00F01841">
        <w:rPr>
          <w:rFonts w:ascii="Arial" w:hAnsi="Arial" w:cs="Arial"/>
          <w:sz w:val="24"/>
          <w:szCs w:val="24"/>
        </w:rPr>
        <w:t xml:space="preserve"> myślnik </w:t>
      </w:r>
      <w:r w:rsidR="00C256C2" w:rsidRPr="00F01841">
        <w:rPr>
          <w:rFonts w:ascii="Arial" w:hAnsi="Arial" w:cs="Arial"/>
          <w:sz w:val="24"/>
          <w:szCs w:val="24"/>
        </w:rPr>
        <w:t>I</w:t>
      </w:r>
      <w:r w:rsidRPr="00F01841">
        <w:rPr>
          <w:rFonts w:ascii="Arial" w:hAnsi="Arial" w:cs="Arial"/>
          <w:sz w:val="24"/>
          <w:szCs w:val="24"/>
        </w:rPr>
        <w:t>II.9130</w:t>
      </w:r>
      <w:r w:rsidR="00BC750A" w:rsidRPr="00F01841">
        <w:rPr>
          <w:rFonts w:ascii="Arial" w:hAnsi="Arial" w:cs="Arial"/>
          <w:sz w:val="24"/>
          <w:szCs w:val="24"/>
        </w:rPr>
        <w:t>.</w:t>
      </w:r>
      <w:r w:rsidR="009E630C">
        <w:rPr>
          <w:rFonts w:ascii="Arial" w:hAnsi="Arial" w:cs="Arial"/>
          <w:sz w:val="24"/>
          <w:szCs w:val="24"/>
        </w:rPr>
        <w:t>25</w:t>
      </w:r>
      <w:r w:rsidR="00BC750A" w:rsidRPr="00F01841">
        <w:rPr>
          <w:rFonts w:ascii="Arial" w:hAnsi="Arial" w:cs="Arial"/>
          <w:sz w:val="24"/>
          <w:szCs w:val="24"/>
        </w:rPr>
        <w:t>.</w:t>
      </w:r>
      <w:r w:rsidRPr="00F01841">
        <w:rPr>
          <w:rFonts w:ascii="Arial" w:hAnsi="Arial" w:cs="Arial"/>
          <w:sz w:val="24"/>
          <w:szCs w:val="24"/>
        </w:rPr>
        <w:t>20</w:t>
      </w:r>
      <w:r w:rsidR="00C5584C" w:rsidRPr="00F01841">
        <w:rPr>
          <w:rFonts w:ascii="Arial" w:hAnsi="Arial" w:cs="Arial"/>
          <w:sz w:val="24"/>
          <w:szCs w:val="24"/>
        </w:rPr>
        <w:t>2</w:t>
      </w:r>
      <w:r w:rsidR="000D63E9">
        <w:rPr>
          <w:rFonts w:ascii="Arial" w:hAnsi="Arial" w:cs="Arial"/>
          <w:sz w:val="24"/>
          <w:szCs w:val="24"/>
        </w:rPr>
        <w:t>1</w:t>
      </w:r>
    </w:p>
    <w:p w14:paraId="41E031E6" w14:textId="77777777" w:rsidR="00257ED8" w:rsidRPr="00F01841" w:rsidRDefault="00257ED8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4A723DCC" w14:textId="41802D19" w:rsidR="00257ED8" w:rsidRPr="00F01841" w:rsidRDefault="002E024C" w:rsidP="00F01841">
      <w:pPr>
        <w:pStyle w:val="Nagwek1"/>
        <w:spacing w:line="360" w:lineRule="auto"/>
        <w:rPr>
          <w:rFonts w:ascii="Arial" w:hAnsi="Arial" w:cs="Arial"/>
          <w:b/>
          <w:bCs/>
          <w:color w:val="auto"/>
          <w:sz w:val="24"/>
          <w:szCs w:val="36"/>
        </w:rPr>
      </w:pPr>
      <w:r w:rsidRPr="00F01841">
        <w:rPr>
          <w:rFonts w:ascii="Arial" w:hAnsi="Arial" w:cs="Arial"/>
          <w:b/>
          <w:bCs/>
          <w:color w:val="auto"/>
          <w:sz w:val="24"/>
          <w:szCs w:val="36"/>
        </w:rPr>
        <w:t>POSTANOWIENIE</w:t>
      </w:r>
    </w:p>
    <w:p w14:paraId="5F8A36F0" w14:textId="77777777" w:rsidR="002E024C" w:rsidRPr="00F01841" w:rsidRDefault="002E024C" w:rsidP="00F01841">
      <w:pPr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16"/>
          <w:lang w:eastAsia="zh-CN"/>
        </w:rPr>
      </w:pPr>
    </w:p>
    <w:p w14:paraId="676BCEE1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Komisja do spraw reprywatyzacji nieruchomości warszawskich w składzie:</w:t>
      </w:r>
    </w:p>
    <w:p w14:paraId="2DEC6A5A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Przewodniczący Komisji: </w:t>
      </w:r>
    </w:p>
    <w:p w14:paraId="61B8C5A7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Sebastian Kaleta</w:t>
      </w:r>
    </w:p>
    <w:p w14:paraId="08837209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Członkowie Komisji: </w:t>
      </w:r>
    </w:p>
    <w:p w14:paraId="35BA78FE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Wiktor Klimiuk, Łukasz Kondratko, Robert Kropiwnicki, Paweł Lisiecki, Jan Mosiński, Bartłomiej Opaliński</w:t>
      </w:r>
    </w:p>
    <w:p w14:paraId="4DC08B2E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po rozpoznaniu w dniu 22 czerwca 2022 r. na posiedzeniu niejawnym</w:t>
      </w:r>
    </w:p>
    <w:p w14:paraId="6EA8348E" w14:textId="7CB617A3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z urzędu sprawy w przedmiocie decyzji Burmistrza Gminy Warszawa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myślnik 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Centrum z 30 marca 2001 r. nr 28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ukośnik 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2001 w przedmiocie ustanowienia użytkowania wieczystego nieruchomości położonej w Warszawie przy ul. Wilczej 8, opisanej w ewidencji gruntów jako działka nr z obrębu, dla której prowadzona jest księga wieczysta nr,</w:t>
      </w:r>
    </w:p>
    <w:p w14:paraId="45F52B6A" w14:textId="07C733D5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z udziałem stron: M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T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I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T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C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J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myślnik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K.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Miasta Stołecznego Warszawy, J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G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M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S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K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A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I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T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A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O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L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C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J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C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C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S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myślnik 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O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,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Z.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O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A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D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A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D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T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D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V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D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J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D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„I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F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b G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” s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z o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o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z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s.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w Z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U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Z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A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Z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;</w:t>
      </w:r>
    </w:p>
    <w:p w14:paraId="698F56D9" w14:textId="4B3FED96" w:rsid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lastRenderedPageBreak/>
        <w:t xml:space="preserve">na podstawie art. 113 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paragraf 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1 ustawy z dnia 14 czerwca 1960 r. – Kodeks postępowania administracyjnego (Dz. U. z 2021 r. poz. 735, dalej: k.p.a.) w związku z art. 126 k.p.a. w związku z art. 38 ust. 1 ustawy z dnia 9 marca 2017 r. o szczególnych zasadach usuwania skutków prawnych decyzji reprywatyzacyjnych dotyczących nieruchomości warszawskich, wydanych z naruszeniem prawa (Dz. U. z 2021 r. poz. 795, dalej: ustawa z dnia 9 marca 2017 r.).</w:t>
      </w:r>
    </w:p>
    <w:p w14:paraId="6E8A67EF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</w:p>
    <w:p w14:paraId="3B03BEC4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/>
          <w:color w:val="000000"/>
          <w:sz w:val="24"/>
          <w:szCs w:val="24"/>
          <w:lang w:eastAsia="zh-CN"/>
        </w:rPr>
        <w:t>postanawia:</w:t>
      </w:r>
    </w:p>
    <w:p w14:paraId="19BA2951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</w:p>
    <w:p w14:paraId="15CFC02D" w14:textId="53AF3A44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Punkt pierwszy 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sprostować z urzędu oczywistą omyłkę w treści postanowienia z dnia 13 października 2021 r., sygn. akt KR III R 24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ukośnik 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21 w przedmiocie wszczęcia postępowania rozpoznawczego poprzez zastąpienie każdorazowo słów: „w przedmiocie decyzji Prezydenta m.st. Warszawy” słowami: „w przedmiocie decyzji Burmistrza Gminy Warszawa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myślnik 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Centrum”;</w:t>
      </w:r>
    </w:p>
    <w:p w14:paraId="5E0C3737" w14:textId="61205D62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Punkt drugi 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na podstawie art. 16 ust. 3 i ust. 4 ustawy z 9 marca 2017 r., zawiadomić o wydaniu niniejszego postanowienia poprzez ogłoszenie w Biuletynie Informacji Publicznej, na stronie podmiotowej urzędu obsługującego Ministra Sprawiedliwości.</w:t>
      </w:r>
    </w:p>
    <w:p w14:paraId="73A80BD2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</w:p>
    <w:p w14:paraId="3069DA9C" w14:textId="6ACA72EE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/>
          <w:color w:val="000000"/>
          <w:sz w:val="24"/>
          <w:szCs w:val="24"/>
          <w:lang w:eastAsia="zh-CN"/>
        </w:rPr>
        <w:t xml:space="preserve">UZASADNIENIE </w:t>
      </w:r>
    </w:p>
    <w:p w14:paraId="67F460F8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</w:p>
    <w:p w14:paraId="2539032E" w14:textId="3B6000E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W postanowieniu Komisji z dnia 13 października 2021 r., sygn. akt KR III R 24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ukośnik 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21 o wszczęciu postępowania rozpoznawczego opisano decyzję z dnia 30 marca 2001 nr 28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ukośnik 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2001. W treści postanowienia z dnia 13 października 2021 r., sygn. akt. KR III R 24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ukośnik 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21 omyłkowo wskazano, że decyzja ta została wydana przez Prezydenta m.st. Warszawy, chociaż z decyzji wynika, że organem wydającym decyzję był Burmistrz Gminy Warszawa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myślnik 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Centrum.</w:t>
      </w:r>
    </w:p>
    <w:p w14:paraId="573C7F95" w14:textId="05F09976" w:rsidR="00C256C2" w:rsidRPr="00F01841" w:rsidRDefault="00F01841" w:rsidP="00F01841">
      <w:pPr>
        <w:spacing w:line="360" w:lineRule="auto"/>
        <w:rPr>
          <w:rFonts w:ascii="Arial" w:hAnsi="Arial" w:cs="Arial"/>
          <w:sz w:val="24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Wobec powyższego, wyżej wymienione postanowienie z dnia 13 października 2021 r. o sygn. akt KR III R 24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ukośnik 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21 podlegało sprostowaniu z urzędu na podstawie 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lastRenderedPageBreak/>
        <w:t xml:space="preserve">art. 113 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paragraf 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1 k.p.a. w zw. z art. 126 k.p.a. w zw. z art. 38 ust. 1 ustawy z dnia 9 marca 2017 r.</w:t>
      </w:r>
    </w:p>
    <w:p w14:paraId="22FEE7A7" w14:textId="649AC7C3" w:rsidR="00ED550F" w:rsidRPr="00F01841" w:rsidRDefault="00ED550F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>Przewodnicząc</w:t>
      </w:r>
      <w:r w:rsidR="00C5584C" w:rsidRPr="00F01841">
        <w:rPr>
          <w:rFonts w:ascii="Arial" w:hAnsi="Arial" w:cs="Arial"/>
          <w:sz w:val="24"/>
          <w:szCs w:val="24"/>
        </w:rPr>
        <w:t>y</w:t>
      </w:r>
      <w:r w:rsidRPr="00F01841">
        <w:rPr>
          <w:rFonts w:ascii="Arial" w:hAnsi="Arial" w:cs="Arial"/>
          <w:sz w:val="24"/>
          <w:szCs w:val="24"/>
        </w:rPr>
        <w:t xml:space="preserve"> Komisji</w:t>
      </w:r>
    </w:p>
    <w:p w14:paraId="2809B841" w14:textId="11631F32" w:rsidR="00ED550F" w:rsidRPr="00F01841" w:rsidRDefault="00C5584C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>Sebastian Kaleta</w:t>
      </w:r>
    </w:p>
    <w:p w14:paraId="2AC1328E" w14:textId="77777777" w:rsidR="00FF240B" w:rsidRPr="00F01841" w:rsidRDefault="00FF240B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1CBF24D5" w14:textId="5B753956" w:rsidR="00257ED8" w:rsidRPr="00F01841" w:rsidRDefault="00257ED8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>Pouczenie:</w:t>
      </w:r>
    </w:p>
    <w:p w14:paraId="273451B2" w14:textId="34F03991" w:rsidR="002E024C" w:rsidRPr="00F01841" w:rsidRDefault="002E024C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 xml:space="preserve">Punkt pierwszy Zgodnie z art. 10 ust. 4 ustawy z dnia 9 marca 2017 r. o szczególnych zasadach usuwania skutków prawnych decyzji reprywatyzacyjnych dotyczących nieruchomości warszawskich, wydanych z naruszeniem prawa (tj. Dz.U. z 2021 r. poz. 795) na niniejsze postanowienie nie przysługuje środek zaskarżenia. </w:t>
      </w:r>
    </w:p>
    <w:p w14:paraId="3B2577ED" w14:textId="487A1835" w:rsidR="002E024C" w:rsidRPr="00F01841" w:rsidRDefault="002E024C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>Punkt drugi Zgodnie z art. 16 ust 4 tej ustawy zawiadomienie uważa się za dokonane po upływie 7 dni od dnia publicznego ogłoszenia.</w:t>
      </w:r>
    </w:p>
    <w:sectPr w:rsidR="002E024C" w:rsidRPr="00F01841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585EA" w14:textId="77777777" w:rsidR="00B92314" w:rsidRDefault="00B92314" w:rsidP="00257ED8">
      <w:pPr>
        <w:spacing w:after="0" w:line="240" w:lineRule="auto"/>
      </w:pPr>
      <w:r>
        <w:separator/>
      </w:r>
    </w:p>
  </w:endnote>
  <w:endnote w:type="continuationSeparator" w:id="0">
    <w:p w14:paraId="59DE8254" w14:textId="77777777" w:rsidR="00B92314" w:rsidRDefault="00B92314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08B6D" w14:textId="77777777" w:rsidR="00B92314" w:rsidRDefault="00B92314" w:rsidP="00257ED8">
      <w:pPr>
        <w:spacing w:after="0" w:line="240" w:lineRule="auto"/>
      </w:pPr>
      <w:r>
        <w:separator/>
      </w:r>
    </w:p>
  </w:footnote>
  <w:footnote w:type="continuationSeparator" w:id="0">
    <w:p w14:paraId="486CEC7B" w14:textId="77777777" w:rsidR="00B92314" w:rsidRDefault="00B92314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878D5"/>
    <w:multiLevelType w:val="hybridMultilevel"/>
    <w:tmpl w:val="A4B8C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310046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91906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3158692">
    <w:abstractNumId w:val="2"/>
  </w:num>
  <w:num w:numId="4" w16cid:durableId="373697407">
    <w:abstractNumId w:val="4"/>
  </w:num>
  <w:num w:numId="5" w16cid:durableId="829177529">
    <w:abstractNumId w:val="1"/>
  </w:num>
  <w:num w:numId="6" w16cid:durableId="889342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61F69"/>
    <w:rsid w:val="000C1DBC"/>
    <w:rsid w:val="000D63E9"/>
    <w:rsid w:val="001027AF"/>
    <w:rsid w:val="001175B5"/>
    <w:rsid w:val="00143CE7"/>
    <w:rsid w:val="00180CE1"/>
    <w:rsid w:val="001C71EA"/>
    <w:rsid w:val="00257ED8"/>
    <w:rsid w:val="0028761B"/>
    <w:rsid w:val="002D6532"/>
    <w:rsid w:val="002E024C"/>
    <w:rsid w:val="002E2434"/>
    <w:rsid w:val="002E5ED6"/>
    <w:rsid w:val="002F2B1E"/>
    <w:rsid w:val="00306764"/>
    <w:rsid w:val="0030770A"/>
    <w:rsid w:val="00362964"/>
    <w:rsid w:val="003B206E"/>
    <w:rsid w:val="00402F9A"/>
    <w:rsid w:val="00444487"/>
    <w:rsid w:val="00477959"/>
    <w:rsid w:val="004B5AF1"/>
    <w:rsid w:val="004D5A29"/>
    <w:rsid w:val="004E604E"/>
    <w:rsid w:val="00542983"/>
    <w:rsid w:val="005F6374"/>
    <w:rsid w:val="00626972"/>
    <w:rsid w:val="00644D4C"/>
    <w:rsid w:val="006803F5"/>
    <w:rsid w:val="006C4AF8"/>
    <w:rsid w:val="00724702"/>
    <w:rsid w:val="007812D1"/>
    <w:rsid w:val="007A0CD6"/>
    <w:rsid w:val="007B2105"/>
    <w:rsid w:val="007E4D31"/>
    <w:rsid w:val="007F3E57"/>
    <w:rsid w:val="008274D6"/>
    <w:rsid w:val="00887BF8"/>
    <w:rsid w:val="008A5AC8"/>
    <w:rsid w:val="008B0542"/>
    <w:rsid w:val="00923C2B"/>
    <w:rsid w:val="00930557"/>
    <w:rsid w:val="009559E4"/>
    <w:rsid w:val="00987988"/>
    <w:rsid w:val="009A188C"/>
    <w:rsid w:val="009A4242"/>
    <w:rsid w:val="009C0A89"/>
    <w:rsid w:val="009E630C"/>
    <w:rsid w:val="00A4480F"/>
    <w:rsid w:val="00A5629B"/>
    <w:rsid w:val="00A64AB6"/>
    <w:rsid w:val="00A65982"/>
    <w:rsid w:val="00AA33B8"/>
    <w:rsid w:val="00AB1F7B"/>
    <w:rsid w:val="00AB60C1"/>
    <w:rsid w:val="00AD3D92"/>
    <w:rsid w:val="00B15553"/>
    <w:rsid w:val="00B231A9"/>
    <w:rsid w:val="00B426D6"/>
    <w:rsid w:val="00B85B6E"/>
    <w:rsid w:val="00B92314"/>
    <w:rsid w:val="00B95838"/>
    <w:rsid w:val="00B963AD"/>
    <w:rsid w:val="00BA1700"/>
    <w:rsid w:val="00BC750A"/>
    <w:rsid w:val="00C10EAA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D00236"/>
    <w:rsid w:val="00D15A46"/>
    <w:rsid w:val="00D17CFB"/>
    <w:rsid w:val="00D37F92"/>
    <w:rsid w:val="00D72583"/>
    <w:rsid w:val="00D72C8B"/>
    <w:rsid w:val="00DE46E8"/>
    <w:rsid w:val="00E07DEB"/>
    <w:rsid w:val="00E80DDA"/>
    <w:rsid w:val="00E85793"/>
    <w:rsid w:val="00ED550F"/>
    <w:rsid w:val="00F01841"/>
    <w:rsid w:val="00F32AB7"/>
    <w:rsid w:val="00F37569"/>
    <w:rsid w:val="00FC69C5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492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- 28.02.2022 r. - wersja cyfrowa [BIP 22.12.2021]</vt:lpstr>
    </vt:vector>
  </TitlesOfParts>
  <Company>MS</Company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- 28.02.2022 r. - wersja cyfrowa [BIP 22.12.2021]</dc:title>
  <dc:creator>Damian.Nowak@ms.gov.pl</dc:creator>
  <cp:lastModifiedBy>Nowak Damian  (DPA)</cp:lastModifiedBy>
  <cp:revision>18</cp:revision>
  <cp:lastPrinted>2019-06-13T12:29:00Z</cp:lastPrinted>
  <dcterms:created xsi:type="dcterms:W3CDTF">2021-10-26T11:43:00Z</dcterms:created>
  <dcterms:modified xsi:type="dcterms:W3CDTF">2022-06-30T10:39:00Z</dcterms:modified>
</cp:coreProperties>
</file>