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BCE" w:rsidRDefault="00C93BCE" w:rsidP="00C93BCE">
      <w:pPr>
        <w:rPr>
          <w:rFonts w:ascii="Lato" w:hAnsi="Lato" w:cstheme="minorHAnsi"/>
          <w:sz w:val="24"/>
          <w:szCs w:val="24"/>
        </w:rPr>
      </w:pPr>
    </w:p>
    <w:p w:rsidR="00C93BCE" w:rsidRPr="00531344" w:rsidRDefault="00C93BCE" w:rsidP="00C93BCE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ZAŁĄCZNIK NR 7</w:t>
      </w:r>
    </w:p>
    <w:p w:rsidR="00C93BCE" w:rsidRPr="00531344" w:rsidRDefault="00C93BCE" w:rsidP="00C93BCE">
      <w:pPr>
        <w:spacing w:before="100" w:beforeAutospacing="1" w:after="100" w:afterAutospacing="1" w:line="240" w:lineRule="auto"/>
        <w:jc w:val="center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PROJEKT UMOWY</w:t>
      </w:r>
    </w:p>
    <w:p w:rsidR="00C93BCE" w:rsidRPr="00531344" w:rsidRDefault="00C93BCE" w:rsidP="00C93BCE">
      <w:pPr>
        <w:spacing w:before="100" w:beforeAutospacing="1" w:after="100" w:afterAutospacing="1" w:line="240" w:lineRule="auto"/>
        <w:jc w:val="center"/>
        <w:outlineLvl w:val="1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UMOWA NR …/2026</w:t>
      </w:r>
    </w:p>
    <w:p w:rsidR="00C93BCE" w:rsidRPr="00531344" w:rsidRDefault="00C93BCE" w:rsidP="00C93BCE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zawarta w dniu …………………………… w Krakowie pomiędzy:</w:t>
      </w:r>
    </w:p>
    <w:p w:rsidR="00C93BCE" w:rsidRPr="00531344" w:rsidRDefault="00C93BCE" w:rsidP="00C93BCE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Państwową Szkołą Muzyczną II stopnia im. Władysława Żeleńskiego w Krakowie</w:t>
      </w: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br/>
        <w:t>ul. Basztowa 9, 31-143 Kraków</w:t>
      </w: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br/>
        <w:t>NIP: 6761174099</w:t>
      </w:r>
    </w:p>
    <w:p w:rsidR="00C93BCE" w:rsidRPr="00531344" w:rsidRDefault="00C93BCE" w:rsidP="00C93BCE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reprezentowaną przez:</w:t>
      </w: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br/>
        <w:t>…………………………………………</w:t>
      </w:r>
    </w:p>
    <w:p w:rsidR="00C93BCE" w:rsidRPr="00531344" w:rsidRDefault="00C93BCE" w:rsidP="00C93BCE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zwanym dalej „Zamawiającym”</w:t>
      </w:r>
    </w:p>
    <w:p w:rsidR="00C93BCE" w:rsidRPr="00531344" w:rsidRDefault="00C93BCE" w:rsidP="00C93BCE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a</w:t>
      </w:r>
    </w:p>
    <w:p w:rsidR="00C93BCE" w:rsidRPr="00531344" w:rsidRDefault="00C93BCE" w:rsidP="00C93BCE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………………………………………………………………………………</w:t>
      </w: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br/>
        <w:t>NIP: ……………………………</w:t>
      </w: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br/>
        <w:t>REGON: ……………………………</w:t>
      </w:r>
    </w:p>
    <w:p w:rsidR="00C93BCE" w:rsidRPr="00531344" w:rsidRDefault="00C93BCE" w:rsidP="00C93BCE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reprezentowanym przez:</w:t>
      </w: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br/>
        <w:t>…………………………………………</w:t>
      </w:r>
    </w:p>
    <w:p w:rsidR="00C93BCE" w:rsidRPr="00531344" w:rsidRDefault="00C93BCE" w:rsidP="00C93BCE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zwanym dalej „Wykonawcą”</w:t>
      </w:r>
    </w:p>
    <w:p w:rsidR="00C93BCE" w:rsidRPr="00531344" w:rsidRDefault="00C93BCE" w:rsidP="00C93BCE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§1. PRZEDMIOT UMOWY</w:t>
      </w:r>
    </w:p>
    <w:p w:rsidR="00C93BCE" w:rsidRPr="00531344" w:rsidRDefault="00C93BCE" w:rsidP="00C93BC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Przedmiotem umowy jest dostawa, wniesienie, montaż, podłączenie oraz uruchomienie fabrycznie nowego wyposażenia gastronomicznego bufetu szkolnego zgodnie z OPZ stanowiącym Załącznik nr 4 do zapytania ofertowego.</w:t>
      </w:r>
    </w:p>
    <w:p w:rsidR="00C93BCE" w:rsidRPr="00531344" w:rsidRDefault="00C93BCE" w:rsidP="00C93BC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Wykonawca zobowiązuje się do realizacji zamówienia zgodnie z:</w:t>
      </w:r>
    </w:p>
    <w:p w:rsidR="00C93BCE" w:rsidRPr="00531344" w:rsidRDefault="00C93BCE" w:rsidP="00C93BC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OPZ,</w:t>
      </w:r>
    </w:p>
    <w:p w:rsidR="00C93BCE" w:rsidRPr="00531344" w:rsidRDefault="00C93BCE" w:rsidP="00C93BC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ofertą Wykonawcy,</w:t>
      </w:r>
    </w:p>
    <w:p w:rsidR="00C93BCE" w:rsidRPr="00531344" w:rsidRDefault="00C93BCE" w:rsidP="00C93BC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obowiązującymi przepisami prawa.</w:t>
      </w:r>
    </w:p>
    <w:p w:rsidR="00C93BCE" w:rsidRPr="00531344" w:rsidRDefault="00C93BCE" w:rsidP="00C93BCE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§2. TERMIN REALIZACJI</w:t>
      </w:r>
    </w:p>
    <w:p w:rsidR="00C93BCE" w:rsidRPr="00531344" w:rsidRDefault="00C93BCE" w:rsidP="00C93BC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 xml:space="preserve">Rozpoczęcie realizacji: nie wcześniej niż </w:t>
      </w:r>
      <w:r w:rsidRPr="00531344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10 sierpnia 2026 r.</w:t>
      </w:r>
    </w:p>
    <w:p w:rsidR="00C93BCE" w:rsidRPr="00531344" w:rsidRDefault="00C93BCE" w:rsidP="00C93BC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 xml:space="preserve">Zakończenie realizacji: najpóźniej do </w:t>
      </w:r>
      <w:r w:rsidRPr="00531344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24 sierpnia 2026 r.</w:t>
      </w:r>
    </w:p>
    <w:p w:rsidR="00C93BCE" w:rsidRPr="00531344" w:rsidRDefault="00C93BCE" w:rsidP="00C93BC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Za wykonanie umowy uznaje się podpisanie bezusterkowego protokołu odbioru końcowego.</w:t>
      </w:r>
    </w:p>
    <w:p w:rsidR="00C93BCE" w:rsidRDefault="00C93BCE" w:rsidP="00C93BCE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C93BCE" w:rsidRDefault="00C93BCE" w:rsidP="00C93BCE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C93BCE" w:rsidRPr="00531344" w:rsidRDefault="00C93BCE" w:rsidP="00C93BCE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§3. WYNAGRODZENIE</w:t>
      </w:r>
    </w:p>
    <w:p w:rsidR="00C93BCE" w:rsidRPr="00531344" w:rsidRDefault="00C93BCE" w:rsidP="00C93BC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Wynagrodzenie Wykonawcy ma charakter ryczałtowy i wynosi:</w:t>
      </w:r>
    </w:p>
    <w:p w:rsidR="00C93BCE" w:rsidRPr="00531344" w:rsidRDefault="00C93BCE" w:rsidP="00C93BCE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…………………………………… zł brutto</w:t>
      </w:r>
    </w:p>
    <w:p w:rsidR="00C93BCE" w:rsidRPr="00531344" w:rsidRDefault="00C93BCE" w:rsidP="00C93BCE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(słownie: ……………………………………………………………………)</w:t>
      </w:r>
    </w:p>
    <w:p w:rsidR="00C93BCE" w:rsidRPr="00531344" w:rsidRDefault="00C93BCE" w:rsidP="00C93BC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Wynagrodzenie obejmuje wszystkie koszty realizacji zamówienia, w szczególności:</w:t>
      </w:r>
    </w:p>
    <w:p w:rsidR="00C93BCE" w:rsidRPr="00531344" w:rsidRDefault="00C93BCE" w:rsidP="00C93BCE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dostawę,</w:t>
      </w:r>
    </w:p>
    <w:p w:rsidR="00C93BCE" w:rsidRPr="00531344" w:rsidRDefault="00C93BCE" w:rsidP="00C93BCE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transport,</w:t>
      </w:r>
    </w:p>
    <w:p w:rsidR="00C93BCE" w:rsidRPr="00531344" w:rsidRDefault="00C93BCE" w:rsidP="00C93BCE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wniesienie,</w:t>
      </w:r>
    </w:p>
    <w:p w:rsidR="00C93BCE" w:rsidRPr="00531344" w:rsidRDefault="00C93BCE" w:rsidP="00C93BCE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montaż,</w:t>
      </w:r>
    </w:p>
    <w:p w:rsidR="00C93BCE" w:rsidRPr="00531344" w:rsidRDefault="00C93BCE" w:rsidP="00C93BCE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podłączenie,</w:t>
      </w:r>
    </w:p>
    <w:p w:rsidR="00C93BCE" w:rsidRPr="00531344" w:rsidRDefault="00C93BCE" w:rsidP="00C93BCE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uruchomienie,</w:t>
      </w:r>
    </w:p>
    <w:p w:rsidR="00C93BCE" w:rsidRPr="00531344" w:rsidRDefault="00C93BCE" w:rsidP="00C93BCE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szkolenie,</w:t>
      </w:r>
    </w:p>
    <w:p w:rsidR="00C93BCE" w:rsidRPr="00531344" w:rsidRDefault="00C93BCE" w:rsidP="00C93BCE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serwis gwarancyjny.</w:t>
      </w:r>
    </w:p>
    <w:p w:rsidR="00C93BCE" w:rsidRPr="00531344" w:rsidRDefault="00C93BCE" w:rsidP="00C93BC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Wynagrodzenie nie podlega zwiększeniu w trakcie realizacji umowy.</w:t>
      </w:r>
    </w:p>
    <w:p w:rsidR="00C93BCE" w:rsidRPr="00531344" w:rsidRDefault="00C93BCE" w:rsidP="00C93BCE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§4. ODBIÓR PRZEDMIOTU UMOWY</w:t>
      </w:r>
    </w:p>
    <w:p w:rsidR="00C93BCE" w:rsidRPr="00531344" w:rsidRDefault="00C93BCE" w:rsidP="00C93BC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Odbiór nastąpi po:</w:t>
      </w:r>
    </w:p>
    <w:p w:rsidR="00C93BCE" w:rsidRPr="00531344" w:rsidRDefault="00C93BCE" w:rsidP="00C93BCE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zakończeniu montażu,</w:t>
      </w:r>
    </w:p>
    <w:p w:rsidR="00C93BCE" w:rsidRPr="00531344" w:rsidRDefault="00C93BCE" w:rsidP="00C93BCE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uruchomieniu urządzeń,</w:t>
      </w:r>
    </w:p>
    <w:p w:rsidR="00C93BCE" w:rsidRPr="00531344" w:rsidRDefault="00C93BCE" w:rsidP="00C93BCE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przeprowadzeniu testów działania,</w:t>
      </w:r>
    </w:p>
    <w:p w:rsidR="00C93BCE" w:rsidRPr="00531344" w:rsidRDefault="00C93BCE" w:rsidP="00C93BCE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przekazaniu dokumentacji technicznej.</w:t>
      </w:r>
    </w:p>
    <w:p w:rsidR="00C93BCE" w:rsidRPr="00531344" w:rsidRDefault="00C93BCE" w:rsidP="00C93BC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Odbiór zostanie potwierdzony protokołem odbioru podpisanym przez obie strony.</w:t>
      </w:r>
    </w:p>
    <w:p w:rsidR="00C93BCE" w:rsidRPr="00531344" w:rsidRDefault="00C93BCE" w:rsidP="00C93BC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Zamawiający ma prawo odmówić odbioru w przypadku stwierdzenia wad lub niezgodności z OPZ.</w:t>
      </w:r>
    </w:p>
    <w:p w:rsidR="00C93BCE" w:rsidRDefault="00C93BCE" w:rsidP="00C93BCE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</w:p>
    <w:p w:rsidR="00C93BCE" w:rsidRDefault="00C93BCE" w:rsidP="00C93BCE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</w:p>
    <w:p w:rsidR="00C93BCE" w:rsidRDefault="00C93BCE" w:rsidP="00C93BCE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</w:p>
    <w:p w:rsidR="00C93BCE" w:rsidRPr="00531344" w:rsidRDefault="00C93BCE" w:rsidP="00C93BCE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§5. GWARANCJA I SERWIS</w:t>
      </w:r>
    </w:p>
    <w:p w:rsidR="00C93BCE" w:rsidRPr="00531344" w:rsidRDefault="00C93BCE" w:rsidP="00C93BC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Wykonawca udziela gwarancji na okres ……… miesięcy (zgodnie z ofertą).</w:t>
      </w:r>
    </w:p>
    <w:p w:rsidR="00C93BCE" w:rsidRPr="00531344" w:rsidRDefault="00C93BCE" w:rsidP="00C93BC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Gwarancja obejmuje wszystkie dostarczone urządzenia oraz prace montażowe.</w:t>
      </w:r>
    </w:p>
    <w:p w:rsidR="00C93BCE" w:rsidRPr="00531344" w:rsidRDefault="00C93BCE" w:rsidP="00C93BC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Wykonawca zapewnia:</w:t>
      </w:r>
    </w:p>
    <w:p w:rsidR="00C93BCE" w:rsidRPr="00531344" w:rsidRDefault="00C93BCE" w:rsidP="00C93BCE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serwis na terenie Polski,</w:t>
      </w:r>
    </w:p>
    <w:p w:rsidR="00C93BCE" w:rsidRPr="00531344" w:rsidRDefault="00C93BCE" w:rsidP="00C93BCE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reakcję serwisową do 48 godzin roboczych,</w:t>
      </w:r>
    </w:p>
    <w:p w:rsidR="00C93BCE" w:rsidRPr="00531344" w:rsidRDefault="00C93BCE" w:rsidP="00C93BCE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dostępność części zamiennych w okresie gwarancji.</w:t>
      </w:r>
    </w:p>
    <w:p w:rsidR="00C93BCE" w:rsidRPr="00531344" w:rsidRDefault="00C93BCE" w:rsidP="00C93BC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Usunięcie awarii nastąpi nie później niż w terminie uzgodnionym z Zamawiającym, nie dłuższym niż technicznie uzasadniony.</w:t>
      </w:r>
    </w:p>
    <w:p w:rsidR="00C93BCE" w:rsidRPr="00531344" w:rsidRDefault="00C93BCE" w:rsidP="00C93BCE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§6. KARY UMOWNE</w:t>
      </w:r>
    </w:p>
    <w:p w:rsidR="00C93BCE" w:rsidRPr="00531344" w:rsidRDefault="00C93BCE" w:rsidP="00C93BC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W przypadku opóźnienia w realizacji umowy Wykonawca zapłaci karę umowną w wysokości:</w:t>
      </w: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br/>
      </w:r>
      <w:r w:rsidRPr="00531344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0,5% wynagrodzenia brutto za każdy dzień opóźnienia.</w:t>
      </w:r>
    </w:p>
    <w:p w:rsidR="00C93BCE" w:rsidRPr="00531344" w:rsidRDefault="00C93BCE" w:rsidP="00C93BC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W przypadku odstąpienia od umowy z winy Wykonawcy:</w:t>
      </w: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br/>
      </w:r>
      <w:r w:rsidRPr="00531344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10% wynagrodzenia brutto.</w:t>
      </w:r>
    </w:p>
    <w:p w:rsidR="00C93BCE" w:rsidRPr="00531344" w:rsidRDefault="00C93BCE" w:rsidP="00C93BC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W przypadku opóźnienia w usunięciu wad:</w:t>
      </w: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br/>
      </w:r>
      <w:r w:rsidRPr="00531344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0,3% wynagrodzenia brutto za każdy dzień opóźnienia.</w:t>
      </w:r>
    </w:p>
    <w:p w:rsidR="00C93BCE" w:rsidRPr="00531344" w:rsidRDefault="00C93BCE" w:rsidP="00C93BC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Zamawiający ma prawo dochodzić odszkodowania uzupełniającego.</w:t>
      </w:r>
    </w:p>
    <w:p w:rsidR="00C93BCE" w:rsidRPr="00531344" w:rsidRDefault="00C93BCE" w:rsidP="00C93BCE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§7. PODWYKONAWCY</w:t>
      </w:r>
    </w:p>
    <w:p w:rsidR="00C93BCE" w:rsidRPr="00531344" w:rsidRDefault="00C93BCE" w:rsidP="00C93BC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Wykonawca może powierzyć realizację części zamówienia podwykonawcom.</w:t>
      </w:r>
    </w:p>
    <w:p w:rsidR="00C93BCE" w:rsidRPr="00531344" w:rsidRDefault="00C93BCE" w:rsidP="00C93BC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Wykonawca odpowiada za działania podwykonawców jak za własne.</w:t>
      </w:r>
    </w:p>
    <w:p w:rsidR="00C93BCE" w:rsidRPr="00531344" w:rsidRDefault="00C93BCE" w:rsidP="00C93BCE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§8. ODSTĄPIENIE OD UMOWY</w:t>
      </w:r>
    </w:p>
    <w:p w:rsidR="00C93BCE" w:rsidRPr="00531344" w:rsidRDefault="00C93BCE" w:rsidP="00C93BCE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Zamawiający może odstąpić od umowy w przypadku:</w:t>
      </w:r>
    </w:p>
    <w:p w:rsidR="00C93BCE" w:rsidRPr="00531344" w:rsidRDefault="00C93BCE" w:rsidP="00C93BCE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rażącego naruszenia postanowień umowy,</w:t>
      </w:r>
    </w:p>
    <w:p w:rsidR="00C93BCE" w:rsidRPr="00531344" w:rsidRDefault="00C93BCE" w:rsidP="00C93BCE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opóźnienia przekraczającego 7 dni,</w:t>
      </w:r>
    </w:p>
    <w:p w:rsidR="00C93BCE" w:rsidRPr="00531344" w:rsidRDefault="00C93BCE" w:rsidP="00C93BCE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dostarczenia urządzeń niezgodnych z OPZ.</w:t>
      </w:r>
    </w:p>
    <w:p w:rsidR="00C93BCE" w:rsidRPr="00531344" w:rsidRDefault="00C93BCE" w:rsidP="00C93BCE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§9. ZMIANY UMOWY</w:t>
      </w:r>
    </w:p>
    <w:p w:rsidR="00C93BCE" w:rsidRPr="00531344" w:rsidRDefault="00C93BCE" w:rsidP="00C93BCE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Dopuszcza się zmiany umowy w zakresie:</w:t>
      </w:r>
    </w:p>
    <w:p w:rsidR="00C93BCE" w:rsidRPr="00531344" w:rsidRDefault="00C93BCE" w:rsidP="00C93BCE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lastRenderedPageBreak/>
        <w:t>zmiany modelu urządzeń na równoważne,</w:t>
      </w:r>
    </w:p>
    <w:p w:rsidR="00C93BCE" w:rsidRPr="00531344" w:rsidRDefault="00C93BCE" w:rsidP="00C93BCE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zmiany terminu w przypadku siły wyższej,</w:t>
      </w:r>
    </w:p>
    <w:p w:rsidR="00C93BCE" w:rsidRPr="00531344" w:rsidRDefault="00C93BCE" w:rsidP="00C93BCE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zmiany sposobu realizacji technicznej, jeżeli nie wpływa to na cenę.</w:t>
      </w:r>
    </w:p>
    <w:p w:rsidR="00C93BCE" w:rsidRPr="00531344" w:rsidRDefault="00C93BCE" w:rsidP="00C93BCE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§10. POSTANOWIENIA KOŃCOWE</w:t>
      </w:r>
    </w:p>
    <w:p w:rsidR="00C93BCE" w:rsidRPr="00531344" w:rsidRDefault="00C93BCE" w:rsidP="00C93BC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W sprawach nieuregulowanych stosuje się Kodeks cywilny.</w:t>
      </w:r>
    </w:p>
    <w:p w:rsidR="00C93BCE" w:rsidRPr="00531344" w:rsidRDefault="00C93BCE" w:rsidP="00C93BC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Spory rozstrzyga sąd właściwy dla siedziby Zamawiającego.</w:t>
      </w:r>
    </w:p>
    <w:p w:rsidR="00C93BCE" w:rsidRPr="00531344" w:rsidRDefault="00C93BCE" w:rsidP="00C93BC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>Umowę sporządzono w dwóch jednobrzmiących egzemplarzach.</w:t>
      </w:r>
    </w:p>
    <w:p w:rsidR="00C93BCE" w:rsidRPr="00531344" w:rsidRDefault="00C93BCE" w:rsidP="00C93BCE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31344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ZAMAWIAJĄCY</w:t>
      </w: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 w:rsidRPr="00531344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WYKONAWCA</w:t>
      </w: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br/>
        <w:t>……………………………………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  <w:t xml:space="preserve">       </w:t>
      </w:r>
      <w:r w:rsidRPr="00531344">
        <w:rPr>
          <w:rFonts w:ascii="Lato" w:eastAsia="Times New Roman" w:hAnsi="Lato" w:cs="Times New Roman"/>
          <w:sz w:val="24"/>
          <w:szCs w:val="24"/>
          <w:lang w:eastAsia="pl-PL"/>
        </w:rPr>
        <w:t xml:space="preserve"> ………………………………………</w:t>
      </w:r>
    </w:p>
    <w:p w:rsidR="00C93BCE" w:rsidRDefault="00C93BCE" w:rsidP="00C93BCE">
      <w:pPr>
        <w:rPr>
          <w:rFonts w:ascii="Lato" w:hAnsi="Lato" w:cstheme="minorHAnsi"/>
          <w:sz w:val="24"/>
          <w:szCs w:val="24"/>
        </w:rPr>
      </w:pPr>
    </w:p>
    <w:p w:rsidR="00C93BCE" w:rsidRDefault="00C93BCE" w:rsidP="00C93BCE">
      <w:pPr>
        <w:rPr>
          <w:rFonts w:ascii="Lato" w:hAnsi="Lato" w:cstheme="minorHAnsi"/>
          <w:sz w:val="24"/>
          <w:szCs w:val="24"/>
        </w:rPr>
      </w:pPr>
    </w:p>
    <w:p w:rsidR="00620249" w:rsidRPr="00C93BCE" w:rsidRDefault="00620249" w:rsidP="00C93BCE">
      <w:bookmarkStart w:id="0" w:name="_GoBack"/>
      <w:bookmarkEnd w:id="0"/>
    </w:p>
    <w:sectPr w:rsidR="00620249" w:rsidRPr="00C93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5763"/>
    <w:multiLevelType w:val="multilevel"/>
    <w:tmpl w:val="72F82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102F3"/>
    <w:multiLevelType w:val="multilevel"/>
    <w:tmpl w:val="BE0088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850DD"/>
    <w:multiLevelType w:val="multilevel"/>
    <w:tmpl w:val="CEC27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5A151C"/>
    <w:multiLevelType w:val="multilevel"/>
    <w:tmpl w:val="2E26B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46570"/>
    <w:multiLevelType w:val="multilevel"/>
    <w:tmpl w:val="9A7C31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61142A"/>
    <w:multiLevelType w:val="multilevel"/>
    <w:tmpl w:val="837006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A3E07"/>
    <w:multiLevelType w:val="multilevel"/>
    <w:tmpl w:val="A5202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C5B1E"/>
    <w:multiLevelType w:val="multilevel"/>
    <w:tmpl w:val="ACC454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703237"/>
    <w:multiLevelType w:val="multilevel"/>
    <w:tmpl w:val="3412F2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326454"/>
    <w:multiLevelType w:val="multilevel"/>
    <w:tmpl w:val="8D382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7D44A3"/>
    <w:multiLevelType w:val="multilevel"/>
    <w:tmpl w:val="B7C46C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9023C8"/>
    <w:multiLevelType w:val="multilevel"/>
    <w:tmpl w:val="CDCA6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6E0284"/>
    <w:multiLevelType w:val="multilevel"/>
    <w:tmpl w:val="4218D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D531C3"/>
    <w:multiLevelType w:val="multilevel"/>
    <w:tmpl w:val="9A924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8235A5"/>
    <w:multiLevelType w:val="multilevel"/>
    <w:tmpl w:val="92AAEE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F64B1D"/>
    <w:multiLevelType w:val="multilevel"/>
    <w:tmpl w:val="C9E6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E0249D"/>
    <w:multiLevelType w:val="multilevel"/>
    <w:tmpl w:val="95EAC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A204F7"/>
    <w:multiLevelType w:val="multilevel"/>
    <w:tmpl w:val="304EA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8B01D2"/>
    <w:multiLevelType w:val="multilevel"/>
    <w:tmpl w:val="04A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816D34"/>
    <w:multiLevelType w:val="multilevel"/>
    <w:tmpl w:val="55200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9860C5"/>
    <w:multiLevelType w:val="multilevel"/>
    <w:tmpl w:val="7BC6D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B34B0F"/>
    <w:multiLevelType w:val="multilevel"/>
    <w:tmpl w:val="99889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5"/>
  </w:num>
  <w:num w:numId="6">
    <w:abstractNumId w:val="1"/>
  </w:num>
  <w:num w:numId="7">
    <w:abstractNumId w:val="7"/>
  </w:num>
  <w:num w:numId="8">
    <w:abstractNumId w:val="22"/>
  </w:num>
  <w:num w:numId="9">
    <w:abstractNumId w:val="8"/>
  </w:num>
  <w:num w:numId="10">
    <w:abstractNumId w:val="13"/>
  </w:num>
  <w:num w:numId="11">
    <w:abstractNumId w:val="14"/>
  </w:num>
  <w:num w:numId="12">
    <w:abstractNumId w:val="16"/>
  </w:num>
  <w:num w:numId="13">
    <w:abstractNumId w:val="12"/>
  </w:num>
  <w:num w:numId="14">
    <w:abstractNumId w:val="2"/>
  </w:num>
  <w:num w:numId="15">
    <w:abstractNumId w:val="9"/>
  </w:num>
  <w:num w:numId="16">
    <w:abstractNumId w:val="11"/>
  </w:num>
  <w:num w:numId="17">
    <w:abstractNumId w:val="0"/>
  </w:num>
  <w:num w:numId="18">
    <w:abstractNumId w:val="15"/>
  </w:num>
  <w:num w:numId="19">
    <w:abstractNumId w:val="18"/>
  </w:num>
  <w:num w:numId="20">
    <w:abstractNumId w:val="4"/>
  </w:num>
  <w:num w:numId="21">
    <w:abstractNumId w:val="17"/>
  </w:num>
  <w:num w:numId="22">
    <w:abstractNumId w:val="10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1F"/>
    <w:rsid w:val="0058401F"/>
    <w:rsid w:val="00620249"/>
    <w:rsid w:val="0062312C"/>
    <w:rsid w:val="00A571A5"/>
    <w:rsid w:val="00BE5A76"/>
    <w:rsid w:val="00C9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3BB8D"/>
  <w15:chartTrackingRefBased/>
  <w15:docId w15:val="{D99BB570-8D51-450C-A5EB-92F97547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71A5"/>
  </w:style>
  <w:style w:type="paragraph" w:styleId="Nagwek1">
    <w:name w:val="heading 1"/>
    <w:basedOn w:val="Normalny"/>
    <w:link w:val="Nagwek1Znak"/>
    <w:uiPriority w:val="9"/>
    <w:qFormat/>
    <w:rsid w:val="005840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840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31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401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8401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84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571A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31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4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Klementyna Górka</dc:creator>
  <cp:keywords/>
  <dc:description/>
  <cp:lastModifiedBy>Klementyna Górka</cp:lastModifiedBy>
  <cp:revision>2</cp:revision>
  <dcterms:created xsi:type="dcterms:W3CDTF">2026-06-08T10:55:00Z</dcterms:created>
  <dcterms:modified xsi:type="dcterms:W3CDTF">2026-06-08T10:55:00Z</dcterms:modified>
</cp:coreProperties>
</file>