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4AFD8" w14:textId="7302582E" w:rsidR="003B6570" w:rsidRPr="00F41371" w:rsidRDefault="003B6570" w:rsidP="00F41371">
      <w:pPr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</w:pPr>
      <w:r w:rsidRPr="00F41371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Uchwała nr</w:t>
      </w:r>
      <w:r w:rsidR="002F7B63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 xml:space="preserve"> 178</w:t>
      </w:r>
    </w:p>
    <w:p w14:paraId="4B2A9A3B" w14:textId="77777777" w:rsidR="003B6570" w:rsidRPr="00F41371" w:rsidRDefault="003B6570" w:rsidP="00F41371">
      <w:pPr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</w:pPr>
      <w:r w:rsidRPr="00F41371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Rady Działalności Pożytku Publicznego</w:t>
      </w:r>
    </w:p>
    <w:p w14:paraId="3C6BA795" w14:textId="4544DC01" w:rsidR="003B6570" w:rsidRPr="00F41371" w:rsidRDefault="003B6570" w:rsidP="00F41371">
      <w:pPr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</w:pPr>
      <w:r w:rsidRPr="00F41371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 xml:space="preserve">z dnia </w:t>
      </w:r>
      <w:r w:rsidR="002F7B63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20</w:t>
      </w:r>
      <w:bookmarkStart w:id="0" w:name="_GoBack"/>
      <w:bookmarkEnd w:id="0"/>
      <w:r w:rsidR="00F41371" w:rsidRPr="00F41371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 xml:space="preserve"> kwietnia 2021 r.</w:t>
      </w:r>
    </w:p>
    <w:p w14:paraId="45BCA91D" w14:textId="77777777" w:rsidR="00F41371" w:rsidRPr="00F41371" w:rsidRDefault="00DA31C9" w:rsidP="00F41371">
      <w:pPr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</w:pPr>
      <w:r w:rsidRPr="00F41371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 xml:space="preserve">w sprawie Programu Fundusze Europejskie </w:t>
      </w:r>
    </w:p>
    <w:p w14:paraId="31EEA57C" w14:textId="47FED53D" w:rsidR="003B6570" w:rsidRPr="00F41371" w:rsidRDefault="00DA31C9" w:rsidP="00F41371">
      <w:pPr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</w:pPr>
      <w:r w:rsidRPr="00F41371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dl</w:t>
      </w:r>
      <w:r w:rsidR="00F41371" w:rsidRPr="00F41371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a Nowoczesnej Gospodarki 2021-</w:t>
      </w:r>
      <w:r w:rsidRPr="00F41371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2027</w:t>
      </w:r>
    </w:p>
    <w:p w14:paraId="10CF7B0A" w14:textId="77777777" w:rsidR="00DA31C9" w:rsidRPr="00F41371" w:rsidRDefault="00DA31C9" w:rsidP="00F41371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l-PL"/>
        </w:rPr>
      </w:pPr>
    </w:p>
    <w:p w14:paraId="32E3C884" w14:textId="3AC30E20" w:rsidR="003B6570" w:rsidRPr="00F41371" w:rsidRDefault="001E18F3" w:rsidP="00F41371">
      <w:pPr>
        <w:spacing w:line="276" w:lineRule="auto"/>
        <w:rPr>
          <w:rFonts w:ascii="Verdana" w:hAnsi="Verdana"/>
          <w:color w:val="000000" w:themeColor="text1"/>
        </w:rPr>
      </w:pPr>
      <w:r w:rsidRPr="00F41371">
        <w:rPr>
          <w:rFonts w:ascii="Verdana" w:eastAsia="Times New Roman" w:hAnsi="Verdana" w:cs="Times New Roman"/>
          <w:color w:val="000000" w:themeColor="text1"/>
          <w:lang w:eastAsia="pl-PL"/>
        </w:rPr>
        <w:t xml:space="preserve">Na podstawie § 10 rozporządzenia Przewodniczącego Komitetu do spraw Pożytku Publicznego z dnia 24 października 2018 r. w sprawie Rady Działalności Pożytku Publicznego (Dz. U. poz. 2052) oraz art. 35 ust. 2 ustawy z dnia 24 kwietnia 2003 r. o działalności pożytku publicznego </w:t>
      </w:r>
      <w:r w:rsidR="00CD291F" w:rsidRPr="00F41371">
        <w:rPr>
          <w:rFonts w:ascii="Verdana" w:eastAsia="Times New Roman" w:hAnsi="Verdana" w:cs="Times New Roman"/>
          <w:color w:val="000000" w:themeColor="text1"/>
          <w:lang w:eastAsia="pl-PL"/>
        </w:rPr>
        <w:br/>
      </w:r>
      <w:r w:rsidRPr="00F41371">
        <w:rPr>
          <w:rFonts w:ascii="Verdana" w:eastAsia="Times New Roman" w:hAnsi="Verdana" w:cs="Times New Roman"/>
          <w:color w:val="000000" w:themeColor="text1"/>
          <w:lang w:eastAsia="pl-PL"/>
        </w:rPr>
        <w:t xml:space="preserve">i o wolontariacie (Dz. U. z 2020 r. poz. 1057), uchwala się </w:t>
      </w:r>
      <w:r w:rsidR="00DA31C9" w:rsidRPr="00F41371">
        <w:rPr>
          <w:rFonts w:ascii="Verdana" w:eastAsia="Times New Roman" w:hAnsi="Verdana" w:cs="Times New Roman"/>
          <w:color w:val="000000" w:themeColor="text1"/>
          <w:lang w:eastAsia="pl-PL"/>
        </w:rPr>
        <w:t>opinię</w:t>
      </w:r>
      <w:r w:rsidRPr="00F41371">
        <w:rPr>
          <w:rFonts w:ascii="Verdana" w:eastAsia="Times New Roman" w:hAnsi="Verdana" w:cs="Times New Roman"/>
          <w:color w:val="000000" w:themeColor="text1"/>
          <w:lang w:eastAsia="pl-PL"/>
        </w:rPr>
        <w:t xml:space="preserve"> Rady Działalności Pożytku Publicznego w sprawie </w:t>
      </w:r>
      <w:r w:rsidR="00DA31C9" w:rsidRPr="00F41371">
        <w:rPr>
          <w:rFonts w:ascii="Verdana" w:hAnsi="Verdana"/>
          <w:color w:val="000000" w:themeColor="text1"/>
        </w:rPr>
        <w:t>Programu Fundusze Europejskie dl</w:t>
      </w:r>
      <w:r w:rsidR="00F41371" w:rsidRPr="00F41371">
        <w:rPr>
          <w:rFonts w:ascii="Verdana" w:hAnsi="Verdana"/>
          <w:color w:val="000000" w:themeColor="text1"/>
        </w:rPr>
        <w:t>a Nowoczesnej Gospodarki 2021-</w:t>
      </w:r>
      <w:r w:rsidR="00DA31C9" w:rsidRPr="00F41371">
        <w:rPr>
          <w:rFonts w:ascii="Verdana" w:hAnsi="Verdana"/>
          <w:color w:val="000000" w:themeColor="text1"/>
        </w:rPr>
        <w:t>2027.</w:t>
      </w:r>
    </w:p>
    <w:p w14:paraId="33733BF6" w14:textId="77777777" w:rsidR="00DA31C9" w:rsidRPr="00F41371" w:rsidRDefault="00DA31C9" w:rsidP="00F41371">
      <w:pPr>
        <w:spacing w:line="276" w:lineRule="auto"/>
        <w:rPr>
          <w:rFonts w:ascii="Verdana" w:eastAsia="Times New Roman" w:hAnsi="Verdana" w:cs="Times New Roman"/>
          <w:b/>
          <w:color w:val="000000" w:themeColor="text1"/>
          <w:lang w:eastAsia="pl-PL"/>
        </w:rPr>
      </w:pPr>
    </w:p>
    <w:p w14:paraId="6EAF111A" w14:textId="02AFF5BE" w:rsidR="001E18F3" w:rsidRPr="00F41371" w:rsidRDefault="001E18F3" w:rsidP="00F41371">
      <w:pPr>
        <w:spacing w:line="276" w:lineRule="auto"/>
        <w:jc w:val="center"/>
        <w:rPr>
          <w:rFonts w:ascii="Verdana" w:eastAsia="Times New Roman" w:hAnsi="Verdana" w:cs="Times New Roman"/>
          <w:b/>
          <w:color w:val="000000" w:themeColor="text1"/>
          <w:lang w:eastAsia="pl-PL"/>
        </w:rPr>
      </w:pPr>
      <w:r w:rsidRPr="00F41371">
        <w:rPr>
          <w:rFonts w:ascii="Verdana" w:eastAsia="Times New Roman" w:hAnsi="Verdana" w:cs="Times New Roman"/>
          <w:b/>
          <w:color w:val="000000" w:themeColor="text1"/>
          <w:lang w:eastAsia="pl-PL"/>
        </w:rPr>
        <w:t>§ 1</w:t>
      </w:r>
    </w:p>
    <w:p w14:paraId="48ECA31F" w14:textId="76B1F648" w:rsidR="00B70379" w:rsidRPr="00F41371" w:rsidRDefault="004705CA" w:rsidP="00F41371">
      <w:pPr>
        <w:spacing w:line="276" w:lineRule="auto"/>
        <w:rPr>
          <w:rFonts w:ascii="Verdana" w:hAnsi="Verdana"/>
          <w:color w:val="000000" w:themeColor="text1"/>
        </w:rPr>
      </w:pPr>
      <w:r w:rsidRPr="00F41371">
        <w:rPr>
          <w:rFonts w:ascii="Verdana" w:hAnsi="Verdana"/>
          <w:color w:val="000000" w:themeColor="text1"/>
        </w:rPr>
        <w:t>Rada Działalności Pożytku Publicznego</w:t>
      </w:r>
      <w:r w:rsidR="00E203CC" w:rsidRPr="00F41371">
        <w:rPr>
          <w:rFonts w:ascii="Verdana" w:hAnsi="Verdana"/>
          <w:color w:val="000000" w:themeColor="text1"/>
        </w:rPr>
        <w:t>,</w:t>
      </w:r>
      <w:r w:rsidRPr="00F41371">
        <w:rPr>
          <w:rFonts w:ascii="Verdana" w:hAnsi="Verdana"/>
          <w:color w:val="000000" w:themeColor="text1"/>
        </w:rPr>
        <w:t xml:space="preserve"> zwana dalej </w:t>
      </w:r>
      <w:r w:rsidR="00CD291F" w:rsidRPr="00F41371">
        <w:rPr>
          <w:rFonts w:ascii="Verdana" w:hAnsi="Verdana"/>
          <w:color w:val="000000" w:themeColor="text1"/>
        </w:rPr>
        <w:t>„</w:t>
      </w:r>
      <w:r w:rsidRPr="00F41371">
        <w:rPr>
          <w:rFonts w:ascii="Verdana" w:hAnsi="Verdana"/>
          <w:color w:val="000000" w:themeColor="text1"/>
        </w:rPr>
        <w:t>Radą</w:t>
      </w:r>
      <w:r w:rsidR="00CD291F" w:rsidRPr="00F41371">
        <w:rPr>
          <w:rFonts w:ascii="Verdana" w:hAnsi="Verdana"/>
          <w:color w:val="000000" w:themeColor="text1"/>
        </w:rPr>
        <w:t>”</w:t>
      </w:r>
      <w:r w:rsidR="00E203CC" w:rsidRPr="00F41371">
        <w:rPr>
          <w:rFonts w:ascii="Verdana" w:hAnsi="Verdana"/>
          <w:color w:val="000000" w:themeColor="text1"/>
        </w:rPr>
        <w:t>,</w:t>
      </w:r>
      <w:r w:rsidRPr="00F41371">
        <w:rPr>
          <w:rFonts w:ascii="Verdana" w:hAnsi="Verdana"/>
          <w:color w:val="000000" w:themeColor="text1"/>
        </w:rPr>
        <w:t xml:space="preserve"> </w:t>
      </w:r>
      <w:r w:rsidR="00DA31C9" w:rsidRPr="00F41371">
        <w:rPr>
          <w:rFonts w:ascii="Verdana" w:hAnsi="Verdana"/>
          <w:b/>
          <w:bCs/>
          <w:color w:val="000000" w:themeColor="text1"/>
          <w:u w:val="single"/>
        </w:rPr>
        <w:t>warunkowo pozytywnie opiniuje</w:t>
      </w:r>
      <w:r w:rsidR="00DA31C9" w:rsidRPr="00F41371">
        <w:rPr>
          <w:rFonts w:ascii="Verdana" w:hAnsi="Verdana"/>
          <w:color w:val="000000" w:themeColor="text1"/>
        </w:rPr>
        <w:t xml:space="preserve"> Program Fundusze Europejskie dla Nowoczesnej Gospodarki 2021 – 2027</w:t>
      </w:r>
      <w:r w:rsidR="00D43143" w:rsidRPr="00F41371">
        <w:rPr>
          <w:rFonts w:ascii="Verdana" w:hAnsi="Verdana"/>
          <w:color w:val="000000" w:themeColor="text1"/>
        </w:rPr>
        <w:t xml:space="preserve">, zwany dalej </w:t>
      </w:r>
      <w:r w:rsidR="00E70234" w:rsidRPr="00F41371">
        <w:rPr>
          <w:rFonts w:ascii="Verdana" w:hAnsi="Verdana"/>
          <w:color w:val="000000" w:themeColor="text1"/>
        </w:rPr>
        <w:t>„</w:t>
      </w:r>
      <w:r w:rsidR="00D43143" w:rsidRPr="00F41371">
        <w:rPr>
          <w:rFonts w:ascii="Verdana" w:hAnsi="Verdana"/>
          <w:color w:val="000000" w:themeColor="text1"/>
        </w:rPr>
        <w:t>Programem</w:t>
      </w:r>
      <w:r w:rsidR="00E70234" w:rsidRPr="00F41371">
        <w:rPr>
          <w:rFonts w:ascii="Verdana" w:hAnsi="Verdana"/>
          <w:color w:val="000000" w:themeColor="text1"/>
        </w:rPr>
        <w:t>”</w:t>
      </w:r>
      <w:r w:rsidR="00D43143" w:rsidRPr="00F41371">
        <w:rPr>
          <w:rFonts w:ascii="Verdana" w:hAnsi="Verdana"/>
          <w:color w:val="000000" w:themeColor="text1"/>
        </w:rPr>
        <w:t>,</w:t>
      </w:r>
      <w:r w:rsidR="00DA31C9" w:rsidRPr="00F41371">
        <w:rPr>
          <w:rFonts w:ascii="Verdana" w:hAnsi="Verdana"/>
          <w:color w:val="000000" w:themeColor="text1"/>
        </w:rPr>
        <w:t xml:space="preserve"> wskazując na potrzebę uwzględnienia uwag przedłożonych przez Radę w finalnym brzmieniu Programu. </w:t>
      </w:r>
    </w:p>
    <w:p w14:paraId="687BD205" w14:textId="152663F5" w:rsidR="00D43143" w:rsidRPr="00F41371" w:rsidRDefault="00D43143" w:rsidP="00F41371">
      <w:pPr>
        <w:spacing w:line="276" w:lineRule="auto"/>
        <w:rPr>
          <w:rFonts w:ascii="Verdana" w:hAnsi="Verdana"/>
          <w:color w:val="000000" w:themeColor="text1"/>
        </w:rPr>
      </w:pPr>
    </w:p>
    <w:p w14:paraId="7CD56DFD" w14:textId="67857464" w:rsidR="00D43143" w:rsidRPr="00F41371" w:rsidRDefault="00D43143" w:rsidP="00F41371">
      <w:pPr>
        <w:spacing w:line="276" w:lineRule="auto"/>
        <w:jc w:val="center"/>
        <w:rPr>
          <w:rFonts w:ascii="Verdana" w:hAnsi="Verdana"/>
          <w:color w:val="000000" w:themeColor="text1"/>
        </w:rPr>
      </w:pPr>
      <w:r w:rsidRPr="00F41371">
        <w:rPr>
          <w:rFonts w:ascii="Verdana" w:eastAsia="Times New Roman" w:hAnsi="Verdana" w:cs="Times New Roman"/>
          <w:b/>
          <w:color w:val="000000" w:themeColor="text1"/>
          <w:lang w:eastAsia="pl-PL"/>
        </w:rPr>
        <w:t>§ 2</w:t>
      </w:r>
    </w:p>
    <w:p w14:paraId="3A4B7946" w14:textId="3E0517EA" w:rsidR="00B70379" w:rsidRPr="00F41371" w:rsidRDefault="00080BAD" w:rsidP="00F41371">
      <w:pPr>
        <w:spacing w:line="276" w:lineRule="auto"/>
        <w:rPr>
          <w:rFonts w:ascii="Verdana" w:hAnsi="Verdana"/>
          <w:color w:val="000000" w:themeColor="text1"/>
        </w:rPr>
      </w:pPr>
      <w:r w:rsidRPr="00F41371">
        <w:rPr>
          <w:rFonts w:ascii="Verdana" w:hAnsi="Verdana"/>
          <w:color w:val="000000" w:themeColor="text1"/>
        </w:rPr>
        <w:t xml:space="preserve">Rada zwraca uwagę, że podczas tworzenia Programu w małym stopniu spełniony został </w:t>
      </w:r>
      <w:r w:rsidR="00DA31C9" w:rsidRPr="00F41371">
        <w:rPr>
          <w:rFonts w:ascii="Verdana" w:hAnsi="Verdana"/>
          <w:color w:val="000000" w:themeColor="text1"/>
        </w:rPr>
        <w:t xml:space="preserve">warunek obowiązkowego udziału przedstawicieli organizacji społeczeństwa obywatelskiego na etapie </w:t>
      </w:r>
      <w:r w:rsidR="00B70379" w:rsidRPr="00F41371">
        <w:rPr>
          <w:rFonts w:ascii="Verdana" w:hAnsi="Verdana"/>
          <w:color w:val="000000" w:themeColor="text1"/>
        </w:rPr>
        <w:t>powstawania</w:t>
      </w:r>
      <w:r w:rsidR="00DA31C9" w:rsidRPr="00F41371">
        <w:rPr>
          <w:rFonts w:ascii="Verdana" w:hAnsi="Verdana"/>
          <w:color w:val="000000" w:themeColor="text1"/>
        </w:rPr>
        <w:t xml:space="preserve"> założeń Programu, co czyni go </w:t>
      </w:r>
      <w:r w:rsidR="00B70379" w:rsidRPr="00F41371">
        <w:rPr>
          <w:rFonts w:ascii="Verdana" w:hAnsi="Verdana"/>
          <w:color w:val="000000" w:themeColor="text1"/>
        </w:rPr>
        <w:t>niedostosowanym</w:t>
      </w:r>
      <w:r w:rsidR="00DA31C9" w:rsidRPr="00F41371">
        <w:rPr>
          <w:rFonts w:ascii="Verdana" w:hAnsi="Verdana"/>
          <w:color w:val="000000" w:themeColor="text1"/>
        </w:rPr>
        <w:t xml:space="preserve"> </w:t>
      </w:r>
      <w:r w:rsidR="00B70379" w:rsidRPr="00F41371">
        <w:rPr>
          <w:rFonts w:ascii="Verdana" w:hAnsi="Verdana"/>
          <w:color w:val="000000" w:themeColor="text1"/>
        </w:rPr>
        <w:t>do</w:t>
      </w:r>
      <w:r w:rsidR="00DA31C9" w:rsidRPr="00F41371">
        <w:rPr>
          <w:rFonts w:ascii="Verdana" w:hAnsi="Verdana"/>
          <w:color w:val="000000" w:themeColor="text1"/>
        </w:rPr>
        <w:t xml:space="preserve"> potrzeby całe</w:t>
      </w:r>
      <w:r w:rsidR="00B70379" w:rsidRPr="00F41371">
        <w:rPr>
          <w:rFonts w:ascii="Verdana" w:hAnsi="Verdana"/>
          <w:color w:val="000000" w:themeColor="text1"/>
        </w:rPr>
        <w:t>go sektora podmiotów o charakterze społecznym i społeczno-gospodarczym. Wyzwania związane z transformacją cyfrową, robotyzacją, automatyzacją są zjawiskami, które dotyczą nie tylko sektora przedsiębiorstw, ale także organizacji społeczeństwa obywatelskiego.</w:t>
      </w:r>
    </w:p>
    <w:p w14:paraId="2C7D76FA" w14:textId="77777777" w:rsidR="00B70379" w:rsidRPr="00F41371" w:rsidRDefault="00B70379" w:rsidP="00F41371">
      <w:pPr>
        <w:spacing w:line="276" w:lineRule="auto"/>
        <w:rPr>
          <w:rFonts w:ascii="Verdana" w:hAnsi="Verdana"/>
          <w:color w:val="000000" w:themeColor="text1"/>
        </w:rPr>
      </w:pPr>
    </w:p>
    <w:p w14:paraId="76F0510C" w14:textId="05CF1E23" w:rsidR="00DA31C9" w:rsidRPr="00F41371" w:rsidRDefault="00D43143" w:rsidP="00F41371">
      <w:pPr>
        <w:spacing w:line="276" w:lineRule="auto"/>
        <w:jc w:val="center"/>
        <w:rPr>
          <w:rFonts w:ascii="Verdana" w:eastAsia="Times New Roman" w:hAnsi="Verdana" w:cs="Times New Roman"/>
          <w:b/>
          <w:color w:val="000000" w:themeColor="text1"/>
          <w:lang w:eastAsia="pl-PL"/>
        </w:rPr>
      </w:pPr>
      <w:r w:rsidRPr="00F41371">
        <w:rPr>
          <w:rFonts w:ascii="Verdana" w:eastAsia="Times New Roman" w:hAnsi="Verdana" w:cs="Times New Roman"/>
          <w:b/>
          <w:color w:val="000000" w:themeColor="text1"/>
          <w:lang w:eastAsia="pl-PL"/>
        </w:rPr>
        <w:t xml:space="preserve">§ </w:t>
      </w:r>
      <w:r w:rsidR="00E42932" w:rsidRPr="00F41371">
        <w:rPr>
          <w:rFonts w:ascii="Verdana" w:eastAsia="Times New Roman" w:hAnsi="Verdana" w:cs="Times New Roman"/>
          <w:b/>
          <w:color w:val="000000" w:themeColor="text1"/>
          <w:lang w:eastAsia="pl-PL"/>
        </w:rPr>
        <w:t>3</w:t>
      </w:r>
    </w:p>
    <w:p w14:paraId="22651117" w14:textId="3C217B0E" w:rsidR="0051216E" w:rsidRPr="00F41371" w:rsidRDefault="00E42932" w:rsidP="00F41371">
      <w:pPr>
        <w:spacing w:line="276" w:lineRule="auto"/>
        <w:rPr>
          <w:rFonts w:ascii="Verdana" w:hAnsi="Verdana" w:cstheme="minorHAnsi"/>
          <w:color w:val="000000" w:themeColor="text1"/>
        </w:rPr>
      </w:pPr>
      <w:r w:rsidRPr="00F41371">
        <w:rPr>
          <w:rFonts w:ascii="Verdana" w:hAnsi="Verdana" w:cstheme="minorHAnsi"/>
          <w:color w:val="000000" w:themeColor="text1"/>
        </w:rPr>
        <w:t>Cały Program</w:t>
      </w:r>
      <w:r w:rsidR="00CD291F" w:rsidRPr="00F41371">
        <w:rPr>
          <w:rFonts w:ascii="Verdana" w:hAnsi="Verdana" w:cstheme="minorHAnsi"/>
          <w:color w:val="000000" w:themeColor="text1"/>
        </w:rPr>
        <w:t>,</w:t>
      </w:r>
      <w:r w:rsidRPr="00F41371">
        <w:rPr>
          <w:rFonts w:ascii="Verdana" w:hAnsi="Verdana" w:cstheme="minorHAnsi"/>
          <w:color w:val="000000" w:themeColor="text1"/>
        </w:rPr>
        <w:t xml:space="preserve"> w tym o</w:t>
      </w:r>
      <w:r w:rsidR="00DA31C9" w:rsidRPr="00F41371">
        <w:rPr>
          <w:rFonts w:ascii="Verdana" w:hAnsi="Verdana" w:cstheme="minorHAnsi"/>
          <w:color w:val="000000" w:themeColor="text1"/>
        </w:rPr>
        <w:t>bszar B+R</w:t>
      </w:r>
      <w:r w:rsidR="0051216E" w:rsidRPr="00F41371">
        <w:rPr>
          <w:rFonts w:ascii="Verdana" w:hAnsi="Verdana" w:cstheme="minorHAnsi"/>
          <w:color w:val="000000" w:themeColor="text1"/>
        </w:rPr>
        <w:t>+I</w:t>
      </w:r>
      <w:r w:rsidR="00CD291F" w:rsidRPr="00F41371">
        <w:rPr>
          <w:rFonts w:ascii="Verdana" w:hAnsi="Verdana" w:cstheme="minorHAnsi"/>
          <w:color w:val="000000" w:themeColor="text1"/>
        </w:rPr>
        <w:t>,</w:t>
      </w:r>
      <w:r w:rsidR="00DA31C9" w:rsidRPr="00F41371">
        <w:rPr>
          <w:rFonts w:ascii="Verdana" w:hAnsi="Verdana" w:cstheme="minorHAnsi"/>
          <w:color w:val="000000" w:themeColor="text1"/>
        </w:rPr>
        <w:t xml:space="preserve"> rozpatrywany jest </w:t>
      </w:r>
      <w:r w:rsidRPr="00F41371">
        <w:rPr>
          <w:rFonts w:ascii="Verdana" w:hAnsi="Verdana" w:cstheme="minorHAnsi"/>
          <w:color w:val="000000" w:themeColor="text1"/>
        </w:rPr>
        <w:t>wyłącznie</w:t>
      </w:r>
      <w:r w:rsidR="00DA31C9" w:rsidRPr="00F41371">
        <w:rPr>
          <w:rFonts w:ascii="Verdana" w:hAnsi="Verdana" w:cstheme="minorHAnsi"/>
          <w:color w:val="000000" w:themeColor="text1"/>
        </w:rPr>
        <w:t xml:space="preserve"> przez pryzmat wsparcia MSP oraz współpracy nauki z biznesem. Tymczasem budowanie jakości życia mieszkańców Polski, </w:t>
      </w:r>
      <w:r w:rsidR="0051216E" w:rsidRPr="00F41371">
        <w:rPr>
          <w:rFonts w:ascii="Verdana" w:hAnsi="Verdana" w:cstheme="minorHAnsi"/>
          <w:color w:val="000000" w:themeColor="text1"/>
        </w:rPr>
        <w:t>oferowanie im coraz lepszych usług także w obszarze usług społecznych</w:t>
      </w:r>
      <w:r w:rsidR="00DA31C9" w:rsidRPr="00F41371">
        <w:rPr>
          <w:rFonts w:ascii="Verdana" w:hAnsi="Verdana" w:cstheme="minorHAnsi"/>
          <w:color w:val="000000" w:themeColor="text1"/>
        </w:rPr>
        <w:t xml:space="preserve">, wymaga myślenia </w:t>
      </w:r>
      <w:r w:rsidR="00CD291F" w:rsidRPr="00F41371">
        <w:rPr>
          <w:rFonts w:ascii="Verdana" w:hAnsi="Verdana" w:cstheme="minorHAnsi"/>
          <w:color w:val="000000" w:themeColor="text1"/>
        </w:rPr>
        <w:br/>
      </w:r>
      <w:r w:rsidR="00DA31C9" w:rsidRPr="00F41371">
        <w:rPr>
          <w:rFonts w:ascii="Verdana" w:hAnsi="Verdana" w:cstheme="minorHAnsi"/>
          <w:color w:val="000000" w:themeColor="text1"/>
        </w:rPr>
        <w:t>w kategor</w:t>
      </w:r>
      <w:r w:rsidR="00CD291F" w:rsidRPr="00F41371">
        <w:rPr>
          <w:rFonts w:ascii="Verdana" w:hAnsi="Verdana" w:cstheme="minorHAnsi"/>
          <w:color w:val="000000" w:themeColor="text1"/>
        </w:rPr>
        <w:t>iach zarówno MSP, jak</w:t>
      </w:r>
      <w:r w:rsidR="00DA31C9" w:rsidRPr="00F41371">
        <w:rPr>
          <w:rFonts w:ascii="Verdana" w:hAnsi="Verdana" w:cstheme="minorHAnsi"/>
          <w:color w:val="000000" w:themeColor="text1"/>
        </w:rPr>
        <w:t xml:space="preserve"> i rozwoju </w:t>
      </w:r>
      <w:r w:rsidR="0051216E" w:rsidRPr="00F41371">
        <w:rPr>
          <w:rFonts w:ascii="Verdana" w:hAnsi="Verdana" w:cstheme="minorHAnsi"/>
          <w:color w:val="000000" w:themeColor="text1"/>
        </w:rPr>
        <w:t xml:space="preserve">i współpracy z </w:t>
      </w:r>
      <w:r w:rsidR="00DA31C9" w:rsidRPr="00F41371">
        <w:rPr>
          <w:rFonts w:ascii="Verdana" w:hAnsi="Verdana" w:cstheme="minorHAnsi"/>
          <w:color w:val="000000" w:themeColor="text1"/>
        </w:rPr>
        <w:t>organizacj</w:t>
      </w:r>
      <w:r w:rsidR="0051216E" w:rsidRPr="00F41371">
        <w:rPr>
          <w:rFonts w:ascii="Verdana" w:hAnsi="Verdana" w:cstheme="minorHAnsi"/>
          <w:color w:val="000000" w:themeColor="text1"/>
        </w:rPr>
        <w:t>ami</w:t>
      </w:r>
      <w:r w:rsidR="00DA31C9" w:rsidRPr="00F41371">
        <w:rPr>
          <w:rFonts w:ascii="Verdana" w:hAnsi="Verdana" w:cstheme="minorHAnsi"/>
          <w:color w:val="000000" w:themeColor="text1"/>
        </w:rPr>
        <w:t xml:space="preserve"> społeczeństwa obywatelskiego. </w:t>
      </w:r>
      <w:r w:rsidR="0051216E" w:rsidRPr="00F41371">
        <w:rPr>
          <w:rFonts w:ascii="Verdana" w:hAnsi="Verdana" w:cstheme="minorHAnsi"/>
          <w:color w:val="000000" w:themeColor="text1"/>
        </w:rPr>
        <w:t xml:space="preserve">Organizacje społeczeństwa obywatelskiego tworzą specyficzny rynek dóbr i usług, głównie w obszarze usług społecznych, ale także, jako narzędzie zapobiegania deprywacjom społecznym i dążenie społeczeństwa do dobrobytu. W związku z tym </w:t>
      </w:r>
      <w:r w:rsidR="0051216E" w:rsidRPr="00F41371">
        <w:rPr>
          <w:rFonts w:ascii="Verdana" w:hAnsi="Verdana" w:cstheme="minorHAnsi"/>
          <w:color w:val="000000" w:themeColor="text1"/>
        </w:rPr>
        <w:lastRenderedPageBreak/>
        <w:t>obszar B+R oraz rozwój innowacji</w:t>
      </w:r>
      <w:r w:rsidR="00CD291F" w:rsidRPr="00F41371">
        <w:rPr>
          <w:rFonts w:ascii="Verdana" w:hAnsi="Verdana" w:cstheme="minorHAnsi"/>
          <w:color w:val="000000" w:themeColor="text1"/>
        </w:rPr>
        <w:t>,</w:t>
      </w:r>
      <w:r w:rsidR="0051216E" w:rsidRPr="00F41371">
        <w:rPr>
          <w:rFonts w:ascii="Verdana" w:hAnsi="Verdana" w:cstheme="minorHAnsi"/>
          <w:color w:val="000000" w:themeColor="text1"/>
        </w:rPr>
        <w:t xml:space="preserve"> w tym z wykorzystaniem technologii, podobnie do sektora MSP, napędza rozwój i konkurencyjność usług społecznych</w:t>
      </w:r>
      <w:r w:rsidRPr="00F41371">
        <w:rPr>
          <w:rFonts w:ascii="Verdana" w:hAnsi="Verdana" w:cstheme="minorHAnsi"/>
          <w:color w:val="000000" w:themeColor="text1"/>
        </w:rPr>
        <w:t xml:space="preserve"> i gospodarki jako takiej</w:t>
      </w:r>
      <w:r w:rsidR="0051216E" w:rsidRPr="00F41371">
        <w:rPr>
          <w:rFonts w:ascii="Verdana" w:hAnsi="Verdana" w:cstheme="minorHAnsi"/>
          <w:color w:val="000000" w:themeColor="text1"/>
        </w:rPr>
        <w:t xml:space="preserve">. </w:t>
      </w:r>
    </w:p>
    <w:p w14:paraId="1A4D72D4" w14:textId="066E835E" w:rsidR="0051216E" w:rsidRPr="00F41371" w:rsidRDefault="0051216E" w:rsidP="00F41371">
      <w:pPr>
        <w:spacing w:line="276" w:lineRule="auto"/>
        <w:rPr>
          <w:rFonts w:ascii="Verdana" w:hAnsi="Verdana" w:cstheme="minorHAnsi"/>
          <w:color w:val="000000" w:themeColor="text1"/>
        </w:rPr>
      </w:pPr>
      <w:r w:rsidRPr="00F41371">
        <w:rPr>
          <w:rFonts w:ascii="Verdana" w:hAnsi="Verdana" w:cstheme="minorHAnsi"/>
          <w:color w:val="000000" w:themeColor="text1"/>
        </w:rPr>
        <w:t>Nowoczesna gospodarka powinna być także wrażliwa na usługi kierowane do społeczeństwa. Czas pandemii pokazał, że technologię należy adaptować na różnych poziomach ludzkiego funkcjonowania. Pomijanie organizacji społeczeństwa obywatelskiego w Programie doprowadzić może do wyraźnego zapóźnienia</w:t>
      </w:r>
      <w:r w:rsidR="00E42932" w:rsidRPr="00F41371">
        <w:rPr>
          <w:rFonts w:ascii="Verdana" w:hAnsi="Verdana" w:cstheme="minorHAnsi"/>
          <w:color w:val="000000" w:themeColor="text1"/>
        </w:rPr>
        <w:t xml:space="preserve"> </w:t>
      </w:r>
      <w:r w:rsidRPr="00F41371">
        <w:rPr>
          <w:rFonts w:ascii="Verdana" w:hAnsi="Verdana" w:cstheme="minorHAnsi"/>
          <w:color w:val="000000" w:themeColor="text1"/>
        </w:rPr>
        <w:t>cywilizacyjnego usług społecznych skierowanych do społeczeństwa względem komercyjnych dóbr i usług, co pogłębi nierówności społeczne.</w:t>
      </w:r>
    </w:p>
    <w:p w14:paraId="676502B0" w14:textId="63E0BBB0" w:rsidR="008D2167" w:rsidRPr="00F41371" w:rsidRDefault="00E42932" w:rsidP="00F41371">
      <w:pPr>
        <w:spacing w:line="276" w:lineRule="auto"/>
        <w:rPr>
          <w:rFonts w:ascii="Verdana" w:hAnsi="Verdana" w:cstheme="minorHAnsi"/>
          <w:color w:val="000000" w:themeColor="text1"/>
        </w:rPr>
      </w:pPr>
      <w:r w:rsidRPr="00F41371">
        <w:rPr>
          <w:rFonts w:ascii="Verdana" w:hAnsi="Verdana" w:cstheme="minorHAnsi"/>
          <w:color w:val="000000" w:themeColor="text1"/>
        </w:rPr>
        <w:t xml:space="preserve">Rozwój nowoczesnych dóbr i usług świadczonych na rzecz społeczeństwa jest tym istotniejszy, że wskazana w diagnozie robotyzacja </w:t>
      </w:r>
      <w:r w:rsidR="007B44AA" w:rsidRPr="00F41371">
        <w:rPr>
          <w:rFonts w:ascii="Verdana" w:hAnsi="Verdana" w:cstheme="minorHAnsi"/>
          <w:color w:val="000000" w:themeColor="text1"/>
        </w:rPr>
        <w:br/>
      </w:r>
      <w:r w:rsidRPr="00F41371">
        <w:rPr>
          <w:rFonts w:ascii="Verdana" w:hAnsi="Verdana" w:cstheme="minorHAnsi"/>
          <w:color w:val="000000" w:themeColor="text1"/>
        </w:rPr>
        <w:t>i automatyzacja mogą doprowadzić do fundamentalnych zmian na rynku pracy. Dlatego prowadzenie badań, testowanie, opracowywanie nowych usług w tym w zakresie adaptowania się społeczeństwa do nowej rzeczywistości związanej z transformacją cyfrową, muszą następować przed wprowadzeniem radykalnych zmian w gospodarce. To organizacje społeczeństwa obywatelskiego są tymi, które pozwalają społeczeństwu lepiej adaptować się do nowych warunków.</w:t>
      </w:r>
      <w:r w:rsidR="008D2167" w:rsidRPr="00F41371">
        <w:rPr>
          <w:rFonts w:ascii="Verdana" w:hAnsi="Verdana" w:cstheme="minorHAnsi"/>
          <w:color w:val="000000" w:themeColor="text1"/>
        </w:rPr>
        <w:t xml:space="preserve"> </w:t>
      </w:r>
    </w:p>
    <w:p w14:paraId="4F0FDAAB" w14:textId="3F8D440D" w:rsidR="00E42932" w:rsidRPr="00F41371" w:rsidRDefault="008D2167" w:rsidP="00F41371">
      <w:pPr>
        <w:spacing w:line="276" w:lineRule="auto"/>
        <w:rPr>
          <w:rFonts w:ascii="Verdana" w:hAnsi="Verdana" w:cstheme="minorHAnsi"/>
          <w:color w:val="000000" w:themeColor="text1"/>
        </w:rPr>
      </w:pPr>
      <w:r w:rsidRPr="00F41371">
        <w:rPr>
          <w:rFonts w:ascii="Verdana" w:hAnsi="Verdana" w:cstheme="minorHAnsi"/>
          <w:color w:val="000000" w:themeColor="text1"/>
        </w:rPr>
        <w:t>Rada wskazuje również na potrzebę zacieśniania współpracy zarówno nauki z biznesem</w:t>
      </w:r>
      <w:r w:rsidR="007B44AA" w:rsidRPr="00F41371">
        <w:rPr>
          <w:rFonts w:ascii="Verdana" w:hAnsi="Verdana" w:cstheme="minorHAnsi"/>
          <w:color w:val="000000" w:themeColor="text1"/>
        </w:rPr>
        <w:t>,</w:t>
      </w:r>
      <w:r w:rsidRPr="00F41371">
        <w:rPr>
          <w:rFonts w:ascii="Verdana" w:hAnsi="Verdana" w:cstheme="minorHAnsi"/>
          <w:color w:val="000000" w:themeColor="text1"/>
        </w:rPr>
        <w:t xml:space="preserve"> jak i organizacjami społeczeństwa obywatelskiego.</w:t>
      </w:r>
    </w:p>
    <w:p w14:paraId="2E44BDF2" w14:textId="654F7BFE" w:rsidR="00E42932" w:rsidRPr="00F41371" w:rsidRDefault="00E42932" w:rsidP="00F41371">
      <w:pPr>
        <w:spacing w:line="276" w:lineRule="auto"/>
        <w:rPr>
          <w:rFonts w:ascii="Verdana" w:hAnsi="Verdana" w:cstheme="minorHAnsi"/>
          <w:color w:val="000000" w:themeColor="text1"/>
        </w:rPr>
      </w:pPr>
    </w:p>
    <w:p w14:paraId="35549FA2" w14:textId="75C3D737" w:rsidR="008D2167" w:rsidRPr="00F41371" w:rsidRDefault="008D2167" w:rsidP="00F41371">
      <w:pPr>
        <w:spacing w:line="276" w:lineRule="auto"/>
        <w:jc w:val="center"/>
        <w:rPr>
          <w:rFonts w:ascii="Verdana" w:hAnsi="Verdana" w:cstheme="minorHAnsi"/>
          <w:color w:val="000000" w:themeColor="text1"/>
        </w:rPr>
      </w:pPr>
      <w:r w:rsidRPr="00F41371">
        <w:rPr>
          <w:rFonts w:ascii="Verdana" w:eastAsia="Times New Roman" w:hAnsi="Verdana" w:cs="Times New Roman"/>
          <w:b/>
          <w:color w:val="000000" w:themeColor="text1"/>
          <w:lang w:eastAsia="pl-PL"/>
        </w:rPr>
        <w:t>§ 4</w:t>
      </w:r>
    </w:p>
    <w:p w14:paraId="1E37AF01" w14:textId="2FDBB423" w:rsidR="00E42932" w:rsidRPr="00F41371" w:rsidRDefault="00E42932" w:rsidP="00F41371">
      <w:pPr>
        <w:spacing w:line="276" w:lineRule="auto"/>
        <w:rPr>
          <w:rFonts w:ascii="Verdana" w:hAnsi="Verdana" w:cstheme="minorHAnsi"/>
          <w:color w:val="000000" w:themeColor="text1"/>
        </w:rPr>
      </w:pPr>
      <w:r w:rsidRPr="00F41371">
        <w:rPr>
          <w:rFonts w:ascii="Verdana" w:hAnsi="Verdana" w:cstheme="minorHAnsi"/>
          <w:color w:val="000000" w:themeColor="text1"/>
        </w:rPr>
        <w:t xml:space="preserve">Zwraca się także uwagę na wciąż niewystarczający poziom dostosowania dóbr i usług dla potrzeb osób z niepełnosprawnościami, osób starszych czy wymagających wsparcia. Równy dostęp do dóbr i usług dla wszystkich jest nie tylko miarą cywilizacyjnego rozwoju, ale także w świetle ustawy </w:t>
      </w:r>
      <w:r w:rsidR="007B44AA" w:rsidRPr="00F41371">
        <w:rPr>
          <w:rFonts w:ascii="Verdana" w:hAnsi="Verdana" w:cstheme="minorHAnsi"/>
          <w:color w:val="000000" w:themeColor="text1"/>
        </w:rPr>
        <w:br/>
      </w:r>
      <w:r w:rsidRPr="00F41371">
        <w:rPr>
          <w:rFonts w:ascii="Verdana" w:hAnsi="Verdana" w:cstheme="minorHAnsi"/>
          <w:color w:val="000000" w:themeColor="text1"/>
        </w:rPr>
        <w:t>o dostępności, formalnym zobowiązaniem wobec społeczeństwa.</w:t>
      </w:r>
    </w:p>
    <w:p w14:paraId="3B9B08B3" w14:textId="7F426C0E" w:rsidR="00F41371" w:rsidRDefault="00080BAD" w:rsidP="00F41371">
      <w:pPr>
        <w:pStyle w:val="Akapitzlist"/>
        <w:numPr>
          <w:ilvl w:val="0"/>
          <w:numId w:val="5"/>
        </w:numPr>
        <w:spacing w:line="276" w:lineRule="auto"/>
        <w:textAlignment w:val="baseline"/>
        <w:rPr>
          <w:rFonts w:ascii="Verdana" w:hAnsi="Verdana"/>
          <w:color w:val="000000"/>
        </w:rPr>
      </w:pPr>
      <w:r w:rsidRPr="00F41371">
        <w:rPr>
          <w:rFonts w:ascii="Verdana" w:hAnsi="Verdana"/>
          <w:color w:val="000000"/>
        </w:rPr>
        <w:t>Rada zauważa, że zasady horyzontalne (w tym zasada równości szans i niedyskryminacj</w:t>
      </w:r>
      <w:r w:rsidR="00F41371">
        <w:rPr>
          <w:rFonts w:ascii="Verdana" w:hAnsi="Verdana"/>
          <w:color w:val="000000"/>
        </w:rPr>
        <w:t>i, w tym dostępności dla osób z </w:t>
      </w:r>
      <w:r w:rsidRPr="00F41371">
        <w:rPr>
          <w:rFonts w:ascii="Verdana" w:hAnsi="Verdana"/>
          <w:color w:val="000000"/>
        </w:rPr>
        <w:t>niepełnosprawnościami oraz</w:t>
      </w:r>
      <w:r w:rsidR="00F41371">
        <w:rPr>
          <w:rFonts w:ascii="Verdana" w:hAnsi="Verdana"/>
          <w:color w:val="000000"/>
        </w:rPr>
        <w:t xml:space="preserve"> zasada równości szans kobiet i </w:t>
      </w:r>
      <w:r w:rsidRPr="00F41371">
        <w:rPr>
          <w:rFonts w:ascii="Verdana" w:hAnsi="Verdana"/>
          <w:color w:val="000000"/>
        </w:rPr>
        <w:t>mężczyzn) są bezwzględnie fundamentalne dla Programu (programowania i wdrażania).</w:t>
      </w:r>
    </w:p>
    <w:p w14:paraId="3088EFC7" w14:textId="77777777" w:rsidR="00F41371" w:rsidRDefault="00080BAD" w:rsidP="00F41371">
      <w:pPr>
        <w:pStyle w:val="Akapitzlist"/>
        <w:numPr>
          <w:ilvl w:val="0"/>
          <w:numId w:val="5"/>
        </w:numPr>
        <w:spacing w:line="276" w:lineRule="auto"/>
        <w:textAlignment w:val="baseline"/>
        <w:rPr>
          <w:rFonts w:ascii="Verdana" w:hAnsi="Verdana"/>
          <w:color w:val="000000"/>
        </w:rPr>
      </w:pPr>
      <w:r w:rsidRPr="00F41371">
        <w:rPr>
          <w:rFonts w:ascii="Verdana" w:hAnsi="Verdana"/>
          <w:color w:val="000000"/>
        </w:rPr>
        <w:t>Ze względu na Konstytucję (między innymi art. 32), unijne i krajowe przepisy antydyskryminacy</w:t>
      </w:r>
      <w:r w:rsidR="00F41371">
        <w:rPr>
          <w:rFonts w:ascii="Verdana" w:hAnsi="Verdana"/>
          <w:color w:val="000000"/>
        </w:rPr>
        <w:t>jne, Konwencję o prawach osób z </w:t>
      </w:r>
      <w:r w:rsidRPr="00F41371">
        <w:rPr>
          <w:rFonts w:ascii="Verdana" w:hAnsi="Verdana"/>
          <w:color w:val="000000"/>
        </w:rPr>
        <w:t>niepełnosprawnościami, ustawę o zapewnianiu dostępności osobom ze szczególnymi potrzebami itp. zasady horyzontalne muszą być bezwzględnie uwzględniane w Programie. Na to wszystko nakłada się perspektywa społeczna i demograficzna Polski, w tym starzejące się społeczeństwo.</w:t>
      </w:r>
    </w:p>
    <w:p w14:paraId="521F18B4" w14:textId="2E0DE2C6" w:rsidR="00F41371" w:rsidRDefault="00080BAD" w:rsidP="00F41371">
      <w:pPr>
        <w:pStyle w:val="Akapitzlist"/>
        <w:numPr>
          <w:ilvl w:val="0"/>
          <w:numId w:val="5"/>
        </w:numPr>
        <w:spacing w:line="276" w:lineRule="auto"/>
        <w:textAlignment w:val="baseline"/>
        <w:rPr>
          <w:rFonts w:ascii="Verdana" w:hAnsi="Verdana"/>
          <w:color w:val="000000"/>
        </w:rPr>
      </w:pPr>
      <w:r w:rsidRPr="00F41371">
        <w:rPr>
          <w:rFonts w:ascii="Verdana" w:hAnsi="Verdana"/>
          <w:color w:val="000000"/>
        </w:rPr>
        <w:lastRenderedPageBreak/>
        <w:t>W rozdziałach „Działania za</w:t>
      </w:r>
      <w:r w:rsidR="00F41371">
        <w:rPr>
          <w:rFonts w:ascii="Verdana" w:hAnsi="Verdana"/>
          <w:color w:val="000000"/>
        </w:rPr>
        <w:t>pewniające równość, włączenie i </w:t>
      </w:r>
      <w:r w:rsidRPr="00F41371">
        <w:rPr>
          <w:rFonts w:ascii="Verdana" w:hAnsi="Verdana"/>
          <w:color w:val="000000"/>
        </w:rPr>
        <w:t xml:space="preserve">niedyskryminację” należy wprost odwołać się do zasady równości szans i niedyskryminacji, w tym </w:t>
      </w:r>
      <w:r w:rsidR="00F41371">
        <w:rPr>
          <w:rFonts w:ascii="Verdana" w:hAnsi="Verdana"/>
          <w:color w:val="000000"/>
        </w:rPr>
        <w:t>dostępności dla osób z </w:t>
      </w:r>
      <w:r w:rsidRPr="00F41371">
        <w:rPr>
          <w:rFonts w:ascii="Verdana" w:hAnsi="Verdana"/>
          <w:color w:val="000000"/>
        </w:rPr>
        <w:t>niepełnosprawnościami oraz</w:t>
      </w:r>
      <w:r w:rsidR="00F41371">
        <w:rPr>
          <w:rFonts w:ascii="Verdana" w:hAnsi="Verdana"/>
          <w:color w:val="000000"/>
        </w:rPr>
        <w:t xml:space="preserve"> zasady równości szans kobiet i </w:t>
      </w:r>
      <w:r w:rsidRPr="00F41371">
        <w:rPr>
          <w:rFonts w:ascii="Verdana" w:hAnsi="Verdana"/>
          <w:color w:val="000000"/>
        </w:rPr>
        <w:t>mężczyzn. Należy także odwołać się do standardów dostępności wypracowanych na potrzeby polityki spójności.</w:t>
      </w:r>
    </w:p>
    <w:p w14:paraId="13B92E94" w14:textId="77777777" w:rsidR="00F41371" w:rsidRDefault="00080BAD" w:rsidP="00F41371">
      <w:pPr>
        <w:pStyle w:val="Akapitzlist"/>
        <w:numPr>
          <w:ilvl w:val="0"/>
          <w:numId w:val="5"/>
        </w:numPr>
        <w:spacing w:line="276" w:lineRule="auto"/>
        <w:textAlignment w:val="baseline"/>
        <w:rPr>
          <w:rFonts w:ascii="Verdana" w:hAnsi="Verdana"/>
          <w:color w:val="000000"/>
        </w:rPr>
      </w:pPr>
      <w:r w:rsidRPr="00F41371">
        <w:rPr>
          <w:rFonts w:ascii="Verdana" w:hAnsi="Verdana"/>
          <w:color w:val="000000"/>
        </w:rPr>
        <w:t>Należy wskazać wymóg dostępności wprost do opisu interwencji szczególnie wrażliwych na dostępność, między innymi w modułach „Cyfryzacja” czy „B+R”.</w:t>
      </w:r>
    </w:p>
    <w:p w14:paraId="7E228C4E" w14:textId="3DDB3899" w:rsidR="00F41371" w:rsidRDefault="00080BAD" w:rsidP="00F41371">
      <w:pPr>
        <w:pStyle w:val="Akapitzlist"/>
        <w:numPr>
          <w:ilvl w:val="0"/>
          <w:numId w:val="5"/>
        </w:numPr>
        <w:spacing w:line="276" w:lineRule="auto"/>
        <w:textAlignment w:val="baseline"/>
        <w:rPr>
          <w:rFonts w:ascii="Verdana" w:hAnsi="Verdana"/>
          <w:color w:val="000000"/>
        </w:rPr>
      </w:pPr>
      <w:r w:rsidRPr="00F41371">
        <w:rPr>
          <w:rFonts w:ascii="Verdana" w:hAnsi="Verdana"/>
          <w:color w:val="000000"/>
        </w:rPr>
        <w:t>Należy uwzględnić w opisach interwencji projektowanie uniwersalne jako obowiązkową metodę realizacji tych interwencji, między innymi w modułach „Kompetencje” czy „Wdrożenie innowacji”.</w:t>
      </w:r>
    </w:p>
    <w:p w14:paraId="1A9A6388" w14:textId="18B8A1C4" w:rsidR="00080BAD" w:rsidRPr="00F41371" w:rsidRDefault="00080BAD" w:rsidP="00F41371">
      <w:pPr>
        <w:pStyle w:val="Akapitzlist"/>
        <w:numPr>
          <w:ilvl w:val="0"/>
          <w:numId w:val="5"/>
        </w:numPr>
        <w:spacing w:line="276" w:lineRule="auto"/>
        <w:textAlignment w:val="baseline"/>
        <w:rPr>
          <w:rFonts w:ascii="Verdana" w:hAnsi="Verdana"/>
          <w:color w:val="000000"/>
        </w:rPr>
      </w:pPr>
      <w:r w:rsidRPr="00F41371">
        <w:rPr>
          <w:rFonts w:ascii="Verdana" w:hAnsi="Verdana"/>
          <w:color w:val="000000"/>
        </w:rPr>
        <w:t xml:space="preserve">Należy uwzględnić w opisach interwencji kierowanych do podmiotów prywatnych wymogi dyrektywy </w:t>
      </w:r>
      <w:proofErr w:type="spellStart"/>
      <w:r w:rsidRPr="00F41371">
        <w:rPr>
          <w:rFonts w:ascii="Verdana" w:hAnsi="Verdana"/>
          <w:color w:val="000000"/>
        </w:rPr>
        <w:t>dostępnościowej</w:t>
      </w:r>
      <w:proofErr w:type="spellEnd"/>
      <w:r w:rsidRPr="00F41371">
        <w:rPr>
          <w:rFonts w:ascii="Verdana" w:hAnsi="Verdana"/>
          <w:color w:val="000000"/>
        </w:rPr>
        <w:t xml:space="preserve"> (dyrektywy Parlamentu Europejskiego i Rady (UE) 2019/882 z dnia 17 kwietnia 2019 r. w sprawie wymogów dostępności produktów i usług).</w:t>
      </w:r>
    </w:p>
    <w:p w14:paraId="451844B0" w14:textId="77777777" w:rsidR="00E42932" w:rsidRPr="00F41371" w:rsidRDefault="00E42932" w:rsidP="00F41371">
      <w:pPr>
        <w:spacing w:line="276" w:lineRule="auto"/>
        <w:rPr>
          <w:rFonts w:ascii="Verdana" w:hAnsi="Verdana" w:cstheme="minorHAnsi"/>
          <w:color w:val="000000" w:themeColor="text1"/>
        </w:rPr>
      </w:pPr>
    </w:p>
    <w:p w14:paraId="1A1049A1" w14:textId="75244327" w:rsidR="0051216E" w:rsidRPr="00F41371" w:rsidRDefault="00E42932" w:rsidP="00F41371">
      <w:pPr>
        <w:spacing w:line="276" w:lineRule="auto"/>
        <w:jc w:val="center"/>
        <w:rPr>
          <w:rFonts w:ascii="Verdana" w:hAnsi="Verdana" w:cstheme="minorHAnsi"/>
          <w:color w:val="000000" w:themeColor="text1"/>
        </w:rPr>
      </w:pPr>
      <w:r w:rsidRPr="00F41371">
        <w:rPr>
          <w:rFonts w:ascii="Verdana" w:eastAsia="Times New Roman" w:hAnsi="Verdana" w:cs="Times New Roman"/>
          <w:b/>
          <w:color w:val="000000" w:themeColor="text1"/>
          <w:lang w:eastAsia="pl-PL"/>
        </w:rPr>
        <w:t xml:space="preserve">§ </w:t>
      </w:r>
      <w:r w:rsidR="008D2167" w:rsidRPr="00F41371">
        <w:rPr>
          <w:rFonts w:ascii="Verdana" w:eastAsia="Times New Roman" w:hAnsi="Verdana" w:cs="Times New Roman"/>
          <w:b/>
          <w:color w:val="000000" w:themeColor="text1"/>
          <w:lang w:eastAsia="pl-PL"/>
        </w:rPr>
        <w:t>5</w:t>
      </w:r>
    </w:p>
    <w:p w14:paraId="56E50FCC" w14:textId="535A12BB" w:rsidR="00E42932" w:rsidRPr="00F41371" w:rsidRDefault="0051216E" w:rsidP="00F41371">
      <w:pPr>
        <w:spacing w:line="276" w:lineRule="auto"/>
        <w:rPr>
          <w:rFonts w:ascii="Verdana" w:hAnsi="Verdana" w:cstheme="minorHAnsi"/>
          <w:color w:val="000000" w:themeColor="text1"/>
        </w:rPr>
      </w:pPr>
      <w:r w:rsidRPr="00F41371">
        <w:rPr>
          <w:rFonts w:ascii="Verdana" w:hAnsi="Verdana" w:cstheme="minorHAnsi"/>
          <w:color w:val="000000" w:themeColor="text1"/>
        </w:rPr>
        <w:t xml:space="preserve">Rada </w:t>
      </w:r>
      <w:r w:rsidR="00E42932" w:rsidRPr="00F41371">
        <w:rPr>
          <w:rFonts w:ascii="Verdana" w:hAnsi="Verdana" w:cstheme="minorHAnsi"/>
          <w:color w:val="000000" w:themeColor="text1"/>
        </w:rPr>
        <w:t xml:space="preserve">wnosi o </w:t>
      </w:r>
      <w:r w:rsidR="00DA31C9" w:rsidRPr="00F41371">
        <w:rPr>
          <w:rFonts w:ascii="Verdana" w:hAnsi="Verdana" w:cstheme="minorHAnsi"/>
          <w:color w:val="000000" w:themeColor="text1"/>
        </w:rPr>
        <w:t>wskazanie wprost organizac</w:t>
      </w:r>
      <w:r w:rsidR="007B44AA" w:rsidRPr="00F41371">
        <w:rPr>
          <w:rFonts w:ascii="Verdana" w:hAnsi="Verdana" w:cstheme="minorHAnsi"/>
          <w:color w:val="000000" w:themeColor="text1"/>
        </w:rPr>
        <w:t>ji społeczeństwa obywatelskiego</w:t>
      </w:r>
      <w:r w:rsidR="00DA31C9" w:rsidRPr="00F41371">
        <w:rPr>
          <w:rFonts w:ascii="Verdana" w:hAnsi="Verdana" w:cstheme="minorHAnsi"/>
          <w:color w:val="000000" w:themeColor="text1"/>
        </w:rPr>
        <w:t xml:space="preserve"> jako beneficjenta </w:t>
      </w:r>
      <w:r w:rsidRPr="00F41371">
        <w:rPr>
          <w:rFonts w:ascii="Verdana" w:hAnsi="Verdana" w:cstheme="minorHAnsi"/>
          <w:color w:val="000000" w:themeColor="text1"/>
        </w:rPr>
        <w:t>Programu we wszystkich celach</w:t>
      </w:r>
      <w:r w:rsidR="00E42932" w:rsidRPr="00F41371">
        <w:rPr>
          <w:rFonts w:ascii="Verdana" w:hAnsi="Verdana" w:cstheme="minorHAnsi"/>
          <w:color w:val="000000" w:themeColor="text1"/>
        </w:rPr>
        <w:t xml:space="preserve"> Programu oraz wszystkich jego priorytetach oraz dostosowanie całego dokumentu pod tym kątem</w:t>
      </w:r>
      <w:r w:rsidR="007B44AA" w:rsidRPr="00F41371">
        <w:rPr>
          <w:rFonts w:ascii="Verdana" w:hAnsi="Verdana" w:cstheme="minorHAnsi"/>
          <w:color w:val="000000" w:themeColor="text1"/>
        </w:rPr>
        <w:t>,</w:t>
      </w:r>
      <w:r w:rsidR="00E42932" w:rsidRPr="00F41371">
        <w:rPr>
          <w:rFonts w:ascii="Verdana" w:hAnsi="Verdana" w:cstheme="minorHAnsi"/>
          <w:color w:val="000000" w:themeColor="text1"/>
        </w:rPr>
        <w:t xml:space="preserve"> w tym zmianę brzmienia celu szczegółowego (iii)</w:t>
      </w:r>
      <w:r w:rsidR="00F41371">
        <w:rPr>
          <w:rFonts w:ascii="Verdana" w:hAnsi="Verdana" w:cstheme="minorHAnsi"/>
          <w:color w:val="000000" w:themeColor="text1"/>
        </w:rPr>
        <w:t xml:space="preserve"> w związku z </w:t>
      </w:r>
      <w:r w:rsidR="008D2167" w:rsidRPr="00F41371">
        <w:rPr>
          <w:rFonts w:ascii="Verdana" w:hAnsi="Verdana" w:cstheme="minorHAnsi"/>
          <w:color w:val="000000" w:themeColor="text1"/>
        </w:rPr>
        <w:t>przedkładaną propozycją.</w:t>
      </w:r>
    </w:p>
    <w:p w14:paraId="755FC3F1" w14:textId="48D3297D" w:rsidR="00E42932" w:rsidRPr="00F41371" w:rsidRDefault="008D2167" w:rsidP="00F41371">
      <w:pPr>
        <w:spacing w:line="276" w:lineRule="auto"/>
        <w:rPr>
          <w:rFonts w:ascii="Verdana" w:hAnsi="Verdana" w:cstheme="minorHAnsi"/>
          <w:color w:val="000000" w:themeColor="text1"/>
        </w:rPr>
      </w:pPr>
      <w:r w:rsidRPr="00F41371">
        <w:rPr>
          <w:rFonts w:ascii="Verdana" w:hAnsi="Verdana" w:cstheme="minorHAnsi"/>
          <w:color w:val="000000" w:themeColor="text1"/>
        </w:rPr>
        <w:t>Brzmienie</w:t>
      </w:r>
      <w:r w:rsidR="00E42932" w:rsidRPr="00F41371">
        <w:rPr>
          <w:rFonts w:ascii="Verdana" w:hAnsi="Verdana" w:cstheme="minorHAnsi"/>
          <w:color w:val="000000" w:themeColor="text1"/>
        </w:rPr>
        <w:t xml:space="preserve"> wszystkich celów szczegółowych</w:t>
      </w:r>
      <w:r w:rsidRPr="00F41371">
        <w:rPr>
          <w:rFonts w:ascii="Verdana" w:hAnsi="Verdana" w:cstheme="minorHAnsi"/>
          <w:color w:val="000000" w:themeColor="text1"/>
        </w:rPr>
        <w:t xml:space="preserve"> po modyfikacji celu (iii)</w:t>
      </w:r>
      <w:r w:rsidR="00E42932" w:rsidRPr="00F41371">
        <w:rPr>
          <w:rFonts w:ascii="Verdana" w:hAnsi="Verdana" w:cstheme="minorHAnsi"/>
          <w:color w:val="000000" w:themeColor="text1"/>
        </w:rPr>
        <w:t>:</w:t>
      </w:r>
    </w:p>
    <w:p w14:paraId="6E409CB1" w14:textId="77777777" w:rsidR="00F41371" w:rsidRDefault="0051216E" w:rsidP="00F41371">
      <w:pPr>
        <w:pStyle w:val="Akapitzlist"/>
        <w:numPr>
          <w:ilvl w:val="0"/>
          <w:numId w:val="4"/>
        </w:numPr>
        <w:spacing w:line="276" w:lineRule="auto"/>
        <w:rPr>
          <w:rFonts w:ascii="Verdana" w:hAnsi="Verdana" w:cstheme="minorHAnsi"/>
          <w:color w:val="000000" w:themeColor="text1"/>
        </w:rPr>
      </w:pPr>
      <w:r w:rsidRPr="00F41371">
        <w:rPr>
          <w:rFonts w:ascii="Verdana" w:hAnsi="Verdana" w:cstheme="minorHAnsi"/>
          <w:color w:val="000000" w:themeColor="text1"/>
        </w:rPr>
        <w:t xml:space="preserve">cel </w:t>
      </w:r>
      <w:proofErr w:type="spellStart"/>
      <w:r w:rsidRPr="00F41371">
        <w:rPr>
          <w:rFonts w:ascii="Verdana" w:hAnsi="Verdana" w:cstheme="minorHAnsi"/>
          <w:color w:val="000000" w:themeColor="text1"/>
        </w:rPr>
        <w:t>szczegółowy</w:t>
      </w:r>
      <w:proofErr w:type="spellEnd"/>
      <w:r w:rsidRPr="00F41371">
        <w:rPr>
          <w:rFonts w:ascii="Verdana" w:hAnsi="Verdana" w:cstheme="minorHAnsi"/>
          <w:color w:val="000000" w:themeColor="text1"/>
        </w:rPr>
        <w:t xml:space="preserve"> (i) rozwijanie i wzmacnianie </w:t>
      </w:r>
      <w:proofErr w:type="spellStart"/>
      <w:r w:rsidRPr="00F41371">
        <w:rPr>
          <w:rFonts w:ascii="Verdana" w:hAnsi="Verdana" w:cstheme="minorHAnsi"/>
          <w:color w:val="000000" w:themeColor="text1"/>
        </w:rPr>
        <w:t>zdolności</w:t>
      </w:r>
      <w:proofErr w:type="spellEnd"/>
      <w:r w:rsidRPr="00F41371">
        <w:rPr>
          <w:rFonts w:ascii="Verdana" w:hAnsi="Verdana" w:cstheme="minorHAnsi"/>
          <w:color w:val="000000" w:themeColor="text1"/>
        </w:rPr>
        <w:t xml:space="preserve"> badawczych </w:t>
      </w:r>
      <w:r w:rsidR="007B44AA" w:rsidRPr="00F41371">
        <w:rPr>
          <w:rFonts w:ascii="Verdana" w:hAnsi="Verdana" w:cstheme="minorHAnsi"/>
          <w:color w:val="000000" w:themeColor="text1"/>
        </w:rPr>
        <w:br/>
      </w:r>
      <w:r w:rsidRPr="00F41371">
        <w:rPr>
          <w:rFonts w:ascii="Verdana" w:hAnsi="Verdana" w:cstheme="minorHAnsi"/>
          <w:color w:val="000000" w:themeColor="text1"/>
        </w:rPr>
        <w:t>i innowacyjnych oraz wykorzystywanie zaawansowanych technologii: Priorytet 1, Priorytet 2.</w:t>
      </w:r>
    </w:p>
    <w:p w14:paraId="7178B386" w14:textId="7B566A8E" w:rsidR="00F41371" w:rsidRDefault="0051216E" w:rsidP="00F41371">
      <w:pPr>
        <w:pStyle w:val="Akapitzlist"/>
        <w:numPr>
          <w:ilvl w:val="0"/>
          <w:numId w:val="4"/>
        </w:numPr>
        <w:spacing w:line="276" w:lineRule="auto"/>
        <w:rPr>
          <w:rFonts w:ascii="Verdana" w:hAnsi="Verdana" w:cstheme="minorHAnsi"/>
          <w:color w:val="000000" w:themeColor="text1"/>
        </w:rPr>
      </w:pPr>
      <w:r w:rsidRPr="00F41371">
        <w:rPr>
          <w:rFonts w:ascii="Verdana" w:hAnsi="Verdana" w:cstheme="minorHAnsi"/>
          <w:color w:val="000000" w:themeColor="text1"/>
        </w:rPr>
        <w:t xml:space="preserve">cel </w:t>
      </w:r>
      <w:r w:rsidR="00064BBF" w:rsidRPr="00F41371">
        <w:rPr>
          <w:rFonts w:ascii="Verdana" w:hAnsi="Verdana" w:cstheme="minorHAnsi"/>
          <w:color w:val="000000" w:themeColor="text1"/>
        </w:rPr>
        <w:t>szczegółowy</w:t>
      </w:r>
      <w:r w:rsidRPr="00F41371">
        <w:rPr>
          <w:rFonts w:ascii="Verdana" w:hAnsi="Verdana" w:cstheme="minorHAnsi"/>
          <w:color w:val="000000" w:themeColor="text1"/>
        </w:rPr>
        <w:t xml:space="preserve"> (iii) wzmacnianie </w:t>
      </w:r>
      <w:r w:rsidR="00F41371" w:rsidRPr="00F41371">
        <w:rPr>
          <w:rFonts w:ascii="Verdana" w:hAnsi="Verdana" w:cstheme="minorHAnsi"/>
          <w:color w:val="000000" w:themeColor="text1"/>
        </w:rPr>
        <w:t>zrównoważo</w:t>
      </w:r>
      <w:r w:rsidR="00F41371" w:rsidRPr="00F41371">
        <w:rPr>
          <w:rFonts w:ascii="Arial" w:hAnsi="Arial" w:cs="Arial"/>
          <w:color w:val="000000" w:themeColor="text1"/>
        </w:rPr>
        <w:t>n</w:t>
      </w:r>
      <w:r w:rsidR="00F41371" w:rsidRPr="00F41371">
        <w:rPr>
          <w:rFonts w:ascii="Verdana" w:hAnsi="Verdana" w:cstheme="minorHAnsi"/>
          <w:color w:val="000000" w:themeColor="text1"/>
        </w:rPr>
        <w:t>ego</w:t>
      </w:r>
      <w:r w:rsidRPr="00F41371">
        <w:rPr>
          <w:rFonts w:ascii="Verdana" w:hAnsi="Verdana" w:cstheme="minorHAnsi"/>
          <w:color w:val="000000" w:themeColor="text1"/>
        </w:rPr>
        <w:t xml:space="preserve"> wzrostu </w:t>
      </w:r>
      <w:r w:rsidR="007B44AA" w:rsidRPr="00F41371">
        <w:rPr>
          <w:rFonts w:ascii="Verdana" w:hAnsi="Verdana" w:cstheme="minorHAnsi"/>
          <w:color w:val="000000" w:themeColor="text1"/>
        </w:rPr>
        <w:br/>
      </w:r>
      <w:r w:rsidRPr="00F41371">
        <w:rPr>
          <w:rFonts w:ascii="Verdana" w:hAnsi="Verdana" w:cstheme="minorHAnsi"/>
          <w:color w:val="000000" w:themeColor="text1"/>
        </w:rPr>
        <w:t xml:space="preserve">i </w:t>
      </w:r>
      <w:r w:rsidR="00064BBF" w:rsidRPr="00F41371">
        <w:rPr>
          <w:rFonts w:ascii="Verdana" w:hAnsi="Verdana" w:cstheme="minorHAnsi"/>
          <w:color w:val="000000" w:themeColor="text1"/>
        </w:rPr>
        <w:t>konkurencyjności</w:t>
      </w:r>
      <w:r w:rsidRPr="00F41371">
        <w:rPr>
          <w:rFonts w:ascii="Verdana" w:hAnsi="Verdana" w:cstheme="minorHAnsi"/>
          <w:color w:val="000000" w:themeColor="text1"/>
        </w:rPr>
        <w:t xml:space="preserve"> MŚP</w:t>
      </w:r>
      <w:r w:rsidR="00E42932" w:rsidRPr="00F41371">
        <w:rPr>
          <w:rFonts w:ascii="Verdana" w:hAnsi="Verdana" w:cstheme="minorHAnsi"/>
          <w:color w:val="000000" w:themeColor="text1"/>
        </w:rPr>
        <w:t xml:space="preserve">, </w:t>
      </w:r>
      <w:r w:rsidR="00E42932" w:rsidRPr="00F41371">
        <w:rPr>
          <w:rFonts w:ascii="Verdana" w:hAnsi="Verdana" w:cstheme="minorHAnsi"/>
          <w:i/>
          <w:iCs/>
          <w:color w:val="000000" w:themeColor="text1"/>
        </w:rPr>
        <w:t>organizacji społeczeństwa obywatelskiego</w:t>
      </w:r>
      <w:r w:rsidRPr="00F41371">
        <w:rPr>
          <w:rFonts w:ascii="Verdana" w:hAnsi="Verdana" w:cstheme="minorHAnsi"/>
          <w:color w:val="000000" w:themeColor="text1"/>
        </w:rPr>
        <w:t xml:space="preserve"> oraz tworzenie miejsc pracy w MŚP</w:t>
      </w:r>
      <w:r w:rsidR="00E42932" w:rsidRPr="00F41371">
        <w:rPr>
          <w:rFonts w:ascii="Verdana" w:hAnsi="Verdana" w:cstheme="minorHAnsi"/>
          <w:color w:val="000000" w:themeColor="text1"/>
        </w:rPr>
        <w:t xml:space="preserve"> i </w:t>
      </w:r>
      <w:r w:rsidR="00E42932" w:rsidRPr="00F41371">
        <w:rPr>
          <w:rFonts w:ascii="Verdana" w:hAnsi="Verdana" w:cstheme="minorHAnsi"/>
          <w:i/>
          <w:iCs/>
          <w:color w:val="000000" w:themeColor="text1"/>
        </w:rPr>
        <w:t>organizacjach społeczeństwa obywatelskiego</w:t>
      </w:r>
      <w:r w:rsidRPr="00F41371">
        <w:rPr>
          <w:rFonts w:ascii="Verdana" w:hAnsi="Verdana" w:cstheme="minorHAnsi"/>
          <w:color w:val="000000" w:themeColor="text1"/>
        </w:rPr>
        <w:t>, w tym poprzez inw</w:t>
      </w:r>
      <w:r w:rsidR="00F41371">
        <w:rPr>
          <w:rFonts w:ascii="Verdana" w:hAnsi="Verdana" w:cstheme="minorHAnsi"/>
          <w:color w:val="000000" w:themeColor="text1"/>
        </w:rPr>
        <w:t>estycje produkcyjne – Priorytet </w:t>
      </w:r>
      <w:r w:rsidRPr="00F41371">
        <w:rPr>
          <w:rFonts w:ascii="Verdana" w:hAnsi="Verdana" w:cstheme="minorHAnsi"/>
          <w:color w:val="000000" w:themeColor="text1"/>
        </w:rPr>
        <w:t>2.</w:t>
      </w:r>
    </w:p>
    <w:p w14:paraId="3837F943" w14:textId="558DAA4C" w:rsidR="0051216E" w:rsidRPr="00F41371" w:rsidRDefault="0051216E" w:rsidP="00F41371">
      <w:pPr>
        <w:pStyle w:val="Akapitzlist"/>
        <w:numPr>
          <w:ilvl w:val="0"/>
          <w:numId w:val="4"/>
        </w:numPr>
        <w:spacing w:line="276" w:lineRule="auto"/>
        <w:rPr>
          <w:rFonts w:ascii="Verdana" w:hAnsi="Verdana" w:cstheme="minorHAnsi"/>
          <w:color w:val="000000" w:themeColor="text1"/>
        </w:rPr>
      </w:pPr>
      <w:r w:rsidRPr="00F41371">
        <w:rPr>
          <w:rFonts w:ascii="Verdana" w:hAnsi="Verdana" w:cstheme="minorHAnsi"/>
          <w:color w:val="000000" w:themeColor="text1"/>
        </w:rPr>
        <w:t xml:space="preserve">cel </w:t>
      </w:r>
      <w:proofErr w:type="spellStart"/>
      <w:r w:rsidRPr="00F41371">
        <w:rPr>
          <w:rFonts w:ascii="Verdana" w:hAnsi="Verdana" w:cstheme="minorHAnsi"/>
          <w:color w:val="000000" w:themeColor="text1"/>
        </w:rPr>
        <w:t>szczegółowy</w:t>
      </w:r>
      <w:proofErr w:type="spellEnd"/>
      <w:r w:rsidRPr="00F41371">
        <w:rPr>
          <w:rFonts w:ascii="Verdana" w:hAnsi="Verdana" w:cstheme="minorHAnsi"/>
          <w:color w:val="000000" w:themeColor="text1"/>
        </w:rPr>
        <w:t xml:space="preserve"> (iv) rozwijanie </w:t>
      </w:r>
      <w:proofErr w:type="spellStart"/>
      <w:r w:rsidRPr="00F41371">
        <w:rPr>
          <w:rFonts w:ascii="Verdana" w:hAnsi="Verdana" w:cstheme="minorHAnsi"/>
          <w:color w:val="000000" w:themeColor="text1"/>
        </w:rPr>
        <w:t>umieje</w:t>
      </w:r>
      <w:r w:rsidRPr="00F41371">
        <w:rPr>
          <w:rFonts w:ascii="Arial" w:hAnsi="Arial" w:cs="Arial"/>
          <w:color w:val="000000" w:themeColor="text1"/>
        </w:rPr>
        <w:t>̨</w:t>
      </w:r>
      <w:r w:rsidRPr="00F41371">
        <w:rPr>
          <w:rFonts w:ascii="Verdana" w:hAnsi="Verdana" w:cstheme="minorHAnsi"/>
          <w:color w:val="000000" w:themeColor="text1"/>
        </w:rPr>
        <w:t>tności</w:t>
      </w:r>
      <w:proofErr w:type="spellEnd"/>
      <w:r w:rsidRPr="00F41371">
        <w:rPr>
          <w:rFonts w:ascii="Verdana" w:hAnsi="Verdana" w:cstheme="minorHAnsi"/>
          <w:color w:val="000000" w:themeColor="text1"/>
        </w:rPr>
        <w:t xml:space="preserve"> w zakresie inteligentnej specjalizacji, transformacji przemys</w:t>
      </w:r>
      <w:r w:rsidRPr="00F41371">
        <w:rPr>
          <w:rFonts w:ascii="Verdana" w:hAnsi="Verdana" w:cs="Verdana"/>
          <w:color w:val="000000" w:themeColor="text1"/>
        </w:rPr>
        <w:t>ł</w:t>
      </w:r>
      <w:r w:rsidRPr="00F41371">
        <w:rPr>
          <w:rFonts w:ascii="Verdana" w:hAnsi="Verdana" w:cstheme="minorHAnsi"/>
          <w:color w:val="000000" w:themeColor="text1"/>
        </w:rPr>
        <w:t xml:space="preserve">owej i </w:t>
      </w:r>
      <w:proofErr w:type="spellStart"/>
      <w:r w:rsidRPr="00F41371">
        <w:rPr>
          <w:rFonts w:ascii="Verdana" w:hAnsi="Verdana" w:cstheme="minorHAnsi"/>
          <w:color w:val="000000" w:themeColor="text1"/>
        </w:rPr>
        <w:t>przedsie</w:t>
      </w:r>
      <w:r w:rsidRPr="00F41371">
        <w:rPr>
          <w:rFonts w:ascii="Arial" w:hAnsi="Arial" w:cs="Arial"/>
          <w:color w:val="000000" w:themeColor="text1"/>
        </w:rPr>
        <w:t>̨</w:t>
      </w:r>
      <w:r w:rsidRPr="00F41371">
        <w:rPr>
          <w:rFonts w:ascii="Verdana" w:hAnsi="Verdana" w:cstheme="minorHAnsi"/>
          <w:color w:val="000000" w:themeColor="text1"/>
        </w:rPr>
        <w:t>biorczości</w:t>
      </w:r>
      <w:proofErr w:type="spellEnd"/>
      <w:r w:rsidRPr="00F41371">
        <w:rPr>
          <w:rFonts w:ascii="Verdana" w:hAnsi="Verdana" w:cstheme="minorHAnsi"/>
          <w:color w:val="000000" w:themeColor="text1"/>
        </w:rPr>
        <w:t xml:space="preserve"> </w:t>
      </w:r>
      <w:r w:rsidR="00F41371">
        <w:rPr>
          <w:rFonts w:ascii="Verdana" w:hAnsi="Verdana" w:cstheme="minorHAnsi"/>
          <w:color w:val="000000" w:themeColor="text1"/>
        </w:rPr>
        <w:t>–</w:t>
      </w:r>
      <w:r w:rsidRPr="00F41371">
        <w:rPr>
          <w:rFonts w:ascii="Verdana" w:hAnsi="Verdana" w:cstheme="minorHAnsi"/>
          <w:color w:val="000000" w:themeColor="text1"/>
        </w:rPr>
        <w:t xml:space="preserve"> Priorytet 2.</w:t>
      </w:r>
    </w:p>
    <w:p w14:paraId="30C16BD5" w14:textId="7626BA21" w:rsidR="00284DEE" w:rsidRPr="00F41371" w:rsidRDefault="00284DEE" w:rsidP="00F41371">
      <w:pPr>
        <w:pStyle w:val="Default"/>
        <w:spacing w:line="276" w:lineRule="auto"/>
        <w:rPr>
          <w:rFonts w:ascii="Verdana" w:hAnsi="Verdana"/>
          <w:color w:val="000000" w:themeColor="text1"/>
        </w:rPr>
      </w:pPr>
    </w:p>
    <w:p w14:paraId="67064DE0" w14:textId="094057F5" w:rsidR="001E18F3" w:rsidRPr="00F41371" w:rsidRDefault="001E18F3" w:rsidP="00F41371">
      <w:pPr>
        <w:spacing w:line="276" w:lineRule="auto"/>
        <w:jc w:val="center"/>
        <w:rPr>
          <w:rFonts w:ascii="Verdana" w:eastAsia="Times New Roman" w:hAnsi="Verdana" w:cs="Times New Roman"/>
          <w:b/>
          <w:color w:val="000000" w:themeColor="text1"/>
          <w:lang w:eastAsia="pl-PL"/>
        </w:rPr>
      </w:pPr>
      <w:r w:rsidRPr="00F41371">
        <w:rPr>
          <w:rFonts w:ascii="Verdana" w:eastAsia="Times New Roman" w:hAnsi="Verdana" w:cs="Times New Roman"/>
          <w:b/>
          <w:color w:val="000000" w:themeColor="text1"/>
          <w:lang w:eastAsia="pl-PL"/>
        </w:rPr>
        <w:t xml:space="preserve">§ </w:t>
      </w:r>
      <w:r w:rsidR="008D2167" w:rsidRPr="00F41371">
        <w:rPr>
          <w:rFonts w:ascii="Verdana" w:eastAsia="Times New Roman" w:hAnsi="Verdana" w:cs="Times New Roman"/>
          <w:b/>
          <w:color w:val="000000" w:themeColor="text1"/>
          <w:lang w:eastAsia="pl-PL"/>
        </w:rPr>
        <w:t>6</w:t>
      </w:r>
    </w:p>
    <w:p w14:paraId="4B2047C1" w14:textId="77777777" w:rsidR="001340E1" w:rsidRPr="00F41371" w:rsidRDefault="001340E1" w:rsidP="00F41371">
      <w:pPr>
        <w:spacing w:line="276" w:lineRule="auto"/>
        <w:rPr>
          <w:rFonts w:ascii="Verdana" w:hAnsi="Verdana"/>
        </w:rPr>
      </w:pPr>
      <w:r w:rsidRPr="00F41371">
        <w:rPr>
          <w:rFonts w:ascii="Verdana" w:hAnsi="Verdana"/>
        </w:rPr>
        <w:t>Rada wnosi o przekazanie niniejszej uchwały:</w:t>
      </w:r>
    </w:p>
    <w:p w14:paraId="306D85B7" w14:textId="455AFFDF" w:rsidR="001340E1" w:rsidRPr="00F41371" w:rsidRDefault="001340E1" w:rsidP="00F41371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F41371">
        <w:rPr>
          <w:rFonts w:ascii="Verdana" w:hAnsi="Verdana"/>
        </w:rPr>
        <w:t>Prezesowi Rady Ministrów;</w:t>
      </w:r>
    </w:p>
    <w:p w14:paraId="74AF85B5" w14:textId="1CBB550B" w:rsidR="001340E1" w:rsidRPr="00F41371" w:rsidRDefault="00E70234" w:rsidP="00F41371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F41371">
        <w:rPr>
          <w:rFonts w:ascii="Verdana" w:hAnsi="Verdana"/>
        </w:rPr>
        <w:t>Ministrowi Finansów, Funduszy i Polityki R</w:t>
      </w:r>
      <w:r w:rsidR="001340E1" w:rsidRPr="00F41371">
        <w:rPr>
          <w:rFonts w:ascii="Verdana" w:hAnsi="Verdana"/>
        </w:rPr>
        <w:t>egionalnej;</w:t>
      </w:r>
    </w:p>
    <w:p w14:paraId="0CA974DB" w14:textId="4F16F257" w:rsidR="001340E1" w:rsidRPr="00F41371" w:rsidRDefault="001340E1" w:rsidP="00F41371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F41371">
        <w:rPr>
          <w:rFonts w:ascii="Verdana" w:hAnsi="Verdana"/>
        </w:rPr>
        <w:lastRenderedPageBreak/>
        <w:t xml:space="preserve">Komisji Europejskiej oraz Przedstawicielstwu Komisji Europejskiej </w:t>
      </w:r>
      <w:r w:rsidR="007B44AA" w:rsidRPr="00F41371">
        <w:rPr>
          <w:rFonts w:ascii="Verdana" w:hAnsi="Verdana"/>
        </w:rPr>
        <w:br/>
      </w:r>
      <w:r w:rsidRPr="00F41371">
        <w:rPr>
          <w:rFonts w:ascii="Verdana" w:hAnsi="Verdana"/>
        </w:rPr>
        <w:t>w Polsce;</w:t>
      </w:r>
    </w:p>
    <w:p w14:paraId="5BF4B206" w14:textId="77777777" w:rsidR="001340E1" w:rsidRPr="00F41371" w:rsidRDefault="001340E1" w:rsidP="00F41371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F41371">
        <w:rPr>
          <w:rFonts w:ascii="Verdana" w:hAnsi="Verdana"/>
        </w:rPr>
        <w:t>Przewodniczącemu Podkomitetu ds. Realizacji Rozwoju Partnerstwa;</w:t>
      </w:r>
    </w:p>
    <w:p w14:paraId="555E806C" w14:textId="77777777" w:rsidR="001340E1" w:rsidRPr="00F41371" w:rsidRDefault="001340E1" w:rsidP="00F41371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F41371">
        <w:rPr>
          <w:rFonts w:ascii="Verdana" w:hAnsi="Verdana"/>
        </w:rPr>
        <w:t>polskim członkom Europejskiego Komitetu Ekonomiczno- Społecznego;</w:t>
      </w:r>
    </w:p>
    <w:p w14:paraId="25718CD2" w14:textId="77777777" w:rsidR="001340E1" w:rsidRPr="00F41371" w:rsidRDefault="001340E1" w:rsidP="00F41371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F41371">
        <w:rPr>
          <w:rFonts w:ascii="Verdana" w:hAnsi="Verdana"/>
        </w:rPr>
        <w:t>Komitetowi Umowy Partnerstwa oraz Podkomitetowi ds. rozwoju partnerstwa.</w:t>
      </w:r>
    </w:p>
    <w:p w14:paraId="047AF633" w14:textId="77777777" w:rsidR="001340E1" w:rsidRPr="00F41371" w:rsidRDefault="001340E1" w:rsidP="00F41371">
      <w:pPr>
        <w:spacing w:line="276" w:lineRule="auto"/>
        <w:rPr>
          <w:rFonts w:ascii="Verdana" w:eastAsia="Times New Roman" w:hAnsi="Verdana" w:cs="Times New Roman"/>
          <w:bCs/>
          <w:color w:val="000000" w:themeColor="text1"/>
          <w:lang w:eastAsia="pl-PL"/>
        </w:rPr>
      </w:pPr>
    </w:p>
    <w:p w14:paraId="1F3E3108" w14:textId="77777777" w:rsidR="001340E1" w:rsidRPr="00F41371" w:rsidRDefault="001340E1" w:rsidP="00F41371">
      <w:pPr>
        <w:spacing w:line="276" w:lineRule="auto"/>
        <w:jc w:val="center"/>
        <w:rPr>
          <w:rFonts w:ascii="Verdana" w:hAnsi="Verdana"/>
        </w:rPr>
      </w:pPr>
      <w:r w:rsidRPr="00F41371">
        <w:rPr>
          <w:rFonts w:ascii="Verdana" w:hAnsi="Verdana"/>
          <w:b/>
          <w:bCs/>
        </w:rPr>
        <w:t>§ 7</w:t>
      </w:r>
    </w:p>
    <w:p w14:paraId="3E451208" w14:textId="77777777" w:rsidR="001E18F3" w:rsidRPr="00F41371" w:rsidRDefault="001E18F3" w:rsidP="00F41371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l-PL"/>
        </w:rPr>
      </w:pPr>
      <w:r w:rsidRPr="00F41371">
        <w:rPr>
          <w:rFonts w:ascii="Verdana" w:eastAsia="Times New Roman" w:hAnsi="Verdana" w:cs="Times New Roman"/>
          <w:color w:val="000000" w:themeColor="text1"/>
          <w:lang w:eastAsia="pl-PL"/>
        </w:rPr>
        <w:t>Uchwała wchodzi w życie z dniem podjęcia.</w:t>
      </w:r>
    </w:p>
    <w:p w14:paraId="2010A65E" w14:textId="77777777" w:rsidR="006F3959" w:rsidRPr="00F41371" w:rsidRDefault="006F3959" w:rsidP="00F41371">
      <w:pPr>
        <w:pStyle w:val="Default"/>
        <w:spacing w:line="276" w:lineRule="auto"/>
        <w:rPr>
          <w:rFonts w:ascii="Verdana" w:hAnsi="Verdana"/>
          <w:color w:val="000000" w:themeColor="text1"/>
        </w:rPr>
      </w:pPr>
    </w:p>
    <w:sectPr w:rsidR="006F3959" w:rsidRPr="00F41371" w:rsidSect="00E36F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A7"/>
    <w:multiLevelType w:val="hybridMultilevel"/>
    <w:tmpl w:val="D50E1C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5111F"/>
    <w:multiLevelType w:val="hybridMultilevel"/>
    <w:tmpl w:val="1E72619C"/>
    <w:lvl w:ilvl="0" w:tplc="F022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1E68"/>
    <w:multiLevelType w:val="hybridMultilevel"/>
    <w:tmpl w:val="85409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50409"/>
    <w:multiLevelType w:val="hybridMultilevel"/>
    <w:tmpl w:val="F8EAA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548CB"/>
    <w:multiLevelType w:val="hybridMultilevel"/>
    <w:tmpl w:val="95EAA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CA"/>
    <w:rsid w:val="00064BBF"/>
    <w:rsid w:val="00080BAD"/>
    <w:rsid w:val="001340E1"/>
    <w:rsid w:val="001E18F3"/>
    <w:rsid w:val="00210352"/>
    <w:rsid w:val="00284DEE"/>
    <w:rsid w:val="002F7B63"/>
    <w:rsid w:val="003844E3"/>
    <w:rsid w:val="003B6570"/>
    <w:rsid w:val="004306D9"/>
    <w:rsid w:val="00431B8E"/>
    <w:rsid w:val="004705CA"/>
    <w:rsid w:val="0048425F"/>
    <w:rsid w:val="0051216E"/>
    <w:rsid w:val="00654A75"/>
    <w:rsid w:val="00686113"/>
    <w:rsid w:val="006F3959"/>
    <w:rsid w:val="007B44AA"/>
    <w:rsid w:val="0089153D"/>
    <w:rsid w:val="008D2167"/>
    <w:rsid w:val="00900823"/>
    <w:rsid w:val="009715EB"/>
    <w:rsid w:val="009D6967"/>
    <w:rsid w:val="00AE6852"/>
    <w:rsid w:val="00B56213"/>
    <w:rsid w:val="00B70379"/>
    <w:rsid w:val="00BC1700"/>
    <w:rsid w:val="00BC7672"/>
    <w:rsid w:val="00BF3793"/>
    <w:rsid w:val="00BF65F2"/>
    <w:rsid w:val="00C62404"/>
    <w:rsid w:val="00CB1B26"/>
    <w:rsid w:val="00CD291F"/>
    <w:rsid w:val="00D14F12"/>
    <w:rsid w:val="00D43143"/>
    <w:rsid w:val="00D66551"/>
    <w:rsid w:val="00DA31C9"/>
    <w:rsid w:val="00E203CC"/>
    <w:rsid w:val="00E36F8D"/>
    <w:rsid w:val="00E42932"/>
    <w:rsid w:val="00E70234"/>
    <w:rsid w:val="00E7639A"/>
    <w:rsid w:val="00F15D1D"/>
    <w:rsid w:val="00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34D0"/>
  <w15:chartTrackingRefBased/>
  <w15:docId w15:val="{FBD74C22-B8EC-E848-ACAD-8F521C23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1B26"/>
    <w:pPr>
      <w:autoSpaceDE w:val="0"/>
      <w:autoSpaceDN w:val="0"/>
      <w:adjustRightInd w:val="0"/>
    </w:pPr>
    <w:rPr>
      <w:rFonts w:ascii="EUAlbertina" w:hAnsi="EUAlbertina" w:cs="EUAlbertina"/>
      <w:color w:val="000000"/>
    </w:rPr>
  </w:style>
  <w:style w:type="paragraph" w:customStyle="1" w:styleId="CM1">
    <w:name w:val="CM1"/>
    <w:basedOn w:val="Default"/>
    <w:next w:val="Default"/>
    <w:uiPriority w:val="99"/>
    <w:rsid w:val="00CB1B26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CB1B26"/>
    <w:rPr>
      <w:rFonts w:cstheme="minorBidi"/>
      <w:color w:val="auto"/>
    </w:rPr>
  </w:style>
  <w:style w:type="character" w:styleId="Hipercze">
    <w:name w:val="Hyperlink"/>
    <w:basedOn w:val="Domylnaczcionkaakapitu"/>
    <w:uiPriority w:val="99"/>
    <w:rsid w:val="00654A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4A7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99"/>
    <w:qFormat/>
    <w:rsid w:val="001340E1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Krupa Katarzyna (DOB)</cp:lastModifiedBy>
  <cp:revision>4</cp:revision>
  <dcterms:created xsi:type="dcterms:W3CDTF">2021-04-19T13:28:00Z</dcterms:created>
  <dcterms:modified xsi:type="dcterms:W3CDTF">2021-04-20T14:29:00Z</dcterms:modified>
</cp:coreProperties>
</file>