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13" w:type="dxa"/>
        <w:tblLayout w:type="fixed"/>
        <w:tblLook w:val="04A0" w:firstRow="1" w:lastRow="0" w:firstColumn="1" w:lastColumn="0" w:noHBand="0" w:noVBand="1"/>
      </w:tblPr>
      <w:tblGrid>
        <w:gridCol w:w="6"/>
        <w:gridCol w:w="3363"/>
        <w:gridCol w:w="3118"/>
        <w:gridCol w:w="3220"/>
        <w:gridCol w:w="6"/>
      </w:tblGrid>
      <w:tr w:rsidR="003B7953" w:rsidRPr="00697F61" w:rsidTr="00C31A89">
        <w:trPr>
          <w:gridAfter w:val="1"/>
          <w:wAfter w:w="6" w:type="dxa"/>
          <w:trHeight w:val="563"/>
        </w:trPr>
        <w:tc>
          <w:tcPr>
            <w:tcW w:w="3369" w:type="dxa"/>
            <w:gridSpan w:val="2"/>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1257FD" w:rsidTr="00C31A89">
        <w:trPr>
          <w:gridBefore w:val="1"/>
          <w:wBefore w:w="6" w:type="dxa"/>
        </w:trPr>
        <w:tc>
          <w:tcPr>
            <w:tcW w:w="3363" w:type="dxa"/>
          </w:tcPr>
          <w:p w:rsidR="001257FD" w:rsidRDefault="001257FD" w:rsidP="001257FD">
            <w:pPr>
              <w:tabs>
                <w:tab w:val="left" w:pos="2975"/>
              </w:tabs>
              <w:spacing w:line="264" w:lineRule="auto"/>
              <w:jc w:val="center"/>
              <w:rPr>
                <w:rFonts w:ascii="Arial" w:hAnsi="Arial" w:cs="Arial"/>
                <w:sz w:val="22"/>
                <w:szCs w:val="22"/>
              </w:rPr>
            </w:pPr>
          </w:p>
          <w:p w:rsidR="001257FD" w:rsidRPr="00C31A89" w:rsidRDefault="001257FD" w:rsidP="001257FD">
            <w:pPr>
              <w:tabs>
                <w:tab w:val="left" w:pos="2975"/>
              </w:tabs>
              <w:spacing w:line="264" w:lineRule="auto"/>
              <w:rPr>
                <w:rFonts w:ascii="Arial" w:hAnsi="Arial" w:cs="Arial"/>
                <w:sz w:val="22"/>
                <w:szCs w:val="22"/>
              </w:rPr>
            </w:pPr>
            <w:r w:rsidRPr="001257FD">
              <w:rPr>
                <w:rFonts w:ascii="Arial" w:hAnsi="Arial" w:cs="Arial"/>
                <w:sz w:val="22"/>
                <w:szCs w:val="22"/>
              </w:rPr>
              <w:t xml:space="preserve">Audi A6 3.0 TDI </w:t>
            </w:r>
            <w:proofErr w:type="spellStart"/>
            <w:r w:rsidRPr="001257FD">
              <w:rPr>
                <w:rFonts w:ascii="Arial" w:hAnsi="Arial" w:cs="Arial"/>
                <w:sz w:val="22"/>
                <w:szCs w:val="22"/>
              </w:rPr>
              <w:t>Quattro</w:t>
            </w:r>
            <w:proofErr w:type="spellEnd"/>
            <w:r w:rsidRPr="001257FD">
              <w:rPr>
                <w:rFonts w:ascii="Arial" w:hAnsi="Arial" w:cs="Arial"/>
                <w:sz w:val="22"/>
                <w:szCs w:val="22"/>
              </w:rPr>
              <w:t xml:space="preserve"> S </w:t>
            </w:r>
            <w:proofErr w:type="spellStart"/>
            <w:r w:rsidRPr="001257FD">
              <w:rPr>
                <w:rFonts w:ascii="Arial" w:hAnsi="Arial" w:cs="Arial"/>
                <w:sz w:val="22"/>
                <w:szCs w:val="22"/>
              </w:rPr>
              <w:t>tronic</w:t>
            </w:r>
            <w:proofErr w:type="spellEnd"/>
            <w:r w:rsidRPr="001257FD">
              <w:rPr>
                <w:rFonts w:ascii="Arial" w:hAnsi="Arial" w:cs="Arial"/>
                <w:sz w:val="22"/>
                <w:szCs w:val="22"/>
              </w:rPr>
              <w:t xml:space="preserve"> o nr rej. DLU41717</w:t>
            </w:r>
          </w:p>
        </w:tc>
        <w:tc>
          <w:tcPr>
            <w:tcW w:w="3118" w:type="dxa"/>
          </w:tcPr>
          <w:p w:rsidR="001257FD" w:rsidRDefault="00010CEE" w:rsidP="00010CEE">
            <w:pPr>
              <w:spacing w:line="264" w:lineRule="auto"/>
              <w:rPr>
                <w:rFonts w:ascii="Arial" w:hAnsi="Arial" w:cs="Arial"/>
                <w:sz w:val="18"/>
                <w:szCs w:val="18"/>
              </w:rPr>
            </w:pPr>
            <w:proofErr w:type="gramStart"/>
            <w:r w:rsidRPr="00010CEE">
              <w:rPr>
                <w:rFonts w:ascii="Arial" w:hAnsi="Arial" w:cs="Arial"/>
                <w:b/>
                <w:sz w:val="22"/>
                <w:szCs w:val="22"/>
              </w:rPr>
              <w:t>54 090,00  zł</w:t>
            </w:r>
            <w:proofErr w:type="gramEnd"/>
            <w:r w:rsidRPr="00010CEE">
              <w:rPr>
                <w:rFonts w:ascii="Arial" w:hAnsi="Arial" w:cs="Arial"/>
                <w:b/>
                <w:sz w:val="22"/>
                <w:szCs w:val="22"/>
              </w:rPr>
              <w:t xml:space="preserve"> brutto</w:t>
            </w:r>
            <w:r>
              <w:rPr>
                <w:rFonts w:ascii="Arial" w:hAnsi="Arial" w:cs="Arial"/>
                <w:sz w:val="22"/>
                <w:szCs w:val="22"/>
              </w:rPr>
              <w:t xml:space="preserve"> (słownie: pięćdziesiąt cztery tysiące dziewięćdziesiąt złotych 00/100)</w:t>
            </w:r>
          </w:p>
        </w:tc>
        <w:tc>
          <w:tcPr>
            <w:tcW w:w="3226" w:type="dxa"/>
            <w:gridSpan w:val="2"/>
          </w:tcPr>
          <w:p w:rsidR="001257FD" w:rsidRDefault="001257FD" w:rsidP="00291D60">
            <w:pPr>
              <w:spacing w:line="264" w:lineRule="auto"/>
              <w:rPr>
                <w:rFonts w:ascii="Arial" w:hAnsi="Arial" w:cs="Arial"/>
                <w:sz w:val="18"/>
                <w:szCs w:val="18"/>
              </w:rPr>
            </w:pPr>
          </w:p>
        </w:tc>
      </w:tr>
      <w:tr w:rsidR="001257FD" w:rsidTr="00C31A89">
        <w:trPr>
          <w:gridBefore w:val="1"/>
          <w:wBefore w:w="6" w:type="dxa"/>
        </w:trPr>
        <w:tc>
          <w:tcPr>
            <w:tcW w:w="3363" w:type="dxa"/>
          </w:tcPr>
          <w:p w:rsidR="001257FD" w:rsidRDefault="001257FD" w:rsidP="001257FD">
            <w:pPr>
              <w:tabs>
                <w:tab w:val="left" w:pos="3274"/>
              </w:tabs>
              <w:spacing w:line="264" w:lineRule="auto"/>
              <w:rPr>
                <w:rFonts w:ascii="Arial" w:hAnsi="Arial" w:cs="Arial"/>
                <w:sz w:val="22"/>
                <w:szCs w:val="22"/>
              </w:rPr>
            </w:pPr>
          </w:p>
          <w:p w:rsidR="001257FD" w:rsidRPr="00C31A89" w:rsidRDefault="001257FD" w:rsidP="001257FD">
            <w:pPr>
              <w:tabs>
                <w:tab w:val="left" w:pos="3274"/>
              </w:tabs>
              <w:spacing w:line="264" w:lineRule="auto"/>
              <w:rPr>
                <w:rFonts w:ascii="Arial" w:hAnsi="Arial" w:cs="Arial"/>
                <w:sz w:val="22"/>
                <w:szCs w:val="22"/>
              </w:rPr>
            </w:pPr>
            <w:r w:rsidRPr="001257FD">
              <w:rPr>
                <w:rFonts w:ascii="Arial" w:hAnsi="Arial" w:cs="Arial"/>
                <w:sz w:val="22"/>
                <w:szCs w:val="22"/>
              </w:rPr>
              <w:t>Audi A8 4.2 TDI L Quattro o nr rej. DLU16856</w:t>
            </w:r>
          </w:p>
        </w:tc>
        <w:tc>
          <w:tcPr>
            <w:tcW w:w="3118" w:type="dxa"/>
          </w:tcPr>
          <w:p w:rsidR="001257FD" w:rsidRPr="007445B6" w:rsidRDefault="00010CEE" w:rsidP="00010CEE">
            <w:pPr>
              <w:spacing w:line="264" w:lineRule="auto"/>
              <w:rPr>
                <w:rFonts w:ascii="Arial" w:hAnsi="Arial" w:cs="Arial"/>
                <w:sz w:val="20"/>
                <w:szCs w:val="20"/>
              </w:rPr>
            </w:pPr>
            <w:r w:rsidRPr="00010CEE">
              <w:rPr>
                <w:rFonts w:ascii="Arial" w:hAnsi="Arial" w:cs="Arial"/>
                <w:b/>
                <w:sz w:val="22"/>
                <w:szCs w:val="22"/>
              </w:rPr>
              <w:t>90 360,00 zł brutto</w:t>
            </w:r>
            <w:r>
              <w:rPr>
                <w:rFonts w:ascii="Arial" w:hAnsi="Arial" w:cs="Arial"/>
                <w:sz w:val="22"/>
                <w:szCs w:val="22"/>
              </w:rPr>
              <w:t xml:space="preserve"> (słownie: dziewięćdziesiąt tysięcy trzysta sześćdziesiąt złotych 00/100)</w:t>
            </w:r>
          </w:p>
        </w:tc>
        <w:tc>
          <w:tcPr>
            <w:tcW w:w="3226" w:type="dxa"/>
            <w:gridSpan w:val="2"/>
          </w:tcPr>
          <w:p w:rsidR="001257FD" w:rsidRDefault="001257FD" w:rsidP="00291D60">
            <w:pPr>
              <w:spacing w:line="264" w:lineRule="auto"/>
              <w:rPr>
                <w:rFonts w:ascii="Arial" w:hAnsi="Arial" w:cs="Arial"/>
                <w:sz w:val="18"/>
                <w:szCs w:val="18"/>
              </w:rPr>
            </w:pPr>
          </w:p>
        </w:tc>
      </w:tr>
    </w:tbl>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sprzedaży samochodu marki AUDI</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991494" w:rsidRDefault="00991494" w:rsidP="007445B6">
      <w:pPr>
        <w:rPr>
          <w:rFonts w:ascii="Arial" w:hAnsi="Arial" w:cs="Arial"/>
        </w:rPr>
      </w:pPr>
    </w:p>
    <w:p w:rsidR="007445B6" w:rsidRDefault="007445B6" w:rsidP="007445B6">
      <w:pPr>
        <w:rPr>
          <w:rFonts w:ascii="Arial" w:hAnsi="Arial" w:cs="Arial"/>
        </w:rPr>
      </w:pPr>
      <w:r>
        <w:rPr>
          <w:rFonts w:ascii="Arial" w:hAnsi="Arial" w:cs="Arial"/>
        </w:rPr>
        <w:lastRenderedPageBreak/>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1C2B09" w:rsidRDefault="001C2B09">
      <w:bookmarkStart w:id="0" w:name="_GoBack"/>
      <w:bookmarkEnd w:id="0"/>
    </w:p>
    <w:p w:rsidR="00CE34AB" w:rsidRDefault="00CE34AB"/>
    <w:p w:rsidR="00CE34AB" w:rsidRDefault="00CE34AB"/>
    <w:p w:rsidR="00CE34AB" w:rsidRDefault="00CE34AB"/>
    <w:p w:rsidR="00CE34AB" w:rsidRDefault="00CE34AB"/>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lastRenderedPageBreak/>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w:t>
      </w:r>
      <w:r w:rsidRPr="00B6483D">
        <w:rPr>
          <w:rFonts w:ascii="Open Sans" w:eastAsia="Calibri" w:hAnsi="Open Sans" w:cs="Open Sans"/>
          <w:sz w:val="22"/>
          <w:szCs w:val="22"/>
        </w:rPr>
        <w:lastRenderedPageBreak/>
        <w:t xml:space="preserve">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lastRenderedPageBreak/>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970" w:rsidRDefault="002D4970" w:rsidP="00CE34AB">
      <w:r>
        <w:separator/>
      </w:r>
    </w:p>
  </w:endnote>
  <w:endnote w:type="continuationSeparator" w:id="0">
    <w:p w:rsidR="002D4970" w:rsidRDefault="002D4970"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970" w:rsidRDefault="002D4970" w:rsidP="00CE34AB">
      <w:r>
        <w:separator/>
      </w:r>
    </w:p>
  </w:footnote>
  <w:footnote w:type="continuationSeparator" w:id="0">
    <w:p w:rsidR="002D4970" w:rsidRDefault="002D4970"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111137"/>
    <w:rsid w:val="001257FD"/>
    <w:rsid w:val="001C2B09"/>
    <w:rsid w:val="001E7D8D"/>
    <w:rsid w:val="001F1A31"/>
    <w:rsid w:val="00291D60"/>
    <w:rsid w:val="00293AB5"/>
    <w:rsid w:val="002D28D8"/>
    <w:rsid w:val="002D41B6"/>
    <w:rsid w:val="002D4970"/>
    <w:rsid w:val="002E3F58"/>
    <w:rsid w:val="00332012"/>
    <w:rsid w:val="00340B38"/>
    <w:rsid w:val="003811AF"/>
    <w:rsid w:val="0038213D"/>
    <w:rsid w:val="003B7953"/>
    <w:rsid w:val="003C7916"/>
    <w:rsid w:val="003F2ADC"/>
    <w:rsid w:val="00430A92"/>
    <w:rsid w:val="00485EC3"/>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91494"/>
    <w:rsid w:val="009C2FE2"/>
    <w:rsid w:val="00A379AD"/>
    <w:rsid w:val="00A40122"/>
    <w:rsid w:val="00A702B9"/>
    <w:rsid w:val="00A84FC7"/>
    <w:rsid w:val="00A95C65"/>
    <w:rsid w:val="00BF2894"/>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1429</Words>
  <Characters>8580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13</cp:revision>
  <cp:lastPrinted>2017-12-01T12:56:00Z</cp:lastPrinted>
  <dcterms:created xsi:type="dcterms:W3CDTF">2020-11-26T08:53:00Z</dcterms:created>
  <dcterms:modified xsi:type="dcterms:W3CDTF">2021-05-04T09:18:00Z</dcterms:modified>
</cp:coreProperties>
</file>