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BA5B25" w:rsidRDefault="00D657EC" w:rsidP="00BA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BA5B25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11DECB47" w:rsidR="005509B2" w:rsidRPr="00BA5B25" w:rsidRDefault="00D657EC" w:rsidP="00BA5B25">
      <w:pPr>
        <w:tabs>
          <w:tab w:val="left" w:pos="70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302418">
        <w:rPr>
          <w:rFonts w:asciiTheme="minorHAnsi" w:eastAsia="Times New Roman" w:hAnsiTheme="minorHAnsi" w:cstheme="minorHAnsi"/>
          <w:sz w:val="24"/>
          <w:szCs w:val="24"/>
          <w:lang w:eastAsia="pl-PL"/>
        </w:rPr>
        <w:t>1 stycznia</w:t>
      </w:r>
      <w:r w:rsidR="00842F2B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302418">
        <w:rPr>
          <w:rFonts w:asciiTheme="minorHAnsi" w:eastAsia="Times New Roman" w:hAnsiTheme="minorHAnsi" w:cstheme="minorHAnsi"/>
          <w:sz w:val="24"/>
          <w:szCs w:val="24"/>
          <w:lang w:eastAsia="pl-PL"/>
        </w:rPr>
        <w:t>1 stycznia</w:t>
      </w:r>
      <w:r w:rsidR="00B22888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302418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186FD6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BA5B25" w:rsidRDefault="00612DBB" w:rsidP="00BA5B25">
      <w:pPr>
        <w:tabs>
          <w:tab w:val="left" w:pos="70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BA5B25" w:rsidRDefault="00D657EC" w:rsidP="00BA5B25">
      <w:pPr>
        <w:pStyle w:val="Akapitzlist"/>
        <w:numPr>
          <w:ilvl w:val="0"/>
          <w:numId w:val="18"/>
        </w:numPr>
        <w:tabs>
          <w:tab w:val="left" w:pos="70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BA5B25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55"/>
        <w:gridCol w:w="1497"/>
        <w:gridCol w:w="2007"/>
        <w:gridCol w:w="5873"/>
      </w:tblGrid>
      <w:tr w:rsidR="00D64DBD" w:rsidRPr="00BA5B25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BA5B25" w:rsidRDefault="00D657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BA5B25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BA5B25" w:rsidRDefault="0044774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1356F3A7" w:rsidR="0044774C" w:rsidRPr="00BA5B25" w:rsidRDefault="0030241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07.01.2026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356B60B3" w:rsidR="0044774C" w:rsidRPr="00BA5B25" w:rsidRDefault="0030241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PN.4131.4.2026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5742110A" w:rsidR="009C780C" w:rsidRPr="00BA5B25" w:rsidRDefault="009C780C" w:rsidP="00302418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CD5FE4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30241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nieważność </w:t>
            </w:r>
            <w:r w:rsidR="00302418" w:rsidRPr="0030241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uch</w:t>
            </w:r>
            <w:r w:rsidR="0030241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wały Nr XIX/145/2025 Rady Gminy </w:t>
            </w:r>
            <w:r w:rsidR="00302418" w:rsidRPr="0030241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Bartoszyce z d</w:t>
            </w:r>
            <w:r w:rsidR="0030241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nia 2 grudnia 2025 r. w sprawie </w:t>
            </w:r>
            <w:r w:rsidR="00302418" w:rsidRPr="0030241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rozpatrzenia skargi na Wójta Gminy Bartoszyce</w:t>
            </w:r>
            <w:r w:rsidR="00302418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.</w:t>
            </w:r>
          </w:p>
        </w:tc>
      </w:tr>
      <w:tr w:rsidR="00741101" w:rsidRPr="00BA5B25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57EE5C25" w:rsidR="000F6A2A" w:rsidRPr="00BA5B25" w:rsidRDefault="0030241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08.01.2026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2920381C" w:rsidR="000F6A2A" w:rsidRPr="00BA5B25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30241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1.1.2026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9345A3" w14:textId="54EFEA93" w:rsidR="000F6A2A" w:rsidRPr="00BA5B25" w:rsidRDefault="00A35016" w:rsidP="00302418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</w:pPr>
            <w:r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="00B67A5A"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nieważno</w:t>
            </w:r>
            <w:r w:rsidR="0030241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ść uchwały Nr XX/155/25 Rady </w:t>
            </w:r>
            <w:r w:rsidR="00302418" w:rsidRPr="0030241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Gminy Świętajno z dn</w:t>
            </w:r>
            <w:r w:rsidR="0030241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ia 18 grudnia 2025 r. w sprawie </w:t>
            </w:r>
            <w:r w:rsidR="00302418" w:rsidRPr="0030241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wy</w:t>
            </w:r>
            <w:r w:rsidR="0030241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sokości ekwiwalentu pieniężnego dla strażaków </w:t>
            </w:r>
            <w:r w:rsidR="00302418" w:rsidRPr="0030241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ratowników och</w:t>
            </w:r>
            <w:r w:rsidR="0030241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otniczych straży pożarnych oraz kandydatów na strażaków </w:t>
            </w:r>
            <w:r w:rsidR="00302418" w:rsidRPr="00302418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ratowników ochotniczych straży pożarnych.</w:t>
            </w:r>
          </w:p>
        </w:tc>
      </w:tr>
      <w:tr w:rsidR="00741101" w:rsidRPr="00BA5B25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3F99A845" w:rsidR="000F6A2A" w:rsidRPr="00BA5B25" w:rsidRDefault="0030241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12.01.2026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5B252D0C" w:rsidR="000F6A2A" w:rsidRPr="00BA5B25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302418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1.2.2026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B670D68" w14:textId="1E3C9845" w:rsidR="00912AA5" w:rsidRPr="00BA5B25" w:rsidRDefault="00912AA5" w:rsidP="00302418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E5293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nieważność uchwały Nr XX.121.2025 Rady </w:t>
            </w:r>
            <w:r w:rsidR="00302418" w:rsidRPr="0030241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Prostki z d</w:t>
            </w:r>
            <w:r w:rsidR="00E5293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nia 18 grudnia 2025 r. w sprawie </w:t>
            </w:r>
            <w:r w:rsidR="00302418" w:rsidRPr="0030241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określenia rod</w:t>
            </w:r>
            <w:r w:rsidR="00E5293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zajów świadczeń w ramach pomocy zdrowotnej dla nauczycieli korzystających z opieki </w:t>
            </w:r>
            <w:r w:rsidR="00302418" w:rsidRPr="0030241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zdrowotnej oraz warun</w:t>
            </w:r>
            <w:r w:rsidR="00E5293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ków i sposobu przyznawania tych </w:t>
            </w:r>
            <w:r w:rsidR="00302418" w:rsidRPr="00302418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świadczeń, w części</w:t>
            </w:r>
            <w:r w:rsidR="00E5293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BA5B25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09AB2BBC" w:rsidR="000F6A2A" w:rsidRPr="00BA5B25" w:rsidRDefault="00BD2E11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12.01.2026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7815B514" w:rsidR="000F6A2A" w:rsidRPr="00BA5B25" w:rsidRDefault="00D35C8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BD2E1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1.3.2026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3DD1C0EF" w:rsidR="00912AA5" w:rsidRPr="00BA5B25" w:rsidRDefault="00912AA5" w:rsidP="00BD2E11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91598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BD2E1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uchwały Nr XXIII/137/2025 Rady Gminy </w:t>
            </w:r>
            <w:r w:rsidR="00BD2E11" w:rsidRPr="00BD2E1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Banie Mazurskie z</w:t>
            </w:r>
            <w:r w:rsidR="00BD2E1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dnia 18 grudnia 2025 r. w </w:t>
            </w:r>
            <w:r w:rsidR="00BD2E11" w:rsidRPr="00BD2E1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diet sołtysów sołectw gminy Banie Mazurskie</w:t>
            </w:r>
            <w:r w:rsidR="00BD2E11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BA5B25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0B8CD8F" w14:textId="20278CA6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CB2ADD5" w14:textId="5E1C2C11" w:rsidR="000F6A2A" w:rsidRPr="00BA5B25" w:rsidRDefault="00BD2E11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19.01.2026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DC397C7" w14:textId="7032DF14" w:rsidR="000F6A2A" w:rsidRPr="00BA5B25" w:rsidRDefault="00BD2E11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PN.4131.1.4.2026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A26724" w14:textId="583703AE" w:rsidR="00912AA5" w:rsidRPr="00BA5B25" w:rsidRDefault="00D6582C" w:rsidP="00BD2E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A0DEA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</w:t>
            </w:r>
            <w:r w:rsidR="008E2FB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BD2E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§ 1 uchwały Nr XXI/156/25 Rady Gminy </w:t>
            </w:r>
            <w:r w:rsidR="00BD2E11" w:rsidRPr="00BD2E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Dźwierzuty z dn</w:t>
            </w:r>
            <w:r w:rsidR="00BD2E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 19 grudnia 2025 r. w sprawie uznania za niezasadny wniosek mieszkańców o </w:t>
            </w:r>
            <w:r w:rsidR="00BD2E11" w:rsidRPr="00BD2E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zapewnienie im dojazdu drogą gminną do posesji</w:t>
            </w:r>
            <w:r w:rsidR="00BD2E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32D48" w:rsidRPr="00BA5B25" w14:paraId="372D062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EA46E66" w14:textId="555201B9" w:rsidR="00432D48" w:rsidRPr="00BA5B25" w:rsidRDefault="00432D4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52C1B23" w14:textId="0E521F4E" w:rsidR="00432D48" w:rsidRPr="00BA5B25" w:rsidRDefault="008F1DE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19.01.2026</w:t>
            </w:r>
            <w:r w:rsidR="00432D48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81A16FC" w14:textId="4839D0DF" w:rsidR="00432D48" w:rsidRPr="00BA5B25" w:rsidRDefault="00A82AE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8F1DED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1.5.2026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F09265" w14:textId="7BC5ECD2" w:rsidR="00432D48" w:rsidRPr="00BA5B25" w:rsidRDefault="008F1DED" w:rsidP="008F1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8F1DE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ały Nr XXIII.158.25 Rady Gminy </w:t>
            </w:r>
            <w:r w:rsidRPr="008F1DE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Kalinowo z dn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 19 grudnia 2025 r. w sprawie </w:t>
            </w:r>
            <w:r w:rsidRPr="008F1DE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wysokości ekwiwale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ntu pieniężnego przysługującego </w:t>
            </w:r>
            <w:r w:rsidRPr="008F1DE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strażakom ratownikom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OSP oraz kandydatom na strażaka </w:t>
            </w:r>
            <w:r w:rsidRPr="008F1DE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ratownik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za uczestnictwo w działaniach ratowniczych, </w:t>
            </w:r>
            <w:r w:rsidRPr="008F1DE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akcjach ratowniczych, s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zkoleniach, ćwiczeniach oraz </w:t>
            </w:r>
            <w:r w:rsidRPr="008F1DE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innych działaniach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2700D3" w:rsidRPr="00BA5B25" w14:paraId="6149475E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0F6F5D" w14:textId="6BEFE4F9" w:rsidR="002700D3" w:rsidRPr="00BA5B25" w:rsidRDefault="002700D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C2FF7E9" w14:textId="52EBB001" w:rsidR="002700D3" w:rsidRPr="00BA5B25" w:rsidRDefault="005634E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19.01.2026</w:t>
            </w:r>
            <w:r w:rsidR="002700D3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746772B" w14:textId="55A1F841" w:rsidR="002700D3" w:rsidRPr="00BA5B25" w:rsidRDefault="00AB711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PN.4131.1.6.2026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567814" w14:textId="74D68797" w:rsidR="00E159DE" w:rsidRPr="00BA5B25" w:rsidRDefault="00AB7118" w:rsidP="00AB711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uchwały Nr XVI/107/25 Rady Gminy </w:t>
            </w:r>
            <w:r w:rsidRPr="00AB7118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Wilczęta z dn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ia 18 grudnia 2025 r. w sprawie </w:t>
            </w:r>
            <w:r w:rsidRPr="00AB7118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przyjęcia Statutu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 Związku Powiatowo-Gminnego pod </w:t>
            </w:r>
            <w:r w:rsidRPr="00AB7118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nazwą „Związek Gm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in i Powiatów Subregionu Zalewu </w:t>
            </w:r>
            <w:r w:rsidRPr="00AB7118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Wiślanego” w części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2700D3" w:rsidRPr="00BA5B25" w14:paraId="5861970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7EB468F" w14:textId="079DB984" w:rsidR="002700D3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7FEC107" w14:textId="1F859353" w:rsidR="002700D3" w:rsidRPr="00BA5B25" w:rsidRDefault="0037569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29.01.2026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34004A7" w14:textId="02EFACCC" w:rsidR="002700D3" w:rsidRPr="00BA5B25" w:rsidRDefault="00F57D9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37569A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1.7.2026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9FF7612" w14:textId="0BD467CD" w:rsidR="002700D3" w:rsidRPr="00BA5B25" w:rsidRDefault="00BA5B25" w:rsidP="003756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</w:t>
            </w:r>
            <w:r w:rsidR="0037569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rdzające nieważność uchwały Nr XX/105/25 Rady Gminy Kiwity z dnia 19 </w:t>
            </w:r>
            <w:r w:rsidR="0037569A" w:rsidRPr="0037569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grudnia 2025 r. w sprawie przyjęcia Gminnego Programu Prze</w:t>
            </w:r>
            <w:r w:rsidR="0037569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ciwdziałania Przemocy Domowej i </w:t>
            </w:r>
            <w:r w:rsidR="0037569A" w:rsidRPr="0037569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Ochrony Osób Dozna</w:t>
            </w:r>
            <w:r w:rsidR="0037569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jących Przemocy Domowej na lata </w:t>
            </w:r>
            <w:r w:rsidR="0037569A" w:rsidRPr="0037569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2026 – 2030, w części</w:t>
            </w:r>
            <w:r w:rsidR="0037569A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187A0CAE" w14:textId="77777777" w:rsidR="00587113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161501F" w14:textId="77777777" w:rsidR="009B7C68" w:rsidRPr="00607D9D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D4B7B04" w14:textId="77777777" w:rsidR="009B7C68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2C57432" w14:textId="77777777" w:rsidR="0061206B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C0784FE" w14:textId="77777777" w:rsidR="0061206B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5785F484" w14:textId="77777777" w:rsidR="0061206B" w:rsidRPr="00741101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F7AC885" w14:textId="16548686" w:rsidR="000F6A2A" w:rsidRPr="002B1AD6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I.  Skargi do Wojewódzkiego Sądu Administracyjnego oraz</w:t>
      </w:r>
      <w:r w:rsidR="00EF4CB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2B1AD6" w:rsidRPr="002B1AD6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Przedmiot</w:t>
            </w:r>
          </w:p>
        </w:tc>
      </w:tr>
      <w:tr w:rsidR="00984DCE" w:rsidRPr="002B1AD6" w14:paraId="229708AA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EC6" w14:textId="1E9B889F" w:rsidR="00984DCE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F85" w14:textId="3355B200" w:rsidR="00984DCE" w:rsidRDefault="0051111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19.01</w:t>
            </w:r>
            <w:r w:rsidR="00984DCE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FC5" w14:textId="2EB5F6E0" w:rsidR="00984DCE" w:rsidRDefault="0051111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PN.0552.1.2026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A16" w14:textId="01A46385" w:rsidR="00984DCE" w:rsidRPr="00297789" w:rsidRDefault="00243687" w:rsidP="0051111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 w:rsidR="0051111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51111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 xml:space="preserve">w Olsztynie na uchwałę </w:t>
            </w:r>
            <w:r w:rsidR="00511111" w:rsidRPr="00511111">
              <w:rPr>
                <w:rFonts w:asciiTheme="minorHAnsi" w:hAnsiTheme="minorHAnsi" w:cstheme="minorHAnsi"/>
                <w:b/>
                <w:sz w:val="24"/>
                <w:szCs w:val="24"/>
              </w:rPr>
              <w:t>Nr XXIII/145/2025 Rady Miasta Lubawa z dnia 30 października 2025r. w sprawie uchwalenia planu ogólnego miasta Lubawa</w:t>
            </w:r>
            <w:r w:rsidR="00511111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</w:tbl>
    <w:p w14:paraId="456D5F6D" w14:textId="77777777" w:rsidR="00B22888" w:rsidRPr="00741101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p w14:paraId="0FF29FDC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5CD0D4E8" w:rsidR="00450C31" w:rsidRPr="005270D2" w:rsidRDefault="003C6E33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1A58" w14:textId="77777777" w:rsidR="006332F8" w:rsidRDefault="006332F8" w:rsidP="005476B0">
      <w:pPr>
        <w:spacing w:after="0" w:line="240" w:lineRule="auto"/>
      </w:pPr>
      <w:r>
        <w:separator/>
      </w:r>
    </w:p>
  </w:endnote>
  <w:endnote w:type="continuationSeparator" w:id="0">
    <w:p w14:paraId="0635D395" w14:textId="77777777" w:rsidR="006332F8" w:rsidRDefault="006332F8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BB4DA" w14:textId="77777777" w:rsidR="006332F8" w:rsidRDefault="006332F8" w:rsidP="005476B0">
      <w:pPr>
        <w:spacing w:after="0" w:line="240" w:lineRule="auto"/>
      </w:pPr>
      <w:r>
        <w:separator/>
      </w:r>
    </w:p>
  </w:footnote>
  <w:footnote w:type="continuationSeparator" w:id="0">
    <w:p w14:paraId="009805B0" w14:textId="77777777" w:rsidR="006332F8" w:rsidRDefault="006332F8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27CCD"/>
    <w:rsid w:val="000330E8"/>
    <w:rsid w:val="000350C2"/>
    <w:rsid w:val="00055BA5"/>
    <w:rsid w:val="000560EF"/>
    <w:rsid w:val="00056AA0"/>
    <w:rsid w:val="00056FF5"/>
    <w:rsid w:val="00063B7B"/>
    <w:rsid w:val="00064D64"/>
    <w:rsid w:val="000675E8"/>
    <w:rsid w:val="00070EE6"/>
    <w:rsid w:val="00073255"/>
    <w:rsid w:val="00077D84"/>
    <w:rsid w:val="000802FE"/>
    <w:rsid w:val="00080A36"/>
    <w:rsid w:val="000823CF"/>
    <w:rsid w:val="000841EB"/>
    <w:rsid w:val="000876CA"/>
    <w:rsid w:val="0008777C"/>
    <w:rsid w:val="00087E40"/>
    <w:rsid w:val="00090375"/>
    <w:rsid w:val="00092D6F"/>
    <w:rsid w:val="00093600"/>
    <w:rsid w:val="000966D1"/>
    <w:rsid w:val="000A0511"/>
    <w:rsid w:val="000A1B19"/>
    <w:rsid w:val="000A4BC7"/>
    <w:rsid w:val="000A539C"/>
    <w:rsid w:val="000A5752"/>
    <w:rsid w:val="000B2B35"/>
    <w:rsid w:val="000B38EE"/>
    <w:rsid w:val="000B3EB7"/>
    <w:rsid w:val="000B4AE8"/>
    <w:rsid w:val="000B59E8"/>
    <w:rsid w:val="000B62B0"/>
    <w:rsid w:val="000D3119"/>
    <w:rsid w:val="000E1506"/>
    <w:rsid w:val="000E1DA0"/>
    <w:rsid w:val="000E57FB"/>
    <w:rsid w:val="000F6A2A"/>
    <w:rsid w:val="000F78FB"/>
    <w:rsid w:val="0010587C"/>
    <w:rsid w:val="001132B2"/>
    <w:rsid w:val="00120009"/>
    <w:rsid w:val="00120F16"/>
    <w:rsid w:val="001248C3"/>
    <w:rsid w:val="001278A4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3D3A"/>
    <w:rsid w:val="00195BCC"/>
    <w:rsid w:val="001A5CF0"/>
    <w:rsid w:val="001B3038"/>
    <w:rsid w:val="001B3967"/>
    <w:rsid w:val="001B4E4A"/>
    <w:rsid w:val="001B53E4"/>
    <w:rsid w:val="001C0F00"/>
    <w:rsid w:val="001C2627"/>
    <w:rsid w:val="001C389B"/>
    <w:rsid w:val="001C71B6"/>
    <w:rsid w:val="001D2448"/>
    <w:rsid w:val="001E37FA"/>
    <w:rsid w:val="001F0198"/>
    <w:rsid w:val="001F655B"/>
    <w:rsid w:val="001F7A3F"/>
    <w:rsid w:val="00212E46"/>
    <w:rsid w:val="002151F9"/>
    <w:rsid w:val="00225C86"/>
    <w:rsid w:val="00231AE1"/>
    <w:rsid w:val="00233028"/>
    <w:rsid w:val="00234DB4"/>
    <w:rsid w:val="002419CC"/>
    <w:rsid w:val="00243687"/>
    <w:rsid w:val="00243927"/>
    <w:rsid w:val="002445C7"/>
    <w:rsid w:val="00270024"/>
    <w:rsid w:val="002700D3"/>
    <w:rsid w:val="002721FA"/>
    <w:rsid w:val="002754C6"/>
    <w:rsid w:val="002904E2"/>
    <w:rsid w:val="0029672C"/>
    <w:rsid w:val="00297789"/>
    <w:rsid w:val="002A1F96"/>
    <w:rsid w:val="002A5D6C"/>
    <w:rsid w:val="002A7FE4"/>
    <w:rsid w:val="002B1AD6"/>
    <w:rsid w:val="002D18A3"/>
    <w:rsid w:val="002D1F8E"/>
    <w:rsid w:val="002D475E"/>
    <w:rsid w:val="002D522D"/>
    <w:rsid w:val="002D5236"/>
    <w:rsid w:val="002E33E8"/>
    <w:rsid w:val="002E5F86"/>
    <w:rsid w:val="00300A09"/>
    <w:rsid w:val="00302418"/>
    <w:rsid w:val="003054A4"/>
    <w:rsid w:val="003066E5"/>
    <w:rsid w:val="00306A9E"/>
    <w:rsid w:val="00307398"/>
    <w:rsid w:val="0031088E"/>
    <w:rsid w:val="003138D5"/>
    <w:rsid w:val="00314837"/>
    <w:rsid w:val="00315F1E"/>
    <w:rsid w:val="00317A92"/>
    <w:rsid w:val="00321211"/>
    <w:rsid w:val="00334ED2"/>
    <w:rsid w:val="0034110D"/>
    <w:rsid w:val="00342043"/>
    <w:rsid w:val="00350951"/>
    <w:rsid w:val="00352570"/>
    <w:rsid w:val="00357E32"/>
    <w:rsid w:val="0036227F"/>
    <w:rsid w:val="00364CEE"/>
    <w:rsid w:val="0036544D"/>
    <w:rsid w:val="003660F7"/>
    <w:rsid w:val="0037162C"/>
    <w:rsid w:val="003717A4"/>
    <w:rsid w:val="00372C55"/>
    <w:rsid w:val="003747DB"/>
    <w:rsid w:val="0037569A"/>
    <w:rsid w:val="00377B7F"/>
    <w:rsid w:val="00380737"/>
    <w:rsid w:val="00382DCA"/>
    <w:rsid w:val="00384546"/>
    <w:rsid w:val="00386462"/>
    <w:rsid w:val="003977DD"/>
    <w:rsid w:val="003A0BC0"/>
    <w:rsid w:val="003A2C3F"/>
    <w:rsid w:val="003A324A"/>
    <w:rsid w:val="003A4180"/>
    <w:rsid w:val="003A534F"/>
    <w:rsid w:val="003C24B1"/>
    <w:rsid w:val="003C3677"/>
    <w:rsid w:val="003C6E33"/>
    <w:rsid w:val="003D0234"/>
    <w:rsid w:val="003D4086"/>
    <w:rsid w:val="003D4A2B"/>
    <w:rsid w:val="003D4EF3"/>
    <w:rsid w:val="003D69ED"/>
    <w:rsid w:val="003E1EB7"/>
    <w:rsid w:val="003E6122"/>
    <w:rsid w:val="003E7A06"/>
    <w:rsid w:val="003F0756"/>
    <w:rsid w:val="003F25B9"/>
    <w:rsid w:val="003F2731"/>
    <w:rsid w:val="003F4507"/>
    <w:rsid w:val="003F5939"/>
    <w:rsid w:val="003F7904"/>
    <w:rsid w:val="00411EB4"/>
    <w:rsid w:val="004148CB"/>
    <w:rsid w:val="00414C65"/>
    <w:rsid w:val="004210CE"/>
    <w:rsid w:val="004230CB"/>
    <w:rsid w:val="00423F6F"/>
    <w:rsid w:val="00424668"/>
    <w:rsid w:val="00426F0E"/>
    <w:rsid w:val="00430D69"/>
    <w:rsid w:val="00432D48"/>
    <w:rsid w:val="00432D91"/>
    <w:rsid w:val="004347CA"/>
    <w:rsid w:val="0044095D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03C8"/>
    <w:rsid w:val="00471291"/>
    <w:rsid w:val="00473C51"/>
    <w:rsid w:val="0047643F"/>
    <w:rsid w:val="00483435"/>
    <w:rsid w:val="00484E6E"/>
    <w:rsid w:val="004944A5"/>
    <w:rsid w:val="004970B4"/>
    <w:rsid w:val="004A1EA6"/>
    <w:rsid w:val="004A2DB1"/>
    <w:rsid w:val="004B1E6E"/>
    <w:rsid w:val="004C14F7"/>
    <w:rsid w:val="004C270B"/>
    <w:rsid w:val="004C3681"/>
    <w:rsid w:val="004C6CD2"/>
    <w:rsid w:val="004D067E"/>
    <w:rsid w:val="004E4390"/>
    <w:rsid w:val="004E5CB1"/>
    <w:rsid w:val="004F5421"/>
    <w:rsid w:val="00500367"/>
    <w:rsid w:val="005009CC"/>
    <w:rsid w:val="00502FBF"/>
    <w:rsid w:val="00510F79"/>
    <w:rsid w:val="00511111"/>
    <w:rsid w:val="005134BF"/>
    <w:rsid w:val="005142AB"/>
    <w:rsid w:val="00515F3E"/>
    <w:rsid w:val="00521F46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4EA"/>
    <w:rsid w:val="00563713"/>
    <w:rsid w:val="00565AA9"/>
    <w:rsid w:val="005707F9"/>
    <w:rsid w:val="005736AA"/>
    <w:rsid w:val="00586C01"/>
    <w:rsid w:val="00587113"/>
    <w:rsid w:val="005873F1"/>
    <w:rsid w:val="00590932"/>
    <w:rsid w:val="00591598"/>
    <w:rsid w:val="00595298"/>
    <w:rsid w:val="005A009B"/>
    <w:rsid w:val="005A094C"/>
    <w:rsid w:val="005A0DEA"/>
    <w:rsid w:val="005A3240"/>
    <w:rsid w:val="005A4BB9"/>
    <w:rsid w:val="005A74EA"/>
    <w:rsid w:val="005A7F55"/>
    <w:rsid w:val="005B050B"/>
    <w:rsid w:val="005C414D"/>
    <w:rsid w:val="005C5090"/>
    <w:rsid w:val="005C7CF9"/>
    <w:rsid w:val="005D1829"/>
    <w:rsid w:val="005D33B2"/>
    <w:rsid w:val="005D6E4A"/>
    <w:rsid w:val="005E635E"/>
    <w:rsid w:val="005E6E73"/>
    <w:rsid w:val="005F2D60"/>
    <w:rsid w:val="00602B04"/>
    <w:rsid w:val="00604211"/>
    <w:rsid w:val="00605EF4"/>
    <w:rsid w:val="0060766C"/>
    <w:rsid w:val="00607D9D"/>
    <w:rsid w:val="006100B2"/>
    <w:rsid w:val="0061206B"/>
    <w:rsid w:val="006126A6"/>
    <w:rsid w:val="00612DBB"/>
    <w:rsid w:val="00620701"/>
    <w:rsid w:val="0062160C"/>
    <w:rsid w:val="00632069"/>
    <w:rsid w:val="006332F8"/>
    <w:rsid w:val="00633C9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8771A"/>
    <w:rsid w:val="00690076"/>
    <w:rsid w:val="00690E15"/>
    <w:rsid w:val="00691C6E"/>
    <w:rsid w:val="0069629D"/>
    <w:rsid w:val="006A438B"/>
    <w:rsid w:val="006A7A62"/>
    <w:rsid w:val="006B348F"/>
    <w:rsid w:val="006B3DD6"/>
    <w:rsid w:val="006C07D3"/>
    <w:rsid w:val="006C435A"/>
    <w:rsid w:val="006C4450"/>
    <w:rsid w:val="006D141A"/>
    <w:rsid w:val="006D3762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6D6C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67B32"/>
    <w:rsid w:val="0077036D"/>
    <w:rsid w:val="00770499"/>
    <w:rsid w:val="0077378C"/>
    <w:rsid w:val="007749F1"/>
    <w:rsid w:val="007775C5"/>
    <w:rsid w:val="0078274E"/>
    <w:rsid w:val="007955DD"/>
    <w:rsid w:val="007A1EDE"/>
    <w:rsid w:val="007A7ED2"/>
    <w:rsid w:val="007B0CCC"/>
    <w:rsid w:val="007B3B18"/>
    <w:rsid w:val="007B6F56"/>
    <w:rsid w:val="007B7499"/>
    <w:rsid w:val="007C7AED"/>
    <w:rsid w:val="007E46B3"/>
    <w:rsid w:val="007E52C0"/>
    <w:rsid w:val="007F1842"/>
    <w:rsid w:val="007F5695"/>
    <w:rsid w:val="007F7A97"/>
    <w:rsid w:val="00801378"/>
    <w:rsid w:val="0080198C"/>
    <w:rsid w:val="008023FF"/>
    <w:rsid w:val="008045F0"/>
    <w:rsid w:val="00804ADD"/>
    <w:rsid w:val="00805CD4"/>
    <w:rsid w:val="00806146"/>
    <w:rsid w:val="00806C6C"/>
    <w:rsid w:val="008124FE"/>
    <w:rsid w:val="00826098"/>
    <w:rsid w:val="0082716B"/>
    <w:rsid w:val="00832D5F"/>
    <w:rsid w:val="00842F2B"/>
    <w:rsid w:val="00843EB0"/>
    <w:rsid w:val="00846902"/>
    <w:rsid w:val="00850BC8"/>
    <w:rsid w:val="00856898"/>
    <w:rsid w:val="00860CC0"/>
    <w:rsid w:val="0086326F"/>
    <w:rsid w:val="0086331A"/>
    <w:rsid w:val="008665B0"/>
    <w:rsid w:val="00866A50"/>
    <w:rsid w:val="008704BC"/>
    <w:rsid w:val="00873AEC"/>
    <w:rsid w:val="00887BD8"/>
    <w:rsid w:val="00887C14"/>
    <w:rsid w:val="00891BF0"/>
    <w:rsid w:val="00894779"/>
    <w:rsid w:val="0089751F"/>
    <w:rsid w:val="008A4F1B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00C0"/>
    <w:rsid w:val="008E2FBB"/>
    <w:rsid w:val="008E4D4F"/>
    <w:rsid w:val="008F084E"/>
    <w:rsid w:val="008F1DED"/>
    <w:rsid w:val="008F7033"/>
    <w:rsid w:val="008F7AAA"/>
    <w:rsid w:val="00906480"/>
    <w:rsid w:val="00912AA5"/>
    <w:rsid w:val="00925F5B"/>
    <w:rsid w:val="009273AC"/>
    <w:rsid w:val="00932D5E"/>
    <w:rsid w:val="00936AC6"/>
    <w:rsid w:val="00941638"/>
    <w:rsid w:val="00945C81"/>
    <w:rsid w:val="009520D6"/>
    <w:rsid w:val="00954F67"/>
    <w:rsid w:val="00965057"/>
    <w:rsid w:val="00975276"/>
    <w:rsid w:val="00981903"/>
    <w:rsid w:val="009831BF"/>
    <w:rsid w:val="00984DCE"/>
    <w:rsid w:val="00990E0E"/>
    <w:rsid w:val="009943F1"/>
    <w:rsid w:val="00995273"/>
    <w:rsid w:val="00995421"/>
    <w:rsid w:val="0099588F"/>
    <w:rsid w:val="009A2A00"/>
    <w:rsid w:val="009A51D3"/>
    <w:rsid w:val="009B3942"/>
    <w:rsid w:val="009B6552"/>
    <w:rsid w:val="009B723C"/>
    <w:rsid w:val="009B7C68"/>
    <w:rsid w:val="009C1394"/>
    <w:rsid w:val="009C234A"/>
    <w:rsid w:val="009C780C"/>
    <w:rsid w:val="009D7483"/>
    <w:rsid w:val="009E0844"/>
    <w:rsid w:val="009E1B92"/>
    <w:rsid w:val="009E1D76"/>
    <w:rsid w:val="009E6634"/>
    <w:rsid w:val="009E70AA"/>
    <w:rsid w:val="009F0012"/>
    <w:rsid w:val="009F29C6"/>
    <w:rsid w:val="00A00ECE"/>
    <w:rsid w:val="00A055B4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41059"/>
    <w:rsid w:val="00A52292"/>
    <w:rsid w:val="00A542D0"/>
    <w:rsid w:val="00A57084"/>
    <w:rsid w:val="00A61BFF"/>
    <w:rsid w:val="00A6202A"/>
    <w:rsid w:val="00A630D9"/>
    <w:rsid w:val="00A63540"/>
    <w:rsid w:val="00A654E0"/>
    <w:rsid w:val="00A67470"/>
    <w:rsid w:val="00A6771E"/>
    <w:rsid w:val="00A703C5"/>
    <w:rsid w:val="00A74E88"/>
    <w:rsid w:val="00A75AFC"/>
    <w:rsid w:val="00A75F48"/>
    <w:rsid w:val="00A82AE4"/>
    <w:rsid w:val="00A841DF"/>
    <w:rsid w:val="00A844A8"/>
    <w:rsid w:val="00A962D1"/>
    <w:rsid w:val="00AB03D5"/>
    <w:rsid w:val="00AB2CBC"/>
    <w:rsid w:val="00AB61E2"/>
    <w:rsid w:val="00AB7118"/>
    <w:rsid w:val="00AC491B"/>
    <w:rsid w:val="00AC4A24"/>
    <w:rsid w:val="00AC7766"/>
    <w:rsid w:val="00AD37A1"/>
    <w:rsid w:val="00AD4279"/>
    <w:rsid w:val="00AD48B0"/>
    <w:rsid w:val="00AD528F"/>
    <w:rsid w:val="00AD6152"/>
    <w:rsid w:val="00AE6BF6"/>
    <w:rsid w:val="00AF0200"/>
    <w:rsid w:val="00AF72BD"/>
    <w:rsid w:val="00AF787B"/>
    <w:rsid w:val="00B004AD"/>
    <w:rsid w:val="00B011E9"/>
    <w:rsid w:val="00B03B12"/>
    <w:rsid w:val="00B22888"/>
    <w:rsid w:val="00B32757"/>
    <w:rsid w:val="00B45C58"/>
    <w:rsid w:val="00B52997"/>
    <w:rsid w:val="00B6675E"/>
    <w:rsid w:val="00B67A5A"/>
    <w:rsid w:val="00B74979"/>
    <w:rsid w:val="00B767FC"/>
    <w:rsid w:val="00B82DAC"/>
    <w:rsid w:val="00B918E9"/>
    <w:rsid w:val="00B921E5"/>
    <w:rsid w:val="00B95C2D"/>
    <w:rsid w:val="00BA1A16"/>
    <w:rsid w:val="00BA2E70"/>
    <w:rsid w:val="00BA4560"/>
    <w:rsid w:val="00BA5B25"/>
    <w:rsid w:val="00BB1537"/>
    <w:rsid w:val="00BB5A9C"/>
    <w:rsid w:val="00BB6627"/>
    <w:rsid w:val="00BC00CA"/>
    <w:rsid w:val="00BC2215"/>
    <w:rsid w:val="00BC3F28"/>
    <w:rsid w:val="00BD027C"/>
    <w:rsid w:val="00BD2E11"/>
    <w:rsid w:val="00BD4A1E"/>
    <w:rsid w:val="00BD5F18"/>
    <w:rsid w:val="00BE4E58"/>
    <w:rsid w:val="00BE5611"/>
    <w:rsid w:val="00BF3CE6"/>
    <w:rsid w:val="00C00044"/>
    <w:rsid w:val="00C03CF8"/>
    <w:rsid w:val="00C07024"/>
    <w:rsid w:val="00C202AD"/>
    <w:rsid w:val="00C243FA"/>
    <w:rsid w:val="00C26CB2"/>
    <w:rsid w:val="00C30D56"/>
    <w:rsid w:val="00C32129"/>
    <w:rsid w:val="00C32E72"/>
    <w:rsid w:val="00C32EBB"/>
    <w:rsid w:val="00C33F26"/>
    <w:rsid w:val="00C354FB"/>
    <w:rsid w:val="00C43278"/>
    <w:rsid w:val="00C507BB"/>
    <w:rsid w:val="00C50BB9"/>
    <w:rsid w:val="00C50D87"/>
    <w:rsid w:val="00C70D4C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D5FE4"/>
    <w:rsid w:val="00CE381D"/>
    <w:rsid w:val="00CF1CFC"/>
    <w:rsid w:val="00CF4064"/>
    <w:rsid w:val="00D13418"/>
    <w:rsid w:val="00D15292"/>
    <w:rsid w:val="00D21F40"/>
    <w:rsid w:val="00D261F7"/>
    <w:rsid w:val="00D26804"/>
    <w:rsid w:val="00D32763"/>
    <w:rsid w:val="00D35C8A"/>
    <w:rsid w:val="00D4412B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77B8E"/>
    <w:rsid w:val="00D81E0E"/>
    <w:rsid w:val="00D82A2C"/>
    <w:rsid w:val="00D92503"/>
    <w:rsid w:val="00D95568"/>
    <w:rsid w:val="00D979DD"/>
    <w:rsid w:val="00DA05A6"/>
    <w:rsid w:val="00DA105D"/>
    <w:rsid w:val="00DA35B5"/>
    <w:rsid w:val="00DB1E21"/>
    <w:rsid w:val="00DB2526"/>
    <w:rsid w:val="00DC53FC"/>
    <w:rsid w:val="00DC60EE"/>
    <w:rsid w:val="00DD0AD0"/>
    <w:rsid w:val="00DD43E4"/>
    <w:rsid w:val="00DE1FB6"/>
    <w:rsid w:val="00DE2244"/>
    <w:rsid w:val="00DE760B"/>
    <w:rsid w:val="00DF1662"/>
    <w:rsid w:val="00DF351B"/>
    <w:rsid w:val="00DF3630"/>
    <w:rsid w:val="00DF7C72"/>
    <w:rsid w:val="00E07A0C"/>
    <w:rsid w:val="00E137A9"/>
    <w:rsid w:val="00E1487C"/>
    <w:rsid w:val="00E159DE"/>
    <w:rsid w:val="00E21E87"/>
    <w:rsid w:val="00E226D1"/>
    <w:rsid w:val="00E25272"/>
    <w:rsid w:val="00E37CA3"/>
    <w:rsid w:val="00E44170"/>
    <w:rsid w:val="00E44985"/>
    <w:rsid w:val="00E45399"/>
    <w:rsid w:val="00E52937"/>
    <w:rsid w:val="00E57F8E"/>
    <w:rsid w:val="00E60C20"/>
    <w:rsid w:val="00E767EE"/>
    <w:rsid w:val="00E8509C"/>
    <w:rsid w:val="00E863DB"/>
    <w:rsid w:val="00E86875"/>
    <w:rsid w:val="00E91216"/>
    <w:rsid w:val="00E94357"/>
    <w:rsid w:val="00EB2728"/>
    <w:rsid w:val="00EB5154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04E3"/>
    <w:rsid w:val="00EE1618"/>
    <w:rsid w:val="00EE2184"/>
    <w:rsid w:val="00EE4F5E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57D96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829F9"/>
    <w:rsid w:val="00F9073F"/>
    <w:rsid w:val="00F91797"/>
    <w:rsid w:val="00F9594E"/>
    <w:rsid w:val="00F95CA2"/>
    <w:rsid w:val="00F96EA9"/>
    <w:rsid w:val="00F9776F"/>
    <w:rsid w:val="00FA0242"/>
    <w:rsid w:val="00FA0B38"/>
    <w:rsid w:val="00FA378C"/>
    <w:rsid w:val="00FA452B"/>
    <w:rsid w:val="00FA4A3A"/>
    <w:rsid w:val="00FC2F12"/>
    <w:rsid w:val="00FC3405"/>
    <w:rsid w:val="00FE1533"/>
    <w:rsid w:val="00FE60B3"/>
    <w:rsid w:val="00FE6B93"/>
    <w:rsid w:val="00FE7A2D"/>
    <w:rsid w:val="00FF6757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4E5C-F446-469B-82ED-1D2C842F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Małgorzata Szczepkowska</cp:lastModifiedBy>
  <cp:revision>154</cp:revision>
  <cp:lastPrinted>2024-11-07T10:09:00Z</cp:lastPrinted>
  <dcterms:created xsi:type="dcterms:W3CDTF">2025-05-08T10:10:00Z</dcterms:created>
  <dcterms:modified xsi:type="dcterms:W3CDTF">2026-02-13T09:32:00Z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