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23D" w:rsidRDefault="00C1323D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  <w:t>Załącznik nr 2</w:t>
      </w:r>
    </w:p>
    <w:p w:rsidR="00F9255A" w:rsidRPr="00E70B29" w:rsidRDefault="00F9255A" w:rsidP="00F9255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0" w:name="bookmark33"/>
      <w:bookmarkStart w:id="1" w:name="_Hlk25587929"/>
      <w:r w:rsidRPr="00E70B29">
        <w:rPr>
          <w:rFonts w:ascii="Times New Roman" w:hAnsi="Times New Roman" w:cs="Times New Roman"/>
          <w:sz w:val="24"/>
          <w:szCs w:val="24"/>
        </w:rPr>
        <w:t>Wnio</w:t>
      </w:r>
      <w:r>
        <w:rPr>
          <w:rFonts w:ascii="Times New Roman" w:hAnsi="Times New Roman" w:cs="Times New Roman"/>
          <w:sz w:val="24"/>
          <w:szCs w:val="24"/>
        </w:rPr>
        <w:t xml:space="preserve">sek o nieodpłatne przekazanie </w:t>
      </w:r>
      <w:r w:rsidRPr="00E70B29">
        <w:rPr>
          <w:rFonts w:ascii="Times New Roman" w:hAnsi="Times New Roman" w:cs="Times New Roman"/>
          <w:sz w:val="24"/>
          <w:szCs w:val="24"/>
        </w:rPr>
        <w:t>składników rzeczowych majątku ruchomego</w:t>
      </w:r>
      <w:bookmarkEnd w:id="0"/>
    </w:p>
    <w:bookmarkEnd w:id="1"/>
    <w:p w:rsidR="00F9255A" w:rsidRPr="00F9255A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9255A">
        <w:rPr>
          <w:rFonts w:ascii="Times New Roman" w:hAnsi="Times New Roman" w:cs="Times New Roman"/>
          <w:sz w:val="24"/>
          <w:szCs w:val="24"/>
        </w:rPr>
        <w:t>Nazwa, siedziba i adres jednostki występującej o nieodpłatne przekazanie / darowiznę oraz telefon kontaktowy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70B29" w:rsidRDefault="00F9255A" w:rsidP="00A6414B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567" w:hanging="307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>) dotyczy wniosek (nazwa oraz nr inwentarzowy)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 majątku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…………………………………………………………………………………………………………………………………………………………………………………………Forma prowadzonej działalności: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rozumieniu przepisów ustawy z dnia 27 sierpnia 2009 r. o finansach publicznych (Dz.U.20</w:t>
      </w:r>
      <w:r w:rsidR="00A6414B">
        <w:rPr>
          <w:rFonts w:ascii="Times New Roman" w:hAnsi="Times New Roman" w:cs="Times New Roman"/>
          <w:sz w:val="24"/>
          <w:szCs w:val="24"/>
        </w:rPr>
        <w:t>23</w:t>
      </w:r>
      <w:r w:rsidRPr="00E70B29">
        <w:rPr>
          <w:rFonts w:ascii="Times New Roman" w:hAnsi="Times New Roman" w:cs="Times New Roman"/>
          <w:sz w:val="24"/>
          <w:szCs w:val="24"/>
        </w:rPr>
        <w:t xml:space="preserve"> r. poz. 1</w:t>
      </w:r>
      <w:r w:rsidR="00A6414B">
        <w:rPr>
          <w:rFonts w:ascii="Times New Roman" w:hAnsi="Times New Roman" w:cs="Times New Roman"/>
          <w:sz w:val="24"/>
          <w:szCs w:val="24"/>
        </w:rPr>
        <w:t>270</w:t>
      </w:r>
      <w:r w:rsidRPr="00E70B29">
        <w:rPr>
          <w:rFonts w:ascii="Times New Roman" w:hAnsi="Times New Roman" w:cs="Times New Roman"/>
          <w:sz w:val="24"/>
          <w:szCs w:val="24"/>
        </w:rPr>
        <w:t>),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jednostka organizacyjna, o której mowa w art. 2 ustawy z dnia 14 grudnia 2016 r. – Prawo oświatowe (Dz. U. z 20</w:t>
      </w:r>
      <w:r w:rsidR="00A6414B">
        <w:rPr>
          <w:rFonts w:ascii="Times New Roman" w:hAnsi="Times New Roman" w:cs="Times New Roman"/>
          <w:sz w:val="24"/>
          <w:szCs w:val="24"/>
        </w:rPr>
        <w:t>23</w:t>
      </w:r>
      <w:r w:rsidRPr="00E70B29">
        <w:rPr>
          <w:rFonts w:ascii="Times New Roman" w:hAnsi="Times New Roman" w:cs="Times New Roman"/>
          <w:sz w:val="24"/>
          <w:szCs w:val="24"/>
        </w:rPr>
        <w:t xml:space="preserve"> r. poz. </w:t>
      </w:r>
      <w:r w:rsidR="00A6414B">
        <w:rPr>
          <w:rFonts w:ascii="Times New Roman" w:hAnsi="Times New Roman" w:cs="Times New Roman"/>
          <w:sz w:val="24"/>
          <w:szCs w:val="24"/>
        </w:rPr>
        <w:t>900</w:t>
      </w:r>
      <w:bookmarkStart w:id="2" w:name="_GoBack"/>
      <w:bookmarkEnd w:id="2"/>
      <w:r w:rsidRPr="00E70B29">
        <w:rPr>
          <w:rFonts w:ascii="Times New Roman" w:hAnsi="Times New Roman" w:cs="Times New Roman"/>
          <w:sz w:val="24"/>
          <w:szCs w:val="24"/>
        </w:rPr>
        <w:t>), niebędąca państwową jednostką budżetową,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:rsidR="00F9255A" w:rsidRPr="00E70B29" w:rsidRDefault="00F9255A" w:rsidP="00F9255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34"/>
      <w:r w:rsidRPr="00E70B29">
        <w:rPr>
          <w:rFonts w:ascii="Times New Roman" w:hAnsi="Times New Roman" w:cs="Times New Roman"/>
          <w:sz w:val="24"/>
          <w:szCs w:val="24"/>
        </w:rPr>
        <w:t>Podmioty wnioskujące o darowiznę składników rzeczowych majątku ruchomego obowiązane są dołączyć statut.</w:t>
      </w:r>
      <w:bookmarkEnd w:id="3"/>
    </w:p>
    <w:p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rPr>
          <w:rFonts w:ascii="Times New Roman" w:hAnsi="Times New Roman" w:cs="Times New Roman"/>
          <w:sz w:val="24"/>
          <w:szCs w:val="24"/>
        </w:rPr>
      </w:pPr>
    </w:p>
    <w:p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 zostanie odebrany w terminie i miejscu wskazanym w</w:t>
      </w:r>
      <w:r w:rsidR="00A6414B">
        <w:rPr>
          <w:rFonts w:ascii="Times New Roman" w:hAnsi="Times New Roman" w:cs="Times New Roman"/>
          <w:sz w:val="24"/>
          <w:szCs w:val="24"/>
        </w:rPr>
        <w:t> </w:t>
      </w:r>
      <w:r w:rsidRPr="00E70B29">
        <w:rPr>
          <w:rFonts w:ascii="Times New Roman" w:hAnsi="Times New Roman" w:cs="Times New Roman"/>
          <w:sz w:val="24"/>
          <w:szCs w:val="24"/>
        </w:rPr>
        <w:t>protokole zdawczo-odbiorczym. Zobowiązuję się do pokrycia kosztów odbioru składników rzeczowych majątku ruchomego, a w przypadku darowizny także kosztów związanych z darowizną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C8C43E" wp14:editId="6A1D2AF4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55A" w:rsidRDefault="00F9255A" w:rsidP="00F9255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8C4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BrQ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" filled="f" stroked="f">
                <v:textbox style="mso-fit-shape-to-text:t" inset="0,0,0,0">
                  <w:txbxContent>
                    <w:p w:rsidR="00F9255A" w:rsidRDefault="00F9255A" w:rsidP="00F9255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:rsidR="00842366" w:rsidRPr="00B212DA" w:rsidRDefault="00F9255A" w:rsidP="00B212D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842366" w:rsidRPr="00B212DA" w:rsidSect="00F9255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7085A"/>
    <w:multiLevelType w:val="multilevel"/>
    <w:tmpl w:val="579A075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55A"/>
    <w:rsid w:val="00506C22"/>
    <w:rsid w:val="00842366"/>
    <w:rsid w:val="008A12E3"/>
    <w:rsid w:val="00A6414B"/>
    <w:rsid w:val="00B212DA"/>
    <w:rsid w:val="00C1323D"/>
    <w:rsid w:val="00F9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A7576"/>
  <w15:docId w15:val="{9A96804C-DA38-45DC-86FF-4224CF1F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Dziduch-Błaszczak Kinga (PO Lublin)</cp:lastModifiedBy>
  <cp:revision>3</cp:revision>
  <cp:lastPrinted>2020-04-17T09:15:00Z</cp:lastPrinted>
  <dcterms:created xsi:type="dcterms:W3CDTF">2023-07-28T11:57:00Z</dcterms:created>
  <dcterms:modified xsi:type="dcterms:W3CDTF">2023-08-17T06:05:00Z</dcterms:modified>
</cp:coreProperties>
</file>