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A1E3" w14:textId="0E895F5D" w:rsidR="00795558" w:rsidRPr="0092708B" w:rsidRDefault="007B1E6E" w:rsidP="00971D81">
      <w:pPr>
        <w:spacing w:after="160" w:line="259" w:lineRule="auto"/>
        <w:ind w:left="0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b/>
        </w:rPr>
        <w:t xml:space="preserve"> </w:t>
      </w:r>
      <w:r w:rsidRPr="0092708B">
        <w:rPr>
          <w:rFonts w:asciiTheme="minorHAnsi" w:eastAsia="Times New Roman" w:hAnsiTheme="minorHAnsi" w:cstheme="minorHAnsi"/>
          <w:b/>
        </w:rPr>
        <w:tab/>
      </w:r>
      <w:r w:rsidRPr="0092708B">
        <w:rPr>
          <w:rFonts w:asciiTheme="minorHAnsi" w:eastAsia="Times New Roman" w:hAnsiTheme="minorHAnsi" w:cstheme="minorHAnsi"/>
          <w:b/>
          <w:i/>
        </w:rPr>
        <w:t xml:space="preserve"> </w:t>
      </w:r>
    </w:p>
    <w:p w14:paraId="7AF7383C" w14:textId="621FA712" w:rsidR="00795558" w:rsidRPr="0092708B" w:rsidRDefault="007B1E6E">
      <w:pPr>
        <w:spacing w:after="137" w:line="259" w:lineRule="auto"/>
        <w:ind w:left="-5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  <w:b/>
          <w:i/>
        </w:rPr>
        <w:t xml:space="preserve">Numer postępowania: </w:t>
      </w:r>
      <w:r w:rsidR="000E5988" w:rsidRPr="0092708B">
        <w:rPr>
          <w:rFonts w:asciiTheme="minorHAnsi" w:hAnsiTheme="minorHAnsi" w:cstheme="minorHAnsi"/>
          <w:b/>
          <w:i/>
        </w:rPr>
        <w:t>P</w:t>
      </w:r>
      <w:r w:rsidRPr="0092708B">
        <w:rPr>
          <w:rFonts w:asciiTheme="minorHAnsi" w:hAnsiTheme="minorHAnsi" w:cstheme="minorHAnsi"/>
          <w:b/>
          <w:i/>
        </w:rPr>
        <w:t>T.2370.0</w:t>
      </w:r>
      <w:r w:rsidR="00971D81" w:rsidRPr="0092708B">
        <w:rPr>
          <w:rFonts w:asciiTheme="minorHAnsi" w:hAnsiTheme="minorHAnsi" w:cstheme="minorHAnsi"/>
          <w:b/>
          <w:i/>
        </w:rPr>
        <w:t>5</w:t>
      </w:r>
      <w:r w:rsidRPr="0092708B">
        <w:rPr>
          <w:rFonts w:asciiTheme="minorHAnsi" w:hAnsiTheme="minorHAnsi" w:cstheme="minorHAnsi"/>
          <w:b/>
          <w:i/>
        </w:rPr>
        <w:t>.2025</w:t>
      </w:r>
      <w:r w:rsidRPr="0092708B">
        <w:rPr>
          <w:rFonts w:asciiTheme="minorHAnsi" w:hAnsiTheme="minorHAnsi" w:cstheme="minorHAnsi"/>
          <w:b/>
        </w:rPr>
        <w:t xml:space="preserve"> </w:t>
      </w:r>
    </w:p>
    <w:p w14:paraId="79354D87" w14:textId="28644D6B" w:rsidR="00795558" w:rsidRPr="0092708B" w:rsidRDefault="007B1E6E">
      <w:pPr>
        <w:spacing w:after="137" w:line="259" w:lineRule="auto"/>
        <w:ind w:left="-5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  <w:b/>
          <w:i/>
        </w:rPr>
        <w:t>ZAMAWIAJĄCY: Komenda</w:t>
      </w:r>
      <w:r w:rsidR="00971D81" w:rsidRPr="0092708B">
        <w:rPr>
          <w:rFonts w:asciiTheme="minorHAnsi" w:hAnsiTheme="minorHAnsi" w:cstheme="minorHAnsi"/>
          <w:b/>
          <w:i/>
        </w:rPr>
        <w:t xml:space="preserve"> Powiatowa Państwowej Straży Pożarnej w Kamiennej Górze</w:t>
      </w:r>
    </w:p>
    <w:p w14:paraId="0CEC3E70" w14:textId="01A1F0AA" w:rsidR="00795558" w:rsidRPr="0092708B" w:rsidRDefault="00795558">
      <w:pPr>
        <w:spacing w:after="139" w:line="259" w:lineRule="auto"/>
        <w:ind w:left="0" w:firstLine="0"/>
        <w:rPr>
          <w:rFonts w:asciiTheme="minorHAnsi" w:hAnsiTheme="minorHAnsi" w:cstheme="minorHAnsi"/>
        </w:rPr>
      </w:pPr>
    </w:p>
    <w:p w14:paraId="5E24150B" w14:textId="77777777" w:rsidR="00795558" w:rsidRPr="0092708B" w:rsidRDefault="007B1E6E">
      <w:pPr>
        <w:spacing w:after="136" w:line="259" w:lineRule="auto"/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  <w:b/>
        </w:rPr>
        <w:t xml:space="preserve"> </w:t>
      </w:r>
    </w:p>
    <w:p w14:paraId="29483657" w14:textId="77777777" w:rsidR="00795558" w:rsidRPr="0092708B" w:rsidRDefault="007B1E6E">
      <w:pPr>
        <w:spacing w:after="0" w:line="383" w:lineRule="auto"/>
        <w:ind w:left="7002" w:right="7009" w:firstLine="0"/>
        <w:jc w:val="both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  <w:b/>
        </w:rPr>
        <w:t xml:space="preserve">  </w:t>
      </w:r>
    </w:p>
    <w:p w14:paraId="52597E4C" w14:textId="77777777" w:rsidR="00795558" w:rsidRPr="0092708B" w:rsidRDefault="007B1E6E">
      <w:pPr>
        <w:spacing w:after="139" w:line="259" w:lineRule="auto"/>
        <w:ind w:left="0" w:right="7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  <w:b/>
        </w:rPr>
        <w:t xml:space="preserve"> </w:t>
      </w:r>
    </w:p>
    <w:p w14:paraId="4E4F0984" w14:textId="77777777" w:rsidR="00795558" w:rsidRPr="0092708B" w:rsidRDefault="007B1E6E">
      <w:pPr>
        <w:spacing w:after="136" w:line="259" w:lineRule="auto"/>
        <w:ind w:left="0" w:right="7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  <w:b/>
        </w:rPr>
        <w:t xml:space="preserve"> </w:t>
      </w:r>
    </w:p>
    <w:p w14:paraId="492CF9F9" w14:textId="77777777" w:rsidR="00795558" w:rsidRPr="0092708B" w:rsidRDefault="007B1E6E">
      <w:pPr>
        <w:spacing w:after="136" w:line="259" w:lineRule="auto"/>
        <w:ind w:left="0" w:right="7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  <w:b/>
        </w:rPr>
        <w:t xml:space="preserve"> </w:t>
      </w:r>
    </w:p>
    <w:p w14:paraId="5D7EAA4F" w14:textId="77777777" w:rsidR="00795558" w:rsidRPr="0092708B" w:rsidRDefault="007B1E6E">
      <w:pPr>
        <w:spacing w:after="149" w:line="259" w:lineRule="auto"/>
        <w:ind w:left="128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b/>
        </w:rPr>
        <w:t xml:space="preserve"> </w:t>
      </w:r>
    </w:p>
    <w:p w14:paraId="5F588545" w14:textId="77777777" w:rsidR="00795558" w:rsidRPr="0092708B" w:rsidRDefault="007B1E6E">
      <w:pPr>
        <w:spacing w:after="151" w:line="259" w:lineRule="auto"/>
        <w:ind w:left="128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b/>
        </w:rPr>
        <w:t xml:space="preserve"> </w:t>
      </w:r>
    </w:p>
    <w:p w14:paraId="61FD8979" w14:textId="77777777" w:rsidR="00795558" w:rsidRPr="0092708B" w:rsidRDefault="007B1E6E">
      <w:pPr>
        <w:spacing w:after="149" w:line="259" w:lineRule="auto"/>
        <w:ind w:left="128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b/>
        </w:rPr>
        <w:t xml:space="preserve"> </w:t>
      </w:r>
    </w:p>
    <w:p w14:paraId="568FC5E4" w14:textId="77777777" w:rsidR="00795558" w:rsidRPr="0092708B" w:rsidRDefault="007B1E6E">
      <w:pPr>
        <w:spacing w:after="165" w:line="259" w:lineRule="auto"/>
        <w:ind w:left="76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b/>
        </w:rPr>
        <w:t xml:space="preserve">OPIS PRZEDMIOTU ZAMÓWIENIA OPZ </w:t>
      </w:r>
    </w:p>
    <w:p w14:paraId="64A79AFC" w14:textId="2427591C" w:rsidR="00795558" w:rsidRPr="0092708B" w:rsidRDefault="007B1E6E">
      <w:pPr>
        <w:pStyle w:val="Nagwek1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>,,</w:t>
      </w:r>
      <w:r w:rsidR="005B5AF9">
        <w:rPr>
          <w:rFonts w:asciiTheme="minorHAnsi" w:hAnsiTheme="minorHAnsi" w:cstheme="minorHAnsi"/>
        </w:rPr>
        <w:t>Zakup</w:t>
      </w:r>
      <w:r w:rsidRPr="0092708B">
        <w:rPr>
          <w:rFonts w:asciiTheme="minorHAnsi" w:hAnsiTheme="minorHAnsi" w:cstheme="minorHAnsi"/>
        </w:rPr>
        <w:t xml:space="preserve"> i montaż bram garażowych w </w:t>
      </w:r>
      <w:r w:rsidR="00971D81" w:rsidRPr="0092708B">
        <w:rPr>
          <w:rFonts w:asciiTheme="minorHAnsi" w:hAnsiTheme="minorHAnsi" w:cstheme="minorHAnsi"/>
        </w:rPr>
        <w:t>Komendzie Powiatowej Państwowej Straży Pożarnej w Kamiennej Górze</w:t>
      </w:r>
      <w:r w:rsidRPr="0092708B">
        <w:rPr>
          <w:rFonts w:asciiTheme="minorHAnsi" w:hAnsiTheme="minorHAnsi" w:cstheme="minorHAnsi"/>
        </w:rPr>
        <w:t xml:space="preserve">” </w:t>
      </w:r>
    </w:p>
    <w:p w14:paraId="0CF1A99D" w14:textId="77777777" w:rsidR="00795558" w:rsidRPr="0092708B" w:rsidRDefault="007B1E6E">
      <w:pPr>
        <w:spacing w:after="295" w:line="259" w:lineRule="auto"/>
        <w:ind w:left="63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b/>
          <w:sz w:val="24"/>
        </w:rPr>
        <w:t xml:space="preserve">  </w:t>
      </w:r>
    </w:p>
    <w:p w14:paraId="2E04AD60" w14:textId="77777777" w:rsidR="00795558" w:rsidRPr="0092708B" w:rsidRDefault="007B1E6E">
      <w:pPr>
        <w:spacing w:after="152" w:line="259" w:lineRule="auto"/>
        <w:ind w:left="128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b/>
        </w:rPr>
        <w:t xml:space="preserve"> </w:t>
      </w:r>
    </w:p>
    <w:p w14:paraId="047BFE57" w14:textId="77777777" w:rsidR="00795558" w:rsidRPr="0092708B" w:rsidRDefault="007B1E6E">
      <w:pPr>
        <w:spacing w:after="149" w:line="259" w:lineRule="auto"/>
        <w:ind w:left="128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i/>
        </w:rPr>
        <w:t xml:space="preserve"> </w:t>
      </w:r>
    </w:p>
    <w:p w14:paraId="23D90781" w14:textId="77777777" w:rsidR="00795558" w:rsidRPr="0092708B" w:rsidRDefault="007B1E6E">
      <w:pPr>
        <w:spacing w:after="149" w:line="259" w:lineRule="auto"/>
        <w:ind w:left="128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i/>
        </w:rPr>
        <w:t xml:space="preserve"> </w:t>
      </w:r>
    </w:p>
    <w:p w14:paraId="5801A6AB" w14:textId="77777777" w:rsidR="00795558" w:rsidRPr="0092708B" w:rsidRDefault="007B1E6E">
      <w:pPr>
        <w:spacing w:after="151" w:line="259" w:lineRule="auto"/>
        <w:ind w:left="128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i/>
        </w:rPr>
        <w:t xml:space="preserve"> </w:t>
      </w:r>
    </w:p>
    <w:p w14:paraId="5263E0E9" w14:textId="77777777" w:rsidR="00795558" w:rsidRPr="0092708B" w:rsidRDefault="007B1E6E">
      <w:pPr>
        <w:spacing w:after="0" w:line="259" w:lineRule="auto"/>
        <w:ind w:left="128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i/>
        </w:rPr>
        <w:t xml:space="preserve"> </w:t>
      </w:r>
    </w:p>
    <w:p w14:paraId="5CB82EF9" w14:textId="77777777" w:rsidR="00795558" w:rsidRPr="0092708B" w:rsidRDefault="007B1E6E">
      <w:pPr>
        <w:spacing w:after="151" w:line="259" w:lineRule="auto"/>
        <w:ind w:left="128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i/>
        </w:rPr>
        <w:t xml:space="preserve"> </w:t>
      </w:r>
    </w:p>
    <w:p w14:paraId="085EA6EE" w14:textId="0E622B99" w:rsidR="00795558" w:rsidRPr="0092708B" w:rsidRDefault="007B1E6E" w:rsidP="00DD0CDB">
      <w:pPr>
        <w:spacing w:after="149" w:line="259" w:lineRule="auto"/>
        <w:ind w:left="128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i/>
        </w:rPr>
        <w:lastRenderedPageBreak/>
        <w:t xml:space="preserve"> </w:t>
      </w:r>
    </w:p>
    <w:p w14:paraId="3236AE69" w14:textId="77777777" w:rsidR="00795558" w:rsidRPr="0092708B" w:rsidRDefault="007B1E6E" w:rsidP="00DD0CDB">
      <w:pPr>
        <w:pStyle w:val="Nagwek2"/>
        <w:spacing w:before="120" w:after="0" w:line="250" w:lineRule="auto"/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>1.</w:t>
      </w:r>
      <w:r w:rsidRPr="0092708B">
        <w:rPr>
          <w:rFonts w:asciiTheme="minorHAnsi" w:eastAsia="Arial" w:hAnsiTheme="minorHAnsi" w:cstheme="minorHAnsi"/>
        </w:rPr>
        <w:t xml:space="preserve"> </w:t>
      </w:r>
      <w:r w:rsidRPr="0092708B">
        <w:rPr>
          <w:rFonts w:asciiTheme="minorHAnsi" w:hAnsiTheme="minorHAnsi" w:cstheme="minorHAnsi"/>
        </w:rPr>
        <w:t xml:space="preserve">Informacje ogólne </w:t>
      </w:r>
    </w:p>
    <w:p w14:paraId="76CDC397" w14:textId="7A426A32" w:rsidR="00795558" w:rsidRPr="0092708B" w:rsidRDefault="007B1E6E" w:rsidP="00DD0CDB">
      <w:pPr>
        <w:spacing w:before="120" w:after="0" w:line="250" w:lineRule="auto"/>
        <w:ind w:left="0" w:firstLine="0"/>
        <w:jc w:val="both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 xml:space="preserve">Przedmiotem zamówienia jest realizacja usługi </w:t>
      </w:r>
      <w:r w:rsidR="00401AE3">
        <w:rPr>
          <w:rFonts w:asciiTheme="minorHAnsi" w:hAnsiTheme="minorHAnsi" w:cstheme="minorHAnsi"/>
        </w:rPr>
        <w:t>zakupu</w:t>
      </w:r>
      <w:r w:rsidRPr="0092708B">
        <w:rPr>
          <w:rFonts w:asciiTheme="minorHAnsi" w:hAnsiTheme="minorHAnsi" w:cstheme="minorHAnsi"/>
        </w:rPr>
        <w:t xml:space="preserve"> i montażu przy zadaniu pod nazwą „ </w:t>
      </w:r>
      <w:r w:rsidR="00401AE3">
        <w:rPr>
          <w:rFonts w:asciiTheme="minorHAnsi" w:hAnsiTheme="minorHAnsi" w:cstheme="minorHAnsi"/>
          <w:b/>
        </w:rPr>
        <w:t>Zakup</w:t>
      </w:r>
      <w:r w:rsidRPr="0092708B">
        <w:rPr>
          <w:rFonts w:asciiTheme="minorHAnsi" w:hAnsiTheme="minorHAnsi" w:cstheme="minorHAnsi"/>
          <w:b/>
        </w:rPr>
        <w:t xml:space="preserve"> i montaż bram garażowych w </w:t>
      </w:r>
      <w:r w:rsidR="00971D81" w:rsidRPr="0092708B">
        <w:rPr>
          <w:rFonts w:asciiTheme="minorHAnsi" w:hAnsiTheme="minorHAnsi" w:cstheme="minorHAnsi"/>
          <w:b/>
        </w:rPr>
        <w:t>Komedzie Powiatowej Państwowej Straży Pożarnej w Kamiennej Górze</w:t>
      </w:r>
      <w:r w:rsidRPr="0092708B">
        <w:rPr>
          <w:rFonts w:asciiTheme="minorHAnsi" w:hAnsiTheme="minorHAnsi" w:cstheme="minorHAnsi"/>
          <w:b/>
        </w:rPr>
        <w:t xml:space="preserve"> </w:t>
      </w:r>
      <w:r w:rsidRPr="0092708B">
        <w:rPr>
          <w:rFonts w:asciiTheme="minorHAnsi" w:hAnsiTheme="minorHAnsi" w:cstheme="minorHAnsi"/>
        </w:rPr>
        <w:t>”.</w:t>
      </w:r>
      <w:r w:rsidRPr="0092708B">
        <w:rPr>
          <w:rFonts w:asciiTheme="minorHAnsi" w:hAnsiTheme="minorHAnsi" w:cstheme="minorHAnsi"/>
          <w:b/>
        </w:rPr>
        <w:t xml:space="preserve"> </w:t>
      </w:r>
    </w:p>
    <w:p w14:paraId="5ED6BCA1" w14:textId="77777777" w:rsidR="00CD7D53" w:rsidRPr="0092708B" w:rsidRDefault="007B1E6E" w:rsidP="00DD0CDB">
      <w:pPr>
        <w:spacing w:before="120" w:after="0" w:line="250" w:lineRule="auto"/>
        <w:ind w:left="0" w:right="9083" w:firstLine="0"/>
        <w:rPr>
          <w:rFonts w:asciiTheme="minorHAnsi" w:hAnsiTheme="minorHAnsi" w:cstheme="minorHAnsi"/>
          <w:b/>
        </w:rPr>
      </w:pPr>
      <w:r w:rsidRPr="0092708B">
        <w:rPr>
          <w:rFonts w:asciiTheme="minorHAnsi" w:hAnsiTheme="minorHAnsi" w:cstheme="minorHAnsi"/>
          <w:b/>
        </w:rPr>
        <w:t>2.</w:t>
      </w:r>
      <w:r w:rsidRPr="0092708B">
        <w:rPr>
          <w:rFonts w:asciiTheme="minorHAnsi" w:eastAsia="Arial" w:hAnsiTheme="minorHAnsi" w:cstheme="minorHAnsi"/>
          <w:b/>
        </w:rPr>
        <w:t xml:space="preserve"> </w:t>
      </w:r>
      <w:r w:rsidRPr="0092708B">
        <w:rPr>
          <w:rFonts w:asciiTheme="minorHAnsi" w:hAnsiTheme="minorHAnsi" w:cstheme="minorHAnsi"/>
          <w:b/>
        </w:rPr>
        <w:t>Opis przedmiotu zamówienia</w:t>
      </w:r>
    </w:p>
    <w:p w14:paraId="1BC3C1DC" w14:textId="0550F8B7" w:rsidR="00CD7D53" w:rsidRPr="0092708B" w:rsidRDefault="007B1E6E" w:rsidP="00DD0CDB">
      <w:pPr>
        <w:spacing w:before="120" w:after="0" w:line="250" w:lineRule="auto"/>
        <w:ind w:left="0" w:right="9083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>Przedmiotem zamówienia są:</w:t>
      </w:r>
    </w:p>
    <w:p w14:paraId="1FF00D5C" w14:textId="77777777" w:rsidR="00DD0CDB" w:rsidRPr="0092708B" w:rsidRDefault="007B1E6E" w:rsidP="00DD0CDB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>44221300-8 Bramy</w:t>
      </w:r>
    </w:p>
    <w:p w14:paraId="6EE5C08D" w14:textId="7F10B987" w:rsidR="00795558" w:rsidRPr="0092708B" w:rsidRDefault="00DD0CDB" w:rsidP="00DD0CDB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>45421148-3 Instalowanie bram</w:t>
      </w:r>
    </w:p>
    <w:p w14:paraId="76D7F800" w14:textId="77777777" w:rsidR="00795558" w:rsidRPr="0092708B" w:rsidRDefault="007B1E6E" w:rsidP="00DD0CDB">
      <w:pPr>
        <w:pStyle w:val="Nagwek2"/>
        <w:spacing w:before="120" w:after="0" w:line="250" w:lineRule="auto"/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>3.</w:t>
      </w:r>
      <w:r w:rsidRPr="0092708B">
        <w:rPr>
          <w:rFonts w:asciiTheme="minorHAnsi" w:eastAsia="Arial" w:hAnsiTheme="minorHAnsi" w:cstheme="minorHAnsi"/>
        </w:rPr>
        <w:t xml:space="preserve"> </w:t>
      </w:r>
      <w:r w:rsidRPr="0092708B">
        <w:rPr>
          <w:rFonts w:asciiTheme="minorHAnsi" w:hAnsiTheme="minorHAnsi" w:cstheme="minorHAnsi"/>
        </w:rPr>
        <w:t xml:space="preserve">Zakres zamówienia </w:t>
      </w:r>
    </w:p>
    <w:p w14:paraId="56520505" w14:textId="679ADA0A" w:rsidR="00795558" w:rsidRDefault="007B3F7E" w:rsidP="00DD0CDB">
      <w:pPr>
        <w:spacing w:before="120" w:after="0" w:line="247" w:lineRule="auto"/>
        <w:ind w:left="0" w:firstLine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Przedmiotem zamówienia </w:t>
      </w:r>
      <w:r w:rsidR="00401AE3">
        <w:rPr>
          <w:rFonts w:asciiTheme="minorHAnsi" w:hAnsiTheme="minorHAnsi" w:cstheme="minorHAnsi"/>
          <w:color w:val="auto"/>
        </w:rPr>
        <w:t>zakup</w:t>
      </w:r>
      <w:r>
        <w:rPr>
          <w:rFonts w:asciiTheme="minorHAnsi" w:hAnsiTheme="minorHAnsi" w:cstheme="minorHAnsi"/>
          <w:color w:val="auto"/>
        </w:rPr>
        <w:t xml:space="preserve"> i montaż bram garażowych w Komendzie Powiatowej Państwowej Straży Pożarnej w Kamiennej Górze </w:t>
      </w:r>
      <w:r w:rsidR="007B1E6E" w:rsidRPr="0092708B">
        <w:rPr>
          <w:rFonts w:asciiTheme="minorHAnsi" w:hAnsiTheme="minorHAnsi" w:cstheme="minorHAnsi"/>
          <w:color w:val="auto"/>
        </w:rPr>
        <w:t>polega</w:t>
      </w:r>
      <w:r>
        <w:rPr>
          <w:rFonts w:asciiTheme="minorHAnsi" w:hAnsiTheme="minorHAnsi" w:cstheme="minorHAnsi"/>
          <w:color w:val="auto"/>
        </w:rPr>
        <w:t>jąca</w:t>
      </w:r>
      <w:r w:rsidR="007B1E6E" w:rsidRPr="0092708B">
        <w:rPr>
          <w:rFonts w:asciiTheme="minorHAnsi" w:hAnsiTheme="minorHAnsi" w:cstheme="minorHAnsi"/>
          <w:color w:val="auto"/>
        </w:rPr>
        <w:t xml:space="preserve"> na kompletnym demontażu istniejących bram wraz z całym oprzyrządowaniem i okablowaniem przez WYKONAWCĘ oraz montażu nowych, kompletnych bram garażowych zgodnych z </w:t>
      </w:r>
      <w:r w:rsidR="007B1E6E" w:rsidRPr="0092708B">
        <w:rPr>
          <w:rFonts w:asciiTheme="minorHAnsi" w:eastAsia="Times New Roman" w:hAnsiTheme="minorHAnsi" w:cstheme="minorHAnsi"/>
          <w:b/>
          <w:color w:val="auto"/>
        </w:rPr>
        <w:t xml:space="preserve">minimalnymi wymaganiami </w:t>
      </w:r>
      <w:proofErr w:type="spellStart"/>
      <w:r w:rsidR="007B1E6E" w:rsidRPr="0092708B">
        <w:rPr>
          <w:rFonts w:asciiTheme="minorHAnsi" w:eastAsia="Times New Roman" w:hAnsiTheme="minorHAnsi" w:cstheme="minorHAnsi"/>
          <w:b/>
          <w:color w:val="auto"/>
        </w:rPr>
        <w:t>techniczno</w:t>
      </w:r>
      <w:proofErr w:type="spellEnd"/>
      <w:r w:rsidR="007B1E6E" w:rsidRPr="0092708B">
        <w:rPr>
          <w:rFonts w:asciiTheme="minorHAnsi" w:eastAsia="Times New Roman" w:hAnsiTheme="minorHAnsi" w:cstheme="minorHAnsi"/>
          <w:b/>
          <w:color w:val="auto"/>
        </w:rPr>
        <w:t xml:space="preserve"> </w:t>
      </w:r>
      <w:r>
        <w:rPr>
          <w:rFonts w:asciiTheme="minorHAnsi" w:eastAsia="Times New Roman" w:hAnsiTheme="minorHAnsi" w:cstheme="minorHAnsi"/>
          <w:b/>
          <w:color w:val="auto"/>
        </w:rPr>
        <w:t>–</w:t>
      </w:r>
      <w:r w:rsidR="007B1E6E" w:rsidRPr="0092708B">
        <w:rPr>
          <w:rFonts w:asciiTheme="minorHAnsi" w:eastAsia="Times New Roman" w:hAnsiTheme="minorHAnsi" w:cstheme="minorHAnsi"/>
          <w:b/>
          <w:color w:val="auto"/>
        </w:rPr>
        <w:t xml:space="preserve"> użytkowymi</w:t>
      </w:r>
      <w:r>
        <w:rPr>
          <w:rFonts w:asciiTheme="minorHAnsi" w:hAnsiTheme="minorHAnsi" w:cstheme="minorHAnsi"/>
          <w:color w:val="auto"/>
        </w:rPr>
        <w:t>.</w:t>
      </w:r>
    </w:p>
    <w:p w14:paraId="0CB6B0FA" w14:textId="77777777" w:rsidR="007B3F7E" w:rsidRPr="007B3F7E" w:rsidRDefault="007B3F7E" w:rsidP="007B3F7E">
      <w:pPr>
        <w:spacing w:before="120" w:after="0" w:line="247" w:lineRule="auto"/>
        <w:ind w:left="22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7B3F7E">
        <w:rPr>
          <w:rFonts w:asciiTheme="minorHAnsi" w:hAnsiTheme="minorHAnsi" w:cstheme="minorHAnsi"/>
          <w:color w:val="000000" w:themeColor="text1"/>
          <w:szCs w:val="22"/>
        </w:rPr>
        <w:t xml:space="preserve">Zakres prac przewiduje: </w:t>
      </w:r>
    </w:p>
    <w:p w14:paraId="57B00F22" w14:textId="0E375682" w:rsidR="007B3F7E" w:rsidRPr="007B3F7E" w:rsidRDefault="007B3F7E" w:rsidP="007B3F7E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7B3F7E">
        <w:rPr>
          <w:rFonts w:asciiTheme="minorHAnsi" w:hAnsiTheme="minorHAnsi" w:cstheme="minorHAnsi"/>
          <w:color w:val="000000" w:themeColor="text1"/>
          <w:szCs w:val="22"/>
        </w:rPr>
        <w:t>demontaż starych bram oraz ich utylizacja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 – 9 szt.</w:t>
      </w:r>
      <w:r w:rsidRPr="007B3F7E">
        <w:rPr>
          <w:rFonts w:asciiTheme="minorHAnsi" w:hAnsiTheme="minorHAnsi" w:cstheme="minorHAnsi"/>
          <w:color w:val="000000" w:themeColor="text1"/>
          <w:szCs w:val="22"/>
        </w:rPr>
        <w:t>,</w:t>
      </w:r>
    </w:p>
    <w:p w14:paraId="32CF5E89" w14:textId="3A1701B3" w:rsidR="00314BE0" w:rsidRPr="00314BE0" w:rsidRDefault="007B3F7E" w:rsidP="00314BE0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7B3F7E">
        <w:rPr>
          <w:rFonts w:asciiTheme="minorHAnsi" w:hAnsiTheme="minorHAnsi" w:cstheme="minorHAnsi"/>
          <w:color w:val="000000" w:themeColor="text1"/>
          <w:szCs w:val="22"/>
        </w:rPr>
        <w:t>montaż nowych bram dostarczonych przez Wykonawcę wraz z dodatkowym oprzyrządowaniem (sterowanie, czujniki ruchu, itp.),</w:t>
      </w:r>
      <w:r w:rsidR="00314BE0">
        <w:rPr>
          <w:rFonts w:asciiTheme="minorHAnsi" w:hAnsiTheme="minorHAnsi" w:cstheme="minorHAnsi"/>
          <w:color w:val="000000" w:themeColor="text1"/>
          <w:szCs w:val="22"/>
        </w:rPr>
        <w:t xml:space="preserve"> dot. pomieszczeń zaznaczonych na dokumentacji projektowej jako: pom. 27 – 6 bram, pom. 28- 1 brama, pom.29 – 1 brama, pom. 35- 1 brama,</w:t>
      </w:r>
    </w:p>
    <w:p w14:paraId="21ADC920" w14:textId="77777777" w:rsidR="007B3F7E" w:rsidRPr="007B3F7E" w:rsidRDefault="007B3F7E" w:rsidP="007B3F7E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7B3F7E">
        <w:rPr>
          <w:rFonts w:asciiTheme="minorHAnsi" w:hAnsiTheme="minorHAnsi" w:cstheme="minorHAnsi"/>
          <w:color w:val="000000" w:themeColor="text1"/>
          <w:szCs w:val="22"/>
        </w:rPr>
        <w:t>montaż sygnalizacji świetlnej pełnego otwarcia i pracy bramy,</w:t>
      </w:r>
    </w:p>
    <w:p w14:paraId="23098C1F" w14:textId="77777777" w:rsidR="007B3F7E" w:rsidRPr="007B3F7E" w:rsidRDefault="007B3F7E" w:rsidP="007B3F7E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7B3F7E">
        <w:rPr>
          <w:rFonts w:asciiTheme="minorHAnsi" w:hAnsiTheme="minorHAnsi" w:cstheme="minorHAnsi"/>
          <w:color w:val="000000" w:themeColor="text1"/>
          <w:szCs w:val="22"/>
        </w:rPr>
        <w:t>uzupełnienie ubytków tynku i powłok malarskich w obrębie otworu bramowego na elewacji oraz wewnątrz budynku,</w:t>
      </w:r>
    </w:p>
    <w:p w14:paraId="40513D48" w14:textId="719E487D" w:rsidR="007B3F7E" w:rsidRPr="007B3F7E" w:rsidRDefault="007B3F7E" w:rsidP="007B3F7E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7B3F7E">
        <w:rPr>
          <w:rFonts w:asciiTheme="minorHAnsi" w:hAnsiTheme="minorHAnsi" w:cstheme="minorHAnsi"/>
          <w:color w:val="000000" w:themeColor="text1"/>
          <w:szCs w:val="22"/>
        </w:rPr>
        <w:t>wykonanie niezbędnego okablowania</w:t>
      </w:r>
      <w:r>
        <w:rPr>
          <w:rFonts w:asciiTheme="minorHAnsi" w:hAnsiTheme="minorHAnsi" w:cstheme="minorHAnsi"/>
          <w:color w:val="000000" w:themeColor="text1"/>
          <w:szCs w:val="22"/>
        </w:rPr>
        <w:t>,</w:t>
      </w:r>
    </w:p>
    <w:p w14:paraId="07A8B998" w14:textId="77777777" w:rsidR="007B3F7E" w:rsidRPr="007B3F7E" w:rsidRDefault="007B3F7E" w:rsidP="007B3F7E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7B3F7E">
        <w:rPr>
          <w:rFonts w:asciiTheme="minorHAnsi" w:hAnsiTheme="minorHAnsi" w:cstheme="minorHAnsi"/>
          <w:color w:val="000000" w:themeColor="text1"/>
          <w:szCs w:val="22"/>
        </w:rPr>
        <w:t xml:space="preserve">wykonanie dodatkowych podkonstrukcji stalowych pod montaż bram oraz podwieszeń i elementów po stronie Wykonawcy. </w:t>
      </w:r>
    </w:p>
    <w:p w14:paraId="6EE4A5CD" w14:textId="1A2BE7AD" w:rsidR="007B3F7E" w:rsidRPr="007B3F7E" w:rsidRDefault="007B3F7E" w:rsidP="007B3F7E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7B3F7E">
        <w:rPr>
          <w:rFonts w:asciiTheme="minorHAnsi" w:hAnsiTheme="minorHAnsi" w:cstheme="minorHAnsi"/>
          <w:color w:val="000000" w:themeColor="text1"/>
          <w:szCs w:val="22"/>
        </w:rPr>
        <w:t>wykonanie i montaż dodatkowych obróbek blacharskich w świetle otworu dla każdej z bram po stronie Wykonawcy.</w:t>
      </w:r>
    </w:p>
    <w:p w14:paraId="22C3CE31" w14:textId="20CA50B2" w:rsidR="007B3F7E" w:rsidRPr="007B3F7E" w:rsidRDefault="007B3F7E" w:rsidP="008974EB">
      <w:pPr>
        <w:spacing w:before="120" w:after="0" w:line="247" w:lineRule="auto"/>
        <w:ind w:left="22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7B3F7E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Bramy powinny </w:t>
      </w:r>
      <w:r w:rsidR="008974EB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spełniać minimalne wymagania </w:t>
      </w:r>
      <w:proofErr w:type="spellStart"/>
      <w:r w:rsidR="008974EB">
        <w:rPr>
          <w:rFonts w:asciiTheme="minorHAnsi" w:eastAsia="Times New Roman" w:hAnsiTheme="minorHAnsi" w:cstheme="minorHAnsi"/>
          <w:color w:val="000000" w:themeColor="text1"/>
          <w:szCs w:val="22"/>
        </w:rPr>
        <w:t>techniczno</w:t>
      </w:r>
      <w:proofErr w:type="spellEnd"/>
      <w:r w:rsidR="008974EB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– użytkowe opisane poniżej</w:t>
      </w:r>
      <w:r w:rsidRPr="007B3F7E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1A6BAE0F" w14:textId="77777777" w:rsidR="007B3F7E" w:rsidRPr="007B3F7E" w:rsidRDefault="007B3F7E" w:rsidP="008974EB">
      <w:pPr>
        <w:spacing w:before="120" w:after="0" w:line="247" w:lineRule="auto"/>
        <w:ind w:left="22" w:hanging="11"/>
        <w:jc w:val="both"/>
        <w:rPr>
          <w:rFonts w:asciiTheme="minorHAnsi" w:hAnsiTheme="minorHAnsi" w:cstheme="minorHAnsi"/>
          <w:szCs w:val="22"/>
        </w:rPr>
      </w:pPr>
      <w:r w:rsidRPr="007B3F7E">
        <w:rPr>
          <w:rFonts w:asciiTheme="minorHAnsi" w:hAnsiTheme="minorHAnsi" w:cstheme="minorHAnsi"/>
          <w:szCs w:val="22"/>
        </w:rPr>
        <w:t>Zamawiający przewidział ryczałtowe rozliczenie robót budowlanych.</w:t>
      </w:r>
    </w:p>
    <w:p w14:paraId="30013211" w14:textId="77777777" w:rsidR="007B3F7E" w:rsidRPr="007B3F7E" w:rsidRDefault="007B3F7E" w:rsidP="008974EB">
      <w:pPr>
        <w:spacing w:before="120" w:after="0" w:line="247" w:lineRule="auto"/>
        <w:ind w:left="22" w:hanging="11"/>
        <w:jc w:val="both"/>
        <w:rPr>
          <w:rFonts w:asciiTheme="minorHAnsi" w:hAnsiTheme="minorHAnsi" w:cstheme="minorHAnsi"/>
          <w:szCs w:val="22"/>
        </w:rPr>
      </w:pPr>
      <w:r w:rsidRPr="007B3F7E">
        <w:rPr>
          <w:rFonts w:asciiTheme="minorHAnsi" w:hAnsiTheme="minorHAnsi" w:cstheme="minorHAnsi"/>
          <w:szCs w:val="22"/>
        </w:rPr>
        <w:t>Wykonawca ma wycenić cały zakres robót konieczny do wykonania przedmiotu umowy.</w:t>
      </w:r>
    </w:p>
    <w:p w14:paraId="19561E9F" w14:textId="3993FA4C" w:rsidR="007B3F7E" w:rsidRPr="007B3F7E" w:rsidRDefault="007B3F7E" w:rsidP="008974EB">
      <w:pPr>
        <w:spacing w:before="120" w:after="0" w:line="247" w:lineRule="auto"/>
        <w:ind w:left="22" w:hanging="11"/>
        <w:jc w:val="both"/>
        <w:rPr>
          <w:rFonts w:asciiTheme="minorHAnsi" w:hAnsiTheme="minorHAnsi" w:cstheme="minorHAnsi"/>
          <w:szCs w:val="22"/>
        </w:rPr>
      </w:pPr>
      <w:r w:rsidRPr="007B3F7E">
        <w:rPr>
          <w:rFonts w:asciiTheme="minorHAnsi" w:hAnsiTheme="minorHAnsi" w:cstheme="minorHAnsi"/>
          <w:szCs w:val="22"/>
        </w:rPr>
        <w:t xml:space="preserve">Wartość oferty powinna być wyliczona na podstawie zakresu określonego w opisie przedmiotu zamówienia w oparciu o dokumentacje z uwzględnieniem robót niezbędnych do wykonania ze względów techniczno-użytkowych zgodnie z wiedzą techniczną. </w:t>
      </w:r>
    </w:p>
    <w:p w14:paraId="1EAA7A67" w14:textId="3FB2451D" w:rsidR="007B3F7E" w:rsidRPr="007B3F7E" w:rsidRDefault="007B3F7E" w:rsidP="008974EB">
      <w:pPr>
        <w:spacing w:before="120" w:after="0" w:line="247" w:lineRule="auto"/>
        <w:ind w:left="22" w:hanging="11"/>
        <w:jc w:val="both"/>
        <w:rPr>
          <w:rFonts w:asciiTheme="minorHAnsi" w:hAnsiTheme="minorHAnsi" w:cstheme="minorHAnsi"/>
          <w:szCs w:val="22"/>
        </w:rPr>
      </w:pPr>
      <w:r w:rsidRPr="007B3F7E">
        <w:rPr>
          <w:rFonts w:asciiTheme="minorHAnsi" w:hAnsiTheme="minorHAnsi" w:cstheme="minorHAnsi"/>
          <w:szCs w:val="22"/>
        </w:rPr>
        <w:t>Do zakresu zadań wykonawcy należało będzie wykonanie wszelkich niezbędnych badań, sprawdzeń i pomiarów. Po zakończeniu robót wykonawca przygotuje i</w:t>
      </w:r>
      <w:r w:rsidR="008974EB">
        <w:rPr>
          <w:rFonts w:asciiTheme="minorHAnsi" w:hAnsiTheme="minorHAnsi" w:cstheme="minorHAnsi"/>
          <w:szCs w:val="22"/>
        </w:rPr>
        <w:t> </w:t>
      </w:r>
      <w:r w:rsidRPr="007B3F7E">
        <w:rPr>
          <w:rFonts w:asciiTheme="minorHAnsi" w:hAnsiTheme="minorHAnsi" w:cstheme="minorHAnsi"/>
          <w:szCs w:val="22"/>
        </w:rPr>
        <w:t>przekaże inwestorowi dokumentację powykonawczą wraz z aprobatami technicznymi, certyfikatami, atestami, protokołami z pomiarów i prób.</w:t>
      </w:r>
    </w:p>
    <w:p w14:paraId="0D2675CC" w14:textId="0F62F1E9" w:rsidR="007B3F7E" w:rsidRPr="007B3F7E" w:rsidRDefault="007B3F7E" w:rsidP="008974EB">
      <w:pPr>
        <w:spacing w:before="120" w:after="0" w:line="247" w:lineRule="auto"/>
        <w:ind w:left="22" w:hanging="11"/>
        <w:jc w:val="both"/>
        <w:rPr>
          <w:rFonts w:asciiTheme="minorHAnsi" w:hAnsiTheme="minorHAnsi" w:cstheme="minorHAnsi"/>
          <w:szCs w:val="22"/>
        </w:rPr>
      </w:pPr>
      <w:r w:rsidRPr="007B3F7E">
        <w:rPr>
          <w:rFonts w:asciiTheme="minorHAnsi" w:hAnsiTheme="minorHAnsi" w:cstheme="minorHAnsi"/>
          <w:szCs w:val="22"/>
        </w:rPr>
        <w:lastRenderedPageBreak/>
        <w:t xml:space="preserve">Demontaż </w:t>
      </w:r>
      <w:r w:rsidR="008974EB">
        <w:rPr>
          <w:rFonts w:asciiTheme="minorHAnsi" w:hAnsiTheme="minorHAnsi" w:cstheme="minorHAnsi"/>
          <w:szCs w:val="22"/>
        </w:rPr>
        <w:t xml:space="preserve">i utylizacja </w:t>
      </w:r>
      <w:r w:rsidRPr="007B3F7E">
        <w:rPr>
          <w:rFonts w:asciiTheme="minorHAnsi" w:hAnsiTheme="minorHAnsi" w:cstheme="minorHAnsi"/>
          <w:szCs w:val="22"/>
        </w:rPr>
        <w:t>istniejących bram wraz z całym oprzyrządowaniem i okablowaniem po stronie Wykonawcy.</w:t>
      </w:r>
    </w:p>
    <w:p w14:paraId="5723FB47" w14:textId="77777777" w:rsidR="007B3F7E" w:rsidRPr="007B3F7E" w:rsidRDefault="007B3F7E" w:rsidP="007B3F7E">
      <w:pPr>
        <w:spacing w:after="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6C4C76F5" w14:textId="77777777" w:rsidR="007B3F7E" w:rsidRPr="0092708B" w:rsidRDefault="007B3F7E" w:rsidP="00DD0CDB">
      <w:pPr>
        <w:spacing w:before="120" w:after="0" w:line="247" w:lineRule="auto"/>
        <w:ind w:left="0" w:firstLine="0"/>
        <w:jc w:val="both"/>
        <w:rPr>
          <w:rFonts w:asciiTheme="minorHAnsi" w:hAnsiTheme="minorHAnsi" w:cstheme="minorHAnsi"/>
          <w:color w:val="auto"/>
        </w:rPr>
      </w:pPr>
    </w:p>
    <w:p w14:paraId="2D828A9A" w14:textId="68890D6E" w:rsidR="00795558" w:rsidRPr="0092708B" w:rsidRDefault="007B1E6E" w:rsidP="00DD0CDB">
      <w:pPr>
        <w:spacing w:before="120" w:after="0" w:line="259" w:lineRule="auto"/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  <w:b/>
        </w:rPr>
        <w:t>4.</w:t>
      </w:r>
      <w:r w:rsidRPr="0092708B">
        <w:rPr>
          <w:rFonts w:asciiTheme="minorHAnsi" w:eastAsia="Arial" w:hAnsiTheme="minorHAnsi" w:cstheme="minorHAnsi"/>
          <w:b/>
        </w:rPr>
        <w:t xml:space="preserve"> </w:t>
      </w:r>
      <w:r w:rsidRPr="0092708B">
        <w:rPr>
          <w:rFonts w:asciiTheme="minorHAnsi" w:hAnsiTheme="minorHAnsi" w:cstheme="minorHAnsi"/>
          <w:b/>
        </w:rPr>
        <w:t xml:space="preserve">Wytyczne dla Wykonawcy </w:t>
      </w:r>
    </w:p>
    <w:p w14:paraId="040BEEE5" w14:textId="12F3C54B" w:rsidR="00795558" w:rsidRPr="0092708B" w:rsidRDefault="007B1E6E" w:rsidP="00DD0CDB">
      <w:pPr>
        <w:pStyle w:val="Nagwek2"/>
        <w:spacing w:before="120" w:after="0" w:line="250" w:lineRule="auto"/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 xml:space="preserve">Wytyczne ogólne </w:t>
      </w:r>
    </w:p>
    <w:p w14:paraId="58D87C77" w14:textId="23661787" w:rsidR="00795558" w:rsidRPr="0092708B" w:rsidRDefault="007B1E6E" w:rsidP="00DD0CDB">
      <w:pPr>
        <w:spacing w:after="0" w:line="247" w:lineRule="auto"/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 xml:space="preserve">W cenie ofertowej Wykonawca winien uwzględnić wszystkie koszty bezpośrednie i pośrednie związane z wszelkimi pomiarami oraz działaniami, zmierzającymi do wykonania przedmiotu zamówienia w sposób kompletny dla celu jakiemu ma służyć. </w:t>
      </w:r>
    </w:p>
    <w:p w14:paraId="042BC0B1" w14:textId="77777777" w:rsidR="00795558" w:rsidRPr="0092708B" w:rsidRDefault="007B1E6E" w:rsidP="00DD0CDB">
      <w:pPr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 xml:space="preserve">Wykonawca we własnym zakresie pozyska materiał niezbędny do realizacji przedsięwzięcia w tym na własny koszt zweryfikuje zakres oraz niezbędny obmiar. </w:t>
      </w:r>
    </w:p>
    <w:p w14:paraId="2055BDCF" w14:textId="7A3AEF9C" w:rsidR="00795558" w:rsidRPr="0092708B" w:rsidRDefault="007B1E6E" w:rsidP="00DD0CDB">
      <w:pPr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 xml:space="preserve">Wykonawca wykona wszystkie czynności wynikające ze Specyfikacji Warunków Zamówienia. </w:t>
      </w:r>
    </w:p>
    <w:p w14:paraId="145F722A" w14:textId="480C4C7D" w:rsidR="00795558" w:rsidRPr="0092708B" w:rsidRDefault="007B1E6E" w:rsidP="00DD0CDB">
      <w:pPr>
        <w:spacing w:before="120" w:after="0" w:line="250" w:lineRule="auto"/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  <w:b/>
        </w:rPr>
        <w:t xml:space="preserve">Dodatkowe informacje dla Wykonawcy </w:t>
      </w:r>
    </w:p>
    <w:p w14:paraId="2CAB5F12" w14:textId="77777777" w:rsidR="00795558" w:rsidRPr="0092708B" w:rsidRDefault="007B1E6E" w:rsidP="00DD0CDB">
      <w:pPr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 xml:space="preserve">Zamawiający wymaga, aby wszystkie zastosowane materiały przeznaczone były do obiektów użyteczności publicznej o dużym natężeniu ruchu. </w:t>
      </w:r>
    </w:p>
    <w:p w14:paraId="33853897" w14:textId="77777777" w:rsidR="00795558" w:rsidRPr="0092708B" w:rsidRDefault="007B1E6E" w:rsidP="00DD0CDB">
      <w:pPr>
        <w:pStyle w:val="Nagwek2"/>
        <w:spacing w:before="120" w:after="0" w:line="250" w:lineRule="auto"/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>5.</w:t>
      </w:r>
      <w:r w:rsidRPr="0092708B">
        <w:rPr>
          <w:rFonts w:asciiTheme="minorHAnsi" w:eastAsia="Arial" w:hAnsiTheme="minorHAnsi" w:cstheme="minorHAnsi"/>
        </w:rPr>
        <w:t xml:space="preserve"> </w:t>
      </w:r>
      <w:r w:rsidRPr="0092708B">
        <w:rPr>
          <w:rFonts w:asciiTheme="minorHAnsi" w:hAnsiTheme="minorHAnsi" w:cstheme="minorHAnsi"/>
        </w:rPr>
        <w:t xml:space="preserve">Terminy, Etapy oraz miejsce realizacji zamówienia </w:t>
      </w:r>
    </w:p>
    <w:p w14:paraId="18D8BD1E" w14:textId="1CEBAB0E" w:rsidR="00795558" w:rsidRPr="0092708B" w:rsidRDefault="007B1E6E" w:rsidP="00DD0CDB">
      <w:pPr>
        <w:spacing w:before="120" w:after="0" w:line="247" w:lineRule="auto"/>
        <w:ind w:left="22" w:right="27" w:hanging="11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 xml:space="preserve">Wymiana bram garażowych w budynku </w:t>
      </w:r>
      <w:r w:rsidR="00971D81" w:rsidRPr="0092708B">
        <w:rPr>
          <w:rFonts w:asciiTheme="minorHAnsi" w:hAnsiTheme="minorHAnsi" w:cstheme="minorHAnsi"/>
        </w:rPr>
        <w:t>Komendy Powiatowej Państwowej Straży Pożarnej w Kamiennej Górze przy ul. Wałbrzyska 2c</w:t>
      </w:r>
      <w:r w:rsidRPr="0092708B">
        <w:rPr>
          <w:rFonts w:asciiTheme="minorHAnsi" w:hAnsiTheme="minorHAnsi" w:cstheme="minorHAnsi"/>
        </w:rPr>
        <w:t xml:space="preserve"> i zostanie wykonana </w:t>
      </w:r>
      <w:r w:rsidRPr="0092708B">
        <w:rPr>
          <w:rFonts w:asciiTheme="minorHAnsi" w:hAnsiTheme="minorHAnsi" w:cstheme="minorHAnsi"/>
          <w:b/>
        </w:rPr>
        <w:t>do</w:t>
      </w:r>
      <w:r w:rsidR="00DD0CDB" w:rsidRPr="0092708B">
        <w:rPr>
          <w:rFonts w:asciiTheme="minorHAnsi" w:hAnsiTheme="minorHAnsi" w:cstheme="minorHAnsi"/>
          <w:b/>
        </w:rPr>
        <w:t> </w:t>
      </w:r>
      <w:r w:rsidR="00F3633A" w:rsidRPr="0092708B">
        <w:rPr>
          <w:rFonts w:asciiTheme="minorHAnsi" w:hAnsiTheme="minorHAnsi" w:cstheme="minorHAnsi"/>
          <w:b/>
        </w:rPr>
        <w:t>19</w:t>
      </w:r>
      <w:r w:rsidRPr="0092708B">
        <w:rPr>
          <w:rFonts w:asciiTheme="minorHAnsi" w:hAnsiTheme="minorHAnsi" w:cstheme="minorHAnsi"/>
          <w:b/>
        </w:rPr>
        <w:t xml:space="preserve"> </w:t>
      </w:r>
      <w:r w:rsidR="00971D81" w:rsidRPr="0092708B">
        <w:rPr>
          <w:rFonts w:asciiTheme="minorHAnsi" w:hAnsiTheme="minorHAnsi" w:cstheme="minorHAnsi"/>
          <w:b/>
        </w:rPr>
        <w:t>grudnia</w:t>
      </w:r>
      <w:r w:rsidRPr="0092708B">
        <w:rPr>
          <w:rFonts w:asciiTheme="minorHAnsi" w:hAnsiTheme="minorHAnsi" w:cstheme="minorHAnsi"/>
          <w:b/>
        </w:rPr>
        <w:t xml:space="preserve"> 2025 roku</w:t>
      </w:r>
      <w:r w:rsidRPr="0092708B">
        <w:rPr>
          <w:rFonts w:asciiTheme="minorHAnsi" w:hAnsiTheme="minorHAnsi" w:cstheme="minorHAnsi"/>
        </w:rPr>
        <w:t xml:space="preserve">. Wykonawca uzgodni z Zamawiającym kolejność i zakres wykonywania robót. </w:t>
      </w:r>
    </w:p>
    <w:p w14:paraId="01E02EAF" w14:textId="397E5AE9" w:rsidR="00795558" w:rsidRPr="0092708B" w:rsidRDefault="007B1E6E" w:rsidP="00DD0CDB">
      <w:pPr>
        <w:pStyle w:val="Nagwek2"/>
        <w:spacing w:before="120" w:after="0" w:line="250" w:lineRule="auto"/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>6.</w:t>
      </w:r>
      <w:r w:rsidRPr="0092708B">
        <w:rPr>
          <w:rFonts w:asciiTheme="minorHAnsi" w:eastAsia="Arial" w:hAnsiTheme="minorHAnsi" w:cstheme="minorHAnsi"/>
        </w:rPr>
        <w:t xml:space="preserve"> </w:t>
      </w:r>
      <w:r w:rsidRPr="0092708B">
        <w:rPr>
          <w:rFonts w:asciiTheme="minorHAnsi" w:hAnsiTheme="minorHAnsi" w:cstheme="minorHAnsi"/>
        </w:rPr>
        <w:t>Szczególne wymagania Zamawiającego</w:t>
      </w:r>
    </w:p>
    <w:p w14:paraId="19E69A53" w14:textId="2EBE89BE" w:rsidR="00795558" w:rsidRPr="0092708B" w:rsidRDefault="007B1E6E" w:rsidP="00DD0CDB">
      <w:pPr>
        <w:spacing w:before="60" w:after="0" w:line="247" w:lineRule="auto"/>
        <w:ind w:left="0" w:right="27" w:firstLine="0"/>
        <w:jc w:val="both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 xml:space="preserve">W ofercie należy uwzględnić fakt, że </w:t>
      </w:r>
      <w:r w:rsidRPr="0092708B">
        <w:rPr>
          <w:rFonts w:asciiTheme="minorHAnsi" w:hAnsiTheme="minorHAnsi" w:cstheme="minorHAnsi"/>
          <w:b/>
          <w:bCs/>
        </w:rPr>
        <w:t>prace będą prowadzone w budynku czynnym przez cały okres realizacji zadania.</w:t>
      </w:r>
      <w:r w:rsidRPr="0092708B">
        <w:rPr>
          <w:rFonts w:asciiTheme="minorHAnsi" w:hAnsiTheme="minorHAnsi" w:cstheme="minorHAnsi"/>
        </w:rPr>
        <w:t xml:space="preserve"> Sposób i czas pracy pracowników</w:t>
      </w:r>
      <w:r w:rsidR="00CD7D53" w:rsidRPr="0092708B">
        <w:rPr>
          <w:rFonts w:asciiTheme="minorHAnsi" w:hAnsiTheme="minorHAnsi" w:cstheme="minorHAnsi"/>
        </w:rPr>
        <w:t xml:space="preserve"> </w:t>
      </w:r>
      <w:r w:rsidRPr="0092708B">
        <w:rPr>
          <w:rFonts w:asciiTheme="minorHAnsi" w:hAnsiTheme="minorHAnsi" w:cstheme="minorHAnsi"/>
        </w:rPr>
        <w:t>w</w:t>
      </w:r>
      <w:r w:rsidR="00DD0CDB" w:rsidRPr="0092708B">
        <w:rPr>
          <w:rFonts w:asciiTheme="minorHAnsi" w:hAnsiTheme="minorHAnsi" w:cstheme="minorHAnsi"/>
        </w:rPr>
        <w:t> </w:t>
      </w:r>
      <w:r w:rsidRPr="0092708B">
        <w:rPr>
          <w:rFonts w:asciiTheme="minorHAnsi" w:hAnsiTheme="minorHAnsi" w:cstheme="minorHAnsi"/>
        </w:rPr>
        <w:t xml:space="preserve">budynku zostanie przedłożony w momencie podpisania umowy, celem uzgodnienia i uwzględnienia go w harmonogramie robót. Wykonawca zobowiązany jest do: zorganizowania zaplecza prac, </w:t>
      </w:r>
      <w:r w:rsidR="00CD7D53" w:rsidRPr="0092708B">
        <w:rPr>
          <w:rFonts w:asciiTheme="minorHAnsi" w:hAnsiTheme="minorHAnsi" w:cstheme="minorHAnsi"/>
        </w:rPr>
        <w:t>z</w:t>
      </w:r>
      <w:r w:rsidRPr="0092708B">
        <w:rPr>
          <w:rFonts w:asciiTheme="minorHAnsi" w:hAnsiTheme="minorHAnsi" w:cstheme="minorHAnsi"/>
        </w:rPr>
        <w:t xml:space="preserve">akupu i dowozu materiałów, dbania o czystość, przestrzegania przepisów BHP, </w:t>
      </w:r>
      <w:r w:rsidR="00CD7D53" w:rsidRPr="0092708B">
        <w:rPr>
          <w:rFonts w:asciiTheme="minorHAnsi" w:hAnsiTheme="minorHAnsi" w:cstheme="minorHAnsi"/>
        </w:rPr>
        <w:t>z</w:t>
      </w:r>
      <w:r w:rsidRPr="0092708B">
        <w:rPr>
          <w:rFonts w:asciiTheme="minorHAnsi" w:hAnsiTheme="minorHAnsi" w:cstheme="minorHAnsi"/>
        </w:rPr>
        <w:t>abezpieczenia mienia Inwestora</w:t>
      </w:r>
      <w:r w:rsidR="00CD7D53" w:rsidRPr="0092708B">
        <w:rPr>
          <w:rFonts w:asciiTheme="minorHAnsi" w:hAnsiTheme="minorHAnsi" w:cstheme="minorHAnsi"/>
        </w:rPr>
        <w:t>,</w:t>
      </w:r>
      <w:r w:rsidR="000E2B4D">
        <w:rPr>
          <w:rFonts w:asciiTheme="minorHAnsi" w:hAnsiTheme="minorHAnsi" w:cstheme="minorHAnsi"/>
        </w:rPr>
        <w:t xml:space="preserve"> </w:t>
      </w:r>
      <w:r w:rsidRPr="0092708B">
        <w:rPr>
          <w:rFonts w:asciiTheme="minorHAnsi" w:hAnsiTheme="minorHAnsi" w:cstheme="minorHAnsi"/>
        </w:rPr>
        <w:t>zabezpieczenia pomieszczeń lub części budynku nie objętych robotami budowlanymi przed negatywnymi skutkami prowadzenia prac</w:t>
      </w:r>
      <w:r w:rsidR="00CD7D53" w:rsidRPr="0092708B">
        <w:rPr>
          <w:rFonts w:asciiTheme="minorHAnsi" w:hAnsiTheme="minorHAnsi" w:cstheme="minorHAnsi"/>
        </w:rPr>
        <w:t xml:space="preserve"> </w:t>
      </w:r>
      <w:r w:rsidRPr="0092708B">
        <w:rPr>
          <w:rFonts w:asciiTheme="minorHAnsi" w:hAnsiTheme="minorHAnsi" w:cstheme="minorHAnsi"/>
        </w:rPr>
        <w:t>(zabezpieczenie przed zakurzeniem, zbrudzeniem, zniszczeniem na skutek prowadzonych prac przez Wykonawcę,</w:t>
      </w:r>
    </w:p>
    <w:p w14:paraId="3EBB309A" w14:textId="3463E542" w:rsidR="00795558" w:rsidRPr="0092708B" w:rsidRDefault="007B1E6E" w:rsidP="00DD0CDB">
      <w:pPr>
        <w:spacing w:before="60" w:after="0" w:line="247" w:lineRule="auto"/>
        <w:ind w:left="0" w:firstLine="0"/>
        <w:jc w:val="both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>Wykonawca jest zobowiązany prowadzić powyższe prace w sposób umożliwiający pracę Straży Pożarnej, w tym zapewnić bezpieczny i niezakłócony dostęp do obiektów pracownikom lub innym użytkownikom obiektu. Zamawiający wymaga, aby prace nie zakłócały pracy użytkowników obiektów zlokalizowanych w</w:t>
      </w:r>
      <w:r w:rsidR="00DD0CDB" w:rsidRPr="0092708B">
        <w:rPr>
          <w:rFonts w:asciiTheme="minorHAnsi" w:hAnsiTheme="minorHAnsi" w:cstheme="minorHAnsi"/>
        </w:rPr>
        <w:t> </w:t>
      </w:r>
      <w:r w:rsidRPr="0092708B">
        <w:rPr>
          <w:rFonts w:asciiTheme="minorHAnsi" w:hAnsiTheme="minorHAnsi" w:cstheme="minorHAnsi"/>
        </w:rPr>
        <w:t xml:space="preserve">pobliżu. </w:t>
      </w:r>
    </w:p>
    <w:p w14:paraId="2E44649B" w14:textId="5950EF01" w:rsidR="00795558" w:rsidRPr="0092708B" w:rsidRDefault="007B1E6E" w:rsidP="00DD0CDB">
      <w:pPr>
        <w:spacing w:before="60" w:after="0" w:line="247" w:lineRule="auto"/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 xml:space="preserve">Wykonawca zaplanuje prowadzenie prac „uciążliwych” po uprzednim uzgodnieniu z Zamawiającym  </w:t>
      </w:r>
    </w:p>
    <w:p w14:paraId="0B939AFB" w14:textId="3504DEEE" w:rsidR="00795558" w:rsidRPr="0092708B" w:rsidRDefault="007B1E6E" w:rsidP="00DD0CDB">
      <w:pPr>
        <w:spacing w:before="60" w:after="0" w:line="250" w:lineRule="auto"/>
        <w:ind w:left="0" w:firstLine="0"/>
        <w:jc w:val="both"/>
        <w:rPr>
          <w:rFonts w:asciiTheme="minorHAnsi" w:hAnsiTheme="minorHAnsi" w:cstheme="minorHAnsi"/>
          <w:bCs/>
        </w:rPr>
      </w:pPr>
      <w:r w:rsidRPr="0092708B">
        <w:rPr>
          <w:rFonts w:asciiTheme="minorHAnsi" w:hAnsiTheme="minorHAnsi" w:cstheme="minorHAnsi"/>
          <w:bCs/>
        </w:rPr>
        <w:t xml:space="preserve">Wykonawca przyjmuje do wiadomości, że ze względu na charakter pracy Zamawiającego mogą zaistnieć po stronie Zamawiającego sytuacje, w których zobowiązany będzie do odstępstw od wykonywanej pracy, w związku, z czym Wykonawca gotowy będzie do elastycznego reagowania na zmiany i przesuwanie frontu robót lub jego części. </w:t>
      </w:r>
    </w:p>
    <w:p w14:paraId="6280CEEE" w14:textId="33601C39" w:rsidR="00795558" w:rsidRPr="0092708B" w:rsidRDefault="007B1E6E" w:rsidP="00DD0CDB">
      <w:pPr>
        <w:pStyle w:val="Nagwek2"/>
        <w:spacing w:before="120" w:after="0" w:line="250" w:lineRule="auto"/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lastRenderedPageBreak/>
        <w:t>7.</w:t>
      </w:r>
      <w:r w:rsidRPr="0092708B">
        <w:rPr>
          <w:rFonts w:asciiTheme="minorHAnsi" w:eastAsia="Arial" w:hAnsiTheme="minorHAnsi" w:cstheme="minorHAnsi"/>
        </w:rPr>
        <w:t xml:space="preserve"> </w:t>
      </w:r>
      <w:r w:rsidRPr="0092708B">
        <w:rPr>
          <w:rFonts w:asciiTheme="minorHAnsi" w:hAnsiTheme="minorHAnsi" w:cstheme="minorHAnsi"/>
        </w:rPr>
        <w:t xml:space="preserve">Ogólne wskazania w ramach zamówienia </w:t>
      </w:r>
    </w:p>
    <w:p w14:paraId="51120770" w14:textId="258C9618" w:rsidR="00795558" w:rsidRPr="0092708B" w:rsidRDefault="007B1E6E" w:rsidP="0092708B">
      <w:pPr>
        <w:spacing w:before="60" w:after="0" w:line="247" w:lineRule="auto"/>
        <w:ind w:left="0" w:firstLine="0"/>
        <w:jc w:val="both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 xml:space="preserve">Wskazane parametry techniczne stanowią wymagania minimalne Wszystkie wskazane w dokumentacji przetargowej nazwy własne i znaki towarowe należy rozumieć, jako określenie wymaganych właściwości i standardów jakościowych, a Zamawiający dopuszcza wyroby równoważne o parametrach nie niższych niż te, którymi charakteryzują się wymienione z nazwy w przedmiocie zamówienia. Wykonawca może zaproponować wyroby/materiały o lepszych parametrach. Oferowane wyroby/materiały muszą być fabrycznie nowe, nieużywane i pochodzić z bieżącej produkcji. Zamawiający w przypadku zaoferowania materiałów, wyrobów równoważnych zastrzega sobie prawo do żądania od Wykonawcy próbek zaoferowanego materiału bądź wyrobu równoważnego, odpowiednich dokumentów opisujących parametry techniczno-jakościowe, wymagane prawem certyfikaty lub inne dokumenty dopuszczające dane materiały, wyroby do użytkowania pozwalające jednoznacznie stwierdzić, że są one równoważne. </w:t>
      </w:r>
    </w:p>
    <w:p w14:paraId="3BB42716" w14:textId="77777777" w:rsidR="00795558" w:rsidRPr="0092708B" w:rsidRDefault="007B1E6E" w:rsidP="00DD0CDB">
      <w:pPr>
        <w:jc w:val="both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 xml:space="preserve">Koszt wykonania wszystkich prac przygotowawczych obciąża Wykonawcę. Wykonawca zobowiązany jest uwzględnić te koszty w cenie oferty. Wykonawca dokonuje wyceny oferty na własne ryzyko i odpowiedzialność. </w:t>
      </w:r>
    </w:p>
    <w:p w14:paraId="094C47D8" w14:textId="0F6423EE" w:rsidR="00795558" w:rsidRPr="0092708B" w:rsidRDefault="007B1E6E" w:rsidP="00DD0CDB">
      <w:pPr>
        <w:jc w:val="both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>Oferent na własny koszt zweryfikuje zakres i obmiar niezbędny do realizacji zamówienia. Skutki jakichkolwiek błędów w ofercie opracowanych przez Wykonawcę, obciążają Wykonawcę zamówienia – musi on przewidzieć wszystkie okoliczności, które mogą wpłynąć na cenę zamówienia i uwzględnić je w</w:t>
      </w:r>
      <w:r w:rsidR="0092708B" w:rsidRPr="0092708B">
        <w:rPr>
          <w:rFonts w:asciiTheme="minorHAnsi" w:hAnsiTheme="minorHAnsi" w:cstheme="minorHAnsi"/>
        </w:rPr>
        <w:t> </w:t>
      </w:r>
      <w:r w:rsidRPr="0092708B">
        <w:rPr>
          <w:rFonts w:asciiTheme="minorHAnsi" w:hAnsiTheme="minorHAnsi" w:cstheme="minorHAnsi"/>
        </w:rPr>
        <w:t>ofercie</w:t>
      </w:r>
      <w:r w:rsidR="00CD7D53" w:rsidRPr="0092708B">
        <w:rPr>
          <w:rFonts w:asciiTheme="minorHAnsi" w:hAnsiTheme="minorHAnsi" w:cstheme="minorHAnsi"/>
        </w:rPr>
        <w:t>.</w:t>
      </w:r>
      <w:r w:rsidRPr="0092708B">
        <w:rPr>
          <w:rFonts w:asciiTheme="minorHAnsi" w:hAnsiTheme="minorHAnsi" w:cstheme="minorHAnsi"/>
        </w:rPr>
        <w:t xml:space="preserve"> </w:t>
      </w:r>
    </w:p>
    <w:p w14:paraId="4DE30B50" w14:textId="0FC30F52" w:rsidR="00795558" w:rsidRPr="0092708B" w:rsidRDefault="007B1E6E" w:rsidP="00DD0CDB">
      <w:pPr>
        <w:jc w:val="both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 xml:space="preserve">Wykonawca jest zobowiązany zapewnić swoim pracownikom środki ochrony indywidualnej, odpowiednie do rodzaju i poziomu zagrożeń. Środki ochrony indywidualnej powinny być stosowane w sytuacjach, gdy nie można uniknąć zagrożeń lub odpowiedniej organizacji pracy. </w:t>
      </w:r>
    </w:p>
    <w:p w14:paraId="4A255B5C" w14:textId="5E5C0FD2" w:rsidR="00795558" w:rsidRPr="0092708B" w:rsidRDefault="007B1E6E" w:rsidP="0092708B">
      <w:pPr>
        <w:spacing w:after="5" w:line="236" w:lineRule="auto"/>
        <w:jc w:val="both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>Wykonawca winien dostarczyć w dniu odbioru komplet dokumentów, wymagane obowiązującymi przepisami prawnymi i postanowieniami specyfikacji warunków zamówienia w zakresie przedmiotu Umowy (wszystkie kopie uwierzytelnione przez Wykonawcę), w szczególności zawierające: oświadczenie o</w:t>
      </w:r>
      <w:r w:rsidR="0092708B" w:rsidRPr="0092708B">
        <w:rPr>
          <w:rFonts w:asciiTheme="minorHAnsi" w:hAnsiTheme="minorHAnsi" w:cstheme="minorHAnsi"/>
        </w:rPr>
        <w:t> </w:t>
      </w:r>
      <w:r w:rsidRPr="0092708B">
        <w:rPr>
          <w:rFonts w:asciiTheme="minorHAnsi" w:hAnsiTheme="minorHAnsi" w:cstheme="minorHAnsi"/>
        </w:rPr>
        <w:t>zakończeniu robót, dokument gwarancyjny, deklaracje właściwości użytkowych lub deklaracje zgodności na wbudowane, materiały i urządzenia, certyfikaty i</w:t>
      </w:r>
      <w:r w:rsidR="0092708B" w:rsidRPr="0092708B">
        <w:rPr>
          <w:rFonts w:asciiTheme="minorHAnsi" w:hAnsiTheme="minorHAnsi" w:cstheme="minorHAnsi"/>
        </w:rPr>
        <w:t> </w:t>
      </w:r>
      <w:r w:rsidRPr="0092708B">
        <w:rPr>
          <w:rFonts w:asciiTheme="minorHAnsi" w:hAnsiTheme="minorHAnsi" w:cstheme="minorHAnsi"/>
        </w:rPr>
        <w:t xml:space="preserve">atesty na zamontowane materiały i urządzenia, </w:t>
      </w:r>
      <w:r w:rsidR="0092708B" w:rsidRPr="0092708B">
        <w:rPr>
          <w:rFonts w:asciiTheme="minorHAnsi" w:hAnsiTheme="minorHAnsi" w:cstheme="minorHAnsi"/>
        </w:rPr>
        <w:t>i</w:t>
      </w:r>
      <w:r w:rsidRPr="0092708B">
        <w:rPr>
          <w:rFonts w:asciiTheme="minorHAnsi" w:hAnsiTheme="minorHAnsi" w:cstheme="minorHAnsi"/>
        </w:rPr>
        <w:t>nstrukcje konserwacji i eksploatacji zabudowanych materiałów i urządzeń (w języku polskim), inne wymagane przepisami prawa dokumenty w zakresie przedmiotu zamówienia</w:t>
      </w:r>
      <w:r w:rsidR="0092708B" w:rsidRPr="0092708B">
        <w:rPr>
          <w:rFonts w:asciiTheme="minorHAnsi" w:hAnsiTheme="minorHAnsi" w:cstheme="minorHAnsi"/>
        </w:rPr>
        <w:t>.</w:t>
      </w:r>
    </w:p>
    <w:p w14:paraId="162EBE41" w14:textId="77777777" w:rsidR="00795558" w:rsidRPr="0092708B" w:rsidRDefault="007B1E6E" w:rsidP="00DD0CDB">
      <w:pPr>
        <w:pStyle w:val="Nagwek2"/>
        <w:spacing w:before="120" w:after="0" w:line="250" w:lineRule="auto"/>
        <w:ind w:left="11" w:hanging="11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>8.</w:t>
      </w:r>
      <w:r w:rsidRPr="0092708B">
        <w:rPr>
          <w:rFonts w:asciiTheme="minorHAnsi" w:eastAsia="Arial" w:hAnsiTheme="minorHAnsi" w:cstheme="minorHAnsi"/>
        </w:rPr>
        <w:t xml:space="preserve"> </w:t>
      </w:r>
      <w:r w:rsidRPr="0092708B">
        <w:rPr>
          <w:rFonts w:asciiTheme="minorHAnsi" w:hAnsiTheme="minorHAnsi" w:cstheme="minorHAnsi"/>
        </w:rPr>
        <w:t xml:space="preserve">Wymagany okres rękojmi i gwarancji </w:t>
      </w:r>
    </w:p>
    <w:p w14:paraId="751928FC" w14:textId="19E274B1" w:rsidR="00795558" w:rsidRPr="0092708B" w:rsidRDefault="007B1E6E" w:rsidP="00B332AC">
      <w:pPr>
        <w:spacing w:before="120" w:after="0" w:line="259" w:lineRule="auto"/>
        <w:ind w:left="11" w:firstLine="0"/>
        <w:rPr>
          <w:rFonts w:asciiTheme="minorHAnsi" w:hAnsiTheme="minorHAnsi" w:cstheme="minorHAnsi"/>
        </w:rPr>
      </w:pPr>
      <w:r w:rsidRPr="0092708B">
        <w:rPr>
          <w:rFonts w:asciiTheme="minorHAnsi" w:hAnsiTheme="minorHAnsi" w:cstheme="minorHAnsi"/>
        </w:rPr>
        <w:t xml:space="preserve">Minimalne okresy gwarancji i bezpłatnego serwisu, które zakłada zamawiający: </w:t>
      </w:r>
    </w:p>
    <w:p w14:paraId="61462F5A" w14:textId="590C9BA9" w:rsidR="00795558" w:rsidRDefault="00606450" w:rsidP="0092708B">
      <w:pPr>
        <w:spacing w:after="5" w:line="236" w:lineRule="auto"/>
        <w:ind w:left="10" w:right="27" w:firstLine="0"/>
        <w:jc w:val="both"/>
        <w:rPr>
          <w:rFonts w:asciiTheme="minorHAnsi" w:hAnsiTheme="minorHAnsi" w:cstheme="minorHAnsi"/>
        </w:rPr>
      </w:pPr>
      <w:r w:rsidRPr="0092708B">
        <w:rPr>
          <w:rFonts w:asciiTheme="minorHAnsi" w:eastAsia="Segoe UI Symbol" w:hAnsiTheme="minorHAnsi" w:cstheme="minorHAnsi"/>
          <w:b/>
          <w:bCs/>
        </w:rPr>
        <w:t>2</w:t>
      </w:r>
      <w:r w:rsidR="007B1E6E" w:rsidRPr="0092708B">
        <w:rPr>
          <w:rFonts w:asciiTheme="minorHAnsi" w:hAnsiTheme="minorHAnsi" w:cstheme="minorHAnsi"/>
          <w:b/>
          <w:bCs/>
        </w:rPr>
        <w:t>4 miesiące</w:t>
      </w:r>
      <w:r w:rsidR="007B1E6E" w:rsidRPr="0092708B">
        <w:rPr>
          <w:rFonts w:asciiTheme="minorHAnsi" w:hAnsiTheme="minorHAnsi" w:cstheme="minorHAnsi"/>
          <w:b/>
        </w:rPr>
        <w:t xml:space="preserve">, </w:t>
      </w:r>
      <w:r w:rsidR="007B1E6E" w:rsidRPr="0092708B">
        <w:rPr>
          <w:rFonts w:asciiTheme="minorHAnsi" w:hAnsiTheme="minorHAnsi" w:cstheme="minorHAnsi"/>
        </w:rPr>
        <w:t xml:space="preserve">licząc od dnia podpisania bezusterkowego protokołu odbioru końcowego lub potwierdzenia usunięcia wad lub usterek stwierdzonych przy odbiorze końcowym zgodnie z warunkami określonymi w umowie. </w:t>
      </w:r>
    </w:p>
    <w:p w14:paraId="2834D342" w14:textId="77777777" w:rsidR="0092708B" w:rsidRDefault="0092708B" w:rsidP="0092708B">
      <w:pPr>
        <w:spacing w:after="5" w:line="236" w:lineRule="auto"/>
        <w:ind w:left="10" w:right="27" w:firstLine="0"/>
        <w:jc w:val="both"/>
        <w:rPr>
          <w:rFonts w:asciiTheme="minorHAnsi" w:hAnsiTheme="minorHAnsi" w:cstheme="minorHAnsi"/>
        </w:rPr>
      </w:pPr>
    </w:p>
    <w:p w14:paraId="1FF54369" w14:textId="0E4F9FF3" w:rsidR="0092708B" w:rsidRDefault="0092708B" w:rsidP="0092708B">
      <w:pPr>
        <w:spacing w:after="5" w:line="236" w:lineRule="auto"/>
        <w:ind w:left="10" w:right="2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do opisu przedm</w:t>
      </w:r>
      <w:r w:rsidR="000E2B4D">
        <w:rPr>
          <w:rFonts w:asciiTheme="minorHAnsi" w:hAnsiTheme="minorHAnsi" w:cstheme="minorHAnsi"/>
        </w:rPr>
        <w:t>io</w:t>
      </w:r>
      <w:r>
        <w:rPr>
          <w:rFonts w:asciiTheme="minorHAnsi" w:hAnsiTheme="minorHAnsi" w:cstheme="minorHAnsi"/>
        </w:rPr>
        <w:t>tu zamówienia zał</w:t>
      </w:r>
      <w:r w:rsidR="000E2B4D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>czą:</w:t>
      </w:r>
    </w:p>
    <w:p w14:paraId="68B621EE" w14:textId="77777777" w:rsidR="0092708B" w:rsidRDefault="0092708B" w:rsidP="0092708B">
      <w:pPr>
        <w:spacing w:after="5" w:line="236" w:lineRule="auto"/>
        <w:ind w:left="10" w:right="2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kopię dokumentacji projektowej,</w:t>
      </w:r>
    </w:p>
    <w:p w14:paraId="4FA0E466" w14:textId="383DD78B" w:rsidR="0092708B" w:rsidRDefault="0092708B" w:rsidP="0092708B">
      <w:pPr>
        <w:spacing w:after="5" w:line="236" w:lineRule="auto"/>
        <w:ind w:left="10" w:right="2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dokumentację fotograficzną,</w:t>
      </w:r>
    </w:p>
    <w:p w14:paraId="2E6765F1" w14:textId="0DD2EB49" w:rsidR="0092708B" w:rsidRPr="0092708B" w:rsidRDefault="0092708B" w:rsidP="0092708B">
      <w:pPr>
        <w:spacing w:after="5" w:line="236" w:lineRule="auto"/>
        <w:ind w:left="10" w:right="2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>
        <w:rPr>
          <w:rFonts w:asciiTheme="minorHAnsi" w:hAnsiTheme="minorHAnsi" w:cstheme="minorHAnsi"/>
        </w:rPr>
        <w:t>SWiORB</w:t>
      </w:r>
      <w:proofErr w:type="spellEnd"/>
      <w:r>
        <w:rPr>
          <w:rFonts w:asciiTheme="minorHAnsi" w:hAnsiTheme="minorHAnsi" w:cstheme="minorHAnsi"/>
        </w:rPr>
        <w:t>.</w:t>
      </w:r>
    </w:p>
    <w:p w14:paraId="182C0837" w14:textId="04BF21B0" w:rsidR="00795558" w:rsidRPr="0092708B" w:rsidRDefault="007B1E6E" w:rsidP="00606450">
      <w:pPr>
        <w:spacing w:after="151" w:line="259" w:lineRule="auto"/>
        <w:ind w:left="128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i/>
        </w:rPr>
        <w:t xml:space="preserve">  </w:t>
      </w:r>
    </w:p>
    <w:p w14:paraId="2A45815E" w14:textId="77777777" w:rsidR="00DD0CDB" w:rsidRPr="0092708B" w:rsidRDefault="00DD0CDB">
      <w:pPr>
        <w:spacing w:after="160" w:line="278" w:lineRule="auto"/>
        <w:ind w:left="0" w:firstLine="0"/>
        <w:rPr>
          <w:rFonts w:asciiTheme="minorHAnsi" w:eastAsia="Times New Roman" w:hAnsiTheme="minorHAnsi" w:cstheme="minorHAnsi"/>
          <w:i/>
        </w:rPr>
      </w:pPr>
      <w:r w:rsidRPr="0092708B">
        <w:rPr>
          <w:rFonts w:asciiTheme="minorHAnsi" w:eastAsia="Times New Roman" w:hAnsiTheme="minorHAnsi" w:cstheme="minorHAnsi"/>
          <w:i/>
        </w:rPr>
        <w:br w:type="page"/>
      </w:r>
    </w:p>
    <w:p w14:paraId="6C43F374" w14:textId="5D94A331" w:rsidR="00795558" w:rsidRPr="0092708B" w:rsidRDefault="007B1E6E">
      <w:pPr>
        <w:spacing w:after="149" w:line="259" w:lineRule="auto"/>
        <w:ind w:left="128" w:firstLine="0"/>
        <w:jc w:val="center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  <w:i/>
        </w:rPr>
        <w:lastRenderedPageBreak/>
        <w:t xml:space="preserve"> </w:t>
      </w:r>
    </w:p>
    <w:p w14:paraId="05DFA24E" w14:textId="77777777" w:rsidR="00795558" w:rsidRPr="0092708B" w:rsidRDefault="007B1E6E">
      <w:pPr>
        <w:spacing w:after="162" w:line="259" w:lineRule="auto"/>
        <w:ind w:left="0" w:firstLine="0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</w:rPr>
        <w:t xml:space="preserve"> </w:t>
      </w:r>
    </w:p>
    <w:p w14:paraId="6F6232DF" w14:textId="676A56B2" w:rsidR="00795558" w:rsidRPr="0092708B" w:rsidRDefault="007B1E6E" w:rsidP="00F10D92">
      <w:pPr>
        <w:spacing w:after="0" w:line="259" w:lineRule="auto"/>
        <w:ind w:left="0" w:right="2721" w:firstLine="0"/>
        <w:rPr>
          <w:rFonts w:asciiTheme="minorHAnsi" w:hAnsiTheme="minorHAnsi" w:cstheme="minorHAnsi"/>
        </w:rPr>
      </w:pPr>
      <w:r w:rsidRPr="0092708B">
        <w:rPr>
          <w:rFonts w:asciiTheme="minorHAnsi" w:eastAsia="Arial" w:hAnsiTheme="minorHAnsi" w:cstheme="minorHAnsi"/>
          <w:b/>
        </w:rPr>
        <w:t xml:space="preserve"> </w:t>
      </w:r>
      <w:r w:rsidRPr="0092708B">
        <w:rPr>
          <w:rFonts w:asciiTheme="minorHAnsi" w:eastAsia="Times New Roman" w:hAnsiTheme="minorHAnsi" w:cstheme="minorHAnsi"/>
          <w:b/>
        </w:rPr>
        <w:t>MINIMALNE WYMAGANIA TECHNICZNO – UŻYTKOWE – do dołączenia wraz z</w:t>
      </w:r>
      <w:r w:rsidR="00F10D92" w:rsidRPr="0092708B">
        <w:rPr>
          <w:rFonts w:asciiTheme="minorHAnsi" w:eastAsia="Times New Roman" w:hAnsiTheme="minorHAnsi" w:cstheme="minorHAnsi"/>
          <w:b/>
        </w:rPr>
        <w:t xml:space="preserve"> </w:t>
      </w:r>
      <w:r w:rsidRPr="0092708B">
        <w:rPr>
          <w:rFonts w:asciiTheme="minorHAnsi" w:eastAsia="Times New Roman" w:hAnsiTheme="minorHAnsi" w:cstheme="minorHAnsi"/>
          <w:b/>
        </w:rPr>
        <w:t>ofert</w:t>
      </w:r>
      <w:r w:rsidR="00F10D92" w:rsidRPr="0092708B">
        <w:rPr>
          <w:rFonts w:asciiTheme="minorHAnsi" w:eastAsia="Times New Roman" w:hAnsiTheme="minorHAnsi" w:cstheme="minorHAnsi"/>
          <w:b/>
        </w:rPr>
        <w:t>ą</w:t>
      </w:r>
      <w:r w:rsidRPr="0092708B">
        <w:rPr>
          <w:rFonts w:asciiTheme="minorHAnsi" w:eastAsia="Times New Roman" w:hAnsiTheme="minorHAnsi" w:cstheme="minorHAnsi"/>
          <w:b/>
        </w:rPr>
        <w:t xml:space="preserve"> </w:t>
      </w:r>
    </w:p>
    <w:tbl>
      <w:tblPr>
        <w:tblStyle w:val="TableGrid"/>
        <w:tblW w:w="14006" w:type="dxa"/>
        <w:tblInd w:w="-5" w:type="dxa"/>
        <w:tblCellMar>
          <w:top w:w="76" w:type="dxa"/>
          <w:left w:w="98" w:type="dxa"/>
          <w:right w:w="53" w:type="dxa"/>
        </w:tblCellMar>
        <w:tblLook w:val="04A0" w:firstRow="1" w:lastRow="0" w:firstColumn="1" w:lastColumn="0" w:noHBand="0" w:noVBand="1"/>
      </w:tblPr>
      <w:tblGrid>
        <w:gridCol w:w="624"/>
        <w:gridCol w:w="10170"/>
        <w:gridCol w:w="3212"/>
      </w:tblGrid>
      <w:tr w:rsidR="00795558" w:rsidRPr="0092708B" w14:paraId="09DE7B03" w14:textId="77777777">
        <w:trPr>
          <w:trHeight w:val="185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46791E" w14:textId="77777777" w:rsidR="00795558" w:rsidRPr="0092708B" w:rsidRDefault="007B1E6E" w:rsidP="0092708B">
            <w:pPr>
              <w:spacing w:beforeLines="60" w:before="144" w:afterLines="60" w:after="144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  <w:b/>
              </w:rPr>
              <w:t xml:space="preserve">LP. 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A14127" w14:textId="77777777" w:rsidR="00795558" w:rsidRPr="0092708B" w:rsidRDefault="007B1E6E" w:rsidP="0092708B">
            <w:pPr>
              <w:spacing w:beforeLines="60" w:before="144" w:afterLines="60" w:after="144" w:line="259" w:lineRule="auto"/>
              <w:ind w:left="0" w:right="40" w:firstLine="0"/>
              <w:jc w:val="center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  <w:b/>
              </w:rPr>
              <w:t xml:space="preserve">MINIMALNE WYMAGANIA TECHNICZNO - UŻYTKOWE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4D3310" w14:textId="77777777" w:rsidR="00795558" w:rsidRPr="0092708B" w:rsidRDefault="007B1E6E" w:rsidP="0092708B">
            <w:pPr>
              <w:spacing w:beforeLines="60" w:before="144" w:afterLines="60" w:after="144" w:line="236" w:lineRule="auto"/>
              <w:ind w:left="1" w:right="4" w:firstLine="0"/>
              <w:jc w:val="center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  <w:b/>
              </w:rPr>
              <w:t xml:space="preserve">Wypełnia Wykonawca wpisując: </w:t>
            </w:r>
          </w:p>
          <w:p w14:paraId="70ACA1A2" w14:textId="77777777" w:rsidR="00795558" w:rsidRPr="0092708B" w:rsidRDefault="007B1E6E" w:rsidP="0092708B">
            <w:pPr>
              <w:spacing w:beforeLines="60" w:before="144" w:afterLines="60" w:after="144" w:line="23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  <w:b/>
              </w:rPr>
              <w:t xml:space="preserve">- parametry, markę, model, rozwiązania techniczne.  </w:t>
            </w:r>
          </w:p>
          <w:p w14:paraId="29C1C63A" w14:textId="77777777" w:rsidR="00795558" w:rsidRPr="0092708B" w:rsidRDefault="007B1E6E" w:rsidP="0092708B">
            <w:pPr>
              <w:spacing w:beforeLines="60" w:before="144" w:afterLines="60" w:after="144" w:line="259" w:lineRule="auto"/>
              <w:ind w:left="223" w:right="232" w:hanging="48"/>
              <w:jc w:val="center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  <w:b/>
              </w:rPr>
              <w:t xml:space="preserve">Obowiązkowo należy wpisać słowa ,,Spełnia”  lub ,,Nie spełnia” </w:t>
            </w:r>
          </w:p>
        </w:tc>
      </w:tr>
      <w:tr w:rsidR="00795558" w:rsidRPr="0092708B" w14:paraId="465F65D4" w14:textId="77777777">
        <w:trPr>
          <w:trHeight w:val="302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21D0B2" w14:textId="77777777" w:rsidR="00795558" w:rsidRPr="0092708B" w:rsidRDefault="007B1E6E" w:rsidP="001A7055">
            <w:pPr>
              <w:spacing w:beforeLines="60" w:before="144" w:afterLines="60" w:after="144" w:line="240" w:lineRule="auto"/>
              <w:ind w:left="0" w:right="52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  <w:b/>
              </w:rPr>
              <w:t xml:space="preserve">1. </w:t>
            </w:r>
          </w:p>
        </w:tc>
        <w:tc>
          <w:tcPr>
            <w:tcW w:w="133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75015C1" w14:textId="0D97D499" w:rsidR="00795558" w:rsidRPr="0092708B" w:rsidRDefault="007B1E6E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  <w:b/>
              </w:rPr>
              <w:t xml:space="preserve">WARUNKI OGÓLNE DLA MONTAŻU </w:t>
            </w:r>
            <w:r w:rsidR="00F10D92" w:rsidRPr="0092708B">
              <w:rPr>
                <w:rFonts w:asciiTheme="minorHAnsi" w:eastAsia="Times New Roman" w:hAnsiTheme="minorHAnsi" w:cstheme="minorHAnsi"/>
                <w:b/>
              </w:rPr>
              <w:t>9</w:t>
            </w:r>
            <w:r w:rsidRPr="0092708B">
              <w:rPr>
                <w:rFonts w:asciiTheme="minorHAnsi" w:eastAsia="Times New Roman" w:hAnsiTheme="minorHAnsi" w:cstheme="minorHAnsi"/>
                <w:b/>
              </w:rPr>
              <w:t xml:space="preserve"> BRAM </w:t>
            </w:r>
          </w:p>
        </w:tc>
      </w:tr>
      <w:tr w:rsidR="00795558" w:rsidRPr="0092708B" w14:paraId="4BB6E95E" w14:textId="77777777" w:rsidTr="00F82FBB">
        <w:trPr>
          <w:trHeight w:val="392"/>
        </w:trPr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5240" w14:textId="77777777" w:rsidR="00795558" w:rsidRPr="0092708B" w:rsidRDefault="007B1E6E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 xml:space="preserve">1.1 </w:t>
            </w:r>
          </w:p>
        </w:tc>
        <w:tc>
          <w:tcPr>
            <w:tcW w:w="10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5218" w14:textId="52BC5D5A" w:rsidR="00795558" w:rsidRPr="0092708B" w:rsidRDefault="007B1E6E" w:rsidP="001A7055">
            <w:pPr>
              <w:spacing w:beforeLines="60" w:before="144" w:afterLines="60" w:after="144"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 xml:space="preserve">Brama </w:t>
            </w:r>
            <w:r w:rsidR="00F10D92" w:rsidRPr="0092708B">
              <w:rPr>
                <w:rFonts w:asciiTheme="minorHAnsi" w:eastAsia="Times New Roman" w:hAnsiTheme="minorHAnsi" w:cstheme="minorHAnsi"/>
              </w:rPr>
              <w:t xml:space="preserve">przemysłowa </w:t>
            </w:r>
            <w:r w:rsidRPr="0092708B">
              <w:rPr>
                <w:rFonts w:asciiTheme="minorHAnsi" w:eastAsia="Times New Roman" w:hAnsiTheme="minorHAnsi" w:cstheme="minorHAnsi"/>
              </w:rPr>
              <w:t>segmentowa,</w:t>
            </w:r>
            <w:r w:rsidR="008A722B">
              <w:rPr>
                <w:rFonts w:asciiTheme="minorHAnsi" w:eastAsia="Times New Roman" w:hAnsiTheme="minorHAnsi" w:cstheme="minorHAnsi"/>
              </w:rPr>
              <w:t xml:space="preserve"> </w:t>
            </w:r>
            <w:r w:rsidR="008C53D2" w:rsidRPr="0092708B">
              <w:rPr>
                <w:rFonts w:asciiTheme="minorHAnsi" w:eastAsia="Times New Roman" w:hAnsiTheme="minorHAnsi" w:cstheme="minorHAnsi"/>
              </w:rPr>
              <w:t>ocieplana w ilości 9 sztuk</w:t>
            </w:r>
          </w:p>
        </w:tc>
        <w:tc>
          <w:tcPr>
            <w:tcW w:w="32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2B53" w14:textId="27287A1B" w:rsidR="00795558" w:rsidRPr="0092708B" w:rsidRDefault="00795558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4A33E7" w:rsidRPr="0092708B" w14:paraId="78B18216" w14:textId="77777777" w:rsidTr="00F82FBB">
        <w:trPr>
          <w:trHeight w:val="315"/>
        </w:trPr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2CC7" w14:textId="758CD223" w:rsidR="004A33E7" w:rsidRPr="0092708B" w:rsidRDefault="004A33E7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1.2</w:t>
            </w:r>
          </w:p>
        </w:tc>
        <w:tc>
          <w:tcPr>
            <w:tcW w:w="10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8F1C" w14:textId="4855E2DC" w:rsidR="004A33E7" w:rsidRPr="0092708B" w:rsidRDefault="008C53D2" w:rsidP="001A7055">
            <w:pPr>
              <w:spacing w:beforeLines="60" w:before="144" w:afterLines="60" w:after="144" w:line="240" w:lineRule="auto"/>
              <w:ind w:left="2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Produkty oraz urządzenia fabrycznie nowe</w:t>
            </w:r>
          </w:p>
        </w:tc>
        <w:tc>
          <w:tcPr>
            <w:tcW w:w="32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DD38" w14:textId="77777777" w:rsidR="004A33E7" w:rsidRPr="0092708B" w:rsidRDefault="004A33E7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</w:rPr>
            </w:pPr>
          </w:p>
        </w:tc>
      </w:tr>
      <w:tr w:rsidR="00AC4575" w:rsidRPr="0092708B" w14:paraId="45866EDE" w14:textId="77777777" w:rsidTr="00F82FBB">
        <w:trPr>
          <w:trHeight w:val="381"/>
        </w:trPr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D5CC" w14:textId="06DB47EB" w:rsidR="00AC4575" w:rsidRPr="0092708B" w:rsidRDefault="00AC4575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1.3</w:t>
            </w:r>
          </w:p>
        </w:tc>
        <w:tc>
          <w:tcPr>
            <w:tcW w:w="10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E839" w14:textId="18C13D35" w:rsidR="00AC4575" w:rsidRPr="0092708B" w:rsidRDefault="008C53D2" w:rsidP="001A7055">
            <w:pPr>
              <w:spacing w:beforeLines="60" w:before="144" w:afterLines="60" w:after="144" w:line="240" w:lineRule="auto"/>
              <w:ind w:left="2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Rok produkcji bramy oraz jej elementów 2025</w:t>
            </w:r>
          </w:p>
        </w:tc>
        <w:tc>
          <w:tcPr>
            <w:tcW w:w="32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A8E1" w14:textId="77777777" w:rsidR="00AC4575" w:rsidRPr="0092708B" w:rsidRDefault="00AC4575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</w:rPr>
            </w:pPr>
          </w:p>
        </w:tc>
      </w:tr>
      <w:tr w:rsidR="0092708B" w:rsidRPr="0092708B" w14:paraId="0D6F7EB0" w14:textId="77777777">
        <w:trPr>
          <w:trHeight w:val="55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894C" w14:textId="56A7DA59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 xml:space="preserve">1.4 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0F8B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 xml:space="preserve">Wymiary bram: </w:t>
            </w:r>
          </w:p>
          <w:p w14:paraId="757641ED" w14:textId="74B255FA" w:rsidR="0092708B" w:rsidRPr="0092708B" w:rsidRDefault="0092708B" w:rsidP="001A7055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 xml:space="preserve">- 6 bram (szerokość x wysokość) 3800 mm x 4000 mm </w:t>
            </w:r>
          </w:p>
          <w:p w14:paraId="23860C5C" w14:textId="3D9549D9" w:rsidR="0092708B" w:rsidRPr="0092708B" w:rsidRDefault="0092708B" w:rsidP="001A7055">
            <w:pPr>
              <w:spacing w:before="60" w:after="60" w:line="240" w:lineRule="auto"/>
              <w:ind w:left="0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- 2 bramy (szerokość x wysokość) 3800 mm x 4000 mm z drzwiam</w:t>
            </w:r>
            <w:r w:rsidR="008A722B">
              <w:rPr>
                <w:rFonts w:asciiTheme="minorHAnsi" w:eastAsia="Times New Roman" w:hAnsiTheme="minorHAnsi" w:cstheme="minorHAnsi"/>
              </w:rPr>
              <w:t>i</w:t>
            </w:r>
            <w:r w:rsidRPr="0092708B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92708B">
              <w:rPr>
                <w:rFonts w:asciiTheme="minorHAnsi" w:eastAsia="Times New Roman" w:hAnsiTheme="minorHAnsi" w:cstheme="minorHAnsi"/>
              </w:rPr>
              <w:t>sewisowym</w:t>
            </w:r>
            <w:r w:rsidR="008A722B">
              <w:rPr>
                <w:rFonts w:asciiTheme="minorHAnsi" w:eastAsia="Times New Roman" w:hAnsiTheme="minorHAnsi" w:cstheme="minorHAnsi"/>
              </w:rPr>
              <w:t>i</w:t>
            </w:r>
            <w:proofErr w:type="spellEnd"/>
          </w:p>
          <w:p w14:paraId="54CC19CE" w14:textId="77777777" w:rsidR="0092708B" w:rsidRPr="0092708B" w:rsidRDefault="0092708B" w:rsidP="001A7055">
            <w:pPr>
              <w:spacing w:before="60" w:after="6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hAnsiTheme="minorHAnsi" w:cstheme="minorHAnsi"/>
              </w:rPr>
              <w:t xml:space="preserve">- 1 brama </w:t>
            </w:r>
            <w:r w:rsidRPr="0092708B">
              <w:rPr>
                <w:rFonts w:asciiTheme="minorHAnsi" w:eastAsia="Times New Roman" w:hAnsiTheme="minorHAnsi" w:cstheme="minorHAnsi"/>
              </w:rPr>
              <w:t>(szerokość x wysokość) 3000 mm x 3000 mm</w:t>
            </w:r>
          </w:p>
          <w:p w14:paraId="455713C2" w14:textId="5A711530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  <w:b/>
              </w:rPr>
              <w:t>PO CAŁKOWITYM OTWARCIU BRAMY, PANELE BARMY MUSZĄ SCHOWAĆ SIĘ CAŁKOWICIE W ŚWIETLE OTWORU BRAMY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ECEA" w14:textId="739C54C2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92708B" w:rsidRPr="0092708B" w14:paraId="4379E714" w14:textId="77777777" w:rsidTr="008C53D2">
        <w:trPr>
          <w:trHeight w:val="56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E9D4" w14:textId="74786C60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lastRenderedPageBreak/>
              <w:t>1.5</w:t>
            </w:r>
            <w:r w:rsidRPr="0092708B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0CDC" w14:textId="2E88AAA9" w:rsidR="0092708B" w:rsidRPr="0092708B" w:rsidRDefault="0092708B" w:rsidP="001A7055">
            <w:pPr>
              <w:spacing w:beforeLines="60" w:before="144" w:afterLines="60" w:after="144" w:line="240" w:lineRule="auto"/>
              <w:ind w:left="2" w:right="53" w:firstLine="0"/>
              <w:jc w:val="both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Pomiar wszystkich elementów niezbędnych do wyceny, montażu bram oraz poprowadzenia elektryki należy do WYKONAWCY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1928" w14:textId="57E9F0A4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2708B" w:rsidRPr="0092708B" w14:paraId="179F4033" w14:textId="77777777" w:rsidTr="008C53D2">
        <w:trPr>
          <w:trHeight w:val="42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5412" w14:textId="51E1B270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</w:t>
            </w:r>
            <w:r w:rsidR="00F75B41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1720" w14:textId="2BA9A0EA" w:rsidR="0092708B" w:rsidRPr="0092708B" w:rsidRDefault="0092708B" w:rsidP="001A7055">
            <w:pPr>
              <w:spacing w:beforeLines="60" w:before="144" w:afterLines="60" w:after="144" w:line="240" w:lineRule="auto"/>
              <w:ind w:left="0" w:right="53" w:firstLine="0"/>
              <w:jc w:val="both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Odporność na obciążenie wiatrem 4 [klasa] PN-EN 12424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DF45" w14:textId="73BC5D43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2708B" w:rsidRPr="0092708B" w14:paraId="29F285BA" w14:textId="77777777" w:rsidTr="008C53D2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9EBF" w14:textId="159DB10D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</w:t>
            </w:r>
            <w:r w:rsidR="00F75B41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CE465" w14:textId="4DE87A0B" w:rsidR="0092708B" w:rsidRPr="00026D8A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hAnsiTheme="minorHAnsi" w:cstheme="minorHAnsi"/>
                <w:highlight w:val="yellow"/>
              </w:rPr>
            </w:pPr>
            <w:r w:rsidRPr="00AF114B">
              <w:rPr>
                <w:rFonts w:asciiTheme="minorHAnsi" w:eastAsia="Times New Roman" w:hAnsiTheme="minorHAnsi" w:cstheme="minorHAnsi"/>
              </w:rPr>
              <w:t>Współczynnik przenikania ciepła U=</w:t>
            </w:r>
            <w:r w:rsidR="00386313" w:rsidRPr="00AF114B">
              <w:rPr>
                <w:rFonts w:asciiTheme="minorHAnsi" w:eastAsia="Times New Roman" w:hAnsiTheme="minorHAnsi" w:cstheme="minorHAnsi"/>
              </w:rPr>
              <w:t>2.9</w:t>
            </w:r>
            <w:r w:rsidRPr="00AF114B">
              <w:rPr>
                <w:rFonts w:asciiTheme="minorHAnsi" w:eastAsia="Times New Roman" w:hAnsiTheme="minorHAnsi" w:cstheme="minorHAnsi"/>
              </w:rPr>
              <w:t xml:space="preserve"> [W/</w:t>
            </w:r>
            <w:r w:rsidR="006D7242">
              <w:rPr>
                <w:rFonts w:asciiTheme="minorHAnsi" w:eastAsia="Times New Roman" w:hAnsiTheme="minorHAnsi" w:cstheme="minorHAnsi"/>
              </w:rPr>
              <w:t>m</w:t>
            </w:r>
            <w:r w:rsidRPr="00AF114B">
              <w:rPr>
                <w:rFonts w:asciiTheme="minorHAnsi" w:eastAsia="Times New Roman" w:hAnsiTheme="minorHAnsi" w:cstheme="minorHAnsi"/>
                <w:vertAlign w:val="superscript"/>
              </w:rPr>
              <w:t xml:space="preserve">2 </w:t>
            </w:r>
            <w:r w:rsidRPr="00AF114B">
              <w:rPr>
                <w:rFonts w:asciiTheme="minorHAnsi" w:eastAsia="Times New Roman" w:hAnsiTheme="minorHAnsi" w:cstheme="minorHAnsi"/>
              </w:rPr>
              <w:t xml:space="preserve">K] PN-EN 12428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DDE" w14:textId="3108C78E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2708B" w:rsidRPr="0092708B" w14:paraId="77C599ED" w14:textId="77777777" w:rsidTr="008C53D2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8C3C" w14:textId="116D8759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</w:t>
            </w:r>
            <w:r w:rsidR="001A7055">
              <w:rPr>
                <w:rFonts w:asciiTheme="minorHAnsi" w:eastAsia="Times New Roman" w:hAnsiTheme="minorHAnsi" w:cstheme="minorHAnsi"/>
              </w:rPr>
              <w:t>.</w:t>
            </w:r>
            <w:r w:rsidR="00F75B41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AD6B" w14:textId="56C2F734" w:rsidR="0092708B" w:rsidRPr="00026D8A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  <w:highlight w:val="yellow"/>
              </w:rPr>
            </w:pPr>
            <w:r w:rsidRPr="00AF114B">
              <w:rPr>
                <w:rFonts w:asciiTheme="minorHAnsi" w:eastAsia="Times New Roman" w:hAnsiTheme="minorHAnsi" w:cstheme="minorHAnsi"/>
              </w:rPr>
              <w:t xml:space="preserve">Przepuszczalność powietrza </w:t>
            </w:r>
            <w:r w:rsidR="00EB09C7" w:rsidRPr="00AF114B">
              <w:rPr>
                <w:rFonts w:asciiTheme="minorHAnsi" w:eastAsia="Times New Roman" w:hAnsiTheme="minorHAnsi" w:cstheme="minorHAnsi"/>
              </w:rPr>
              <w:t>3</w:t>
            </w:r>
            <w:r w:rsidRPr="00AF114B">
              <w:rPr>
                <w:rFonts w:asciiTheme="minorHAnsi" w:eastAsia="Times New Roman" w:hAnsiTheme="minorHAnsi" w:cstheme="minorHAnsi"/>
              </w:rPr>
              <w:t xml:space="preserve"> [klasa] PN-EN 12426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B0A0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92708B" w:rsidRPr="0092708B" w14:paraId="10CFA216" w14:textId="77777777" w:rsidTr="00586724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001C" w14:textId="432F8DB2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</w:t>
            </w:r>
            <w:r w:rsidR="00F75B41">
              <w:rPr>
                <w:rFonts w:asciiTheme="minorHAnsi" w:eastAsia="Times New Roman" w:hAnsiTheme="minorHAnsi" w:cstheme="minorHAnsi"/>
              </w:rPr>
              <w:t>9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E041" w14:textId="2ABD0415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 xml:space="preserve">Ilość </w:t>
            </w:r>
            <w:proofErr w:type="spellStart"/>
            <w:r w:rsidRPr="0092708B">
              <w:rPr>
                <w:rFonts w:asciiTheme="minorHAnsi" w:eastAsia="Times New Roman" w:hAnsiTheme="minorHAnsi" w:cstheme="minorHAnsi"/>
              </w:rPr>
              <w:t>sprzężyn</w:t>
            </w:r>
            <w:proofErr w:type="spellEnd"/>
            <w:r w:rsidR="00B72459">
              <w:rPr>
                <w:rFonts w:asciiTheme="minorHAnsi" w:eastAsia="Times New Roman" w:hAnsiTheme="minorHAnsi" w:cstheme="minorHAnsi"/>
              </w:rPr>
              <w:t xml:space="preserve"> </w:t>
            </w:r>
            <w:r w:rsidRPr="0092708B">
              <w:rPr>
                <w:rFonts w:asciiTheme="minorHAnsi" w:eastAsia="Times New Roman" w:hAnsiTheme="minorHAnsi" w:cstheme="minorHAnsi"/>
              </w:rPr>
              <w:t>2</w:t>
            </w:r>
            <w:r w:rsidR="00E93EBB">
              <w:rPr>
                <w:rFonts w:asciiTheme="minorHAnsi" w:eastAsia="Times New Roman" w:hAnsiTheme="minorHAnsi" w:cstheme="minorHAnsi"/>
              </w:rPr>
              <w:t xml:space="preserve"> </w:t>
            </w:r>
            <w:r w:rsidRPr="0092708B">
              <w:rPr>
                <w:rFonts w:asciiTheme="minorHAnsi" w:eastAsia="Times New Roman" w:hAnsiTheme="minorHAnsi" w:cstheme="minorHAnsi"/>
              </w:rPr>
              <w:t>szt</w:t>
            </w:r>
            <w:r w:rsidR="00E93EBB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EC4B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92708B" w:rsidRPr="0092708B" w14:paraId="7EB6C0C6" w14:textId="77777777" w:rsidTr="008C53D2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46C5" w14:textId="640B1254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1.1</w:t>
            </w:r>
            <w:r w:rsidR="00F75B41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C9D0" w14:textId="733497C6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Kolor</w:t>
            </w:r>
            <w:r w:rsidR="00026D8A">
              <w:rPr>
                <w:rFonts w:asciiTheme="minorHAnsi" w:eastAsia="Times New Roman" w:hAnsiTheme="minorHAnsi" w:cstheme="minorHAnsi"/>
              </w:rPr>
              <w:t xml:space="preserve"> biało szary RAL  9002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E6A9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92708B" w:rsidRPr="0092708B" w14:paraId="28D69024" w14:textId="77777777" w:rsidTr="008C53D2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74E6" w14:textId="62A27354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1.1</w:t>
            </w:r>
            <w:r w:rsidR="00F75B41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76E4" w14:textId="34E44E16" w:rsidR="0092708B" w:rsidRPr="0092708B" w:rsidRDefault="0092708B" w:rsidP="008A722B">
            <w:pPr>
              <w:spacing w:beforeLines="60" w:before="144" w:afterLines="60" w:after="144" w:line="240" w:lineRule="auto"/>
              <w:ind w:left="2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W bramie przeszklenia typu ALU 4 sekcje,</w:t>
            </w:r>
            <w:r w:rsidR="007B3F7E">
              <w:rPr>
                <w:rFonts w:asciiTheme="minorHAnsi" w:eastAsia="Times New Roman" w:hAnsiTheme="minorHAnsi" w:cstheme="minorHAnsi"/>
              </w:rPr>
              <w:t xml:space="preserve"> </w:t>
            </w:r>
            <w:r w:rsidR="00386313">
              <w:rPr>
                <w:rFonts w:asciiTheme="minorHAnsi" w:eastAsia="Times New Roman" w:hAnsiTheme="minorHAnsi" w:cstheme="minorHAnsi"/>
              </w:rPr>
              <w:t>2</w:t>
            </w:r>
            <w:r w:rsidRPr="0092708B">
              <w:rPr>
                <w:rFonts w:asciiTheme="minorHAnsi" w:eastAsia="Times New Roman" w:hAnsiTheme="minorHAnsi" w:cstheme="minorHAnsi"/>
              </w:rPr>
              <w:t xml:space="preserve"> panele termicznie-izolowane</w:t>
            </w:r>
            <w:r w:rsidR="00AF114B">
              <w:rPr>
                <w:rFonts w:asciiTheme="minorHAnsi" w:eastAsia="Times New Roman" w:hAnsiTheme="minorHAnsi" w:cstheme="minorHAnsi"/>
              </w:rPr>
              <w:t xml:space="preserve">, </w:t>
            </w:r>
            <w:r w:rsidRPr="0092708B">
              <w:rPr>
                <w:rFonts w:asciiTheme="minorHAnsi" w:eastAsia="Times New Roman" w:hAnsiTheme="minorHAnsi" w:cstheme="minorHAnsi"/>
              </w:rPr>
              <w:t xml:space="preserve"> zgodnie z Rozporządzeniem</w:t>
            </w:r>
            <w:r w:rsidR="001A7055">
              <w:rPr>
                <w:rFonts w:asciiTheme="minorHAnsi" w:eastAsia="Times New Roman" w:hAnsiTheme="minorHAnsi" w:cstheme="minorHAnsi"/>
              </w:rPr>
              <w:t xml:space="preserve"> </w:t>
            </w:r>
            <w:r w:rsidRPr="0092708B">
              <w:rPr>
                <w:rFonts w:asciiTheme="minorHAnsi" w:eastAsia="Times New Roman" w:hAnsiTheme="minorHAnsi" w:cstheme="minorHAnsi"/>
              </w:rPr>
              <w:t>Ministra Spraw Wewnętrznych i Administracji z dnia 31 sierpnia 2021 r. w sprawie szczegółowych warunków</w:t>
            </w:r>
            <w:r w:rsidR="001A7055">
              <w:rPr>
                <w:rFonts w:asciiTheme="minorHAnsi" w:eastAsia="Times New Roman" w:hAnsiTheme="minorHAnsi" w:cstheme="minorHAnsi"/>
              </w:rPr>
              <w:t xml:space="preserve"> </w:t>
            </w:r>
            <w:r w:rsidRPr="0092708B">
              <w:rPr>
                <w:rFonts w:asciiTheme="minorHAnsi" w:eastAsia="Times New Roman" w:hAnsiTheme="minorHAnsi" w:cstheme="minorHAnsi"/>
              </w:rPr>
              <w:t>bezpieczeństwa i higieny służby strażaków Państwowej Straży Pożarnej</w:t>
            </w:r>
            <w:r w:rsidR="007B3F7E">
              <w:rPr>
                <w:rFonts w:asciiTheme="minorHAnsi" w:eastAsia="Times New Roman" w:hAnsiTheme="minorHAnsi" w:cstheme="minorHAnsi"/>
              </w:rPr>
              <w:t>;</w:t>
            </w:r>
            <w:r w:rsidRPr="0092708B">
              <w:rPr>
                <w:rFonts w:asciiTheme="minorHAnsi" w:eastAsia="Times New Roman" w:hAnsiTheme="minorHAnsi" w:cstheme="minorHAnsi"/>
              </w:rPr>
              <w:t xml:space="preserve"> szyba przezroczysta z</w:t>
            </w:r>
            <w:r w:rsidR="001A7055">
              <w:rPr>
                <w:rFonts w:asciiTheme="minorHAnsi" w:eastAsia="Times New Roman" w:hAnsiTheme="minorHAnsi" w:cstheme="minorHAnsi"/>
              </w:rPr>
              <w:t xml:space="preserve"> </w:t>
            </w:r>
            <w:r w:rsidRPr="0092708B">
              <w:rPr>
                <w:rFonts w:asciiTheme="minorHAnsi" w:eastAsia="Times New Roman" w:hAnsiTheme="minorHAnsi" w:cstheme="minorHAnsi"/>
              </w:rPr>
              <w:t xml:space="preserve">tworzywa </w:t>
            </w:r>
            <w:r w:rsidRPr="008A722B">
              <w:rPr>
                <w:rFonts w:asciiTheme="minorHAnsi" w:eastAsia="Times New Roman" w:hAnsiTheme="minorHAnsi" w:cstheme="minorHAnsi"/>
              </w:rPr>
              <w:t>sztucznego</w:t>
            </w:r>
            <w:r w:rsidR="008A722B" w:rsidRPr="008A722B">
              <w:rPr>
                <w:rFonts w:asciiTheme="minorHAnsi" w:eastAsia="Times New Roman" w:hAnsiTheme="minorHAnsi" w:cstheme="minorHAnsi"/>
              </w:rPr>
              <w:t xml:space="preserve"> min.</w:t>
            </w:r>
            <w:r w:rsidRPr="008A722B">
              <w:rPr>
                <w:rFonts w:asciiTheme="minorHAnsi" w:eastAsia="Times New Roman" w:hAnsiTheme="minorHAnsi" w:cstheme="minorHAnsi"/>
              </w:rPr>
              <w:t xml:space="preserve"> </w:t>
            </w:r>
            <w:r w:rsidR="00FA08D2" w:rsidRPr="008A722B">
              <w:rPr>
                <w:rFonts w:asciiTheme="minorHAnsi" w:eastAsia="Times New Roman" w:hAnsiTheme="minorHAnsi" w:cstheme="minorHAnsi"/>
              </w:rPr>
              <w:t xml:space="preserve">16 mm. </w:t>
            </w:r>
            <w:r w:rsidRPr="008A722B">
              <w:rPr>
                <w:rFonts w:asciiTheme="minorHAnsi" w:eastAsia="Times New Roman" w:hAnsiTheme="minorHAnsi" w:cstheme="minorHAnsi"/>
              </w:rPr>
              <w:t>z powłoką wysoce odporną na zarysowania</w:t>
            </w:r>
            <w:r w:rsidR="008A722B">
              <w:rPr>
                <w:rFonts w:asciiTheme="minorHAnsi" w:eastAsia="Times New Roman" w:hAnsiTheme="minorHAnsi" w:cstheme="minorHAnsi"/>
              </w:rPr>
              <w:t xml:space="preserve">, </w:t>
            </w:r>
            <w:r w:rsidR="008A722B" w:rsidRPr="008A722B">
              <w:rPr>
                <w:rFonts w:asciiTheme="minorHAnsi" w:eastAsia="Times New Roman" w:hAnsiTheme="minorHAnsi" w:cstheme="minorHAnsi"/>
              </w:rPr>
              <w:t>niepowodującym urazów po jego stłuczeniu</w:t>
            </w:r>
            <w:r w:rsidR="008A722B">
              <w:rPr>
                <w:rFonts w:asciiTheme="minorHAnsi" w:eastAsia="Times New Roman" w:hAnsiTheme="minorHAnsi" w:cstheme="minorHAnsi"/>
              </w:rPr>
              <w:t xml:space="preserve">. </w:t>
            </w:r>
            <w:r w:rsidRPr="008A722B">
              <w:rPr>
                <w:rFonts w:asciiTheme="minorHAnsi" w:eastAsia="Times New Roman" w:hAnsiTheme="minorHAnsi" w:cstheme="minorHAnsi"/>
              </w:rPr>
              <w:t>Ramy przeszkleń w</w:t>
            </w:r>
            <w:r w:rsidRPr="008A722B">
              <w:rPr>
                <w:rFonts w:asciiTheme="minorHAnsi" w:hAnsiTheme="minorHAnsi" w:cstheme="minorHAnsi"/>
              </w:rPr>
              <w:t xml:space="preserve"> </w:t>
            </w:r>
            <w:r w:rsidRPr="008A722B">
              <w:rPr>
                <w:rFonts w:asciiTheme="minorHAnsi" w:eastAsia="Times New Roman" w:hAnsiTheme="minorHAnsi" w:cstheme="minorHAnsi"/>
              </w:rPr>
              <w:t>kolorze naturalnego aluminium</w:t>
            </w:r>
            <w:r w:rsidR="008A722B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F2C7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92708B" w:rsidRPr="0092708B" w14:paraId="79F8F258" w14:textId="77777777" w:rsidTr="00A463EC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40F0" w14:textId="6C7335CA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1.1</w:t>
            </w:r>
            <w:r w:rsidR="00F75B41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5C11" w14:textId="77777777" w:rsidR="00AF114B" w:rsidRDefault="0092708B" w:rsidP="00AC4517">
            <w:pPr>
              <w:spacing w:after="0" w:line="240" w:lineRule="auto"/>
              <w:ind w:left="2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Bramy garażowe otwierane automatycznie (wyposażone w napęd) oraz wyposażone w system:</w:t>
            </w:r>
          </w:p>
          <w:p w14:paraId="476BFEAC" w14:textId="2F4E8418" w:rsidR="0092708B" w:rsidRPr="0092708B" w:rsidRDefault="0092708B" w:rsidP="00AC4517">
            <w:pPr>
              <w:spacing w:after="0" w:line="240" w:lineRule="auto"/>
              <w:ind w:left="2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- zachowaniem możliwości otwierania ręcznego</w:t>
            </w:r>
            <w:r w:rsidR="001A7055">
              <w:rPr>
                <w:rFonts w:asciiTheme="minorHAnsi" w:eastAsia="Times New Roman" w:hAnsiTheme="minorHAnsi" w:cstheme="minorHAnsi"/>
              </w:rPr>
              <w:t>,</w:t>
            </w:r>
          </w:p>
          <w:p w14:paraId="71CB829C" w14:textId="54021CFF" w:rsidR="00026D8A" w:rsidRPr="00AF114B" w:rsidRDefault="00FA08D2" w:rsidP="00AC4517">
            <w:pPr>
              <w:spacing w:after="0" w:line="240" w:lineRule="auto"/>
              <w:ind w:left="0" w:right="1486" w:firstLine="0"/>
              <w:rPr>
                <w:rFonts w:asciiTheme="minorHAnsi" w:eastAsia="Times New Roman" w:hAnsiTheme="minorHAnsi" w:cstheme="minorHAnsi"/>
                <w:color w:val="auto"/>
              </w:rPr>
            </w:pPr>
            <w:r w:rsidRPr="00AF114B">
              <w:rPr>
                <w:rFonts w:asciiTheme="minorHAnsi" w:eastAsia="Times New Roman" w:hAnsiTheme="minorHAnsi" w:cstheme="minorHAnsi"/>
                <w:color w:val="auto"/>
              </w:rPr>
              <w:t>- c</w:t>
            </w:r>
            <w:r w:rsidR="00026D8A" w:rsidRPr="00AF114B">
              <w:rPr>
                <w:rFonts w:asciiTheme="minorHAnsi" w:eastAsia="Times New Roman" w:hAnsiTheme="minorHAnsi" w:cstheme="minorHAnsi"/>
                <w:color w:val="auto"/>
              </w:rPr>
              <w:t>z</w:t>
            </w:r>
            <w:r w:rsidR="00AF114B">
              <w:rPr>
                <w:rFonts w:asciiTheme="minorHAnsi" w:eastAsia="Times New Roman" w:hAnsiTheme="minorHAnsi" w:cstheme="minorHAnsi"/>
                <w:color w:val="auto"/>
              </w:rPr>
              <w:t>u</w:t>
            </w:r>
            <w:r w:rsidR="00026D8A" w:rsidRPr="00AF114B">
              <w:rPr>
                <w:rFonts w:asciiTheme="minorHAnsi" w:eastAsia="Times New Roman" w:hAnsiTheme="minorHAnsi" w:cstheme="minorHAnsi"/>
                <w:color w:val="auto"/>
              </w:rPr>
              <w:t>jnik lu</w:t>
            </w:r>
            <w:r w:rsidR="005836DE" w:rsidRPr="00AF114B">
              <w:rPr>
                <w:rFonts w:asciiTheme="minorHAnsi" w:eastAsia="Times New Roman" w:hAnsiTheme="minorHAnsi" w:cstheme="minorHAnsi"/>
                <w:color w:val="auto"/>
              </w:rPr>
              <w:t>ź</w:t>
            </w:r>
            <w:r w:rsidR="00026D8A" w:rsidRPr="00AF114B">
              <w:rPr>
                <w:rFonts w:asciiTheme="minorHAnsi" w:eastAsia="Times New Roman" w:hAnsiTheme="minorHAnsi" w:cstheme="minorHAnsi"/>
                <w:color w:val="auto"/>
              </w:rPr>
              <w:t>nej liny</w:t>
            </w:r>
          </w:p>
          <w:p w14:paraId="0254A54C" w14:textId="7A6E19D5" w:rsidR="0092708B" w:rsidRPr="0092708B" w:rsidRDefault="0092708B" w:rsidP="00AC4517">
            <w:pPr>
              <w:spacing w:after="0" w:line="240" w:lineRule="auto"/>
              <w:ind w:left="0" w:right="1486" w:firstLine="0"/>
              <w:rPr>
                <w:rFonts w:asciiTheme="minorHAnsi" w:hAnsiTheme="minorHAnsi" w:cstheme="minorHAnsi"/>
              </w:rPr>
            </w:pPr>
            <w:r w:rsidRPr="00AF114B">
              <w:rPr>
                <w:rFonts w:asciiTheme="minorHAnsi" w:eastAsia="Times New Roman" w:hAnsiTheme="minorHAnsi" w:cstheme="minorHAnsi"/>
                <w:color w:val="auto"/>
              </w:rPr>
              <w:t xml:space="preserve">- </w:t>
            </w:r>
            <w:r w:rsidR="00026D8A" w:rsidRPr="00AF114B">
              <w:rPr>
                <w:rFonts w:asciiTheme="minorHAnsi" w:eastAsia="Times New Roman" w:hAnsiTheme="minorHAnsi" w:cstheme="minorHAnsi"/>
                <w:color w:val="auto"/>
              </w:rPr>
              <w:t>napęd samo</w:t>
            </w:r>
            <w:r w:rsidRPr="00AF114B">
              <w:rPr>
                <w:rFonts w:asciiTheme="minorHAnsi" w:eastAsia="Times New Roman" w:hAnsiTheme="minorHAnsi" w:cstheme="minorHAnsi"/>
                <w:color w:val="auto"/>
              </w:rPr>
              <w:t>blokujący</w:t>
            </w:r>
            <w:r w:rsidR="00AF114B">
              <w:rPr>
                <w:rFonts w:asciiTheme="minorHAnsi" w:eastAsia="Times New Roman" w:hAnsiTheme="minorHAnsi" w:cstheme="minorHAnsi"/>
              </w:rPr>
              <w:t>,</w:t>
            </w:r>
          </w:p>
          <w:p w14:paraId="4F6D01F7" w14:textId="2BFD8BFF" w:rsidR="0092708B" w:rsidRPr="0092708B" w:rsidRDefault="0092708B" w:rsidP="00AC4517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 xml:space="preserve">- umożliwiający otwieranie pilotem oraz przyciskami umieszonymi </w:t>
            </w:r>
            <w:r w:rsidRPr="00AF114B">
              <w:rPr>
                <w:rFonts w:asciiTheme="minorHAnsi" w:eastAsia="Times New Roman" w:hAnsiTheme="minorHAnsi" w:cstheme="minorHAnsi"/>
              </w:rPr>
              <w:t xml:space="preserve">na </w:t>
            </w:r>
            <w:r w:rsidR="00F52458" w:rsidRPr="00AF114B">
              <w:rPr>
                <w:rFonts w:asciiTheme="minorHAnsi" w:eastAsia="Times New Roman" w:hAnsiTheme="minorHAnsi" w:cstheme="minorHAnsi"/>
              </w:rPr>
              <w:t>panelu sterowania</w:t>
            </w:r>
            <w:r w:rsidRPr="00AF114B">
              <w:rPr>
                <w:rFonts w:asciiTheme="minorHAnsi" w:eastAsia="Times New Roman" w:hAnsiTheme="minorHAnsi" w:cstheme="minorHAnsi"/>
              </w:rPr>
              <w:t>;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4536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Cs/>
                <w:szCs w:val="22"/>
              </w:rPr>
            </w:pPr>
          </w:p>
        </w:tc>
      </w:tr>
      <w:tr w:rsidR="0092708B" w:rsidRPr="0092708B" w14:paraId="42EDECED" w14:textId="77777777" w:rsidTr="008C53D2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0FFB" w14:textId="24E5C34B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1.1</w:t>
            </w:r>
            <w:r w:rsidR="00F75B41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9E46" w14:textId="77777777" w:rsidR="0092708B" w:rsidRPr="0092708B" w:rsidRDefault="0092708B" w:rsidP="00B72459">
            <w:pPr>
              <w:spacing w:after="0" w:line="240" w:lineRule="auto"/>
              <w:ind w:left="2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 xml:space="preserve">Napęd elektryczny do bramy umożliwiający: </w:t>
            </w:r>
          </w:p>
          <w:p w14:paraId="262ED1E0" w14:textId="77777777" w:rsidR="0092708B" w:rsidRPr="0092708B" w:rsidRDefault="0092708B" w:rsidP="00B72459">
            <w:pPr>
              <w:numPr>
                <w:ilvl w:val="0"/>
                <w:numId w:val="7"/>
              </w:numPr>
              <w:spacing w:after="0" w:line="240" w:lineRule="auto"/>
              <w:ind w:left="125" w:hanging="125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 xml:space="preserve">otwarcie bramy (jednym naciśnięciem) </w:t>
            </w:r>
          </w:p>
          <w:p w14:paraId="6D364E52" w14:textId="77777777" w:rsidR="0092708B" w:rsidRPr="0092708B" w:rsidRDefault="0092708B" w:rsidP="00B72459">
            <w:pPr>
              <w:numPr>
                <w:ilvl w:val="0"/>
                <w:numId w:val="7"/>
              </w:numPr>
              <w:spacing w:after="0" w:line="240" w:lineRule="auto"/>
              <w:ind w:left="125" w:hanging="125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 xml:space="preserve">zatrzymanie bramy w dowolnej pozycji </w:t>
            </w:r>
          </w:p>
          <w:p w14:paraId="724FED51" w14:textId="67479B86" w:rsidR="0092708B" w:rsidRPr="0092708B" w:rsidRDefault="0092708B" w:rsidP="00B72459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- zamknięcie bramy (jednym naciśnięciem);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3428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5902C8A4" w14:textId="77777777" w:rsidTr="00D22150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0675" w14:textId="1ACE883B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1.1</w:t>
            </w:r>
            <w:r w:rsidR="00F75B41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7F7B" w14:textId="6FD11F65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 xml:space="preserve">Napęd z funkcją szybkiego </w:t>
            </w:r>
            <w:proofErr w:type="spellStart"/>
            <w:r w:rsidRPr="0092708B">
              <w:rPr>
                <w:rFonts w:asciiTheme="minorHAnsi" w:eastAsia="Times New Roman" w:hAnsiTheme="minorHAnsi" w:cstheme="minorHAnsi"/>
              </w:rPr>
              <w:t>wy</w:t>
            </w:r>
            <w:r w:rsidR="00AF114B">
              <w:rPr>
                <w:rFonts w:asciiTheme="minorHAnsi" w:eastAsia="Times New Roman" w:hAnsiTheme="minorHAnsi" w:cstheme="minorHAnsi"/>
              </w:rPr>
              <w:t>s</w:t>
            </w:r>
            <w:r w:rsidRPr="0092708B">
              <w:rPr>
                <w:rFonts w:asciiTheme="minorHAnsi" w:eastAsia="Times New Roman" w:hAnsiTheme="minorHAnsi" w:cstheme="minorHAnsi"/>
              </w:rPr>
              <w:t>prz</w:t>
            </w:r>
            <w:r w:rsidR="000E2B4D">
              <w:rPr>
                <w:rFonts w:asciiTheme="minorHAnsi" w:eastAsia="Times New Roman" w:hAnsiTheme="minorHAnsi" w:cstheme="minorHAnsi"/>
              </w:rPr>
              <w:t>ę</w:t>
            </w:r>
            <w:r w:rsidRPr="0092708B">
              <w:rPr>
                <w:rFonts w:asciiTheme="minorHAnsi" w:eastAsia="Times New Roman" w:hAnsiTheme="minorHAnsi" w:cstheme="minorHAnsi"/>
              </w:rPr>
              <w:t>gl</w:t>
            </w:r>
            <w:r w:rsidR="000E2B4D">
              <w:rPr>
                <w:rFonts w:asciiTheme="minorHAnsi" w:eastAsia="Times New Roman" w:hAnsiTheme="minorHAnsi" w:cstheme="minorHAnsi"/>
              </w:rPr>
              <w:t>ania</w:t>
            </w:r>
            <w:proofErr w:type="spellEnd"/>
            <w:r w:rsidR="000E2B4D">
              <w:rPr>
                <w:rFonts w:asciiTheme="minorHAnsi" w:eastAsia="Times New Roman" w:hAnsiTheme="minorHAnsi" w:cstheme="minorHAnsi"/>
              </w:rPr>
              <w:t xml:space="preserve"> </w:t>
            </w:r>
            <w:r w:rsidRPr="0092708B">
              <w:rPr>
                <w:rFonts w:asciiTheme="minorHAnsi" w:eastAsia="Times New Roman" w:hAnsiTheme="minorHAnsi" w:cstheme="minorHAnsi"/>
              </w:rPr>
              <w:t>z opcją obsługi za pomocą łańcucha awaryjnego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8EBD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175B9575" w14:textId="77777777" w:rsidTr="008C53D2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2F91" w14:textId="237441CB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lastRenderedPageBreak/>
              <w:t>1.1</w:t>
            </w:r>
            <w:r w:rsidR="00F75B41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AE69" w14:textId="120EDF23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Bramy wyposażone są w układ sprężyn skrętnych. Wytrzymałość sprężyn minimum 25000 cykli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B8BB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6120FBF1" w14:textId="77777777" w:rsidTr="00D22150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B259" w14:textId="0AEE07A3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1.1</w:t>
            </w:r>
            <w:r w:rsidR="00F75B41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CC28" w14:textId="436DE607" w:rsidR="0092708B" w:rsidRPr="001A7055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hAnsiTheme="minorHAnsi" w:cstheme="minorHAnsi"/>
                <w:szCs w:val="22"/>
              </w:rPr>
            </w:pPr>
            <w:r w:rsidRPr="0092708B">
              <w:rPr>
                <w:rFonts w:asciiTheme="minorHAnsi" w:eastAsia="Times New Roman" w:hAnsiTheme="minorHAnsi" w:cstheme="minorHAnsi"/>
                <w:szCs w:val="22"/>
              </w:rPr>
              <w:t xml:space="preserve">Trwałość wodoszczelności, oporu cieplnego i przepuszczalności powietrza, bez ich pogarszania: minimum 35000 cykli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13D8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00CA9108" w14:textId="77777777" w:rsidTr="008C53D2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286A" w14:textId="05248373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1.1</w:t>
            </w:r>
            <w:r w:rsidR="00F75B41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3883" w14:textId="2B193FA8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Bramy wyposażone w uszczelki: dolna, uszczelka górna, uszczelki boczne i uszczelki między sekcyjne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B071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0036F87E" w14:textId="77777777" w:rsidTr="008C53D2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994C" w14:textId="207C2CAD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</w:t>
            </w:r>
            <w:r w:rsidR="008A722B">
              <w:rPr>
                <w:rFonts w:asciiTheme="minorHAnsi" w:eastAsia="Times New Roman" w:hAnsiTheme="minorHAnsi" w:cstheme="minorHAnsi"/>
              </w:rPr>
              <w:t>1</w:t>
            </w:r>
            <w:r w:rsidR="00F75B41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FE0E" w14:textId="17A82827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Fotokomórki zewnętrzne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57CB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1A6AE985" w14:textId="77777777" w:rsidTr="008C53D2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A30F" w14:textId="256BE151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</w:t>
            </w:r>
            <w:r w:rsidR="00F75B41">
              <w:rPr>
                <w:rFonts w:asciiTheme="minorHAnsi" w:eastAsia="Times New Roman" w:hAnsiTheme="minorHAnsi" w:cstheme="minorHAnsi"/>
              </w:rPr>
              <w:t>19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5382" w14:textId="442471D2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</w:rPr>
            </w:pPr>
            <w:proofErr w:type="spellStart"/>
            <w:r w:rsidRPr="0092708B">
              <w:rPr>
                <w:rFonts w:asciiTheme="minorHAnsi" w:eastAsia="Times New Roman" w:hAnsiTheme="minorHAnsi" w:cstheme="minorHAnsi"/>
              </w:rPr>
              <w:t>Samonadzorujące</w:t>
            </w:r>
            <w:proofErr w:type="spellEnd"/>
            <w:r w:rsidRPr="0092708B">
              <w:rPr>
                <w:rFonts w:asciiTheme="minorHAnsi" w:eastAsia="Times New Roman" w:hAnsiTheme="minorHAnsi" w:cstheme="minorHAnsi"/>
              </w:rPr>
              <w:t xml:space="preserve"> zabezpieczenie krawędzi zamykających (SKS) realizowane przez czujki optyczne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A161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61674B85" w14:textId="77777777" w:rsidTr="00D22150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60A5" w14:textId="0AF1BDC3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1.2</w:t>
            </w:r>
            <w:r w:rsidR="00F75B41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5ECD" w14:textId="454D2791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Ościeżnica kątowa wykonana z blachy stalowej ocynkowanej z bocznym zabezpieczeniem przed przytrzaśnięciem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B58B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08FFAB88" w14:textId="77777777" w:rsidTr="008C53D2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05BB" w14:textId="47C8BE0B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1.2</w:t>
            </w:r>
            <w:r w:rsidR="00F75B41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BDAA" w14:textId="208EF7F8" w:rsidR="0092708B" w:rsidRPr="00F52458" w:rsidRDefault="00AF114B" w:rsidP="00AF114B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color w:val="EE0000"/>
              </w:rPr>
            </w:pPr>
            <w:r w:rsidRPr="00AF114B">
              <w:rPr>
                <w:rFonts w:asciiTheme="minorHAnsi" w:eastAsia="Times New Roman" w:hAnsiTheme="minorHAnsi" w:cstheme="minorHAnsi"/>
                <w:color w:val="auto"/>
              </w:rPr>
              <w:t>Bramy garażowe otwierane automatycznie wyposaża się w system blokujący je przy napotkaniu przeszkody podczas otwierania i zamykania</w:t>
            </w:r>
            <w:r w:rsidRPr="00AF114B">
              <w:rPr>
                <w:rFonts w:asciiTheme="minorHAnsi" w:eastAsia="Times New Roman" w:hAnsiTheme="minorHAnsi" w:cstheme="minorHAnsi"/>
                <w:color w:val="EE0000"/>
              </w:rPr>
              <w:t>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D75C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17794627" w14:textId="77777777" w:rsidTr="00D22150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4258" w14:textId="6939B3E5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1.2</w:t>
            </w:r>
            <w:r w:rsidR="00F75B41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FDD0" w14:textId="0F88ADD4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Demontaż istniejących bram wraz z całym oprzyrządowaniem i okablowaniem po stronie WYKONAWCY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F838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56FC8B1A" w14:textId="77777777" w:rsidTr="008C53D2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F66D" w14:textId="43430955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1.2</w:t>
            </w:r>
            <w:r w:rsidR="00F75B41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662C" w14:textId="42B56E36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Dostawa i montaż nowych bram na koszt WYKONAWCY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9721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5B1E7C38" w14:textId="77777777" w:rsidTr="00D22150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0AEA" w14:textId="4449B027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1.2</w:t>
            </w:r>
            <w:r w:rsidR="00F75B41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AC65" w14:textId="3B906934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 xml:space="preserve">Do każdej bramy garażowej min. 2 piloty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5C10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45846A6D" w14:textId="77777777" w:rsidTr="00D22150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12D5" w14:textId="0D2E6B78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1.2</w:t>
            </w:r>
            <w:r w:rsidR="00F75B41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59C8" w14:textId="50082798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Wykonanie dodatkowych podkonstrukcji stalowych pod montaż bram oraz podwieszeń i elementów po stronie WYKONAWCY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36C8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65BDF82D" w14:textId="77777777" w:rsidTr="00D22150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6823" w14:textId="780A49EA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1.2</w:t>
            </w:r>
            <w:r w:rsidR="00F75B41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E20D" w14:textId="4E53FCE6" w:rsidR="0092708B" w:rsidRPr="001A7055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Uzupełnienie ubytków okładzin ścian oraz docieplenie ścian po demontażu istniejących bram po stronie WYKONAWCY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F6AC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554E4C38" w14:textId="77777777" w:rsidTr="00D22150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C1AF" w14:textId="69E48B93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lastRenderedPageBreak/>
              <w:t>1.2</w:t>
            </w:r>
            <w:r w:rsidR="00F75B41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385" w14:textId="079F8E3C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Bramy wyposażone w elementy blokujące po otwarciu również w przypadku otwierania ręcznego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2333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  <w:tr w:rsidR="0092708B" w:rsidRPr="0092708B" w14:paraId="267F95AA" w14:textId="77777777" w:rsidTr="00D22150">
        <w:trPr>
          <w:trHeight w:val="47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49FC" w14:textId="39A50BC6" w:rsidR="0092708B" w:rsidRPr="0092708B" w:rsidRDefault="0092708B" w:rsidP="001A7055">
            <w:pPr>
              <w:spacing w:beforeLines="60" w:before="144" w:afterLines="60" w:after="144" w:line="240" w:lineRule="auto"/>
              <w:ind w:left="0" w:right="49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1.2</w:t>
            </w:r>
            <w:r w:rsidR="00F75B41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1B7E" w14:textId="66C51E4B" w:rsidR="0092708B" w:rsidRPr="0092708B" w:rsidRDefault="0092708B" w:rsidP="001A7055">
            <w:pPr>
              <w:spacing w:beforeLines="60" w:before="144" w:afterLines="60" w:after="144" w:line="240" w:lineRule="auto"/>
              <w:ind w:left="2" w:firstLine="0"/>
              <w:rPr>
                <w:rFonts w:asciiTheme="minorHAnsi" w:eastAsia="Times New Roman" w:hAnsiTheme="minorHAnsi" w:cstheme="minorHAnsi"/>
              </w:rPr>
            </w:pPr>
            <w:r w:rsidRPr="0092708B">
              <w:rPr>
                <w:rFonts w:asciiTheme="minorHAnsi" w:eastAsia="Times New Roman" w:hAnsiTheme="minorHAnsi" w:cstheme="minorHAnsi"/>
              </w:rPr>
              <w:t>Minimalna gwarancja na wszystkie elementy zamówienia 24 miesiące w tym przeglądy serwisowe za darmo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8D89" w14:textId="77777777" w:rsidR="0092708B" w:rsidRPr="0092708B" w:rsidRDefault="0092708B" w:rsidP="001A7055">
            <w:pPr>
              <w:spacing w:beforeLines="60" w:before="144" w:afterLines="60" w:after="144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</w:rPr>
            </w:pPr>
          </w:p>
        </w:tc>
      </w:tr>
    </w:tbl>
    <w:p w14:paraId="1732DB67" w14:textId="33281F54" w:rsidR="00795558" w:rsidRPr="0092708B" w:rsidRDefault="00795558">
      <w:pPr>
        <w:spacing w:after="151" w:line="259" w:lineRule="auto"/>
        <w:ind w:left="0" w:firstLine="0"/>
        <w:rPr>
          <w:rFonts w:asciiTheme="minorHAnsi" w:hAnsiTheme="minorHAnsi" w:cstheme="minorHAnsi"/>
        </w:rPr>
      </w:pPr>
    </w:p>
    <w:p w14:paraId="2A4E6E12" w14:textId="0747BC9D" w:rsidR="00795558" w:rsidRPr="0092708B" w:rsidRDefault="007B1E6E" w:rsidP="001455B9">
      <w:pPr>
        <w:spacing w:after="149" w:line="259" w:lineRule="auto"/>
        <w:ind w:left="0" w:firstLine="0"/>
        <w:jc w:val="right"/>
        <w:rPr>
          <w:rFonts w:asciiTheme="minorHAnsi" w:hAnsiTheme="minorHAnsi" w:cstheme="minorHAnsi"/>
        </w:rPr>
      </w:pPr>
      <w:r w:rsidRPr="0092708B">
        <w:rPr>
          <w:rFonts w:asciiTheme="minorHAnsi" w:eastAsia="Times New Roman" w:hAnsiTheme="minorHAnsi" w:cstheme="minorHAnsi"/>
        </w:rPr>
        <w:t xml:space="preserve">  </w:t>
      </w:r>
      <w:r w:rsidRPr="0092708B">
        <w:rPr>
          <w:rFonts w:asciiTheme="minorHAnsi" w:eastAsia="Times New Roman" w:hAnsiTheme="minorHAnsi" w:cstheme="minorHAnsi"/>
          <w:sz w:val="16"/>
        </w:rPr>
        <w:t xml:space="preserve"> </w:t>
      </w:r>
    </w:p>
    <w:sectPr w:rsidR="00795558" w:rsidRPr="0092708B">
      <w:headerReference w:type="even" r:id="rId8"/>
      <w:headerReference w:type="default" r:id="rId9"/>
      <w:headerReference w:type="first" r:id="rId10"/>
      <w:pgSz w:w="16838" w:h="11906" w:orient="landscape"/>
      <w:pgMar w:top="965" w:right="1361" w:bottom="1544" w:left="1416" w:header="74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EF35" w14:textId="77777777" w:rsidR="00DD34C5" w:rsidRDefault="00DD34C5">
      <w:pPr>
        <w:spacing w:after="0" w:line="240" w:lineRule="auto"/>
      </w:pPr>
      <w:r>
        <w:separator/>
      </w:r>
    </w:p>
  </w:endnote>
  <w:endnote w:type="continuationSeparator" w:id="0">
    <w:p w14:paraId="35D45857" w14:textId="77777777" w:rsidR="00DD34C5" w:rsidRDefault="00DD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5D8B" w14:textId="77777777" w:rsidR="00DD34C5" w:rsidRDefault="00DD34C5">
      <w:pPr>
        <w:spacing w:after="0" w:line="240" w:lineRule="auto"/>
      </w:pPr>
      <w:r>
        <w:separator/>
      </w:r>
    </w:p>
  </w:footnote>
  <w:footnote w:type="continuationSeparator" w:id="0">
    <w:p w14:paraId="64754F36" w14:textId="77777777" w:rsidR="00DD34C5" w:rsidRDefault="00DD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997F" w14:textId="77777777" w:rsidR="00795558" w:rsidRDefault="007B1E6E">
    <w:pPr>
      <w:spacing w:after="0" w:line="259" w:lineRule="auto"/>
      <w:ind w:left="0" w:right="53" w:firstLine="0"/>
      <w:jc w:val="right"/>
    </w:pPr>
    <w:r>
      <w:rPr>
        <w:rFonts w:ascii="Times New Roman" w:eastAsia="Times New Roman" w:hAnsi="Times New Roman" w:cs="Times New Roman"/>
        <w:b/>
        <w:i/>
        <w:u w:val="single" w:color="000000"/>
      </w:rPr>
      <w:t>Załącznik nr 4 do SWZ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F408" w14:textId="7DBF4B74" w:rsidR="00971D81" w:rsidRPr="000E2B4D" w:rsidRDefault="007B1E6E" w:rsidP="00971D81">
    <w:pPr>
      <w:spacing w:after="0" w:line="259" w:lineRule="auto"/>
      <w:ind w:left="0" w:right="53" w:firstLine="0"/>
      <w:jc w:val="right"/>
      <w:rPr>
        <w:rFonts w:asciiTheme="minorHAnsi" w:hAnsiTheme="minorHAnsi" w:cstheme="minorHAnsi"/>
        <w:b/>
      </w:rPr>
    </w:pPr>
    <w:r w:rsidRPr="000E2B4D">
      <w:rPr>
        <w:rFonts w:asciiTheme="minorHAnsi" w:eastAsia="Times New Roman" w:hAnsiTheme="minorHAnsi" w:cstheme="minorHAnsi"/>
        <w:b/>
        <w:i/>
        <w:u w:val="single" w:color="000000"/>
      </w:rPr>
      <w:t xml:space="preserve">Załącznik nr </w:t>
    </w:r>
    <w:r w:rsidR="000E2B4D" w:rsidRPr="000E2B4D">
      <w:rPr>
        <w:rFonts w:asciiTheme="minorHAnsi" w:eastAsia="Times New Roman" w:hAnsiTheme="minorHAnsi" w:cstheme="minorHAnsi"/>
        <w:b/>
        <w:i/>
        <w:u w:val="single" w:color="000000"/>
      </w:rPr>
      <w:t>5</w:t>
    </w:r>
    <w:r w:rsidRPr="000E2B4D">
      <w:rPr>
        <w:rFonts w:asciiTheme="minorHAnsi" w:eastAsia="Times New Roman" w:hAnsiTheme="minorHAnsi" w:cstheme="minorHAnsi"/>
        <w:b/>
        <w:i/>
        <w:u w:val="single" w:color="000000"/>
      </w:rPr>
      <w:t xml:space="preserve"> do SWZ</w:t>
    </w:r>
    <w:r w:rsidRPr="000E2B4D">
      <w:rPr>
        <w:rFonts w:asciiTheme="minorHAnsi" w:hAnsiTheme="minorHAnsi" w:cstheme="minorHAnsi"/>
        <w:b/>
      </w:rPr>
      <w:t xml:space="preserve"> </w:t>
    </w:r>
    <w:r w:rsidR="000E2B4D" w:rsidRPr="000E2B4D">
      <w:rPr>
        <w:rFonts w:asciiTheme="minorHAnsi" w:hAnsiTheme="minorHAnsi" w:cstheme="minorHAnsi"/>
        <w:b/>
      </w:rPr>
      <w:t>po zmianach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EAC8" w14:textId="77777777" w:rsidR="00795558" w:rsidRDefault="007B1E6E">
    <w:pPr>
      <w:spacing w:after="0" w:line="259" w:lineRule="auto"/>
      <w:ind w:left="0" w:right="53" w:firstLine="0"/>
      <w:jc w:val="right"/>
    </w:pPr>
    <w:r>
      <w:rPr>
        <w:rFonts w:ascii="Times New Roman" w:eastAsia="Times New Roman" w:hAnsi="Times New Roman" w:cs="Times New Roman"/>
        <w:b/>
        <w:i/>
        <w:u w:val="single" w:color="000000"/>
      </w:rPr>
      <w:t>Załącznik nr 4 do SWZ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160"/>
    <w:multiLevelType w:val="hybridMultilevel"/>
    <w:tmpl w:val="1BD41DD4"/>
    <w:lvl w:ilvl="0" w:tplc="515834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DC071D"/>
    <w:multiLevelType w:val="hybridMultilevel"/>
    <w:tmpl w:val="165C200C"/>
    <w:lvl w:ilvl="0" w:tplc="E8A23228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44B212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810BA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615E6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E0E78E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BC225E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4D802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6AE82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1CB4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F1702"/>
    <w:multiLevelType w:val="hybridMultilevel"/>
    <w:tmpl w:val="DE088E7C"/>
    <w:lvl w:ilvl="0" w:tplc="98A0CBEA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089A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3C329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26679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3E4E5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0242F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3E2A4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6E7A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F2B4E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407D67"/>
    <w:multiLevelType w:val="hybridMultilevel"/>
    <w:tmpl w:val="5CAEDEEC"/>
    <w:lvl w:ilvl="0" w:tplc="BBF8B1B8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ADEFC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EAC9B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24578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1439CA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281E2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CF61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423566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E4948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873683"/>
    <w:multiLevelType w:val="hybridMultilevel"/>
    <w:tmpl w:val="5F20DF8E"/>
    <w:lvl w:ilvl="0" w:tplc="74543B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3A1EE4"/>
    <w:multiLevelType w:val="hybridMultilevel"/>
    <w:tmpl w:val="868C3AFC"/>
    <w:lvl w:ilvl="0" w:tplc="0415000F">
      <w:start w:val="1"/>
      <w:numFmt w:val="decimal"/>
      <w:lvlText w:val="%1."/>
      <w:lvlJc w:val="left"/>
      <w:pPr>
        <w:ind w:left="1266" w:hanging="360"/>
      </w:pPr>
    </w:lvl>
    <w:lvl w:ilvl="1" w:tplc="04150019" w:tentative="1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6" w15:restartNumberingAfterBreak="0">
    <w:nsid w:val="454107C9"/>
    <w:multiLevelType w:val="hybridMultilevel"/>
    <w:tmpl w:val="CBC27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BD846"/>
    <w:multiLevelType w:val="hybridMultilevel"/>
    <w:tmpl w:val="FFFFFFFF"/>
    <w:lvl w:ilvl="0" w:tplc="21923D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B2C3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20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EA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69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E8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C3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5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8C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7270E"/>
    <w:multiLevelType w:val="hybridMultilevel"/>
    <w:tmpl w:val="E51AA824"/>
    <w:lvl w:ilvl="0" w:tplc="E4D0B786">
      <w:start w:val="1"/>
      <w:numFmt w:val="bullet"/>
      <w:lvlText w:val="-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E6386E">
      <w:start w:val="1"/>
      <w:numFmt w:val="bullet"/>
      <w:lvlText w:val="o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2A57EC">
      <w:start w:val="1"/>
      <w:numFmt w:val="bullet"/>
      <w:lvlText w:val="▪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49930">
      <w:start w:val="1"/>
      <w:numFmt w:val="bullet"/>
      <w:lvlText w:val="•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E26A04">
      <w:start w:val="1"/>
      <w:numFmt w:val="bullet"/>
      <w:lvlText w:val="o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5ED6B2">
      <w:start w:val="1"/>
      <w:numFmt w:val="bullet"/>
      <w:lvlText w:val="▪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A087FA">
      <w:start w:val="1"/>
      <w:numFmt w:val="bullet"/>
      <w:lvlText w:val="•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6C6950">
      <w:start w:val="1"/>
      <w:numFmt w:val="bullet"/>
      <w:lvlText w:val="o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65C7E">
      <w:start w:val="1"/>
      <w:numFmt w:val="bullet"/>
      <w:lvlText w:val="▪"/>
      <w:lvlJc w:val="left"/>
      <w:pPr>
        <w:ind w:left="6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2A0214"/>
    <w:multiLevelType w:val="hybridMultilevel"/>
    <w:tmpl w:val="E50220CA"/>
    <w:lvl w:ilvl="0" w:tplc="454A756E">
      <w:start w:val="1"/>
      <w:numFmt w:val="lowerLetter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104964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142778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4E83C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20AC14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A67282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6A2360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A8390A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6980E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DD2C16"/>
    <w:multiLevelType w:val="hybridMultilevel"/>
    <w:tmpl w:val="F6A8152C"/>
    <w:lvl w:ilvl="0" w:tplc="7F26721E">
      <w:start w:val="3"/>
      <w:numFmt w:val="lowerLetter"/>
      <w:lvlText w:val="%1)"/>
      <w:lvlJc w:val="left"/>
      <w:pPr>
        <w:ind w:left="2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70A2">
      <w:start w:val="1"/>
      <w:numFmt w:val="bullet"/>
      <w:lvlText w:val="-"/>
      <w:lvlJc w:val="left"/>
      <w:pPr>
        <w:ind w:left="2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FAEE7A">
      <w:start w:val="1"/>
      <w:numFmt w:val="bullet"/>
      <w:lvlText w:val="▪"/>
      <w:lvlJc w:val="left"/>
      <w:pPr>
        <w:ind w:left="3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306252">
      <w:start w:val="1"/>
      <w:numFmt w:val="bullet"/>
      <w:lvlText w:val="•"/>
      <w:lvlJc w:val="left"/>
      <w:pPr>
        <w:ind w:left="3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AA8778">
      <w:start w:val="1"/>
      <w:numFmt w:val="bullet"/>
      <w:lvlText w:val="o"/>
      <w:lvlJc w:val="left"/>
      <w:pPr>
        <w:ind w:left="4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7CD6E2">
      <w:start w:val="1"/>
      <w:numFmt w:val="bullet"/>
      <w:lvlText w:val="▪"/>
      <w:lvlJc w:val="left"/>
      <w:pPr>
        <w:ind w:left="5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2E880A">
      <w:start w:val="1"/>
      <w:numFmt w:val="bullet"/>
      <w:lvlText w:val="•"/>
      <w:lvlJc w:val="left"/>
      <w:pPr>
        <w:ind w:left="6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703770">
      <w:start w:val="1"/>
      <w:numFmt w:val="bullet"/>
      <w:lvlText w:val="o"/>
      <w:lvlJc w:val="left"/>
      <w:pPr>
        <w:ind w:left="6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82D9B8">
      <w:start w:val="1"/>
      <w:numFmt w:val="bullet"/>
      <w:lvlText w:val="▪"/>
      <w:lvlJc w:val="left"/>
      <w:pPr>
        <w:ind w:left="7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5132DE"/>
    <w:multiLevelType w:val="hybridMultilevel"/>
    <w:tmpl w:val="7AF6B148"/>
    <w:lvl w:ilvl="0" w:tplc="C908B2A8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98184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9C882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A825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4839D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44B598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0B8D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0FB4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1E0120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54342">
    <w:abstractNumId w:val="3"/>
  </w:num>
  <w:num w:numId="2" w16cid:durableId="1413308329">
    <w:abstractNumId w:val="8"/>
  </w:num>
  <w:num w:numId="3" w16cid:durableId="1179541423">
    <w:abstractNumId w:val="10"/>
  </w:num>
  <w:num w:numId="4" w16cid:durableId="998967861">
    <w:abstractNumId w:val="9"/>
  </w:num>
  <w:num w:numId="5" w16cid:durableId="1419252993">
    <w:abstractNumId w:val="11"/>
  </w:num>
  <w:num w:numId="6" w16cid:durableId="717167991">
    <w:abstractNumId w:val="1"/>
  </w:num>
  <w:num w:numId="7" w16cid:durableId="724258901">
    <w:abstractNumId w:val="2"/>
  </w:num>
  <w:num w:numId="8" w16cid:durableId="1759445747">
    <w:abstractNumId w:val="5"/>
  </w:num>
  <w:num w:numId="9" w16cid:durableId="1278100468">
    <w:abstractNumId w:val="4"/>
  </w:num>
  <w:num w:numId="10" w16cid:durableId="1147479760">
    <w:abstractNumId w:val="0"/>
  </w:num>
  <w:num w:numId="11" w16cid:durableId="2087922025">
    <w:abstractNumId w:val="7"/>
  </w:num>
  <w:num w:numId="12" w16cid:durableId="684551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58"/>
    <w:rsid w:val="00026D8A"/>
    <w:rsid w:val="000B0916"/>
    <w:rsid w:val="000D65DA"/>
    <w:rsid w:val="000E2B4D"/>
    <w:rsid w:val="000E5988"/>
    <w:rsid w:val="000F4024"/>
    <w:rsid w:val="00115FBF"/>
    <w:rsid w:val="001455B9"/>
    <w:rsid w:val="001A3449"/>
    <w:rsid w:val="001A7055"/>
    <w:rsid w:val="001B7EFD"/>
    <w:rsid w:val="001C22C9"/>
    <w:rsid w:val="00202111"/>
    <w:rsid w:val="00220C7C"/>
    <w:rsid w:val="00222275"/>
    <w:rsid w:val="002837C9"/>
    <w:rsid w:val="00295418"/>
    <w:rsid w:val="003006F4"/>
    <w:rsid w:val="00314BE0"/>
    <w:rsid w:val="00356CFC"/>
    <w:rsid w:val="00386313"/>
    <w:rsid w:val="003A0330"/>
    <w:rsid w:val="003B5800"/>
    <w:rsid w:val="003D074D"/>
    <w:rsid w:val="00401AE3"/>
    <w:rsid w:val="00442F75"/>
    <w:rsid w:val="004A33E7"/>
    <w:rsid w:val="00520132"/>
    <w:rsid w:val="00531286"/>
    <w:rsid w:val="00554ED6"/>
    <w:rsid w:val="005836DE"/>
    <w:rsid w:val="005B5AF9"/>
    <w:rsid w:val="005C7775"/>
    <w:rsid w:val="005E2E0D"/>
    <w:rsid w:val="00606450"/>
    <w:rsid w:val="00627A51"/>
    <w:rsid w:val="00644BB3"/>
    <w:rsid w:val="006D7242"/>
    <w:rsid w:val="00752D17"/>
    <w:rsid w:val="00795558"/>
    <w:rsid w:val="007B1E6E"/>
    <w:rsid w:val="007B3F7E"/>
    <w:rsid w:val="007F3CFA"/>
    <w:rsid w:val="008362C2"/>
    <w:rsid w:val="008974EB"/>
    <w:rsid w:val="008A722B"/>
    <w:rsid w:val="008C53D2"/>
    <w:rsid w:val="0092708B"/>
    <w:rsid w:val="00971D81"/>
    <w:rsid w:val="009B0376"/>
    <w:rsid w:val="009E7342"/>
    <w:rsid w:val="00A505CB"/>
    <w:rsid w:val="00AC4517"/>
    <w:rsid w:val="00AC4575"/>
    <w:rsid w:val="00AF114B"/>
    <w:rsid w:val="00B332AC"/>
    <w:rsid w:val="00B72459"/>
    <w:rsid w:val="00B97C8E"/>
    <w:rsid w:val="00BA2B72"/>
    <w:rsid w:val="00BA44AD"/>
    <w:rsid w:val="00C33A69"/>
    <w:rsid w:val="00CC13F0"/>
    <w:rsid w:val="00CD7D53"/>
    <w:rsid w:val="00DD0CDB"/>
    <w:rsid w:val="00DD34C5"/>
    <w:rsid w:val="00E32BF8"/>
    <w:rsid w:val="00E93EBB"/>
    <w:rsid w:val="00EB09C7"/>
    <w:rsid w:val="00F10D92"/>
    <w:rsid w:val="00F3633A"/>
    <w:rsid w:val="00F52458"/>
    <w:rsid w:val="00F75B41"/>
    <w:rsid w:val="00F82FBB"/>
    <w:rsid w:val="00F9141F"/>
    <w:rsid w:val="00FA08D2"/>
    <w:rsid w:val="00FA1F41"/>
    <w:rsid w:val="00F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5F4"/>
  <w15:docId w15:val="{7D903CD7-84DB-402E-8484-D0B52DA7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48" w:lineRule="auto"/>
      <w:ind w:left="2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2" w:line="259" w:lineRule="auto"/>
      <w:ind w:right="6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49" w:lineRule="auto"/>
      <w:ind w:left="716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7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D81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5E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5BF25-3611-46F1-9ADE-C25ED7A6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8</Pages>
  <Words>1616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Kołacz</dc:creator>
  <cp:keywords/>
  <cp:lastModifiedBy>P.Konopka (KP PSP Kamienna Góra)</cp:lastModifiedBy>
  <cp:revision>29</cp:revision>
  <dcterms:created xsi:type="dcterms:W3CDTF">2025-10-13T09:12:00Z</dcterms:created>
  <dcterms:modified xsi:type="dcterms:W3CDTF">2025-10-29T12:55:00Z</dcterms:modified>
</cp:coreProperties>
</file>