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500D" w14:textId="4B9AD50E" w:rsidR="00840BA1" w:rsidRPr="00103CDE" w:rsidRDefault="00827462" w:rsidP="00985962">
      <w:pPr>
        <w:autoSpaceDE w:val="0"/>
        <w:autoSpaceDN w:val="0"/>
        <w:adjustRightInd w:val="0"/>
        <w:spacing w:after="0"/>
        <w:jc w:val="right"/>
        <w:rPr>
          <w:rFonts w:cs="Microsoft Sans Serif"/>
          <w:color w:val="000000"/>
          <w:sz w:val="20"/>
          <w:szCs w:val="20"/>
        </w:rPr>
      </w:pPr>
      <w:r w:rsidRPr="00103CDE">
        <w:rPr>
          <w:rFonts w:cs="Microsoft Sans Serif"/>
          <w:color w:val="000000"/>
          <w:sz w:val="20"/>
          <w:szCs w:val="20"/>
        </w:rPr>
        <w:t xml:space="preserve">Załącznik nr </w:t>
      </w:r>
      <w:r w:rsidR="007E5953">
        <w:rPr>
          <w:rFonts w:cs="Microsoft Sans Serif"/>
          <w:color w:val="000000"/>
          <w:sz w:val="20"/>
          <w:szCs w:val="20"/>
        </w:rPr>
        <w:t>1</w:t>
      </w:r>
      <w:r w:rsidR="00DE43C1">
        <w:rPr>
          <w:rFonts w:cs="Microsoft Sans Serif"/>
          <w:color w:val="000000"/>
          <w:sz w:val="20"/>
          <w:szCs w:val="20"/>
        </w:rPr>
        <w:t xml:space="preserve"> do </w:t>
      </w:r>
      <w:r w:rsidR="007E5953">
        <w:rPr>
          <w:rFonts w:cs="Microsoft Sans Serif"/>
          <w:color w:val="000000"/>
          <w:sz w:val="20"/>
          <w:szCs w:val="20"/>
        </w:rPr>
        <w:t>Regulaminu</w:t>
      </w:r>
    </w:p>
    <w:p w14:paraId="6A1AE628" w14:textId="5B80AB8B" w:rsidR="007E5953" w:rsidRPr="00570CC9" w:rsidRDefault="00EA37A8" w:rsidP="00570CC9">
      <w:pPr>
        <w:pStyle w:val="Nagwek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70CC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OGŁOSZENIE O </w:t>
      </w:r>
      <w:r w:rsidR="00171DA8" w:rsidRPr="00570CC9">
        <w:rPr>
          <w:rFonts w:ascii="Calibri" w:hAnsi="Calibri" w:cs="Calibri"/>
          <w:b/>
          <w:bCs/>
          <w:color w:val="000000" w:themeColor="text1"/>
          <w:sz w:val="24"/>
          <w:szCs w:val="24"/>
        </w:rPr>
        <w:t>NABORZE</w:t>
      </w:r>
      <w:r w:rsidR="007E5953" w:rsidRPr="00570CC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PROJEKTÓW</w:t>
      </w:r>
    </w:p>
    <w:p w14:paraId="4AC122B5" w14:textId="05F3598F" w:rsidR="00683974" w:rsidRPr="00570CC9" w:rsidRDefault="007E5953" w:rsidP="00570CC9">
      <w:pPr>
        <w:pStyle w:val="Nagwek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70CC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 trybie </w:t>
      </w:r>
      <w:r w:rsidR="00761BA6" w:rsidRPr="00570CC9">
        <w:rPr>
          <w:rFonts w:ascii="Calibri" w:hAnsi="Calibri" w:cs="Calibri"/>
          <w:b/>
          <w:bCs/>
          <w:color w:val="000000" w:themeColor="text1"/>
          <w:sz w:val="24"/>
          <w:szCs w:val="24"/>
        </w:rPr>
        <w:t>ciągłym</w:t>
      </w:r>
    </w:p>
    <w:p w14:paraId="3A120A24" w14:textId="123A6B9F" w:rsidR="005E0648" w:rsidRPr="00761BA6" w:rsidRDefault="00761BA6" w:rsidP="00985962">
      <w:pPr>
        <w:spacing w:after="240"/>
      </w:pPr>
      <w:bookmarkStart w:id="0" w:name="_Hlk167881808"/>
      <w:r w:rsidRPr="00761BA6">
        <w:t>Narodowy Fundusz Ochrony Środowiska i Gospodarki Wodnej ogłasza</w:t>
      </w:r>
      <w:r>
        <w:rPr>
          <w:b/>
          <w:bCs/>
        </w:rPr>
        <w:t xml:space="preserve"> n</w:t>
      </w:r>
      <w:r w:rsidR="00171DA8">
        <w:rPr>
          <w:b/>
          <w:bCs/>
        </w:rPr>
        <w:t xml:space="preserve">abór wniosków o dofinansowanie </w:t>
      </w:r>
      <w:r w:rsidR="007E5953" w:rsidRPr="41B476AB">
        <w:rPr>
          <w:b/>
          <w:bCs/>
        </w:rPr>
        <w:t xml:space="preserve">w </w:t>
      </w:r>
      <w:r w:rsidR="00B03E98">
        <w:rPr>
          <w:b/>
          <w:bCs/>
        </w:rPr>
        <w:t xml:space="preserve">konkurencyjnym </w:t>
      </w:r>
      <w:r w:rsidR="007E5953" w:rsidRPr="41B476AB">
        <w:rPr>
          <w:b/>
          <w:bCs/>
        </w:rPr>
        <w:t xml:space="preserve">trybie </w:t>
      </w:r>
      <w:r>
        <w:rPr>
          <w:b/>
          <w:bCs/>
        </w:rPr>
        <w:t>ciągłym</w:t>
      </w:r>
      <w:r w:rsidR="00EA37A8" w:rsidRPr="41B476AB">
        <w:rPr>
          <w:b/>
          <w:bCs/>
        </w:rPr>
        <w:t xml:space="preserve"> </w:t>
      </w:r>
      <w:r w:rsidR="00EA37A8" w:rsidRPr="00761BA6">
        <w:t xml:space="preserve">w ramach programu priorytetowego </w:t>
      </w:r>
      <w:r w:rsidR="00331178" w:rsidRPr="00761BA6">
        <w:rPr>
          <w:b/>
          <w:bCs/>
        </w:rPr>
        <w:t>„</w:t>
      </w:r>
      <w:r w:rsidR="000611FC" w:rsidRPr="00761BA6">
        <w:rPr>
          <w:rFonts w:asciiTheme="minorHAnsi" w:hAnsiTheme="minorHAnsi"/>
          <w:b/>
          <w:bCs/>
        </w:rPr>
        <w:t>Poprawa efektywności energetycznej w budynkach użyteczności publicznej (wraz z instalacją OZE). Pilotaż w obszarze poprawy efektywności energetycznej budynków użyteczności publicznej realizowanych w formule EPC/ESCO</w:t>
      </w:r>
      <w:r w:rsidR="00331178" w:rsidRPr="00761BA6">
        <w:rPr>
          <w:rFonts w:asciiTheme="minorHAnsi" w:hAnsiTheme="minorHAnsi" w:cstheme="minorBidi"/>
          <w:b/>
          <w:bCs/>
        </w:rPr>
        <w:t>”</w:t>
      </w:r>
      <w:r w:rsidR="00331178" w:rsidRPr="00761BA6">
        <w:rPr>
          <w:rFonts w:asciiTheme="minorHAnsi" w:hAnsiTheme="minorHAnsi" w:cstheme="minorBidi"/>
        </w:rPr>
        <w:t>.</w:t>
      </w:r>
      <w:bookmarkEnd w:id="0"/>
    </w:p>
    <w:p w14:paraId="0CC87284" w14:textId="30096155" w:rsidR="0096692B" w:rsidRPr="001F7B54" w:rsidRDefault="00EA37A8" w:rsidP="00985962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/>
        <w:ind w:left="426" w:hanging="426"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5CE27F8F" w14:textId="23B8F18C" w:rsidR="0096692B" w:rsidRPr="001F7B54" w:rsidRDefault="000611FC" w:rsidP="00985962">
      <w:pPr>
        <w:tabs>
          <w:tab w:val="left" w:pos="284"/>
        </w:tabs>
        <w:autoSpaceDE w:val="0"/>
        <w:autoSpaceDN w:val="0"/>
        <w:adjustRightInd w:val="0"/>
        <w:spacing w:before="120"/>
        <w:rPr>
          <w:rFonts w:asciiTheme="minorHAnsi" w:hAnsiTheme="minorHAnsi" w:cstheme="minorBidi"/>
        </w:rPr>
      </w:pPr>
      <w:r w:rsidRPr="00A54F32">
        <w:rPr>
          <w:rFonts w:asciiTheme="minorHAnsi" w:hAnsiTheme="minorHAnsi"/>
          <w:color w:val="000000" w:themeColor="text1"/>
        </w:rPr>
        <w:t xml:space="preserve">Celem programu jest poprawa efektywności energetycznej budynków </w:t>
      </w:r>
      <w:r>
        <w:rPr>
          <w:rFonts w:asciiTheme="minorHAnsi" w:hAnsiTheme="minorHAnsi"/>
          <w:color w:val="000000" w:themeColor="text1"/>
        </w:rPr>
        <w:t>użyteczności publicznej</w:t>
      </w:r>
      <w:r w:rsidRPr="00A54F32">
        <w:rPr>
          <w:rFonts w:asciiTheme="minorHAnsi" w:hAnsiTheme="minorHAnsi"/>
          <w:color w:val="000000" w:themeColor="text1"/>
        </w:rPr>
        <w:t xml:space="preserve"> poprzez </w:t>
      </w:r>
      <w:r w:rsidRPr="00F13CD5">
        <w:rPr>
          <w:rFonts w:asciiTheme="minorHAnsi" w:hAnsiTheme="minorHAnsi"/>
          <w:color w:val="000000" w:themeColor="text1"/>
        </w:rPr>
        <w:t>zoptymalizowane inwestycje w poprawę efektywności energetycznej budynków realizowane w</w:t>
      </w:r>
      <w:r>
        <w:rPr>
          <w:rFonts w:asciiTheme="minorHAnsi" w:hAnsiTheme="minorHAnsi"/>
          <w:color w:val="000000" w:themeColor="text1"/>
        </w:rPr>
        <w:t> </w:t>
      </w:r>
      <w:r w:rsidRPr="00F13CD5">
        <w:rPr>
          <w:rFonts w:asciiTheme="minorHAnsi" w:hAnsiTheme="minorHAnsi"/>
          <w:color w:val="000000" w:themeColor="text1"/>
        </w:rPr>
        <w:t>formule EPC/ESCO</w:t>
      </w:r>
      <w:r w:rsidRPr="407AD9F7">
        <w:rPr>
          <w:rFonts w:asciiTheme="minorHAnsi" w:hAnsiTheme="minorHAnsi"/>
          <w:color w:val="000000" w:themeColor="text1"/>
        </w:rPr>
        <w:t>, wraz z ewentualną instalacją odnawialnych źródeł energii oraz magazynów energii</w:t>
      </w:r>
      <w:r w:rsidRPr="00A54F32">
        <w:rPr>
          <w:rFonts w:asciiTheme="minorHAnsi" w:hAnsiTheme="minorHAnsi"/>
          <w:color w:val="000000" w:themeColor="text1"/>
        </w:rPr>
        <w:t>.</w:t>
      </w:r>
      <w:r w:rsidR="004D1D33" w:rsidRPr="004D1D33">
        <w:rPr>
          <w:rFonts w:asciiTheme="minorHAnsi" w:hAnsiTheme="minorHAnsi" w:cstheme="minorBidi"/>
        </w:rPr>
        <w:t xml:space="preserve"> </w:t>
      </w:r>
    </w:p>
    <w:p w14:paraId="7571E514" w14:textId="2BFE6E92" w:rsidR="009226F1" w:rsidRDefault="00476839" w:rsidP="00985962">
      <w:pPr>
        <w:pStyle w:val="Akapitzlist"/>
        <w:numPr>
          <w:ilvl w:val="0"/>
          <w:numId w:val="18"/>
        </w:numPr>
        <w:tabs>
          <w:tab w:val="center" w:pos="426"/>
        </w:tabs>
        <w:spacing w:after="240"/>
        <w:ind w:left="289" w:hanging="357"/>
        <w:rPr>
          <w:b/>
        </w:rPr>
      </w:pPr>
      <w:r>
        <w:rPr>
          <w:b/>
        </w:rPr>
        <w:t xml:space="preserve">Nabór wniosków o dofinansowanie </w:t>
      </w:r>
      <w:r w:rsidR="00E623EE" w:rsidRPr="00E623EE">
        <w:rPr>
          <w:b/>
        </w:rPr>
        <w:t xml:space="preserve">w trybie </w:t>
      </w:r>
      <w:r w:rsidR="00761BA6">
        <w:rPr>
          <w:b/>
        </w:rPr>
        <w:t>ciągłym</w:t>
      </w:r>
      <w:r w:rsidR="00E623EE">
        <w:rPr>
          <w:b/>
        </w:rPr>
        <w:t xml:space="preserve"> </w:t>
      </w:r>
      <w:r w:rsidR="00520A32" w:rsidRPr="0033320B">
        <w:rPr>
          <w:b/>
        </w:rPr>
        <w:t xml:space="preserve">dotyczy </w:t>
      </w:r>
      <w:r w:rsidR="0033320B" w:rsidRPr="0033320B">
        <w:rPr>
          <w:b/>
        </w:rPr>
        <w:t xml:space="preserve">następujących </w:t>
      </w:r>
      <w:r w:rsidR="00E72154">
        <w:rPr>
          <w:b/>
        </w:rPr>
        <w:t xml:space="preserve">rodzajów </w:t>
      </w:r>
      <w:r w:rsidR="00BE6535">
        <w:rPr>
          <w:b/>
        </w:rPr>
        <w:t>przedsięwzięć</w:t>
      </w:r>
      <w:r w:rsidR="0033320B" w:rsidRPr="0033320B">
        <w:rPr>
          <w:b/>
        </w:rPr>
        <w:t xml:space="preserve"> oraz wła</w:t>
      </w:r>
      <w:r w:rsidR="001F7B54">
        <w:rPr>
          <w:b/>
        </w:rPr>
        <w:t>ściwych dla nich beneficjentów:</w:t>
      </w:r>
    </w:p>
    <w:p w14:paraId="1CF67B12" w14:textId="3E5F72CD" w:rsidR="00761BA6" w:rsidRPr="00761BA6" w:rsidRDefault="00761BA6" w:rsidP="00985962">
      <w:pPr>
        <w:tabs>
          <w:tab w:val="center" w:pos="426"/>
          <w:tab w:val="left" w:pos="5265"/>
        </w:tabs>
        <w:spacing w:after="240"/>
        <w:ind w:left="-68"/>
        <w:rPr>
          <w:b/>
          <w:u w:val="single"/>
        </w:rPr>
      </w:pPr>
      <w:r w:rsidRPr="00761BA6">
        <w:rPr>
          <w:rFonts w:asciiTheme="minorHAnsi" w:hAnsiTheme="minorHAnsi"/>
          <w:b/>
          <w:bCs/>
        </w:rPr>
        <w:t>Rodzaje projektów:</w:t>
      </w:r>
      <w:r>
        <w:rPr>
          <w:rFonts w:asciiTheme="minorHAnsi" w:hAnsiTheme="minorHAnsi"/>
        </w:rPr>
        <w:t xml:space="preserve"> </w:t>
      </w:r>
      <w:r w:rsidRPr="00761BA6">
        <w:rPr>
          <w:rFonts w:asciiTheme="minorHAnsi" w:hAnsiTheme="minorHAnsi"/>
        </w:rPr>
        <w:t xml:space="preserve">W ramach naboru ciągłego NFOŚiGW przyjmuje do oceny wyłącznie </w:t>
      </w:r>
      <w:r w:rsidRPr="00761BA6">
        <w:rPr>
          <w:rFonts w:asciiTheme="minorHAnsi" w:hAnsiTheme="minorHAnsi"/>
          <w:b/>
          <w:bCs/>
          <w:u w:val="single"/>
        </w:rPr>
        <w:t xml:space="preserve">projekty, dla których dokumentacja została współfinansowana w ramach </w:t>
      </w:r>
      <w:r w:rsidRPr="00761BA6">
        <w:rPr>
          <w:rFonts w:asciiTheme="minorHAnsi" w:hAnsiTheme="minorHAnsi" w:cstheme="minorHAnsi"/>
          <w:b/>
          <w:bCs/>
          <w:u w:val="single"/>
        </w:rPr>
        <w:t>poddziałania 1.3.1 POIiŚ 2014-2020 i dla których, zgodnie z umową o dofinansowanie POIiŚ, rzeczowa realizacja inwestycji ze środków FEnIKS 2021-2027 odbywać się będzie w formule EPC/ESCO</w:t>
      </w:r>
    </w:p>
    <w:p w14:paraId="7AC0EE16" w14:textId="10090A5A" w:rsidR="00761BA6" w:rsidRDefault="00761BA6" w:rsidP="00985962">
      <w:pPr>
        <w:tabs>
          <w:tab w:val="center" w:pos="426"/>
        </w:tabs>
        <w:spacing w:after="240"/>
        <w:rPr>
          <w:rFonts w:asciiTheme="minorHAnsi" w:eastAsia="Segoe UI" w:hAnsiTheme="minorHAnsi" w:cstheme="minorHAnsi"/>
        </w:rPr>
      </w:pPr>
      <w:r>
        <w:rPr>
          <w:b/>
        </w:rPr>
        <w:t xml:space="preserve">Rodzaje inwestycji: </w:t>
      </w:r>
      <w:r w:rsidRPr="004D243D">
        <w:rPr>
          <w:rFonts w:asciiTheme="minorHAnsi" w:eastAsia="Segoe UI" w:hAnsiTheme="minorHAnsi" w:cstheme="minorHAnsi"/>
        </w:rPr>
        <w:t>Renowacja zwiększająca efektywność energetyczną lub działania w zakresie efektywności energetycznej w odniesieniu do infrastruktury publicznej, projekty demonstracyjne i działania wspierające zgodne z kryteriami efektywności energetycznej.</w:t>
      </w:r>
    </w:p>
    <w:p w14:paraId="11D27DCD" w14:textId="5712F4B4" w:rsidR="00761BA6" w:rsidRPr="00761BA6" w:rsidRDefault="00761BA6" w:rsidP="00985962">
      <w:pPr>
        <w:tabs>
          <w:tab w:val="center" w:pos="426"/>
        </w:tabs>
        <w:spacing w:after="240"/>
        <w:rPr>
          <w:b/>
        </w:rPr>
      </w:pPr>
      <w:r>
        <w:rPr>
          <w:b/>
          <w:bCs/>
        </w:rPr>
        <w:t xml:space="preserve">Ostateczni Odbiorcy Wsparcia: </w:t>
      </w:r>
      <w:r>
        <w:rPr>
          <w:rFonts w:asciiTheme="minorHAnsi" w:eastAsia="Segoe UI" w:hAnsiTheme="minorHAnsi" w:cstheme="minorBidi"/>
        </w:rPr>
        <w:t>N</w:t>
      </w:r>
      <w:r w:rsidRPr="002F3C7E">
        <w:rPr>
          <w:rFonts w:asciiTheme="minorHAnsi" w:eastAsia="Segoe UI" w:hAnsiTheme="minorHAnsi" w:cstheme="minorBidi"/>
        </w:rPr>
        <w:t>adzorowane lub podległe organy administracji rządowej i jednostki organizacyjne, prowadzące samodzielną gospodarkę finansową</w:t>
      </w:r>
      <w:r w:rsidR="00DE71E9">
        <w:rPr>
          <w:rFonts w:asciiTheme="minorHAnsi" w:eastAsia="Segoe UI" w:hAnsiTheme="minorHAnsi" w:cstheme="minorBidi"/>
        </w:rPr>
        <w:t xml:space="preserve"> (nie </w:t>
      </w:r>
      <w:r w:rsidR="009D4159">
        <w:rPr>
          <w:rFonts w:asciiTheme="minorHAnsi" w:eastAsia="Segoe UI" w:hAnsiTheme="minorHAnsi" w:cstheme="minorBidi"/>
        </w:rPr>
        <w:t>będące państwowymi jednostkami budżetowymi</w:t>
      </w:r>
      <w:r w:rsidR="00DE71E9">
        <w:rPr>
          <w:rFonts w:asciiTheme="minorHAnsi" w:eastAsia="Segoe UI" w:hAnsiTheme="minorHAnsi" w:cstheme="minorBidi"/>
        </w:rPr>
        <w:t>)</w:t>
      </w:r>
      <w:r w:rsidRPr="002F3C7E">
        <w:rPr>
          <w:rFonts w:asciiTheme="minorHAnsi" w:eastAsia="Segoe UI" w:hAnsiTheme="minorHAnsi" w:cstheme="minorBidi"/>
        </w:rPr>
        <w:t xml:space="preserve">, w tym m.in. szkoły wyższe lub szpitale „resortowe” (szpitale </w:t>
      </w:r>
      <w:r>
        <w:rPr>
          <w:rFonts w:asciiTheme="minorHAnsi" w:eastAsia="Segoe UI" w:hAnsiTheme="minorHAnsi" w:cstheme="minorBidi"/>
        </w:rPr>
        <w:t>podległe lub nadzorowane przez centralne organy administracji rządowej)</w:t>
      </w:r>
    </w:p>
    <w:p w14:paraId="23C2DA32" w14:textId="77777777" w:rsidR="0055582C" w:rsidRDefault="0055582C" w:rsidP="00985962">
      <w:pPr>
        <w:pStyle w:val="Akapitzlist"/>
        <w:numPr>
          <w:ilvl w:val="0"/>
          <w:numId w:val="18"/>
        </w:numPr>
        <w:tabs>
          <w:tab w:val="center" w:pos="426"/>
        </w:tabs>
        <w:spacing w:after="240"/>
        <w:ind w:left="289" w:hanging="357"/>
        <w:rPr>
          <w:b/>
        </w:rPr>
      </w:pPr>
      <w:r>
        <w:rPr>
          <w:b/>
        </w:rPr>
        <w:t xml:space="preserve">Terminy i sposób składania wniosków </w:t>
      </w:r>
    </w:p>
    <w:p w14:paraId="0AB54272" w14:textId="12480FE7" w:rsidR="0055582C" w:rsidRDefault="0055582C" w:rsidP="00985962">
      <w:pPr>
        <w:rPr>
          <w:b/>
          <w:bCs/>
        </w:rPr>
      </w:pPr>
      <w:r w:rsidRPr="06599B98">
        <w:rPr>
          <w:b/>
          <w:bCs/>
        </w:rPr>
        <w:t xml:space="preserve">Wnioski należy składać w terminie </w:t>
      </w:r>
      <w:r w:rsidR="00B83F12">
        <w:rPr>
          <w:b/>
          <w:bCs/>
        </w:rPr>
        <w:t>2</w:t>
      </w:r>
      <w:r w:rsidR="00380824">
        <w:rPr>
          <w:b/>
          <w:bCs/>
        </w:rPr>
        <w:t>9</w:t>
      </w:r>
      <w:r w:rsidR="000611FC">
        <w:rPr>
          <w:b/>
          <w:bCs/>
        </w:rPr>
        <w:t>.04.2025</w:t>
      </w:r>
      <w:r w:rsidR="006303CE" w:rsidRPr="00792935">
        <w:rPr>
          <w:b/>
          <w:bCs/>
        </w:rPr>
        <w:t xml:space="preserve"> r.</w:t>
      </w:r>
      <w:r w:rsidRPr="00792935">
        <w:rPr>
          <w:b/>
          <w:bCs/>
        </w:rPr>
        <w:t xml:space="preserve"> – </w:t>
      </w:r>
      <w:r w:rsidR="000611FC">
        <w:rPr>
          <w:b/>
          <w:bCs/>
        </w:rPr>
        <w:t>31.0</w:t>
      </w:r>
      <w:r w:rsidR="0001355E">
        <w:rPr>
          <w:b/>
          <w:bCs/>
        </w:rPr>
        <w:t>8</w:t>
      </w:r>
      <w:r w:rsidR="000611FC">
        <w:rPr>
          <w:b/>
          <w:bCs/>
        </w:rPr>
        <w:t xml:space="preserve">.2025 </w:t>
      </w:r>
      <w:r w:rsidRPr="00792935">
        <w:rPr>
          <w:b/>
          <w:bCs/>
        </w:rPr>
        <w:t>r.</w:t>
      </w:r>
      <w:r w:rsidR="00792935" w:rsidRPr="00483E0D">
        <w:rPr>
          <w:rFonts w:cs="Calibri"/>
          <w:b/>
        </w:rPr>
        <w:t xml:space="preserve"> </w:t>
      </w:r>
      <w:r w:rsidRPr="06599B98">
        <w:rPr>
          <w:b/>
          <w:bCs/>
        </w:rPr>
        <w:t xml:space="preserve"> </w:t>
      </w:r>
    </w:p>
    <w:p w14:paraId="74849FE0" w14:textId="5E55ECE9" w:rsidR="009B6241" w:rsidRPr="000611FC" w:rsidRDefault="000611FC" w:rsidP="0098596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Nabór wniosków odbywa się </w:t>
      </w:r>
      <w:r w:rsidRPr="00440C0B">
        <w:rPr>
          <w:rFonts w:asciiTheme="minorHAnsi" w:hAnsiTheme="minorHAnsi"/>
        </w:rPr>
        <w:t xml:space="preserve">w </w:t>
      </w:r>
      <w:r w:rsidR="009D4159">
        <w:rPr>
          <w:rFonts w:asciiTheme="minorHAnsi" w:hAnsiTheme="minorHAnsi"/>
        </w:rPr>
        <w:t xml:space="preserve">konkurencyjnym </w:t>
      </w:r>
      <w:r w:rsidRPr="00B83F12">
        <w:rPr>
          <w:rFonts w:asciiTheme="minorHAnsi" w:hAnsiTheme="minorHAnsi"/>
          <w:b/>
          <w:bCs/>
        </w:rPr>
        <w:t>trybie</w:t>
      </w:r>
      <w:r w:rsidR="00B83F12" w:rsidRPr="00B83F12">
        <w:rPr>
          <w:rFonts w:asciiTheme="minorHAnsi" w:hAnsiTheme="minorHAnsi"/>
          <w:b/>
          <w:bCs/>
        </w:rPr>
        <w:t xml:space="preserve"> </w:t>
      </w:r>
      <w:r w:rsidR="00B00057">
        <w:rPr>
          <w:rFonts w:asciiTheme="minorHAnsi" w:hAnsiTheme="minorHAnsi"/>
          <w:b/>
          <w:bCs/>
        </w:rPr>
        <w:t>ciągłym</w:t>
      </w:r>
      <w:r w:rsidR="00B83F12">
        <w:rPr>
          <w:rFonts w:asciiTheme="minorHAnsi" w:hAnsiTheme="minorHAnsi"/>
          <w:bCs/>
        </w:rPr>
        <w:t>.</w:t>
      </w:r>
    </w:p>
    <w:p w14:paraId="2BCC12BA" w14:textId="7C4B5EDC" w:rsidR="009F5DBC" w:rsidRDefault="00171DA8" w:rsidP="00985962">
      <w:pPr>
        <w:widowControl w:val="0"/>
        <w:adjustRightInd w:val="0"/>
        <w:spacing w:before="120" w:after="0"/>
        <w:textAlignment w:val="baseline"/>
        <w:rPr>
          <w:rFonts w:asciiTheme="minorHAnsi" w:eastAsia="Times New Roman" w:hAnsiTheme="minorHAnsi"/>
          <w:lang w:val="x-none" w:eastAsia="x-none"/>
        </w:rPr>
      </w:pPr>
      <w:r w:rsidRPr="00171DA8">
        <w:rPr>
          <w:rFonts w:asciiTheme="minorHAnsi" w:eastAsia="Times New Roman" w:hAnsiTheme="minorHAnsi"/>
          <w:lang w:val="x-none" w:eastAsia="x-none"/>
        </w:rPr>
        <w:t>Wnioskodawca</w:t>
      </w:r>
      <w:r w:rsidR="009F5DBC">
        <w:rPr>
          <w:rFonts w:asciiTheme="minorHAnsi" w:eastAsia="Times New Roman" w:hAnsiTheme="minorHAnsi"/>
          <w:lang w:val="x-none" w:eastAsia="x-none"/>
        </w:rPr>
        <w:t xml:space="preserve"> może złożyć</w:t>
      </w:r>
      <w:r w:rsidRPr="00171DA8">
        <w:rPr>
          <w:rFonts w:asciiTheme="minorHAnsi" w:eastAsia="Times New Roman" w:hAnsiTheme="minorHAnsi"/>
          <w:lang w:val="x-none" w:eastAsia="x-none"/>
        </w:rPr>
        <w:t xml:space="preserve"> </w:t>
      </w:r>
      <w:r w:rsidR="009F5DBC" w:rsidRPr="009F5DBC">
        <w:rPr>
          <w:rFonts w:asciiTheme="minorHAnsi" w:eastAsia="Times New Roman" w:hAnsiTheme="minorHAnsi"/>
          <w:lang w:val="x-none" w:eastAsia="x-none"/>
        </w:rPr>
        <w:t>tylko jeden wniosek o dofinansowanie dla tego samego przedsięwzięcia</w:t>
      </w:r>
      <w:r w:rsidR="009F5DBC">
        <w:rPr>
          <w:rFonts w:asciiTheme="minorHAnsi" w:eastAsia="Times New Roman" w:hAnsiTheme="minorHAnsi"/>
          <w:lang w:val="x-none" w:eastAsia="x-none"/>
        </w:rPr>
        <w:t>.</w:t>
      </w:r>
      <w:r w:rsidR="009F5DBC" w:rsidRPr="009F5DBC">
        <w:rPr>
          <w:rFonts w:asciiTheme="minorHAnsi" w:eastAsia="Times New Roman" w:hAnsiTheme="minorHAnsi"/>
          <w:lang w:val="x-none" w:eastAsia="x-none"/>
        </w:rPr>
        <w:t xml:space="preserve"> </w:t>
      </w:r>
    </w:p>
    <w:p w14:paraId="66C2C1C4" w14:textId="7A6A7136" w:rsidR="0055582C" w:rsidRDefault="0055582C" w:rsidP="00985962">
      <w:pPr>
        <w:widowControl w:val="0"/>
        <w:adjustRightInd w:val="0"/>
        <w:spacing w:before="120" w:after="0"/>
        <w:textAlignment w:val="baseline"/>
      </w:pPr>
      <w:r>
        <w:t>Przygotowan</w:t>
      </w:r>
      <w:r w:rsidR="009F5DBC">
        <w:t>y</w:t>
      </w:r>
      <w:r>
        <w:t xml:space="preserve"> wnios</w:t>
      </w:r>
      <w:r w:rsidR="009F5DBC">
        <w:t>ek</w:t>
      </w:r>
      <w:r>
        <w:t xml:space="preserve"> należy składać </w:t>
      </w:r>
      <w:r w:rsidR="002D49CF">
        <w:t xml:space="preserve">wyłącznie </w:t>
      </w:r>
      <w:r>
        <w:t>w wersji elektronicznej przez Generator Wniosków</w:t>
      </w:r>
      <w:r w:rsidR="00CA78D6">
        <w:t xml:space="preserve"> </w:t>
      </w:r>
      <w:r>
        <w:t>o</w:t>
      </w:r>
      <w:r w:rsidR="00CA78D6">
        <w:t> </w:t>
      </w:r>
      <w:r>
        <w:t>Dofinansowanie („GWD”) przy zastosowaniu podpisu</w:t>
      </w:r>
      <w:r w:rsidR="0DFA0E8D">
        <w:t>,</w:t>
      </w:r>
      <w:r>
        <w:t xml:space="preserve"> o którym mowa w § 2 ust. 4 Regulaminu </w:t>
      </w:r>
      <w:r w:rsidR="000611FC">
        <w:t>wyboru</w:t>
      </w:r>
      <w:r w:rsidR="00171DA8">
        <w:t xml:space="preserve"> projektów</w:t>
      </w:r>
      <w:r>
        <w:t>.  O</w:t>
      </w:r>
      <w:r w:rsidR="00CA78D6">
        <w:t> </w:t>
      </w:r>
      <w:r>
        <w:t xml:space="preserve">zachowaniu terminu złożenia wniosku decyduje data jego wysłania przez GWD na skrzynkę podawczą </w:t>
      </w:r>
      <w:r w:rsidRPr="00437A81">
        <w:t>NFOŚiGW znajdującą się na elektronicznej Platformie Usług Administracji Publicznej (ePUAP)</w:t>
      </w:r>
      <w:r w:rsidR="00921B01">
        <w:t xml:space="preserve"> </w:t>
      </w:r>
      <w:r w:rsidR="00921B01" w:rsidRPr="00921B01">
        <w:t>lub usługi rejestrowanego doręczenia elektronicznego e-Doręczenia</w:t>
      </w:r>
      <w:r w:rsidR="00921B01">
        <w:t>.</w:t>
      </w:r>
    </w:p>
    <w:p w14:paraId="790DF79E" w14:textId="77777777" w:rsidR="009F5DBC" w:rsidRPr="009F5DBC" w:rsidRDefault="009F5DBC" w:rsidP="00985962">
      <w:pPr>
        <w:widowControl w:val="0"/>
        <w:adjustRightInd w:val="0"/>
        <w:spacing w:before="120" w:after="0"/>
        <w:textAlignment w:val="baseline"/>
        <w:rPr>
          <w:sz w:val="4"/>
          <w:szCs w:val="4"/>
        </w:rPr>
      </w:pPr>
    </w:p>
    <w:p w14:paraId="349DB188" w14:textId="7385DE78" w:rsidR="0055582C" w:rsidRPr="00437A81" w:rsidRDefault="201A6D80" w:rsidP="00985962">
      <w:r w:rsidRPr="00437A81">
        <w:t>Wnioski, które wpłyną po terminie</w:t>
      </w:r>
      <w:r w:rsidR="009F5DBC">
        <w:t xml:space="preserve"> </w:t>
      </w:r>
      <w:r w:rsidRPr="00437A81">
        <w:t xml:space="preserve">lub w niewłaściwej formie </w:t>
      </w:r>
      <w:r w:rsidR="00437A81" w:rsidRPr="00437A81">
        <w:t>pozostawia</w:t>
      </w:r>
      <w:r w:rsidR="7C239E94" w:rsidRPr="00437A81">
        <w:t xml:space="preserve"> się bez rozpoznania</w:t>
      </w:r>
      <w:r w:rsidR="60B0D6CE" w:rsidRPr="00437A81">
        <w:t>.</w:t>
      </w:r>
      <w:r w:rsidRPr="00437A81">
        <w:t xml:space="preserve"> </w:t>
      </w:r>
    </w:p>
    <w:p w14:paraId="20B07704" w14:textId="7A5020A0" w:rsidR="0055582C" w:rsidRPr="001262A6" w:rsidRDefault="0055582C" w:rsidP="00985962">
      <w:pPr>
        <w:spacing w:after="240"/>
      </w:pPr>
      <w:r w:rsidRPr="00DB2148">
        <w:t xml:space="preserve">Wnioskodawcy będą informowani </w:t>
      </w:r>
      <w:r w:rsidR="00DB2148" w:rsidRPr="00DB2148">
        <w:t>w formie pisemnej za pośrednictwem e</w:t>
      </w:r>
      <w:r w:rsidR="004D1D33">
        <w:t>PUAP</w:t>
      </w:r>
      <w:r w:rsidR="00921B01">
        <w:t xml:space="preserve"> </w:t>
      </w:r>
      <w:r w:rsidR="00921B01" w:rsidRPr="00921B01">
        <w:t>lub usługi rejestrowanego doręczenia elektronicznego e-Doręczenia</w:t>
      </w:r>
      <w:r w:rsidR="00DB2148" w:rsidRPr="00DB2148">
        <w:t xml:space="preserve"> </w:t>
      </w:r>
      <w:r w:rsidRPr="00DB2148">
        <w:t>o wyniku oceny.</w:t>
      </w:r>
      <w:r w:rsidRPr="001262A6">
        <w:t xml:space="preserve"> </w:t>
      </w:r>
    </w:p>
    <w:p w14:paraId="23C3E67D" w14:textId="77777777" w:rsidR="0055582C" w:rsidRPr="001262A6" w:rsidRDefault="0055582C" w:rsidP="00985962">
      <w:pPr>
        <w:pStyle w:val="Akapitzlist"/>
        <w:numPr>
          <w:ilvl w:val="0"/>
          <w:numId w:val="18"/>
        </w:numPr>
        <w:tabs>
          <w:tab w:val="center" w:pos="426"/>
        </w:tabs>
        <w:spacing w:after="0"/>
        <w:rPr>
          <w:b/>
        </w:rPr>
      </w:pPr>
      <w:r w:rsidRPr="001262A6">
        <w:rPr>
          <w:b/>
        </w:rPr>
        <w:t>Alokacja</w:t>
      </w:r>
    </w:p>
    <w:p w14:paraId="407CC8AC" w14:textId="0D7B9D7C" w:rsidR="00BE6535" w:rsidRPr="000611FC" w:rsidRDefault="00BE6535" w:rsidP="00985962">
      <w:pPr>
        <w:spacing w:after="0"/>
        <w:ind w:left="-66"/>
        <w:rPr>
          <w:b/>
        </w:rPr>
      </w:pPr>
      <w:r>
        <w:t>Wysokość alokacji ze środków unijnych</w:t>
      </w:r>
      <w:r w:rsidR="00792935">
        <w:t xml:space="preserve">, tj. </w:t>
      </w:r>
      <w:r>
        <w:t xml:space="preserve">Funduszu Spójności (FS): </w:t>
      </w:r>
      <w:r w:rsidR="00380824">
        <w:rPr>
          <w:rFonts w:asciiTheme="minorHAnsi" w:hAnsiTheme="minorHAnsi"/>
          <w:b/>
        </w:rPr>
        <w:t>93 500 000,00</w:t>
      </w:r>
      <w:r w:rsidR="000611FC" w:rsidRPr="000611FC">
        <w:rPr>
          <w:rFonts w:asciiTheme="minorHAnsi" w:hAnsiTheme="minorHAnsi"/>
          <w:b/>
        </w:rPr>
        <w:t xml:space="preserve"> </w:t>
      </w:r>
      <w:r w:rsidR="00792935" w:rsidRPr="000611FC">
        <w:rPr>
          <w:b/>
        </w:rPr>
        <w:t xml:space="preserve"> </w:t>
      </w:r>
      <w:r w:rsidR="00DB2148" w:rsidRPr="000611FC">
        <w:rPr>
          <w:b/>
        </w:rPr>
        <w:t>zł</w:t>
      </w:r>
    </w:p>
    <w:p w14:paraId="1B5FDCD6" w14:textId="0589614E" w:rsidR="001F7B54" w:rsidRPr="001262A6" w:rsidRDefault="00BE6535" w:rsidP="00985962">
      <w:pPr>
        <w:spacing w:after="240"/>
        <w:ind w:left="-68"/>
        <w:rPr>
          <w:b/>
          <w:bCs/>
        </w:rPr>
      </w:pPr>
      <w:r>
        <w:t xml:space="preserve">Wysokość alokacji ze środków krajowych NFOŚiGW: </w:t>
      </w:r>
      <w:r w:rsidR="00380824">
        <w:rPr>
          <w:b/>
          <w:bCs/>
        </w:rPr>
        <w:t>16 500 000</w:t>
      </w:r>
      <w:r w:rsidR="0009207F">
        <w:rPr>
          <w:b/>
          <w:bCs/>
        </w:rPr>
        <w:t>,00</w:t>
      </w:r>
      <w:r w:rsidR="000611FC" w:rsidRPr="000611FC">
        <w:rPr>
          <w:rFonts w:asciiTheme="minorHAnsi" w:hAnsiTheme="minorHAnsi"/>
          <w:b/>
        </w:rPr>
        <w:t xml:space="preserve"> </w:t>
      </w:r>
      <w:r w:rsidR="004D1D33" w:rsidRPr="000611FC">
        <w:rPr>
          <w:b/>
        </w:rPr>
        <w:t>z</w:t>
      </w:r>
      <w:r w:rsidR="00DB2148" w:rsidRPr="000611FC">
        <w:rPr>
          <w:b/>
        </w:rPr>
        <w:t>ł</w:t>
      </w:r>
    </w:p>
    <w:p w14:paraId="33D9E2E0" w14:textId="059F5089" w:rsidR="0055582C" w:rsidRPr="001262A6" w:rsidRDefault="0055582C" w:rsidP="00985962">
      <w:pPr>
        <w:pStyle w:val="Akapitzlist"/>
        <w:numPr>
          <w:ilvl w:val="0"/>
          <w:numId w:val="18"/>
        </w:numPr>
        <w:tabs>
          <w:tab w:val="center" w:pos="426"/>
        </w:tabs>
        <w:spacing w:after="0"/>
        <w:rPr>
          <w:b/>
        </w:rPr>
      </w:pPr>
      <w:r w:rsidRPr="001262A6">
        <w:rPr>
          <w:b/>
        </w:rPr>
        <w:t>Formy dofinansowania:</w:t>
      </w:r>
    </w:p>
    <w:p w14:paraId="44384176" w14:textId="6275CAF5" w:rsidR="00E47B5C" w:rsidRPr="004D04FD" w:rsidRDefault="0055582C" w:rsidP="00985962">
      <w:pPr>
        <w:spacing w:after="0"/>
      </w:pPr>
      <w:r w:rsidRPr="001262A6">
        <w:t>Dofinansowanie bę</w:t>
      </w:r>
      <w:r w:rsidR="001F7B54" w:rsidRPr="001262A6">
        <w:t>dzie udzielone w formie</w:t>
      </w:r>
      <w:r w:rsidR="00BE6535">
        <w:t>:</w:t>
      </w:r>
    </w:p>
    <w:p w14:paraId="4E2B2E06" w14:textId="2EC8CE15" w:rsidR="008F44CE" w:rsidRDefault="00EB3E4E" w:rsidP="00985962">
      <w:pPr>
        <w:pStyle w:val="Akapitzlist"/>
        <w:numPr>
          <w:ilvl w:val="0"/>
          <w:numId w:val="40"/>
        </w:numPr>
        <w:spacing w:after="0"/>
        <w:ind w:left="709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dotacji ze środków Funduszu Spójności, zwanej „dotacją IF”</w:t>
      </w:r>
    </w:p>
    <w:p w14:paraId="3D342DF3" w14:textId="6783BB80" w:rsidR="00E47B5C" w:rsidRPr="00DA0857" w:rsidRDefault="005B2E6C" w:rsidP="00985962">
      <w:pPr>
        <w:pStyle w:val="Akapitzlist"/>
        <w:numPr>
          <w:ilvl w:val="0"/>
          <w:numId w:val="40"/>
        </w:numPr>
        <w:spacing w:after="0"/>
        <w:ind w:left="709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p</w:t>
      </w:r>
      <w:r w:rsidR="00E47B5C" w:rsidRPr="06599B98">
        <w:rPr>
          <w:rFonts w:asciiTheme="minorHAnsi" w:eastAsia="Times New Roman" w:hAnsiTheme="minorHAnsi" w:cstheme="minorBidi"/>
        </w:rPr>
        <w:t>ożycz</w:t>
      </w:r>
      <w:r>
        <w:rPr>
          <w:rFonts w:asciiTheme="minorHAnsi" w:eastAsia="Times New Roman" w:hAnsiTheme="minorHAnsi" w:cstheme="minorBidi"/>
        </w:rPr>
        <w:t xml:space="preserve">ki </w:t>
      </w:r>
      <w:r w:rsidR="00E47B5C" w:rsidRPr="06599B98">
        <w:rPr>
          <w:rFonts w:asciiTheme="minorHAnsi" w:eastAsia="Times New Roman" w:hAnsiTheme="minorHAnsi" w:cstheme="minorBidi"/>
        </w:rPr>
        <w:t>ze środków </w:t>
      </w:r>
      <w:r w:rsidR="004D1D33">
        <w:rPr>
          <w:rFonts w:asciiTheme="minorHAnsi" w:eastAsia="Times New Roman" w:hAnsiTheme="minorHAnsi" w:cstheme="minorBidi"/>
        </w:rPr>
        <w:t>Funduszu Spójności</w:t>
      </w:r>
      <w:r>
        <w:rPr>
          <w:rFonts w:asciiTheme="minorHAnsi" w:eastAsia="Times New Roman" w:hAnsiTheme="minorHAnsi" w:cstheme="minorBidi"/>
        </w:rPr>
        <w:t>, zwanej „pożyczką IF”</w:t>
      </w:r>
      <w:r w:rsidR="00E47B5C" w:rsidRPr="06599B98">
        <w:rPr>
          <w:rFonts w:asciiTheme="minorHAnsi" w:eastAsia="Times New Roman" w:hAnsiTheme="minorHAnsi" w:cstheme="minorBidi"/>
        </w:rPr>
        <w:t>;</w:t>
      </w:r>
    </w:p>
    <w:p w14:paraId="15D39434" w14:textId="42ED6407" w:rsidR="00E47B5C" w:rsidRDefault="00E47B5C" w:rsidP="00985962">
      <w:pPr>
        <w:pStyle w:val="Akapitzlist"/>
        <w:numPr>
          <w:ilvl w:val="0"/>
          <w:numId w:val="40"/>
        </w:numPr>
        <w:spacing w:after="240"/>
        <w:ind w:left="709" w:hanging="357"/>
        <w:rPr>
          <w:rFonts w:asciiTheme="minorHAnsi" w:eastAsia="Times New Roman" w:hAnsiTheme="minorHAnsi" w:cstheme="minorHAnsi"/>
        </w:rPr>
      </w:pPr>
      <w:r w:rsidRPr="00DA0857">
        <w:rPr>
          <w:rFonts w:asciiTheme="minorHAnsi" w:eastAsia="Times New Roman" w:hAnsiTheme="minorHAnsi" w:cstheme="minorHAnsi"/>
        </w:rPr>
        <w:t>pożycz</w:t>
      </w:r>
      <w:r w:rsidR="005B2E6C">
        <w:rPr>
          <w:rFonts w:asciiTheme="minorHAnsi" w:eastAsia="Times New Roman" w:hAnsiTheme="minorHAnsi" w:cstheme="minorHAnsi"/>
        </w:rPr>
        <w:t>ki</w:t>
      </w:r>
      <w:r w:rsidRPr="00DA0857">
        <w:rPr>
          <w:rFonts w:asciiTheme="minorHAnsi" w:eastAsia="Times New Roman" w:hAnsiTheme="minorHAnsi" w:cstheme="minorHAnsi"/>
        </w:rPr>
        <w:t xml:space="preserve"> </w:t>
      </w:r>
      <w:r w:rsidR="00EB3E4E">
        <w:rPr>
          <w:rFonts w:asciiTheme="minorHAnsi" w:eastAsia="Times New Roman" w:hAnsiTheme="minorHAnsi" w:cstheme="minorHAnsi"/>
        </w:rPr>
        <w:t>preferencyjnej</w:t>
      </w:r>
      <w:r w:rsidR="005B2E6C">
        <w:rPr>
          <w:rFonts w:asciiTheme="minorHAnsi" w:eastAsia="Times New Roman" w:hAnsiTheme="minorHAnsi" w:cstheme="minorHAnsi"/>
        </w:rPr>
        <w:t xml:space="preserve"> </w:t>
      </w:r>
      <w:r w:rsidRPr="00DA0857">
        <w:rPr>
          <w:rFonts w:asciiTheme="minorHAnsi" w:eastAsia="Times New Roman" w:hAnsiTheme="minorHAnsi" w:cstheme="minorHAnsi"/>
        </w:rPr>
        <w:t>ze środków krajowych (NFOŚiGW)</w:t>
      </w:r>
      <w:r w:rsidR="005B2E6C">
        <w:rPr>
          <w:rFonts w:asciiTheme="minorHAnsi" w:eastAsia="Times New Roman" w:hAnsiTheme="minorHAnsi" w:cstheme="minorHAnsi"/>
        </w:rPr>
        <w:t>, zwanej „pożyczką NFOŚiGW”</w:t>
      </w:r>
      <w:r w:rsidRPr="00DA0857">
        <w:rPr>
          <w:rFonts w:asciiTheme="minorHAnsi" w:eastAsia="Times New Roman" w:hAnsiTheme="minorHAnsi" w:cstheme="minorHAnsi"/>
        </w:rPr>
        <w:t>.</w:t>
      </w:r>
    </w:p>
    <w:p w14:paraId="7F36EB9B" w14:textId="58C3EA58" w:rsidR="00476839" w:rsidRPr="00EB3E4E" w:rsidRDefault="00C23B63" w:rsidP="00985962">
      <w:pPr>
        <w:spacing w:after="0"/>
      </w:pPr>
      <w:r w:rsidRPr="00EB3E4E">
        <w:t xml:space="preserve">Obligatoryjne jest finansowanie przedsięwzięcia w formie </w:t>
      </w:r>
      <w:r>
        <w:t xml:space="preserve">dotacji IF, </w:t>
      </w:r>
      <w:r w:rsidRPr="00EB3E4E">
        <w:t>pożyczki IF i pożyczki NFOŚiGW</w:t>
      </w:r>
      <w:r>
        <w:t>,</w:t>
      </w:r>
    </w:p>
    <w:p w14:paraId="017205F2" w14:textId="6189C716" w:rsidR="00AF3AB5" w:rsidRDefault="00476839" w:rsidP="00985962">
      <w:pPr>
        <w:spacing w:after="24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HAnsi"/>
        </w:rPr>
        <w:t>z</w:t>
      </w:r>
      <w:r w:rsidR="004D04FD">
        <w:rPr>
          <w:rFonts w:asciiTheme="minorHAnsi" w:hAnsiTheme="minorHAnsi" w:cstheme="minorHAnsi"/>
        </w:rPr>
        <w:t xml:space="preserve">godnie z </w:t>
      </w:r>
      <w:r w:rsidR="0055582C">
        <w:t xml:space="preserve">programem priorytetowym </w:t>
      </w:r>
      <w:r w:rsidR="00E47B5C" w:rsidRPr="41B476AB">
        <w:rPr>
          <w:b/>
          <w:bCs/>
        </w:rPr>
        <w:t>„</w:t>
      </w:r>
      <w:r w:rsidR="00EB3E4E" w:rsidRPr="00487005">
        <w:rPr>
          <w:rFonts w:asciiTheme="minorHAnsi" w:hAnsiTheme="minorHAnsi"/>
          <w:b/>
          <w:bCs/>
        </w:rPr>
        <w:t>Poprawa efektywności energetycznej w budynkach użyteczności publicznej (wraz z instalacją OZE). Pilotaż w obszarze poprawy efektywności energetycznej budynków użyteczności publicznej realizowanych w formule EPC/ESCO</w:t>
      </w:r>
      <w:r w:rsidR="00E47B5C" w:rsidRPr="41B476AB">
        <w:rPr>
          <w:rFonts w:asciiTheme="minorHAnsi" w:hAnsiTheme="minorHAnsi" w:cstheme="minorBidi"/>
          <w:b/>
          <w:bCs/>
        </w:rPr>
        <w:t>”.</w:t>
      </w:r>
    </w:p>
    <w:p w14:paraId="0CA50244" w14:textId="1C596D06" w:rsidR="0055582C" w:rsidRPr="001262A6" w:rsidRDefault="0055582C" w:rsidP="00985962">
      <w:pPr>
        <w:pStyle w:val="Akapitzlist"/>
        <w:numPr>
          <w:ilvl w:val="0"/>
          <w:numId w:val="18"/>
        </w:numPr>
        <w:tabs>
          <w:tab w:val="center" w:pos="426"/>
        </w:tabs>
        <w:spacing w:after="0"/>
        <w:rPr>
          <w:b/>
        </w:rPr>
      </w:pPr>
      <w:r w:rsidRPr="001262A6">
        <w:rPr>
          <w:b/>
        </w:rPr>
        <w:t>Informacja o koordynatorze programu:</w:t>
      </w:r>
    </w:p>
    <w:p w14:paraId="3154B27C" w14:textId="12BF2573" w:rsidR="0055582C" w:rsidRPr="005B2E6C" w:rsidRDefault="0055582C" w:rsidP="00985962">
      <w:pPr>
        <w:ind w:left="-66"/>
      </w:pPr>
      <w:r w:rsidRPr="005B2E6C">
        <w:t xml:space="preserve">Koordynator programu: </w:t>
      </w:r>
      <w:r w:rsidR="00EB3E4E">
        <w:t>Katarzyna Borowska</w:t>
      </w:r>
      <w:r w:rsidRPr="005B2E6C">
        <w:t xml:space="preserve">, e-mail: </w:t>
      </w:r>
      <w:hyperlink r:id="rId11" w:history="1">
        <w:r w:rsidR="00EB3E4E" w:rsidRPr="000C1696">
          <w:rPr>
            <w:rStyle w:val="Hipercze"/>
          </w:rPr>
          <w:t>escofeniks@nfosigw.gov.pl</w:t>
        </w:r>
      </w:hyperlink>
      <w:r w:rsidR="00EB3E4E">
        <w:t xml:space="preserve"> </w:t>
      </w:r>
    </w:p>
    <w:sectPr w:rsidR="0055582C" w:rsidRPr="005B2E6C" w:rsidSect="00901445">
      <w:headerReference w:type="default" r:id="rId12"/>
      <w:pgSz w:w="12240" w:h="15840"/>
      <w:pgMar w:top="1702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620E" w14:textId="77777777" w:rsidR="00A37E97" w:rsidRDefault="00A37E97" w:rsidP="00C64B8C">
      <w:pPr>
        <w:spacing w:after="0" w:line="240" w:lineRule="auto"/>
      </w:pPr>
      <w:r>
        <w:separator/>
      </w:r>
    </w:p>
  </w:endnote>
  <w:endnote w:type="continuationSeparator" w:id="0">
    <w:p w14:paraId="5E6E16DE" w14:textId="77777777" w:rsidR="00A37E97" w:rsidRDefault="00A37E97" w:rsidP="00C64B8C">
      <w:pPr>
        <w:spacing w:after="0" w:line="240" w:lineRule="auto"/>
      </w:pPr>
      <w:r>
        <w:continuationSeparator/>
      </w:r>
    </w:p>
  </w:endnote>
  <w:endnote w:type="continuationNotice" w:id="1">
    <w:p w14:paraId="2BB64E68" w14:textId="77777777" w:rsidR="00A37E97" w:rsidRDefault="00A37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E088" w14:textId="77777777" w:rsidR="00A37E97" w:rsidRDefault="00A37E97" w:rsidP="00C64B8C">
      <w:pPr>
        <w:spacing w:after="0" w:line="240" w:lineRule="auto"/>
      </w:pPr>
      <w:r>
        <w:separator/>
      </w:r>
    </w:p>
  </w:footnote>
  <w:footnote w:type="continuationSeparator" w:id="0">
    <w:p w14:paraId="36668B3D" w14:textId="77777777" w:rsidR="00A37E97" w:rsidRDefault="00A37E97" w:rsidP="00C64B8C">
      <w:pPr>
        <w:spacing w:after="0" w:line="240" w:lineRule="auto"/>
      </w:pPr>
      <w:r>
        <w:continuationSeparator/>
      </w:r>
    </w:p>
  </w:footnote>
  <w:footnote w:type="continuationNotice" w:id="1">
    <w:p w14:paraId="554AC165" w14:textId="77777777" w:rsidR="00A37E97" w:rsidRDefault="00A37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40DA" w14:textId="2B738A3B" w:rsidR="00901445" w:rsidRDefault="00901445" w:rsidP="00901445">
    <w:pPr>
      <w:pStyle w:val="Nagwek"/>
      <w:jc w:val="center"/>
    </w:pPr>
    <w:r>
      <w:rPr>
        <w:noProof/>
      </w:rPr>
      <w:drawing>
        <wp:inline distT="0" distB="0" distL="0" distR="0" wp14:anchorId="0A8AC9FC" wp14:editId="09738624">
          <wp:extent cx="5759450" cy="572770"/>
          <wp:effectExtent l="0" t="0" r="0" b="0"/>
          <wp:docPr id="1614298453" name="Obraz 1614298453" descr="Znak Fundusze Europejskie na Infrastrukturę, Klimat, Środowisko, znak barw Rzeczypospolitej Polskiej, znak Dofinansowane przez Unię Europejską, znak Narodowego Funduszu Ochrony Środowiska i Gospodarki Wod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A530EC"/>
    <w:multiLevelType w:val="hybridMultilevel"/>
    <w:tmpl w:val="6AFA8024"/>
    <w:lvl w:ilvl="0" w:tplc="0144D7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056DA"/>
    <w:multiLevelType w:val="hybridMultilevel"/>
    <w:tmpl w:val="6950B4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1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11289"/>
    <w:multiLevelType w:val="hybridMultilevel"/>
    <w:tmpl w:val="73086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2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23EAE"/>
    <w:multiLevelType w:val="hybridMultilevel"/>
    <w:tmpl w:val="AFCCBB88"/>
    <w:lvl w:ilvl="0" w:tplc="0FE4E97C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A6666"/>
    <w:multiLevelType w:val="hybridMultilevel"/>
    <w:tmpl w:val="AB4AB2EA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E78AB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8156DA2"/>
    <w:multiLevelType w:val="hybridMultilevel"/>
    <w:tmpl w:val="6332E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B18F1"/>
    <w:multiLevelType w:val="hybridMultilevel"/>
    <w:tmpl w:val="39FCC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0571E9"/>
    <w:multiLevelType w:val="hybridMultilevel"/>
    <w:tmpl w:val="10D89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653358"/>
    <w:multiLevelType w:val="hybridMultilevel"/>
    <w:tmpl w:val="C4C41D1A"/>
    <w:lvl w:ilvl="0" w:tplc="3ED86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C1770"/>
    <w:multiLevelType w:val="hybridMultilevel"/>
    <w:tmpl w:val="C82843C0"/>
    <w:lvl w:ilvl="0" w:tplc="11B0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336D3"/>
    <w:multiLevelType w:val="hybridMultilevel"/>
    <w:tmpl w:val="15909B86"/>
    <w:lvl w:ilvl="0" w:tplc="DD64FC4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3" w15:restartNumberingAfterBreak="0">
    <w:nsid w:val="77106843"/>
    <w:multiLevelType w:val="hybridMultilevel"/>
    <w:tmpl w:val="9D402094"/>
    <w:lvl w:ilvl="0" w:tplc="30E8940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6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3872711">
    <w:abstractNumId w:val="7"/>
  </w:num>
  <w:num w:numId="2" w16cid:durableId="1486388305">
    <w:abstractNumId w:val="22"/>
  </w:num>
  <w:num w:numId="3" w16cid:durableId="1185828106">
    <w:abstractNumId w:val="23"/>
  </w:num>
  <w:num w:numId="4" w16cid:durableId="638802706">
    <w:abstractNumId w:val="38"/>
  </w:num>
  <w:num w:numId="5" w16cid:durableId="779688977">
    <w:abstractNumId w:val="24"/>
  </w:num>
  <w:num w:numId="6" w16cid:durableId="914123892">
    <w:abstractNumId w:val="13"/>
  </w:num>
  <w:num w:numId="7" w16cid:durableId="1970822101">
    <w:abstractNumId w:val="8"/>
  </w:num>
  <w:num w:numId="8" w16cid:durableId="276907516">
    <w:abstractNumId w:val="3"/>
  </w:num>
  <w:num w:numId="9" w16cid:durableId="1417484354">
    <w:abstractNumId w:val="46"/>
  </w:num>
  <w:num w:numId="10" w16cid:durableId="497574110">
    <w:abstractNumId w:val="16"/>
  </w:num>
  <w:num w:numId="11" w16cid:durableId="119611181">
    <w:abstractNumId w:val="29"/>
  </w:num>
  <w:num w:numId="12" w16cid:durableId="1796362024">
    <w:abstractNumId w:val="0"/>
  </w:num>
  <w:num w:numId="13" w16cid:durableId="883756019">
    <w:abstractNumId w:val="19"/>
  </w:num>
  <w:num w:numId="14" w16cid:durableId="1691762413">
    <w:abstractNumId w:val="32"/>
  </w:num>
  <w:num w:numId="15" w16cid:durableId="460610900">
    <w:abstractNumId w:val="27"/>
  </w:num>
  <w:num w:numId="16" w16cid:durableId="1615863171">
    <w:abstractNumId w:val="35"/>
  </w:num>
  <w:num w:numId="17" w16cid:durableId="1140222849">
    <w:abstractNumId w:val="45"/>
  </w:num>
  <w:num w:numId="18" w16cid:durableId="274212772">
    <w:abstractNumId w:val="20"/>
  </w:num>
  <w:num w:numId="19" w16cid:durableId="2081904002">
    <w:abstractNumId w:val="11"/>
  </w:num>
  <w:num w:numId="20" w16cid:durableId="519587473">
    <w:abstractNumId w:val="28"/>
  </w:num>
  <w:num w:numId="21" w16cid:durableId="717049251">
    <w:abstractNumId w:val="17"/>
  </w:num>
  <w:num w:numId="22" w16cid:durableId="1369449939">
    <w:abstractNumId w:val="34"/>
  </w:num>
  <w:num w:numId="23" w16cid:durableId="59401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48865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9312598">
    <w:abstractNumId w:val="30"/>
  </w:num>
  <w:num w:numId="26" w16cid:durableId="955790980">
    <w:abstractNumId w:val="10"/>
  </w:num>
  <w:num w:numId="27" w16cid:durableId="1739093850">
    <w:abstractNumId w:val="9"/>
  </w:num>
  <w:num w:numId="28" w16cid:durableId="103577165">
    <w:abstractNumId w:val="5"/>
  </w:num>
  <w:num w:numId="29" w16cid:durableId="927736863">
    <w:abstractNumId w:val="2"/>
  </w:num>
  <w:num w:numId="30" w16cid:durableId="689913553">
    <w:abstractNumId w:val="15"/>
  </w:num>
  <w:num w:numId="31" w16cid:durableId="1964381843">
    <w:abstractNumId w:val="39"/>
  </w:num>
  <w:num w:numId="32" w16cid:durableId="290983200">
    <w:abstractNumId w:val="18"/>
  </w:num>
  <w:num w:numId="33" w16cid:durableId="348259338">
    <w:abstractNumId w:val="44"/>
  </w:num>
  <w:num w:numId="34" w16cid:durableId="1548369677">
    <w:abstractNumId w:val="47"/>
  </w:num>
  <w:num w:numId="35" w16cid:durableId="1015838897">
    <w:abstractNumId w:val="12"/>
  </w:num>
  <w:num w:numId="36" w16cid:durableId="1609697155">
    <w:abstractNumId w:val="25"/>
  </w:num>
  <w:num w:numId="37" w16cid:durableId="1378552566">
    <w:abstractNumId w:val="4"/>
  </w:num>
  <w:num w:numId="38" w16cid:durableId="476184613">
    <w:abstractNumId w:val="43"/>
  </w:num>
  <w:num w:numId="39" w16cid:durableId="1155142538">
    <w:abstractNumId w:val="42"/>
  </w:num>
  <w:num w:numId="40" w16cid:durableId="1216820486">
    <w:abstractNumId w:val="36"/>
  </w:num>
  <w:num w:numId="41" w16cid:durableId="2095083970">
    <w:abstractNumId w:val="33"/>
  </w:num>
  <w:num w:numId="42" w16cid:durableId="1552108605">
    <w:abstractNumId w:val="37"/>
  </w:num>
  <w:num w:numId="43" w16cid:durableId="1776360079">
    <w:abstractNumId w:val="31"/>
  </w:num>
  <w:num w:numId="44" w16cid:durableId="2018968545">
    <w:abstractNumId w:val="1"/>
  </w:num>
  <w:num w:numId="45" w16cid:durableId="1279331632">
    <w:abstractNumId w:val="14"/>
  </w:num>
  <w:num w:numId="46" w16cid:durableId="935138209">
    <w:abstractNumId w:val="26"/>
  </w:num>
  <w:num w:numId="47" w16cid:durableId="1131940997">
    <w:abstractNumId w:val="40"/>
  </w:num>
  <w:num w:numId="48" w16cid:durableId="156533021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1355E"/>
    <w:rsid w:val="00036856"/>
    <w:rsid w:val="000405DB"/>
    <w:rsid w:val="000523A2"/>
    <w:rsid w:val="000611FC"/>
    <w:rsid w:val="00073AAE"/>
    <w:rsid w:val="00086CC0"/>
    <w:rsid w:val="0009207F"/>
    <w:rsid w:val="000A2369"/>
    <w:rsid w:val="000A23A2"/>
    <w:rsid w:val="000A6D88"/>
    <w:rsid w:val="000B3A6D"/>
    <w:rsid w:val="000B62BA"/>
    <w:rsid w:val="000C1095"/>
    <w:rsid w:val="000F0258"/>
    <w:rsid w:val="000F3C18"/>
    <w:rsid w:val="000F50C4"/>
    <w:rsid w:val="00103CDE"/>
    <w:rsid w:val="00105BB0"/>
    <w:rsid w:val="0010606A"/>
    <w:rsid w:val="00117445"/>
    <w:rsid w:val="00121CD3"/>
    <w:rsid w:val="00125C47"/>
    <w:rsid w:val="001262A6"/>
    <w:rsid w:val="00133B82"/>
    <w:rsid w:val="00150EE7"/>
    <w:rsid w:val="001654E2"/>
    <w:rsid w:val="00165888"/>
    <w:rsid w:val="00171DA8"/>
    <w:rsid w:val="001747BE"/>
    <w:rsid w:val="001A2FCF"/>
    <w:rsid w:val="001A347A"/>
    <w:rsid w:val="001A7991"/>
    <w:rsid w:val="001B1171"/>
    <w:rsid w:val="001B4509"/>
    <w:rsid w:val="001C0DB8"/>
    <w:rsid w:val="001D51A6"/>
    <w:rsid w:val="001D695E"/>
    <w:rsid w:val="001F7B54"/>
    <w:rsid w:val="002000B1"/>
    <w:rsid w:val="00201036"/>
    <w:rsid w:val="00207133"/>
    <w:rsid w:val="0021535A"/>
    <w:rsid w:val="0021598D"/>
    <w:rsid w:val="00231D57"/>
    <w:rsid w:val="00241B42"/>
    <w:rsid w:val="00251CE1"/>
    <w:rsid w:val="00251F97"/>
    <w:rsid w:val="00260C90"/>
    <w:rsid w:val="002633BD"/>
    <w:rsid w:val="00265883"/>
    <w:rsid w:val="002747E3"/>
    <w:rsid w:val="00274966"/>
    <w:rsid w:val="00277F85"/>
    <w:rsid w:val="002A09C3"/>
    <w:rsid w:val="002B64E4"/>
    <w:rsid w:val="002C6B41"/>
    <w:rsid w:val="002D3728"/>
    <w:rsid w:val="002D49CF"/>
    <w:rsid w:val="002E1D04"/>
    <w:rsid w:val="002E64AF"/>
    <w:rsid w:val="002F2EE9"/>
    <w:rsid w:val="00303B3A"/>
    <w:rsid w:val="00320417"/>
    <w:rsid w:val="00324935"/>
    <w:rsid w:val="00331178"/>
    <w:rsid w:val="0033320B"/>
    <w:rsid w:val="003360B8"/>
    <w:rsid w:val="0034049A"/>
    <w:rsid w:val="003419CA"/>
    <w:rsid w:val="00344F77"/>
    <w:rsid w:val="00362CDE"/>
    <w:rsid w:val="003646FE"/>
    <w:rsid w:val="0037449A"/>
    <w:rsid w:val="00377B34"/>
    <w:rsid w:val="00380824"/>
    <w:rsid w:val="00380A8B"/>
    <w:rsid w:val="00382508"/>
    <w:rsid w:val="00382B8C"/>
    <w:rsid w:val="003C2978"/>
    <w:rsid w:val="003F4F1F"/>
    <w:rsid w:val="00416C46"/>
    <w:rsid w:val="00416FC4"/>
    <w:rsid w:val="00437A81"/>
    <w:rsid w:val="00472266"/>
    <w:rsid w:val="00476839"/>
    <w:rsid w:val="00482D1B"/>
    <w:rsid w:val="0049163B"/>
    <w:rsid w:val="004A3337"/>
    <w:rsid w:val="004C5D4A"/>
    <w:rsid w:val="004C743E"/>
    <w:rsid w:val="004C7811"/>
    <w:rsid w:val="004D04FD"/>
    <w:rsid w:val="004D1D33"/>
    <w:rsid w:val="004D416A"/>
    <w:rsid w:val="004D4E37"/>
    <w:rsid w:val="004D4F4D"/>
    <w:rsid w:val="004D5537"/>
    <w:rsid w:val="004D7B45"/>
    <w:rsid w:val="004E01C6"/>
    <w:rsid w:val="004E344E"/>
    <w:rsid w:val="004E551E"/>
    <w:rsid w:val="004E5E66"/>
    <w:rsid w:val="004F7F32"/>
    <w:rsid w:val="005101AE"/>
    <w:rsid w:val="00510EED"/>
    <w:rsid w:val="00512056"/>
    <w:rsid w:val="00520A32"/>
    <w:rsid w:val="00523907"/>
    <w:rsid w:val="00527D0E"/>
    <w:rsid w:val="0053399A"/>
    <w:rsid w:val="0053696E"/>
    <w:rsid w:val="0054314C"/>
    <w:rsid w:val="005457E3"/>
    <w:rsid w:val="0055234B"/>
    <w:rsid w:val="0055582C"/>
    <w:rsid w:val="00556C34"/>
    <w:rsid w:val="00570CC9"/>
    <w:rsid w:val="0059272F"/>
    <w:rsid w:val="005A23B8"/>
    <w:rsid w:val="005B2E6C"/>
    <w:rsid w:val="005D0183"/>
    <w:rsid w:val="005E0648"/>
    <w:rsid w:val="005E5F03"/>
    <w:rsid w:val="005E6FDE"/>
    <w:rsid w:val="005F2237"/>
    <w:rsid w:val="005F5AC3"/>
    <w:rsid w:val="00623D08"/>
    <w:rsid w:val="006303CE"/>
    <w:rsid w:val="0063096E"/>
    <w:rsid w:val="00646E5B"/>
    <w:rsid w:val="006535F7"/>
    <w:rsid w:val="00654CC8"/>
    <w:rsid w:val="0065507E"/>
    <w:rsid w:val="006565AE"/>
    <w:rsid w:val="006828F7"/>
    <w:rsid w:val="00683974"/>
    <w:rsid w:val="00690BA2"/>
    <w:rsid w:val="0069185D"/>
    <w:rsid w:val="00695E65"/>
    <w:rsid w:val="006A2CBF"/>
    <w:rsid w:val="006D3322"/>
    <w:rsid w:val="006D7FFC"/>
    <w:rsid w:val="006E51D2"/>
    <w:rsid w:val="006F77D6"/>
    <w:rsid w:val="0070492F"/>
    <w:rsid w:val="00714F6F"/>
    <w:rsid w:val="00726CC1"/>
    <w:rsid w:val="00743701"/>
    <w:rsid w:val="00745095"/>
    <w:rsid w:val="00761BA6"/>
    <w:rsid w:val="007623F9"/>
    <w:rsid w:val="00763A09"/>
    <w:rsid w:val="00770DE8"/>
    <w:rsid w:val="00785B75"/>
    <w:rsid w:val="00787F4E"/>
    <w:rsid w:val="00792935"/>
    <w:rsid w:val="007B603B"/>
    <w:rsid w:val="007B7792"/>
    <w:rsid w:val="007D515C"/>
    <w:rsid w:val="007E1DFA"/>
    <w:rsid w:val="007E5953"/>
    <w:rsid w:val="007E7E6D"/>
    <w:rsid w:val="007F1D24"/>
    <w:rsid w:val="007F1F21"/>
    <w:rsid w:val="007F3E8E"/>
    <w:rsid w:val="007F73DD"/>
    <w:rsid w:val="008032D4"/>
    <w:rsid w:val="008135A7"/>
    <w:rsid w:val="00813884"/>
    <w:rsid w:val="00827462"/>
    <w:rsid w:val="00840BA1"/>
    <w:rsid w:val="00844550"/>
    <w:rsid w:val="008455D7"/>
    <w:rsid w:val="00850198"/>
    <w:rsid w:val="00853B75"/>
    <w:rsid w:val="00860005"/>
    <w:rsid w:val="00860FDD"/>
    <w:rsid w:val="008715A1"/>
    <w:rsid w:val="00874C76"/>
    <w:rsid w:val="0088183A"/>
    <w:rsid w:val="008861D2"/>
    <w:rsid w:val="008B0823"/>
    <w:rsid w:val="008B2219"/>
    <w:rsid w:val="008B4C27"/>
    <w:rsid w:val="008C4EA9"/>
    <w:rsid w:val="008F44CE"/>
    <w:rsid w:val="008F7E52"/>
    <w:rsid w:val="00901445"/>
    <w:rsid w:val="009101E7"/>
    <w:rsid w:val="00910FC7"/>
    <w:rsid w:val="009145CE"/>
    <w:rsid w:val="0091467F"/>
    <w:rsid w:val="009209B7"/>
    <w:rsid w:val="00921B01"/>
    <w:rsid w:val="009226F1"/>
    <w:rsid w:val="0092437F"/>
    <w:rsid w:val="009338E6"/>
    <w:rsid w:val="00934444"/>
    <w:rsid w:val="009374BD"/>
    <w:rsid w:val="0094068C"/>
    <w:rsid w:val="009419D0"/>
    <w:rsid w:val="00943D5A"/>
    <w:rsid w:val="009553DB"/>
    <w:rsid w:val="0096692B"/>
    <w:rsid w:val="00970872"/>
    <w:rsid w:val="009855E8"/>
    <w:rsid w:val="00985962"/>
    <w:rsid w:val="00996413"/>
    <w:rsid w:val="009A31A1"/>
    <w:rsid w:val="009A3522"/>
    <w:rsid w:val="009A6EFC"/>
    <w:rsid w:val="009B6241"/>
    <w:rsid w:val="009C607C"/>
    <w:rsid w:val="009C7661"/>
    <w:rsid w:val="009D4159"/>
    <w:rsid w:val="009E047D"/>
    <w:rsid w:val="009F5DBC"/>
    <w:rsid w:val="00A01B4A"/>
    <w:rsid w:val="00A05FC5"/>
    <w:rsid w:val="00A12184"/>
    <w:rsid w:val="00A14DD4"/>
    <w:rsid w:val="00A17ACB"/>
    <w:rsid w:val="00A201DF"/>
    <w:rsid w:val="00A22E38"/>
    <w:rsid w:val="00A2332B"/>
    <w:rsid w:val="00A34511"/>
    <w:rsid w:val="00A37E97"/>
    <w:rsid w:val="00A4017C"/>
    <w:rsid w:val="00A4437B"/>
    <w:rsid w:val="00A45239"/>
    <w:rsid w:val="00A62CF1"/>
    <w:rsid w:val="00A759F9"/>
    <w:rsid w:val="00A8346D"/>
    <w:rsid w:val="00AE49CE"/>
    <w:rsid w:val="00AE4A0B"/>
    <w:rsid w:val="00AF3AB5"/>
    <w:rsid w:val="00AF4BA3"/>
    <w:rsid w:val="00B00057"/>
    <w:rsid w:val="00B03E98"/>
    <w:rsid w:val="00B121E6"/>
    <w:rsid w:val="00B1388C"/>
    <w:rsid w:val="00B17FC6"/>
    <w:rsid w:val="00B2212F"/>
    <w:rsid w:val="00B22774"/>
    <w:rsid w:val="00B417F8"/>
    <w:rsid w:val="00B41F29"/>
    <w:rsid w:val="00B42111"/>
    <w:rsid w:val="00B42DA5"/>
    <w:rsid w:val="00B43E15"/>
    <w:rsid w:val="00B47B75"/>
    <w:rsid w:val="00B5523E"/>
    <w:rsid w:val="00B76163"/>
    <w:rsid w:val="00B777DD"/>
    <w:rsid w:val="00B825FF"/>
    <w:rsid w:val="00B83F12"/>
    <w:rsid w:val="00B85665"/>
    <w:rsid w:val="00B86266"/>
    <w:rsid w:val="00B92A23"/>
    <w:rsid w:val="00BA3F72"/>
    <w:rsid w:val="00BB18CE"/>
    <w:rsid w:val="00BC3893"/>
    <w:rsid w:val="00BC4B6B"/>
    <w:rsid w:val="00BC7A9A"/>
    <w:rsid w:val="00BD0BF8"/>
    <w:rsid w:val="00BD3392"/>
    <w:rsid w:val="00BE6535"/>
    <w:rsid w:val="00BE7C90"/>
    <w:rsid w:val="00BF765D"/>
    <w:rsid w:val="00C23B63"/>
    <w:rsid w:val="00C264DE"/>
    <w:rsid w:val="00C27CDC"/>
    <w:rsid w:val="00C30ACB"/>
    <w:rsid w:val="00C342BF"/>
    <w:rsid w:val="00C477FE"/>
    <w:rsid w:val="00C50DC9"/>
    <w:rsid w:val="00C64B8C"/>
    <w:rsid w:val="00C8058D"/>
    <w:rsid w:val="00C86E93"/>
    <w:rsid w:val="00CA0C11"/>
    <w:rsid w:val="00CA2B71"/>
    <w:rsid w:val="00CA78D6"/>
    <w:rsid w:val="00CB54E9"/>
    <w:rsid w:val="00CB7B52"/>
    <w:rsid w:val="00CC498A"/>
    <w:rsid w:val="00CC5D80"/>
    <w:rsid w:val="00CD238A"/>
    <w:rsid w:val="00CE7FA9"/>
    <w:rsid w:val="00CF1828"/>
    <w:rsid w:val="00CF21B8"/>
    <w:rsid w:val="00D00C6A"/>
    <w:rsid w:val="00D04489"/>
    <w:rsid w:val="00D07743"/>
    <w:rsid w:val="00D12733"/>
    <w:rsid w:val="00D21DE0"/>
    <w:rsid w:val="00D23DD1"/>
    <w:rsid w:val="00D270B8"/>
    <w:rsid w:val="00D32477"/>
    <w:rsid w:val="00D33414"/>
    <w:rsid w:val="00D36D2E"/>
    <w:rsid w:val="00D37EA5"/>
    <w:rsid w:val="00D41040"/>
    <w:rsid w:val="00D478DF"/>
    <w:rsid w:val="00D735D4"/>
    <w:rsid w:val="00D85181"/>
    <w:rsid w:val="00D91611"/>
    <w:rsid w:val="00D93F03"/>
    <w:rsid w:val="00D95F41"/>
    <w:rsid w:val="00DB0D0A"/>
    <w:rsid w:val="00DB2148"/>
    <w:rsid w:val="00DC238F"/>
    <w:rsid w:val="00DD40C7"/>
    <w:rsid w:val="00DD4E94"/>
    <w:rsid w:val="00DD7950"/>
    <w:rsid w:val="00DE1A4B"/>
    <w:rsid w:val="00DE43C1"/>
    <w:rsid w:val="00DE71E9"/>
    <w:rsid w:val="00DF553F"/>
    <w:rsid w:val="00DF7C4C"/>
    <w:rsid w:val="00E13738"/>
    <w:rsid w:val="00E14D19"/>
    <w:rsid w:val="00E16A34"/>
    <w:rsid w:val="00E16AA9"/>
    <w:rsid w:val="00E3003B"/>
    <w:rsid w:val="00E4253C"/>
    <w:rsid w:val="00E47B5C"/>
    <w:rsid w:val="00E54EDD"/>
    <w:rsid w:val="00E623EE"/>
    <w:rsid w:val="00E71108"/>
    <w:rsid w:val="00E72154"/>
    <w:rsid w:val="00E77720"/>
    <w:rsid w:val="00EA37A8"/>
    <w:rsid w:val="00EB3E4E"/>
    <w:rsid w:val="00EF321D"/>
    <w:rsid w:val="00EF3CFE"/>
    <w:rsid w:val="00F05100"/>
    <w:rsid w:val="00F06315"/>
    <w:rsid w:val="00F21F5B"/>
    <w:rsid w:val="00F27F81"/>
    <w:rsid w:val="00F35A60"/>
    <w:rsid w:val="00F40B86"/>
    <w:rsid w:val="00F45559"/>
    <w:rsid w:val="00F62C69"/>
    <w:rsid w:val="00F724B7"/>
    <w:rsid w:val="00F96844"/>
    <w:rsid w:val="00FA0E53"/>
    <w:rsid w:val="00FA3BC7"/>
    <w:rsid w:val="00FA4975"/>
    <w:rsid w:val="00FB7146"/>
    <w:rsid w:val="00FB7260"/>
    <w:rsid w:val="00FC5B65"/>
    <w:rsid w:val="00FD138E"/>
    <w:rsid w:val="00FD3DBB"/>
    <w:rsid w:val="00FD5BDC"/>
    <w:rsid w:val="00FE2A8F"/>
    <w:rsid w:val="00FF2BDF"/>
    <w:rsid w:val="06599B98"/>
    <w:rsid w:val="0CBD2248"/>
    <w:rsid w:val="0DFA0E8D"/>
    <w:rsid w:val="0E26632A"/>
    <w:rsid w:val="0EDB21EB"/>
    <w:rsid w:val="125EAA08"/>
    <w:rsid w:val="1CAE06A8"/>
    <w:rsid w:val="1E331ACE"/>
    <w:rsid w:val="201A6D80"/>
    <w:rsid w:val="2445893B"/>
    <w:rsid w:val="29C8F552"/>
    <w:rsid w:val="2F2C9002"/>
    <w:rsid w:val="30DCCDB6"/>
    <w:rsid w:val="3EDAC77F"/>
    <w:rsid w:val="41B476AB"/>
    <w:rsid w:val="428723BB"/>
    <w:rsid w:val="4A5AD56C"/>
    <w:rsid w:val="4BA6EE34"/>
    <w:rsid w:val="4CDAE54A"/>
    <w:rsid w:val="54BA8BD9"/>
    <w:rsid w:val="5534374E"/>
    <w:rsid w:val="55BBBFBF"/>
    <w:rsid w:val="5C53E495"/>
    <w:rsid w:val="5FA9026E"/>
    <w:rsid w:val="60B0D6CE"/>
    <w:rsid w:val="721046D4"/>
    <w:rsid w:val="78875899"/>
    <w:rsid w:val="78D4210E"/>
    <w:rsid w:val="7C239E94"/>
    <w:rsid w:val="7E0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3AAC7"/>
  <w15:docId w15:val="{8ABE64E3-79FA-465C-9055-173319B1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0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,opis dzialania,K-P_odwolanie,Akapit z listą mon,Dot pt,F5 List Paragraph,List Paragraph1,Recommendation,List Paragraph11,Kolorowa lista — akcent 11,Numerowanie,Normalny punktowany,Akapit z listą1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,opis dzialania Znak,K-P_odwolanie Znak,Akapit z listą mon Znak,Dot pt Znak,F5 List Paragraph Znak,List Paragraph1 Znak,Recommendation Znak,List Paragraph11 Znak,Kolorowa lista — akcent 11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F7B54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7B54"/>
    <w:rPr>
      <w:rFonts w:ascii="Verdana" w:eastAsia="Times New Roman" w:hAnsi="Verdana"/>
      <w:spacing w:val="-2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E6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654CC8"/>
  </w:style>
  <w:style w:type="paragraph" w:styleId="Poprawka">
    <w:name w:val="Revision"/>
    <w:hidden/>
    <w:uiPriority w:val="99"/>
    <w:semiHidden/>
    <w:rsid w:val="00785B7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70C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cofeniks@nfosigw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58675D2A0254293EEABE80F99FB86" ma:contentTypeVersion="3" ma:contentTypeDescription="Create a new document." ma:contentTypeScope="" ma:versionID="8d12ba332e38384d66dd487091bef865">
  <xsd:schema xmlns:xsd="http://www.w3.org/2001/XMLSchema" xmlns:xs="http://www.w3.org/2001/XMLSchema" xmlns:p="http://schemas.microsoft.com/office/2006/metadata/properties" xmlns:ns2="82ee1216-ef73-46c9-bef4-25ce3b039e88" targetNamespace="http://schemas.microsoft.com/office/2006/metadata/properties" ma:root="true" ma:fieldsID="3add50edbb6c88965eec5a0469a4ff81" ns2:_="">
    <xsd:import namespace="82ee1216-ef73-46c9-bef4-25ce3b039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e1216-ef73-46c9-bef4-25ce3b039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20F41-CB51-4304-A969-A1C0061FD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FED2C-DDFA-489E-8453-7E657A03C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C164A-826F-4CFC-B92E-FFE91B7A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e1216-ef73-46c9-bef4-25ce3b039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63A99-D1E7-4B4E-96CC-BF3B9AE97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NFOŚiGW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Katarzyna.Borowska@nfosigw.gov.pl</dc:creator>
  <cp:keywords/>
  <cp:lastModifiedBy>Borowska Katarzyna</cp:lastModifiedBy>
  <cp:revision>3</cp:revision>
  <cp:lastPrinted>2017-02-08T17:04:00Z</cp:lastPrinted>
  <dcterms:created xsi:type="dcterms:W3CDTF">2025-07-09T06:25:00Z</dcterms:created>
  <dcterms:modified xsi:type="dcterms:W3CDTF">2025-07-09T06:25:00Z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0x010100A2B58675D2A0254293EEABE80F99FB86</vt:lpwstr>
  </property>
</Properties>
</file>