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E75E" w14:textId="77777777" w:rsidR="00A229B1" w:rsidRPr="00A229B1" w:rsidRDefault="00A229B1" w:rsidP="00A229B1">
      <w:pPr>
        <w:jc w:val="right"/>
        <w:rPr>
          <w:rFonts w:asciiTheme="minorHAnsi" w:hAnsiTheme="minorHAnsi" w:cstheme="minorHAnsi"/>
          <w:sz w:val="22"/>
          <w:szCs w:val="22"/>
        </w:rPr>
      </w:pPr>
      <w:r w:rsidRPr="00A229B1">
        <w:rPr>
          <w:rFonts w:asciiTheme="minorHAnsi" w:hAnsiTheme="minorHAnsi" w:cstheme="minorHAnsi"/>
          <w:b/>
          <w:sz w:val="22"/>
          <w:szCs w:val="22"/>
        </w:rPr>
        <w:t>Załącznik nr 1 do umowy</w:t>
      </w:r>
    </w:p>
    <w:p w14:paraId="1EF5D9AE" w14:textId="77777777" w:rsidR="00A229B1" w:rsidRPr="00A229B1" w:rsidRDefault="00A229B1" w:rsidP="00A229B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9B1">
        <w:rPr>
          <w:rFonts w:asciiTheme="minorHAnsi" w:hAnsiTheme="minorHAnsi" w:cstheme="minorHAnsi"/>
          <w:b/>
          <w:sz w:val="22"/>
          <w:szCs w:val="22"/>
        </w:rPr>
        <w:t>KARTA GWARANCYJNA</w:t>
      </w:r>
    </w:p>
    <w:p w14:paraId="58AC9FCE" w14:textId="77777777" w:rsidR="00A229B1" w:rsidRPr="00A229B1" w:rsidRDefault="00A229B1" w:rsidP="00A229B1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A229B1">
        <w:rPr>
          <w:rFonts w:cstheme="minorHAnsi"/>
        </w:rPr>
        <w:t>Gwarant: …………………………………………………………………………………………………………………………..</w:t>
      </w:r>
    </w:p>
    <w:p w14:paraId="717B997E" w14:textId="77777777" w:rsidR="00A229B1" w:rsidRPr="00A229B1" w:rsidRDefault="00A229B1" w:rsidP="00A229B1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A229B1">
        <w:rPr>
          <w:rFonts w:cstheme="minorHAnsi"/>
        </w:rPr>
        <w:t>Zamawiający:</w:t>
      </w:r>
    </w:p>
    <w:p w14:paraId="2DBC7A0D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 xml:space="preserve">Powiatowa Stacja Sanitarno-Epidemiologiczna w Gołdapi, z siedzibą przy ul. Wolności 11,   </w:t>
      </w:r>
    </w:p>
    <w:p w14:paraId="32A30131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>19-500 Gołdap, NIP 8471476692, REGON 519486676</w:t>
      </w:r>
    </w:p>
    <w:p w14:paraId="32717EAE" w14:textId="77777777" w:rsidR="00A229B1" w:rsidRPr="00A229B1" w:rsidRDefault="00A229B1" w:rsidP="00A229B1">
      <w:pPr>
        <w:pStyle w:val="Akapitzlist"/>
        <w:numPr>
          <w:ilvl w:val="0"/>
          <w:numId w:val="1"/>
        </w:numPr>
        <w:rPr>
          <w:rFonts w:cstheme="minorHAnsi"/>
        </w:rPr>
      </w:pPr>
      <w:r w:rsidRPr="00A229B1">
        <w:rPr>
          <w:rFonts w:cstheme="minorHAnsi"/>
        </w:rPr>
        <w:t>Przedmiot gwarancji :</w:t>
      </w:r>
    </w:p>
    <w:p w14:paraId="4715B6CC" w14:textId="681C4BD2" w:rsidR="00A229B1" w:rsidRPr="00A229B1" w:rsidRDefault="00A229B1" w:rsidP="00A229B1">
      <w:pPr>
        <w:pStyle w:val="Standard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229B1">
        <w:rPr>
          <w:rFonts w:asciiTheme="minorHAnsi" w:hAnsiTheme="minorHAnsi" w:cstheme="minorHAnsi"/>
          <w:sz w:val="22"/>
          <w:szCs w:val="22"/>
        </w:rPr>
        <w:t>Roboty wykonane w wyniku realizacji zadania pn. „</w:t>
      </w:r>
      <w:r w:rsidRPr="00A229B1">
        <w:rPr>
          <w:rFonts w:asciiTheme="minorHAnsi" w:hAnsiTheme="minorHAnsi" w:cstheme="minorHAnsi"/>
          <w:b/>
          <w:bCs/>
          <w:sz w:val="22"/>
          <w:szCs w:val="22"/>
        </w:rPr>
        <w:t>Wykonanie prac remontowych w budynku Powiatowej Stacji Sanitarno-Epidemiologicznej w Gołdapi. Wymiana stolarki drzwiowej i remont istniejącej, magazyn szczepionek, pomieszczenie przed magazynem, Remont klatki schodowej, WC II pięto, remont pomieszczenia strychowego nr 1 II piętro, w tym zakup i montaż klimazytora, pomieszczenia strychowego nr 2 II piętro’’</w:t>
      </w:r>
      <w:r w:rsidRPr="00A229B1">
        <w:rPr>
          <w:rFonts w:asciiTheme="minorHAnsi" w:hAnsiTheme="minorHAnsi" w:cstheme="minorHAnsi"/>
          <w:sz w:val="22"/>
          <w:szCs w:val="22"/>
        </w:rPr>
        <w:t>, na podstawie umowy Nr ……. Z dnia …….. .202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A229B1">
        <w:rPr>
          <w:rFonts w:asciiTheme="minorHAnsi" w:hAnsiTheme="minorHAnsi" w:cstheme="minorHAnsi"/>
          <w:sz w:val="22"/>
          <w:szCs w:val="22"/>
        </w:rPr>
        <w:t>r., zwanej dalej Umową.</w:t>
      </w:r>
    </w:p>
    <w:p w14:paraId="271284EE" w14:textId="77777777" w:rsidR="00A229B1" w:rsidRPr="00A229B1" w:rsidRDefault="00A229B1" w:rsidP="00A229B1">
      <w:pPr>
        <w:pStyle w:val="Akapitzlist"/>
        <w:numPr>
          <w:ilvl w:val="0"/>
          <w:numId w:val="1"/>
        </w:numPr>
        <w:rPr>
          <w:rFonts w:cstheme="minorHAnsi"/>
        </w:rPr>
      </w:pPr>
      <w:r w:rsidRPr="00A229B1">
        <w:rPr>
          <w:rFonts w:cstheme="minorHAnsi"/>
        </w:rPr>
        <w:t>Początek obowiązywania gwarancji: ………………………………………………………….</w:t>
      </w:r>
    </w:p>
    <w:p w14:paraId="0C82699E" w14:textId="77777777" w:rsidR="00A229B1" w:rsidRPr="00A229B1" w:rsidRDefault="00A229B1" w:rsidP="00A229B1">
      <w:pPr>
        <w:pStyle w:val="Akapitzlist"/>
        <w:numPr>
          <w:ilvl w:val="0"/>
          <w:numId w:val="1"/>
        </w:numPr>
        <w:rPr>
          <w:rFonts w:cstheme="minorHAnsi"/>
        </w:rPr>
      </w:pPr>
      <w:r w:rsidRPr="00A229B1">
        <w:rPr>
          <w:rFonts w:cstheme="minorHAnsi"/>
        </w:rPr>
        <w:t>Warunki gwarancji.</w:t>
      </w:r>
    </w:p>
    <w:p w14:paraId="021A8CFF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>5.1.  Gwarant gwarantuje jakościowo dobre wykonanie robót, zgodnie z warunkami Umowy oraz bez wad pomniejszających ich wartość lub czyniących obiekt nieprzydatnym do użytkowania zgodnie z jego przeznaczeniem.</w:t>
      </w:r>
    </w:p>
    <w:p w14:paraId="4F9FC7C3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>5.2.  Gwarant zobowiązuje się do nieodpłatnego usunięcia wad zgłoszonych przez Zamawiającego w formie pisemnej lub drogą mailową, które powinno określać rodzaj wady i ewentualną przyczynę jej powstania (jeżeli jest znana).</w:t>
      </w:r>
    </w:p>
    <w:p w14:paraId="3FBF555D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>5.3.  Gwarant udziela Zamawiającemu gwarancji na wykonane roboty i materiały na okres      5 lat, licząc od początku obowiązywania gwarancji.</w:t>
      </w:r>
    </w:p>
    <w:p w14:paraId="2A3AB33E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>5.4.  Nie podlegają gwarancji wady powstałe na skutek:</w:t>
      </w:r>
    </w:p>
    <w:p w14:paraId="28FB1EED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 xml:space="preserve">    -  siły wyższej rozumianej zgodnie z postanowieniami Umowy, </w:t>
      </w:r>
    </w:p>
    <w:p w14:paraId="44DE35ED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 xml:space="preserve">    -  uszkodzeń mechanicznych, biologicznych, termicznych, chemicznych i zniszczeń powstałych na skutek zjawisk fizycznych.</w:t>
      </w:r>
    </w:p>
    <w:p w14:paraId="1BC7980C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>5.5.  Gwarant jest odpowiedzialny za wszelkie szkody spowodowane w toku usuwania wad.</w:t>
      </w:r>
    </w:p>
    <w:p w14:paraId="5320BAC2" w14:textId="77777777" w:rsidR="00A229B1" w:rsidRPr="00A229B1" w:rsidRDefault="00A229B1" w:rsidP="00A229B1">
      <w:pPr>
        <w:pStyle w:val="Akapitzlist"/>
        <w:numPr>
          <w:ilvl w:val="0"/>
          <w:numId w:val="1"/>
        </w:numPr>
        <w:rPr>
          <w:rFonts w:cstheme="minorHAnsi"/>
        </w:rPr>
      </w:pPr>
      <w:r w:rsidRPr="00A229B1">
        <w:rPr>
          <w:rFonts w:cstheme="minorHAnsi"/>
        </w:rPr>
        <w:t>Tryb zgłaszania i usuwania wad.</w:t>
      </w:r>
    </w:p>
    <w:p w14:paraId="29A9795F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>6.1.  Istnienie wady stwierdza się protokolarnie. Gwarant zobowiązuje się do przystąpienia do oględzin zgłoszonych przez Zamawiającego wad w terminie 7 dni od zgłoszenia wady, w formie pisemnej oraz drogą mailową. Brak obecności Gwaranta nie tamuje czynności – Zamawiający może jednostronnie sporządzić protokół istnienia wady.</w:t>
      </w:r>
    </w:p>
    <w:p w14:paraId="65A203A2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>6.2.  Gwarant usunie wady stwierdzone w okresie gwarancji niezwłocznie, w terminie nie dłuższym niż 14 dni od daty zgłoszenia wady, z prawem do wystąpienia o jego przedłużenie, jeżeli technologia usunięcia wady wymaga dłuższego terminu.</w:t>
      </w:r>
    </w:p>
    <w:p w14:paraId="13723AB1" w14:textId="2095AEBA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 xml:space="preserve">6.3.  W przypadku nieprzystąpienia Gwaranta w terminie wynikającym z niniejszej Karty Gwarancyjnej lub innym wskazanym przez Zamawiającego, Zamawiający może powierzyć usunięcie tych wad osobom trzecim na koszt i ryzyko Gwaranta, zachowując uprawnienia z gwarancji. </w:t>
      </w:r>
    </w:p>
    <w:p w14:paraId="2AAF7F7A" w14:textId="7B82818D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>6.4.  Strony potwierdzą usunięcie wady protokolarnie.</w:t>
      </w:r>
    </w:p>
    <w:p w14:paraId="29BA222B" w14:textId="77777777" w:rsidR="00A229B1" w:rsidRPr="00A229B1" w:rsidRDefault="00A229B1" w:rsidP="00A229B1">
      <w:pPr>
        <w:pStyle w:val="Akapitzlist"/>
        <w:numPr>
          <w:ilvl w:val="0"/>
          <w:numId w:val="1"/>
        </w:numPr>
        <w:rPr>
          <w:rFonts w:cstheme="minorHAnsi"/>
        </w:rPr>
      </w:pPr>
      <w:r w:rsidRPr="00A229B1">
        <w:rPr>
          <w:rFonts w:cstheme="minorHAnsi"/>
        </w:rPr>
        <w:t>Postanowienia końcowe:</w:t>
      </w:r>
    </w:p>
    <w:p w14:paraId="64BDA3F6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>7.1.  W sprawach nieuregulowanych niniejszą Kartą Gwarancyjną zastosowanie mają postanowienia Umowy oraz przepisy  Kodeksu Cywilnego.</w:t>
      </w:r>
    </w:p>
    <w:p w14:paraId="5A47F420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lastRenderedPageBreak/>
        <w:t>7.2.  Wszelkie zmiany dotyczące treści niniejszej Karty Gwarancyjnej wymagają formy pisemnej uzgodnionej pomiędzy stronami, pod rygorem nieważności.</w:t>
      </w:r>
    </w:p>
    <w:p w14:paraId="156D4EB6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>7.3.  Strony ustalają następujące adresy do doręczeń:</w:t>
      </w:r>
    </w:p>
    <w:p w14:paraId="1D7162DA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 xml:space="preserve">   -   adres pocztowy: ………………………………………………</w:t>
      </w:r>
    </w:p>
    <w:p w14:paraId="21EA0AA8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 xml:space="preserve">   -  e-mail: ………………………………………………..</w:t>
      </w:r>
    </w:p>
    <w:p w14:paraId="2AA7911F" w14:textId="77777777" w:rsidR="00A229B1" w:rsidRPr="00A229B1" w:rsidRDefault="00A229B1" w:rsidP="00A229B1">
      <w:pPr>
        <w:pStyle w:val="Akapitzlist"/>
        <w:rPr>
          <w:rFonts w:cstheme="minorHAnsi"/>
        </w:rPr>
      </w:pPr>
      <w:r w:rsidRPr="00A229B1">
        <w:rPr>
          <w:rFonts w:cstheme="minorHAnsi"/>
        </w:rPr>
        <w:t>7.4.  Kartę Gwarancyjną wystawiono w dwóch jednobrzmiących egzemplarzach, po jednym egzemplarzu dla każdej ze stron.</w:t>
      </w:r>
    </w:p>
    <w:p w14:paraId="79770DAD" w14:textId="77777777" w:rsidR="00A229B1" w:rsidRPr="00A229B1" w:rsidRDefault="00A229B1" w:rsidP="00A229B1">
      <w:pPr>
        <w:pStyle w:val="Akapitzlist"/>
        <w:rPr>
          <w:rFonts w:cstheme="minorHAnsi"/>
        </w:rPr>
      </w:pPr>
    </w:p>
    <w:p w14:paraId="6754A79F" w14:textId="77777777" w:rsidR="00A229B1" w:rsidRPr="00A229B1" w:rsidRDefault="00A229B1" w:rsidP="00A229B1">
      <w:pPr>
        <w:pStyle w:val="Akapitzlist"/>
        <w:rPr>
          <w:rFonts w:cstheme="minorHAnsi"/>
        </w:rPr>
      </w:pPr>
    </w:p>
    <w:p w14:paraId="35AF6FAE" w14:textId="77777777" w:rsidR="00A229B1" w:rsidRPr="00A229B1" w:rsidRDefault="00A229B1" w:rsidP="00A229B1">
      <w:pPr>
        <w:pStyle w:val="Akapitzlist"/>
        <w:rPr>
          <w:rFonts w:cstheme="minorHAnsi"/>
        </w:rPr>
      </w:pPr>
    </w:p>
    <w:p w14:paraId="265C35C9" w14:textId="77777777" w:rsidR="00A229B1" w:rsidRPr="00A229B1" w:rsidRDefault="00A229B1" w:rsidP="00A229B1">
      <w:pPr>
        <w:pStyle w:val="Akapitzlist"/>
        <w:rPr>
          <w:rFonts w:cstheme="minorHAnsi"/>
        </w:rPr>
      </w:pPr>
    </w:p>
    <w:p w14:paraId="3A88361D" w14:textId="77777777" w:rsidR="00A229B1" w:rsidRPr="00A229B1" w:rsidRDefault="00A229B1" w:rsidP="00A229B1">
      <w:pPr>
        <w:pStyle w:val="Akapitzlist"/>
        <w:jc w:val="right"/>
        <w:rPr>
          <w:rFonts w:cstheme="minorHAnsi"/>
        </w:rPr>
      </w:pPr>
      <w:r w:rsidRPr="00A229B1">
        <w:rPr>
          <w:rFonts w:cstheme="minorHAnsi"/>
        </w:rPr>
        <w:t>……………………………………………</w:t>
      </w:r>
    </w:p>
    <w:p w14:paraId="11DD8208" w14:textId="1690C510" w:rsidR="00AE72AF" w:rsidRPr="00573911" w:rsidRDefault="00A229B1" w:rsidP="00A229B1">
      <w:pPr>
        <w:rPr>
          <w:rFonts w:asciiTheme="minorHAnsi" w:hAnsiTheme="minorHAnsi"/>
          <w:sz w:val="22"/>
          <w:szCs w:val="22"/>
        </w:rPr>
      </w:pPr>
      <w:r w:rsidRPr="00A229B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Podpis    </w:t>
      </w:r>
      <w:r>
        <w:t xml:space="preserve">                                                     </w:t>
      </w:r>
    </w:p>
    <w:sectPr w:rsidR="00AE72AF" w:rsidRPr="005739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B430" w14:textId="77777777" w:rsidR="00814E24" w:rsidRDefault="00814E24" w:rsidP="00573911">
      <w:pPr>
        <w:spacing w:after="0" w:line="240" w:lineRule="auto"/>
      </w:pPr>
      <w:r>
        <w:separator/>
      </w:r>
    </w:p>
  </w:endnote>
  <w:endnote w:type="continuationSeparator" w:id="0">
    <w:p w14:paraId="7C913B87" w14:textId="77777777" w:rsidR="00814E24" w:rsidRDefault="00814E24" w:rsidP="0057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EFC9" w14:textId="77777777" w:rsidR="00814E24" w:rsidRDefault="00814E24" w:rsidP="00573911">
      <w:pPr>
        <w:spacing w:after="0" w:line="240" w:lineRule="auto"/>
      </w:pPr>
      <w:r>
        <w:separator/>
      </w:r>
    </w:p>
  </w:footnote>
  <w:footnote w:type="continuationSeparator" w:id="0">
    <w:p w14:paraId="48A0451F" w14:textId="77777777" w:rsidR="00814E24" w:rsidRDefault="00814E24" w:rsidP="0057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5656" w14:textId="4CDD1A03" w:rsidR="00573911" w:rsidRPr="00573911" w:rsidRDefault="00D074DC" w:rsidP="00D074DC">
    <w:pPr>
      <w:pStyle w:val="Nagwek"/>
      <w:tabs>
        <w:tab w:val="clear" w:pos="4536"/>
        <w:tab w:val="clear" w:pos="9072"/>
        <w:tab w:val="left" w:pos="1395"/>
      </w:tabs>
      <w:jc w:val="center"/>
      <w:rPr>
        <w:rFonts w:asciiTheme="minorHAnsi" w:hAnsiTheme="minorHAnsi"/>
        <w:sz w:val="22"/>
        <w:szCs w:val="22"/>
      </w:rPr>
    </w:pPr>
    <w:r>
      <w:rPr>
        <w:noProof/>
      </w:rPr>
      <w:drawing>
        <wp:inline distT="0" distB="0" distL="0" distR="0" wp14:anchorId="593BB530" wp14:editId="62A2D2F1">
          <wp:extent cx="4991100" cy="851535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902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3E32"/>
    <w:multiLevelType w:val="hybridMultilevel"/>
    <w:tmpl w:val="3FF27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B2239"/>
    <w:multiLevelType w:val="multilevel"/>
    <w:tmpl w:val="60040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FAA5243"/>
    <w:multiLevelType w:val="hybridMultilevel"/>
    <w:tmpl w:val="77B4B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473462">
    <w:abstractNumId w:val="0"/>
  </w:num>
  <w:num w:numId="2" w16cid:durableId="133106692">
    <w:abstractNumId w:val="2"/>
  </w:num>
  <w:num w:numId="3" w16cid:durableId="152077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DD"/>
    <w:rsid w:val="004E6339"/>
    <w:rsid w:val="00573911"/>
    <w:rsid w:val="006A03AC"/>
    <w:rsid w:val="006B090E"/>
    <w:rsid w:val="00814E24"/>
    <w:rsid w:val="009E2AAF"/>
    <w:rsid w:val="00A229B1"/>
    <w:rsid w:val="00AE72AF"/>
    <w:rsid w:val="00B50699"/>
    <w:rsid w:val="00D074DC"/>
    <w:rsid w:val="00E807E8"/>
    <w:rsid w:val="00ED47DD"/>
    <w:rsid w:val="00F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D7745"/>
  <w15:chartTrackingRefBased/>
  <w15:docId w15:val="{5D3D3A0E-3E8B-403D-AD21-A42B970D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2D2D2D"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911"/>
  </w:style>
  <w:style w:type="paragraph" w:styleId="Stopka">
    <w:name w:val="footer"/>
    <w:basedOn w:val="Normalny"/>
    <w:link w:val="Stopka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911"/>
  </w:style>
  <w:style w:type="paragraph" w:styleId="Akapitzlist">
    <w:name w:val="List Paragraph"/>
    <w:basedOn w:val="Normalny"/>
    <w:uiPriority w:val="34"/>
    <w:qFormat/>
    <w:rsid w:val="00A229B1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Standard">
    <w:name w:val="Standard"/>
    <w:rsid w:val="00A229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-1\Desktop\Documents\Niestandardowe%20szablony%20pakietu%20Office\logo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logo1.dotx</Template>
  <TotalTime>2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Laptop-1</dc:creator>
  <cp:keywords/>
  <dc:description/>
  <cp:lastModifiedBy>PSSE Gołdap - Ewa Wasilewska</cp:lastModifiedBy>
  <cp:revision>5</cp:revision>
  <dcterms:created xsi:type="dcterms:W3CDTF">2023-06-05T11:06:00Z</dcterms:created>
  <dcterms:modified xsi:type="dcterms:W3CDTF">2023-07-12T11:33:00Z</dcterms:modified>
</cp:coreProperties>
</file>