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B471" w14:textId="77777777" w:rsidR="00092C82" w:rsidRDefault="003914A9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6EC1E6D" w14:textId="59534FAE" w:rsidR="00486E30" w:rsidRPr="009A221A" w:rsidRDefault="00486E30" w:rsidP="00E34B1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65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Data:</w:t>
      </w:r>
      <w:r w:rsidR="0088080F">
        <w:rPr>
          <w:rFonts w:ascii="Arial" w:hAnsi="Arial" w:cs="Arial"/>
          <w:sz w:val="20"/>
          <w:szCs w:val="20"/>
        </w:rPr>
        <w:t xml:space="preserve"> </w:t>
      </w:r>
      <w:bookmarkStart w:id="0" w:name="ezdDataPodpisu"/>
      <w:bookmarkEnd w:id="0"/>
    </w:p>
    <w:p w14:paraId="3B583176" w14:textId="60A67F12" w:rsidR="00420AC6" w:rsidRDefault="001A4BED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AF181F">
        <w:rPr>
          <w:rFonts w:ascii="Arial" w:hAnsi="Arial" w:cs="Arial"/>
          <w:sz w:val="20"/>
          <w:szCs w:val="20"/>
        </w:rPr>
        <w:t xml:space="preserve"> </w:t>
      </w:r>
      <w:bookmarkStart w:id="1" w:name="ezdSprawaZnak"/>
      <w:bookmarkEnd w:id="1"/>
      <w:r w:rsidR="00817D83" w:rsidRPr="0005056B">
        <w:rPr>
          <w:rFonts w:ascii="Arial" w:hAnsi="Arial" w:cs="Arial"/>
          <w:sz w:val="20"/>
          <w:szCs w:val="20"/>
        </w:rPr>
        <w:t>DAB-II.0520.6.2019.</w:t>
      </w:r>
      <w:bookmarkStart w:id="2" w:name="ezdAutorInicjaly"/>
      <w:r w:rsidR="00817D83" w:rsidRPr="0005056B">
        <w:rPr>
          <w:rFonts w:ascii="Arial" w:hAnsi="Arial" w:cs="Arial"/>
          <w:sz w:val="20"/>
          <w:szCs w:val="20"/>
        </w:rPr>
        <w:t>KZ</w:t>
      </w:r>
      <w:bookmarkEnd w:id="2"/>
    </w:p>
    <w:p w14:paraId="18D88324" w14:textId="24E860BD" w:rsidR="00AC6F29" w:rsidRDefault="003914A9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01D40875" w14:textId="247CA628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CFF0D91" w14:textId="77777777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452BCCB3" w14:textId="77777777" w:rsidR="00AC6F29" w:rsidRPr="009A221A" w:rsidRDefault="003914A9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C58D9F3" w14:textId="77777777" w:rsidR="00CA395F" w:rsidRDefault="003914A9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37AE20D6" w14:textId="77777777" w:rsidR="009653A2" w:rsidRDefault="003914A9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2E2E7840" w14:textId="77777777" w:rsidR="00D12A92" w:rsidRDefault="003914A9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14:paraId="47C8062B" w14:textId="77777777" w:rsidR="005B492B" w:rsidRDefault="003914A9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14:paraId="4F088932" w14:textId="77777777" w:rsidR="00290E66" w:rsidRDefault="00290E66" w:rsidP="00E34B19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b/>
          <w:spacing w:val="4"/>
          <w:sz w:val="20"/>
          <w:szCs w:val="20"/>
        </w:rPr>
      </w:pPr>
    </w:p>
    <w:p w14:paraId="1CFF88DE" w14:textId="3818B072" w:rsidR="00817D83" w:rsidRPr="0005056B" w:rsidRDefault="00817D83" w:rsidP="00817D83">
      <w:pPr>
        <w:spacing w:line="360" w:lineRule="auto"/>
        <w:ind w:left="5103"/>
        <w:outlineLvl w:val="0"/>
        <w:rPr>
          <w:rFonts w:ascii="Arial" w:hAnsi="Arial" w:cs="Arial"/>
          <w:b/>
          <w:sz w:val="20"/>
          <w:szCs w:val="20"/>
        </w:rPr>
      </w:pPr>
      <w:r w:rsidRPr="0005056B">
        <w:rPr>
          <w:rFonts w:ascii="Arial" w:hAnsi="Arial" w:cs="Arial"/>
          <w:sz w:val="20"/>
          <w:szCs w:val="20"/>
        </w:rPr>
        <w:t>Pan</w:t>
      </w:r>
      <w:r w:rsidRPr="0005056B">
        <w:rPr>
          <w:rFonts w:ascii="Arial" w:hAnsi="Arial" w:cs="Arial"/>
          <w:sz w:val="20"/>
          <w:szCs w:val="20"/>
        </w:rPr>
        <w:br/>
      </w:r>
      <w:r w:rsidRPr="0005056B">
        <w:rPr>
          <w:rFonts w:ascii="Arial" w:hAnsi="Arial" w:cs="Arial"/>
          <w:sz w:val="20"/>
          <w:szCs w:val="20"/>
        </w:rPr>
        <w:br/>
        <w:t>w imieniu</w:t>
      </w:r>
      <w:r w:rsidRPr="0005056B">
        <w:rPr>
          <w:rFonts w:ascii="Arial" w:hAnsi="Arial" w:cs="Arial"/>
          <w:b/>
          <w:sz w:val="20"/>
          <w:szCs w:val="20"/>
        </w:rPr>
        <w:t xml:space="preserve"> </w:t>
      </w:r>
      <w:r w:rsidRPr="0005056B">
        <w:rPr>
          <w:rFonts w:ascii="Arial" w:hAnsi="Arial" w:cs="Arial"/>
          <w:sz w:val="20"/>
          <w:szCs w:val="20"/>
        </w:rPr>
        <w:t>inżynierów budownictwa</w:t>
      </w:r>
      <w:r w:rsidRPr="0005056B">
        <w:rPr>
          <w:rFonts w:ascii="Arial" w:hAnsi="Arial" w:cs="Arial"/>
          <w:sz w:val="20"/>
          <w:szCs w:val="20"/>
        </w:rPr>
        <w:br/>
        <w:t>-</w:t>
      </w:r>
      <w:r w:rsidRPr="0005056B">
        <w:rPr>
          <w:rFonts w:ascii="Arial" w:hAnsi="Arial" w:cs="Arial"/>
          <w:b/>
          <w:sz w:val="20"/>
          <w:szCs w:val="20"/>
        </w:rPr>
        <w:t xml:space="preserve"> </w:t>
      </w:r>
      <w:r w:rsidRPr="0005056B">
        <w:rPr>
          <w:rFonts w:ascii="Arial" w:hAnsi="Arial" w:cs="Arial"/>
          <w:sz w:val="20"/>
          <w:szCs w:val="20"/>
        </w:rPr>
        <w:t>sygnatariuszy petycji</w:t>
      </w:r>
    </w:p>
    <w:p w14:paraId="14FBDAA4" w14:textId="77777777" w:rsidR="00817D83" w:rsidRDefault="00817D83" w:rsidP="00E34B19">
      <w:pPr>
        <w:tabs>
          <w:tab w:val="center" w:pos="1470"/>
          <w:tab w:val="left" w:pos="5334"/>
        </w:tabs>
        <w:spacing w:after="120" w:line="240" w:lineRule="exact"/>
        <w:ind w:left="5670"/>
        <w:outlineLvl w:val="0"/>
        <w:rPr>
          <w:rFonts w:ascii="Arial" w:hAnsi="Arial" w:cs="Arial"/>
          <w:spacing w:val="4"/>
          <w:sz w:val="20"/>
          <w:szCs w:val="20"/>
        </w:rPr>
      </w:pPr>
    </w:p>
    <w:p w14:paraId="164761E4" w14:textId="77777777" w:rsidR="00440532" w:rsidRPr="0005056B" w:rsidRDefault="00440532" w:rsidP="00440532">
      <w:pPr>
        <w:tabs>
          <w:tab w:val="center" w:pos="1848"/>
          <w:tab w:val="left" w:pos="5273"/>
        </w:tabs>
        <w:spacing w:before="600" w:after="120"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5056B">
        <w:rPr>
          <w:rFonts w:ascii="Arial" w:hAnsi="Arial" w:cs="Arial"/>
          <w:b/>
          <w:sz w:val="20"/>
          <w:szCs w:val="20"/>
        </w:rPr>
        <w:t>ZAWIADOMIENIE O SPOSOBIE ZAŁATWIENIA PETYCJI</w:t>
      </w:r>
    </w:p>
    <w:p w14:paraId="4B833202" w14:textId="5F7BCF07" w:rsidR="00440532" w:rsidRPr="0005056B" w:rsidRDefault="00440532" w:rsidP="00440532">
      <w:pPr>
        <w:tabs>
          <w:tab w:val="center" w:pos="1848"/>
          <w:tab w:val="left" w:pos="5273"/>
        </w:tabs>
        <w:spacing w:before="120" w:after="120"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05056B">
        <w:rPr>
          <w:rFonts w:ascii="Arial" w:hAnsi="Arial" w:cs="Arial"/>
          <w:sz w:val="20"/>
          <w:szCs w:val="20"/>
        </w:rPr>
        <w:t xml:space="preserve">Minister Rozwoju działając na podstawie art. 13 ust. 1 ustawy z dnia 11 lipca 2014 r. o petycjach (Dz.U. </w:t>
      </w:r>
      <w:hyperlink r:id="rId9" w:history="1">
        <w:r w:rsidRPr="0005056B">
          <w:rPr>
            <w:rFonts w:ascii="Arial" w:hAnsi="Arial" w:cs="Arial"/>
            <w:sz w:val="20"/>
            <w:szCs w:val="20"/>
          </w:rPr>
          <w:t>z 2018 r. poz. 870)</w:t>
        </w:r>
      </w:hyperlink>
      <w:r w:rsidRPr="0005056B">
        <w:rPr>
          <w:rFonts w:ascii="Arial" w:hAnsi="Arial" w:cs="Arial"/>
          <w:sz w:val="20"/>
          <w:szCs w:val="20"/>
        </w:rPr>
        <w:t>, zawiadamia, że po rozpatrzeniu wniosków zawartych w petycji z dnia 19 sierpnia br., w sprawie „prac nad ustawami</w:t>
      </w:r>
      <w:r>
        <w:rPr>
          <w:rFonts w:ascii="Arial" w:hAnsi="Arial" w:cs="Arial"/>
          <w:sz w:val="20"/>
          <w:szCs w:val="20"/>
        </w:rPr>
        <w:t xml:space="preserve">: o architektach, </w:t>
      </w:r>
      <w:r w:rsidRPr="0005056B">
        <w:rPr>
          <w:rFonts w:ascii="Arial" w:hAnsi="Arial" w:cs="Arial"/>
          <w:sz w:val="20"/>
          <w:szCs w:val="20"/>
        </w:rPr>
        <w:t>o inżynierach budownictwa oraz przepisami wprowad</w:t>
      </w:r>
      <w:r>
        <w:rPr>
          <w:rFonts w:ascii="Arial" w:hAnsi="Arial" w:cs="Arial"/>
          <w:sz w:val="20"/>
          <w:szCs w:val="20"/>
        </w:rPr>
        <w:t xml:space="preserve">zającymi ustawę o architektach, </w:t>
      </w:r>
      <w:r w:rsidRPr="0005056B">
        <w:rPr>
          <w:rFonts w:ascii="Arial" w:hAnsi="Arial" w:cs="Arial"/>
          <w:sz w:val="20"/>
          <w:szCs w:val="20"/>
        </w:rPr>
        <w:t xml:space="preserve">a także prawo budowlane”, przekazanej w dniu 2 września 2019 r. Ministerstwu Inwestycji i Rozwoju przy piśmie Departamentu Spraw Obywatelskich w Kancelarii Prezesa Rady Ministrów z dnia 29 sierpnia br., znak: DSO.ZAN.571.3.72.2019.AC, uznał iż, ww. wnioski nie mogą stanowić podstawy zmiany przepisów, z uwagi na wyjaśnienia zawarte poniżej. </w:t>
      </w:r>
    </w:p>
    <w:p w14:paraId="032249D3" w14:textId="77777777" w:rsidR="00440532" w:rsidRPr="0005056B" w:rsidRDefault="00440532" w:rsidP="00440532">
      <w:pPr>
        <w:tabs>
          <w:tab w:val="center" w:pos="1848"/>
          <w:tab w:val="left" w:pos="5273"/>
        </w:tabs>
        <w:spacing w:before="120" w:after="120" w:line="36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5056B">
        <w:rPr>
          <w:rFonts w:ascii="Arial" w:hAnsi="Arial" w:cs="Arial"/>
          <w:b/>
          <w:sz w:val="20"/>
          <w:szCs w:val="20"/>
        </w:rPr>
        <w:t>UZASADNIENIE</w:t>
      </w:r>
    </w:p>
    <w:p w14:paraId="5576E7FC" w14:textId="4B6F74EC" w:rsidR="00440532" w:rsidRPr="0005056B" w:rsidRDefault="00440532" w:rsidP="00440532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05056B">
        <w:rPr>
          <w:rFonts w:ascii="Arial" w:hAnsi="Arial" w:cs="Arial"/>
          <w:spacing w:val="4"/>
          <w:sz w:val="20"/>
          <w:szCs w:val="20"/>
        </w:rPr>
        <w:t>Rozpatrując przedmiotową petycję w pierwszej kolejności należy wskazać, że część postulatów zawartych w rozpatrywanej obecnie petycji stanowiły przedmiot</w:t>
      </w:r>
      <w:r>
        <w:rPr>
          <w:rFonts w:ascii="Arial" w:hAnsi="Arial" w:cs="Arial"/>
          <w:spacing w:val="4"/>
          <w:sz w:val="20"/>
          <w:szCs w:val="20"/>
        </w:rPr>
        <w:t xml:space="preserve"> petycji </w:t>
      </w:r>
      <w:r w:rsidRPr="0005056B">
        <w:rPr>
          <w:rFonts w:ascii="Arial" w:hAnsi="Arial" w:cs="Arial"/>
          <w:spacing w:val="4"/>
          <w:sz w:val="20"/>
          <w:szCs w:val="20"/>
        </w:rPr>
        <w:t xml:space="preserve">z dnia 19 grudnia 2018 r., złożonej przez Pana w imieniu grupy inżynierów budownictwa, </w:t>
      </w:r>
      <w:r w:rsidRPr="0005056B">
        <w:rPr>
          <w:rFonts w:ascii="Arial" w:hAnsi="Arial" w:cs="Arial"/>
          <w:sz w:val="20"/>
          <w:szCs w:val="20"/>
          <w:lang w:eastAsia="en-US"/>
        </w:rPr>
        <w:t xml:space="preserve">dotyczącej prac legislacyjnych nad projektami: ustawy o architektach, ustawy o inżynierach budownictwa oraz ustawy </w:t>
      </w:r>
      <w:r>
        <w:rPr>
          <w:rFonts w:ascii="Arial" w:hAnsi="Arial" w:cs="Arial"/>
          <w:sz w:val="20"/>
          <w:szCs w:val="20"/>
          <w:lang w:eastAsia="en-US"/>
        </w:rPr>
        <w:t xml:space="preserve">– Przepisy wprowadzające ustawę </w:t>
      </w:r>
      <w:r w:rsidRPr="0005056B">
        <w:rPr>
          <w:rFonts w:ascii="Arial" w:hAnsi="Arial" w:cs="Arial"/>
          <w:sz w:val="20"/>
          <w:szCs w:val="20"/>
          <w:lang w:eastAsia="en-US"/>
        </w:rPr>
        <w:t xml:space="preserve">o architektach oraz ustawę o inżynierach budownictwa. </w:t>
      </w:r>
      <w:r w:rsidRPr="0005056B">
        <w:rPr>
          <w:rFonts w:ascii="Arial" w:hAnsi="Arial" w:cs="Arial"/>
          <w:spacing w:val="4"/>
          <w:sz w:val="20"/>
          <w:szCs w:val="20"/>
        </w:rPr>
        <w:t>Petycja ta na podstawie</w:t>
      </w:r>
      <w:r>
        <w:rPr>
          <w:rFonts w:ascii="Arial" w:hAnsi="Arial" w:cs="Arial"/>
          <w:sz w:val="20"/>
          <w:szCs w:val="20"/>
        </w:rPr>
        <w:t xml:space="preserve"> ustawy </w:t>
      </w:r>
      <w:r w:rsidRPr="0005056B">
        <w:rPr>
          <w:rFonts w:ascii="Arial" w:hAnsi="Arial" w:cs="Arial"/>
          <w:sz w:val="20"/>
          <w:szCs w:val="20"/>
        </w:rPr>
        <w:t xml:space="preserve">z dnia 11 lipca 2014 r. o petycjach uznana została za wielokrotną i </w:t>
      </w:r>
      <w:r w:rsidRPr="0005056B">
        <w:rPr>
          <w:rFonts w:ascii="Arial" w:hAnsi="Arial" w:cs="Arial"/>
          <w:spacing w:val="4"/>
          <w:sz w:val="20"/>
          <w:szCs w:val="20"/>
        </w:rPr>
        <w:t>rozpatrzona przez Ministra Inwestycji i Rozwoju w dniu 31 maja br.</w:t>
      </w:r>
      <w:r w:rsidRPr="0005056B">
        <w:rPr>
          <w:rFonts w:ascii="Arial" w:hAnsi="Arial" w:cs="Arial"/>
          <w:sz w:val="20"/>
          <w:szCs w:val="20"/>
          <w:lang w:eastAsia="en-US"/>
        </w:rPr>
        <w:t xml:space="preserve">,  a ogłoszenie o sposobie </w:t>
      </w:r>
      <w:r w:rsidRPr="0005056B">
        <w:rPr>
          <w:rFonts w:ascii="Arial" w:hAnsi="Arial" w:cs="Arial"/>
          <w:sz w:val="20"/>
          <w:szCs w:val="20"/>
        </w:rPr>
        <w:t>załatwienia petycji zamieszczone zostało na stronie Biuletynu Informacji Publicznej Ministerstwa Inwestycji i Rozwoju</w:t>
      </w:r>
      <w:r w:rsidR="00B72F4A">
        <w:rPr>
          <w:rFonts w:ascii="Arial" w:hAnsi="Arial" w:cs="Arial"/>
          <w:sz w:val="20"/>
          <w:szCs w:val="20"/>
        </w:rPr>
        <w:t xml:space="preserve"> (obecnie Biuletyn</w:t>
      </w:r>
      <w:r w:rsidR="00B72F4A" w:rsidRPr="0005056B">
        <w:rPr>
          <w:rFonts w:ascii="Arial" w:hAnsi="Arial" w:cs="Arial"/>
          <w:sz w:val="20"/>
          <w:szCs w:val="20"/>
        </w:rPr>
        <w:t xml:space="preserve"> Informacji Publicznej Ministerstwa</w:t>
      </w:r>
      <w:r w:rsidR="00B72F4A">
        <w:rPr>
          <w:rFonts w:ascii="Arial" w:hAnsi="Arial" w:cs="Arial"/>
          <w:sz w:val="20"/>
          <w:szCs w:val="20"/>
        </w:rPr>
        <w:t xml:space="preserve"> Funduszy i Polityki Regionalnej)</w:t>
      </w:r>
      <w:r w:rsidRPr="0005056B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05056B">
        <w:rPr>
          <w:rFonts w:ascii="Arial" w:hAnsi="Arial" w:cs="Arial"/>
          <w:sz w:val="20"/>
          <w:szCs w:val="20"/>
        </w:rPr>
        <w:t xml:space="preserve">. Mając na uwadze powyższe informuję, </w:t>
      </w:r>
      <w:r>
        <w:rPr>
          <w:rFonts w:ascii="Arial" w:hAnsi="Arial" w:cs="Arial"/>
          <w:sz w:val="20"/>
          <w:szCs w:val="20"/>
        </w:rPr>
        <w:t xml:space="preserve">iż w odniesieniu </w:t>
      </w:r>
      <w:r w:rsidRPr="0005056B">
        <w:rPr>
          <w:rFonts w:ascii="Arial" w:hAnsi="Arial" w:cs="Arial"/>
          <w:sz w:val="20"/>
          <w:szCs w:val="20"/>
        </w:rPr>
        <w:t>do powtarzającej się materii podtrzymuję stanowisko przedstawione w ww.</w:t>
      </w:r>
      <w:r>
        <w:rPr>
          <w:rFonts w:ascii="Arial" w:hAnsi="Arial" w:cs="Arial"/>
          <w:sz w:val="20"/>
          <w:szCs w:val="20"/>
        </w:rPr>
        <w:t xml:space="preserve"> ogłoszeniu </w:t>
      </w:r>
      <w:r w:rsidRPr="0005056B">
        <w:rPr>
          <w:rFonts w:ascii="Arial" w:hAnsi="Arial" w:cs="Arial"/>
          <w:sz w:val="20"/>
          <w:szCs w:val="20"/>
        </w:rPr>
        <w:t>o sposobie załatwienia petycji z dnia 31 maja br., natomiast poniżej przedstawione wyjaśnienia dotyczą dotąd niepodniesionych żądań.</w:t>
      </w:r>
    </w:p>
    <w:p w14:paraId="4DAEA190" w14:textId="77777777" w:rsidR="00440532" w:rsidRPr="0005056B" w:rsidRDefault="00440532" w:rsidP="00440532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05056B">
        <w:rPr>
          <w:rFonts w:ascii="Arial" w:hAnsi="Arial" w:cs="Arial"/>
          <w:sz w:val="20"/>
          <w:szCs w:val="20"/>
        </w:rPr>
        <w:t xml:space="preserve">W zakresie postulatu połączenia samorządów zawodowych inżynierów budownictwa oraz architektów informuję, iż na żadnym etapie prac nad przedmiotowymi projektami ustaw reprezentanci Polskiej Izby </w:t>
      </w:r>
      <w:r w:rsidRPr="0005056B">
        <w:rPr>
          <w:rFonts w:ascii="Arial" w:hAnsi="Arial" w:cs="Arial"/>
          <w:sz w:val="20"/>
          <w:szCs w:val="20"/>
        </w:rPr>
        <w:lastRenderedPageBreak/>
        <w:t xml:space="preserve">Inżynierów Budownictwa (PIIB) ani Izby Architektów Rzeczypospolitej Polskiej (IARP) nie złożyli takiego wniosku. Niezależnie od tego wskazać należy, iż różnice organizacyjne występujące pomiędzy samorządami zawodowymi architektów i inżynierów budownictwa stanowiły podstawę do rozpoczęcia prac nad rozdzieleniem regulacji dotyczących obu zawodów, co uzyskało aprobatę Rady Legislacyjnej wyrażoną w opinii przedstawionych do przedmiotowych projektów ustaw. </w:t>
      </w:r>
    </w:p>
    <w:p w14:paraId="3F78FB30" w14:textId="7F858C84" w:rsidR="00440532" w:rsidRPr="0005056B" w:rsidRDefault="00440532" w:rsidP="00440532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05056B">
        <w:rPr>
          <w:rFonts w:ascii="Arial" w:hAnsi="Arial" w:cs="Arial"/>
          <w:sz w:val="20"/>
          <w:szCs w:val="20"/>
        </w:rPr>
        <w:t>W odpowiedzi na wniosek o określenie jednoznacznych zasad wy</w:t>
      </w:r>
      <w:r>
        <w:rPr>
          <w:rFonts w:ascii="Arial" w:hAnsi="Arial" w:cs="Arial"/>
          <w:sz w:val="20"/>
          <w:szCs w:val="20"/>
        </w:rPr>
        <w:t xml:space="preserve">konywania samodzielnych funkcji </w:t>
      </w:r>
      <w:r w:rsidRPr="0005056B">
        <w:rPr>
          <w:rFonts w:ascii="Arial" w:hAnsi="Arial" w:cs="Arial"/>
          <w:sz w:val="20"/>
          <w:szCs w:val="20"/>
        </w:rPr>
        <w:t xml:space="preserve">technicznych w budownictwie </w:t>
      </w:r>
      <w:r>
        <w:rPr>
          <w:rFonts w:ascii="Arial" w:hAnsi="Arial" w:cs="Arial"/>
          <w:sz w:val="20"/>
          <w:szCs w:val="20"/>
        </w:rPr>
        <w:t xml:space="preserve">wskazać należy, iż przygotowane </w:t>
      </w:r>
      <w:r w:rsidRPr="0005056B">
        <w:rPr>
          <w:rFonts w:ascii="Arial" w:hAnsi="Arial" w:cs="Arial"/>
          <w:sz w:val="20"/>
          <w:szCs w:val="20"/>
        </w:rPr>
        <w:t>w</w:t>
      </w:r>
      <w:r w:rsidR="00B72F4A">
        <w:rPr>
          <w:rFonts w:ascii="Arial" w:hAnsi="Arial" w:cs="Arial"/>
          <w:sz w:val="20"/>
          <w:szCs w:val="20"/>
        </w:rPr>
        <w:t xml:space="preserve"> ówczesnym</w:t>
      </w:r>
      <w:r w:rsidRPr="0005056B">
        <w:rPr>
          <w:rFonts w:ascii="Arial" w:hAnsi="Arial" w:cs="Arial"/>
          <w:sz w:val="20"/>
          <w:szCs w:val="20"/>
        </w:rPr>
        <w:t xml:space="preserve"> Ministerstwie Inwestycji i Rozwoju projekty szczegóło</w:t>
      </w:r>
      <w:r>
        <w:rPr>
          <w:rFonts w:ascii="Arial" w:hAnsi="Arial" w:cs="Arial"/>
          <w:sz w:val="20"/>
          <w:szCs w:val="20"/>
        </w:rPr>
        <w:t xml:space="preserve">wo określają udział architektów </w:t>
      </w:r>
      <w:r w:rsidRPr="0005056B">
        <w:rPr>
          <w:rFonts w:ascii="Arial" w:hAnsi="Arial" w:cs="Arial"/>
          <w:sz w:val="20"/>
          <w:szCs w:val="20"/>
        </w:rPr>
        <w:t>i inżynierów budownictwa w procesie inwestycyjno-budowlanym. Ostatnie wersje przedmiotowych projektów zakładają, że inżyni</w:t>
      </w:r>
      <w:r w:rsidR="00B72F4A">
        <w:rPr>
          <w:rFonts w:ascii="Arial" w:hAnsi="Arial" w:cs="Arial"/>
          <w:sz w:val="20"/>
          <w:szCs w:val="20"/>
        </w:rPr>
        <w:t xml:space="preserve">erowie budownictwa w zależności </w:t>
      </w:r>
      <w:r w:rsidRPr="0005056B">
        <w:rPr>
          <w:rFonts w:ascii="Arial" w:hAnsi="Arial" w:cs="Arial"/>
          <w:sz w:val="20"/>
          <w:szCs w:val="20"/>
        </w:rPr>
        <w:t>od nabytych uprawnień budowlanych będą uprawnieni do projektowania, jak i kierowania robotami budowlanymi w dotychczasowym zakresie. Natomiast w odniesieniu do zawodu architekta wskazane zostało, że osoby wykonujące ten zawód wykonują samodzielne funkcje techniczne w budownictwie w zakresie architektury obiektu budowlanego, nieobjętym zakresem uprawnień budowlanych</w:t>
      </w:r>
      <w:r>
        <w:rPr>
          <w:rFonts w:ascii="Arial" w:hAnsi="Arial" w:cs="Arial"/>
          <w:sz w:val="20"/>
          <w:szCs w:val="20"/>
        </w:rPr>
        <w:t xml:space="preserve"> określonych w projekcie ustawy </w:t>
      </w:r>
      <w:r w:rsidRPr="0005056B">
        <w:rPr>
          <w:rFonts w:ascii="Arial" w:hAnsi="Arial" w:cs="Arial"/>
          <w:sz w:val="20"/>
          <w:szCs w:val="20"/>
        </w:rPr>
        <w:t>o inżynierach budownictwa, a to znaczy, że architekci będą mogli pełnić samodzielną funkcję techniczną w budownictwie polegającą na kierowaniu robotami budowlanymi tylko odnośnie architektury obiektu i tylko w zakresie w jakim kierowanie tymi robotami nie jest zastrzeżone dla inżynierów budownictwa. Nadmienić w tym miejscu należy, iż na skutek nowelizacji  ustawy z dnia 7 lipca 1994 r. - Prawo budowlane, dalej jako „ustawa Pb”, dokonanej ustawą z dnia 22 lutego 2019 r. o zmianie ustawy - Prawo budowlane (Dz. U</w:t>
      </w:r>
      <w:r>
        <w:rPr>
          <w:rFonts w:ascii="Arial" w:hAnsi="Arial" w:cs="Arial"/>
          <w:sz w:val="20"/>
          <w:szCs w:val="20"/>
        </w:rPr>
        <w:t xml:space="preserve">. </w:t>
      </w:r>
      <w:r w:rsidRPr="0005056B">
        <w:rPr>
          <w:rFonts w:ascii="Arial" w:hAnsi="Arial" w:cs="Arial"/>
          <w:sz w:val="20"/>
          <w:szCs w:val="20"/>
        </w:rPr>
        <w:t xml:space="preserve">z 2019 poz. 695), regulacje określające zakres uprawnień budowlanych </w:t>
      </w:r>
      <w:r>
        <w:rPr>
          <w:rFonts w:ascii="Arial" w:hAnsi="Arial" w:cs="Arial"/>
          <w:sz w:val="20"/>
          <w:szCs w:val="20"/>
        </w:rPr>
        <w:br/>
      </w:r>
      <w:r w:rsidRPr="0005056B">
        <w:rPr>
          <w:rFonts w:ascii="Arial" w:hAnsi="Arial" w:cs="Arial"/>
          <w:sz w:val="20"/>
          <w:szCs w:val="20"/>
        </w:rPr>
        <w:t>w poszczególnych specjalnościach przeniesione zostały do tej ustawy, co stanowiło dostosowanie systemu prawa do wyroku Trybunału Konstytucyjnego z dnia z 7 lutego 2018 r. (sygn. akt K 39/15).</w:t>
      </w:r>
    </w:p>
    <w:p w14:paraId="1F492D2B" w14:textId="77777777" w:rsidR="00440532" w:rsidRPr="0005056B" w:rsidRDefault="00440532" w:rsidP="00440532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056B">
        <w:rPr>
          <w:rFonts w:ascii="Arial" w:hAnsi="Arial" w:cs="Arial"/>
          <w:sz w:val="20"/>
          <w:szCs w:val="20"/>
          <w:lang w:eastAsia="en-US"/>
        </w:rPr>
        <w:t>Odnosząc się do postulatu nr 6 w pierwszej kolejności wyjaśnić należy, iż zmiany przewidziane w projekcie ustawy o zmianie ustawy – Prawo budowlane oraz niektórych innych ustaw w zakresie projektu budowlanego polegają na podziale tego projektu na projekt zagospodarowania działki lub terenu, projekt architektoniczno-budowlany oraz projekt techniczny. Zgodnie z projektowanymi zmiana</w:t>
      </w:r>
      <w:r>
        <w:rPr>
          <w:rFonts w:ascii="Arial" w:hAnsi="Arial" w:cs="Arial"/>
          <w:sz w:val="20"/>
          <w:szCs w:val="20"/>
          <w:lang w:eastAsia="en-US"/>
        </w:rPr>
        <w:t xml:space="preserve">mi do wniosku </w:t>
      </w:r>
      <w:r>
        <w:rPr>
          <w:rFonts w:ascii="Arial" w:hAnsi="Arial" w:cs="Arial"/>
          <w:sz w:val="20"/>
          <w:szCs w:val="20"/>
          <w:lang w:eastAsia="en-US"/>
        </w:rPr>
        <w:br/>
        <w:t xml:space="preserve">o wydanie decyzji </w:t>
      </w:r>
      <w:r w:rsidRPr="0005056B">
        <w:rPr>
          <w:rFonts w:ascii="Arial" w:hAnsi="Arial" w:cs="Arial"/>
          <w:sz w:val="20"/>
          <w:szCs w:val="20"/>
          <w:lang w:eastAsia="en-US"/>
        </w:rPr>
        <w:t xml:space="preserve">o pozwoleniu na budowę oraz do zgłoszenia budowy, co do którego przewidziany jest wymóg dołączenia projektu budowlanego, nie będzie konieczności dostarczania organom administracji architektoniczno-budowlanej projektu technicznego. Projekt techniczny przekazywany będzie natomiast przez inwestora do organu nadzoru budowlanego przy zawiadomieniu o zakończeniu budowy obiektu budowlanego lub wniosku o udzielenie pozwolenia na użytkowanie. Przedmiotowa zmiana uzasadniona jest tym, iż ocena rozwiązań technicznych zastosowanych w projekcie budowalnym jest poza kompetencją organów administracji architektoniczno-budowlanej (zakres kwestii podlegających kontroli tych organów określony jest w art. 35 ust. 1 ustawy Pb). </w:t>
      </w:r>
      <w:r>
        <w:rPr>
          <w:rFonts w:ascii="Arial" w:hAnsi="Arial" w:cs="Arial"/>
          <w:sz w:val="20"/>
          <w:szCs w:val="20"/>
          <w:lang w:eastAsia="en-US"/>
        </w:rPr>
        <w:t xml:space="preserve">Zaznaczyć przy tym należy, </w:t>
      </w:r>
      <w:r w:rsidRPr="0005056B">
        <w:rPr>
          <w:rFonts w:ascii="Arial" w:hAnsi="Arial" w:cs="Arial"/>
          <w:sz w:val="20"/>
          <w:szCs w:val="20"/>
          <w:lang w:eastAsia="en-US"/>
        </w:rPr>
        <w:t xml:space="preserve">iż w celu zapewnienia sporządzenia projektu technicznego przed rozpoczęciem robót budowlanych przewidziany jest obowiązek dołączenia przez inwestora do zawiadomienia o zamierzonym terminie rozpoczęcia robót budowlanych </w:t>
      </w:r>
      <w:r>
        <w:rPr>
          <w:rFonts w:ascii="Arial" w:hAnsi="Arial" w:cs="Arial"/>
          <w:sz w:val="20"/>
          <w:szCs w:val="20"/>
          <w:lang w:eastAsia="en-US"/>
        </w:rPr>
        <w:t xml:space="preserve">oświadczenia projektanta </w:t>
      </w:r>
      <w:r w:rsidRPr="0005056B">
        <w:rPr>
          <w:rFonts w:ascii="Arial" w:hAnsi="Arial" w:cs="Arial"/>
          <w:sz w:val="20"/>
          <w:szCs w:val="20"/>
          <w:lang w:eastAsia="en-US"/>
        </w:rPr>
        <w:t xml:space="preserve">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 (projekt ustawy w wersji przekazanej do uzgodnień międzyresortowych, konsultacji publicznych i opiniowania zakładał w tym przedmiocie złożenie oświadczenia przez inwestora, jednak na skutek zgłoszonych uwag regulacja ta została zmieniona). </w:t>
      </w:r>
      <w:r w:rsidRPr="0005056B">
        <w:rPr>
          <w:rFonts w:ascii="Arial" w:hAnsi="Arial" w:cs="Arial"/>
          <w:sz w:val="20"/>
          <w:szCs w:val="20"/>
        </w:rPr>
        <w:t xml:space="preserve">Wprowadzenie </w:t>
      </w:r>
      <w:r>
        <w:rPr>
          <w:rFonts w:ascii="Arial" w:hAnsi="Arial" w:cs="Arial"/>
          <w:sz w:val="20"/>
          <w:szCs w:val="20"/>
        </w:rPr>
        <w:br/>
      </w:r>
      <w:r w:rsidRPr="0005056B">
        <w:rPr>
          <w:rFonts w:ascii="Arial" w:hAnsi="Arial" w:cs="Arial"/>
          <w:sz w:val="20"/>
          <w:szCs w:val="20"/>
        </w:rPr>
        <w:lastRenderedPageBreak/>
        <w:t>ww. wymogu ma na celu jednoznaczne wskazanie, że roboty budowlane nie mogą zostać rozpoczęte bez sporządzonego zgodnie z przepisami części projektu budowlanego, jakim jest projekt techniczny. Podkreś</w:t>
      </w:r>
      <w:r>
        <w:rPr>
          <w:rFonts w:ascii="Arial" w:hAnsi="Arial" w:cs="Arial"/>
          <w:sz w:val="20"/>
          <w:szCs w:val="20"/>
        </w:rPr>
        <w:t xml:space="preserve">lić  również należy, że pomimo, </w:t>
      </w:r>
      <w:r w:rsidRPr="0005056B">
        <w:rPr>
          <w:rFonts w:ascii="Arial" w:hAnsi="Arial" w:cs="Arial"/>
          <w:sz w:val="20"/>
          <w:szCs w:val="20"/>
        </w:rPr>
        <w:t>iż budowa budynku mieszkalnego jednorodzinnego nie będzie wy</w:t>
      </w:r>
      <w:r>
        <w:rPr>
          <w:rFonts w:ascii="Arial" w:hAnsi="Arial" w:cs="Arial"/>
          <w:sz w:val="20"/>
          <w:szCs w:val="20"/>
        </w:rPr>
        <w:t xml:space="preserve">magała zawiadomienia </w:t>
      </w:r>
      <w:r w:rsidRPr="0005056B">
        <w:rPr>
          <w:rFonts w:ascii="Arial" w:hAnsi="Arial" w:cs="Arial"/>
          <w:sz w:val="20"/>
          <w:szCs w:val="20"/>
        </w:rPr>
        <w:t>o zamierzonym terminie rozpoczęcia robót budowlanych</w:t>
      </w:r>
      <w:r>
        <w:rPr>
          <w:rFonts w:ascii="Arial" w:hAnsi="Arial" w:cs="Arial"/>
          <w:sz w:val="20"/>
          <w:szCs w:val="20"/>
        </w:rPr>
        <w:t xml:space="preserve"> (a de facto również złożenia oświadczenia projektanta o sporządzeniu projektu technicznego)</w:t>
      </w:r>
      <w:r w:rsidRPr="0005056B">
        <w:rPr>
          <w:rFonts w:ascii="Arial" w:hAnsi="Arial" w:cs="Arial"/>
          <w:sz w:val="20"/>
          <w:szCs w:val="20"/>
        </w:rPr>
        <w:t>, projekt ustawy nie zwalnia</w:t>
      </w:r>
      <w:r w:rsidRPr="0005056B">
        <w:rPr>
          <w:rFonts w:ascii="Arial" w:hAnsi="Arial" w:cs="Arial"/>
          <w:sz w:val="20"/>
          <w:szCs w:val="20"/>
        </w:rPr>
        <w:br/>
        <w:t xml:space="preserve">z obowiązku sporządzenia projektu technicznego przedmiotowego budynku. </w:t>
      </w:r>
    </w:p>
    <w:p w14:paraId="55567E19" w14:textId="77777777" w:rsidR="00440532" w:rsidRPr="0005056B" w:rsidRDefault="00440532" w:rsidP="0044053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Ponadto, wskazać</w:t>
      </w:r>
      <w:r w:rsidRPr="0005056B">
        <w:rPr>
          <w:rFonts w:ascii="Arial" w:hAnsi="Arial" w:cs="Arial"/>
          <w:sz w:val="20"/>
          <w:szCs w:val="20"/>
        </w:rPr>
        <w:t xml:space="preserve"> należy, że zgodnie z art. 5 ust. 1 pkt 1 ustawy Pb, obiekt budowlany jako całość oraz jego poszczególne części, wraz ze związanymi z nim urządzeniami budowlanymi należy, biorąc pod uwagę przewidywany okres użytkowania, projektować i budować w sposób określony w przepisach, w tym </w:t>
      </w:r>
      <w:proofErr w:type="spellStart"/>
      <w:r w:rsidRPr="0005056B">
        <w:rPr>
          <w:rFonts w:ascii="Arial" w:hAnsi="Arial" w:cs="Arial"/>
          <w:sz w:val="20"/>
          <w:szCs w:val="20"/>
        </w:rPr>
        <w:t>techniczno</w:t>
      </w:r>
      <w:proofErr w:type="spellEnd"/>
      <w:r w:rsidRPr="0005056B">
        <w:rPr>
          <w:rFonts w:ascii="Arial" w:hAnsi="Arial" w:cs="Arial"/>
          <w:sz w:val="20"/>
          <w:szCs w:val="20"/>
        </w:rPr>
        <w:t>– budowlanych oraz zgodnie z zasadami wiedzy technicznej, zapewniając między innymi spełnienie podstawowych wymagań dotyczących obiektów budowlanych określonych w załączniku I do rozporządzenia Parlamentu Europejskiego i Rady (UE) Nr 305/2011 z dnia 9 marca 2011 r. ustanawiającego zharmonizowane warunki wprowadzania do obrotu wyrobów budowlanych i uchylającego dyrektywę Ra</w:t>
      </w:r>
      <w:r>
        <w:rPr>
          <w:rFonts w:ascii="Arial" w:hAnsi="Arial" w:cs="Arial"/>
          <w:sz w:val="20"/>
          <w:szCs w:val="20"/>
        </w:rPr>
        <w:t xml:space="preserve">dy 89/106/EWG (Dz. Urz. UE L 88 </w:t>
      </w:r>
      <w:r w:rsidRPr="0005056B">
        <w:rPr>
          <w:rFonts w:ascii="Arial" w:hAnsi="Arial" w:cs="Arial"/>
          <w:sz w:val="20"/>
          <w:szCs w:val="20"/>
        </w:rPr>
        <w:t>z 04.04. 2011, str. 5 z </w:t>
      </w:r>
      <w:proofErr w:type="spellStart"/>
      <w:r w:rsidRPr="0005056B">
        <w:rPr>
          <w:rFonts w:ascii="Arial" w:hAnsi="Arial" w:cs="Arial"/>
          <w:sz w:val="20"/>
          <w:szCs w:val="20"/>
        </w:rPr>
        <w:t>późn</w:t>
      </w:r>
      <w:proofErr w:type="spellEnd"/>
      <w:r w:rsidRPr="0005056B">
        <w:rPr>
          <w:rFonts w:ascii="Arial" w:hAnsi="Arial" w:cs="Arial"/>
          <w:sz w:val="20"/>
          <w:szCs w:val="20"/>
        </w:rPr>
        <w:t>. zm.), dotyczących:</w:t>
      </w:r>
    </w:p>
    <w:p w14:paraId="723056C0" w14:textId="77777777" w:rsidR="00440532" w:rsidRPr="0005056B" w:rsidRDefault="00440532" w:rsidP="00440532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5056B">
        <w:rPr>
          <w:rFonts w:ascii="Arial" w:hAnsi="Arial" w:cs="Arial"/>
          <w:sz w:val="20"/>
          <w:szCs w:val="20"/>
        </w:rPr>
        <w:t>nośności i stateczności konstrukcji,</w:t>
      </w:r>
    </w:p>
    <w:p w14:paraId="437D0381" w14:textId="77777777" w:rsidR="00440532" w:rsidRPr="0005056B" w:rsidRDefault="00440532" w:rsidP="00440532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5056B">
        <w:rPr>
          <w:rFonts w:ascii="Arial" w:hAnsi="Arial" w:cs="Arial"/>
          <w:sz w:val="20"/>
          <w:szCs w:val="20"/>
        </w:rPr>
        <w:t>bezpieczeństwa pożarowego,</w:t>
      </w:r>
    </w:p>
    <w:p w14:paraId="2DFC3A2A" w14:textId="77777777" w:rsidR="00440532" w:rsidRPr="0005056B" w:rsidRDefault="00440532" w:rsidP="00440532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5056B">
        <w:rPr>
          <w:rFonts w:ascii="Arial" w:hAnsi="Arial" w:cs="Arial"/>
          <w:sz w:val="20"/>
          <w:szCs w:val="20"/>
        </w:rPr>
        <w:t>higieny, zdrowia i środowiska,</w:t>
      </w:r>
    </w:p>
    <w:p w14:paraId="40502FFB" w14:textId="77777777" w:rsidR="00440532" w:rsidRPr="0005056B" w:rsidRDefault="00440532" w:rsidP="00440532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5056B">
        <w:rPr>
          <w:rFonts w:ascii="Arial" w:hAnsi="Arial" w:cs="Arial"/>
          <w:sz w:val="20"/>
          <w:szCs w:val="20"/>
        </w:rPr>
        <w:t>bezpieczeństwa użytkowania i dostępności obiektów,</w:t>
      </w:r>
    </w:p>
    <w:p w14:paraId="5F4D780A" w14:textId="77777777" w:rsidR="00440532" w:rsidRPr="0005056B" w:rsidRDefault="00440532" w:rsidP="00440532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5056B">
        <w:rPr>
          <w:rFonts w:ascii="Arial" w:hAnsi="Arial" w:cs="Arial"/>
          <w:sz w:val="20"/>
          <w:szCs w:val="20"/>
        </w:rPr>
        <w:t>ochrony przed hałasem,</w:t>
      </w:r>
    </w:p>
    <w:p w14:paraId="3A02F8E4" w14:textId="77777777" w:rsidR="00440532" w:rsidRPr="0005056B" w:rsidRDefault="00440532" w:rsidP="00440532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5056B">
        <w:rPr>
          <w:rFonts w:ascii="Arial" w:hAnsi="Arial" w:cs="Arial"/>
          <w:sz w:val="20"/>
          <w:szCs w:val="20"/>
        </w:rPr>
        <w:t>oszczędności energii i izolacyjności cieplnej,</w:t>
      </w:r>
    </w:p>
    <w:p w14:paraId="1F1313D4" w14:textId="77777777" w:rsidR="00440532" w:rsidRPr="0005056B" w:rsidRDefault="00440532" w:rsidP="00440532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5056B">
        <w:rPr>
          <w:rFonts w:ascii="Arial" w:hAnsi="Arial" w:cs="Arial"/>
          <w:sz w:val="20"/>
          <w:szCs w:val="20"/>
        </w:rPr>
        <w:t xml:space="preserve">zrównoważonego wykorzystania zasobów naturalnych. </w:t>
      </w:r>
    </w:p>
    <w:p w14:paraId="39EC6D0E" w14:textId="77777777" w:rsidR="00440532" w:rsidRPr="0005056B" w:rsidRDefault="00440532" w:rsidP="00440532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056B">
        <w:rPr>
          <w:rFonts w:ascii="Arial" w:hAnsi="Arial" w:cs="Arial"/>
          <w:sz w:val="20"/>
          <w:szCs w:val="20"/>
        </w:rPr>
        <w:t xml:space="preserve">Jednocześnie należy </w:t>
      </w:r>
      <w:r>
        <w:rPr>
          <w:rFonts w:ascii="Arial" w:hAnsi="Arial" w:cs="Arial"/>
          <w:sz w:val="20"/>
          <w:szCs w:val="20"/>
        </w:rPr>
        <w:t>podkreślić</w:t>
      </w:r>
      <w:r w:rsidRPr="0005056B">
        <w:rPr>
          <w:rFonts w:ascii="Arial" w:hAnsi="Arial" w:cs="Arial"/>
          <w:sz w:val="20"/>
          <w:szCs w:val="20"/>
        </w:rPr>
        <w:t>, że zgodnie z art. 20 ust. 1 pkt 1 ustawy Pb</w:t>
      </w:r>
      <w:r>
        <w:rPr>
          <w:rFonts w:ascii="Arial" w:hAnsi="Arial" w:cs="Arial"/>
          <w:sz w:val="20"/>
          <w:szCs w:val="20"/>
        </w:rPr>
        <w:t xml:space="preserve">, </w:t>
      </w:r>
      <w:r w:rsidRPr="0005056B">
        <w:rPr>
          <w:rFonts w:ascii="Arial" w:hAnsi="Arial" w:cs="Arial"/>
          <w:sz w:val="20"/>
          <w:szCs w:val="20"/>
        </w:rPr>
        <w:t>do podstawowych obowiązków projektanta należy o</w:t>
      </w:r>
      <w:r>
        <w:rPr>
          <w:rFonts w:ascii="Arial" w:hAnsi="Arial" w:cs="Arial"/>
          <w:sz w:val="20"/>
          <w:szCs w:val="20"/>
        </w:rPr>
        <w:t xml:space="preserve">pracowanie projektu budowlanego </w:t>
      </w:r>
      <w:r w:rsidRPr="0005056B">
        <w:rPr>
          <w:rFonts w:ascii="Arial" w:hAnsi="Arial" w:cs="Arial"/>
          <w:sz w:val="20"/>
          <w:szCs w:val="20"/>
        </w:rPr>
        <w:t xml:space="preserve">w sposób zgodny z wymaganiami ustawy, ustaleniami określonymi w decyzjach administracyjnych dotyczących zamierzenia budowlanego, obowiązującymi przepisami oraz zasadami wiedzy technicznej. </w:t>
      </w:r>
    </w:p>
    <w:p w14:paraId="3E207F0A" w14:textId="77777777" w:rsidR="00440532" w:rsidRPr="0005056B" w:rsidRDefault="00440532" w:rsidP="00440532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056B">
        <w:rPr>
          <w:rFonts w:ascii="Arial" w:hAnsi="Arial" w:cs="Arial"/>
          <w:sz w:val="20"/>
          <w:szCs w:val="20"/>
        </w:rPr>
        <w:t>Dodatkowo, mając na uwadze projektowane przepisy ustawy o zmianie ustawy - Prawo budowlane oraz niektórych innych ustaw, dotyczące</w:t>
      </w:r>
      <w:r>
        <w:rPr>
          <w:rFonts w:ascii="Arial" w:hAnsi="Arial" w:cs="Arial"/>
          <w:sz w:val="20"/>
          <w:szCs w:val="20"/>
        </w:rPr>
        <w:t xml:space="preserve"> podziału projektu budowlanego </w:t>
      </w:r>
      <w:r w:rsidRPr="0005056B">
        <w:rPr>
          <w:rFonts w:ascii="Arial" w:hAnsi="Arial" w:cs="Arial"/>
          <w:sz w:val="20"/>
          <w:szCs w:val="20"/>
        </w:rPr>
        <w:t xml:space="preserve">na projekt zagospodarowania działki lub terenu, projekt architektoniczno-budowlany oraz projekt techniczny, planuje się wprowadzenie zmiany </w:t>
      </w:r>
      <w:r>
        <w:rPr>
          <w:rFonts w:ascii="Arial" w:hAnsi="Arial" w:cs="Arial"/>
          <w:sz w:val="20"/>
          <w:szCs w:val="20"/>
        </w:rPr>
        <w:br/>
      </w:r>
      <w:r w:rsidRPr="0005056B">
        <w:rPr>
          <w:rFonts w:ascii="Arial" w:hAnsi="Arial" w:cs="Arial"/>
          <w:sz w:val="20"/>
          <w:szCs w:val="20"/>
        </w:rPr>
        <w:t xml:space="preserve">w art. 20 ust. 1 pkt 1a ustawy Pb oraz dodanie pkt 1aa, dotyczących obowiązków projektanta, </w:t>
      </w:r>
      <w:r>
        <w:rPr>
          <w:rFonts w:ascii="Arial" w:hAnsi="Arial" w:cs="Arial"/>
          <w:sz w:val="20"/>
          <w:szCs w:val="20"/>
        </w:rPr>
        <w:br/>
      </w:r>
      <w:r w:rsidRPr="0005056B">
        <w:rPr>
          <w:rFonts w:ascii="Arial" w:hAnsi="Arial" w:cs="Arial"/>
          <w:sz w:val="20"/>
          <w:szCs w:val="20"/>
        </w:rPr>
        <w:t xml:space="preserve">w następującym brzmieniu: </w:t>
      </w:r>
    </w:p>
    <w:p w14:paraId="7FB66B03" w14:textId="77777777" w:rsidR="00440532" w:rsidRPr="0005056B" w:rsidRDefault="00440532" w:rsidP="00440532">
      <w:pPr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5056B">
        <w:rPr>
          <w:rFonts w:ascii="Arial" w:hAnsi="Arial" w:cs="Arial"/>
          <w:i/>
          <w:sz w:val="20"/>
          <w:szCs w:val="20"/>
        </w:rPr>
        <w:t>„1a) zapewnienie, w razie potrzeby, udziału w opracowaniu projektu budowlanego osób posiadających uprawnienia budowlane do projektowania w odpowiedniej specjalności;</w:t>
      </w:r>
    </w:p>
    <w:p w14:paraId="14343DC4" w14:textId="77777777" w:rsidR="00440532" w:rsidRPr="0005056B" w:rsidRDefault="00440532" w:rsidP="00440532">
      <w:pPr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5056B">
        <w:rPr>
          <w:rFonts w:ascii="Arial" w:hAnsi="Arial" w:cs="Arial"/>
          <w:i/>
          <w:sz w:val="20"/>
          <w:szCs w:val="20"/>
        </w:rPr>
        <w:t>1aa) wzajemne skoordynowanie techniczne wykonanych przez osoby, o których mowa</w:t>
      </w:r>
      <w:r w:rsidRPr="0005056B">
        <w:rPr>
          <w:rFonts w:ascii="Arial" w:hAnsi="Arial" w:cs="Arial"/>
          <w:i/>
          <w:sz w:val="20"/>
          <w:szCs w:val="20"/>
        </w:rPr>
        <w:br/>
        <w:t>w pkt 1a, opracowań projektowych, zapewniające uwzględnienie zawartych w przepisach zasad bezpieczeństwa i ochrony zdrowia w procesie budowy, z uwzględnieniem specyfiki projektu budowlanego, oraz zapewnienie zgodności projektu technicznego z projektem zagospodarowania działki lub terenu oraz projektem architektoniczno-budowlanym;”.</w:t>
      </w:r>
    </w:p>
    <w:p w14:paraId="33323C6E" w14:textId="77777777" w:rsidR="00440532" w:rsidRPr="0005056B" w:rsidRDefault="00440532" w:rsidP="00440532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056B">
        <w:rPr>
          <w:rFonts w:ascii="Arial" w:hAnsi="Arial" w:cs="Arial"/>
          <w:sz w:val="20"/>
          <w:szCs w:val="20"/>
        </w:rPr>
        <w:t xml:space="preserve">Ww. przepisy, zarówno te obowiązujące jak i projektowane, mają na celu zapewnienie wewnętrznej spójności projektu budowlanego jako całości oraz umożliwienie jego prawidłowego sporządzenia. Projektowane brzmienie art. 20 ustawy Pb służy lepszemu wyartykułowaniu obowiązku zapewnienia udziału </w:t>
      </w:r>
      <w:r w:rsidRPr="0005056B">
        <w:rPr>
          <w:rFonts w:ascii="Arial" w:hAnsi="Arial" w:cs="Arial"/>
          <w:sz w:val="20"/>
          <w:szCs w:val="20"/>
        </w:rPr>
        <w:lastRenderedPageBreak/>
        <w:t xml:space="preserve">w opracowaniu projektu budowlanego osób posiadających uprawnienia budowlane do projektowania </w:t>
      </w:r>
      <w:r>
        <w:rPr>
          <w:rFonts w:ascii="Arial" w:hAnsi="Arial" w:cs="Arial"/>
          <w:sz w:val="20"/>
          <w:szCs w:val="20"/>
        </w:rPr>
        <w:br/>
      </w:r>
      <w:r w:rsidRPr="0005056B">
        <w:rPr>
          <w:rFonts w:ascii="Arial" w:hAnsi="Arial" w:cs="Arial"/>
          <w:sz w:val="20"/>
          <w:szCs w:val="20"/>
        </w:rPr>
        <w:t>w odpowiedniej specjalności oraz nadaniu wzajemnej koordynacji międzybranżowej, dodatkowego znaczenia, jako środka do zapewnienia zgodności wszystkich części projektu budowlanego.</w:t>
      </w:r>
    </w:p>
    <w:p w14:paraId="29451297" w14:textId="67134C1B" w:rsidR="00440532" w:rsidRPr="0005056B" w:rsidRDefault="00440532" w:rsidP="00440532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05056B">
        <w:rPr>
          <w:rFonts w:ascii="Arial" w:hAnsi="Arial" w:cs="Arial"/>
          <w:sz w:val="20"/>
          <w:szCs w:val="20"/>
        </w:rPr>
        <w:t xml:space="preserve">W zakresie wniosków zawartych w pkt </w:t>
      </w:r>
      <w:r w:rsidR="00B72F4A">
        <w:rPr>
          <w:rFonts w:ascii="Arial" w:hAnsi="Arial" w:cs="Arial"/>
          <w:sz w:val="20"/>
          <w:szCs w:val="20"/>
        </w:rPr>
        <w:t>7 i 8</w:t>
      </w:r>
      <w:r w:rsidRPr="0005056B">
        <w:rPr>
          <w:rFonts w:ascii="Arial" w:hAnsi="Arial" w:cs="Arial"/>
          <w:sz w:val="20"/>
          <w:szCs w:val="20"/>
        </w:rPr>
        <w:t xml:space="preserve"> in</w:t>
      </w:r>
      <w:r w:rsidR="00B72F4A">
        <w:rPr>
          <w:rFonts w:ascii="Arial" w:hAnsi="Arial" w:cs="Arial"/>
          <w:sz w:val="20"/>
          <w:szCs w:val="20"/>
        </w:rPr>
        <w:t>formuję, że z projektów: ustawy o architektach, ustawy</w:t>
      </w:r>
      <w:r w:rsidR="00B72F4A">
        <w:rPr>
          <w:rFonts w:ascii="Arial" w:hAnsi="Arial" w:cs="Arial"/>
          <w:sz w:val="20"/>
          <w:szCs w:val="20"/>
        </w:rPr>
        <w:br/>
      </w:r>
      <w:r w:rsidRPr="0005056B">
        <w:rPr>
          <w:rFonts w:ascii="Arial" w:hAnsi="Arial" w:cs="Arial"/>
          <w:sz w:val="20"/>
          <w:szCs w:val="20"/>
        </w:rPr>
        <w:t>o inżynierach budownictwa, ani ustawy o zmianie ustawy – Prawo budowlane oraz niektórych innych ustaw, nie wynika aby w przypadku realizacji każdej inwestycji, w tym równie</w:t>
      </w:r>
      <w:r>
        <w:rPr>
          <w:rFonts w:ascii="Arial" w:hAnsi="Arial" w:cs="Arial"/>
          <w:sz w:val="20"/>
          <w:szCs w:val="20"/>
        </w:rPr>
        <w:t>ż</w:t>
      </w:r>
      <w:r w:rsidRPr="0005056B">
        <w:rPr>
          <w:rFonts w:ascii="Arial" w:hAnsi="Arial" w:cs="Arial"/>
          <w:sz w:val="20"/>
          <w:szCs w:val="20"/>
        </w:rPr>
        <w:t xml:space="preserve"> obiektów infrastruktury technicznej, przy projektowaniu wymagany był udział architekta, ani aby funkcję kierownika budowy mógł pełnić wyłącznie architekt. Ponadto, tak jak zostało wskazane powyżej, z ostatnich wersji projektu </w:t>
      </w:r>
      <w:r w:rsidR="00B72F4A">
        <w:rPr>
          <w:rFonts w:ascii="Arial" w:hAnsi="Arial" w:cs="Arial"/>
          <w:sz w:val="20"/>
          <w:szCs w:val="20"/>
        </w:rPr>
        <w:t>ustawy</w:t>
      </w:r>
      <w:r w:rsidR="00B72F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 architektach </w:t>
      </w:r>
      <w:r w:rsidRPr="0005056B">
        <w:rPr>
          <w:rFonts w:ascii="Arial" w:hAnsi="Arial" w:cs="Arial"/>
          <w:sz w:val="20"/>
          <w:szCs w:val="20"/>
        </w:rPr>
        <w:t>wynika, iż osoba wykonująca zawód architekta uprawniona będzie do kierowania robotami budowlanymi odnośnie architektury obiektu i tylko w zakresie, w jakim kierowanie tymi robotami nie będzie zastrzeżone dla inżynierów budownictwa. W związku z powyższym nie ma podstawy do podejmowania działań w tym zakresie.</w:t>
      </w:r>
    </w:p>
    <w:p w14:paraId="59E70165" w14:textId="77777777" w:rsidR="00440532" w:rsidRPr="0005056B" w:rsidRDefault="00440532" w:rsidP="00440532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05056B">
        <w:rPr>
          <w:rFonts w:ascii="Arial" w:hAnsi="Arial" w:cs="Arial"/>
          <w:sz w:val="20"/>
          <w:szCs w:val="20"/>
        </w:rPr>
        <w:t>W odpowiedzi natomiast na pkt 9 wskazać należy, iż zarówno w odniesieniu do projektów ustaw o zawodach architekta i inżyniera budownictwa</w:t>
      </w:r>
      <w:r>
        <w:rPr>
          <w:rFonts w:ascii="Arial" w:hAnsi="Arial" w:cs="Arial"/>
          <w:sz w:val="20"/>
          <w:szCs w:val="20"/>
        </w:rPr>
        <w:t xml:space="preserve">, jak również w odniesieniu </w:t>
      </w:r>
      <w:r w:rsidRPr="0005056B">
        <w:rPr>
          <w:rFonts w:ascii="Arial" w:hAnsi="Arial" w:cs="Arial"/>
          <w:sz w:val="20"/>
          <w:szCs w:val="20"/>
        </w:rPr>
        <w:t xml:space="preserve">do projektu ustawy o zmianie ustawy – Prawo budowlane oraz niektórych innych ustaw przeprowadzone zostały, zgodnie z Uchwałą nr 190 Rady Ministrów z dnia 29 października 2013 r. Regulamin pracy Rady Ministrów (M.P. z 2016 r., poz. 1006, </w:t>
      </w:r>
      <w:r>
        <w:rPr>
          <w:rFonts w:ascii="Arial" w:hAnsi="Arial" w:cs="Arial"/>
          <w:sz w:val="20"/>
          <w:szCs w:val="20"/>
        </w:rPr>
        <w:br/>
      </w:r>
      <w:r w:rsidRPr="0005056B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05056B">
        <w:rPr>
          <w:rFonts w:ascii="Arial" w:hAnsi="Arial" w:cs="Arial"/>
          <w:sz w:val="20"/>
          <w:szCs w:val="20"/>
        </w:rPr>
        <w:t>późn</w:t>
      </w:r>
      <w:proofErr w:type="spellEnd"/>
      <w:r w:rsidRPr="0005056B">
        <w:rPr>
          <w:rFonts w:ascii="Arial" w:hAnsi="Arial" w:cs="Arial"/>
          <w:sz w:val="20"/>
          <w:szCs w:val="20"/>
        </w:rPr>
        <w:t>. zm.), szerokie konsultacje publiczne. Zaznaczyć w tym miejscu należy, że w obu przypadkach projekty te przekazane zostały także do PIIB.</w:t>
      </w:r>
    </w:p>
    <w:p w14:paraId="0E2D7808" w14:textId="77777777" w:rsidR="00440532" w:rsidRPr="0005056B" w:rsidRDefault="00440532" w:rsidP="0044053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627372" w14:textId="77777777" w:rsidR="00440532" w:rsidRPr="0005056B" w:rsidRDefault="00440532" w:rsidP="00440532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5056B">
        <w:rPr>
          <w:rFonts w:ascii="Arial" w:hAnsi="Arial" w:cs="Arial"/>
          <w:b/>
          <w:sz w:val="20"/>
          <w:szCs w:val="20"/>
        </w:rPr>
        <w:t>POUCZENIE</w:t>
      </w:r>
    </w:p>
    <w:p w14:paraId="38F39A28" w14:textId="77777777" w:rsidR="00440532" w:rsidRPr="0005056B" w:rsidRDefault="00440532" w:rsidP="00440532">
      <w:pPr>
        <w:spacing w:before="480" w:after="480" w:line="360" w:lineRule="auto"/>
        <w:jc w:val="both"/>
        <w:rPr>
          <w:rFonts w:ascii="Arial" w:hAnsi="Arial" w:cs="Arial"/>
          <w:sz w:val="20"/>
          <w:szCs w:val="20"/>
        </w:rPr>
      </w:pPr>
      <w:r w:rsidRPr="0005056B">
        <w:rPr>
          <w:rFonts w:ascii="Arial" w:hAnsi="Arial" w:cs="Arial"/>
          <w:sz w:val="20"/>
          <w:szCs w:val="20"/>
        </w:rPr>
        <w:t>Zgodnie z art. 13 ust. 2 ustawy o petycjach sposób załatwienia petycji nie może być przedmiotem skargi.</w:t>
      </w:r>
    </w:p>
    <w:p w14:paraId="746DBDC8" w14:textId="77777777" w:rsidR="00440532" w:rsidRDefault="00440532" w:rsidP="00440532">
      <w:pPr>
        <w:spacing w:after="105" w:line="360" w:lineRule="auto"/>
        <w:rPr>
          <w:rFonts w:ascii="Arial" w:hAnsi="Arial" w:cs="Arial"/>
          <w:b/>
          <w:spacing w:val="4"/>
          <w:sz w:val="20"/>
          <w:szCs w:val="20"/>
        </w:rPr>
      </w:pPr>
    </w:p>
    <w:p w14:paraId="31169160" w14:textId="77777777" w:rsidR="00440532" w:rsidRDefault="00440532" w:rsidP="00440532">
      <w:pPr>
        <w:spacing w:after="105" w:line="360" w:lineRule="auto"/>
        <w:rPr>
          <w:rFonts w:ascii="Arial" w:hAnsi="Arial" w:cs="Arial"/>
          <w:b/>
          <w:spacing w:val="4"/>
          <w:sz w:val="20"/>
          <w:szCs w:val="20"/>
        </w:rPr>
      </w:pPr>
    </w:p>
    <w:p w14:paraId="49D3E31F" w14:textId="77777777" w:rsidR="00440532" w:rsidRDefault="00440532" w:rsidP="00440532">
      <w:pPr>
        <w:spacing w:after="105" w:line="360" w:lineRule="auto"/>
        <w:rPr>
          <w:rFonts w:ascii="Arial" w:hAnsi="Arial" w:cs="Arial"/>
          <w:b/>
          <w:spacing w:val="4"/>
          <w:sz w:val="20"/>
          <w:szCs w:val="20"/>
        </w:rPr>
      </w:pPr>
    </w:p>
    <w:p w14:paraId="60BCEE88" w14:textId="77777777" w:rsidR="00440532" w:rsidRDefault="00440532" w:rsidP="00440532">
      <w:pPr>
        <w:spacing w:after="105" w:line="360" w:lineRule="auto"/>
        <w:rPr>
          <w:rFonts w:ascii="Arial" w:hAnsi="Arial" w:cs="Arial"/>
          <w:b/>
          <w:spacing w:val="4"/>
          <w:sz w:val="20"/>
          <w:szCs w:val="20"/>
        </w:rPr>
      </w:pPr>
    </w:p>
    <w:p w14:paraId="4B17C22E" w14:textId="77777777" w:rsidR="00440532" w:rsidRDefault="00440532" w:rsidP="00440532">
      <w:pPr>
        <w:spacing w:after="105" w:line="360" w:lineRule="auto"/>
        <w:rPr>
          <w:rFonts w:ascii="Arial" w:hAnsi="Arial" w:cs="Arial"/>
          <w:b/>
          <w:spacing w:val="4"/>
          <w:sz w:val="20"/>
          <w:szCs w:val="20"/>
        </w:rPr>
      </w:pPr>
    </w:p>
    <w:p w14:paraId="69813254" w14:textId="77777777" w:rsidR="00440532" w:rsidRDefault="00440532" w:rsidP="00440532">
      <w:pPr>
        <w:spacing w:after="105" w:line="360" w:lineRule="auto"/>
        <w:rPr>
          <w:rFonts w:ascii="Arial" w:hAnsi="Arial" w:cs="Arial"/>
          <w:b/>
          <w:spacing w:val="4"/>
          <w:sz w:val="20"/>
          <w:szCs w:val="20"/>
        </w:rPr>
      </w:pPr>
    </w:p>
    <w:p w14:paraId="1C74B5A2" w14:textId="77777777" w:rsidR="00440532" w:rsidRDefault="00440532" w:rsidP="00440532">
      <w:pPr>
        <w:spacing w:after="105" w:line="360" w:lineRule="auto"/>
        <w:rPr>
          <w:rFonts w:ascii="Arial" w:hAnsi="Arial" w:cs="Arial"/>
          <w:b/>
          <w:spacing w:val="4"/>
          <w:sz w:val="20"/>
          <w:szCs w:val="20"/>
        </w:rPr>
      </w:pPr>
    </w:p>
    <w:p w14:paraId="4468B7A8" w14:textId="77777777" w:rsidR="00440532" w:rsidRDefault="00440532" w:rsidP="00440532">
      <w:pPr>
        <w:spacing w:after="105" w:line="360" w:lineRule="auto"/>
        <w:rPr>
          <w:rFonts w:ascii="Arial" w:hAnsi="Arial" w:cs="Arial"/>
          <w:b/>
          <w:spacing w:val="4"/>
          <w:sz w:val="20"/>
          <w:szCs w:val="20"/>
        </w:rPr>
      </w:pPr>
    </w:p>
    <w:p w14:paraId="005A7D87" w14:textId="77777777" w:rsidR="00440532" w:rsidRDefault="00440532" w:rsidP="00440532">
      <w:pPr>
        <w:spacing w:after="105" w:line="360" w:lineRule="auto"/>
        <w:rPr>
          <w:rFonts w:ascii="Arial" w:hAnsi="Arial" w:cs="Arial"/>
          <w:b/>
          <w:spacing w:val="4"/>
          <w:sz w:val="20"/>
          <w:szCs w:val="20"/>
        </w:rPr>
      </w:pPr>
    </w:p>
    <w:p w14:paraId="2A8E6130" w14:textId="77777777" w:rsidR="00440532" w:rsidRDefault="00440532" w:rsidP="00440532">
      <w:pPr>
        <w:spacing w:after="105" w:line="360" w:lineRule="auto"/>
        <w:rPr>
          <w:rFonts w:ascii="Arial" w:hAnsi="Arial" w:cs="Arial"/>
          <w:b/>
          <w:spacing w:val="4"/>
          <w:sz w:val="20"/>
          <w:szCs w:val="20"/>
        </w:rPr>
      </w:pPr>
    </w:p>
    <w:p w14:paraId="33332A4F" w14:textId="77777777" w:rsidR="00440532" w:rsidRDefault="00440532" w:rsidP="00440532">
      <w:pPr>
        <w:spacing w:after="105" w:line="360" w:lineRule="auto"/>
        <w:rPr>
          <w:rFonts w:ascii="Arial" w:hAnsi="Arial" w:cs="Arial"/>
          <w:b/>
          <w:spacing w:val="4"/>
          <w:sz w:val="20"/>
          <w:szCs w:val="20"/>
        </w:rPr>
      </w:pPr>
    </w:p>
    <w:p w14:paraId="4CEADF95" w14:textId="77777777" w:rsidR="00440532" w:rsidRDefault="00440532" w:rsidP="00440532">
      <w:pPr>
        <w:spacing w:after="105" w:line="360" w:lineRule="auto"/>
        <w:rPr>
          <w:rFonts w:ascii="Arial" w:hAnsi="Arial" w:cs="Arial"/>
          <w:b/>
          <w:spacing w:val="4"/>
          <w:sz w:val="20"/>
          <w:szCs w:val="20"/>
        </w:rPr>
      </w:pPr>
    </w:p>
    <w:p w14:paraId="69902A86" w14:textId="77777777" w:rsidR="00440532" w:rsidRDefault="00440532" w:rsidP="00440532">
      <w:pPr>
        <w:spacing w:after="105" w:line="360" w:lineRule="auto"/>
        <w:rPr>
          <w:rFonts w:ascii="Arial" w:hAnsi="Arial" w:cs="Arial"/>
          <w:b/>
          <w:spacing w:val="4"/>
          <w:sz w:val="20"/>
          <w:szCs w:val="20"/>
        </w:rPr>
      </w:pPr>
    </w:p>
    <w:p w14:paraId="5ABC36E3" w14:textId="77777777" w:rsidR="00440532" w:rsidRDefault="00440532" w:rsidP="00440532">
      <w:pPr>
        <w:spacing w:after="105" w:line="360" w:lineRule="auto"/>
        <w:rPr>
          <w:rFonts w:ascii="Arial" w:hAnsi="Arial" w:cs="Arial"/>
          <w:b/>
          <w:spacing w:val="4"/>
          <w:sz w:val="20"/>
          <w:szCs w:val="20"/>
        </w:rPr>
      </w:pPr>
    </w:p>
    <w:p w14:paraId="01928500" w14:textId="77777777" w:rsidR="00440532" w:rsidRPr="00FE4348" w:rsidRDefault="00440532" w:rsidP="00440532">
      <w:pPr>
        <w:spacing w:after="105" w:line="360" w:lineRule="auto"/>
        <w:rPr>
          <w:rFonts w:ascii="Arial" w:hAnsi="Arial" w:cs="Arial"/>
          <w:b/>
          <w:spacing w:val="4"/>
          <w:sz w:val="20"/>
          <w:szCs w:val="20"/>
        </w:rPr>
      </w:pPr>
      <w:r w:rsidRPr="00FE4348">
        <w:rPr>
          <w:rFonts w:ascii="Arial" w:hAnsi="Arial" w:cs="Arial"/>
          <w:b/>
          <w:spacing w:val="4"/>
          <w:sz w:val="20"/>
          <w:szCs w:val="20"/>
        </w:rPr>
        <w:t>Informacje o przetwarzaniu danych osobowych</w:t>
      </w:r>
    </w:p>
    <w:p w14:paraId="6D04FF01" w14:textId="77777777" w:rsidR="00440532" w:rsidRPr="00FE4348" w:rsidRDefault="00440532" w:rsidP="00440532">
      <w:pPr>
        <w:spacing w:after="105" w:line="360" w:lineRule="auto"/>
        <w:rPr>
          <w:rFonts w:ascii="Arial" w:hAnsi="Arial" w:cs="Arial"/>
          <w:sz w:val="20"/>
          <w:szCs w:val="20"/>
          <w:lang w:eastAsia="en-GB"/>
        </w:rPr>
      </w:pPr>
      <w:r w:rsidRPr="00FE4348">
        <w:rPr>
          <w:rFonts w:ascii="Arial" w:hAnsi="Arial" w:cs="Arial"/>
          <w:sz w:val="20"/>
          <w:szCs w:val="20"/>
          <w:lang w:eastAsia="en-GB"/>
        </w:rPr>
        <w:t>Zgodnie z art. 13 ust. 1 i 2 Rozporządzenia Parlamentu Europejskiego i Rady (UE) 2016/679 z dnia 27 kwietnia 2016 r. w sprawie ochrony osób fizycznych w związku</w:t>
      </w:r>
      <w:r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FE4348">
        <w:rPr>
          <w:rFonts w:ascii="Arial" w:hAnsi="Arial" w:cs="Arial"/>
          <w:sz w:val="20"/>
          <w:szCs w:val="20"/>
          <w:lang w:eastAsia="en-GB"/>
        </w:rPr>
        <w:t>z przetwarzaniem danych osobowych i w sprawie swobodnego przepływu takich danych oraz uchylenia dyrektywy 95/46/WE (Dz. Urz. UE L 119 z 04.05.2016, str. 1) (RODO), informuję, że:</w:t>
      </w:r>
    </w:p>
    <w:p w14:paraId="73B7B76E" w14:textId="77777777" w:rsidR="00440532" w:rsidRPr="00FE4348" w:rsidRDefault="00440532" w:rsidP="00440532">
      <w:pPr>
        <w:numPr>
          <w:ilvl w:val="0"/>
          <w:numId w:val="6"/>
        </w:numPr>
        <w:spacing w:after="105" w:line="360" w:lineRule="auto"/>
        <w:ind w:left="426" w:hanging="426"/>
        <w:rPr>
          <w:rFonts w:ascii="Arial" w:hAnsi="Arial" w:cs="Arial"/>
          <w:sz w:val="20"/>
          <w:szCs w:val="20"/>
          <w:lang w:eastAsia="en-GB"/>
        </w:rPr>
      </w:pPr>
      <w:r w:rsidRPr="00FE4348">
        <w:rPr>
          <w:rFonts w:ascii="Arial" w:hAnsi="Arial" w:cs="Arial"/>
          <w:sz w:val="20"/>
          <w:szCs w:val="20"/>
        </w:rPr>
        <w:t>administratorem danych osobowych</w:t>
      </w:r>
      <w:r>
        <w:rPr>
          <w:rFonts w:ascii="Arial" w:hAnsi="Arial" w:cs="Arial"/>
          <w:sz w:val="20"/>
          <w:szCs w:val="20"/>
        </w:rPr>
        <w:t xml:space="preserve"> przetwarzanych w Ministerstwie</w:t>
      </w:r>
      <w:r w:rsidRPr="00FE4348">
        <w:rPr>
          <w:rFonts w:ascii="Arial" w:hAnsi="Arial" w:cs="Arial"/>
          <w:sz w:val="20"/>
          <w:szCs w:val="20"/>
        </w:rPr>
        <w:t xml:space="preserve"> Rozwoju, z siedzibą pod adresem: Plac Trzech Krzyży 3/5, 00-507 Warszawa, jest Minister Rozwoju;</w:t>
      </w:r>
      <w:r w:rsidRPr="00FE4348">
        <w:rPr>
          <w:rFonts w:ascii="Arial" w:hAnsi="Arial" w:cs="Arial"/>
          <w:sz w:val="20"/>
          <w:szCs w:val="20"/>
          <w:lang w:eastAsia="en-GB"/>
        </w:rPr>
        <w:t xml:space="preserve"> </w:t>
      </w:r>
    </w:p>
    <w:p w14:paraId="6A04FC42" w14:textId="77777777" w:rsidR="00440532" w:rsidRPr="00FE4348" w:rsidRDefault="00440532" w:rsidP="00440532">
      <w:pPr>
        <w:numPr>
          <w:ilvl w:val="0"/>
          <w:numId w:val="6"/>
        </w:numPr>
        <w:spacing w:after="105" w:line="360" w:lineRule="auto"/>
        <w:ind w:left="426" w:hanging="426"/>
        <w:rPr>
          <w:rFonts w:ascii="Arial" w:hAnsi="Arial" w:cs="Arial"/>
          <w:sz w:val="20"/>
          <w:szCs w:val="20"/>
          <w:lang w:eastAsia="en-GB"/>
        </w:rPr>
      </w:pPr>
      <w:r w:rsidRPr="00FE4348">
        <w:rPr>
          <w:rFonts w:ascii="Arial" w:hAnsi="Arial" w:cs="Arial"/>
          <w:sz w:val="20"/>
          <w:szCs w:val="20"/>
          <w:lang w:eastAsia="en-GB"/>
        </w:rPr>
        <w:t>dane osobowe przetwarzane będą w celu udzielenia odpowiedzi na pismo,</w:t>
      </w:r>
      <w:r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FE4348">
        <w:rPr>
          <w:rFonts w:ascii="Arial" w:hAnsi="Arial" w:cs="Arial"/>
          <w:sz w:val="20"/>
          <w:szCs w:val="20"/>
          <w:lang w:eastAsia="en-GB"/>
        </w:rPr>
        <w:t>na podstawie przepisów art. 6 ust. 1 lit. e) RODO;</w:t>
      </w:r>
    </w:p>
    <w:p w14:paraId="5C4E4F36" w14:textId="77777777" w:rsidR="00440532" w:rsidRPr="00FE4348" w:rsidRDefault="00440532" w:rsidP="00440532">
      <w:pPr>
        <w:numPr>
          <w:ilvl w:val="0"/>
          <w:numId w:val="6"/>
        </w:numPr>
        <w:spacing w:after="105" w:line="360" w:lineRule="auto"/>
        <w:ind w:left="426" w:hanging="426"/>
        <w:rPr>
          <w:rFonts w:ascii="Arial" w:hAnsi="Arial" w:cs="Arial"/>
          <w:sz w:val="20"/>
          <w:szCs w:val="20"/>
          <w:lang w:eastAsia="en-GB"/>
        </w:rPr>
      </w:pPr>
      <w:r w:rsidRPr="00FE4348">
        <w:rPr>
          <w:rFonts w:ascii="Arial" w:hAnsi="Arial" w:cs="Arial"/>
          <w:sz w:val="20"/>
          <w:szCs w:val="20"/>
        </w:rPr>
        <w:t>dane osobowe będą przechowywane zgodnie z przepisami wydanymi na podstawie art. 6 ust. 2 ustawy z dnia 14 lipca 1983 r. o narodowym zasobie archiwalnym</w:t>
      </w:r>
      <w:r>
        <w:rPr>
          <w:rFonts w:ascii="Arial" w:hAnsi="Arial" w:cs="Arial"/>
          <w:sz w:val="20"/>
          <w:szCs w:val="20"/>
        </w:rPr>
        <w:t xml:space="preserve"> </w:t>
      </w:r>
      <w:r w:rsidRPr="00FE4348">
        <w:rPr>
          <w:rFonts w:ascii="Arial" w:hAnsi="Arial" w:cs="Arial"/>
          <w:sz w:val="20"/>
          <w:szCs w:val="20"/>
        </w:rPr>
        <w:t>i archiwach (Dz. U. z 2018 r. poz. 217, z </w:t>
      </w:r>
      <w:proofErr w:type="spellStart"/>
      <w:r w:rsidRPr="00FE4348">
        <w:rPr>
          <w:rFonts w:ascii="Arial" w:hAnsi="Arial" w:cs="Arial"/>
          <w:sz w:val="20"/>
          <w:szCs w:val="20"/>
        </w:rPr>
        <w:t>późn</w:t>
      </w:r>
      <w:proofErr w:type="spellEnd"/>
      <w:r w:rsidRPr="00FE4348">
        <w:rPr>
          <w:rFonts w:ascii="Arial" w:hAnsi="Arial" w:cs="Arial"/>
          <w:sz w:val="20"/>
          <w:szCs w:val="20"/>
        </w:rPr>
        <w:t>. zm.);</w:t>
      </w:r>
    </w:p>
    <w:p w14:paraId="43419F49" w14:textId="77777777" w:rsidR="00440532" w:rsidRPr="00FE4348" w:rsidRDefault="00440532" w:rsidP="00440532">
      <w:pPr>
        <w:numPr>
          <w:ilvl w:val="0"/>
          <w:numId w:val="6"/>
        </w:numPr>
        <w:spacing w:after="105" w:line="360" w:lineRule="auto"/>
        <w:ind w:left="426" w:hanging="426"/>
        <w:rPr>
          <w:rFonts w:ascii="Arial" w:hAnsi="Arial" w:cs="Arial"/>
          <w:sz w:val="20"/>
          <w:szCs w:val="20"/>
          <w:lang w:eastAsia="en-GB"/>
        </w:rPr>
      </w:pPr>
      <w:r w:rsidRPr="00FE4348">
        <w:rPr>
          <w:rFonts w:ascii="Arial" w:hAnsi="Arial" w:cs="Arial"/>
          <w:sz w:val="20"/>
          <w:szCs w:val="20"/>
          <w:lang w:eastAsia="en-GB"/>
        </w:rPr>
        <w:t>w związku z przetwarzaniem danych osobowych przysługuje prawo:</w:t>
      </w:r>
    </w:p>
    <w:p w14:paraId="47889719" w14:textId="77777777" w:rsidR="00440532" w:rsidRPr="00FE4348" w:rsidRDefault="00440532" w:rsidP="00440532">
      <w:pPr>
        <w:pStyle w:val="Akapitzlist"/>
        <w:numPr>
          <w:ilvl w:val="0"/>
          <w:numId w:val="7"/>
        </w:numPr>
        <w:spacing w:before="120" w:line="360" w:lineRule="auto"/>
        <w:ind w:left="709" w:hanging="284"/>
        <w:rPr>
          <w:rFonts w:ascii="Arial" w:hAnsi="Arial" w:cs="Arial"/>
          <w:sz w:val="20"/>
          <w:szCs w:val="20"/>
        </w:rPr>
      </w:pPr>
      <w:r w:rsidRPr="00FE4348">
        <w:rPr>
          <w:rFonts w:ascii="Arial" w:hAnsi="Arial" w:cs="Arial"/>
          <w:sz w:val="20"/>
          <w:szCs w:val="20"/>
        </w:rPr>
        <w:t>żądania dostępu do treści swoich danych osobowych, ich sprostowania</w:t>
      </w:r>
      <w:r w:rsidRPr="00FE4348">
        <w:rPr>
          <w:rFonts w:ascii="Arial" w:hAnsi="Arial" w:cs="Arial"/>
          <w:sz w:val="20"/>
          <w:szCs w:val="20"/>
        </w:rPr>
        <w:br/>
        <w:t>lub ograniczenia przetwarzania,</w:t>
      </w:r>
    </w:p>
    <w:p w14:paraId="5E198348" w14:textId="77777777" w:rsidR="00440532" w:rsidRPr="00FE4348" w:rsidRDefault="00440532" w:rsidP="00440532">
      <w:pPr>
        <w:pStyle w:val="Akapitzlist"/>
        <w:numPr>
          <w:ilvl w:val="0"/>
          <w:numId w:val="7"/>
        </w:numPr>
        <w:spacing w:before="120" w:line="360" w:lineRule="auto"/>
        <w:ind w:left="709" w:hanging="284"/>
        <w:rPr>
          <w:rFonts w:ascii="Arial" w:hAnsi="Arial" w:cs="Arial"/>
          <w:sz w:val="20"/>
          <w:szCs w:val="20"/>
        </w:rPr>
      </w:pPr>
      <w:r w:rsidRPr="00FE4348">
        <w:rPr>
          <w:rFonts w:ascii="Arial" w:hAnsi="Arial" w:cs="Arial"/>
          <w:sz w:val="20"/>
          <w:szCs w:val="20"/>
        </w:rPr>
        <w:t xml:space="preserve">wniesienia sprzeciwu wobec przetwarzania danych osobowych z przyczyn związanych ze szczególną sytuacją, </w:t>
      </w:r>
    </w:p>
    <w:p w14:paraId="13CE3BE6" w14:textId="77777777" w:rsidR="00440532" w:rsidRPr="00FE4348" w:rsidRDefault="00440532" w:rsidP="00440532">
      <w:pPr>
        <w:pStyle w:val="Akapitzlist"/>
        <w:numPr>
          <w:ilvl w:val="0"/>
          <w:numId w:val="7"/>
        </w:numPr>
        <w:spacing w:before="120" w:line="360" w:lineRule="auto"/>
        <w:ind w:left="709" w:hanging="284"/>
        <w:rPr>
          <w:rFonts w:ascii="Arial" w:hAnsi="Arial" w:cs="Arial"/>
          <w:sz w:val="20"/>
          <w:szCs w:val="20"/>
        </w:rPr>
      </w:pPr>
      <w:r w:rsidRPr="00FE4348">
        <w:rPr>
          <w:rFonts w:ascii="Arial" w:hAnsi="Arial" w:cs="Arial"/>
          <w:sz w:val="20"/>
          <w:szCs w:val="20"/>
        </w:rPr>
        <w:t>wniesienia skargi do organu nadzorczego - Prezesa Urzędu Ochrony Danych Osobowych;</w:t>
      </w:r>
    </w:p>
    <w:p w14:paraId="69DC98C1" w14:textId="77777777" w:rsidR="00440532" w:rsidRPr="00FE4348" w:rsidRDefault="00440532" w:rsidP="00440532">
      <w:pPr>
        <w:numPr>
          <w:ilvl w:val="0"/>
          <w:numId w:val="6"/>
        </w:numPr>
        <w:spacing w:after="12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FE4348">
        <w:rPr>
          <w:rFonts w:ascii="Arial" w:hAnsi="Arial" w:cs="Arial"/>
          <w:sz w:val="20"/>
          <w:szCs w:val="20"/>
          <w:lang w:eastAsia="en-GB"/>
        </w:rPr>
        <w:t>dane osobowe nie podlegają zautomatyzowanemu przetwarzaniu, w celu podejmowaniu decyzji, w tym profilowaniu;</w:t>
      </w:r>
    </w:p>
    <w:p w14:paraId="4EDD18C7" w14:textId="77777777" w:rsidR="00440532" w:rsidRPr="00FE4348" w:rsidRDefault="00440532" w:rsidP="00440532">
      <w:pPr>
        <w:numPr>
          <w:ilvl w:val="0"/>
          <w:numId w:val="6"/>
        </w:numPr>
        <w:spacing w:after="12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FE4348">
        <w:rPr>
          <w:rFonts w:ascii="Arial" w:hAnsi="Arial" w:cs="Arial"/>
          <w:sz w:val="20"/>
          <w:szCs w:val="20"/>
        </w:rPr>
        <w:t xml:space="preserve">dane kontaktowe do Inspektora ochrony danych w Ministerstwie Rozwoju: Inspektor Ochrony Danych, Ministerstwo Rozwoju </w:t>
      </w:r>
      <w:r>
        <w:rPr>
          <w:rFonts w:ascii="Arial" w:hAnsi="Arial" w:cs="Arial"/>
          <w:sz w:val="20"/>
          <w:szCs w:val="20"/>
        </w:rPr>
        <w:t xml:space="preserve">adres </w:t>
      </w:r>
      <w:r w:rsidRPr="00FE4348">
        <w:rPr>
          <w:rFonts w:ascii="Arial" w:hAnsi="Arial" w:cs="Arial"/>
          <w:sz w:val="20"/>
          <w:szCs w:val="20"/>
        </w:rPr>
        <w:t xml:space="preserve">Plac Trzech Krzyży 3/5, 00-507 Warszawa, adres  e-mail: </w:t>
      </w:r>
      <w:hyperlink r:id="rId10" w:history="1">
        <w:r w:rsidRPr="00FE4348">
          <w:rPr>
            <w:rFonts w:ascii="Arial" w:hAnsi="Arial" w:cs="Arial"/>
            <w:sz w:val="20"/>
            <w:szCs w:val="20"/>
          </w:rPr>
          <w:t>iod@mpit.gov.pl</w:t>
        </w:r>
      </w:hyperlink>
    </w:p>
    <w:p w14:paraId="130C5D04" w14:textId="77777777" w:rsidR="00440532" w:rsidRPr="00FE4348" w:rsidRDefault="00440532" w:rsidP="00440532">
      <w:pPr>
        <w:spacing w:before="120" w:after="120" w:line="360" w:lineRule="auto"/>
        <w:rPr>
          <w:rFonts w:ascii="Arial" w:hAnsi="Arial" w:cs="Arial"/>
          <w:b/>
          <w:sz w:val="20"/>
          <w:szCs w:val="20"/>
        </w:rPr>
      </w:pPr>
    </w:p>
    <w:p w14:paraId="0F97C355" w14:textId="77777777" w:rsidR="0095045A" w:rsidRPr="00055135" w:rsidRDefault="0095045A" w:rsidP="00055135">
      <w:pPr>
        <w:spacing w:before="120" w:after="120" w:line="360" w:lineRule="auto"/>
        <w:rPr>
          <w:rFonts w:ascii="Arial" w:hAnsi="Arial" w:cs="Arial"/>
          <w:b/>
          <w:sz w:val="20"/>
          <w:szCs w:val="20"/>
        </w:rPr>
      </w:pPr>
    </w:p>
    <w:p w14:paraId="7F3FA96D" w14:textId="77777777" w:rsidR="009946A3" w:rsidRDefault="009946A3" w:rsidP="00A47044">
      <w:pPr>
        <w:tabs>
          <w:tab w:val="left" w:pos="5670"/>
        </w:tabs>
        <w:spacing w:line="260" w:lineRule="exact"/>
        <w:ind w:left="5670"/>
        <w:rPr>
          <w:rFonts w:ascii="Arial" w:hAnsi="Arial" w:cs="Arial"/>
          <w:b/>
          <w:sz w:val="20"/>
          <w:szCs w:val="20"/>
        </w:rPr>
      </w:pPr>
    </w:p>
    <w:p w14:paraId="4853BC86" w14:textId="77777777" w:rsidR="00C23FC8" w:rsidRPr="009946A3" w:rsidRDefault="00620979" w:rsidP="00A47044">
      <w:pPr>
        <w:tabs>
          <w:tab w:val="left" w:pos="5670"/>
        </w:tabs>
        <w:spacing w:line="260" w:lineRule="exact"/>
        <w:ind w:left="5670"/>
        <w:rPr>
          <w:rFonts w:ascii="Arial" w:hAnsi="Arial" w:cs="Arial"/>
          <w:b/>
          <w:sz w:val="20"/>
          <w:szCs w:val="20"/>
        </w:rPr>
      </w:pPr>
      <w:r w:rsidRPr="009946A3">
        <w:rPr>
          <w:rFonts w:ascii="Arial" w:hAnsi="Arial" w:cs="Arial"/>
          <w:b/>
          <w:sz w:val="20"/>
          <w:szCs w:val="20"/>
        </w:rPr>
        <w:t xml:space="preserve">Z poważaniem </w:t>
      </w:r>
    </w:p>
    <w:p w14:paraId="38C7D40F" w14:textId="2E6D4AE6" w:rsidR="00C23FC8" w:rsidRDefault="003914A9" w:rsidP="00E34B19">
      <w:pPr>
        <w:spacing w:line="260" w:lineRule="exact"/>
        <w:ind w:left="5670"/>
        <w:rPr>
          <w:rFonts w:ascii="Arial" w:hAnsi="Arial" w:cs="Arial"/>
          <w:sz w:val="20"/>
          <w:szCs w:val="20"/>
        </w:rPr>
      </w:pPr>
      <w:bookmarkStart w:id="3" w:name="ezdPracownikNazwa"/>
      <w:bookmarkEnd w:id="3"/>
    </w:p>
    <w:p w14:paraId="31DF223C" w14:textId="77777777" w:rsidR="00E34B19" w:rsidRPr="00C23FC8" w:rsidRDefault="00E34B19" w:rsidP="00E34B19">
      <w:pPr>
        <w:spacing w:line="260" w:lineRule="exact"/>
        <w:ind w:left="5670"/>
        <w:rPr>
          <w:rFonts w:ascii="Arial" w:hAnsi="Arial" w:cs="Arial"/>
          <w:sz w:val="20"/>
          <w:szCs w:val="20"/>
        </w:rPr>
      </w:pPr>
      <w:bookmarkStart w:id="4" w:name="ezdPracownikStanowisko"/>
      <w:bookmarkEnd w:id="4"/>
    </w:p>
    <w:p w14:paraId="651F120C" w14:textId="77777777" w:rsidR="004A0B59" w:rsidRDefault="003914A9" w:rsidP="00C23FC8">
      <w:pPr>
        <w:rPr>
          <w:rFonts w:ascii="Arial" w:hAnsi="Arial" w:cs="Arial"/>
          <w:b/>
          <w:sz w:val="20"/>
          <w:szCs w:val="20"/>
        </w:rPr>
      </w:pPr>
    </w:p>
    <w:p w14:paraId="740444F3" w14:textId="77777777" w:rsidR="002C7FC9" w:rsidRDefault="002C7FC9" w:rsidP="00C23FC8">
      <w:pPr>
        <w:rPr>
          <w:rFonts w:ascii="Arial" w:hAnsi="Arial" w:cs="Arial"/>
          <w:b/>
          <w:sz w:val="20"/>
          <w:szCs w:val="20"/>
        </w:rPr>
      </w:pPr>
    </w:p>
    <w:p w14:paraId="62D62260" w14:textId="2635C57B" w:rsidR="00A47044" w:rsidRDefault="00A47044" w:rsidP="0089562A">
      <w:pPr>
        <w:ind w:left="5670"/>
        <w:rPr>
          <w:rFonts w:ascii="Arial" w:hAnsi="Arial" w:cs="Arial"/>
          <w:sz w:val="20"/>
          <w:szCs w:val="20"/>
        </w:rPr>
      </w:pPr>
      <w:bookmarkStart w:id="5" w:name="_GoBack"/>
      <w:bookmarkEnd w:id="5"/>
    </w:p>
    <w:p w14:paraId="4BF19FB4" w14:textId="77777777" w:rsidR="00A47044" w:rsidRDefault="00A47044" w:rsidP="00C23FC8">
      <w:pPr>
        <w:rPr>
          <w:rFonts w:ascii="Arial" w:hAnsi="Arial" w:cs="Arial"/>
          <w:sz w:val="20"/>
          <w:szCs w:val="20"/>
        </w:rPr>
      </w:pPr>
    </w:p>
    <w:p w14:paraId="0953A071" w14:textId="77777777" w:rsidR="00A47044" w:rsidRDefault="00A47044" w:rsidP="00C23FC8">
      <w:pPr>
        <w:rPr>
          <w:rFonts w:ascii="Arial" w:hAnsi="Arial" w:cs="Arial"/>
          <w:sz w:val="20"/>
          <w:szCs w:val="20"/>
        </w:rPr>
      </w:pPr>
    </w:p>
    <w:p w14:paraId="571A2CB6" w14:textId="528C31F2" w:rsidR="004A36F0" w:rsidRDefault="004A36F0" w:rsidP="004A36F0">
      <w:pPr>
        <w:spacing w:line="360" w:lineRule="auto"/>
        <w:rPr>
          <w:rFonts w:ascii="Arial" w:hAnsi="Arial" w:cs="Arial"/>
          <w:sz w:val="20"/>
          <w:szCs w:val="20"/>
        </w:rPr>
      </w:pPr>
    </w:p>
    <w:p w14:paraId="394CB505" w14:textId="242DA3A9" w:rsidR="004A36F0" w:rsidRPr="00697B2B" w:rsidRDefault="00817D83" w:rsidP="004A36F0">
      <w:pPr>
        <w:spacing w:line="360" w:lineRule="auto"/>
        <w:rPr>
          <w:rFonts w:ascii="Arial" w:hAnsi="Arial" w:cs="Arial"/>
          <w:sz w:val="16"/>
          <w:szCs w:val="16"/>
        </w:rPr>
      </w:pPr>
      <w:bookmarkStart w:id="6" w:name="ezdAutorNazwa"/>
      <w:bookmarkEnd w:id="6"/>
      <w:r>
        <w:rPr>
          <w:rFonts w:ascii="Arial" w:hAnsi="Arial" w:cs="Arial"/>
          <w:sz w:val="16"/>
          <w:szCs w:val="16"/>
        </w:rPr>
        <w:t>Sekretariat DAB</w:t>
      </w:r>
    </w:p>
    <w:p w14:paraId="7C8B20B1" w14:textId="05EC47FD" w:rsidR="008F266E" w:rsidRPr="00697B2B" w:rsidRDefault="008F266E" w:rsidP="004A36F0">
      <w:pPr>
        <w:spacing w:line="360" w:lineRule="auto"/>
        <w:rPr>
          <w:rFonts w:ascii="Arial" w:hAnsi="Arial" w:cs="Arial"/>
          <w:sz w:val="16"/>
          <w:szCs w:val="16"/>
        </w:rPr>
      </w:pPr>
      <w:r w:rsidRPr="00697B2B">
        <w:rPr>
          <w:rFonts w:ascii="Arial" w:hAnsi="Arial" w:cs="Arial"/>
          <w:sz w:val="16"/>
          <w:szCs w:val="16"/>
        </w:rPr>
        <w:t>E-mail:</w:t>
      </w:r>
      <w:r w:rsidR="00BC0D8D" w:rsidRPr="00697B2B">
        <w:rPr>
          <w:rFonts w:ascii="Arial" w:hAnsi="Arial" w:cs="Arial"/>
          <w:sz w:val="16"/>
          <w:szCs w:val="16"/>
        </w:rPr>
        <w:t xml:space="preserve"> </w:t>
      </w:r>
      <w:bookmarkStart w:id="7" w:name="ezdAutorEmail"/>
      <w:bookmarkEnd w:id="7"/>
      <w:r w:rsidR="00817D83">
        <w:rPr>
          <w:rFonts w:ascii="Arial" w:hAnsi="Arial" w:cs="Arial"/>
          <w:sz w:val="16"/>
          <w:szCs w:val="16"/>
        </w:rPr>
        <w:t>sekretariatDAB@miir.gov.pl</w:t>
      </w:r>
    </w:p>
    <w:p w14:paraId="143E614E" w14:textId="310048D3"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  <w:r w:rsidRPr="00697B2B">
        <w:rPr>
          <w:rFonts w:ascii="Arial" w:hAnsi="Arial" w:cs="Arial"/>
          <w:sz w:val="16"/>
          <w:szCs w:val="16"/>
        </w:rPr>
        <w:t>Telefon:</w:t>
      </w:r>
      <w:r w:rsidR="00C8214A" w:rsidRPr="00697B2B">
        <w:rPr>
          <w:rFonts w:ascii="Arial" w:hAnsi="Arial" w:cs="Arial"/>
          <w:sz w:val="16"/>
          <w:szCs w:val="16"/>
        </w:rPr>
        <w:t xml:space="preserve"> </w:t>
      </w:r>
      <w:r w:rsidR="00817D83">
        <w:rPr>
          <w:rFonts w:ascii="Arial" w:hAnsi="Arial" w:cs="Arial"/>
          <w:sz w:val="16"/>
          <w:szCs w:val="16"/>
        </w:rPr>
        <w:t>22 522 51 00</w:t>
      </w:r>
    </w:p>
    <w:sectPr w:rsidR="00BC0D8D" w:rsidRPr="00697B2B" w:rsidSect="00E17B6C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85B47" w14:textId="77777777" w:rsidR="003914A9" w:rsidRDefault="003914A9">
      <w:r>
        <w:separator/>
      </w:r>
    </w:p>
  </w:endnote>
  <w:endnote w:type="continuationSeparator" w:id="0">
    <w:p w14:paraId="4058F784" w14:textId="77777777" w:rsidR="003914A9" w:rsidRDefault="0039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B7A7" w14:textId="77777777"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F17E0D" w14:textId="77777777" w:rsidR="00AD2F91" w:rsidRDefault="003914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F0F8A" w14:textId="77777777" w:rsidR="0084388D" w:rsidRPr="009946A3" w:rsidRDefault="003914A9" w:rsidP="0084388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66386522"/>
        <w:placeholder>
          <w:docPart w:val="CC37ADE27E7E4A1097156A08E3020A3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4388D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84388D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inisterstwo Rozwoju, Plac Trzech Krzyży 3/5, 00-507 Warszawa, tel. </w:t>
    </w:r>
    <w:r w:rsidR="009946A3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+48 22 262 90 00, </w:t>
    </w:r>
    <w:r w:rsidR="0084388D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www.gov.pl/rozwoj</w:t>
    </w:r>
  </w:p>
  <w:p w14:paraId="74F4029D" w14:textId="77777777" w:rsidR="00AD2F91" w:rsidRDefault="003914A9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329F" w14:textId="77777777" w:rsidR="0084388D" w:rsidRPr="004A36F0" w:rsidRDefault="003914A9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14:paraId="7686D1FA" w14:textId="77777777" w:rsidR="00AD2F91" w:rsidRPr="001E25BD" w:rsidRDefault="003914A9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1068F" w14:textId="77777777" w:rsidR="003914A9" w:rsidRDefault="003914A9">
      <w:r>
        <w:separator/>
      </w:r>
    </w:p>
  </w:footnote>
  <w:footnote w:type="continuationSeparator" w:id="0">
    <w:p w14:paraId="203FEC08" w14:textId="77777777" w:rsidR="003914A9" w:rsidRDefault="003914A9">
      <w:r>
        <w:continuationSeparator/>
      </w:r>
    </w:p>
  </w:footnote>
  <w:footnote w:id="1">
    <w:p w14:paraId="5C592A4F" w14:textId="77777777" w:rsidR="00440532" w:rsidRDefault="00440532" w:rsidP="004405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dolnego"/>
        </w:rPr>
        <w:footnoteRef/>
      </w:r>
      <w:r>
        <w:t xml:space="preserve"> </w:t>
      </w:r>
      <w:r w:rsidRPr="007869C7">
        <w:t>https://miir.bip.gov.pl/petycje-rozpatrzone-w-2019-r/petycja-wielokrotna-z-dnia-22-listopada-7-14-19-grudnia-2018-r.html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A039" w14:textId="77777777"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D52245" wp14:editId="52909AA4">
              <wp:simplePos x="0" y="0"/>
              <wp:positionH relativeFrom="column">
                <wp:posOffset>136525</wp:posOffset>
              </wp:positionH>
              <wp:positionV relativeFrom="paragraph">
                <wp:posOffset>1497330</wp:posOffset>
              </wp:positionV>
              <wp:extent cx="1555115" cy="0"/>
              <wp:effectExtent l="0" t="0" r="26035" b="19050"/>
              <wp:wrapNone/>
              <wp:docPr id="2064220490" name="Łącznik prostoliniowy 20642204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551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25315A28" id="Łącznik prostoliniowy 206422049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5pt,117.9pt" to="133.2pt,1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42C3A5F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4166C" w14:textId="77777777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FCF59F" w14:textId="08990079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14:paraId="036773B6" w14:textId="77777777"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14:paraId="32CEC145" w14:textId="77777777"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69F4C360" w14:textId="04E81847" w:rsidR="00FC61C1" w:rsidRPr="009B7D61" w:rsidRDefault="005D762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JADWIGA EMILEWICZ</w:t>
                          </w:r>
                        </w:p>
                        <w:p w14:paraId="6DF81DFA" w14:textId="77777777"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9F4C360" w14:textId="04E81847" w:rsidR="00FC61C1" w:rsidRPr="009B7D61" w:rsidRDefault="005D7621" w:rsidP="00FC61C1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JADWIGA EMILEWICZ</w:t>
                    </w: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94864D30"/>
    <w:lvl w:ilvl="0" w:tplc="102A56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7B46B1F2">
      <w:start w:val="1"/>
      <w:numFmt w:val="lowerLetter"/>
      <w:lvlText w:val="%2."/>
      <w:lvlJc w:val="left"/>
      <w:pPr>
        <w:ind w:left="1440" w:hanging="360"/>
      </w:pPr>
    </w:lvl>
    <w:lvl w:ilvl="2" w:tplc="15302DE4">
      <w:start w:val="1"/>
      <w:numFmt w:val="lowerRoman"/>
      <w:lvlText w:val="%3."/>
      <w:lvlJc w:val="right"/>
      <w:pPr>
        <w:ind w:left="2160" w:hanging="180"/>
      </w:pPr>
    </w:lvl>
    <w:lvl w:ilvl="3" w:tplc="03D8B296">
      <w:start w:val="1"/>
      <w:numFmt w:val="decimal"/>
      <w:lvlText w:val="%4."/>
      <w:lvlJc w:val="left"/>
      <w:pPr>
        <w:ind w:left="2880" w:hanging="360"/>
      </w:pPr>
    </w:lvl>
    <w:lvl w:ilvl="4" w:tplc="AC2A33C2">
      <w:start w:val="1"/>
      <w:numFmt w:val="lowerLetter"/>
      <w:lvlText w:val="%5."/>
      <w:lvlJc w:val="left"/>
      <w:pPr>
        <w:ind w:left="3600" w:hanging="360"/>
      </w:pPr>
    </w:lvl>
    <w:lvl w:ilvl="5" w:tplc="EB56CF42">
      <w:start w:val="1"/>
      <w:numFmt w:val="lowerRoman"/>
      <w:lvlText w:val="%6."/>
      <w:lvlJc w:val="right"/>
      <w:pPr>
        <w:ind w:left="4320" w:hanging="180"/>
      </w:pPr>
    </w:lvl>
    <w:lvl w:ilvl="6" w:tplc="9F422EE6">
      <w:start w:val="1"/>
      <w:numFmt w:val="decimal"/>
      <w:lvlText w:val="%7."/>
      <w:lvlJc w:val="left"/>
      <w:pPr>
        <w:ind w:left="5040" w:hanging="360"/>
      </w:pPr>
    </w:lvl>
    <w:lvl w:ilvl="7" w:tplc="8C1E0270">
      <w:start w:val="1"/>
      <w:numFmt w:val="lowerLetter"/>
      <w:lvlText w:val="%8."/>
      <w:lvlJc w:val="left"/>
      <w:pPr>
        <w:ind w:left="5760" w:hanging="360"/>
      </w:pPr>
    </w:lvl>
    <w:lvl w:ilvl="8" w:tplc="D60890B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F19A1"/>
    <w:multiLevelType w:val="hybridMultilevel"/>
    <w:tmpl w:val="CE4261AE"/>
    <w:lvl w:ilvl="0" w:tplc="93349D90">
      <w:start w:val="1"/>
      <w:numFmt w:val="bullet"/>
      <w:lvlText w:val=""/>
      <w:lvlJc w:val="left"/>
      <w:pPr>
        <w:ind w:left="1921" w:hanging="360"/>
      </w:pPr>
      <w:rPr>
        <w:rFonts w:ascii="Symbol" w:hAnsi="Symbol" w:hint="default"/>
      </w:rPr>
    </w:lvl>
    <w:lvl w:ilvl="1" w:tplc="23FCF5B8">
      <w:start w:val="1"/>
      <w:numFmt w:val="lowerLetter"/>
      <w:lvlText w:val="%2."/>
      <w:lvlJc w:val="left"/>
      <w:pPr>
        <w:ind w:left="2641" w:hanging="360"/>
      </w:pPr>
    </w:lvl>
    <w:lvl w:ilvl="2" w:tplc="4FC24E48">
      <w:start w:val="1"/>
      <w:numFmt w:val="lowerRoman"/>
      <w:lvlText w:val="%3."/>
      <w:lvlJc w:val="right"/>
      <w:pPr>
        <w:ind w:left="3361" w:hanging="180"/>
      </w:pPr>
    </w:lvl>
    <w:lvl w:ilvl="3" w:tplc="7EEEE4CE">
      <w:start w:val="1"/>
      <w:numFmt w:val="decimal"/>
      <w:lvlText w:val="%4."/>
      <w:lvlJc w:val="left"/>
      <w:pPr>
        <w:ind w:left="4081" w:hanging="360"/>
      </w:pPr>
    </w:lvl>
    <w:lvl w:ilvl="4" w:tplc="737CCB06">
      <w:start w:val="1"/>
      <w:numFmt w:val="lowerLetter"/>
      <w:lvlText w:val="%5."/>
      <w:lvlJc w:val="left"/>
      <w:pPr>
        <w:ind w:left="4801" w:hanging="360"/>
      </w:pPr>
    </w:lvl>
    <w:lvl w:ilvl="5" w:tplc="4740E050">
      <w:start w:val="1"/>
      <w:numFmt w:val="lowerRoman"/>
      <w:lvlText w:val="%6."/>
      <w:lvlJc w:val="right"/>
      <w:pPr>
        <w:ind w:left="5521" w:hanging="180"/>
      </w:pPr>
    </w:lvl>
    <w:lvl w:ilvl="6" w:tplc="FBC6A03C">
      <w:start w:val="1"/>
      <w:numFmt w:val="decimal"/>
      <w:lvlText w:val="%7."/>
      <w:lvlJc w:val="left"/>
      <w:pPr>
        <w:ind w:left="6241" w:hanging="360"/>
      </w:pPr>
    </w:lvl>
    <w:lvl w:ilvl="7" w:tplc="88C21E44">
      <w:start w:val="1"/>
      <w:numFmt w:val="lowerLetter"/>
      <w:lvlText w:val="%8."/>
      <w:lvlJc w:val="left"/>
      <w:pPr>
        <w:ind w:left="6961" w:hanging="360"/>
      </w:pPr>
    </w:lvl>
    <w:lvl w:ilvl="8" w:tplc="9E32882A">
      <w:start w:val="1"/>
      <w:numFmt w:val="lowerRoman"/>
      <w:lvlText w:val="%9."/>
      <w:lvlJc w:val="right"/>
      <w:pPr>
        <w:ind w:left="7681" w:hanging="180"/>
      </w:pPr>
    </w:lvl>
  </w:abstractNum>
  <w:abstractNum w:abstractNumId="5">
    <w:nsid w:val="69095327"/>
    <w:multiLevelType w:val="hybridMultilevel"/>
    <w:tmpl w:val="3EF6E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55135"/>
    <w:rsid w:val="001A4BED"/>
    <w:rsid w:val="00216FF9"/>
    <w:rsid w:val="0023087E"/>
    <w:rsid w:val="00257A7E"/>
    <w:rsid w:val="00290E66"/>
    <w:rsid w:val="002B31DE"/>
    <w:rsid w:val="002C7FC9"/>
    <w:rsid w:val="002D2733"/>
    <w:rsid w:val="003324DC"/>
    <w:rsid w:val="00355D30"/>
    <w:rsid w:val="00387DD0"/>
    <w:rsid w:val="003914A9"/>
    <w:rsid w:val="0041496E"/>
    <w:rsid w:val="00430921"/>
    <w:rsid w:val="00440532"/>
    <w:rsid w:val="00486E30"/>
    <w:rsid w:val="004A36F0"/>
    <w:rsid w:val="004A7EA8"/>
    <w:rsid w:val="0053510A"/>
    <w:rsid w:val="00557732"/>
    <w:rsid w:val="005D7621"/>
    <w:rsid w:val="00620979"/>
    <w:rsid w:val="00697B2B"/>
    <w:rsid w:val="00766B6F"/>
    <w:rsid w:val="00772219"/>
    <w:rsid w:val="007C7814"/>
    <w:rsid w:val="00817D83"/>
    <w:rsid w:val="0084388D"/>
    <w:rsid w:val="00852C37"/>
    <w:rsid w:val="0088080F"/>
    <w:rsid w:val="0089562A"/>
    <w:rsid w:val="008A6E76"/>
    <w:rsid w:val="008F266E"/>
    <w:rsid w:val="008F6BD0"/>
    <w:rsid w:val="00913702"/>
    <w:rsid w:val="0095045A"/>
    <w:rsid w:val="009946A3"/>
    <w:rsid w:val="009B7D61"/>
    <w:rsid w:val="009F054F"/>
    <w:rsid w:val="00A02408"/>
    <w:rsid w:val="00A0410B"/>
    <w:rsid w:val="00A47044"/>
    <w:rsid w:val="00A55DB4"/>
    <w:rsid w:val="00A60A9A"/>
    <w:rsid w:val="00A72F91"/>
    <w:rsid w:val="00AA7A54"/>
    <w:rsid w:val="00AC5A91"/>
    <w:rsid w:val="00AF181F"/>
    <w:rsid w:val="00B72F4A"/>
    <w:rsid w:val="00BC0D8D"/>
    <w:rsid w:val="00BD6BC8"/>
    <w:rsid w:val="00C23436"/>
    <w:rsid w:val="00C5048F"/>
    <w:rsid w:val="00C639FC"/>
    <w:rsid w:val="00C8214A"/>
    <w:rsid w:val="00CC6C70"/>
    <w:rsid w:val="00D87271"/>
    <w:rsid w:val="00E17B6C"/>
    <w:rsid w:val="00E34B19"/>
    <w:rsid w:val="00F03CBD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B0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440532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0532"/>
    <w:rPr>
      <w:rFonts w:ascii="Arial" w:hAnsi="Arial"/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4405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440532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0532"/>
    <w:rPr>
      <w:rFonts w:ascii="Arial" w:hAnsi="Arial"/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4405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m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4ytemzqgi2tk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37ADE27E7E4A1097156A08E3020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2B2BE-8EA4-47A9-8AB6-FE2C5AD72AB1}"/>
      </w:docPartPr>
      <w:docPartBody>
        <w:p w:rsidR="00CD477B" w:rsidRDefault="0048507E" w:rsidP="0048507E">
          <w:pPr>
            <w:pStyle w:val="CC37ADE27E7E4A1097156A08E3020A3E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155950"/>
    <w:rsid w:val="001C151A"/>
    <w:rsid w:val="001C1FC5"/>
    <w:rsid w:val="003916B5"/>
    <w:rsid w:val="00456585"/>
    <w:rsid w:val="0048507E"/>
    <w:rsid w:val="004D0987"/>
    <w:rsid w:val="0059027F"/>
    <w:rsid w:val="007163BF"/>
    <w:rsid w:val="00964AFB"/>
    <w:rsid w:val="00AA7C61"/>
    <w:rsid w:val="00CD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01496-1DF0-4E18-8186-73BD38D8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1848</Words>
  <Characters>11092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12915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Karolina Zetala</cp:lastModifiedBy>
  <cp:revision>3</cp:revision>
  <cp:lastPrinted>2015-11-16T13:16:00Z</cp:lastPrinted>
  <dcterms:created xsi:type="dcterms:W3CDTF">2019-12-09T08:58:00Z</dcterms:created>
  <dcterms:modified xsi:type="dcterms:W3CDTF">2019-12-09T09:29:00Z</dcterms:modified>
</cp:coreProperties>
</file>