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Grodzisk Mazowiecki, dnia  </w:t>
      </w:r>
      <w:r>
        <w:rPr>
          <w:rFonts w:ascii="Comic Sans MS" w:hAnsi="Comic Sans MS"/>
          <w:sz w:val="22"/>
          <w:szCs w:val="22"/>
        </w:rPr>
        <w:t xml:space="preserve">8 marca 2023 </w:t>
      </w:r>
      <w:r>
        <w:rPr>
          <w:rFonts w:ascii="Comic Sans MS" w:hAnsi="Comic Sans MS"/>
          <w:sz w:val="22"/>
          <w:szCs w:val="22"/>
        </w:rPr>
        <w:t>r.</w:t>
      </w:r>
    </w:p>
    <w:p>
      <w:pPr>
        <w:pStyle w:val="Tretekstu"/>
        <w:spacing w:lineRule="auto" w:line="276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</w:p>
    <w:p>
      <w:pPr>
        <w:pStyle w:val="Tretekstu"/>
        <w:spacing w:lineRule="auto" w:line="276"/>
        <w:jc w:val="center"/>
        <w:rPr>
          <w:rFonts w:ascii="Comic Sans MS" w:hAnsi="Comic Sans MS"/>
          <w:b/>
          <w:b/>
          <w:bCs/>
          <w:sz w:val="22"/>
          <w:szCs w:val="22"/>
        </w:rPr>
      </w:pPr>
      <w:bookmarkStart w:id="0" w:name="__DdeLink__181_1046333158"/>
      <w:r>
        <w:rPr>
          <w:rFonts w:ascii="Comic Sans MS" w:hAnsi="Comic Sans MS"/>
          <w:b/>
          <w:bCs/>
          <w:sz w:val="22"/>
          <w:szCs w:val="22"/>
        </w:rPr>
        <w:t>Informacja o zbędnych/zużytych składnikach rzeczowych majątku ruchomego</w:t>
      </w:r>
    </w:p>
    <w:p>
      <w:pPr>
        <w:pStyle w:val="Tretekstu"/>
        <w:spacing w:lineRule="auto" w:line="276"/>
        <w:jc w:val="center"/>
        <w:rPr>
          <w:rFonts w:ascii="Comic Sans MS" w:hAnsi="Comic Sans MS"/>
          <w:b/>
          <w:sz w:val="22"/>
          <w:szCs w:val="22"/>
        </w:rPr>
      </w:pPr>
      <w:bookmarkStart w:id="1" w:name="__DdeLink__181_1046333158"/>
      <w:r>
        <w:rPr>
          <w:rFonts w:ascii="Comic Sans MS" w:hAnsi="Comic Sans MS"/>
          <w:b/>
          <w:bCs/>
          <w:sz w:val="22"/>
          <w:szCs w:val="22"/>
        </w:rPr>
        <w:t>Powiatowej Stacji Sanitarno – Epidemiologicznej w Grodzisku Mazowieckim</w:t>
      </w:r>
      <w:bookmarkEnd w:id="1"/>
    </w:p>
    <w:p>
      <w:pPr>
        <w:pStyle w:val="Tretekstu"/>
        <w:spacing w:lineRule="auto" w:line="276" w:before="0" w:after="120"/>
        <w:ind w:left="0" w:right="0" w:firstLine="79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 oparciu o przepisy R</w:t>
      </w:r>
      <w:r>
        <w:rPr>
          <w:rFonts w:ascii="Comic Sans MS" w:hAnsi="Comic Sans MS"/>
          <w:sz w:val="22"/>
          <w:szCs w:val="22"/>
        </w:rPr>
        <w:t xml:space="preserve">ozporządzenia Rady Ministrów z dnia </w:t>
      </w:r>
      <w:r>
        <w:rPr>
          <w:rFonts w:ascii="Comic Sans MS" w:hAnsi="Comic Sans MS"/>
          <w:sz w:val="22"/>
          <w:szCs w:val="22"/>
        </w:rPr>
        <w:t>21 października 2019</w:t>
      </w:r>
      <w:r>
        <w:rPr>
          <w:rFonts w:ascii="Comic Sans MS" w:hAnsi="Comic Sans MS"/>
          <w:sz w:val="22"/>
          <w:szCs w:val="22"/>
        </w:rPr>
        <w:t xml:space="preserve"> r. </w:t>
      </w:r>
      <w:r>
        <w:rPr>
          <w:rFonts w:ascii="Comic Sans MS" w:hAnsi="Comic Sans MS"/>
          <w:sz w:val="22"/>
          <w:szCs w:val="22"/>
        </w:rPr>
        <w:t xml:space="preserve">z późniejszymi zmianami </w:t>
      </w:r>
      <w:r>
        <w:rPr>
          <w:rFonts w:ascii="Comic Sans MS" w:hAnsi="Comic Sans MS"/>
          <w:sz w:val="22"/>
          <w:szCs w:val="22"/>
        </w:rPr>
        <w:t xml:space="preserve">w sprawie </w:t>
      </w:r>
      <w:r>
        <w:rPr>
          <w:rFonts w:ascii="Comic Sans MS" w:hAnsi="Comic Sans MS"/>
          <w:sz w:val="22"/>
          <w:szCs w:val="22"/>
        </w:rPr>
        <w:t>szczegółowego</w:t>
      </w:r>
      <w:r>
        <w:rPr>
          <w:rFonts w:ascii="Comic Sans MS" w:hAnsi="Comic Sans MS"/>
          <w:sz w:val="22"/>
          <w:szCs w:val="22"/>
        </w:rPr>
        <w:t xml:space="preserve"> sposobu gospodarowania składnikami </w:t>
      </w:r>
      <w:r>
        <w:rPr>
          <w:rFonts w:ascii="Comic Sans MS" w:hAnsi="Comic Sans MS"/>
          <w:sz w:val="22"/>
          <w:szCs w:val="22"/>
        </w:rPr>
        <w:t xml:space="preserve">rzeczowymi </w:t>
      </w:r>
      <w:r>
        <w:rPr>
          <w:rFonts w:ascii="Comic Sans MS" w:hAnsi="Comic Sans MS"/>
          <w:sz w:val="22"/>
          <w:szCs w:val="22"/>
        </w:rPr>
        <w:t xml:space="preserve">majątku ruchomego </w:t>
      </w:r>
      <w:r>
        <w:rPr>
          <w:rFonts w:ascii="Comic Sans MS" w:hAnsi="Comic Sans MS"/>
          <w:sz w:val="22"/>
          <w:szCs w:val="22"/>
        </w:rPr>
        <w:t>Skarbu Państwa (Dz.U. 2022 poz 998 ze zm.) informuję, iż Powiatowa Stacja Sanitarno – Epidemiologiczna w Grodzisku Mazowieckim posiada zbędne/zużyte składniki rzeczowego majątku ruchomego wg załącznika.</w:t>
      </w:r>
    </w:p>
    <w:p>
      <w:pPr>
        <w:pStyle w:val="Tretekstu"/>
        <w:spacing w:lineRule="auto" w:line="276" w:before="0" w:after="120"/>
        <w:ind w:left="0" w:right="0" w:firstLine="79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Składniki rzeczowe majątku ruchomego PSSE w Grodzisku Mazowieckim, wymienione w załączniku:</w:t>
      </w:r>
    </w:p>
    <w:p>
      <w:pPr>
        <w:pStyle w:val="Tretekstu"/>
        <w:spacing w:lineRule="auto" w:line="276" w:before="0" w:after="120"/>
        <w:ind w:left="0" w:right="0" w:firstLine="794"/>
        <w:jc w:val="both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lp. 1 – 30 – mogą być przedmiotem </w:t>
      </w:r>
      <w:bookmarkStart w:id="2" w:name="page39R_mcid5"/>
      <w:bookmarkEnd w:id="2"/>
      <w:r>
        <w:rPr>
          <w:rFonts w:ascii="Comic Sans MS" w:hAnsi="Comic Sans MS"/>
          <w:sz w:val="22"/>
          <w:szCs w:val="22"/>
        </w:rPr>
        <w:t>nieodpłatnego przekazania lub darowizny na rzecz jednostek sektora finansów publicznych lub państwowych osób</w:t>
        <w:br/>
        <w:t xml:space="preserve">prawnych, które nie są jednostkami sektora finansów publicznych </w:t>
      </w:r>
    </w:p>
    <w:p>
      <w:pPr>
        <w:pStyle w:val="Tretekstu"/>
        <w:spacing w:lineRule="auto" w:line="276" w:before="0" w:after="120"/>
        <w:ind w:left="0" w:right="0" w:firstLine="794"/>
        <w:jc w:val="both"/>
        <w:rPr/>
      </w:pPr>
      <w:r>
        <w:rPr>
          <w:rFonts w:ascii="Comic Sans MS" w:hAnsi="Comic Sans MS"/>
          <w:sz w:val="22"/>
          <w:szCs w:val="22"/>
        </w:rPr>
        <w:t xml:space="preserve">lp. 1- </w:t>
      </w:r>
      <w:r>
        <w:rPr>
          <w:rFonts w:ascii="Comic Sans MS" w:hAnsi="Comic Sans MS"/>
          <w:sz w:val="22"/>
          <w:szCs w:val="22"/>
        </w:rPr>
        <w:t>22</w:t>
      </w:r>
      <w:r>
        <w:rPr>
          <w:rFonts w:ascii="Comic Sans MS" w:hAnsi="Comic Sans MS"/>
          <w:sz w:val="22"/>
          <w:szCs w:val="22"/>
        </w:rPr>
        <w:t xml:space="preserve"> – mogą być </w:t>
      </w:r>
      <w:r>
        <w:rPr>
          <w:rFonts w:ascii="Comic Sans MS" w:hAnsi="Comic Sans MS"/>
          <w:sz w:val="22"/>
          <w:szCs w:val="22"/>
        </w:rPr>
        <w:t xml:space="preserve">nadto </w:t>
      </w:r>
      <w:r>
        <w:rPr>
          <w:rFonts w:ascii="Comic Sans MS" w:hAnsi="Comic Sans MS"/>
          <w:sz w:val="22"/>
          <w:szCs w:val="22"/>
        </w:rPr>
        <w:t>przedmiotem</w:t>
      </w:r>
      <w:bookmarkStart w:id="3" w:name="page39R_mcid6"/>
      <w:bookmarkEnd w:id="3"/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darowizny na rzecz jednostek organizacyjnych, o których mowa w art. 2 ustawy z dnia 14 grudnia 2016 r. – Prawo</w:t>
        <w:br/>
        <w:t xml:space="preserve">oświatowe, niebędących jednostkami sektora finansów publicznych, oraz fundacji lub organizacji pożytku publicznego, które prowadzą działalność charytatywną, opiekuńczą, kulturalną, leczniczą, oświatową, naukową, badawczo-rozwojową, wychowawczą, sportową lub turystyczną, z przeznaczeniem na realizację ich celów statutowych, </w:t>
      </w:r>
      <w:r>
        <w:rPr>
          <w:rFonts w:ascii="Comic Sans MS" w:hAnsi="Comic Sans MS"/>
          <w:sz w:val="22"/>
          <w:szCs w:val="22"/>
        </w:rPr>
        <w:t>gdy nie zostaną rozdysponowane podmiotom, o których mowa wyżej.</w:t>
      </w:r>
    </w:p>
    <w:p>
      <w:pPr>
        <w:pStyle w:val="Tretekstu"/>
        <w:spacing w:lineRule="auto" w:line="276" w:before="0" w:after="120"/>
        <w:ind w:left="0" w:right="0" w:firstLine="79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lp. 31 – mogą być przedmiotem sprzedaży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Pisemne w</w:t>
      </w:r>
      <w:r>
        <w:rPr>
          <w:rFonts w:ascii="Comic Sans MS" w:hAnsi="Comic Sans MS"/>
          <w:sz w:val="22"/>
          <w:szCs w:val="22"/>
        </w:rPr>
        <w:t xml:space="preserve">nioski o nieodpłatne przekazanie składnika majątku ruchomego, spełniające wymogi określone w § 38 ust. 4 </w:t>
      </w:r>
      <w:r>
        <w:rPr>
          <w:rFonts w:ascii="Comic Sans MS" w:hAnsi="Comic Sans MS"/>
          <w:sz w:val="22"/>
          <w:szCs w:val="22"/>
        </w:rPr>
        <w:t>oraz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pisemne wnioski o darowiznę  spełniające wymogi określone 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 § 39 ust. 3, 4 ww. </w:t>
      </w:r>
      <w:r>
        <w:rPr>
          <w:rFonts w:ascii="Comic Sans MS" w:hAnsi="Comic Sans MS"/>
          <w:sz w:val="22"/>
          <w:szCs w:val="22"/>
        </w:rPr>
        <w:t xml:space="preserve">rozporządzenia należy składać </w:t>
      </w:r>
      <w:r>
        <w:rPr>
          <w:rFonts w:ascii="Comic Sans MS" w:hAnsi="Comic Sans MS"/>
          <w:sz w:val="22"/>
          <w:szCs w:val="22"/>
        </w:rPr>
        <w:t xml:space="preserve">do dnia 31.03.2023 r. na </w:t>
      </w:r>
      <w:r>
        <w:rPr>
          <w:rFonts w:ascii="Comic Sans MS" w:hAnsi="Comic Sans MS"/>
          <w:sz w:val="22"/>
          <w:szCs w:val="22"/>
        </w:rPr>
        <w:t>adres: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·</w:t>
      </w:r>
      <w:r>
        <w:rPr>
          <w:rFonts w:ascii="Comic Sans MS" w:hAnsi="Comic Sans MS"/>
          <w:caps w:val="false"/>
          <w:smallCaps w:val="false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Powiatowa Stacja Sanitarno – Epidemiologiczna w </w:t>
      </w:r>
      <w:r>
        <w:rPr>
          <w:rFonts w:ascii="Comic Sans MS" w:hAnsi="Comic Sans MS"/>
          <w:b/>
          <w:sz w:val="22"/>
          <w:szCs w:val="22"/>
        </w:rPr>
        <w:t>Grodzisku Mazowieckim</w:t>
      </w:r>
      <w:r>
        <w:rPr>
          <w:rFonts w:ascii="Comic Sans MS" w:hAnsi="Comic Sans MS"/>
          <w:b/>
          <w:sz w:val="22"/>
          <w:szCs w:val="22"/>
        </w:rPr>
        <w:t xml:space="preserve">, 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ul. </w:t>
      </w:r>
      <w:r>
        <w:rPr>
          <w:rFonts w:ascii="Comic Sans MS" w:hAnsi="Comic Sans MS"/>
          <w:b/>
          <w:sz w:val="22"/>
          <w:szCs w:val="22"/>
        </w:rPr>
        <w:t>Żwirki i Wigury 10</w:t>
      </w:r>
      <w:r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05-825 Grodzisk Mazowiecki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·</w:t>
      </w:r>
      <w:r>
        <w:rPr>
          <w:rFonts w:ascii="Comic Sans MS" w:hAnsi="Comic Sans MS"/>
          <w:caps w:val="false"/>
          <w:smallCaps w:val="false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drogą elektroniczną:</w:t>
      </w: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sekretariat.psse.grodzisk@sanepid.gov.pl</w:t>
      </w:r>
    </w:p>
    <w:p>
      <w:pPr>
        <w:sectPr>
          <w:headerReference w:type="default" r:id="rId2"/>
          <w:type w:val="nextPage"/>
          <w:pgSz w:w="11906" w:h="16838"/>
          <w:pgMar w:left="1417" w:right="1417" w:header="720" w:top="874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Tretekstu"/>
        <w:spacing w:lineRule="auto" w:line="27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Osoba do kontaktu: </w:t>
      </w:r>
      <w:r>
        <w:rPr>
          <w:rFonts w:ascii="Comic Sans MS" w:hAnsi="Comic Sans MS"/>
          <w:b/>
          <w:sz w:val="22"/>
          <w:szCs w:val="22"/>
        </w:rPr>
        <w:t>Hubert Skorupa-Matyjasiak</w:t>
      </w:r>
      <w:r>
        <w:rPr>
          <w:rFonts w:ascii="Comic Sans MS" w:hAnsi="Comic Sans MS"/>
          <w:b/>
          <w:sz w:val="22"/>
          <w:szCs w:val="22"/>
        </w:rPr>
        <w:t xml:space="preserve"> tel. </w:t>
      </w:r>
      <w:r>
        <w:rPr>
          <w:rFonts w:ascii="Comic Sans MS" w:hAnsi="Comic Sans MS"/>
          <w:b/>
          <w:sz w:val="22"/>
          <w:szCs w:val="22"/>
        </w:rPr>
        <w:t>22 7555776</w:t>
      </w: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wew. 20</w:t>
      </w:r>
    </w:p>
    <w:p>
      <w:pPr>
        <w:pStyle w:val="Tretekstu"/>
        <w:spacing w:lineRule="auto" w:line="27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Załączniki.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  <w:t xml:space="preserve">1. </w:t>
      </w:r>
      <w:r>
        <w:rPr>
          <w:rFonts w:ascii="Comic Sans MS" w:hAnsi="Comic Sans MS"/>
          <w:b w:val="false"/>
          <w:bCs w:val="false"/>
          <w:sz w:val="22"/>
          <w:szCs w:val="22"/>
        </w:rPr>
        <w:t>Wykaz zbędnych/zużytych składników majątku ruchomego Powiatowej Stacji Sanitarno – Epidemiologicznej w Grodzisku Mazowieckim.</w:t>
      </w:r>
    </w:p>
    <w:p>
      <w:pPr>
        <w:pStyle w:val="Tretekstu"/>
        <w:spacing w:lineRule="auto" w:line="276" w:before="0" w:after="120"/>
        <w:ind w:left="0" w:right="0" w:hanging="0"/>
        <w:jc w:val="both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  <w:t xml:space="preserve">2. </w:t>
      </w:r>
      <w:r>
        <w:rPr>
          <w:rFonts w:ascii="Comic Sans MS" w:hAnsi="Comic Sans MS"/>
          <w:b w:val="false"/>
          <w:bCs w:val="false"/>
          <w:sz w:val="22"/>
          <w:szCs w:val="22"/>
        </w:rPr>
        <w:t>Wniosek o nieodpłatne przekazanie /darowiznę składników rzeczowych majątku ruchomego oraz prawa na dobrach niematerialnych Powiatowej Stacji Sanitarno – Epidemiologicznej w Grodzisku Mazowieckim</w:t>
      </w:r>
    </w:p>
    <w:sectPr>
      <w:headerReference w:type="default" r:id="rId3"/>
      <w:type w:val="nextPage"/>
      <w:pgSz w:w="11906" w:h="16838"/>
      <w:pgMar w:left="1417" w:right="1417" w:header="874" w:top="115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script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9380" simplePos="0" locked="0" layoutInCell="1" allowOverlap="1" relativeHeight="2">
          <wp:simplePos x="0" y="0"/>
          <wp:positionH relativeFrom="margin">
            <wp:posOffset>-826770</wp:posOffset>
          </wp:positionH>
          <wp:positionV relativeFrom="margin">
            <wp:posOffset>-1753235</wp:posOffset>
          </wp:positionV>
          <wp:extent cx="7386320" cy="1532890"/>
          <wp:effectExtent l="0" t="0" r="0" b="0"/>
          <wp:wrapSquare wrapText="bothSides"/>
          <wp:docPr id="1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86320" cy="153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31e9"/>
    <w:pPr>
      <w:widowControl/>
      <w:bidi w:val="0"/>
      <w:spacing w:lineRule="auto" w:line="36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d31e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d31e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9d31e9"/>
    <w:pPr>
      <w:tabs>
        <w:tab w:val="center" w:pos="4536" w:leader="none"/>
        <w:tab w:val="right" w:pos="9072" w:leader="none"/>
      </w:tabs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Stopka">
    <w:name w:val="Footer"/>
    <w:basedOn w:val="Normal"/>
    <w:link w:val="StopkaZnak"/>
    <w:uiPriority w:val="99"/>
    <w:unhideWhenUsed/>
    <w:rsid w:val="009d31e9"/>
    <w:pPr>
      <w:tabs>
        <w:tab w:val="center" w:pos="4536" w:leader="none"/>
        <w:tab w:val="right" w:pos="9072" w:leader="none"/>
      </w:tabs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LibreOffice/6.0.5.2$Windows_X86_64 LibreOffice_project/54c8cbb85f300ac59db32fe8a675ff7683cd5a16</Application>
  <Pages>2</Pages>
  <Words>328</Words>
  <Characters>2275</Characters>
  <CharactersWithSpaces>2602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2022-06-14T07:12:00Z</dcterms:created>
  <dc:creator>WSSE Warszawa - Iwona Sobiechowska-Żołna</dc:creator>
  <dc:description/>
  <dc:language>pl-PL</dc:language>
  <cp:lastModifiedBy/>
  <cp:lastPrinted>2022-06-14T07:01:00Z</cp:lastPrinted>
  <dcterms:modified xsi:type="dcterms:W3CDTF">2023-03-28T11:28:03Z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