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570333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D44BD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26</w:t>
      </w:r>
      <w:r w:rsidR="00D15A10">
        <w:rPr>
          <w:rFonts w:asciiTheme="minorHAnsi" w:hAnsiTheme="minorHAnsi" w:cstheme="minorHAnsi"/>
          <w:bCs/>
          <w:sz w:val="24"/>
          <w:szCs w:val="24"/>
        </w:rPr>
        <w:t xml:space="preserve"> sierpnia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BD44BD" w:rsidRDefault="00BD44BD" w:rsidP="00BD44BD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sz w:val="24"/>
          <w:szCs w:val="24"/>
          <w:lang w:eastAsia="pl-PL"/>
        </w:rPr>
        <w:t>DOOŚ-WDŚZIL.420.34.2020.KB.46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br/>
      </w:r>
      <w:r w:rsidRPr="00BD44BD">
        <w:rPr>
          <w:rFonts w:asciiTheme="minorHAnsi" w:hAnsiTheme="minorHAnsi" w:cstheme="minorHAnsi"/>
          <w:bCs/>
          <w:sz w:val="24"/>
          <w:szCs w:val="24"/>
          <w:lang w:eastAsia="pl-PL"/>
        </w:rPr>
        <w:t>stary znak sprawy: DOOŚ-WDŚ/ZIL.420.59.2020.KB</w:t>
      </w:r>
    </w:p>
    <w:p w:rsidR="00B35A7F" w:rsidRDefault="00B35A7F" w:rsidP="00BD44BD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BD44BD" w:rsidRPr="00BD44BD" w:rsidRDefault="00BD44BD" w:rsidP="00BD44B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D44BD">
        <w:rPr>
          <w:rFonts w:asciiTheme="minorHAnsi" w:hAnsiTheme="minorHAnsi" w:cstheme="minorHAnsi"/>
          <w:bCs/>
          <w:color w:val="000000"/>
          <w:sz w:val="24"/>
          <w:szCs w:val="24"/>
        </w:rPr>
        <w:t>Na podstawie art. 10 § 1 oraz art. 49 § 1 ustawy z dnia 14 czerwca 1960 r. - Kodeks postępowania administracyjnego (Dz. U. z 2021 r. poz. 735, ze zm.), dalej Kpa, w związku z art. 74 ust. 3 pkt 1 ustawy z dnia 3 października 2008 r. o udostępnianiu informacji o środowisku i jego ochronie, udziale społeczeństwa w ochronie środowiska oraz o ocenach o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ddziaływania na środowisko (Dz. </w:t>
      </w:r>
      <w:r w:rsidRPr="00BD44BD">
        <w:rPr>
          <w:rFonts w:asciiTheme="minorHAnsi" w:hAnsiTheme="minorHAnsi" w:cstheme="minorHAnsi"/>
          <w:bCs/>
          <w:color w:val="000000"/>
          <w:sz w:val="24"/>
          <w:szCs w:val="24"/>
        </w:rPr>
        <w:t>U. z 2018 r. poz. 2081, ze zm.), dalej ustawa ooś, zawiadamiam, że w prowadzonym postępowaniu odwoławczym od decyzji Regionalnego Dyrektora Ochrony Środowiska w Białymstoku z dnia 8 września 2020 r., znak: WOOS.420.23.2018.KW, ustalającej środowiskowe uwarunkowania dla przedsięwzięcia pod nazwą: Rozbudowa drogi wojewódzkiej nr 676 od km 8+904,92 do km 10+195,00 -ulica Wł. Raginisa w Białymstoku od skrzyżowania z ulicą Kazimierza Wi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elkiego do granicy miasta wraz z</w:t>
      </w:r>
      <w:r w:rsidRPr="00BD44B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infrastrukturą techniczną, zgromadzony został cały materiał dowodowy. Strony mogą zapoznać się z aktami sprawy, a przed wydaniem decyzji kończącej postępowanie wypowiedzieć się co do zebranych dowodów i materiałów oraz zgłoszonych żądań. Materiał dowodowy dostępny będzie w siedzibie Generalnej Dyrekcji Ochrony Środowiska, mieszczącej się w Warszawie przy ul.</w:t>
      </w:r>
    </w:p>
    <w:p w:rsidR="00BD44BD" w:rsidRPr="00BD44BD" w:rsidRDefault="00BD44BD" w:rsidP="00BD44B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D44BD">
        <w:rPr>
          <w:rFonts w:asciiTheme="minorHAnsi" w:hAnsiTheme="minorHAnsi" w:cstheme="minorHAnsi"/>
          <w:bCs/>
          <w:color w:val="000000"/>
          <w:sz w:val="24"/>
          <w:szCs w:val="24"/>
        </w:rPr>
        <w:t>Wawelskiej 52/54, w dniach roboczych w godzinach 10.00-14.00, po uprzednim uzgodnieniu terminu pod numerem telefonu 22 369 21 05. Decyzja kończąca przedmiotowe postępowanie zostanie wydana nie wcześniej niż po upływie 14 dni od dnia doręczenia niniejszego zawiadomienia.</w:t>
      </w:r>
    </w:p>
    <w:p w:rsidR="00BD44BD" w:rsidRPr="00BD44BD" w:rsidRDefault="00BD44BD" w:rsidP="00BD44B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D44BD">
        <w:rPr>
          <w:rFonts w:asciiTheme="minorHAnsi" w:hAnsiTheme="minorHAnsi" w:cstheme="minorHAnsi"/>
          <w:bCs/>
          <w:color w:val="000000"/>
          <w:sz w:val="24"/>
          <w:szCs w:val="24"/>
        </w:rPr>
        <w:t>Zawiadamiam również, na podstawie art. 36 Kpa, o wyznaczeniu nowego terminu załatwienia sprawy na dzień 30 września 2022 r. Przyczyną zwłoki jest konieczność zapewnienia stronom postępowania możliwości zapoznania się z aktami sprawy oraz wypowiedzenia się co do zebranych dowodów i materiałów oraz zgłoszonych żądań.</w:t>
      </w:r>
    </w:p>
    <w:p w:rsidR="00BD44BD" w:rsidRPr="00BD44BD" w:rsidRDefault="00BD44BD" w:rsidP="00BD44B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D44BD">
        <w:rPr>
          <w:rFonts w:asciiTheme="minorHAnsi" w:hAnsiTheme="minorHAnsi" w:cstheme="minorHAnsi"/>
          <w:bCs/>
          <w:color w:val="000000"/>
          <w:sz w:val="24"/>
          <w:szCs w:val="24"/>
        </w:rPr>
        <w:t>Ponadto informuję, że - zgodnie z art. 37 § 1 Kpa - stronie służy prawo do wniesienia</w:t>
      </w:r>
    </w:p>
    <w:p w:rsidR="00D15A10" w:rsidRDefault="00BD44BD" w:rsidP="00BD44B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D44BD">
        <w:rPr>
          <w:rFonts w:asciiTheme="minorHAnsi" w:hAnsiTheme="minorHAnsi" w:cstheme="minorHAnsi"/>
          <w:bCs/>
          <w:color w:val="000000"/>
          <w:sz w:val="24"/>
          <w:szCs w:val="24"/>
        </w:rPr>
        <w:t>ponaglenia.</w:t>
      </w:r>
    </w:p>
    <w:p w:rsidR="00BD44BD" w:rsidRDefault="00BD44BD" w:rsidP="00BD44BD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lastRenderedPageBreak/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bookmarkStart w:id="0" w:name="_GoBack"/>
      <w:bookmarkEnd w:id="0"/>
      <w:r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 w:rsidR="00D15A10">
        <w:rPr>
          <w:rFonts w:asciiTheme="minorHAnsi" w:hAnsiTheme="minorHAnsi" w:cstheme="minorHAnsi"/>
          <w:color w:val="000000"/>
        </w:rPr>
        <w:t>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D44BD" w:rsidRDefault="00BD44BD" w:rsidP="00D15A10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BD44BD">
        <w:rPr>
          <w:rFonts w:asciiTheme="minorHAnsi" w:hAnsiTheme="minorHAnsi" w:cstheme="minorHAnsi"/>
          <w:bCs/>
        </w:rPr>
        <w:t>Art. 10 § 1 Kpa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:rsidR="00BD44BD" w:rsidRPr="00BD44BD" w:rsidRDefault="00BD44BD" w:rsidP="00BD44B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BD44BD">
        <w:rPr>
          <w:rFonts w:asciiTheme="minorHAnsi" w:hAnsiTheme="minorHAnsi" w:cstheme="minorHAnsi"/>
          <w:bCs/>
        </w:rPr>
        <w:t>Ar</w:t>
      </w:r>
      <w:r>
        <w:rPr>
          <w:rFonts w:asciiTheme="minorHAnsi" w:hAnsiTheme="minorHAnsi" w:cstheme="minorHAnsi"/>
          <w:bCs/>
        </w:rPr>
        <w:t>t. 36 Kpa O każdym przypadku niezałatwie</w:t>
      </w:r>
      <w:r w:rsidRPr="00BD44BD">
        <w:rPr>
          <w:rFonts w:asciiTheme="minorHAnsi" w:hAnsiTheme="minorHAnsi" w:cstheme="minorHAnsi"/>
          <w:bCs/>
        </w:rPr>
        <w:t>nia sprawy w terminie organ administracji publicznej jest obowiązany zawiadomić</w:t>
      </w:r>
      <w:r>
        <w:rPr>
          <w:rFonts w:asciiTheme="minorHAnsi" w:hAnsiTheme="minorHAnsi" w:cstheme="minorHAnsi"/>
          <w:bCs/>
        </w:rPr>
        <w:t xml:space="preserve"> strony podając przyczyny zwłoki, wskazując nowy termin załatwienia sprawy oraz pouczając o prawie do wniesienia ponaglenia (</w:t>
      </w:r>
      <w:r w:rsidRPr="00BD44BD">
        <w:rPr>
          <w:rFonts w:asciiTheme="minorHAnsi" w:hAnsiTheme="minorHAnsi" w:cstheme="minorHAnsi"/>
          <w:bCs/>
        </w:rPr>
        <w:t>§</w:t>
      </w:r>
      <w:r>
        <w:rPr>
          <w:rFonts w:asciiTheme="minorHAnsi" w:hAnsiTheme="minorHAnsi" w:cstheme="minorHAnsi"/>
          <w:bCs/>
        </w:rPr>
        <w:t xml:space="preserve"> 1). Te</w:t>
      </w:r>
      <w:r w:rsidRPr="00BD44BD">
        <w:rPr>
          <w:rFonts w:asciiTheme="minorHAnsi" w:hAnsiTheme="minorHAnsi" w:cstheme="minorHAnsi"/>
          <w:bCs/>
        </w:rPr>
        <w:t>n sam obowiązek ciąży na organie administracji publicznej również w przypadku zwłoki w załatwieniu sprawy z przyczyn niezależnych od organu (§ 2).</w:t>
      </w:r>
    </w:p>
    <w:p w:rsidR="00BD44BD" w:rsidRPr="00BD44BD" w:rsidRDefault="00BD44BD" w:rsidP="00BD44B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BD44BD">
        <w:rPr>
          <w:rFonts w:asciiTheme="minorHAnsi" w:hAnsiTheme="minorHAnsi" w:cstheme="minorHAnsi"/>
          <w:bCs/>
        </w:rPr>
        <w:t>Art. 37 § 1 Kpa Stronie służy prawo do wnies</w:t>
      </w:r>
      <w:r>
        <w:rPr>
          <w:rFonts w:asciiTheme="minorHAnsi" w:hAnsiTheme="minorHAnsi" w:cstheme="minorHAnsi"/>
          <w:bCs/>
        </w:rPr>
        <w:t>ienia ponaglenia, jeżeli: 1) nie</w:t>
      </w:r>
      <w:r w:rsidRPr="00BD44BD">
        <w:rPr>
          <w:rFonts w:asciiTheme="minorHAnsi" w:hAnsiTheme="minorHAnsi" w:cstheme="minorHAnsi"/>
          <w:bCs/>
        </w:rPr>
        <w:t xml:space="preserve">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:rsidR="00BD44BD" w:rsidRPr="00BD44BD" w:rsidRDefault="00BD44BD" w:rsidP="00BD44B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BD44BD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BD44BD" w:rsidRPr="00BD44BD" w:rsidRDefault="00BD44BD" w:rsidP="00BD44B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BD44BD">
        <w:rPr>
          <w:rFonts w:asciiTheme="minorHAnsi" w:hAnsiTheme="minorHAnsi" w:cstheme="minorHAnsi"/>
          <w:bCs/>
        </w:rPr>
        <w:t>Art. 74 ust. 3 pkt 1 ustawy ooś Jeżeli liczba stron postępowania o wydanie decyzji o środowiskowych uwarunkowaniach przekracza 20, stosuje się przepis art. 49 Kodeksu postępowania administracyjnego.</w:t>
      </w:r>
    </w:p>
    <w:p w:rsidR="00985B8F" w:rsidRPr="00B35A7F" w:rsidRDefault="00BD44BD" w:rsidP="00BD44B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BD44BD">
        <w:rPr>
          <w:rFonts w:asciiTheme="minorHAnsi" w:hAnsiTheme="minorHAnsi" w:cstheme="minorHAnsi"/>
          <w:bCs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 art. 1 oraz w art. 3 i niezakończo</w:t>
      </w:r>
      <w:r>
        <w:rPr>
          <w:rFonts w:asciiTheme="minorHAnsi" w:hAnsiTheme="minorHAnsi" w:cstheme="minorHAnsi"/>
          <w:bCs/>
        </w:rPr>
        <w:t>nych przed dniem wejścia w życie</w:t>
      </w:r>
      <w:r w:rsidRPr="00BD44BD">
        <w:rPr>
          <w:rFonts w:asciiTheme="minorHAnsi" w:hAnsiTheme="minorHAnsi" w:cstheme="minorHAnsi"/>
          <w:bCs/>
        </w:rPr>
        <w:t xml:space="preserve"> niniejszej ustawy stosuje się przepisy dotychczasowe.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170" w:rsidRDefault="00F64170">
      <w:pPr>
        <w:spacing w:after="0" w:line="240" w:lineRule="auto"/>
      </w:pPr>
      <w:r>
        <w:separator/>
      </w:r>
    </w:p>
  </w:endnote>
  <w:endnote w:type="continuationSeparator" w:id="0">
    <w:p w:rsidR="00F64170" w:rsidRDefault="00F64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DD3E65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F6417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170" w:rsidRDefault="00F64170">
      <w:pPr>
        <w:spacing w:after="0" w:line="240" w:lineRule="auto"/>
      </w:pPr>
      <w:r>
        <w:separator/>
      </w:r>
    </w:p>
  </w:footnote>
  <w:footnote w:type="continuationSeparator" w:id="0">
    <w:p w:rsidR="00F64170" w:rsidRDefault="00F64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F6417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F64170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F64170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862E83"/>
    <w:rsid w:val="00903CAD"/>
    <w:rsid w:val="009501E3"/>
    <w:rsid w:val="009E5CC2"/>
    <w:rsid w:val="00A40900"/>
    <w:rsid w:val="00AD43A7"/>
    <w:rsid w:val="00B05EE2"/>
    <w:rsid w:val="00B35A7F"/>
    <w:rsid w:val="00B64572"/>
    <w:rsid w:val="00B65C6A"/>
    <w:rsid w:val="00B92515"/>
    <w:rsid w:val="00BD44BD"/>
    <w:rsid w:val="00BF2702"/>
    <w:rsid w:val="00C60237"/>
    <w:rsid w:val="00CA0A2B"/>
    <w:rsid w:val="00D15A10"/>
    <w:rsid w:val="00D231CE"/>
    <w:rsid w:val="00D60B77"/>
    <w:rsid w:val="00D76A9A"/>
    <w:rsid w:val="00DD3E65"/>
    <w:rsid w:val="00DF384A"/>
    <w:rsid w:val="00E375CB"/>
    <w:rsid w:val="00E55ACB"/>
    <w:rsid w:val="00E607F5"/>
    <w:rsid w:val="00E61949"/>
    <w:rsid w:val="00F52CC4"/>
    <w:rsid w:val="00F6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04DF48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54648-5760-4584-B639-013605BDF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610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3</cp:revision>
  <cp:lastPrinted>2023-06-05T13:14:00Z</cp:lastPrinted>
  <dcterms:created xsi:type="dcterms:W3CDTF">2023-07-10T06:21:00Z</dcterms:created>
  <dcterms:modified xsi:type="dcterms:W3CDTF">2023-07-11T06:46:00Z</dcterms:modified>
</cp:coreProperties>
</file>