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4079C06C" w:rsidR="009276B2" w:rsidRPr="00E136BA" w:rsidRDefault="009276B2" w:rsidP="008D17F5">
      <w:pPr>
        <w:spacing w:after="0" w:line="240" w:lineRule="exact"/>
        <w:rPr>
          <w:rFonts w:ascii="Lato" w:hAnsi="Lato"/>
          <w:spacing w:val="4"/>
        </w:rPr>
      </w:pPr>
      <w:r w:rsidRPr="00E136BA">
        <w:rPr>
          <w:rFonts w:ascii="Lato" w:hAnsi="Lato"/>
          <w:spacing w:val="4"/>
        </w:rPr>
        <w:t>Znak pisma</w:t>
      </w:r>
      <w:r w:rsidR="00B36262" w:rsidRPr="00E136BA">
        <w:rPr>
          <w:rFonts w:ascii="Lato" w:hAnsi="Lato"/>
          <w:spacing w:val="4"/>
        </w:rPr>
        <w:t>:</w:t>
      </w:r>
      <w:r w:rsidR="002830CF" w:rsidRPr="00E136BA">
        <w:rPr>
          <w:rFonts w:ascii="Lato" w:hAnsi="Lato"/>
          <w:spacing w:val="4"/>
        </w:rPr>
        <w:t xml:space="preserve"> </w:t>
      </w:r>
      <w:r w:rsidR="00545D80" w:rsidRPr="00E136BA">
        <w:rPr>
          <w:rFonts w:ascii="Lato" w:hAnsi="Lato"/>
          <w:spacing w:val="4"/>
        </w:rPr>
        <w:t>DLI-I.762</w:t>
      </w:r>
      <w:r w:rsidR="00E06BC4" w:rsidRPr="00E136BA">
        <w:rPr>
          <w:rFonts w:ascii="Lato" w:hAnsi="Lato"/>
          <w:spacing w:val="4"/>
        </w:rPr>
        <w:t>1.</w:t>
      </w:r>
      <w:r w:rsidR="00693782" w:rsidRPr="00E136BA">
        <w:rPr>
          <w:rFonts w:ascii="Lato" w:hAnsi="Lato"/>
          <w:spacing w:val="4"/>
        </w:rPr>
        <w:t>48</w:t>
      </w:r>
      <w:r w:rsidR="00E06BC4" w:rsidRPr="00E136BA">
        <w:rPr>
          <w:rFonts w:ascii="Lato" w:hAnsi="Lato"/>
          <w:spacing w:val="4"/>
        </w:rPr>
        <w:t>.20</w:t>
      </w:r>
      <w:r w:rsidR="00693782" w:rsidRPr="00E136BA">
        <w:rPr>
          <w:rFonts w:ascii="Lato" w:hAnsi="Lato"/>
          <w:spacing w:val="4"/>
        </w:rPr>
        <w:t>19</w:t>
      </w:r>
      <w:r w:rsidR="00E06BC4" w:rsidRPr="00E136BA">
        <w:rPr>
          <w:rFonts w:ascii="Lato" w:hAnsi="Lato"/>
          <w:spacing w:val="4"/>
        </w:rPr>
        <w:t>.K</w:t>
      </w:r>
      <w:r w:rsidR="00E06536">
        <w:rPr>
          <w:rFonts w:ascii="Lato" w:hAnsi="Lato"/>
          <w:spacing w:val="4"/>
        </w:rPr>
        <w:t>K.2</w:t>
      </w:r>
      <w:r w:rsidR="00FF3CB8">
        <w:rPr>
          <w:rFonts w:ascii="Lato" w:hAnsi="Lato"/>
          <w:spacing w:val="4"/>
        </w:rPr>
        <w:t>3</w:t>
      </w:r>
      <w:r w:rsidR="00693782" w:rsidRPr="00E136BA">
        <w:rPr>
          <w:rFonts w:ascii="Lato" w:hAnsi="Lato"/>
          <w:spacing w:val="4"/>
        </w:rPr>
        <w:t>(KO)</w:t>
      </w:r>
    </w:p>
    <w:p w14:paraId="45F8E480" w14:textId="13C85A0E" w:rsidR="009276B2" w:rsidRPr="00E136BA" w:rsidRDefault="00B36262" w:rsidP="008D17F5">
      <w:pPr>
        <w:spacing w:after="0" w:line="240" w:lineRule="exact"/>
        <w:rPr>
          <w:rFonts w:ascii="Lato" w:hAnsi="Lato"/>
          <w:spacing w:val="4"/>
        </w:rPr>
      </w:pPr>
      <w:r w:rsidRPr="00E136BA">
        <w:rPr>
          <w:rFonts w:ascii="Lato" w:hAnsi="Lato"/>
          <w:spacing w:val="4"/>
        </w:rPr>
        <w:t>Warszawa</w:t>
      </w:r>
      <w:r w:rsidR="009276B2" w:rsidRPr="00E136BA">
        <w:rPr>
          <w:rFonts w:ascii="Lato" w:hAnsi="Lato"/>
          <w:spacing w:val="4"/>
        </w:rPr>
        <w:t xml:space="preserve">, </w:t>
      </w:r>
      <w:r w:rsidR="00FF3CB8">
        <w:rPr>
          <w:rFonts w:ascii="Lato" w:hAnsi="Lato"/>
          <w:spacing w:val="4"/>
        </w:rPr>
        <w:t xml:space="preserve">18 listopada </w:t>
      </w:r>
      <w:r w:rsidR="00E06536">
        <w:rPr>
          <w:rFonts w:ascii="Lato" w:hAnsi="Lato"/>
          <w:spacing w:val="4"/>
        </w:rPr>
        <w:t>2025</w:t>
      </w:r>
      <w:r w:rsidR="00EB4EA7" w:rsidRPr="00E136BA">
        <w:rPr>
          <w:rFonts w:ascii="Lato" w:hAnsi="Lato"/>
          <w:spacing w:val="4"/>
        </w:rPr>
        <w:t xml:space="preserve"> r.</w:t>
      </w:r>
    </w:p>
    <w:p w14:paraId="7862D0F2" w14:textId="77777777" w:rsidR="009276B2" w:rsidRPr="00E136BA" w:rsidRDefault="009276B2" w:rsidP="00D61726">
      <w:pPr>
        <w:spacing w:after="0" w:line="260" w:lineRule="exact"/>
        <w:rPr>
          <w:rFonts w:ascii="Lato" w:hAnsi="Lato"/>
        </w:rPr>
      </w:pPr>
    </w:p>
    <w:p w14:paraId="01F6DAF0" w14:textId="77777777" w:rsidR="009276B2" w:rsidRPr="00E136BA" w:rsidRDefault="009276B2" w:rsidP="00D61726">
      <w:pPr>
        <w:spacing w:after="0" w:line="260" w:lineRule="exact"/>
        <w:rPr>
          <w:rFonts w:ascii="Lato" w:hAnsi="Lato"/>
        </w:rPr>
      </w:pPr>
    </w:p>
    <w:p w14:paraId="3FEA3224" w14:textId="77777777" w:rsidR="00E06BC4" w:rsidRPr="00E136BA" w:rsidRDefault="00E06BC4" w:rsidP="00E06BC4">
      <w:pPr>
        <w:spacing w:line="260" w:lineRule="exact"/>
        <w:ind w:left="5387"/>
        <w:outlineLvl w:val="0"/>
        <w:rPr>
          <w:rFonts w:ascii="Lato" w:hAnsi="Lato" w:cs="Arial"/>
        </w:rPr>
      </w:pPr>
    </w:p>
    <w:p w14:paraId="1692548A" w14:textId="77777777" w:rsidR="00E06BC4" w:rsidRPr="00E136BA" w:rsidRDefault="00E06BC4" w:rsidP="008D17F5">
      <w:pPr>
        <w:spacing w:after="240" w:line="240" w:lineRule="exact"/>
        <w:jc w:val="center"/>
        <w:outlineLvl w:val="0"/>
        <w:rPr>
          <w:rFonts w:ascii="Lato" w:hAnsi="Lato" w:cs="Arial"/>
          <w:b/>
          <w:bCs/>
          <w:spacing w:val="4"/>
        </w:rPr>
      </w:pPr>
      <w:r w:rsidRPr="00E136BA">
        <w:rPr>
          <w:rFonts w:ascii="Lato" w:hAnsi="Lato" w:cs="Arial"/>
          <w:b/>
          <w:bCs/>
          <w:spacing w:val="4"/>
        </w:rPr>
        <w:t>DECYZJA</w:t>
      </w:r>
    </w:p>
    <w:p w14:paraId="06C1F439" w14:textId="18136901" w:rsidR="00E06BC4" w:rsidRPr="00E136BA" w:rsidRDefault="00E06BC4" w:rsidP="008D17F5">
      <w:pPr>
        <w:spacing w:after="240" w:line="240" w:lineRule="exact"/>
        <w:jc w:val="both"/>
        <w:rPr>
          <w:rFonts w:ascii="Lato" w:hAnsi="Lato" w:cs="Arial"/>
          <w:bCs/>
          <w:spacing w:val="4"/>
        </w:rPr>
      </w:pPr>
      <w:r w:rsidRPr="00E136BA">
        <w:rPr>
          <w:rFonts w:ascii="Lato" w:hAnsi="Lato" w:cs="Arial"/>
          <w:spacing w:val="4"/>
        </w:rPr>
        <w:t>Na podstawie art. 155 ustawy z dnia 14 czerwca 1960 r. – Kodeks postępowania administracyjnego (</w:t>
      </w:r>
      <w:proofErr w:type="spellStart"/>
      <w:r w:rsidRPr="00E136BA">
        <w:rPr>
          <w:rFonts w:ascii="Lato" w:hAnsi="Lato" w:cs="Arial"/>
          <w:spacing w:val="4"/>
        </w:rPr>
        <w:t>t.j</w:t>
      </w:r>
      <w:proofErr w:type="spellEnd"/>
      <w:r w:rsidRPr="00E136BA">
        <w:rPr>
          <w:rFonts w:ascii="Lato" w:hAnsi="Lato" w:cs="Arial"/>
          <w:spacing w:val="4"/>
        </w:rPr>
        <w:t>. Dz. U. z 202</w:t>
      </w:r>
      <w:r w:rsidR="007B46EA">
        <w:rPr>
          <w:rFonts w:ascii="Lato" w:hAnsi="Lato" w:cs="Arial"/>
          <w:spacing w:val="4"/>
        </w:rPr>
        <w:t>4</w:t>
      </w:r>
      <w:r w:rsidRPr="00E136BA">
        <w:rPr>
          <w:rFonts w:ascii="Lato" w:hAnsi="Lato" w:cs="Arial"/>
          <w:spacing w:val="4"/>
        </w:rPr>
        <w:t xml:space="preserve"> r. poz. </w:t>
      </w:r>
      <w:r w:rsidR="007B46EA">
        <w:rPr>
          <w:rFonts w:ascii="Lato" w:hAnsi="Lato" w:cs="Arial"/>
          <w:spacing w:val="4"/>
        </w:rPr>
        <w:t>572</w:t>
      </w:r>
      <w:r w:rsidR="0092145D">
        <w:rPr>
          <w:rFonts w:ascii="Lato" w:hAnsi="Lato" w:cs="Arial"/>
          <w:spacing w:val="4"/>
        </w:rPr>
        <w:t xml:space="preserve"> ze zm.</w:t>
      </w:r>
      <w:r w:rsidRPr="00E136BA">
        <w:rPr>
          <w:rFonts w:ascii="Lato" w:hAnsi="Lato" w:cs="Arial"/>
          <w:spacing w:val="4"/>
        </w:rPr>
        <w:t>), zwanej dalej „</w:t>
      </w:r>
      <w:r w:rsidRPr="00E136BA">
        <w:rPr>
          <w:rFonts w:ascii="Lato" w:hAnsi="Lato" w:cs="Arial"/>
          <w:i/>
          <w:spacing w:val="4"/>
        </w:rPr>
        <w:t>kpa</w:t>
      </w:r>
      <w:r w:rsidRPr="00E136BA">
        <w:rPr>
          <w:rFonts w:ascii="Lato" w:hAnsi="Lato" w:cs="Arial"/>
          <w:spacing w:val="4"/>
        </w:rPr>
        <w:t xml:space="preserve">”, oraz art. 11f ust. 8 ustawy z dnia 10 kwietnia 2003 r. o szczególnych zasadach przygotowania </w:t>
      </w:r>
      <w:r w:rsidR="007532AA">
        <w:rPr>
          <w:rFonts w:ascii="Lato" w:hAnsi="Lato" w:cs="Arial"/>
          <w:spacing w:val="4"/>
        </w:rPr>
        <w:br/>
      </w:r>
      <w:r w:rsidRPr="00E136BA">
        <w:rPr>
          <w:rFonts w:ascii="Lato" w:hAnsi="Lato" w:cs="Arial"/>
          <w:spacing w:val="4"/>
        </w:rPr>
        <w:t>i realizacji inwestycji w zakresie dróg publicznych (</w:t>
      </w:r>
      <w:proofErr w:type="spellStart"/>
      <w:r w:rsidRPr="00E136BA">
        <w:rPr>
          <w:rFonts w:ascii="Lato" w:hAnsi="Lato" w:cs="Arial"/>
          <w:spacing w:val="4"/>
        </w:rPr>
        <w:t>t.j</w:t>
      </w:r>
      <w:proofErr w:type="spellEnd"/>
      <w:r w:rsidRPr="00E136BA">
        <w:rPr>
          <w:rFonts w:ascii="Lato" w:hAnsi="Lato" w:cs="Arial"/>
          <w:spacing w:val="4"/>
        </w:rPr>
        <w:t>. Dz. U. z 202</w:t>
      </w:r>
      <w:r w:rsidR="007B46EA">
        <w:rPr>
          <w:rFonts w:ascii="Lato" w:hAnsi="Lato" w:cs="Arial"/>
          <w:spacing w:val="4"/>
        </w:rPr>
        <w:t>4</w:t>
      </w:r>
      <w:r w:rsidRPr="00E136BA">
        <w:rPr>
          <w:rFonts w:ascii="Lato" w:hAnsi="Lato" w:cs="Arial"/>
          <w:spacing w:val="4"/>
        </w:rPr>
        <w:t xml:space="preserve"> r. poz. </w:t>
      </w:r>
      <w:r w:rsidR="007B46EA">
        <w:rPr>
          <w:rFonts w:ascii="Lato" w:hAnsi="Lato" w:cs="Arial"/>
          <w:spacing w:val="4"/>
        </w:rPr>
        <w:t>311</w:t>
      </w:r>
      <w:r w:rsidRPr="00E136BA">
        <w:rPr>
          <w:rFonts w:ascii="Lato" w:hAnsi="Lato" w:cs="Arial"/>
          <w:spacing w:val="4"/>
        </w:rPr>
        <w:t>), zwanej dalej „</w:t>
      </w:r>
      <w:r w:rsidRPr="00E136BA">
        <w:rPr>
          <w:rFonts w:ascii="Lato" w:hAnsi="Lato" w:cs="Arial"/>
          <w:i/>
          <w:spacing w:val="4"/>
        </w:rPr>
        <w:t>specustawą drogową</w:t>
      </w:r>
      <w:r w:rsidRPr="00E136BA">
        <w:rPr>
          <w:rFonts w:ascii="Lato" w:hAnsi="Lato" w:cs="Arial"/>
          <w:spacing w:val="4"/>
        </w:rPr>
        <w:t>”, po rozpatrzeniu wniosku</w:t>
      </w:r>
      <w:r w:rsidR="00BD0B7D" w:rsidRPr="00E136BA">
        <w:rPr>
          <w:rFonts w:ascii="Lato" w:hAnsi="Lato" w:cs="Arial"/>
          <w:spacing w:val="4"/>
        </w:rPr>
        <w:t xml:space="preserve"> pełnomocnika </w:t>
      </w:r>
      <w:r w:rsidR="00733E44" w:rsidRPr="00E136BA">
        <w:rPr>
          <w:rFonts w:ascii="Lato" w:hAnsi="Lato" w:cs="Arial"/>
          <w:spacing w:val="4"/>
        </w:rPr>
        <w:t>Generalnego Dyrektora Dróg Krajowych i Autostrad, Oddział w Lublinie</w:t>
      </w:r>
      <w:r w:rsidRPr="00E136BA">
        <w:rPr>
          <w:rFonts w:ascii="Lato" w:hAnsi="Lato" w:cs="Arial"/>
          <w:spacing w:val="4"/>
        </w:rPr>
        <w:t xml:space="preserve">, o zmianę </w:t>
      </w:r>
      <w:r w:rsidR="00693782" w:rsidRPr="00E136BA">
        <w:rPr>
          <w:rFonts w:ascii="Lato" w:hAnsi="Lato"/>
          <w:spacing w:val="4"/>
        </w:rPr>
        <w:t>ostatecznej decyzji</w:t>
      </w:r>
      <w:r w:rsidR="00693782" w:rsidRPr="00E136BA">
        <w:rPr>
          <w:rFonts w:ascii="Lato" w:hAnsi="Lato"/>
          <w:iCs/>
          <w:spacing w:val="4"/>
        </w:rPr>
        <w:t xml:space="preserve"> Ministra Infrastruktury i Budownictwa z dnia 29 maja 2017 r., znak: DLI.2.6621.5.2017.AC.7, uchylającej w części i orzekającej w tym zakresie co do istoty sprawy oraz utrzymującej w mocy w pozostałym zakresie decyzję Wojewody Lubelskiego nr 8/16 z dnia 14 grudnia 201</w:t>
      </w:r>
      <w:r w:rsidR="005F73CD" w:rsidRPr="00E136BA">
        <w:rPr>
          <w:rFonts w:ascii="Lato" w:hAnsi="Lato"/>
          <w:iCs/>
          <w:spacing w:val="4"/>
        </w:rPr>
        <w:t>6</w:t>
      </w:r>
      <w:r w:rsidR="00693782" w:rsidRPr="00E136BA">
        <w:rPr>
          <w:rFonts w:ascii="Lato" w:hAnsi="Lato"/>
          <w:iCs/>
          <w:spacing w:val="4"/>
        </w:rPr>
        <w:t xml:space="preserve"> r., znak: IF.I.7820.7.2016.MG, o zezwoleniu na realizację inwestycji drogowej pn.: „Budowa drogi ekspresowej S17 Garwolin – Kurów na odcinku granica województwa mazowieckiego i lubelskiego – węzeł „Sielce” obecnie Kurów Zachód (bez węzła). Część 2: odcinek węzeł „Skrudki” (bez węzła) – węzeł „Sielce” obecnie Kurów Zachód (bez węzła)”</w:t>
      </w:r>
      <w:r w:rsidRPr="00E136BA">
        <w:rPr>
          <w:rFonts w:ascii="Lato" w:hAnsi="Lato" w:cs="Arial"/>
          <w:bCs/>
          <w:spacing w:val="4"/>
        </w:rPr>
        <w:t>,</w:t>
      </w:r>
    </w:p>
    <w:p w14:paraId="5242D610" w14:textId="77777777" w:rsidR="00D75C4F" w:rsidRPr="008D17F5" w:rsidRDefault="00D75C4F" w:rsidP="00D75C4F">
      <w:pPr>
        <w:spacing w:after="240" w:line="240" w:lineRule="exact"/>
        <w:jc w:val="center"/>
        <w:rPr>
          <w:rFonts w:ascii="Lato" w:hAnsi="Lato" w:cs="Arial"/>
          <w:bCs/>
          <w:spacing w:val="4"/>
        </w:rPr>
      </w:pPr>
      <w:r w:rsidRPr="008D17F5">
        <w:rPr>
          <w:rFonts w:ascii="Lato" w:hAnsi="Lato" w:cs="Arial"/>
          <w:b/>
          <w:bCs/>
          <w:spacing w:val="4"/>
        </w:rPr>
        <w:t>zmieniam</w:t>
      </w:r>
      <w:r w:rsidRPr="008D17F5">
        <w:rPr>
          <w:rFonts w:ascii="Lato" w:hAnsi="Lato" w:cs="Arial"/>
          <w:bCs/>
          <w:spacing w:val="4"/>
        </w:rPr>
        <w:t>:</w:t>
      </w:r>
    </w:p>
    <w:p w14:paraId="4317D859" w14:textId="77777777" w:rsidR="005F04A6" w:rsidRDefault="00D75C4F" w:rsidP="00327CC5">
      <w:pPr>
        <w:spacing w:after="240" w:line="240" w:lineRule="exact"/>
        <w:jc w:val="both"/>
        <w:rPr>
          <w:rFonts w:ascii="Lato" w:hAnsi="Lato" w:cs="Arial"/>
          <w:bCs/>
          <w:spacing w:val="4"/>
        </w:rPr>
      </w:pPr>
      <w:r w:rsidRPr="008D17F5">
        <w:rPr>
          <w:rFonts w:ascii="Lato" w:hAnsi="Lato" w:cs="Arial"/>
          <w:bCs/>
          <w:spacing w:val="4"/>
        </w:rPr>
        <w:t xml:space="preserve">ww. </w:t>
      </w:r>
      <w:r w:rsidRPr="00E136BA">
        <w:rPr>
          <w:rFonts w:ascii="Lato" w:hAnsi="Lato" w:cs="Arial"/>
          <w:bCs/>
          <w:spacing w:val="4"/>
        </w:rPr>
        <w:t xml:space="preserve">decyzję </w:t>
      </w:r>
      <w:r w:rsidRPr="00E136BA">
        <w:rPr>
          <w:rFonts w:ascii="Lato" w:hAnsi="Lato"/>
          <w:iCs/>
          <w:spacing w:val="4"/>
        </w:rPr>
        <w:t>Ministra Infrastruktury i Budownictwa z dnia 29 maja 2017 r., znak: DLI.2.6621.5.2017.AC.7</w:t>
      </w:r>
      <w:r w:rsidR="00327CC5">
        <w:rPr>
          <w:rFonts w:ascii="Lato" w:hAnsi="Lato" w:cs="Arial"/>
          <w:bCs/>
          <w:spacing w:val="4"/>
        </w:rPr>
        <w:t xml:space="preserve">, </w:t>
      </w:r>
    </w:p>
    <w:p w14:paraId="4F3C4AA6" w14:textId="5306C77C" w:rsidR="00D75C4F" w:rsidRDefault="00D75C4F" w:rsidP="005F04A6">
      <w:pPr>
        <w:pStyle w:val="Akapitzlist"/>
        <w:numPr>
          <w:ilvl w:val="0"/>
          <w:numId w:val="36"/>
        </w:numPr>
        <w:tabs>
          <w:tab w:val="left" w:pos="284"/>
        </w:tabs>
        <w:spacing w:after="240" w:line="240" w:lineRule="exact"/>
        <w:ind w:left="284" w:hanging="284"/>
        <w:jc w:val="both"/>
        <w:rPr>
          <w:rFonts w:ascii="Lato" w:hAnsi="Lato" w:cs="Arial"/>
          <w:bCs/>
          <w:spacing w:val="4"/>
          <w:sz w:val="22"/>
          <w:szCs w:val="28"/>
        </w:rPr>
      </w:pPr>
      <w:r w:rsidRPr="005F04A6">
        <w:rPr>
          <w:rFonts w:ascii="Lato" w:hAnsi="Lato" w:cs="Arial"/>
          <w:bCs/>
          <w:spacing w:val="4"/>
          <w:sz w:val="22"/>
          <w:szCs w:val="28"/>
        </w:rPr>
        <w:t xml:space="preserve">w części, w jakiej ww. decyzję Wojewody </w:t>
      </w:r>
      <w:r w:rsidR="00327CC5" w:rsidRPr="005F04A6">
        <w:rPr>
          <w:rFonts w:ascii="Lato" w:hAnsi="Lato" w:cs="Arial"/>
          <w:bCs/>
          <w:spacing w:val="4"/>
          <w:sz w:val="22"/>
          <w:szCs w:val="28"/>
        </w:rPr>
        <w:t>Lubels</w:t>
      </w:r>
      <w:r w:rsidRPr="005F04A6">
        <w:rPr>
          <w:rFonts w:ascii="Lato" w:hAnsi="Lato" w:cs="Arial"/>
          <w:bCs/>
          <w:spacing w:val="4"/>
          <w:sz w:val="22"/>
          <w:szCs w:val="28"/>
        </w:rPr>
        <w:t xml:space="preserve">kiego utrzymała w mocy, </w:t>
      </w:r>
      <w:r w:rsidR="005F04A6">
        <w:rPr>
          <w:rFonts w:ascii="Lato" w:hAnsi="Lato" w:cs="Arial"/>
          <w:bCs/>
          <w:spacing w:val="4"/>
          <w:sz w:val="22"/>
          <w:szCs w:val="28"/>
        </w:rPr>
        <w:br/>
      </w:r>
      <w:r w:rsidRPr="005F04A6">
        <w:rPr>
          <w:rFonts w:ascii="Lato" w:hAnsi="Lato" w:cs="Arial"/>
          <w:bCs/>
          <w:spacing w:val="4"/>
          <w:sz w:val="22"/>
          <w:szCs w:val="28"/>
        </w:rPr>
        <w:t xml:space="preserve">w następujący sposób: </w:t>
      </w:r>
    </w:p>
    <w:p w14:paraId="4A4D8996" w14:textId="77777777" w:rsidR="005F04A6" w:rsidRPr="005F04A6" w:rsidRDefault="005F04A6" w:rsidP="005F04A6">
      <w:pPr>
        <w:pStyle w:val="Akapitzlist"/>
        <w:tabs>
          <w:tab w:val="left" w:pos="284"/>
        </w:tabs>
        <w:spacing w:after="240" w:line="240" w:lineRule="exact"/>
        <w:ind w:left="284"/>
        <w:jc w:val="both"/>
        <w:rPr>
          <w:rFonts w:ascii="Lato" w:hAnsi="Lato" w:cs="Arial"/>
          <w:bCs/>
          <w:spacing w:val="4"/>
          <w:sz w:val="22"/>
          <w:szCs w:val="28"/>
        </w:rPr>
      </w:pPr>
    </w:p>
    <w:p w14:paraId="00E7E2C8" w14:textId="2517B0B4" w:rsidR="00D75C4F" w:rsidRPr="00327CC5" w:rsidRDefault="005F04A6" w:rsidP="005F04A6">
      <w:pPr>
        <w:pStyle w:val="Akapitzlist"/>
        <w:numPr>
          <w:ilvl w:val="0"/>
          <w:numId w:val="35"/>
        </w:numPr>
        <w:tabs>
          <w:tab w:val="left" w:pos="1276"/>
        </w:tabs>
        <w:spacing w:after="240" w:line="240" w:lineRule="exact"/>
        <w:ind w:left="567" w:hanging="283"/>
        <w:jc w:val="both"/>
        <w:rPr>
          <w:rFonts w:ascii="Lato" w:hAnsi="Lato" w:cs="Arial"/>
          <w:b/>
          <w:spacing w:val="4"/>
          <w:sz w:val="22"/>
          <w:szCs w:val="28"/>
        </w:rPr>
      </w:pPr>
      <w:r>
        <w:rPr>
          <w:rFonts w:ascii="Lato" w:hAnsi="Lato" w:cs="Arial"/>
          <w:b/>
          <w:spacing w:val="4"/>
          <w:sz w:val="22"/>
          <w:szCs w:val="28"/>
        </w:rPr>
        <w:t xml:space="preserve"> </w:t>
      </w:r>
      <w:r w:rsidR="00D75C4F" w:rsidRPr="00327CC5">
        <w:rPr>
          <w:rFonts w:ascii="Lato" w:hAnsi="Lato" w:cs="Arial"/>
          <w:b/>
          <w:spacing w:val="4"/>
          <w:sz w:val="22"/>
          <w:szCs w:val="28"/>
        </w:rPr>
        <w:t>Uchylam:</w:t>
      </w:r>
    </w:p>
    <w:p w14:paraId="56069403" w14:textId="6107D3F5" w:rsidR="00E06BC4" w:rsidRPr="00E136BA" w:rsidRDefault="00E06BC4" w:rsidP="008D17F5">
      <w:pPr>
        <w:numPr>
          <w:ilvl w:val="0"/>
          <w:numId w:val="11"/>
        </w:numPr>
        <w:spacing w:after="240" w:line="240" w:lineRule="exact"/>
        <w:jc w:val="both"/>
        <w:rPr>
          <w:rFonts w:ascii="Lato" w:hAnsi="Lato" w:cs="Arial"/>
          <w:spacing w:val="4"/>
        </w:rPr>
      </w:pPr>
      <w:r w:rsidRPr="00E136BA">
        <w:rPr>
          <w:rFonts w:ascii="Lato" w:hAnsi="Lato" w:cs="Arial"/>
          <w:spacing w:val="4"/>
        </w:rPr>
        <w:t xml:space="preserve">w rozstrzygnięciu zaskarżonej decyzji, znajdujący się na stronie </w:t>
      </w:r>
      <w:r w:rsidR="006B4091" w:rsidRPr="00E136BA">
        <w:rPr>
          <w:rFonts w:ascii="Lato" w:hAnsi="Lato" w:cs="Arial"/>
          <w:spacing w:val="4"/>
        </w:rPr>
        <w:t>3</w:t>
      </w:r>
      <w:r w:rsidRPr="00E136BA">
        <w:rPr>
          <w:rFonts w:ascii="Lato" w:hAnsi="Lato" w:cs="Arial"/>
          <w:spacing w:val="4"/>
        </w:rPr>
        <w:t xml:space="preserve">, w wierszu </w:t>
      </w:r>
      <w:r w:rsidR="00836ECA" w:rsidRPr="00E136BA">
        <w:rPr>
          <w:rFonts w:ascii="Lato" w:hAnsi="Lato" w:cs="Arial"/>
          <w:spacing w:val="4"/>
        </w:rPr>
        <w:t>8</w:t>
      </w:r>
      <w:r w:rsidRPr="00E136BA">
        <w:rPr>
          <w:rFonts w:ascii="Lato" w:hAnsi="Lato" w:cs="Arial"/>
          <w:spacing w:val="4"/>
        </w:rPr>
        <w:t xml:space="preserve">, licząc od </w:t>
      </w:r>
      <w:r w:rsidR="006B4091" w:rsidRPr="00E136BA">
        <w:rPr>
          <w:rFonts w:ascii="Lato" w:hAnsi="Lato" w:cs="Arial"/>
          <w:spacing w:val="4"/>
        </w:rPr>
        <w:t>dołu</w:t>
      </w:r>
      <w:r w:rsidRPr="00E136BA">
        <w:rPr>
          <w:rFonts w:ascii="Lato" w:hAnsi="Lato" w:cs="Arial"/>
          <w:spacing w:val="4"/>
        </w:rPr>
        <w:t xml:space="preserve"> strony, zapis:</w:t>
      </w:r>
    </w:p>
    <w:p w14:paraId="55690D2E" w14:textId="2ECF8964" w:rsidR="00E06BC4" w:rsidRPr="00E136BA" w:rsidRDefault="00E06BC4" w:rsidP="008D17F5">
      <w:pPr>
        <w:spacing w:after="240" w:line="240" w:lineRule="exact"/>
        <w:ind w:left="720"/>
        <w:jc w:val="both"/>
        <w:rPr>
          <w:rFonts w:ascii="Lato" w:hAnsi="Lato" w:cs="Arial"/>
          <w:spacing w:val="4"/>
        </w:rPr>
      </w:pPr>
      <w:r w:rsidRPr="00E136BA">
        <w:rPr>
          <w:rFonts w:ascii="Lato" w:hAnsi="Lato" w:cs="Arial"/>
          <w:spacing w:val="4"/>
        </w:rPr>
        <w:t>„</w:t>
      </w:r>
      <w:r w:rsidR="006B4091" w:rsidRPr="00E136BA">
        <w:rPr>
          <w:rFonts w:ascii="Lato" w:hAnsi="Lato" w:cs="Arial"/>
          <w:spacing w:val="4"/>
        </w:rPr>
        <w:t>1099/7</w:t>
      </w:r>
      <w:r w:rsidR="00581259">
        <w:rPr>
          <w:rFonts w:ascii="Lato" w:hAnsi="Lato" w:cs="Arial"/>
          <w:spacing w:val="4"/>
        </w:rPr>
        <w:t>”,</w:t>
      </w:r>
    </w:p>
    <w:p w14:paraId="308A462D" w14:textId="587B1E4F" w:rsidR="00836ECA" w:rsidRPr="00E136BA" w:rsidRDefault="00E06BC4" w:rsidP="008D17F5">
      <w:pPr>
        <w:numPr>
          <w:ilvl w:val="0"/>
          <w:numId w:val="11"/>
        </w:numPr>
        <w:spacing w:after="240" w:line="240" w:lineRule="exact"/>
        <w:jc w:val="both"/>
        <w:rPr>
          <w:rFonts w:ascii="Lato" w:hAnsi="Lato" w:cs="Arial"/>
          <w:spacing w:val="4"/>
        </w:rPr>
      </w:pPr>
      <w:r w:rsidRPr="00E136BA">
        <w:rPr>
          <w:rFonts w:ascii="Lato" w:hAnsi="Lato" w:cs="Arial"/>
          <w:spacing w:val="4"/>
        </w:rPr>
        <w:t>w rozstrzygnięciu zaskarżonej decyzji,</w:t>
      </w:r>
      <w:r w:rsidR="00836ECA" w:rsidRPr="00E136BA">
        <w:rPr>
          <w:rFonts w:ascii="Lato" w:hAnsi="Lato" w:cs="Arial"/>
          <w:spacing w:val="4"/>
        </w:rPr>
        <w:t xml:space="preserve"> znajdujący się na stronie </w:t>
      </w:r>
      <w:r w:rsidR="006B4091" w:rsidRPr="00E136BA">
        <w:rPr>
          <w:rFonts w:ascii="Lato" w:hAnsi="Lato" w:cs="Arial"/>
          <w:spacing w:val="4"/>
        </w:rPr>
        <w:t>5</w:t>
      </w:r>
      <w:r w:rsidR="00836ECA" w:rsidRPr="00E136BA">
        <w:rPr>
          <w:rFonts w:ascii="Lato" w:hAnsi="Lato" w:cs="Arial"/>
          <w:spacing w:val="4"/>
        </w:rPr>
        <w:t xml:space="preserve">, w wierszu </w:t>
      </w:r>
      <w:r w:rsidR="006B4091" w:rsidRPr="00E136BA">
        <w:rPr>
          <w:rFonts w:ascii="Lato" w:hAnsi="Lato" w:cs="Arial"/>
          <w:spacing w:val="4"/>
        </w:rPr>
        <w:t>2</w:t>
      </w:r>
      <w:r w:rsidR="00836ECA" w:rsidRPr="00E136BA">
        <w:rPr>
          <w:rFonts w:ascii="Lato" w:hAnsi="Lato" w:cs="Arial"/>
          <w:spacing w:val="4"/>
        </w:rPr>
        <w:t xml:space="preserve">, licząc od </w:t>
      </w:r>
      <w:r w:rsidR="006B4091" w:rsidRPr="00E136BA">
        <w:rPr>
          <w:rFonts w:ascii="Lato" w:hAnsi="Lato" w:cs="Arial"/>
          <w:spacing w:val="4"/>
        </w:rPr>
        <w:t>góry</w:t>
      </w:r>
      <w:r w:rsidR="00836ECA" w:rsidRPr="00E136BA">
        <w:rPr>
          <w:rFonts w:ascii="Lato" w:hAnsi="Lato" w:cs="Arial"/>
          <w:spacing w:val="4"/>
        </w:rPr>
        <w:t xml:space="preserve"> strony, zapis:</w:t>
      </w:r>
    </w:p>
    <w:p w14:paraId="4EED98AB" w14:textId="490D2F40" w:rsidR="006B4091" w:rsidRPr="00E136BA" w:rsidRDefault="00836ECA" w:rsidP="006B4091">
      <w:pPr>
        <w:spacing w:after="240" w:line="240" w:lineRule="exact"/>
        <w:ind w:left="720"/>
        <w:jc w:val="both"/>
        <w:rPr>
          <w:rFonts w:ascii="Lato" w:hAnsi="Lato" w:cs="Arial"/>
          <w:spacing w:val="4"/>
        </w:rPr>
      </w:pPr>
      <w:r w:rsidRPr="00E136BA">
        <w:rPr>
          <w:rFonts w:ascii="Lato" w:hAnsi="Lato" w:cs="Arial"/>
          <w:spacing w:val="4"/>
        </w:rPr>
        <w:t>„</w:t>
      </w:r>
      <w:r w:rsidR="006B4091" w:rsidRPr="00E136BA">
        <w:rPr>
          <w:rFonts w:ascii="Lato" w:hAnsi="Lato" w:cs="Arial"/>
          <w:spacing w:val="4"/>
        </w:rPr>
        <w:t>1099/8</w:t>
      </w:r>
      <w:r w:rsidRPr="00E136BA">
        <w:rPr>
          <w:rFonts w:ascii="Lato" w:hAnsi="Lato" w:cs="Arial"/>
          <w:spacing w:val="4"/>
        </w:rPr>
        <w:t>”,</w:t>
      </w:r>
    </w:p>
    <w:p w14:paraId="7772DE08" w14:textId="03F871C6" w:rsidR="006B4091" w:rsidRPr="00E136BA" w:rsidRDefault="006B4091" w:rsidP="006B4091">
      <w:pPr>
        <w:numPr>
          <w:ilvl w:val="0"/>
          <w:numId w:val="11"/>
        </w:numPr>
        <w:spacing w:after="240" w:line="240" w:lineRule="exact"/>
        <w:jc w:val="both"/>
        <w:rPr>
          <w:rFonts w:ascii="Lato" w:hAnsi="Lato" w:cs="Arial"/>
          <w:spacing w:val="4"/>
        </w:rPr>
      </w:pPr>
      <w:r w:rsidRPr="00E136BA">
        <w:rPr>
          <w:rFonts w:ascii="Lato" w:hAnsi="Lato" w:cs="Arial"/>
          <w:spacing w:val="4"/>
        </w:rPr>
        <w:t>w rozstrzygnięciu zaskarżonej decyzji, znajdujący się na stronie 6, w wierszu 12, licząc od dołu strony, zapis:</w:t>
      </w:r>
    </w:p>
    <w:p w14:paraId="0CBCD7D7" w14:textId="77777777" w:rsidR="006B4091" w:rsidRPr="00E136BA" w:rsidRDefault="006B4091" w:rsidP="006B4091">
      <w:pPr>
        <w:spacing w:after="240" w:line="240" w:lineRule="exact"/>
        <w:ind w:left="720"/>
        <w:jc w:val="both"/>
        <w:rPr>
          <w:rFonts w:ascii="Lato" w:hAnsi="Lato" w:cs="Arial"/>
          <w:spacing w:val="4"/>
        </w:rPr>
      </w:pPr>
      <w:r w:rsidRPr="00E136BA">
        <w:rPr>
          <w:rFonts w:ascii="Lato" w:hAnsi="Lato" w:cs="Arial"/>
          <w:spacing w:val="4"/>
        </w:rPr>
        <w:t>„1099/8”,</w:t>
      </w:r>
    </w:p>
    <w:p w14:paraId="418D239C" w14:textId="2306C35A" w:rsidR="006B4091" w:rsidRPr="00E136BA" w:rsidRDefault="006B4091" w:rsidP="006B4091">
      <w:pPr>
        <w:numPr>
          <w:ilvl w:val="0"/>
          <w:numId w:val="11"/>
        </w:numPr>
        <w:spacing w:after="240" w:line="240" w:lineRule="exact"/>
        <w:jc w:val="both"/>
        <w:rPr>
          <w:rFonts w:ascii="Lato" w:hAnsi="Lato" w:cs="Arial"/>
          <w:spacing w:val="4"/>
        </w:rPr>
      </w:pPr>
      <w:r w:rsidRPr="00E136BA">
        <w:rPr>
          <w:rFonts w:ascii="Lato" w:hAnsi="Lato" w:cs="Arial"/>
          <w:spacing w:val="4"/>
        </w:rPr>
        <w:t>w rozstrzygnięciu zaskarżonej decyzji, znajdujący się na stronie 44, w wierszach 19-21, licząc od góry strony, zapis:</w:t>
      </w:r>
    </w:p>
    <w:p w14:paraId="5E9BEB24" w14:textId="183963A8" w:rsidR="006B4091" w:rsidRPr="00E136BA" w:rsidRDefault="006B4091" w:rsidP="006B4091">
      <w:pPr>
        <w:spacing w:after="0" w:line="240" w:lineRule="exact"/>
        <w:ind w:left="720"/>
        <w:jc w:val="both"/>
        <w:rPr>
          <w:rFonts w:ascii="Lato" w:hAnsi="Lato" w:cs="Arial"/>
          <w:spacing w:val="4"/>
        </w:rPr>
      </w:pPr>
      <w:r w:rsidRPr="00E136BA">
        <w:rPr>
          <w:rFonts w:ascii="Lato" w:hAnsi="Lato" w:cs="Arial"/>
          <w:spacing w:val="4"/>
        </w:rPr>
        <w:t>„</w:t>
      </w:r>
      <w:r w:rsidRPr="00E136BA">
        <w:rPr>
          <w:rFonts w:ascii="Lato" w:hAnsi="Lato" w:cs="Arial"/>
          <w:b/>
          <w:bCs/>
          <w:spacing w:val="4"/>
        </w:rPr>
        <w:t>776/1</w:t>
      </w:r>
      <w:r w:rsidRPr="00E136BA">
        <w:rPr>
          <w:rFonts w:ascii="Lato" w:hAnsi="Lato" w:cs="Arial"/>
          <w:spacing w:val="4"/>
        </w:rPr>
        <w:t xml:space="preserve"> o pow. 2,0427 ha na działki:</w:t>
      </w:r>
    </w:p>
    <w:p w14:paraId="59425123" w14:textId="16D640E2" w:rsidR="006B4091" w:rsidRPr="00E136BA" w:rsidRDefault="00D075ED" w:rsidP="006B4091">
      <w:pPr>
        <w:spacing w:after="0" w:line="240" w:lineRule="exact"/>
        <w:ind w:left="720"/>
        <w:jc w:val="both"/>
        <w:rPr>
          <w:rFonts w:ascii="Lato" w:hAnsi="Lato" w:cs="Arial"/>
          <w:spacing w:val="4"/>
        </w:rPr>
      </w:pPr>
      <w:r w:rsidRPr="00E136BA">
        <w:rPr>
          <w:rFonts w:ascii="Lato" w:hAnsi="Lato" w:cs="Arial"/>
          <w:b/>
          <w:bCs/>
          <w:spacing w:val="4"/>
        </w:rPr>
        <w:lastRenderedPageBreak/>
        <w:t xml:space="preserve">            </w:t>
      </w:r>
      <w:r w:rsidR="006B4091" w:rsidRPr="00E136BA">
        <w:rPr>
          <w:rFonts w:ascii="Lato" w:hAnsi="Lato" w:cs="Arial"/>
          <w:b/>
          <w:bCs/>
          <w:spacing w:val="4"/>
        </w:rPr>
        <w:t>776/6</w:t>
      </w:r>
      <w:r w:rsidR="006B4091" w:rsidRPr="00E136BA">
        <w:rPr>
          <w:rFonts w:ascii="Lato" w:hAnsi="Lato" w:cs="Arial"/>
          <w:spacing w:val="4"/>
        </w:rPr>
        <w:t xml:space="preserve"> o pow. 0,2185 ha (*)</w:t>
      </w:r>
    </w:p>
    <w:p w14:paraId="4E0C90B8" w14:textId="6CE8B4A6" w:rsidR="006B4091" w:rsidRPr="00E136BA" w:rsidRDefault="00D075ED" w:rsidP="006B4091">
      <w:pPr>
        <w:spacing w:after="0" w:line="240" w:lineRule="exact"/>
        <w:ind w:left="720"/>
        <w:jc w:val="both"/>
        <w:rPr>
          <w:rFonts w:ascii="Lato" w:hAnsi="Lato" w:cs="Arial"/>
          <w:spacing w:val="4"/>
        </w:rPr>
      </w:pPr>
      <w:r w:rsidRPr="00E136BA">
        <w:rPr>
          <w:rFonts w:ascii="Lato" w:hAnsi="Lato" w:cs="Arial"/>
          <w:b/>
          <w:bCs/>
          <w:spacing w:val="4"/>
        </w:rPr>
        <w:t xml:space="preserve">            </w:t>
      </w:r>
      <w:r w:rsidR="006B4091" w:rsidRPr="00E136BA">
        <w:rPr>
          <w:rFonts w:ascii="Lato" w:hAnsi="Lato" w:cs="Arial"/>
          <w:b/>
          <w:bCs/>
          <w:spacing w:val="4"/>
        </w:rPr>
        <w:t>776/7</w:t>
      </w:r>
      <w:r w:rsidR="006B4091" w:rsidRPr="00E136BA">
        <w:rPr>
          <w:rFonts w:ascii="Lato" w:hAnsi="Lato" w:cs="Arial"/>
          <w:spacing w:val="4"/>
        </w:rPr>
        <w:t xml:space="preserve"> o pow</w:t>
      </w:r>
      <w:r w:rsidR="005C7E6C" w:rsidRPr="00E136BA">
        <w:rPr>
          <w:rFonts w:ascii="Lato" w:hAnsi="Lato" w:cs="Arial"/>
          <w:spacing w:val="4"/>
        </w:rPr>
        <w:t>.</w:t>
      </w:r>
      <w:r w:rsidR="006B4091" w:rsidRPr="00E136BA">
        <w:rPr>
          <w:rFonts w:ascii="Lato" w:hAnsi="Lato" w:cs="Arial"/>
          <w:spacing w:val="4"/>
        </w:rPr>
        <w:t xml:space="preserve"> 1,8242 ha”;</w:t>
      </w:r>
    </w:p>
    <w:p w14:paraId="40EBF614" w14:textId="77777777" w:rsidR="006B4091" w:rsidRPr="00E136BA" w:rsidRDefault="006B4091" w:rsidP="006B4091">
      <w:pPr>
        <w:spacing w:after="0" w:line="240" w:lineRule="exact"/>
        <w:ind w:left="720"/>
        <w:jc w:val="both"/>
        <w:rPr>
          <w:rFonts w:ascii="Lato" w:hAnsi="Lato" w:cs="Arial"/>
          <w:spacing w:val="4"/>
        </w:rPr>
      </w:pPr>
    </w:p>
    <w:p w14:paraId="64E960E9" w14:textId="771AF77D" w:rsidR="006B4091" w:rsidRPr="00E136BA" w:rsidRDefault="006B4091" w:rsidP="006B4091">
      <w:pPr>
        <w:numPr>
          <w:ilvl w:val="0"/>
          <w:numId w:val="11"/>
        </w:numPr>
        <w:spacing w:after="240" w:line="240" w:lineRule="exact"/>
        <w:jc w:val="both"/>
        <w:rPr>
          <w:rFonts w:ascii="Lato" w:hAnsi="Lato" w:cs="Arial"/>
          <w:spacing w:val="4"/>
        </w:rPr>
      </w:pPr>
      <w:r w:rsidRPr="00E136BA">
        <w:rPr>
          <w:rFonts w:ascii="Lato" w:hAnsi="Lato" w:cs="Arial"/>
          <w:spacing w:val="4"/>
        </w:rPr>
        <w:t xml:space="preserve">w rozstrzygnięciu zaskarżonej decyzji, znajdujący się na stronie </w:t>
      </w:r>
      <w:r w:rsidR="005C7E6C" w:rsidRPr="00E136BA">
        <w:rPr>
          <w:rFonts w:ascii="Lato" w:hAnsi="Lato" w:cs="Arial"/>
          <w:spacing w:val="4"/>
        </w:rPr>
        <w:t>49</w:t>
      </w:r>
      <w:r w:rsidRPr="00E136BA">
        <w:rPr>
          <w:rFonts w:ascii="Lato" w:hAnsi="Lato" w:cs="Arial"/>
          <w:spacing w:val="4"/>
        </w:rPr>
        <w:t xml:space="preserve">, w wierszu </w:t>
      </w:r>
      <w:r w:rsidR="00E136BA">
        <w:rPr>
          <w:rFonts w:ascii="Lato" w:hAnsi="Lato" w:cs="Arial"/>
          <w:spacing w:val="4"/>
        </w:rPr>
        <w:br/>
      </w:r>
      <w:r w:rsidR="005C7E6C" w:rsidRPr="00E136BA">
        <w:rPr>
          <w:rFonts w:ascii="Lato" w:hAnsi="Lato" w:cs="Arial"/>
          <w:spacing w:val="4"/>
        </w:rPr>
        <w:t>16-18</w:t>
      </w:r>
      <w:r w:rsidRPr="00E136BA">
        <w:rPr>
          <w:rFonts w:ascii="Lato" w:hAnsi="Lato" w:cs="Arial"/>
          <w:spacing w:val="4"/>
        </w:rPr>
        <w:t>, licząc od góry strony, zapis:</w:t>
      </w:r>
    </w:p>
    <w:p w14:paraId="335D80A1" w14:textId="4E2DEA97" w:rsidR="005C7E6C" w:rsidRPr="00E136BA" w:rsidRDefault="005C7E6C" w:rsidP="005C7E6C">
      <w:pPr>
        <w:pStyle w:val="Akapitzlist"/>
        <w:spacing w:line="240" w:lineRule="exact"/>
        <w:jc w:val="both"/>
        <w:rPr>
          <w:rFonts w:ascii="Lato" w:hAnsi="Lato" w:cs="Arial"/>
          <w:spacing w:val="4"/>
          <w:sz w:val="22"/>
          <w:szCs w:val="22"/>
        </w:rPr>
      </w:pPr>
      <w:r w:rsidRPr="00E136BA">
        <w:rPr>
          <w:rFonts w:ascii="Lato" w:hAnsi="Lato" w:cs="Arial"/>
          <w:spacing w:val="4"/>
          <w:sz w:val="22"/>
          <w:szCs w:val="22"/>
        </w:rPr>
        <w:t>„</w:t>
      </w:r>
      <w:r w:rsidRPr="00E136BA">
        <w:rPr>
          <w:rFonts w:ascii="Lato" w:hAnsi="Lato" w:cs="Arial"/>
          <w:b/>
          <w:bCs/>
          <w:spacing w:val="4"/>
          <w:sz w:val="22"/>
          <w:szCs w:val="22"/>
        </w:rPr>
        <w:t>1099</w:t>
      </w:r>
      <w:r w:rsidRPr="00E136BA">
        <w:rPr>
          <w:rFonts w:ascii="Lato" w:hAnsi="Lato" w:cs="Arial"/>
          <w:spacing w:val="4"/>
          <w:sz w:val="22"/>
          <w:szCs w:val="22"/>
        </w:rPr>
        <w:t xml:space="preserve"> o pow. 4,4813 ha na działki:</w:t>
      </w:r>
    </w:p>
    <w:p w14:paraId="251C820C" w14:textId="78535D1B" w:rsidR="005C7E6C" w:rsidRPr="00E136BA" w:rsidRDefault="00D075ED" w:rsidP="005C7E6C">
      <w:pPr>
        <w:pStyle w:val="Akapitzlist"/>
        <w:spacing w:line="240" w:lineRule="exact"/>
        <w:jc w:val="both"/>
        <w:rPr>
          <w:rFonts w:ascii="Lato" w:hAnsi="Lato" w:cs="Arial"/>
          <w:spacing w:val="4"/>
          <w:sz w:val="22"/>
          <w:szCs w:val="22"/>
        </w:rPr>
      </w:pPr>
      <w:r w:rsidRPr="00E136BA">
        <w:rPr>
          <w:rFonts w:ascii="Lato" w:hAnsi="Lato" w:cs="Arial"/>
          <w:b/>
          <w:bCs/>
          <w:spacing w:val="4"/>
          <w:sz w:val="22"/>
          <w:szCs w:val="22"/>
        </w:rPr>
        <w:t xml:space="preserve">          </w:t>
      </w:r>
      <w:r w:rsidR="005C7E6C" w:rsidRPr="00E136BA">
        <w:rPr>
          <w:rFonts w:ascii="Lato" w:hAnsi="Lato" w:cs="Arial"/>
          <w:b/>
          <w:bCs/>
          <w:spacing w:val="4"/>
          <w:sz w:val="22"/>
          <w:szCs w:val="22"/>
        </w:rPr>
        <w:t>1099/7</w:t>
      </w:r>
      <w:r w:rsidR="005C7E6C" w:rsidRPr="00E136BA">
        <w:rPr>
          <w:rFonts w:ascii="Lato" w:hAnsi="Lato" w:cs="Arial"/>
          <w:spacing w:val="4"/>
          <w:sz w:val="22"/>
          <w:szCs w:val="22"/>
        </w:rPr>
        <w:t xml:space="preserve"> o pow. 0,4988 ha (*)</w:t>
      </w:r>
    </w:p>
    <w:p w14:paraId="51B5CCDE" w14:textId="3E97DCC6" w:rsidR="005C7E6C" w:rsidRPr="00E136BA" w:rsidRDefault="00D075ED" w:rsidP="005C7E6C">
      <w:pPr>
        <w:pStyle w:val="Akapitzlist"/>
        <w:spacing w:line="240" w:lineRule="exact"/>
        <w:jc w:val="both"/>
        <w:rPr>
          <w:rFonts w:ascii="Lato" w:hAnsi="Lato" w:cs="Arial"/>
          <w:spacing w:val="4"/>
          <w:sz w:val="22"/>
          <w:szCs w:val="22"/>
        </w:rPr>
      </w:pPr>
      <w:r w:rsidRPr="00E136BA">
        <w:rPr>
          <w:rFonts w:ascii="Lato" w:hAnsi="Lato" w:cs="Arial"/>
          <w:b/>
          <w:bCs/>
          <w:spacing w:val="4"/>
          <w:sz w:val="22"/>
          <w:szCs w:val="22"/>
        </w:rPr>
        <w:t xml:space="preserve">          </w:t>
      </w:r>
      <w:r w:rsidR="005C7E6C" w:rsidRPr="00E136BA">
        <w:rPr>
          <w:rFonts w:ascii="Lato" w:hAnsi="Lato" w:cs="Arial"/>
          <w:b/>
          <w:bCs/>
          <w:spacing w:val="4"/>
          <w:sz w:val="22"/>
          <w:szCs w:val="22"/>
        </w:rPr>
        <w:t>1099/8</w:t>
      </w:r>
      <w:r w:rsidR="005C7E6C" w:rsidRPr="00E136BA">
        <w:rPr>
          <w:rFonts w:ascii="Lato" w:hAnsi="Lato" w:cs="Arial"/>
          <w:spacing w:val="4"/>
          <w:sz w:val="22"/>
          <w:szCs w:val="22"/>
        </w:rPr>
        <w:t xml:space="preserve"> o pow. 3,9825 ha”;</w:t>
      </w:r>
    </w:p>
    <w:p w14:paraId="762E7331" w14:textId="77777777" w:rsidR="00CA7597" w:rsidRPr="00E136BA" w:rsidRDefault="00CA7597" w:rsidP="005C7E6C">
      <w:pPr>
        <w:pStyle w:val="Akapitzlist"/>
        <w:spacing w:line="240" w:lineRule="exact"/>
        <w:jc w:val="both"/>
        <w:rPr>
          <w:rFonts w:ascii="Lato" w:hAnsi="Lato" w:cs="Arial"/>
          <w:spacing w:val="4"/>
          <w:sz w:val="22"/>
          <w:szCs w:val="22"/>
        </w:rPr>
      </w:pPr>
    </w:p>
    <w:p w14:paraId="30A68C10" w14:textId="77777777" w:rsidR="00CA7597" w:rsidRPr="00E136BA" w:rsidRDefault="00CA7597" w:rsidP="00CA7597">
      <w:pPr>
        <w:numPr>
          <w:ilvl w:val="0"/>
          <w:numId w:val="12"/>
        </w:numPr>
        <w:spacing w:after="240" w:line="240" w:lineRule="exact"/>
        <w:jc w:val="both"/>
        <w:rPr>
          <w:rFonts w:ascii="Lato" w:hAnsi="Lato" w:cs="Arial"/>
          <w:spacing w:val="4"/>
        </w:rPr>
      </w:pPr>
      <w:r w:rsidRPr="00E136BA">
        <w:rPr>
          <w:rFonts w:ascii="Lato" w:hAnsi="Lato" w:cs="Arial"/>
          <w:spacing w:val="4"/>
        </w:rPr>
        <w:t>w rozstrzygnięciu zaskarżonej decyzji, znajdujący się na stronie 51, w wierszu 10, licząc od góry strony, zapis:</w:t>
      </w:r>
    </w:p>
    <w:p w14:paraId="1AB7B737" w14:textId="699AEBD2" w:rsidR="00CA7597" w:rsidRPr="00E136BA" w:rsidRDefault="00CA7597" w:rsidP="00CA7597">
      <w:pPr>
        <w:spacing w:after="240" w:line="240" w:lineRule="exact"/>
        <w:ind w:left="720"/>
        <w:jc w:val="both"/>
        <w:rPr>
          <w:rFonts w:ascii="Lato" w:hAnsi="Lato" w:cs="Arial"/>
          <w:spacing w:val="4"/>
        </w:rPr>
      </w:pPr>
      <w:r w:rsidRPr="00E136BA">
        <w:rPr>
          <w:rFonts w:ascii="Lato" w:hAnsi="Lato" w:cs="Arial"/>
          <w:spacing w:val="4"/>
        </w:rPr>
        <w:t>„1099/7”,</w:t>
      </w:r>
    </w:p>
    <w:p w14:paraId="00580BEC" w14:textId="28085283" w:rsidR="00CA7597" w:rsidRPr="00E136BA" w:rsidRDefault="00CA7597" w:rsidP="00CA7597">
      <w:pPr>
        <w:numPr>
          <w:ilvl w:val="0"/>
          <w:numId w:val="12"/>
        </w:numPr>
        <w:spacing w:after="240" w:line="240" w:lineRule="exact"/>
        <w:jc w:val="both"/>
        <w:rPr>
          <w:rFonts w:ascii="Lato" w:hAnsi="Lato" w:cs="Arial"/>
          <w:spacing w:val="4"/>
        </w:rPr>
      </w:pPr>
      <w:r w:rsidRPr="00E136BA">
        <w:rPr>
          <w:rFonts w:ascii="Lato" w:hAnsi="Lato" w:cs="Arial"/>
          <w:spacing w:val="4"/>
        </w:rPr>
        <w:t>w rozstrzygnięciu zaskarżonej decyzji, znajdujący się na stronie 56, w wierszu 1, licząc od dołu strony, zapis:</w:t>
      </w:r>
    </w:p>
    <w:p w14:paraId="05CC3FE7" w14:textId="0510382D" w:rsidR="00CA7597" w:rsidRPr="00E136BA" w:rsidRDefault="00CA7597" w:rsidP="00CA7597">
      <w:pPr>
        <w:spacing w:after="240" w:line="240" w:lineRule="exact"/>
        <w:ind w:left="720"/>
        <w:jc w:val="both"/>
        <w:rPr>
          <w:rFonts w:ascii="Lato" w:hAnsi="Lato" w:cs="Arial"/>
          <w:spacing w:val="4"/>
        </w:rPr>
      </w:pPr>
      <w:r w:rsidRPr="00E136BA">
        <w:rPr>
          <w:rFonts w:ascii="Lato" w:hAnsi="Lato" w:cs="Arial"/>
          <w:spacing w:val="4"/>
        </w:rPr>
        <w:t>„1099/8”,</w:t>
      </w:r>
    </w:p>
    <w:p w14:paraId="0FA34EFE" w14:textId="46058FC3" w:rsidR="00CA7597" w:rsidRPr="00E136BA" w:rsidRDefault="00CA7597" w:rsidP="00CA7597">
      <w:pPr>
        <w:numPr>
          <w:ilvl w:val="0"/>
          <w:numId w:val="12"/>
        </w:numPr>
        <w:spacing w:after="240" w:line="240" w:lineRule="exact"/>
        <w:jc w:val="both"/>
        <w:rPr>
          <w:rFonts w:ascii="Lato" w:hAnsi="Lato" w:cs="Arial"/>
          <w:spacing w:val="4"/>
        </w:rPr>
      </w:pPr>
      <w:r w:rsidRPr="00E136BA">
        <w:rPr>
          <w:rFonts w:ascii="Lato" w:hAnsi="Lato" w:cs="Arial"/>
          <w:spacing w:val="4"/>
        </w:rPr>
        <w:t>w rozstrzygnięciu zaskarżonej decyzji, znajdujący się na stronie 58, w wierszu 5, licząc od dołu strony, zapis:</w:t>
      </w:r>
    </w:p>
    <w:p w14:paraId="7B9BF1F1" w14:textId="2A2D270C" w:rsidR="00CA7597" w:rsidRPr="00E136BA" w:rsidRDefault="00CA7597" w:rsidP="00CA7597">
      <w:pPr>
        <w:spacing w:after="240" w:line="240" w:lineRule="exact"/>
        <w:ind w:left="720"/>
        <w:jc w:val="both"/>
        <w:rPr>
          <w:rFonts w:ascii="Lato" w:hAnsi="Lato" w:cs="Arial"/>
          <w:spacing w:val="4"/>
        </w:rPr>
      </w:pPr>
      <w:r w:rsidRPr="00E136BA">
        <w:rPr>
          <w:rFonts w:ascii="Lato" w:hAnsi="Lato" w:cs="Arial"/>
          <w:spacing w:val="4"/>
        </w:rPr>
        <w:t>„1099/8”,</w:t>
      </w:r>
    </w:p>
    <w:p w14:paraId="28FC31BA" w14:textId="3DFF775A" w:rsidR="008955C1" w:rsidRPr="00F85148" w:rsidRDefault="008955C1" w:rsidP="008D17F5">
      <w:pPr>
        <w:numPr>
          <w:ilvl w:val="0"/>
          <w:numId w:val="12"/>
        </w:numPr>
        <w:spacing w:after="240" w:line="240" w:lineRule="exact"/>
        <w:jc w:val="both"/>
        <w:rPr>
          <w:rFonts w:ascii="Lato" w:hAnsi="Lato" w:cs="Arial"/>
          <w:b/>
          <w:bCs/>
          <w:spacing w:val="4"/>
        </w:rPr>
      </w:pPr>
      <w:r w:rsidRPr="00581259">
        <w:rPr>
          <w:rFonts w:ascii="Lato" w:hAnsi="Lato" w:cs="Arial"/>
          <w:spacing w:val="4"/>
          <w:lang w:eastAsia="pl-PL"/>
        </w:rPr>
        <w:t>arkusz nr</w:t>
      </w:r>
      <w:r w:rsidR="00FE6BA0" w:rsidRPr="00581259">
        <w:rPr>
          <w:rFonts w:ascii="Lato" w:hAnsi="Lato" w:cs="Arial"/>
          <w:spacing w:val="4"/>
          <w:lang w:eastAsia="pl-PL"/>
        </w:rPr>
        <w:t xml:space="preserve"> 1.7 mapy w skali 1:1000 przedstawiającej proponowany przebieg drogi z zaznaczeniem terenu niezbędnego dla obiektów budowlanych oraz istniejące uzbrojenie terenu</w:t>
      </w:r>
      <w:r w:rsidRPr="00581259">
        <w:rPr>
          <w:rFonts w:ascii="Lato" w:hAnsi="Lato" w:cs="Arial"/>
          <w:bCs/>
          <w:spacing w:val="4"/>
          <w:lang w:eastAsia="pl-PL"/>
        </w:rPr>
        <w:t xml:space="preserve">, </w:t>
      </w:r>
      <w:r w:rsidRPr="00581259">
        <w:rPr>
          <w:rFonts w:ascii="Lato" w:hAnsi="Lato" w:cs="Arial"/>
          <w:spacing w:val="4"/>
          <w:lang w:eastAsia="pl-PL"/>
        </w:rPr>
        <w:t>stanowiąc</w:t>
      </w:r>
      <w:r w:rsidR="00545AA3">
        <w:rPr>
          <w:rFonts w:ascii="Lato" w:hAnsi="Lato" w:cs="Arial"/>
          <w:spacing w:val="4"/>
          <w:lang w:eastAsia="pl-PL"/>
        </w:rPr>
        <w:t>y</w:t>
      </w:r>
      <w:r w:rsidRPr="00581259">
        <w:rPr>
          <w:rFonts w:ascii="Lato" w:hAnsi="Lato" w:cs="Arial"/>
          <w:spacing w:val="4"/>
          <w:lang w:eastAsia="pl-PL"/>
        </w:rPr>
        <w:t xml:space="preserve"> integralną część zaskarżonej decyzji</w:t>
      </w:r>
      <w:r w:rsidRPr="00581259">
        <w:rPr>
          <w:rFonts w:ascii="Lato" w:hAnsi="Lato" w:cs="Arial"/>
          <w:bCs/>
          <w:spacing w:val="4"/>
          <w:lang w:eastAsia="pl-PL"/>
        </w:rPr>
        <w:t xml:space="preserve"> </w:t>
      </w:r>
      <w:r w:rsidR="00E136BA" w:rsidRPr="00581259">
        <w:rPr>
          <w:rFonts w:ascii="Lato" w:hAnsi="Lato" w:cs="Arial"/>
          <w:bCs/>
          <w:spacing w:val="4"/>
          <w:lang w:eastAsia="pl-PL"/>
        </w:rPr>
        <w:br/>
      </w:r>
      <w:r w:rsidRPr="00D82AAA">
        <w:rPr>
          <w:rFonts w:ascii="Lato" w:hAnsi="Lato" w:cs="Arial"/>
          <w:bCs/>
          <w:spacing w:val="4"/>
          <w:lang w:eastAsia="pl-PL"/>
        </w:rPr>
        <w:t>jako załącznik nr 1</w:t>
      </w:r>
      <w:r w:rsidR="00FE6BA0" w:rsidRPr="00D82AAA">
        <w:rPr>
          <w:rFonts w:ascii="Lato" w:hAnsi="Lato" w:cs="Arial"/>
          <w:bCs/>
          <w:spacing w:val="4"/>
          <w:lang w:eastAsia="pl-PL"/>
        </w:rPr>
        <w:t>.7</w:t>
      </w:r>
      <w:r w:rsidRPr="00D82AAA">
        <w:rPr>
          <w:rFonts w:ascii="Lato" w:hAnsi="Lato" w:cs="Arial"/>
          <w:bCs/>
          <w:spacing w:val="4"/>
          <w:lang w:eastAsia="pl-PL"/>
        </w:rPr>
        <w:t>,</w:t>
      </w:r>
    </w:p>
    <w:p w14:paraId="62EBFEBA" w14:textId="2DB96095" w:rsidR="00F85148" w:rsidRPr="00F85148" w:rsidRDefault="00F85148" w:rsidP="008D17F5">
      <w:pPr>
        <w:numPr>
          <w:ilvl w:val="0"/>
          <w:numId w:val="12"/>
        </w:numPr>
        <w:spacing w:after="240" w:line="240" w:lineRule="exact"/>
        <w:jc w:val="both"/>
        <w:rPr>
          <w:rFonts w:ascii="Lato" w:hAnsi="Lato" w:cs="Arial"/>
          <w:b/>
          <w:bCs/>
          <w:spacing w:val="4"/>
        </w:rPr>
      </w:pPr>
      <w:r>
        <w:rPr>
          <w:rFonts w:ascii="Lato" w:hAnsi="Lato" w:cs="Arial"/>
          <w:bCs/>
          <w:spacing w:val="4"/>
          <w:lang w:eastAsia="pl-PL"/>
        </w:rPr>
        <w:t xml:space="preserve">strony 41-48 projektu zagospodarowania terenu </w:t>
      </w:r>
      <w:r w:rsidR="00FA1FA8">
        <w:rPr>
          <w:rFonts w:ascii="Lato" w:hAnsi="Lato" w:cs="Arial"/>
          <w:bCs/>
          <w:spacing w:val="4"/>
          <w:lang w:eastAsia="pl-PL"/>
        </w:rPr>
        <w:t xml:space="preserve">tom B/1, </w:t>
      </w:r>
      <w:r>
        <w:rPr>
          <w:rFonts w:ascii="Lato" w:hAnsi="Lato" w:cs="Arial"/>
          <w:bCs/>
          <w:spacing w:val="4"/>
          <w:lang w:eastAsia="pl-PL"/>
        </w:rPr>
        <w:t xml:space="preserve">część opisowa, </w:t>
      </w:r>
      <w:r w:rsidRPr="00581259">
        <w:rPr>
          <w:rFonts w:ascii="Lato" w:hAnsi="Lato" w:cs="Arial"/>
          <w:spacing w:val="4"/>
          <w:lang w:eastAsia="pl-PL"/>
        </w:rPr>
        <w:t>stanowiące</w:t>
      </w:r>
      <w:r w:rsidR="006335F9">
        <w:rPr>
          <w:rFonts w:ascii="Lato" w:hAnsi="Lato" w:cs="Arial"/>
          <w:spacing w:val="4"/>
          <w:lang w:eastAsia="pl-PL"/>
        </w:rPr>
        <w:t>go</w:t>
      </w:r>
      <w:r w:rsidRPr="00581259">
        <w:rPr>
          <w:rFonts w:ascii="Lato" w:hAnsi="Lato" w:cs="Arial"/>
          <w:spacing w:val="4"/>
          <w:lang w:eastAsia="pl-PL"/>
        </w:rPr>
        <w:t xml:space="preserve"> integralną część zaskarżonej decyzji</w:t>
      </w:r>
      <w:r w:rsidRPr="00581259">
        <w:rPr>
          <w:rFonts w:ascii="Lato" w:hAnsi="Lato" w:cs="Arial"/>
          <w:bCs/>
          <w:spacing w:val="4"/>
          <w:lang w:eastAsia="pl-PL"/>
        </w:rPr>
        <w:t xml:space="preserve"> </w:t>
      </w:r>
      <w:r w:rsidRPr="00D82AAA">
        <w:rPr>
          <w:rFonts w:ascii="Lato" w:hAnsi="Lato" w:cs="Arial"/>
          <w:bCs/>
          <w:spacing w:val="4"/>
          <w:lang w:eastAsia="pl-PL"/>
        </w:rPr>
        <w:t xml:space="preserve">jako załącznik nr </w:t>
      </w:r>
      <w:r>
        <w:rPr>
          <w:rFonts w:ascii="Lato" w:hAnsi="Lato" w:cs="Arial"/>
          <w:bCs/>
          <w:spacing w:val="4"/>
          <w:lang w:eastAsia="pl-PL"/>
        </w:rPr>
        <w:t>3.1,</w:t>
      </w:r>
    </w:p>
    <w:p w14:paraId="56F41DBC" w14:textId="0D9028C2" w:rsidR="00F85148" w:rsidRPr="00D82AAA" w:rsidRDefault="00F85148" w:rsidP="008D17F5">
      <w:pPr>
        <w:numPr>
          <w:ilvl w:val="0"/>
          <w:numId w:val="12"/>
        </w:numPr>
        <w:spacing w:after="240" w:line="240" w:lineRule="exact"/>
        <w:jc w:val="both"/>
        <w:rPr>
          <w:rFonts w:ascii="Lato" w:hAnsi="Lato" w:cs="Arial"/>
          <w:b/>
          <w:bCs/>
          <w:spacing w:val="4"/>
        </w:rPr>
      </w:pPr>
      <w:r>
        <w:rPr>
          <w:rFonts w:ascii="Lato" w:hAnsi="Lato" w:cs="Arial"/>
          <w:bCs/>
          <w:spacing w:val="4"/>
          <w:lang w:eastAsia="pl-PL"/>
        </w:rPr>
        <w:t xml:space="preserve">arkusze nr 2.11 i 2.12 projektu zagospodarowania terenu, </w:t>
      </w:r>
      <w:r w:rsidR="00FA1FA8">
        <w:rPr>
          <w:rFonts w:ascii="Lato" w:hAnsi="Lato" w:cs="Arial"/>
          <w:bCs/>
          <w:spacing w:val="4"/>
          <w:lang w:eastAsia="pl-PL"/>
        </w:rPr>
        <w:t xml:space="preserve">tom B/1, </w:t>
      </w:r>
      <w:r>
        <w:rPr>
          <w:rFonts w:ascii="Lato" w:hAnsi="Lato" w:cs="Arial"/>
          <w:bCs/>
          <w:spacing w:val="4"/>
          <w:lang w:eastAsia="pl-PL"/>
        </w:rPr>
        <w:t xml:space="preserve">część rysunkowa, </w:t>
      </w:r>
      <w:r w:rsidRPr="00581259">
        <w:rPr>
          <w:rFonts w:ascii="Lato" w:hAnsi="Lato" w:cs="Arial"/>
          <w:spacing w:val="4"/>
          <w:lang w:eastAsia="pl-PL"/>
        </w:rPr>
        <w:t>stanowiące</w:t>
      </w:r>
      <w:r w:rsidR="006335F9">
        <w:rPr>
          <w:rFonts w:ascii="Lato" w:hAnsi="Lato" w:cs="Arial"/>
          <w:spacing w:val="4"/>
          <w:lang w:eastAsia="pl-PL"/>
        </w:rPr>
        <w:t>go</w:t>
      </w:r>
      <w:r w:rsidRPr="00581259">
        <w:rPr>
          <w:rFonts w:ascii="Lato" w:hAnsi="Lato" w:cs="Arial"/>
          <w:spacing w:val="4"/>
          <w:lang w:eastAsia="pl-PL"/>
        </w:rPr>
        <w:t xml:space="preserve"> integralną część zaskarżonej decyzji</w:t>
      </w:r>
      <w:r w:rsidRPr="00581259">
        <w:rPr>
          <w:rFonts w:ascii="Lato" w:hAnsi="Lato" w:cs="Arial"/>
          <w:bCs/>
          <w:spacing w:val="4"/>
          <w:lang w:eastAsia="pl-PL"/>
        </w:rPr>
        <w:t xml:space="preserve"> </w:t>
      </w:r>
      <w:r w:rsidRPr="00D82AAA">
        <w:rPr>
          <w:rFonts w:ascii="Lato" w:hAnsi="Lato" w:cs="Arial"/>
          <w:bCs/>
          <w:spacing w:val="4"/>
          <w:lang w:eastAsia="pl-PL"/>
        </w:rPr>
        <w:t xml:space="preserve">jako załącznik </w:t>
      </w:r>
      <w:r w:rsidR="00FA1FA8">
        <w:rPr>
          <w:rFonts w:ascii="Lato" w:hAnsi="Lato" w:cs="Arial"/>
          <w:bCs/>
          <w:spacing w:val="4"/>
          <w:lang w:eastAsia="pl-PL"/>
        </w:rPr>
        <w:br/>
      </w:r>
      <w:r w:rsidRPr="00D82AAA">
        <w:rPr>
          <w:rFonts w:ascii="Lato" w:hAnsi="Lato" w:cs="Arial"/>
          <w:bCs/>
          <w:spacing w:val="4"/>
          <w:lang w:eastAsia="pl-PL"/>
        </w:rPr>
        <w:t xml:space="preserve">nr </w:t>
      </w:r>
      <w:r>
        <w:rPr>
          <w:rFonts w:ascii="Lato" w:hAnsi="Lato" w:cs="Arial"/>
          <w:bCs/>
          <w:spacing w:val="4"/>
          <w:lang w:eastAsia="pl-PL"/>
        </w:rPr>
        <w:t>3.1,</w:t>
      </w:r>
    </w:p>
    <w:p w14:paraId="6E906645" w14:textId="5729BE87" w:rsidR="008955C1" w:rsidRDefault="008955C1" w:rsidP="008D17F5">
      <w:pPr>
        <w:numPr>
          <w:ilvl w:val="0"/>
          <w:numId w:val="12"/>
        </w:numPr>
        <w:spacing w:after="240" w:line="240" w:lineRule="exact"/>
        <w:jc w:val="both"/>
        <w:rPr>
          <w:rFonts w:ascii="Lato" w:hAnsi="Lato" w:cs="Arial"/>
          <w:bCs/>
          <w:spacing w:val="4"/>
        </w:rPr>
      </w:pPr>
      <w:r w:rsidRPr="00D82AAA">
        <w:rPr>
          <w:rFonts w:ascii="Lato" w:hAnsi="Lato" w:cs="Arial"/>
          <w:bCs/>
          <w:spacing w:val="4"/>
        </w:rPr>
        <w:t>map</w:t>
      </w:r>
      <w:r w:rsidR="00972F4E">
        <w:rPr>
          <w:rFonts w:ascii="Lato" w:hAnsi="Lato" w:cs="Arial"/>
          <w:bCs/>
          <w:spacing w:val="4"/>
        </w:rPr>
        <w:t>y</w:t>
      </w:r>
      <w:r w:rsidRPr="00D82AAA">
        <w:rPr>
          <w:rFonts w:ascii="Lato" w:hAnsi="Lato" w:cs="Arial"/>
          <w:bCs/>
          <w:spacing w:val="4"/>
        </w:rPr>
        <w:t xml:space="preserve"> podziałow</w:t>
      </w:r>
      <w:r w:rsidR="00972F4E">
        <w:rPr>
          <w:rFonts w:ascii="Lato" w:hAnsi="Lato" w:cs="Arial"/>
          <w:bCs/>
          <w:spacing w:val="4"/>
        </w:rPr>
        <w:t>e</w:t>
      </w:r>
      <w:r w:rsidRPr="00D82AAA">
        <w:rPr>
          <w:rFonts w:ascii="Lato" w:hAnsi="Lato" w:cs="Arial"/>
          <w:bCs/>
          <w:spacing w:val="4"/>
        </w:rPr>
        <w:t xml:space="preserve"> dział</w:t>
      </w:r>
      <w:r w:rsidR="00FE6BA0" w:rsidRPr="00D82AAA">
        <w:rPr>
          <w:rFonts w:ascii="Lato" w:hAnsi="Lato" w:cs="Arial"/>
          <w:bCs/>
          <w:spacing w:val="4"/>
        </w:rPr>
        <w:t>ek</w:t>
      </w:r>
      <w:r w:rsidRPr="00D82AAA">
        <w:rPr>
          <w:rFonts w:ascii="Lato" w:hAnsi="Lato" w:cs="Arial"/>
          <w:bCs/>
          <w:spacing w:val="4"/>
        </w:rPr>
        <w:t xml:space="preserve"> nr</w:t>
      </w:r>
      <w:r w:rsidR="00FE6BA0" w:rsidRPr="00D82AAA">
        <w:rPr>
          <w:rFonts w:ascii="Lato" w:hAnsi="Lato" w:cs="Arial"/>
          <w:bCs/>
          <w:spacing w:val="4"/>
        </w:rPr>
        <w:t xml:space="preserve"> 776/1 i 1099 z obrębu 0012 Sielce</w:t>
      </w:r>
      <w:r w:rsidR="00F05443" w:rsidRPr="00D82AAA">
        <w:rPr>
          <w:rFonts w:ascii="Lato" w:hAnsi="Lato" w:cs="Arial"/>
          <w:spacing w:val="4"/>
          <w:lang w:eastAsia="pl-PL"/>
        </w:rPr>
        <w:t xml:space="preserve">, </w:t>
      </w:r>
      <w:r w:rsidRPr="00D82AAA">
        <w:rPr>
          <w:rFonts w:ascii="Lato" w:hAnsi="Lato" w:cs="Arial"/>
          <w:spacing w:val="4"/>
          <w:lang w:eastAsia="pl-PL"/>
        </w:rPr>
        <w:t>stanowiąc</w:t>
      </w:r>
      <w:r w:rsidR="00545AA3">
        <w:rPr>
          <w:rFonts w:ascii="Lato" w:hAnsi="Lato" w:cs="Arial"/>
          <w:spacing w:val="4"/>
          <w:lang w:eastAsia="pl-PL"/>
        </w:rPr>
        <w:t>e</w:t>
      </w:r>
      <w:r w:rsidRPr="00D82AAA">
        <w:rPr>
          <w:rFonts w:ascii="Lato" w:hAnsi="Lato" w:cs="Arial"/>
          <w:spacing w:val="4"/>
          <w:lang w:eastAsia="pl-PL"/>
        </w:rPr>
        <w:t xml:space="preserve"> integralną część zaskarżonej decyzji</w:t>
      </w:r>
      <w:r w:rsidRPr="00D82AAA">
        <w:rPr>
          <w:rFonts w:ascii="Lato" w:hAnsi="Lato" w:cs="Arial"/>
          <w:bCs/>
          <w:spacing w:val="4"/>
          <w:lang w:eastAsia="pl-PL"/>
        </w:rPr>
        <w:t xml:space="preserve"> jako załącznik</w:t>
      </w:r>
      <w:r w:rsidR="00FA1FA8">
        <w:rPr>
          <w:rFonts w:ascii="Lato" w:hAnsi="Lato" w:cs="Arial"/>
          <w:bCs/>
          <w:spacing w:val="4"/>
          <w:lang w:eastAsia="pl-PL"/>
        </w:rPr>
        <w:t>i</w:t>
      </w:r>
      <w:r w:rsidRPr="00D82AAA">
        <w:rPr>
          <w:rFonts w:ascii="Lato" w:hAnsi="Lato" w:cs="Arial"/>
          <w:bCs/>
          <w:spacing w:val="4"/>
          <w:lang w:eastAsia="pl-PL"/>
        </w:rPr>
        <w:t xml:space="preserve"> nr 2</w:t>
      </w:r>
      <w:r w:rsidR="00FE6BA0" w:rsidRPr="00D82AAA">
        <w:rPr>
          <w:rFonts w:ascii="Lato" w:hAnsi="Lato" w:cs="Arial"/>
          <w:bCs/>
          <w:spacing w:val="4"/>
          <w:lang w:eastAsia="pl-PL"/>
        </w:rPr>
        <w:t>.10</w:t>
      </w:r>
      <w:r w:rsidR="00D82AAA" w:rsidRPr="00D82AAA">
        <w:rPr>
          <w:rFonts w:ascii="Lato" w:hAnsi="Lato" w:cs="Arial"/>
          <w:bCs/>
          <w:spacing w:val="4"/>
          <w:lang w:eastAsia="pl-PL"/>
        </w:rPr>
        <w:t>.85 i 2.10.169</w:t>
      </w:r>
      <w:r w:rsidRPr="00D82AAA">
        <w:rPr>
          <w:rFonts w:ascii="Lato" w:hAnsi="Lato" w:cs="Arial"/>
          <w:bCs/>
          <w:spacing w:val="4"/>
          <w:lang w:eastAsia="pl-PL"/>
        </w:rPr>
        <w:t>,</w:t>
      </w:r>
    </w:p>
    <w:p w14:paraId="0DB6D61D" w14:textId="77777777" w:rsidR="00E06BC4" w:rsidRPr="0009082C" w:rsidRDefault="00E06BC4" w:rsidP="005F04A6">
      <w:pPr>
        <w:tabs>
          <w:tab w:val="left" w:pos="709"/>
        </w:tabs>
        <w:spacing w:after="240" w:line="240" w:lineRule="exact"/>
        <w:ind w:left="567" w:hanging="283"/>
        <w:rPr>
          <w:rFonts w:ascii="Lato" w:hAnsi="Lato" w:cs="Arial"/>
          <w:b/>
          <w:spacing w:val="4"/>
        </w:rPr>
      </w:pPr>
      <w:r w:rsidRPr="0009082C">
        <w:rPr>
          <w:rFonts w:ascii="Lato" w:hAnsi="Lato" w:cs="Arial"/>
          <w:b/>
          <w:spacing w:val="4"/>
        </w:rPr>
        <w:t xml:space="preserve">i orzekam w tym zakresie </w:t>
      </w:r>
      <w:r w:rsidRPr="0009082C">
        <w:rPr>
          <w:rFonts w:ascii="Lato" w:hAnsi="Lato" w:cs="Arial"/>
          <w:spacing w:val="4"/>
        </w:rPr>
        <w:t>poprzez:</w:t>
      </w:r>
    </w:p>
    <w:p w14:paraId="56D07FD4" w14:textId="448AC796" w:rsidR="00597D7C" w:rsidRPr="0009082C" w:rsidRDefault="00597D7C" w:rsidP="00597D7C">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09082C">
        <w:rPr>
          <w:rFonts w:ascii="Lato" w:hAnsi="Lato" w:cs="Arial"/>
          <w:spacing w:val="4"/>
          <w:sz w:val="22"/>
          <w:szCs w:val="22"/>
        </w:rPr>
        <w:t xml:space="preserve">ustalenie, w miejsce uchylenia, </w:t>
      </w:r>
      <w:r w:rsidR="00E853FA" w:rsidRPr="0009082C">
        <w:rPr>
          <w:rFonts w:ascii="Lato" w:hAnsi="Lato" w:cs="Arial"/>
          <w:spacing w:val="4"/>
          <w:sz w:val="22"/>
          <w:szCs w:val="22"/>
        </w:rPr>
        <w:t xml:space="preserve">na stronie </w:t>
      </w:r>
      <w:r w:rsidR="00727BB3" w:rsidRPr="0009082C">
        <w:rPr>
          <w:rFonts w:ascii="Lato" w:hAnsi="Lato" w:cs="Arial"/>
          <w:spacing w:val="4"/>
          <w:sz w:val="22"/>
          <w:szCs w:val="22"/>
        </w:rPr>
        <w:t>3</w:t>
      </w:r>
      <w:r w:rsidR="00E853FA" w:rsidRPr="0009082C">
        <w:rPr>
          <w:rFonts w:ascii="Lato" w:hAnsi="Lato" w:cs="Arial"/>
          <w:spacing w:val="4"/>
          <w:sz w:val="22"/>
          <w:szCs w:val="22"/>
        </w:rPr>
        <w:t xml:space="preserve">, w wierszu </w:t>
      </w:r>
      <w:r w:rsidR="00727BB3" w:rsidRPr="0009082C">
        <w:rPr>
          <w:rFonts w:ascii="Lato" w:hAnsi="Lato" w:cs="Arial"/>
          <w:spacing w:val="4"/>
          <w:sz w:val="22"/>
          <w:szCs w:val="22"/>
        </w:rPr>
        <w:t>8</w:t>
      </w:r>
      <w:r w:rsidR="00E853FA" w:rsidRPr="0009082C">
        <w:rPr>
          <w:rFonts w:ascii="Lato" w:hAnsi="Lato" w:cs="Arial"/>
          <w:spacing w:val="4"/>
          <w:sz w:val="22"/>
          <w:szCs w:val="22"/>
        </w:rPr>
        <w:t xml:space="preserve">, licząc od </w:t>
      </w:r>
      <w:r w:rsidR="00727BB3" w:rsidRPr="0009082C">
        <w:rPr>
          <w:rFonts w:ascii="Lato" w:hAnsi="Lato" w:cs="Arial"/>
          <w:spacing w:val="4"/>
          <w:sz w:val="22"/>
          <w:szCs w:val="22"/>
        </w:rPr>
        <w:t>dołu</w:t>
      </w:r>
      <w:r w:rsidR="00E853FA" w:rsidRPr="0009082C">
        <w:rPr>
          <w:rFonts w:ascii="Lato" w:hAnsi="Lato" w:cs="Arial"/>
          <w:spacing w:val="4"/>
          <w:sz w:val="22"/>
          <w:szCs w:val="22"/>
        </w:rPr>
        <w:t xml:space="preserve"> strony</w:t>
      </w:r>
      <w:r w:rsidRPr="0009082C">
        <w:rPr>
          <w:rFonts w:ascii="Lato" w:hAnsi="Lato" w:cs="Arial"/>
          <w:spacing w:val="4"/>
          <w:sz w:val="22"/>
          <w:szCs w:val="22"/>
        </w:rPr>
        <w:t>, nowego zapisu:</w:t>
      </w:r>
    </w:p>
    <w:p w14:paraId="17C4BD70" w14:textId="64C718FE" w:rsidR="00597D7C" w:rsidRPr="00E136BA" w:rsidRDefault="00597D7C" w:rsidP="00597D7C">
      <w:pPr>
        <w:pStyle w:val="Akapitzlist"/>
        <w:spacing w:after="240" w:line="240" w:lineRule="exact"/>
        <w:ind w:left="567" w:hanging="283"/>
        <w:contextualSpacing w:val="0"/>
        <w:jc w:val="both"/>
        <w:rPr>
          <w:rFonts w:ascii="Lato" w:hAnsi="Lato" w:cs="Arial"/>
          <w:spacing w:val="4"/>
          <w:sz w:val="22"/>
          <w:szCs w:val="22"/>
        </w:rPr>
      </w:pPr>
      <w:r w:rsidRPr="00E136BA">
        <w:rPr>
          <w:rFonts w:ascii="Lato" w:hAnsi="Lato" w:cs="Arial"/>
          <w:spacing w:val="4"/>
          <w:sz w:val="22"/>
          <w:szCs w:val="22"/>
        </w:rPr>
        <w:t xml:space="preserve">    „</w:t>
      </w:r>
      <w:r w:rsidR="00727BB3" w:rsidRPr="00E136BA">
        <w:rPr>
          <w:rFonts w:ascii="Lato" w:hAnsi="Lato" w:cs="Arial"/>
          <w:spacing w:val="4"/>
          <w:sz w:val="22"/>
          <w:szCs w:val="22"/>
        </w:rPr>
        <w:t>1099/8”,</w:t>
      </w:r>
    </w:p>
    <w:p w14:paraId="71A427DC" w14:textId="5DA1E8FC" w:rsidR="00597D7C" w:rsidRPr="00E136BA" w:rsidRDefault="00597D7C" w:rsidP="00597D7C">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E136BA">
        <w:rPr>
          <w:rFonts w:ascii="Lato" w:hAnsi="Lato" w:cs="Arial"/>
          <w:spacing w:val="4"/>
          <w:sz w:val="22"/>
          <w:szCs w:val="22"/>
        </w:rPr>
        <w:t xml:space="preserve">ustalenie, w miejsce uchylenia, </w:t>
      </w:r>
      <w:r w:rsidR="007852A6" w:rsidRPr="00E136BA">
        <w:rPr>
          <w:rFonts w:ascii="Lato" w:hAnsi="Lato" w:cs="Arial"/>
          <w:spacing w:val="4"/>
          <w:sz w:val="22"/>
          <w:szCs w:val="22"/>
        </w:rPr>
        <w:t xml:space="preserve">na stronie </w:t>
      </w:r>
      <w:r w:rsidR="00727BB3" w:rsidRPr="00E136BA">
        <w:rPr>
          <w:rFonts w:ascii="Lato" w:hAnsi="Lato" w:cs="Arial"/>
          <w:spacing w:val="4"/>
          <w:sz w:val="22"/>
          <w:szCs w:val="22"/>
        </w:rPr>
        <w:t>5</w:t>
      </w:r>
      <w:r w:rsidR="007852A6" w:rsidRPr="00E136BA">
        <w:rPr>
          <w:rFonts w:ascii="Lato" w:hAnsi="Lato" w:cs="Arial"/>
          <w:spacing w:val="4"/>
          <w:sz w:val="22"/>
          <w:szCs w:val="22"/>
        </w:rPr>
        <w:t xml:space="preserve">, w wierszu </w:t>
      </w:r>
      <w:r w:rsidR="00727BB3" w:rsidRPr="00E136BA">
        <w:rPr>
          <w:rFonts w:ascii="Lato" w:hAnsi="Lato" w:cs="Arial"/>
          <w:spacing w:val="4"/>
          <w:sz w:val="22"/>
          <w:szCs w:val="22"/>
        </w:rPr>
        <w:t>2</w:t>
      </w:r>
      <w:r w:rsidR="007852A6" w:rsidRPr="00E136BA">
        <w:rPr>
          <w:rFonts w:ascii="Lato" w:hAnsi="Lato" w:cs="Arial"/>
          <w:spacing w:val="4"/>
          <w:sz w:val="22"/>
          <w:szCs w:val="22"/>
        </w:rPr>
        <w:t xml:space="preserve">, licząc od </w:t>
      </w:r>
      <w:r w:rsidR="00727BB3" w:rsidRPr="00E136BA">
        <w:rPr>
          <w:rFonts w:ascii="Lato" w:hAnsi="Lato" w:cs="Arial"/>
          <w:spacing w:val="4"/>
          <w:sz w:val="22"/>
          <w:szCs w:val="22"/>
        </w:rPr>
        <w:t>góry</w:t>
      </w:r>
      <w:r w:rsidR="007852A6" w:rsidRPr="00E136BA">
        <w:rPr>
          <w:rFonts w:ascii="Lato" w:hAnsi="Lato" w:cs="Arial"/>
          <w:spacing w:val="4"/>
          <w:sz w:val="22"/>
          <w:szCs w:val="22"/>
        </w:rPr>
        <w:t xml:space="preserve"> strony</w:t>
      </w:r>
      <w:r w:rsidRPr="00E136BA">
        <w:rPr>
          <w:rFonts w:ascii="Lato" w:hAnsi="Lato" w:cs="Arial"/>
          <w:spacing w:val="4"/>
          <w:sz w:val="22"/>
          <w:szCs w:val="22"/>
        </w:rPr>
        <w:t>, nowego zapisu:</w:t>
      </w:r>
    </w:p>
    <w:p w14:paraId="419A0946" w14:textId="69251300" w:rsidR="00597D7C" w:rsidRPr="00E136BA" w:rsidRDefault="00597D7C" w:rsidP="00597D7C">
      <w:pPr>
        <w:pStyle w:val="Akapitzlist"/>
        <w:spacing w:after="240" w:line="240" w:lineRule="exact"/>
        <w:ind w:left="567" w:hanging="283"/>
        <w:contextualSpacing w:val="0"/>
        <w:jc w:val="both"/>
        <w:rPr>
          <w:rFonts w:ascii="Lato" w:hAnsi="Lato" w:cs="Arial"/>
          <w:spacing w:val="4"/>
          <w:sz w:val="22"/>
          <w:szCs w:val="22"/>
        </w:rPr>
      </w:pPr>
      <w:r w:rsidRPr="00E136BA">
        <w:rPr>
          <w:rFonts w:ascii="Lato" w:hAnsi="Lato" w:cs="Arial"/>
          <w:spacing w:val="4"/>
          <w:sz w:val="22"/>
          <w:szCs w:val="22"/>
        </w:rPr>
        <w:t xml:space="preserve">    „</w:t>
      </w:r>
      <w:r w:rsidR="00727BB3" w:rsidRPr="00E136BA">
        <w:rPr>
          <w:rFonts w:ascii="Lato" w:hAnsi="Lato" w:cs="Arial"/>
          <w:spacing w:val="4"/>
          <w:sz w:val="22"/>
          <w:szCs w:val="22"/>
        </w:rPr>
        <w:t>1099/9</w:t>
      </w:r>
      <w:r w:rsidRPr="00E136BA">
        <w:rPr>
          <w:rFonts w:ascii="Lato" w:hAnsi="Lato" w:cs="Arial"/>
          <w:spacing w:val="4"/>
          <w:sz w:val="22"/>
          <w:szCs w:val="22"/>
        </w:rPr>
        <w:t>”,</w:t>
      </w:r>
    </w:p>
    <w:p w14:paraId="2E1D7F4E" w14:textId="3450069E" w:rsidR="00727BB3" w:rsidRPr="00E136BA" w:rsidRDefault="00727BB3" w:rsidP="00727BB3">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E136BA">
        <w:rPr>
          <w:rFonts w:ascii="Lato" w:hAnsi="Lato" w:cs="Arial"/>
          <w:spacing w:val="4"/>
          <w:sz w:val="22"/>
          <w:szCs w:val="22"/>
        </w:rPr>
        <w:lastRenderedPageBreak/>
        <w:t>ustalenie, w miejsce uchylenia, na stronie 6, w wierszu 12, licząc od dołu strony, nowego zapisu:</w:t>
      </w:r>
    </w:p>
    <w:p w14:paraId="05E3E89C" w14:textId="4CDBAD54" w:rsidR="00727BB3" w:rsidRPr="00E136BA" w:rsidRDefault="00727BB3" w:rsidP="00727BB3">
      <w:pPr>
        <w:pStyle w:val="Akapitzlist"/>
        <w:spacing w:after="240" w:line="240" w:lineRule="exact"/>
        <w:ind w:left="567"/>
        <w:contextualSpacing w:val="0"/>
        <w:jc w:val="both"/>
        <w:rPr>
          <w:rFonts w:ascii="Lato" w:hAnsi="Lato" w:cs="Arial"/>
          <w:spacing w:val="4"/>
          <w:sz w:val="22"/>
          <w:szCs w:val="22"/>
        </w:rPr>
      </w:pPr>
      <w:r w:rsidRPr="00E136BA">
        <w:rPr>
          <w:rFonts w:ascii="Lato" w:hAnsi="Lato" w:cs="Arial"/>
          <w:spacing w:val="4"/>
          <w:sz w:val="22"/>
          <w:szCs w:val="22"/>
        </w:rPr>
        <w:t>„1099/9”,</w:t>
      </w:r>
    </w:p>
    <w:p w14:paraId="3CA9AAB4" w14:textId="1DE06C98" w:rsidR="00727BB3" w:rsidRPr="00E136BA" w:rsidRDefault="00727BB3" w:rsidP="00727BB3">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E136BA">
        <w:rPr>
          <w:rFonts w:ascii="Lato" w:hAnsi="Lato" w:cs="Arial"/>
          <w:spacing w:val="4"/>
          <w:sz w:val="22"/>
          <w:szCs w:val="22"/>
        </w:rPr>
        <w:t>ustalenie, w miejsce uchylenia, na stronie 44, w wierszu 19-21, licząc od góry strony, nowego zapisu:</w:t>
      </w:r>
    </w:p>
    <w:p w14:paraId="0B669E26" w14:textId="68B47D9E" w:rsidR="00727BB3" w:rsidRPr="00E136BA" w:rsidRDefault="00727BB3" w:rsidP="00727BB3">
      <w:pPr>
        <w:pStyle w:val="Akapitzlist"/>
        <w:spacing w:line="240" w:lineRule="exact"/>
        <w:ind w:left="717"/>
        <w:jc w:val="both"/>
        <w:rPr>
          <w:rFonts w:ascii="Lato" w:hAnsi="Lato" w:cs="Arial"/>
          <w:spacing w:val="4"/>
          <w:sz w:val="22"/>
          <w:szCs w:val="22"/>
        </w:rPr>
      </w:pPr>
      <w:r w:rsidRPr="00E136BA">
        <w:rPr>
          <w:rFonts w:ascii="Lato" w:hAnsi="Lato" w:cs="Arial"/>
          <w:spacing w:val="4"/>
          <w:sz w:val="22"/>
          <w:szCs w:val="22"/>
        </w:rPr>
        <w:t>„</w:t>
      </w:r>
      <w:r w:rsidRPr="00E136BA">
        <w:rPr>
          <w:rFonts w:ascii="Lato" w:hAnsi="Lato" w:cs="Arial"/>
          <w:b/>
          <w:bCs/>
          <w:spacing w:val="4"/>
          <w:sz w:val="22"/>
          <w:szCs w:val="22"/>
        </w:rPr>
        <w:t>776/4</w:t>
      </w:r>
      <w:r w:rsidRPr="00E136BA">
        <w:rPr>
          <w:rFonts w:ascii="Lato" w:hAnsi="Lato" w:cs="Arial"/>
          <w:spacing w:val="4"/>
          <w:sz w:val="22"/>
          <w:szCs w:val="22"/>
        </w:rPr>
        <w:t xml:space="preserve"> o pow. 1,0907 ha na działki:</w:t>
      </w:r>
    </w:p>
    <w:p w14:paraId="7ACDCC8D" w14:textId="28A7EB54" w:rsidR="00727BB3" w:rsidRPr="00E136BA" w:rsidRDefault="00727BB3" w:rsidP="00727BB3">
      <w:pPr>
        <w:pStyle w:val="Akapitzlist"/>
        <w:spacing w:line="240" w:lineRule="exact"/>
        <w:ind w:left="717"/>
        <w:jc w:val="both"/>
        <w:rPr>
          <w:rFonts w:ascii="Lato" w:hAnsi="Lato" w:cs="Arial"/>
          <w:spacing w:val="4"/>
          <w:sz w:val="22"/>
          <w:szCs w:val="22"/>
        </w:rPr>
      </w:pPr>
      <w:r w:rsidRPr="00E136BA">
        <w:rPr>
          <w:rFonts w:ascii="Lato" w:hAnsi="Lato" w:cs="Arial"/>
          <w:b/>
          <w:bCs/>
          <w:spacing w:val="4"/>
          <w:sz w:val="22"/>
          <w:szCs w:val="22"/>
        </w:rPr>
        <w:t xml:space="preserve">            776/6</w:t>
      </w:r>
      <w:r w:rsidRPr="00E136BA">
        <w:rPr>
          <w:rFonts w:ascii="Lato" w:hAnsi="Lato" w:cs="Arial"/>
          <w:spacing w:val="4"/>
          <w:sz w:val="22"/>
          <w:szCs w:val="22"/>
        </w:rPr>
        <w:t xml:space="preserve"> o pow. 0,2185 ha (*)</w:t>
      </w:r>
    </w:p>
    <w:p w14:paraId="73B020FD" w14:textId="15709BE9" w:rsidR="00727BB3" w:rsidRPr="00E136BA" w:rsidRDefault="00727BB3" w:rsidP="00D075ED">
      <w:pPr>
        <w:pStyle w:val="Akapitzlist"/>
        <w:spacing w:line="240" w:lineRule="exact"/>
        <w:ind w:left="717"/>
        <w:jc w:val="both"/>
        <w:rPr>
          <w:rFonts w:ascii="Lato" w:hAnsi="Lato" w:cs="Arial"/>
          <w:spacing w:val="4"/>
          <w:sz w:val="22"/>
          <w:szCs w:val="22"/>
        </w:rPr>
      </w:pPr>
      <w:r w:rsidRPr="00E136BA">
        <w:rPr>
          <w:rFonts w:ascii="Lato" w:hAnsi="Lato" w:cs="Arial"/>
          <w:b/>
          <w:bCs/>
          <w:spacing w:val="4"/>
          <w:sz w:val="22"/>
          <w:szCs w:val="22"/>
        </w:rPr>
        <w:t xml:space="preserve">            776/7</w:t>
      </w:r>
      <w:r w:rsidRPr="00E136BA">
        <w:rPr>
          <w:rFonts w:ascii="Lato" w:hAnsi="Lato" w:cs="Arial"/>
          <w:spacing w:val="4"/>
          <w:sz w:val="22"/>
          <w:szCs w:val="22"/>
        </w:rPr>
        <w:t xml:space="preserve"> o pow. 0,8722 ha”;</w:t>
      </w:r>
    </w:p>
    <w:p w14:paraId="2CC3EC3E" w14:textId="77777777" w:rsidR="00D075ED" w:rsidRPr="00E136BA" w:rsidRDefault="00D075ED" w:rsidP="00D075ED">
      <w:pPr>
        <w:pStyle w:val="Akapitzlist"/>
        <w:spacing w:line="240" w:lineRule="exact"/>
        <w:ind w:left="717"/>
        <w:jc w:val="both"/>
        <w:rPr>
          <w:rFonts w:ascii="Lato" w:hAnsi="Lato" w:cs="Arial"/>
          <w:spacing w:val="4"/>
          <w:sz w:val="22"/>
          <w:szCs w:val="22"/>
        </w:rPr>
      </w:pPr>
    </w:p>
    <w:p w14:paraId="54068D49" w14:textId="2426B09A" w:rsidR="00727BB3" w:rsidRPr="00E136BA" w:rsidRDefault="00727BB3" w:rsidP="00727BB3">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E136BA">
        <w:rPr>
          <w:rFonts w:ascii="Lato" w:hAnsi="Lato" w:cs="Arial"/>
          <w:spacing w:val="4"/>
          <w:sz w:val="22"/>
          <w:szCs w:val="22"/>
        </w:rPr>
        <w:t xml:space="preserve">ustalenie, w miejsce uchylenia, na stronie </w:t>
      </w:r>
      <w:r w:rsidR="00D075ED" w:rsidRPr="00E136BA">
        <w:rPr>
          <w:rFonts w:ascii="Lato" w:hAnsi="Lato" w:cs="Arial"/>
          <w:spacing w:val="4"/>
          <w:sz w:val="22"/>
          <w:szCs w:val="22"/>
        </w:rPr>
        <w:t>49</w:t>
      </w:r>
      <w:r w:rsidRPr="00E136BA">
        <w:rPr>
          <w:rFonts w:ascii="Lato" w:hAnsi="Lato" w:cs="Arial"/>
          <w:spacing w:val="4"/>
          <w:sz w:val="22"/>
          <w:szCs w:val="22"/>
        </w:rPr>
        <w:t xml:space="preserve">, w wierszu </w:t>
      </w:r>
      <w:r w:rsidR="00D075ED" w:rsidRPr="00E136BA">
        <w:rPr>
          <w:rFonts w:ascii="Lato" w:hAnsi="Lato" w:cs="Arial"/>
          <w:spacing w:val="4"/>
          <w:sz w:val="22"/>
          <w:szCs w:val="22"/>
        </w:rPr>
        <w:t>16-18</w:t>
      </w:r>
      <w:r w:rsidRPr="00E136BA">
        <w:rPr>
          <w:rFonts w:ascii="Lato" w:hAnsi="Lato" w:cs="Arial"/>
          <w:spacing w:val="4"/>
          <w:sz w:val="22"/>
          <w:szCs w:val="22"/>
        </w:rPr>
        <w:t>, licząc od góry strony, nowego zapisu:</w:t>
      </w:r>
    </w:p>
    <w:p w14:paraId="722280FF" w14:textId="6BEE0851" w:rsidR="00D075ED" w:rsidRPr="00E136BA" w:rsidRDefault="00D075ED" w:rsidP="00D075ED">
      <w:pPr>
        <w:pStyle w:val="Akapitzlist"/>
        <w:spacing w:line="240" w:lineRule="exact"/>
        <w:ind w:left="717"/>
        <w:jc w:val="both"/>
        <w:rPr>
          <w:rFonts w:ascii="Lato" w:hAnsi="Lato" w:cs="Arial"/>
          <w:spacing w:val="4"/>
          <w:sz w:val="22"/>
          <w:szCs w:val="22"/>
        </w:rPr>
      </w:pPr>
      <w:r w:rsidRPr="00E136BA">
        <w:rPr>
          <w:rFonts w:ascii="Lato" w:hAnsi="Lato" w:cs="Arial"/>
          <w:b/>
          <w:bCs/>
          <w:spacing w:val="4"/>
          <w:sz w:val="22"/>
          <w:szCs w:val="22"/>
        </w:rPr>
        <w:t>1099/4</w:t>
      </w:r>
      <w:r w:rsidRPr="00E136BA">
        <w:rPr>
          <w:rFonts w:ascii="Lato" w:hAnsi="Lato" w:cs="Arial"/>
          <w:spacing w:val="4"/>
          <w:sz w:val="22"/>
          <w:szCs w:val="22"/>
        </w:rPr>
        <w:t xml:space="preserve"> o pow. 3,8393 ha na działki:</w:t>
      </w:r>
    </w:p>
    <w:p w14:paraId="30BB9CD7" w14:textId="03FC65EE" w:rsidR="00D075ED" w:rsidRPr="00E136BA" w:rsidRDefault="00D075ED" w:rsidP="00D075ED">
      <w:pPr>
        <w:pStyle w:val="Akapitzlist"/>
        <w:spacing w:line="240" w:lineRule="exact"/>
        <w:ind w:left="717"/>
        <w:jc w:val="both"/>
        <w:rPr>
          <w:rFonts w:ascii="Lato" w:hAnsi="Lato" w:cs="Arial"/>
          <w:spacing w:val="4"/>
          <w:sz w:val="22"/>
          <w:szCs w:val="22"/>
        </w:rPr>
      </w:pPr>
      <w:r w:rsidRPr="00E136BA">
        <w:rPr>
          <w:rFonts w:ascii="Lato" w:hAnsi="Lato" w:cs="Arial"/>
          <w:b/>
          <w:bCs/>
          <w:spacing w:val="4"/>
          <w:sz w:val="22"/>
          <w:szCs w:val="22"/>
        </w:rPr>
        <w:t xml:space="preserve">             1099/8</w:t>
      </w:r>
      <w:r w:rsidRPr="00E136BA">
        <w:rPr>
          <w:rFonts w:ascii="Lato" w:hAnsi="Lato" w:cs="Arial"/>
          <w:spacing w:val="4"/>
          <w:sz w:val="22"/>
          <w:szCs w:val="22"/>
        </w:rPr>
        <w:t xml:space="preserve"> o pow. 0,4988 ha (*)</w:t>
      </w:r>
    </w:p>
    <w:p w14:paraId="0E126111" w14:textId="0CEE5C9A" w:rsidR="00D075ED" w:rsidRPr="00E136BA" w:rsidRDefault="00D075ED" w:rsidP="00D075ED">
      <w:pPr>
        <w:pStyle w:val="Akapitzlist"/>
        <w:spacing w:line="240" w:lineRule="exact"/>
        <w:ind w:left="717"/>
        <w:jc w:val="both"/>
        <w:rPr>
          <w:rFonts w:ascii="Lato" w:hAnsi="Lato" w:cs="Arial"/>
          <w:spacing w:val="4"/>
          <w:sz w:val="22"/>
          <w:szCs w:val="22"/>
        </w:rPr>
      </w:pPr>
      <w:r w:rsidRPr="00E136BA">
        <w:rPr>
          <w:rFonts w:ascii="Lato" w:hAnsi="Lato" w:cs="Arial"/>
          <w:b/>
          <w:bCs/>
          <w:spacing w:val="4"/>
          <w:sz w:val="22"/>
          <w:szCs w:val="22"/>
        </w:rPr>
        <w:t xml:space="preserve">             1099/9</w:t>
      </w:r>
      <w:r w:rsidRPr="00E136BA">
        <w:rPr>
          <w:rFonts w:ascii="Lato" w:hAnsi="Lato" w:cs="Arial"/>
          <w:spacing w:val="4"/>
          <w:sz w:val="22"/>
          <w:szCs w:val="22"/>
        </w:rPr>
        <w:t xml:space="preserve"> o pow. 3,3405 ha”;</w:t>
      </w:r>
    </w:p>
    <w:p w14:paraId="0A45B898" w14:textId="77777777" w:rsidR="00D075ED" w:rsidRPr="00E136BA" w:rsidRDefault="00D075ED" w:rsidP="00D075ED">
      <w:pPr>
        <w:pStyle w:val="Akapitzlist"/>
        <w:spacing w:line="240" w:lineRule="exact"/>
        <w:ind w:left="717"/>
        <w:jc w:val="both"/>
        <w:rPr>
          <w:rFonts w:ascii="Lato" w:hAnsi="Lato" w:cs="Arial"/>
          <w:spacing w:val="4"/>
          <w:sz w:val="22"/>
          <w:szCs w:val="22"/>
        </w:rPr>
      </w:pPr>
    </w:p>
    <w:p w14:paraId="1A6717D1" w14:textId="78F88714" w:rsidR="00727BB3" w:rsidRPr="00E136BA" w:rsidRDefault="00727BB3" w:rsidP="00727BB3">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E136BA">
        <w:rPr>
          <w:rFonts w:ascii="Lato" w:hAnsi="Lato" w:cs="Arial"/>
          <w:spacing w:val="4"/>
          <w:sz w:val="22"/>
          <w:szCs w:val="22"/>
        </w:rPr>
        <w:t xml:space="preserve">ustalenie, w miejsce uchylenia, na stronie </w:t>
      </w:r>
      <w:r w:rsidR="00D075ED" w:rsidRPr="00E136BA">
        <w:rPr>
          <w:rFonts w:ascii="Lato" w:hAnsi="Lato" w:cs="Arial"/>
          <w:spacing w:val="4"/>
          <w:sz w:val="22"/>
          <w:szCs w:val="22"/>
        </w:rPr>
        <w:t>51</w:t>
      </w:r>
      <w:r w:rsidRPr="00E136BA">
        <w:rPr>
          <w:rFonts w:ascii="Lato" w:hAnsi="Lato" w:cs="Arial"/>
          <w:spacing w:val="4"/>
          <w:sz w:val="22"/>
          <w:szCs w:val="22"/>
        </w:rPr>
        <w:t xml:space="preserve">, w wierszu </w:t>
      </w:r>
      <w:r w:rsidR="00D075ED" w:rsidRPr="00E136BA">
        <w:rPr>
          <w:rFonts w:ascii="Lato" w:hAnsi="Lato" w:cs="Arial"/>
          <w:spacing w:val="4"/>
          <w:sz w:val="22"/>
          <w:szCs w:val="22"/>
        </w:rPr>
        <w:t>10</w:t>
      </w:r>
      <w:r w:rsidRPr="00E136BA">
        <w:rPr>
          <w:rFonts w:ascii="Lato" w:hAnsi="Lato" w:cs="Arial"/>
          <w:spacing w:val="4"/>
          <w:sz w:val="22"/>
          <w:szCs w:val="22"/>
        </w:rPr>
        <w:t>, licząc od góry strony, nowego zapisu:</w:t>
      </w:r>
    </w:p>
    <w:p w14:paraId="7FDD4C07" w14:textId="30642F80" w:rsidR="00D075ED" w:rsidRPr="00E136BA" w:rsidRDefault="00D075ED" w:rsidP="00D075ED">
      <w:pPr>
        <w:pStyle w:val="Akapitzlist"/>
        <w:spacing w:after="240" w:line="240" w:lineRule="exact"/>
        <w:ind w:left="567"/>
        <w:contextualSpacing w:val="0"/>
        <w:jc w:val="both"/>
        <w:rPr>
          <w:rFonts w:ascii="Lato" w:hAnsi="Lato" w:cs="Arial"/>
          <w:spacing w:val="4"/>
          <w:sz w:val="22"/>
          <w:szCs w:val="22"/>
        </w:rPr>
      </w:pPr>
      <w:r w:rsidRPr="00E136BA">
        <w:rPr>
          <w:rFonts w:ascii="Lato" w:hAnsi="Lato" w:cs="Arial"/>
          <w:spacing w:val="4"/>
          <w:sz w:val="22"/>
          <w:szCs w:val="22"/>
        </w:rPr>
        <w:t>„1099/8”,</w:t>
      </w:r>
    </w:p>
    <w:p w14:paraId="29EABDAF" w14:textId="7C9C6B60" w:rsidR="00D075ED" w:rsidRPr="00E136BA" w:rsidRDefault="00D075ED" w:rsidP="00D075ED">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E136BA">
        <w:rPr>
          <w:rFonts w:ascii="Lato" w:hAnsi="Lato" w:cs="Arial"/>
          <w:spacing w:val="4"/>
          <w:sz w:val="22"/>
          <w:szCs w:val="22"/>
        </w:rPr>
        <w:t>ustalenie, w miejsce uchylenia, na stronie 56, w wierszu 1, licząc od dołu strony, nowego zapisu:</w:t>
      </w:r>
    </w:p>
    <w:p w14:paraId="2B614C91" w14:textId="2C7D51D7" w:rsidR="00D075ED" w:rsidRPr="00E136BA" w:rsidRDefault="00D075ED" w:rsidP="00D075ED">
      <w:pPr>
        <w:pStyle w:val="Akapitzlist"/>
        <w:spacing w:after="240" w:line="240" w:lineRule="exact"/>
        <w:ind w:left="567"/>
        <w:contextualSpacing w:val="0"/>
        <w:jc w:val="both"/>
        <w:rPr>
          <w:rFonts w:ascii="Lato" w:hAnsi="Lato" w:cs="Arial"/>
          <w:spacing w:val="4"/>
          <w:sz w:val="22"/>
          <w:szCs w:val="22"/>
        </w:rPr>
      </w:pPr>
      <w:r w:rsidRPr="00E136BA">
        <w:rPr>
          <w:rFonts w:ascii="Lato" w:hAnsi="Lato" w:cs="Arial"/>
          <w:spacing w:val="4"/>
          <w:sz w:val="22"/>
          <w:szCs w:val="22"/>
        </w:rPr>
        <w:t>„1099/9”,</w:t>
      </w:r>
    </w:p>
    <w:p w14:paraId="2D7B9A3F" w14:textId="742E1C39" w:rsidR="00D075ED" w:rsidRPr="00E136BA" w:rsidRDefault="00D075ED" w:rsidP="00D075ED">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E136BA">
        <w:rPr>
          <w:rFonts w:ascii="Lato" w:hAnsi="Lato" w:cs="Arial"/>
          <w:spacing w:val="4"/>
          <w:sz w:val="22"/>
          <w:szCs w:val="22"/>
        </w:rPr>
        <w:t>ustalenie, w miejsce uchylenia, na stronie 58, w wierszu 5, licząc od dołu strony, nowego zapisu:</w:t>
      </w:r>
    </w:p>
    <w:p w14:paraId="670AF1CA" w14:textId="53E5F080" w:rsidR="00D075ED" w:rsidRPr="00E136BA" w:rsidRDefault="00D075ED" w:rsidP="00D075ED">
      <w:pPr>
        <w:pStyle w:val="Akapitzlist"/>
        <w:spacing w:after="240" w:line="240" w:lineRule="exact"/>
        <w:ind w:left="567"/>
        <w:contextualSpacing w:val="0"/>
        <w:jc w:val="both"/>
        <w:rPr>
          <w:rFonts w:ascii="Lato" w:hAnsi="Lato" w:cs="Arial"/>
          <w:spacing w:val="4"/>
          <w:sz w:val="22"/>
          <w:szCs w:val="22"/>
        </w:rPr>
      </w:pPr>
      <w:r w:rsidRPr="00E136BA">
        <w:rPr>
          <w:rFonts w:ascii="Lato" w:hAnsi="Lato" w:cs="Arial"/>
          <w:spacing w:val="4"/>
          <w:sz w:val="22"/>
          <w:szCs w:val="22"/>
        </w:rPr>
        <w:t>„1099/9”,</w:t>
      </w:r>
    </w:p>
    <w:p w14:paraId="0A199260" w14:textId="19504FEF" w:rsidR="00F85148" w:rsidRDefault="00EC4196" w:rsidP="00F85148">
      <w:pPr>
        <w:numPr>
          <w:ilvl w:val="0"/>
          <w:numId w:val="12"/>
        </w:numPr>
        <w:spacing w:after="240" w:line="240" w:lineRule="exact"/>
        <w:ind w:left="567" w:hanging="283"/>
        <w:jc w:val="both"/>
        <w:rPr>
          <w:rFonts w:ascii="Lato" w:hAnsi="Lato" w:cs="Arial"/>
          <w:b/>
          <w:bCs/>
          <w:spacing w:val="4"/>
        </w:rPr>
      </w:pPr>
      <w:r w:rsidRPr="00E136BA">
        <w:rPr>
          <w:rFonts w:ascii="Lato" w:hAnsi="Lato" w:cs="Arial"/>
          <w:bCs/>
          <w:iCs/>
          <w:spacing w:val="4"/>
          <w:lang w:eastAsia="pl-PL" w:bidi="pl-PL"/>
        </w:rPr>
        <w:t>zatwierdzenie, w miejsc</w:t>
      </w:r>
      <w:r w:rsidR="006335F9">
        <w:rPr>
          <w:rFonts w:ascii="Lato" w:hAnsi="Lato" w:cs="Arial"/>
          <w:bCs/>
          <w:iCs/>
          <w:spacing w:val="4"/>
          <w:lang w:eastAsia="pl-PL" w:bidi="pl-PL"/>
        </w:rPr>
        <w:t>e</w:t>
      </w:r>
      <w:r w:rsidRPr="00E136BA">
        <w:rPr>
          <w:rFonts w:ascii="Lato" w:hAnsi="Lato" w:cs="Arial"/>
          <w:bCs/>
          <w:iCs/>
          <w:spacing w:val="4"/>
          <w:lang w:eastAsia="pl-PL" w:bidi="pl-PL"/>
        </w:rPr>
        <w:t xml:space="preserve"> uchylenia, zamiennego a</w:t>
      </w:r>
      <w:r w:rsidRPr="00E136BA">
        <w:rPr>
          <w:rFonts w:ascii="Lato" w:hAnsi="Lato" w:cs="Arial"/>
          <w:spacing w:val="4"/>
          <w:lang w:eastAsia="pl-PL"/>
        </w:rPr>
        <w:t>rkusza nr 1.7 mapy w skali 1:1000 przedstawiającej proponowany przebieg drogi z zaznaczeniem terenu niezbędnego dla obiektów budowlanych oraz istniejące uzbrojenie terenu</w:t>
      </w:r>
      <w:r w:rsidRPr="00E136BA">
        <w:rPr>
          <w:rFonts w:ascii="Lato" w:hAnsi="Lato" w:cs="Arial"/>
          <w:bCs/>
          <w:spacing w:val="4"/>
          <w:lang w:eastAsia="pl-PL"/>
        </w:rPr>
        <w:t xml:space="preserve">, </w:t>
      </w:r>
      <w:r w:rsidRPr="00E136BA">
        <w:rPr>
          <w:rFonts w:ascii="Lato" w:hAnsi="Lato" w:cs="Arial"/>
          <w:spacing w:val="4"/>
          <w:lang w:eastAsia="pl-PL"/>
        </w:rPr>
        <w:t xml:space="preserve">stanowiącego </w:t>
      </w:r>
      <w:r w:rsidRPr="00E136BA">
        <w:rPr>
          <w:rFonts w:ascii="Lato" w:hAnsi="Lato" w:cs="Arial"/>
          <w:bCs/>
          <w:spacing w:val="4"/>
          <w:lang w:eastAsia="pl-PL"/>
        </w:rPr>
        <w:t>załącznik nr 1 do niniejszej decyzji,</w:t>
      </w:r>
    </w:p>
    <w:p w14:paraId="1304203F" w14:textId="6D83AA84" w:rsidR="00F85148" w:rsidRPr="00F85148" w:rsidRDefault="00F85148" w:rsidP="00F85148">
      <w:pPr>
        <w:numPr>
          <w:ilvl w:val="0"/>
          <w:numId w:val="12"/>
        </w:numPr>
        <w:spacing w:after="240" w:line="240" w:lineRule="exact"/>
        <w:ind w:left="567" w:hanging="283"/>
        <w:jc w:val="both"/>
        <w:rPr>
          <w:rFonts w:ascii="Lato" w:hAnsi="Lato" w:cs="Arial"/>
          <w:spacing w:val="4"/>
        </w:rPr>
      </w:pPr>
      <w:r w:rsidRPr="00F85148">
        <w:rPr>
          <w:rFonts w:ascii="Lato" w:hAnsi="Lato" w:cs="Arial"/>
          <w:spacing w:val="4"/>
        </w:rPr>
        <w:t>zatwierdzenie, w</w:t>
      </w:r>
      <w:r>
        <w:rPr>
          <w:rFonts w:ascii="Lato" w:hAnsi="Lato" w:cs="Arial"/>
          <w:spacing w:val="4"/>
        </w:rPr>
        <w:t xml:space="preserve"> miejsce uchylenia, </w:t>
      </w:r>
      <w:r w:rsidR="00A02951">
        <w:rPr>
          <w:rFonts w:ascii="Lato" w:hAnsi="Lato" w:cs="Arial"/>
          <w:spacing w:val="4"/>
        </w:rPr>
        <w:t xml:space="preserve">zamiennych </w:t>
      </w:r>
      <w:r>
        <w:rPr>
          <w:rFonts w:ascii="Lato" w:hAnsi="Lato" w:cs="Arial"/>
          <w:spacing w:val="4"/>
        </w:rPr>
        <w:t xml:space="preserve">stron nr </w:t>
      </w:r>
      <w:r>
        <w:rPr>
          <w:rFonts w:ascii="Lato" w:hAnsi="Lato" w:cs="Arial"/>
          <w:bCs/>
          <w:spacing w:val="4"/>
          <w:lang w:eastAsia="pl-PL"/>
        </w:rPr>
        <w:t>41-48 projektu zagospodarowania terenu część opisowa, stanowiących załącznik nr 2 do niniejszej decyzji,</w:t>
      </w:r>
    </w:p>
    <w:p w14:paraId="0AE068BF" w14:textId="1429478D" w:rsidR="00F85148" w:rsidRPr="00F85148" w:rsidRDefault="00F85148" w:rsidP="00F85148">
      <w:pPr>
        <w:numPr>
          <w:ilvl w:val="0"/>
          <w:numId w:val="12"/>
        </w:numPr>
        <w:spacing w:after="240" w:line="240" w:lineRule="exact"/>
        <w:ind w:left="567" w:hanging="283"/>
        <w:jc w:val="both"/>
        <w:rPr>
          <w:rFonts w:ascii="Lato" w:hAnsi="Lato" w:cs="Arial"/>
          <w:b/>
          <w:bCs/>
          <w:spacing w:val="4"/>
        </w:rPr>
      </w:pPr>
      <w:r w:rsidRPr="00F85148">
        <w:rPr>
          <w:rFonts w:ascii="Lato" w:hAnsi="Lato" w:cs="Arial"/>
          <w:spacing w:val="4"/>
        </w:rPr>
        <w:t>zatwierdzenie, w</w:t>
      </w:r>
      <w:r>
        <w:rPr>
          <w:rFonts w:ascii="Lato" w:hAnsi="Lato" w:cs="Arial"/>
          <w:spacing w:val="4"/>
        </w:rPr>
        <w:t xml:space="preserve"> miejsce uchylenia, </w:t>
      </w:r>
      <w:r w:rsidR="00A02951">
        <w:rPr>
          <w:rFonts w:ascii="Lato" w:hAnsi="Lato" w:cs="Arial"/>
          <w:spacing w:val="4"/>
        </w:rPr>
        <w:t xml:space="preserve">zamiennych </w:t>
      </w:r>
      <w:r>
        <w:rPr>
          <w:rFonts w:ascii="Lato" w:hAnsi="Lato" w:cs="Arial"/>
          <w:spacing w:val="4"/>
        </w:rPr>
        <w:t>arkuszy 2.11 i 2.12</w:t>
      </w:r>
      <w:r>
        <w:rPr>
          <w:rFonts w:ascii="Lato" w:hAnsi="Lato" w:cs="Arial"/>
          <w:bCs/>
          <w:spacing w:val="4"/>
          <w:lang w:eastAsia="pl-PL"/>
        </w:rPr>
        <w:t xml:space="preserve"> projektu zagospodarowania terenu część </w:t>
      </w:r>
      <w:r w:rsidR="00B472F7">
        <w:rPr>
          <w:rFonts w:ascii="Lato" w:hAnsi="Lato" w:cs="Arial"/>
          <w:bCs/>
          <w:spacing w:val="4"/>
          <w:lang w:eastAsia="pl-PL"/>
        </w:rPr>
        <w:t>rysunkowa, stanowiących załącznik</w:t>
      </w:r>
      <w:r w:rsidR="00A02951">
        <w:rPr>
          <w:rFonts w:ascii="Lato" w:hAnsi="Lato" w:cs="Arial"/>
          <w:bCs/>
          <w:spacing w:val="4"/>
          <w:lang w:eastAsia="pl-PL"/>
        </w:rPr>
        <w:t>i</w:t>
      </w:r>
      <w:r w:rsidR="00B472F7">
        <w:rPr>
          <w:rFonts w:ascii="Lato" w:hAnsi="Lato" w:cs="Arial"/>
          <w:bCs/>
          <w:spacing w:val="4"/>
          <w:lang w:eastAsia="pl-PL"/>
        </w:rPr>
        <w:t xml:space="preserve"> nr 3.1-3.2 do niniejszej decyzji,</w:t>
      </w:r>
    </w:p>
    <w:p w14:paraId="53E0D1DD" w14:textId="0EAAA459" w:rsidR="00597D7C" w:rsidRPr="00F85148" w:rsidRDefault="00597D7C" w:rsidP="00597D7C">
      <w:pPr>
        <w:numPr>
          <w:ilvl w:val="0"/>
          <w:numId w:val="27"/>
        </w:numPr>
        <w:spacing w:after="240" w:line="240" w:lineRule="exact"/>
        <w:ind w:left="567" w:hanging="283"/>
        <w:jc w:val="both"/>
        <w:rPr>
          <w:rFonts w:ascii="Lato" w:hAnsi="Lato" w:cs="Arial"/>
          <w:bCs/>
          <w:iCs/>
          <w:spacing w:val="4"/>
          <w:lang w:eastAsia="pl-PL" w:bidi="pl-PL"/>
        </w:rPr>
      </w:pPr>
      <w:r w:rsidRPr="00E136BA">
        <w:rPr>
          <w:rFonts w:ascii="Lato" w:hAnsi="Lato" w:cs="Arial"/>
          <w:bCs/>
          <w:iCs/>
          <w:spacing w:val="4"/>
          <w:lang w:eastAsia="pl-PL" w:bidi="pl-PL"/>
        </w:rPr>
        <w:t>zatwierdzenie, w miejscu uchylenia</w:t>
      </w:r>
      <w:r w:rsidR="004F4A16" w:rsidRPr="00E136BA">
        <w:rPr>
          <w:rFonts w:ascii="Lato" w:hAnsi="Lato" w:cs="Arial"/>
          <w:bCs/>
          <w:iCs/>
          <w:spacing w:val="4"/>
          <w:lang w:eastAsia="pl-PL" w:bidi="pl-PL"/>
        </w:rPr>
        <w:t>,</w:t>
      </w:r>
      <w:r w:rsidRPr="00E136BA">
        <w:rPr>
          <w:rFonts w:ascii="Lato" w:hAnsi="Lato" w:cs="Arial"/>
          <w:bCs/>
          <w:iCs/>
          <w:spacing w:val="4"/>
          <w:lang w:eastAsia="pl-PL" w:bidi="pl-PL"/>
        </w:rPr>
        <w:t xml:space="preserve"> </w:t>
      </w:r>
      <w:r w:rsidR="00CB0BE4">
        <w:rPr>
          <w:rFonts w:ascii="Lato" w:hAnsi="Lato" w:cs="Arial"/>
          <w:bCs/>
          <w:iCs/>
          <w:spacing w:val="4"/>
          <w:lang w:eastAsia="pl-PL" w:bidi="pl-PL"/>
        </w:rPr>
        <w:t xml:space="preserve">zamiennych </w:t>
      </w:r>
      <w:r w:rsidRPr="00E136BA">
        <w:rPr>
          <w:rFonts w:ascii="Lato" w:hAnsi="Lato" w:cs="Arial"/>
          <w:bCs/>
          <w:iCs/>
          <w:spacing w:val="4"/>
          <w:lang w:eastAsia="pl-PL" w:bidi="pl-PL"/>
        </w:rPr>
        <w:t xml:space="preserve">map </w:t>
      </w:r>
      <w:r w:rsidRPr="00E136BA">
        <w:rPr>
          <w:rFonts w:ascii="Lato" w:hAnsi="Lato" w:cs="Arial"/>
          <w:bCs/>
          <w:spacing w:val="4"/>
        </w:rPr>
        <w:t>podziałow</w:t>
      </w:r>
      <w:r w:rsidR="006E3A1C" w:rsidRPr="00E136BA">
        <w:rPr>
          <w:rFonts w:ascii="Lato" w:hAnsi="Lato" w:cs="Arial"/>
          <w:bCs/>
          <w:spacing w:val="4"/>
        </w:rPr>
        <w:t>ych</w:t>
      </w:r>
      <w:r w:rsidRPr="00E136BA">
        <w:rPr>
          <w:rFonts w:ascii="Lato" w:hAnsi="Lato" w:cs="Arial"/>
          <w:bCs/>
          <w:spacing w:val="4"/>
        </w:rPr>
        <w:t xml:space="preserve"> dla </w:t>
      </w:r>
      <w:r w:rsidR="006E3A1C" w:rsidRPr="00E136BA">
        <w:rPr>
          <w:rFonts w:ascii="Lato" w:hAnsi="Lato" w:cs="Arial"/>
          <w:bCs/>
          <w:spacing w:val="4"/>
        </w:rPr>
        <w:t xml:space="preserve">działek </w:t>
      </w:r>
      <w:r w:rsidR="00EC4196" w:rsidRPr="00E136BA">
        <w:rPr>
          <w:rFonts w:ascii="Lato" w:hAnsi="Lato" w:cs="Arial"/>
          <w:bCs/>
          <w:spacing w:val="4"/>
        </w:rPr>
        <w:t>776/4 i 1099/4</w:t>
      </w:r>
      <w:r w:rsidR="006E3A1C" w:rsidRPr="00E136BA">
        <w:rPr>
          <w:rFonts w:ascii="Lato" w:hAnsi="Lato" w:cs="Arial"/>
          <w:spacing w:val="4"/>
          <w:lang w:eastAsia="pl-PL"/>
        </w:rPr>
        <w:t xml:space="preserve"> obręb </w:t>
      </w:r>
      <w:r w:rsidR="00EC4196" w:rsidRPr="00E136BA">
        <w:rPr>
          <w:rFonts w:ascii="Lato" w:hAnsi="Lato" w:cs="Arial"/>
          <w:spacing w:val="4"/>
          <w:lang w:eastAsia="pl-PL"/>
        </w:rPr>
        <w:t>0012 Sielce</w:t>
      </w:r>
      <w:r w:rsidRPr="00E136BA">
        <w:rPr>
          <w:rFonts w:ascii="Lato" w:hAnsi="Lato" w:cs="Arial"/>
          <w:bCs/>
          <w:spacing w:val="4"/>
        </w:rPr>
        <w:t>, stanowiąc</w:t>
      </w:r>
      <w:r w:rsidR="00947AC8" w:rsidRPr="00E136BA">
        <w:rPr>
          <w:rFonts w:ascii="Lato" w:hAnsi="Lato" w:cs="Arial"/>
          <w:bCs/>
          <w:spacing w:val="4"/>
        </w:rPr>
        <w:t>ych</w:t>
      </w:r>
      <w:r w:rsidRPr="00E136BA">
        <w:rPr>
          <w:rFonts w:ascii="Lato" w:hAnsi="Lato" w:cs="Arial"/>
          <w:bCs/>
          <w:spacing w:val="4"/>
        </w:rPr>
        <w:t xml:space="preserve"> załącznik</w:t>
      </w:r>
      <w:r w:rsidR="00A02951">
        <w:rPr>
          <w:rFonts w:ascii="Lato" w:hAnsi="Lato" w:cs="Arial"/>
          <w:bCs/>
          <w:spacing w:val="4"/>
        </w:rPr>
        <w:t>i</w:t>
      </w:r>
      <w:r w:rsidRPr="00E136BA">
        <w:rPr>
          <w:rFonts w:ascii="Lato" w:hAnsi="Lato" w:cs="Arial"/>
          <w:bCs/>
          <w:spacing w:val="4"/>
        </w:rPr>
        <w:t xml:space="preserve"> nr </w:t>
      </w:r>
      <w:r w:rsidR="00B472F7">
        <w:rPr>
          <w:rFonts w:ascii="Lato" w:hAnsi="Lato" w:cs="Arial"/>
          <w:bCs/>
          <w:spacing w:val="4"/>
        </w:rPr>
        <w:t>4</w:t>
      </w:r>
      <w:r w:rsidR="00EC4196" w:rsidRPr="00E136BA">
        <w:rPr>
          <w:rFonts w:ascii="Lato" w:hAnsi="Lato" w:cs="Arial"/>
          <w:bCs/>
          <w:spacing w:val="4"/>
        </w:rPr>
        <w:t xml:space="preserve">.1 i </w:t>
      </w:r>
      <w:r w:rsidR="00B472F7">
        <w:rPr>
          <w:rFonts w:ascii="Lato" w:hAnsi="Lato" w:cs="Arial"/>
          <w:bCs/>
          <w:spacing w:val="4"/>
        </w:rPr>
        <w:t>4</w:t>
      </w:r>
      <w:r w:rsidR="00EC4196" w:rsidRPr="00E136BA">
        <w:rPr>
          <w:rFonts w:ascii="Lato" w:hAnsi="Lato" w:cs="Arial"/>
          <w:bCs/>
          <w:spacing w:val="4"/>
        </w:rPr>
        <w:t>.2</w:t>
      </w:r>
      <w:r w:rsidRPr="00E136BA">
        <w:rPr>
          <w:rFonts w:ascii="Lato" w:hAnsi="Lato" w:cs="Arial"/>
          <w:bCs/>
          <w:spacing w:val="4"/>
        </w:rPr>
        <w:t xml:space="preserve"> do niniejszej decyzji</w:t>
      </w:r>
      <w:r w:rsidR="00F85148">
        <w:rPr>
          <w:rFonts w:ascii="Lato" w:hAnsi="Lato" w:cs="Arial"/>
          <w:bCs/>
          <w:spacing w:val="4"/>
        </w:rPr>
        <w:t>,</w:t>
      </w:r>
    </w:p>
    <w:p w14:paraId="17C67468" w14:textId="49964D07" w:rsidR="00F85148" w:rsidRPr="00F85148" w:rsidRDefault="00F85148" w:rsidP="00F85148">
      <w:pPr>
        <w:numPr>
          <w:ilvl w:val="0"/>
          <w:numId w:val="27"/>
        </w:numPr>
        <w:spacing w:after="240" w:line="240" w:lineRule="exact"/>
        <w:ind w:left="568" w:hanging="284"/>
        <w:jc w:val="both"/>
        <w:rPr>
          <w:rFonts w:ascii="Lato" w:hAnsi="Lato" w:cs="Arial"/>
          <w:bCs/>
          <w:iCs/>
          <w:spacing w:val="4"/>
          <w:lang w:eastAsia="pl-PL" w:bidi="pl-PL"/>
        </w:rPr>
      </w:pPr>
      <w:bookmarkStart w:id="0" w:name="_Hlk194405430"/>
      <w:r w:rsidRPr="00373B39">
        <w:rPr>
          <w:rFonts w:ascii="Lato" w:hAnsi="Lato"/>
          <w:bCs/>
          <w:iCs/>
          <w:spacing w:val="4"/>
          <w:lang w:bidi="pl-PL"/>
        </w:rPr>
        <w:lastRenderedPageBreak/>
        <w:t xml:space="preserve">zatwierdzenie </w:t>
      </w:r>
      <w:r w:rsidRPr="00373B39">
        <w:rPr>
          <w:rFonts w:ascii="Lato" w:hAnsi="Lato"/>
          <w:bCs/>
          <w:spacing w:val="4"/>
        </w:rPr>
        <w:t>dokument</w:t>
      </w:r>
      <w:r>
        <w:rPr>
          <w:rFonts w:ascii="Lato" w:hAnsi="Lato"/>
          <w:bCs/>
          <w:spacing w:val="4"/>
        </w:rPr>
        <w:t>u</w:t>
      </w:r>
      <w:r w:rsidRPr="00373B39">
        <w:rPr>
          <w:rFonts w:ascii="Lato" w:hAnsi="Lato"/>
          <w:bCs/>
          <w:spacing w:val="4"/>
        </w:rPr>
        <w:t xml:space="preserve"> potwierdzając</w:t>
      </w:r>
      <w:r>
        <w:rPr>
          <w:rFonts w:ascii="Lato" w:hAnsi="Lato"/>
          <w:bCs/>
          <w:spacing w:val="4"/>
        </w:rPr>
        <w:t xml:space="preserve">ego </w:t>
      </w:r>
      <w:r w:rsidRPr="00373B39">
        <w:rPr>
          <w:rFonts w:ascii="Lato" w:hAnsi="Lato"/>
          <w:bCs/>
          <w:spacing w:val="4"/>
        </w:rPr>
        <w:t>uprawnienia budowlane projektant</w:t>
      </w:r>
      <w:r>
        <w:rPr>
          <w:rFonts w:ascii="Lato" w:hAnsi="Lato"/>
          <w:bCs/>
          <w:spacing w:val="4"/>
        </w:rPr>
        <w:t>a</w:t>
      </w:r>
      <w:r w:rsidRPr="00373B39">
        <w:rPr>
          <w:rFonts w:ascii="Lato" w:hAnsi="Lato"/>
          <w:bCs/>
          <w:spacing w:val="4"/>
        </w:rPr>
        <w:t xml:space="preserve"> oraz przynależność do Izby Inżynierów Budownictwa, stanowiąc</w:t>
      </w:r>
      <w:r w:rsidR="00B472F7">
        <w:rPr>
          <w:rFonts w:ascii="Lato" w:hAnsi="Lato"/>
          <w:bCs/>
          <w:spacing w:val="4"/>
        </w:rPr>
        <w:t>ego</w:t>
      </w:r>
      <w:r w:rsidRPr="00373B39">
        <w:rPr>
          <w:rFonts w:ascii="Lato" w:hAnsi="Lato"/>
          <w:bCs/>
          <w:spacing w:val="4"/>
        </w:rPr>
        <w:t xml:space="preserve"> załącznik nr </w:t>
      </w:r>
      <w:r>
        <w:rPr>
          <w:rFonts w:ascii="Lato" w:hAnsi="Lato"/>
          <w:bCs/>
          <w:spacing w:val="4"/>
        </w:rPr>
        <w:t>5</w:t>
      </w:r>
      <w:r w:rsidRPr="00373B39">
        <w:rPr>
          <w:rFonts w:ascii="Lato" w:hAnsi="Lato"/>
          <w:bCs/>
          <w:spacing w:val="4"/>
        </w:rPr>
        <w:t xml:space="preserve"> do niniejszej decyzji</w:t>
      </w:r>
      <w:r>
        <w:rPr>
          <w:rFonts w:ascii="Lato" w:hAnsi="Lato"/>
          <w:bCs/>
          <w:spacing w:val="4"/>
        </w:rPr>
        <w:t>.</w:t>
      </w:r>
      <w:bookmarkEnd w:id="0"/>
    </w:p>
    <w:p w14:paraId="4C9CA1C4" w14:textId="65589130" w:rsidR="00E06BC4" w:rsidRDefault="00E06BC4" w:rsidP="005F04A6">
      <w:pPr>
        <w:pStyle w:val="Akapitzlist"/>
        <w:numPr>
          <w:ilvl w:val="0"/>
          <w:numId w:val="35"/>
        </w:numPr>
        <w:tabs>
          <w:tab w:val="left" w:pos="426"/>
        </w:tabs>
        <w:spacing w:after="240" w:line="240" w:lineRule="exact"/>
        <w:ind w:left="567" w:hanging="283"/>
        <w:rPr>
          <w:rFonts w:ascii="Lato" w:hAnsi="Lato" w:cs="Arial"/>
          <w:b/>
          <w:spacing w:val="4"/>
          <w:sz w:val="22"/>
          <w:szCs w:val="22"/>
        </w:rPr>
      </w:pPr>
      <w:r w:rsidRPr="00E136BA">
        <w:rPr>
          <w:rFonts w:ascii="Lato" w:hAnsi="Lato" w:cs="Arial"/>
          <w:b/>
          <w:spacing w:val="4"/>
          <w:sz w:val="22"/>
          <w:szCs w:val="22"/>
        </w:rPr>
        <w:t>W pozostałej części zaskarżoną decyzję utrzymuję w mocy.</w:t>
      </w:r>
    </w:p>
    <w:p w14:paraId="61C876CA" w14:textId="77777777" w:rsidR="00972F4E" w:rsidRPr="00972F4E" w:rsidRDefault="00972F4E" w:rsidP="00972F4E">
      <w:pPr>
        <w:tabs>
          <w:tab w:val="left" w:pos="426"/>
        </w:tabs>
        <w:spacing w:after="240" w:line="240" w:lineRule="exact"/>
        <w:rPr>
          <w:rFonts w:ascii="Lato" w:hAnsi="Lato" w:cs="Arial"/>
          <w:b/>
          <w:spacing w:val="4"/>
        </w:rPr>
      </w:pPr>
    </w:p>
    <w:p w14:paraId="2FF6C507" w14:textId="7BC2FF48" w:rsidR="00E06BC4" w:rsidRPr="00FA154C" w:rsidRDefault="00E06BC4" w:rsidP="008D17F5">
      <w:pPr>
        <w:spacing w:after="240" w:line="240" w:lineRule="exact"/>
        <w:jc w:val="center"/>
        <w:outlineLvl w:val="0"/>
        <w:rPr>
          <w:rFonts w:ascii="Lato" w:hAnsi="Lato" w:cs="Arial"/>
          <w:b/>
          <w:bCs/>
          <w:spacing w:val="4"/>
        </w:rPr>
      </w:pPr>
      <w:r w:rsidRPr="00FA154C">
        <w:rPr>
          <w:rFonts w:ascii="Lato" w:hAnsi="Lato" w:cs="Arial"/>
          <w:b/>
          <w:bCs/>
          <w:spacing w:val="4"/>
        </w:rPr>
        <w:t>UZASADNIENIE</w:t>
      </w:r>
    </w:p>
    <w:p w14:paraId="590289F7" w14:textId="282CA1E9" w:rsidR="00BD0B7D" w:rsidRPr="00FA154C" w:rsidRDefault="005F73CD" w:rsidP="005F73CD">
      <w:pPr>
        <w:spacing w:after="240" w:line="240" w:lineRule="exact"/>
        <w:jc w:val="both"/>
        <w:rPr>
          <w:rFonts w:ascii="Lato" w:hAnsi="Lato" w:cs="Arial"/>
          <w:bCs/>
          <w:spacing w:val="4"/>
        </w:rPr>
      </w:pPr>
      <w:r w:rsidRPr="00FA154C">
        <w:rPr>
          <w:rFonts w:ascii="Lato" w:hAnsi="Lato" w:cs="Arial"/>
          <w:color w:val="000000"/>
          <w:spacing w:val="4"/>
          <w:kern w:val="2"/>
        </w:rPr>
        <w:t>Generalny Dyrektor Dróg Krajowych i Autostrad, Oddział w Lublinie</w:t>
      </w:r>
      <w:r w:rsidR="00BD0B7D" w:rsidRPr="00FA154C">
        <w:rPr>
          <w:rFonts w:ascii="Lato" w:hAnsi="Lato" w:cs="Arial"/>
          <w:color w:val="000000"/>
          <w:spacing w:val="4"/>
          <w:kern w:val="2"/>
        </w:rPr>
        <w:t>, zwany dalej „</w:t>
      </w:r>
      <w:r w:rsidR="00BD0B7D" w:rsidRPr="00FA154C">
        <w:rPr>
          <w:rFonts w:ascii="Lato" w:hAnsi="Lato" w:cs="Arial"/>
          <w:i/>
          <w:color w:val="000000"/>
          <w:spacing w:val="4"/>
          <w:kern w:val="2"/>
        </w:rPr>
        <w:t>inwestorem</w:t>
      </w:r>
      <w:r w:rsidR="00BD0B7D" w:rsidRPr="00FA154C">
        <w:rPr>
          <w:rFonts w:ascii="Lato" w:hAnsi="Lato" w:cs="Arial"/>
          <w:color w:val="000000"/>
          <w:spacing w:val="4"/>
          <w:kern w:val="2"/>
        </w:rPr>
        <w:t xml:space="preserve">”, reprezentowany przez </w:t>
      </w:r>
      <w:r w:rsidR="00335367">
        <w:rPr>
          <w:rFonts w:ascii="Lato" w:hAnsi="Lato" w:cs="Arial"/>
          <w:color w:val="000000"/>
          <w:spacing w:val="4"/>
          <w:kern w:val="2"/>
        </w:rPr>
        <w:t>pełnomocnika</w:t>
      </w:r>
      <w:r w:rsidR="00BD0B7D" w:rsidRPr="00FA154C">
        <w:rPr>
          <w:rFonts w:ascii="Lato" w:hAnsi="Lato" w:cs="Arial"/>
          <w:color w:val="000000"/>
          <w:spacing w:val="4"/>
          <w:kern w:val="2"/>
        </w:rPr>
        <w:t xml:space="preserve">, wystąpił do Wojewody </w:t>
      </w:r>
      <w:r w:rsidRPr="00FA154C">
        <w:rPr>
          <w:rFonts w:ascii="Lato" w:hAnsi="Lato" w:cs="Arial"/>
          <w:color w:val="000000"/>
          <w:spacing w:val="4"/>
          <w:kern w:val="2"/>
        </w:rPr>
        <w:t>Lubelskiego,</w:t>
      </w:r>
      <w:r w:rsidR="00BD0B7D" w:rsidRPr="00FA154C">
        <w:rPr>
          <w:rFonts w:ascii="Lato" w:hAnsi="Lato" w:cs="Arial"/>
          <w:color w:val="000000"/>
          <w:spacing w:val="4"/>
          <w:kern w:val="2"/>
        </w:rPr>
        <w:t xml:space="preserve"> z wnioskiem z dnia </w:t>
      </w:r>
      <w:r w:rsidRPr="00FA154C">
        <w:rPr>
          <w:rFonts w:ascii="Lato" w:hAnsi="Lato" w:cs="Arial"/>
          <w:color w:val="000000"/>
          <w:spacing w:val="4"/>
          <w:kern w:val="2"/>
        </w:rPr>
        <w:t>5 sierpnia 2016</w:t>
      </w:r>
      <w:r w:rsidR="00BD0B7D" w:rsidRPr="00FA154C">
        <w:rPr>
          <w:rFonts w:ascii="Lato" w:hAnsi="Lato" w:cs="Arial"/>
          <w:color w:val="000000"/>
          <w:spacing w:val="4"/>
          <w:kern w:val="2"/>
        </w:rPr>
        <w:t xml:space="preserve"> r., </w:t>
      </w:r>
      <w:r w:rsidR="00BD0B7D" w:rsidRPr="00FA154C">
        <w:rPr>
          <w:rFonts w:ascii="Lato" w:hAnsi="Lato" w:cs="Arial"/>
          <w:spacing w:val="4"/>
          <w:kern w:val="2"/>
        </w:rPr>
        <w:t>uzupełnionym w trakcie prowadzonego postępowania</w:t>
      </w:r>
      <w:r w:rsidR="00BD0B7D" w:rsidRPr="00FA154C">
        <w:rPr>
          <w:rFonts w:ascii="Lato" w:hAnsi="Lato" w:cs="Arial"/>
          <w:color w:val="000000"/>
          <w:spacing w:val="4"/>
          <w:kern w:val="2"/>
        </w:rPr>
        <w:t xml:space="preserve">, o wydanie decyzji o zezwoleniu na realizację inwestycji drogowej dla zadania: </w:t>
      </w:r>
      <w:r w:rsidR="00BD0B7D" w:rsidRPr="00FA154C">
        <w:rPr>
          <w:rFonts w:ascii="Lato" w:hAnsi="Lato" w:cs="Arial"/>
          <w:spacing w:val="4"/>
          <w:lang w:eastAsia="pl-PL"/>
        </w:rPr>
        <w:t>„</w:t>
      </w:r>
      <w:r w:rsidRPr="00FA154C">
        <w:rPr>
          <w:rFonts w:ascii="Lato" w:hAnsi="Lato"/>
          <w:iCs/>
          <w:spacing w:val="4"/>
        </w:rPr>
        <w:t>„Budowa drogi ekspresowej S17 Garwolin – Kurów na odcinku granica województwa mazowieckiego i lubelskiego – węzeł „Sielce” obecnie Kurów Zachód (bez węzła). Część 2: odcinek węzeł „Skrudki” (bez węzła) – węzeł „Sielce” obecnie Kurów Zachód (bez węzła)”</w:t>
      </w:r>
      <w:r w:rsidRPr="00FA154C">
        <w:rPr>
          <w:rFonts w:ascii="Lato" w:hAnsi="Lato" w:cs="Arial"/>
          <w:bCs/>
          <w:spacing w:val="4"/>
        </w:rPr>
        <w:t xml:space="preserve">. </w:t>
      </w:r>
      <w:r w:rsidR="00BD0B7D" w:rsidRPr="00FA154C">
        <w:rPr>
          <w:rFonts w:ascii="Lato" w:hAnsi="Lato" w:cs="Arial"/>
          <w:bCs/>
          <w:i/>
          <w:color w:val="000000"/>
          <w:spacing w:val="4"/>
          <w:kern w:val="2"/>
          <w:lang w:bidi="pl-PL"/>
        </w:rPr>
        <w:t xml:space="preserve">Inwestor </w:t>
      </w:r>
      <w:r w:rsidR="00BD0B7D" w:rsidRPr="00FA154C">
        <w:rPr>
          <w:rFonts w:ascii="Lato" w:hAnsi="Lato" w:cs="Arial"/>
          <w:bCs/>
          <w:color w:val="000000"/>
          <w:spacing w:val="4"/>
          <w:kern w:val="2"/>
          <w:lang w:bidi="pl-PL"/>
        </w:rPr>
        <w:t>wniósł także o nadanie decyzji rygoru natychmiastowej wykonalności, uzasadniając konieczność jego nadania ważnym interesem społecznym</w:t>
      </w:r>
      <w:r w:rsidRPr="00FA154C">
        <w:rPr>
          <w:rFonts w:ascii="Lato" w:hAnsi="Lato" w:cs="Arial"/>
          <w:bCs/>
          <w:color w:val="000000"/>
          <w:spacing w:val="4"/>
          <w:kern w:val="2"/>
          <w:lang w:bidi="pl-PL"/>
        </w:rPr>
        <w:t xml:space="preserve"> i gospodarczym</w:t>
      </w:r>
      <w:r w:rsidR="00BD0B7D" w:rsidRPr="00FA154C">
        <w:rPr>
          <w:rFonts w:ascii="Lato" w:hAnsi="Lato" w:cs="Arial"/>
          <w:bCs/>
          <w:iCs/>
          <w:color w:val="000000"/>
          <w:spacing w:val="4"/>
          <w:kern w:val="2"/>
          <w:lang w:bidi="pl-PL"/>
        </w:rPr>
        <w:t>.</w:t>
      </w:r>
    </w:p>
    <w:p w14:paraId="5173BE71" w14:textId="2FA1D5BE" w:rsidR="00BD0B7D" w:rsidRPr="00E136BA" w:rsidRDefault="00BD0B7D" w:rsidP="005F73CD">
      <w:pPr>
        <w:spacing w:after="240" w:line="240" w:lineRule="exact"/>
        <w:jc w:val="both"/>
        <w:rPr>
          <w:rFonts w:ascii="Lato" w:hAnsi="Lato" w:cs="Arial"/>
          <w:bCs/>
          <w:spacing w:val="4"/>
        </w:rPr>
      </w:pPr>
      <w:r w:rsidRPr="00FA154C">
        <w:rPr>
          <w:rFonts w:ascii="Lato" w:hAnsi="Lato" w:cs="Arial"/>
          <w:spacing w:val="4"/>
          <w:kern w:val="2"/>
        </w:rPr>
        <w:t xml:space="preserve">Po przeprowadzeniu postępowania w przedmiotowej sprawie, Wojewoda </w:t>
      </w:r>
      <w:r w:rsidR="005F73CD" w:rsidRPr="00FA154C">
        <w:rPr>
          <w:rFonts w:ascii="Lato" w:hAnsi="Lato" w:cs="Arial"/>
          <w:spacing w:val="4"/>
          <w:kern w:val="2"/>
        </w:rPr>
        <w:t>Lubels</w:t>
      </w:r>
      <w:r w:rsidRPr="00FA154C">
        <w:rPr>
          <w:rFonts w:ascii="Lato" w:hAnsi="Lato" w:cs="Arial"/>
          <w:spacing w:val="4"/>
          <w:kern w:val="2"/>
        </w:rPr>
        <w:t xml:space="preserve">ki wydał decyzję nr </w:t>
      </w:r>
      <w:r w:rsidR="005F73CD" w:rsidRPr="00FA154C">
        <w:rPr>
          <w:rFonts w:ascii="Lato" w:hAnsi="Lato" w:cs="Arial"/>
          <w:spacing w:val="4"/>
          <w:kern w:val="2"/>
        </w:rPr>
        <w:t>8/16 z dnia 14 grudnia 2016 r. znak: IF.I.7820.7.2016.MG</w:t>
      </w:r>
      <w:r w:rsidRPr="00FA154C">
        <w:rPr>
          <w:rFonts w:ascii="Lato" w:hAnsi="Lato" w:cs="Arial"/>
          <w:spacing w:val="4"/>
          <w:lang w:eastAsia="pl-PL"/>
        </w:rPr>
        <w:t xml:space="preserve">, </w:t>
      </w:r>
      <w:r w:rsidRPr="00FA154C">
        <w:rPr>
          <w:rFonts w:ascii="Lato" w:hAnsi="Lato" w:cs="Arial"/>
          <w:spacing w:val="4"/>
          <w:kern w:val="2"/>
        </w:rPr>
        <w:t xml:space="preserve">zwaną dalej </w:t>
      </w:r>
      <w:r w:rsidRPr="00FA154C">
        <w:rPr>
          <w:rFonts w:ascii="Lato" w:hAnsi="Lato" w:cs="Arial"/>
          <w:i/>
          <w:spacing w:val="4"/>
          <w:kern w:val="2"/>
        </w:rPr>
        <w:t xml:space="preserve">„decyzją Wojewody </w:t>
      </w:r>
      <w:r w:rsidR="005F73CD" w:rsidRPr="00FA154C">
        <w:rPr>
          <w:rFonts w:ascii="Lato" w:hAnsi="Lato" w:cs="Arial"/>
          <w:i/>
          <w:spacing w:val="4"/>
          <w:kern w:val="2"/>
        </w:rPr>
        <w:t>Lubelsk</w:t>
      </w:r>
      <w:r w:rsidRPr="00FA154C">
        <w:rPr>
          <w:rFonts w:ascii="Lato" w:hAnsi="Lato" w:cs="Arial"/>
          <w:i/>
          <w:spacing w:val="4"/>
          <w:kern w:val="2"/>
        </w:rPr>
        <w:t>iego”,</w:t>
      </w:r>
      <w:r w:rsidRPr="00FA154C">
        <w:rPr>
          <w:rFonts w:ascii="Lato" w:hAnsi="Lato" w:cs="Arial"/>
          <w:spacing w:val="4"/>
          <w:lang w:eastAsia="pl-PL"/>
        </w:rPr>
        <w:t xml:space="preserve"> o zezwoleniu na realizację inwestycji dro</w:t>
      </w:r>
      <w:r w:rsidR="00EC4196" w:rsidRPr="00FA154C">
        <w:rPr>
          <w:rFonts w:ascii="Lato" w:hAnsi="Lato" w:cs="Arial"/>
          <w:spacing w:val="4"/>
          <w:lang w:eastAsia="pl-PL"/>
        </w:rPr>
        <w:t>g</w:t>
      </w:r>
      <w:r w:rsidRPr="00FA154C">
        <w:rPr>
          <w:rFonts w:ascii="Lato" w:hAnsi="Lato" w:cs="Arial"/>
          <w:spacing w:val="4"/>
          <w:lang w:eastAsia="pl-PL"/>
        </w:rPr>
        <w:t xml:space="preserve">owej </w:t>
      </w:r>
      <w:r w:rsidR="00E136BA" w:rsidRPr="00FA154C">
        <w:rPr>
          <w:rFonts w:ascii="Lato" w:hAnsi="Lato" w:cs="Arial"/>
          <w:spacing w:val="4"/>
          <w:lang w:eastAsia="pl-PL"/>
        </w:rPr>
        <w:br/>
      </w:r>
      <w:r w:rsidRPr="00FA154C">
        <w:rPr>
          <w:rFonts w:ascii="Lato" w:hAnsi="Lato" w:cs="Arial"/>
          <w:spacing w:val="4"/>
          <w:lang w:eastAsia="pl-PL"/>
        </w:rPr>
        <w:t>pn.: „</w:t>
      </w:r>
      <w:r w:rsidR="005F73CD" w:rsidRPr="00FA154C">
        <w:rPr>
          <w:rFonts w:ascii="Lato" w:hAnsi="Lato"/>
          <w:iCs/>
          <w:spacing w:val="4"/>
        </w:rPr>
        <w:t>„Budowa drogi ekspresowej S17 Garwolin</w:t>
      </w:r>
      <w:r w:rsidR="005F73CD" w:rsidRPr="00E136BA">
        <w:rPr>
          <w:rFonts w:ascii="Lato" w:hAnsi="Lato"/>
          <w:iCs/>
          <w:spacing w:val="4"/>
        </w:rPr>
        <w:t xml:space="preserve"> – Kurów na odcinku granica województwa mazowieckiego i lubelskiego – węzeł „Sielce” obecnie Kurów Zachód (bez węzła). Część 2: odcinek węzeł „Skrudki” (bez węzła) – węzeł „Sielce” obecnie Kurów Zachód (bez węzła)</w:t>
      </w:r>
      <w:r w:rsidRPr="00E136BA">
        <w:rPr>
          <w:rFonts w:ascii="Lato" w:hAnsi="Lato" w:cs="Arial"/>
          <w:spacing w:val="4"/>
          <w:lang w:eastAsia="pl-PL"/>
        </w:rPr>
        <w:t>”</w:t>
      </w:r>
      <w:r w:rsidRPr="00E136BA">
        <w:rPr>
          <w:rFonts w:ascii="Lato" w:hAnsi="Lato" w:cs="Arial"/>
          <w:spacing w:val="4"/>
          <w:kern w:val="2"/>
        </w:rPr>
        <w:t xml:space="preserve"> i nadał jej rygor natychmiastowej wykonalności. </w:t>
      </w:r>
    </w:p>
    <w:p w14:paraId="26E70A5F" w14:textId="6E91A805" w:rsidR="00E06BC4" w:rsidRPr="00E136BA" w:rsidRDefault="00E06BC4" w:rsidP="008D17F5">
      <w:pPr>
        <w:widowControl w:val="0"/>
        <w:shd w:val="clear" w:color="auto" w:fill="FFFFFF"/>
        <w:tabs>
          <w:tab w:val="left" w:pos="274"/>
        </w:tabs>
        <w:spacing w:afterLines="120" w:after="288" w:line="240" w:lineRule="exact"/>
        <w:jc w:val="both"/>
        <w:rPr>
          <w:rFonts w:ascii="Lato" w:hAnsi="Lato" w:cs="Arial"/>
          <w:spacing w:val="4"/>
        </w:rPr>
      </w:pPr>
      <w:r w:rsidRPr="00E136BA">
        <w:rPr>
          <w:rFonts w:ascii="Lato" w:hAnsi="Lato" w:cs="Arial"/>
          <w:spacing w:val="4"/>
        </w:rPr>
        <w:t xml:space="preserve">Od </w:t>
      </w:r>
      <w:r w:rsidRPr="00E136BA">
        <w:rPr>
          <w:rFonts w:ascii="Lato" w:hAnsi="Lato" w:cs="Arial"/>
          <w:i/>
          <w:spacing w:val="4"/>
        </w:rPr>
        <w:t xml:space="preserve">decyzji Wojewody </w:t>
      </w:r>
      <w:r w:rsidR="005F73CD" w:rsidRPr="00E136BA">
        <w:rPr>
          <w:rFonts w:ascii="Lato" w:hAnsi="Lato" w:cs="Arial"/>
          <w:i/>
          <w:spacing w:val="4"/>
        </w:rPr>
        <w:t>Lubels</w:t>
      </w:r>
      <w:r w:rsidR="00BD0B7D" w:rsidRPr="00E136BA">
        <w:rPr>
          <w:rFonts w:ascii="Lato" w:hAnsi="Lato" w:cs="Arial"/>
          <w:i/>
          <w:spacing w:val="4"/>
        </w:rPr>
        <w:t>k</w:t>
      </w:r>
      <w:r w:rsidRPr="00E136BA">
        <w:rPr>
          <w:rFonts w:ascii="Lato" w:hAnsi="Lato" w:cs="Arial"/>
          <w:i/>
          <w:spacing w:val="4"/>
        </w:rPr>
        <w:t>iego</w:t>
      </w:r>
      <w:r w:rsidRPr="00E136BA">
        <w:rPr>
          <w:rFonts w:ascii="Lato" w:hAnsi="Lato" w:cs="Arial"/>
          <w:spacing w:val="4"/>
        </w:rPr>
        <w:t xml:space="preserve"> został</w:t>
      </w:r>
      <w:r w:rsidR="00BD0B7D" w:rsidRPr="00E136BA">
        <w:rPr>
          <w:rFonts w:ascii="Lato" w:hAnsi="Lato" w:cs="Arial"/>
          <w:spacing w:val="4"/>
        </w:rPr>
        <w:t>o</w:t>
      </w:r>
      <w:r w:rsidRPr="00E136BA">
        <w:rPr>
          <w:rFonts w:ascii="Lato" w:hAnsi="Lato" w:cs="Arial"/>
          <w:spacing w:val="4"/>
        </w:rPr>
        <w:t xml:space="preserve"> wniesione odwołani</w:t>
      </w:r>
      <w:r w:rsidR="00BD0B7D" w:rsidRPr="00E136BA">
        <w:rPr>
          <w:rFonts w:ascii="Lato" w:hAnsi="Lato" w:cs="Arial"/>
          <w:spacing w:val="4"/>
        </w:rPr>
        <w:t>e</w:t>
      </w:r>
      <w:r w:rsidRPr="00E136BA">
        <w:rPr>
          <w:rFonts w:ascii="Lato" w:hAnsi="Lato" w:cs="Arial"/>
          <w:spacing w:val="4"/>
        </w:rPr>
        <w:t>. Po rozpatrzeniu skutecznie wniesion</w:t>
      </w:r>
      <w:r w:rsidR="00BD0B7D" w:rsidRPr="00E136BA">
        <w:rPr>
          <w:rFonts w:ascii="Lato" w:hAnsi="Lato" w:cs="Arial"/>
          <w:spacing w:val="4"/>
        </w:rPr>
        <w:t>ego</w:t>
      </w:r>
      <w:r w:rsidRPr="00E136BA">
        <w:rPr>
          <w:rFonts w:ascii="Lato" w:hAnsi="Lato" w:cs="Arial"/>
          <w:spacing w:val="4"/>
        </w:rPr>
        <w:t xml:space="preserve"> odwoła</w:t>
      </w:r>
      <w:r w:rsidR="00BD0B7D" w:rsidRPr="00E136BA">
        <w:rPr>
          <w:rFonts w:ascii="Lato" w:hAnsi="Lato" w:cs="Arial"/>
          <w:spacing w:val="4"/>
        </w:rPr>
        <w:t>nia</w:t>
      </w:r>
      <w:r w:rsidRPr="00E136BA">
        <w:rPr>
          <w:rFonts w:ascii="Lato" w:hAnsi="Lato" w:cs="Arial"/>
          <w:spacing w:val="4"/>
        </w:rPr>
        <w:t xml:space="preserve">, decyzją z dnia </w:t>
      </w:r>
      <w:r w:rsidR="005F73CD" w:rsidRPr="00E136BA">
        <w:rPr>
          <w:rFonts w:ascii="Lato" w:hAnsi="Lato" w:cs="Arial"/>
          <w:bCs/>
          <w:spacing w:val="4"/>
        </w:rPr>
        <w:t>29 maja 2017</w:t>
      </w:r>
      <w:r w:rsidR="00BD0B7D" w:rsidRPr="00E136BA">
        <w:rPr>
          <w:rFonts w:ascii="Lato" w:hAnsi="Lato" w:cs="Arial"/>
          <w:bCs/>
          <w:spacing w:val="4"/>
        </w:rPr>
        <w:t xml:space="preserve"> r., znak: </w:t>
      </w:r>
      <w:r w:rsidR="009A285D" w:rsidRPr="00E136BA">
        <w:rPr>
          <w:rFonts w:ascii="Lato" w:hAnsi="Lato" w:cs="Arial"/>
          <w:bCs/>
          <w:spacing w:val="4"/>
        </w:rPr>
        <w:br/>
      </w:r>
      <w:r w:rsidR="005F73CD" w:rsidRPr="00E136BA">
        <w:rPr>
          <w:rFonts w:ascii="Lato" w:hAnsi="Lato" w:cs="Arial"/>
          <w:bCs/>
          <w:spacing w:val="4"/>
        </w:rPr>
        <w:t>DLI.2.6621.5.2017.AC.7</w:t>
      </w:r>
      <w:r w:rsidRPr="00E136BA">
        <w:rPr>
          <w:rFonts w:ascii="Lato" w:hAnsi="Lato" w:cs="Arial"/>
          <w:spacing w:val="4"/>
        </w:rPr>
        <w:t>, zwaną dalej „</w:t>
      </w:r>
      <w:r w:rsidRPr="00E136BA">
        <w:rPr>
          <w:rFonts w:ascii="Lato" w:hAnsi="Lato" w:cs="Arial"/>
          <w:i/>
          <w:spacing w:val="4"/>
        </w:rPr>
        <w:t xml:space="preserve">decyzją Ministra </w:t>
      </w:r>
      <w:r w:rsidR="005F73CD" w:rsidRPr="00E136BA">
        <w:rPr>
          <w:rFonts w:ascii="Lato" w:hAnsi="Lato" w:cs="Arial"/>
          <w:i/>
          <w:spacing w:val="4"/>
        </w:rPr>
        <w:t>Infrastruktury i Budownictwa</w:t>
      </w:r>
      <w:r w:rsidRPr="00E136BA">
        <w:rPr>
          <w:rFonts w:ascii="Lato" w:hAnsi="Lato" w:cs="Arial"/>
          <w:spacing w:val="4"/>
        </w:rPr>
        <w:t xml:space="preserve">”, organ odwoławczy uchylił w części i orzekł w tym zakresie co do istoty sprawy, </w:t>
      </w:r>
      <w:r w:rsidR="00E136BA">
        <w:rPr>
          <w:rFonts w:ascii="Lato" w:hAnsi="Lato" w:cs="Arial"/>
          <w:spacing w:val="4"/>
        </w:rPr>
        <w:br/>
      </w:r>
      <w:r w:rsidRPr="00E136BA">
        <w:rPr>
          <w:rFonts w:ascii="Lato" w:hAnsi="Lato" w:cs="Arial"/>
          <w:spacing w:val="4"/>
        </w:rPr>
        <w:t xml:space="preserve">a w pozostałej części utrzymał w mocy </w:t>
      </w:r>
      <w:r w:rsidRPr="00E136BA">
        <w:rPr>
          <w:rFonts w:ascii="Lato" w:hAnsi="Lato" w:cs="Arial"/>
          <w:i/>
          <w:spacing w:val="4"/>
        </w:rPr>
        <w:t xml:space="preserve">decyzję Wojewody </w:t>
      </w:r>
      <w:r w:rsidR="005F73CD" w:rsidRPr="00E136BA">
        <w:rPr>
          <w:rFonts w:ascii="Lato" w:hAnsi="Lato" w:cs="Arial"/>
          <w:i/>
          <w:spacing w:val="4"/>
        </w:rPr>
        <w:t>Lubels</w:t>
      </w:r>
      <w:r w:rsidR="00BD0B7D" w:rsidRPr="00E136BA">
        <w:rPr>
          <w:rFonts w:ascii="Lato" w:hAnsi="Lato" w:cs="Arial"/>
          <w:i/>
          <w:spacing w:val="4"/>
        </w:rPr>
        <w:t>kiego</w:t>
      </w:r>
      <w:r w:rsidRPr="00E136BA">
        <w:rPr>
          <w:rFonts w:ascii="Lato" w:hAnsi="Lato" w:cs="Arial"/>
          <w:spacing w:val="4"/>
        </w:rPr>
        <w:t xml:space="preserve">. </w:t>
      </w:r>
    </w:p>
    <w:p w14:paraId="06D513D5" w14:textId="22F93311" w:rsidR="008E66A4" w:rsidRPr="00E136BA" w:rsidRDefault="00E06BC4" w:rsidP="00F956EF">
      <w:pPr>
        <w:spacing w:before="240" w:after="240" w:line="240" w:lineRule="exact"/>
        <w:jc w:val="both"/>
        <w:outlineLvl w:val="0"/>
        <w:rPr>
          <w:rFonts w:ascii="Lato" w:hAnsi="Lato" w:cs="Arial"/>
          <w:spacing w:val="4"/>
        </w:rPr>
      </w:pPr>
      <w:r w:rsidRPr="00E136BA">
        <w:rPr>
          <w:rFonts w:ascii="Lato" w:hAnsi="Lato" w:cs="Arial"/>
          <w:spacing w:val="4"/>
        </w:rPr>
        <w:t xml:space="preserve">W piśmie z dnia </w:t>
      </w:r>
      <w:r w:rsidR="006F6E6E" w:rsidRPr="00E136BA">
        <w:rPr>
          <w:rFonts w:ascii="Lato" w:hAnsi="Lato" w:cs="Arial"/>
          <w:spacing w:val="4"/>
        </w:rPr>
        <w:t>4 marca 2019</w:t>
      </w:r>
      <w:r w:rsidRPr="00E136BA">
        <w:rPr>
          <w:rFonts w:ascii="Lato" w:hAnsi="Lato" w:cs="Arial"/>
          <w:spacing w:val="4"/>
        </w:rPr>
        <w:t xml:space="preserve"> r., </w:t>
      </w:r>
      <w:r w:rsidR="00BD0B7D" w:rsidRPr="00E136BA">
        <w:rPr>
          <w:rFonts w:ascii="Lato" w:hAnsi="Lato" w:cs="Arial"/>
          <w:spacing w:val="4"/>
        </w:rPr>
        <w:t>L.dz.</w:t>
      </w:r>
      <w:r w:rsidR="006F6E6E" w:rsidRPr="00E136BA">
        <w:rPr>
          <w:rFonts w:ascii="Lato" w:hAnsi="Lato" w:cs="Arial"/>
          <w:spacing w:val="4"/>
        </w:rPr>
        <w:t>154/17/25/2019</w:t>
      </w:r>
      <w:r w:rsidRPr="00E136BA">
        <w:rPr>
          <w:rFonts w:ascii="Lato" w:hAnsi="Lato" w:cs="Arial"/>
          <w:spacing w:val="4"/>
        </w:rPr>
        <w:t xml:space="preserve">, na podstawie art. 155 </w:t>
      </w:r>
      <w:r w:rsidRPr="00E136BA">
        <w:rPr>
          <w:rFonts w:ascii="Lato" w:hAnsi="Lato" w:cs="Arial"/>
          <w:i/>
          <w:spacing w:val="4"/>
        </w:rPr>
        <w:t>kpa</w:t>
      </w:r>
      <w:r w:rsidRPr="00E136BA">
        <w:rPr>
          <w:rFonts w:ascii="Lato" w:hAnsi="Lato" w:cs="Arial"/>
          <w:spacing w:val="4"/>
        </w:rPr>
        <w:t xml:space="preserve">, </w:t>
      </w:r>
      <w:r w:rsidRPr="00E136BA">
        <w:rPr>
          <w:rFonts w:ascii="Lato" w:hAnsi="Lato" w:cs="Arial"/>
          <w:i/>
          <w:spacing w:val="4"/>
        </w:rPr>
        <w:t>inwestor</w:t>
      </w:r>
      <w:r w:rsidRPr="00E136BA">
        <w:rPr>
          <w:rFonts w:ascii="Lato" w:hAnsi="Lato" w:cs="Arial"/>
          <w:spacing w:val="4"/>
        </w:rPr>
        <w:t xml:space="preserve"> zwrócił się o zmianę </w:t>
      </w:r>
      <w:r w:rsidRPr="00E136BA">
        <w:rPr>
          <w:rFonts w:ascii="Lato" w:hAnsi="Lato" w:cs="Arial"/>
          <w:i/>
          <w:spacing w:val="4"/>
        </w:rPr>
        <w:t xml:space="preserve">decyzji Wojewody </w:t>
      </w:r>
      <w:r w:rsidR="006F6E6E" w:rsidRPr="00E136BA">
        <w:rPr>
          <w:rFonts w:ascii="Lato" w:hAnsi="Lato" w:cs="Arial"/>
          <w:i/>
          <w:spacing w:val="4"/>
        </w:rPr>
        <w:t>Lubelski</w:t>
      </w:r>
      <w:r w:rsidR="00BD0B7D" w:rsidRPr="00E136BA">
        <w:rPr>
          <w:rFonts w:ascii="Lato" w:hAnsi="Lato" w:cs="Arial"/>
          <w:i/>
          <w:spacing w:val="4"/>
        </w:rPr>
        <w:t>ego</w:t>
      </w:r>
      <w:r w:rsidRPr="00E136BA">
        <w:rPr>
          <w:rFonts w:ascii="Lato" w:hAnsi="Lato" w:cs="Arial"/>
          <w:spacing w:val="4"/>
        </w:rPr>
        <w:t xml:space="preserve">, uchylonej </w:t>
      </w:r>
      <w:r w:rsidR="00BC2ED6" w:rsidRPr="00E136BA">
        <w:rPr>
          <w:rFonts w:ascii="Lato" w:hAnsi="Lato" w:cs="Arial"/>
          <w:spacing w:val="4"/>
        </w:rPr>
        <w:br/>
      </w:r>
      <w:r w:rsidRPr="00E136BA">
        <w:rPr>
          <w:rFonts w:ascii="Lato" w:hAnsi="Lato" w:cs="Arial"/>
          <w:spacing w:val="4"/>
        </w:rPr>
        <w:t xml:space="preserve">w części i rozstrzygniętej ponownie w części uchylenia, a w pozostałym zakresie utrzymanej w mocy </w:t>
      </w:r>
      <w:r w:rsidRPr="00E136BA">
        <w:rPr>
          <w:rFonts w:ascii="Lato" w:hAnsi="Lato" w:cs="Arial"/>
          <w:i/>
          <w:spacing w:val="4"/>
        </w:rPr>
        <w:t xml:space="preserve">decyzją </w:t>
      </w:r>
      <w:r w:rsidR="00BD0B7D" w:rsidRPr="00E136BA">
        <w:rPr>
          <w:rFonts w:ascii="Lato" w:hAnsi="Lato" w:cs="Arial"/>
          <w:i/>
          <w:spacing w:val="4"/>
        </w:rPr>
        <w:t xml:space="preserve">Ministra </w:t>
      </w:r>
      <w:r w:rsidR="006F6E6E" w:rsidRPr="00E136BA">
        <w:rPr>
          <w:rFonts w:ascii="Lato" w:hAnsi="Lato" w:cs="Arial"/>
          <w:i/>
          <w:spacing w:val="4"/>
        </w:rPr>
        <w:t>Infrastruktury i Budownictwa</w:t>
      </w:r>
      <w:r w:rsidRPr="00E136BA">
        <w:rPr>
          <w:rFonts w:ascii="Lato" w:hAnsi="Lato" w:cs="Arial"/>
          <w:spacing w:val="4"/>
        </w:rPr>
        <w:t xml:space="preserve">, w </w:t>
      </w:r>
      <w:r w:rsidR="00803074" w:rsidRPr="00E136BA">
        <w:rPr>
          <w:rFonts w:ascii="Lato" w:hAnsi="Lato" w:cs="Arial"/>
          <w:spacing w:val="4"/>
        </w:rPr>
        <w:t xml:space="preserve">związku </w:t>
      </w:r>
      <w:r w:rsidR="00E136BA">
        <w:rPr>
          <w:rFonts w:ascii="Lato" w:hAnsi="Lato" w:cs="Arial"/>
          <w:spacing w:val="4"/>
        </w:rPr>
        <w:br/>
      </w:r>
      <w:r w:rsidR="00803074" w:rsidRPr="00E136BA">
        <w:rPr>
          <w:rFonts w:ascii="Lato" w:hAnsi="Lato" w:cs="Arial"/>
          <w:spacing w:val="4"/>
        </w:rPr>
        <w:t>z</w:t>
      </w:r>
      <w:r w:rsidR="006F6E6E" w:rsidRPr="00E136BA">
        <w:rPr>
          <w:rFonts w:ascii="Lato" w:hAnsi="Lato" w:cs="Arial"/>
          <w:spacing w:val="4"/>
        </w:rPr>
        <w:t xml:space="preserve">e stwierdzeniem rozbieżności w zapisie działek nr 776/1 i 1099 położonych w obrębie nr 0012 Sielce, </w:t>
      </w:r>
      <w:r w:rsidR="005E4B20">
        <w:rPr>
          <w:rFonts w:ascii="Lato" w:hAnsi="Lato" w:cs="Arial"/>
          <w:spacing w:val="4"/>
        </w:rPr>
        <w:t>objętych przedmiotową inwestycją drogową</w:t>
      </w:r>
      <w:r w:rsidR="006F6E6E" w:rsidRPr="00E136BA">
        <w:rPr>
          <w:rFonts w:ascii="Lato" w:hAnsi="Lato" w:cs="Arial"/>
          <w:spacing w:val="4"/>
        </w:rPr>
        <w:t>.</w:t>
      </w:r>
      <w:r w:rsidR="00FA154C">
        <w:rPr>
          <w:rFonts w:ascii="Lato" w:hAnsi="Lato" w:cs="Arial"/>
          <w:spacing w:val="4"/>
        </w:rPr>
        <w:t xml:space="preserve"> </w:t>
      </w:r>
    </w:p>
    <w:p w14:paraId="4C8A3DCA" w14:textId="3536D30A" w:rsidR="008E66A4" w:rsidRDefault="008E66A4" w:rsidP="008D17F5">
      <w:pPr>
        <w:widowControl w:val="0"/>
        <w:shd w:val="clear" w:color="auto" w:fill="FFFFFF"/>
        <w:tabs>
          <w:tab w:val="left" w:pos="274"/>
        </w:tabs>
        <w:spacing w:after="240" w:line="240" w:lineRule="exact"/>
        <w:jc w:val="both"/>
        <w:rPr>
          <w:rFonts w:ascii="Lato" w:hAnsi="Lato" w:cs="Arial"/>
          <w:bCs/>
          <w:spacing w:val="4"/>
        </w:rPr>
      </w:pPr>
      <w:r w:rsidRPr="00E136BA">
        <w:rPr>
          <w:rFonts w:ascii="Lato" w:hAnsi="Lato" w:cs="Arial"/>
          <w:spacing w:val="4"/>
        </w:rPr>
        <w:t xml:space="preserve">Wobec powyższego, </w:t>
      </w:r>
      <w:r w:rsidRPr="00E136BA">
        <w:rPr>
          <w:rFonts w:ascii="Lato" w:hAnsi="Lato" w:cs="Arial"/>
          <w:i/>
          <w:iCs/>
          <w:spacing w:val="4"/>
        </w:rPr>
        <w:t>inwestor</w:t>
      </w:r>
      <w:r w:rsidRPr="00E136BA">
        <w:rPr>
          <w:rFonts w:ascii="Lato" w:hAnsi="Lato" w:cs="Arial"/>
          <w:spacing w:val="4"/>
        </w:rPr>
        <w:t xml:space="preserve"> wystąpił o korektę treści map ewidencyjnych i map </w:t>
      </w:r>
      <w:r w:rsidR="00BC2ED6" w:rsidRPr="00E136BA">
        <w:rPr>
          <w:rFonts w:ascii="Lato" w:hAnsi="Lato" w:cs="Arial"/>
          <w:spacing w:val="4"/>
        </w:rPr>
        <w:br/>
      </w:r>
      <w:r w:rsidRPr="00E136BA">
        <w:rPr>
          <w:rFonts w:ascii="Lato" w:hAnsi="Lato" w:cs="Arial"/>
          <w:spacing w:val="4"/>
        </w:rPr>
        <w:t xml:space="preserve">z projektem podziału dla działki </w:t>
      </w:r>
      <w:r w:rsidR="00DF0294" w:rsidRPr="00E136BA">
        <w:rPr>
          <w:rFonts w:ascii="Lato" w:hAnsi="Lato" w:cs="Arial"/>
          <w:spacing w:val="4"/>
        </w:rPr>
        <w:t>776/1 i 1099</w:t>
      </w:r>
      <w:r w:rsidRPr="00E136BA">
        <w:rPr>
          <w:rFonts w:ascii="Lato" w:hAnsi="Lato" w:cs="Arial"/>
          <w:bCs/>
          <w:spacing w:val="4"/>
        </w:rPr>
        <w:t xml:space="preserve">, obręb </w:t>
      </w:r>
      <w:r w:rsidR="00DF0294" w:rsidRPr="00E136BA">
        <w:rPr>
          <w:rFonts w:ascii="Lato" w:hAnsi="Lato" w:cs="Arial"/>
          <w:spacing w:val="4"/>
        </w:rPr>
        <w:t>0012 Sielce</w:t>
      </w:r>
      <w:r w:rsidRPr="00E136BA">
        <w:rPr>
          <w:rFonts w:ascii="Lato" w:hAnsi="Lato" w:cs="Arial"/>
          <w:bCs/>
          <w:spacing w:val="4"/>
        </w:rPr>
        <w:t xml:space="preserve">, z uwagi na fakt ujawnienia w </w:t>
      </w:r>
      <w:r w:rsidR="00BC2ED6" w:rsidRPr="00E136BA">
        <w:rPr>
          <w:rFonts w:ascii="Lato" w:hAnsi="Lato" w:cs="Arial"/>
          <w:bCs/>
          <w:spacing w:val="4"/>
        </w:rPr>
        <w:t>ewidencji gruntów i budynków</w:t>
      </w:r>
      <w:r w:rsidRPr="00E136BA">
        <w:rPr>
          <w:rFonts w:ascii="Lato" w:hAnsi="Lato" w:cs="Arial"/>
          <w:bCs/>
          <w:spacing w:val="4"/>
        </w:rPr>
        <w:t xml:space="preserve"> prowadzonej przez Starostę </w:t>
      </w:r>
      <w:r w:rsidR="00DF0294" w:rsidRPr="00E136BA">
        <w:rPr>
          <w:rFonts w:ascii="Lato" w:hAnsi="Lato" w:cs="Arial"/>
          <w:bCs/>
          <w:spacing w:val="4"/>
        </w:rPr>
        <w:t>Puławs</w:t>
      </w:r>
      <w:r w:rsidRPr="00E136BA">
        <w:rPr>
          <w:rFonts w:ascii="Lato" w:hAnsi="Lato" w:cs="Arial"/>
          <w:bCs/>
          <w:spacing w:val="4"/>
        </w:rPr>
        <w:t xml:space="preserve">kiego </w:t>
      </w:r>
      <w:r w:rsidR="00DF0294" w:rsidRPr="00E136BA">
        <w:rPr>
          <w:rFonts w:ascii="Lato" w:hAnsi="Lato" w:cs="Arial"/>
          <w:bCs/>
          <w:spacing w:val="4"/>
        </w:rPr>
        <w:t>rozbieżności w zapisach dotyczących ww. działek.</w:t>
      </w:r>
    </w:p>
    <w:p w14:paraId="28147C95" w14:textId="653B33A7" w:rsidR="00D059EA" w:rsidRPr="00E136BA" w:rsidRDefault="00D059EA" w:rsidP="008D17F5">
      <w:pPr>
        <w:widowControl w:val="0"/>
        <w:shd w:val="clear" w:color="auto" w:fill="FFFFFF"/>
        <w:tabs>
          <w:tab w:val="left" w:pos="274"/>
        </w:tabs>
        <w:spacing w:after="240" w:line="240" w:lineRule="exact"/>
        <w:jc w:val="both"/>
        <w:rPr>
          <w:rFonts w:ascii="Lato" w:hAnsi="Lato" w:cs="Arial"/>
          <w:spacing w:val="4"/>
        </w:rPr>
      </w:pPr>
      <w:r>
        <w:rPr>
          <w:rFonts w:ascii="Lato" w:hAnsi="Lato" w:cs="Arial"/>
          <w:bCs/>
          <w:spacing w:val="4"/>
        </w:rPr>
        <w:t>Ww. wniosek o zmianę decyzji został następnie uzupełniony pismami z dnia</w:t>
      </w:r>
      <w:r w:rsidR="007D7253">
        <w:rPr>
          <w:rFonts w:ascii="Lato" w:hAnsi="Lato" w:cs="Arial"/>
          <w:bCs/>
          <w:spacing w:val="4"/>
        </w:rPr>
        <w:t xml:space="preserve"> 10 maja 2019 r.,</w:t>
      </w:r>
      <w:r>
        <w:rPr>
          <w:rFonts w:ascii="Lato" w:hAnsi="Lato" w:cs="Arial"/>
          <w:bCs/>
          <w:spacing w:val="4"/>
        </w:rPr>
        <w:t xml:space="preserve"> 12 lipca 2023 r., 29 października 2024 r., 6 lutego 2025 r., 7 marca 2025 r. </w:t>
      </w:r>
      <w:r w:rsidR="00C23482">
        <w:rPr>
          <w:rFonts w:ascii="Lato" w:hAnsi="Lato" w:cs="Arial"/>
          <w:bCs/>
          <w:spacing w:val="4"/>
        </w:rPr>
        <w:br/>
      </w:r>
      <w:r>
        <w:rPr>
          <w:rFonts w:ascii="Lato" w:hAnsi="Lato" w:cs="Arial"/>
          <w:bCs/>
          <w:spacing w:val="4"/>
        </w:rPr>
        <w:t xml:space="preserve">i 7 kwietnia 2025 r., przy których </w:t>
      </w:r>
      <w:r w:rsidRPr="00C23482">
        <w:rPr>
          <w:rFonts w:ascii="Lato" w:hAnsi="Lato" w:cs="Arial"/>
          <w:bCs/>
          <w:i/>
          <w:iCs/>
          <w:spacing w:val="4"/>
        </w:rPr>
        <w:t>inwestor</w:t>
      </w:r>
      <w:r>
        <w:rPr>
          <w:rFonts w:ascii="Lato" w:hAnsi="Lato" w:cs="Arial"/>
          <w:bCs/>
          <w:spacing w:val="4"/>
        </w:rPr>
        <w:t xml:space="preserve"> przedłożył – z uwagi na liczne wezwania Ministra Rozwoju i Technologii – skorygowaną dokumentację projektową, która podlega zatwierdzeniu w ramach niniejszej decyzji.</w:t>
      </w:r>
    </w:p>
    <w:p w14:paraId="7A8DC164" w14:textId="2D18EAB4" w:rsidR="009203D7" w:rsidRPr="006F0CD4" w:rsidRDefault="00FF3CB8" w:rsidP="009203D7">
      <w:pPr>
        <w:spacing w:after="240" w:line="240" w:lineRule="exact"/>
        <w:jc w:val="both"/>
        <w:rPr>
          <w:rFonts w:ascii="Lato" w:hAnsi="Lato" w:cs="Arial"/>
          <w:color w:val="000000"/>
          <w:spacing w:val="4"/>
        </w:rPr>
      </w:pPr>
      <w:r>
        <w:rPr>
          <w:rFonts w:ascii="Lato" w:hAnsi="Lato" w:cs="Arial"/>
          <w:color w:val="000000"/>
          <w:spacing w:val="4"/>
        </w:rPr>
        <w:lastRenderedPageBreak/>
        <w:t>Wyjaśnić należy</w:t>
      </w:r>
      <w:r w:rsidR="006F0CD4" w:rsidRPr="006F0CD4">
        <w:rPr>
          <w:rFonts w:ascii="Lato" w:hAnsi="Lato" w:cs="Arial"/>
          <w:color w:val="000000"/>
          <w:spacing w:val="4"/>
        </w:rPr>
        <w:t>, iż właściwym w przedmiotowej sprawie - stosownie do treści rozporządzenia Prezesa Rady Ministrów z dnia 25 lipca 2025 r. w sprawie szczegółowego zakresu działania Ministra Finansów i Gospodarki (Dz. U. z 2025 r. poz. 997) - jest obecnie Minister Finansów i Gospodarki, zwany dalej „</w:t>
      </w:r>
      <w:r w:rsidR="006F0CD4" w:rsidRPr="006F0CD4">
        <w:rPr>
          <w:rFonts w:ascii="Lato" w:hAnsi="Lato" w:cs="Arial"/>
          <w:i/>
          <w:iCs/>
          <w:color w:val="000000"/>
          <w:spacing w:val="4"/>
        </w:rPr>
        <w:t>Ministrem</w:t>
      </w:r>
      <w:r w:rsidR="006F0CD4" w:rsidRPr="006F0CD4">
        <w:rPr>
          <w:rFonts w:ascii="Lato" w:hAnsi="Lato" w:cs="Arial"/>
          <w:color w:val="000000"/>
          <w:spacing w:val="4"/>
        </w:rPr>
        <w:t xml:space="preserve">”. Natomiast zgodnie </w:t>
      </w:r>
      <w:r w:rsidR="006F0CD4" w:rsidRPr="006F0CD4">
        <w:rPr>
          <w:rFonts w:ascii="Lato" w:hAnsi="Lato" w:cs="Arial"/>
          <w:color w:val="000000"/>
          <w:spacing w:val="4"/>
        </w:rPr>
        <w:br/>
        <w:t xml:space="preserve">§ 1 ust. 4 pkt 1 lit. a i b ww. rozporządzenia Prezesa Rady Ministrów z dnia 25 lipca </w:t>
      </w:r>
      <w:r w:rsidR="006F0CD4" w:rsidRPr="006F0CD4">
        <w:rPr>
          <w:rFonts w:ascii="Lato" w:hAnsi="Lato" w:cs="Arial"/>
          <w:color w:val="000000"/>
          <w:spacing w:val="4"/>
        </w:rPr>
        <w:br/>
        <w:t>2025 r. obsługę Ministra zapewnia Ministerstwo Rozwoju i Technologii w zakresie działów administracji rządowej: budownictwo, planowanie i zagospodarowanie przestrzenne oraz mieszkalnictwo; gospodarka</w:t>
      </w:r>
      <w:r>
        <w:rPr>
          <w:rFonts w:ascii="Lato" w:hAnsi="Lato" w:cs="Arial"/>
          <w:color w:val="000000"/>
          <w:spacing w:val="4"/>
        </w:rPr>
        <w:t>.</w:t>
      </w:r>
    </w:p>
    <w:p w14:paraId="33FBB83C" w14:textId="337384B3" w:rsidR="00E06BC4" w:rsidRPr="00E136BA" w:rsidRDefault="00E06BC4" w:rsidP="008D17F5">
      <w:pPr>
        <w:spacing w:after="240" w:line="240" w:lineRule="exact"/>
        <w:jc w:val="both"/>
        <w:rPr>
          <w:rFonts w:ascii="Lato" w:hAnsi="Lato" w:cs="Arial"/>
          <w:spacing w:val="4"/>
        </w:rPr>
      </w:pPr>
      <w:r w:rsidRPr="00E136BA">
        <w:rPr>
          <w:rFonts w:ascii="Lato" w:hAnsi="Lato" w:cs="Arial"/>
          <w:spacing w:val="4"/>
        </w:rPr>
        <w:t xml:space="preserve">Zgodnie z art. 11f ust. 8 </w:t>
      </w:r>
      <w:r w:rsidRPr="00E136BA">
        <w:rPr>
          <w:rFonts w:ascii="Lato" w:hAnsi="Lato" w:cs="Arial"/>
          <w:i/>
          <w:spacing w:val="4"/>
        </w:rPr>
        <w:t>specustawy drogowej</w:t>
      </w:r>
      <w:r w:rsidRPr="00E136BA">
        <w:rPr>
          <w:rFonts w:ascii="Lato" w:hAnsi="Lato" w:cs="Arial"/>
          <w:spacing w:val="4"/>
        </w:rPr>
        <w:t xml:space="preserve">, do zmiany decyzji o zezwoleniu </w:t>
      </w:r>
      <w:r w:rsidR="00E136BA">
        <w:rPr>
          <w:rFonts w:ascii="Lato" w:hAnsi="Lato" w:cs="Arial"/>
          <w:spacing w:val="4"/>
        </w:rPr>
        <w:br/>
      </w:r>
      <w:r w:rsidRPr="00E136BA">
        <w:rPr>
          <w:rFonts w:ascii="Lato" w:hAnsi="Lato" w:cs="Arial"/>
          <w:spacing w:val="4"/>
        </w:rPr>
        <w:t xml:space="preserve">na realizację inwestycji drogowej stosuje się odpowiednio przepis art. 155 </w:t>
      </w:r>
      <w:r w:rsidRPr="00E136BA">
        <w:rPr>
          <w:rFonts w:ascii="Lato" w:hAnsi="Lato" w:cs="Arial"/>
          <w:i/>
          <w:spacing w:val="4"/>
        </w:rPr>
        <w:t>kpa</w:t>
      </w:r>
      <w:r w:rsidRPr="00E136BA">
        <w:rPr>
          <w:rFonts w:ascii="Lato" w:hAnsi="Lato" w:cs="Arial"/>
          <w:spacing w:val="4"/>
        </w:rPr>
        <w:t xml:space="preserve">, </w:t>
      </w:r>
      <w:r w:rsidR="002F4EEA" w:rsidRPr="00E136BA">
        <w:rPr>
          <w:rFonts w:ascii="Lato" w:hAnsi="Lato" w:cs="Arial"/>
          <w:spacing w:val="4"/>
        </w:rPr>
        <w:br/>
      </w:r>
      <w:r w:rsidRPr="00E136BA">
        <w:rPr>
          <w:rFonts w:ascii="Lato" w:hAnsi="Lato" w:cs="Arial"/>
          <w:spacing w:val="4"/>
        </w:rPr>
        <w:t xml:space="preserve">z zastrzeżeniem, że zgodę wyraża wyłącznie strona, która złożyła wniosek o wydanie decyzji o zezwoleniu na realizację inwestycji drogowej. Wniosek </w:t>
      </w:r>
      <w:r w:rsidRPr="00E136BA">
        <w:rPr>
          <w:rFonts w:ascii="Lato" w:hAnsi="Lato" w:cs="Arial"/>
          <w:i/>
          <w:spacing w:val="4"/>
        </w:rPr>
        <w:t>inwestora</w:t>
      </w:r>
      <w:r w:rsidRPr="00E136BA">
        <w:rPr>
          <w:rFonts w:ascii="Lato" w:hAnsi="Lato" w:cs="Arial"/>
          <w:spacing w:val="4"/>
        </w:rPr>
        <w:t xml:space="preserve"> dotyczył zmiany </w:t>
      </w:r>
      <w:r w:rsidRPr="00E136BA">
        <w:rPr>
          <w:rFonts w:ascii="Lato" w:hAnsi="Lato" w:cs="Arial"/>
          <w:i/>
          <w:spacing w:val="4"/>
        </w:rPr>
        <w:t>decyzj</w:t>
      </w:r>
      <w:r w:rsidR="00BD0B7D" w:rsidRPr="00E136BA">
        <w:rPr>
          <w:rFonts w:ascii="Lato" w:hAnsi="Lato" w:cs="Arial"/>
          <w:i/>
          <w:spacing w:val="4"/>
        </w:rPr>
        <w:t>i</w:t>
      </w:r>
      <w:r w:rsidRPr="00E136BA">
        <w:rPr>
          <w:rFonts w:ascii="Lato" w:hAnsi="Lato" w:cs="Arial"/>
          <w:i/>
          <w:spacing w:val="4"/>
        </w:rPr>
        <w:t xml:space="preserve"> </w:t>
      </w:r>
      <w:r w:rsidR="00AE6907">
        <w:rPr>
          <w:rFonts w:ascii="Lato" w:hAnsi="Lato" w:cs="Arial"/>
          <w:i/>
          <w:spacing w:val="4"/>
        </w:rPr>
        <w:t>Wojewody Lubelskiego</w:t>
      </w:r>
      <w:r w:rsidRPr="00E136BA">
        <w:rPr>
          <w:rFonts w:ascii="Lato" w:hAnsi="Lato" w:cs="Arial"/>
          <w:i/>
          <w:spacing w:val="4"/>
        </w:rPr>
        <w:t xml:space="preserve">. </w:t>
      </w:r>
      <w:r w:rsidRPr="00E136BA">
        <w:rPr>
          <w:rFonts w:ascii="Lato" w:hAnsi="Lato" w:cs="Arial"/>
          <w:spacing w:val="4"/>
        </w:rPr>
        <w:t xml:space="preserve">Zgodnie zaś z art. 155 </w:t>
      </w:r>
      <w:r w:rsidRPr="00E136BA">
        <w:rPr>
          <w:rFonts w:ascii="Lato" w:hAnsi="Lato" w:cs="Arial"/>
          <w:i/>
          <w:spacing w:val="4"/>
        </w:rPr>
        <w:t>kpa</w:t>
      </w:r>
      <w:r w:rsidRPr="00E136BA">
        <w:rPr>
          <w:rFonts w:ascii="Lato" w:hAnsi="Lato" w:cs="Arial"/>
          <w:spacing w:val="4"/>
        </w:rPr>
        <w:t xml:space="preserve"> zmieniona może być jedynie decyzja ostateczna, którą niewątpliwie w niniejszej sprawie jest </w:t>
      </w:r>
      <w:r w:rsidRPr="00E136BA">
        <w:rPr>
          <w:rFonts w:ascii="Lato" w:hAnsi="Lato" w:cs="Arial"/>
          <w:i/>
          <w:spacing w:val="4"/>
        </w:rPr>
        <w:t xml:space="preserve">decyzja Ministra </w:t>
      </w:r>
      <w:r w:rsidR="00BD2AC5" w:rsidRPr="00E136BA">
        <w:rPr>
          <w:rFonts w:ascii="Lato" w:hAnsi="Lato" w:cs="Arial"/>
          <w:i/>
          <w:spacing w:val="4"/>
        </w:rPr>
        <w:t>Infrastruktury i Budownictwa</w:t>
      </w:r>
      <w:r w:rsidRPr="00E136BA">
        <w:rPr>
          <w:rFonts w:ascii="Lato" w:hAnsi="Lato" w:cs="Arial"/>
          <w:spacing w:val="4"/>
        </w:rPr>
        <w:t xml:space="preserve">, jako decyzja wydana w trybie odwoławczym. </w:t>
      </w:r>
      <w:r w:rsidR="005D5838">
        <w:rPr>
          <w:rFonts w:ascii="Lato" w:hAnsi="Lato" w:cs="Arial"/>
          <w:spacing w:val="4"/>
        </w:rPr>
        <w:br/>
      </w:r>
      <w:r w:rsidRPr="00E136BA">
        <w:rPr>
          <w:rFonts w:ascii="Lato" w:hAnsi="Lato" w:cs="Arial"/>
          <w:spacing w:val="4"/>
        </w:rPr>
        <w:t xml:space="preserve">Zatem, w realiach niniejszej sprawy, wniosek </w:t>
      </w:r>
      <w:r w:rsidRPr="00E136BA">
        <w:rPr>
          <w:rFonts w:ascii="Lato" w:hAnsi="Lato" w:cs="Arial"/>
          <w:i/>
          <w:spacing w:val="4"/>
        </w:rPr>
        <w:t xml:space="preserve">inwestora </w:t>
      </w:r>
      <w:r w:rsidRPr="00E136BA">
        <w:rPr>
          <w:rFonts w:ascii="Lato" w:hAnsi="Lato" w:cs="Arial"/>
          <w:spacing w:val="4"/>
        </w:rPr>
        <w:t xml:space="preserve">z dnia </w:t>
      </w:r>
      <w:r w:rsidR="00BD2AC5" w:rsidRPr="00E136BA">
        <w:rPr>
          <w:rFonts w:ascii="Lato" w:hAnsi="Lato" w:cs="Arial"/>
          <w:spacing w:val="4"/>
        </w:rPr>
        <w:t>4 marca 2019</w:t>
      </w:r>
      <w:r w:rsidRPr="00E136BA">
        <w:rPr>
          <w:rFonts w:ascii="Lato" w:hAnsi="Lato" w:cs="Arial"/>
          <w:spacing w:val="4"/>
        </w:rPr>
        <w:t xml:space="preserve"> r., należało potraktować jako wniosek o zmianę </w:t>
      </w:r>
      <w:r w:rsidRPr="00E136BA">
        <w:rPr>
          <w:rFonts w:ascii="Lato" w:hAnsi="Lato" w:cs="Arial"/>
          <w:i/>
          <w:spacing w:val="4"/>
        </w:rPr>
        <w:t xml:space="preserve">decyzji Ministra </w:t>
      </w:r>
      <w:r w:rsidR="00BD2AC5" w:rsidRPr="00E136BA">
        <w:rPr>
          <w:rFonts w:ascii="Lato" w:hAnsi="Lato" w:cs="Arial"/>
          <w:i/>
          <w:spacing w:val="4"/>
        </w:rPr>
        <w:t>Infrastruktury i Budownictwa,</w:t>
      </w:r>
      <w:r w:rsidRPr="00E136BA">
        <w:rPr>
          <w:rFonts w:ascii="Lato" w:hAnsi="Lato" w:cs="Arial"/>
          <w:i/>
          <w:spacing w:val="4"/>
        </w:rPr>
        <w:t xml:space="preserve"> </w:t>
      </w:r>
      <w:r w:rsidR="00FE35F7">
        <w:rPr>
          <w:rFonts w:ascii="Lato" w:hAnsi="Lato" w:cs="Arial"/>
          <w:i/>
          <w:spacing w:val="4"/>
        </w:rPr>
        <w:br/>
      </w:r>
      <w:r w:rsidRPr="00E136BA">
        <w:rPr>
          <w:rFonts w:ascii="Lato" w:hAnsi="Lato" w:cs="Arial"/>
          <w:spacing w:val="4"/>
        </w:rPr>
        <w:t>jako decyzji ostatecznej w toku instancji.</w:t>
      </w:r>
    </w:p>
    <w:p w14:paraId="5AD7A7C4" w14:textId="3A72DC6D" w:rsidR="00E06BC4" w:rsidRPr="00E136BA" w:rsidRDefault="00E06BC4" w:rsidP="008D17F5">
      <w:pPr>
        <w:spacing w:after="240" w:line="240" w:lineRule="exact"/>
        <w:jc w:val="both"/>
        <w:rPr>
          <w:rFonts w:ascii="Lato" w:hAnsi="Lato" w:cs="Arial"/>
          <w:spacing w:val="4"/>
        </w:rPr>
      </w:pPr>
      <w:r w:rsidRPr="00E136BA">
        <w:rPr>
          <w:rFonts w:ascii="Lato" w:hAnsi="Lato" w:cs="Arial"/>
          <w:spacing w:val="4"/>
        </w:rPr>
        <w:t>Z powyższych względów,</w:t>
      </w:r>
      <w:r w:rsidRPr="00E136BA">
        <w:rPr>
          <w:rStyle w:val="Teksttreci"/>
          <w:rFonts w:ascii="Lato" w:hAnsi="Lato" w:cs="Arial"/>
          <w:color w:val="000000"/>
          <w:spacing w:val="4"/>
          <w:sz w:val="22"/>
          <w:szCs w:val="22"/>
        </w:rPr>
        <w:t xml:space="preserve"> </w:t>
      </w:r>
      <w:r w:rsidRPr="00E136BA">
        <w:rPr>
          <w:rFonts w:ascii="Lato" w:hAnsi="Lato" w:cs="Arial"/>
          <w:spacing w:val="4"/>
        </w:rPr>
        <w:t xml:space="preserve">pismem z dnia </w:t>
      </w:r>
      <w:r w:rsidR="00BD2AC5" w:rsidRPr="00E136BA">
        <w:rPr>
          <w:rFonts w:ascii="Lato" w:hAnsi="Lato" w:cs="Arial"/>
          <w:spacing w:val="4"/>
        </w:rPr>
        <w:t>25 kwietnia 201</w:t>
      </w:r>
      <w:r w:rsidR="00210063">
        <w:rPr>
          <w:rFonts w:ascii="Lato" w:hAnsi="Lato" w:cs="Arial"/>
          <w:spacing w:val="4"/>
        </w:rPr>
        <w:t>9</w:t>
      </w:r>
      <w:r w:rsidRPr="00E136BA">
        <w:rPr>
          <w:rFonts w:ascii="Lato" w:hAnsi="Lato" w:cs="Arial"/>
          <w:spacing w:val="4"/>
        </w:rPr>
        <w:t xml:space="preserve"> r., znak: </w:t>
      </w:r>
      <w:r w:rsidR="000C6E82" w:rsidRPr="00E136BA">
        <w:rPr>
          <w:rFonts w:ascii="Lato" w:hAnsi="Lato" w:cs="Arial"/>
          <w:spacing w:val="4"/>
        </w:rPr>
        <w:br/>
      </w:r>
      <w:r w:rsidR="00BD2AC5" w:rsidRPr="00E136BA">
        <w:rPr>
          <w:rFonts w:ascii="Lato" w:hAnsi="Lato" w:cs="Arial"/>
          <w:spacing w:val="4"/>
        </w:rPr>
        <w:t>DLI-I.4621.10.2019.AN.1</w:t>
      </w:r>
      <w:r w:rsidRPr="00E136BA">
        <w:rPr>
          <w:rFonts w:ascii="Lato" w:hAnsi="Lato" w:cs="Arial"/>
          <w:spacing w:val="4"/>
        </w:rPr>
        <w:t xml:space="preserve">, organ nadzoru zawiadomił o wszczęciu postępowania </w:t>
      </w:r>
      <w:r w:rsidR="002F4EEA" w:rsidRPr="00E136BA">
        <w:rPr>
          <w:rFonts w:ascii="Lato" w:hAnsi="Lato" w:cs="Arial"/>
          <w:spacing w:val="4"/>
        </w:rPr>
        <w:br/>
      </w:r>
      <w:r w:rsidRPr="00E136BA">
        <w:rPr>
          <w:rFonts w:ascii="Lato" w:hAnsi="Lato" w:cs="Arial"/>
          <w:spacing w:val="4"/>
        </w:rPr>
        <w:t xml:space="preserve">w sprawie zmiany </w:t>
      </w:r>
      <w:r w:rsidRPr="00E136BA">
        <w:rPr>
          <w:rFonts w:ascii="Lato" w:hAnsi="Lato" w:cs="Arial"/>
          <w:i/>
          <w:spacing w:val="4"/>
        </w:rPr>
        <w:t xml:space="preserve">decyzji Ministra </w:t>
      </w:r>
      <w:r w:rsidR="00BD2AC5" w:rsidRPr="00E136BA">
        <w:rPr>
          <w:rFonts w:ascii="Lato" w:hAnsi="Lato" w:cs="Arial"/>
          <w:i/>
          <w:spacing w:val="4"/>
        </w:rPr>
        <w:t>Infrastruktury i Budownictwa</w:t>
      </w:r>
      <w:r w:rsidRPr="00E136BA">
        <w:rPr>
          <w:rFonts w:ascii="Lato" w:hAnsi="Lato" w:cs="Arial"/>
          <w:spacing w:val="4"/>
        </w:rPr>
        <w:t>. O wszczęciu przedmiotowego postępowania, organ nadzoru</w:t>
      </w:r>
      <w:r w:rsidRPr="00E136BA">
        <w:rPr>
          <w:rFonts w:ascii="Lato" w:hAnsi="Lato" w:cs="Arial"/>
          <w:bCs/>
          <w:spacing w:val="4"/>
        </w:rPr>
        <w:t xml:space="preserve"> poinformował także w drodze obwieszczenia. </w:t>
      </w:r>
    </w:p>
    <w:p w14:paraId="1E4BFF78" w14:textId="7563A13D" w:rsidR="00E06BC4" w:rsidRPr="00E136BA" w:rsidRDefault="00E06BC4" w:rsidP="008D17F5">
      <w:pPr>
        <w:spacing w:after="240" w:line="240" w:lineRule="exact"/>
        <w:jc w:val="both"/>
        <w:rPr>
          <w:rFonts w:ascii="Lato" w:hAnsi="Lato" w:cs="Arial"/>
          <w:spacing w:val="4"/>
        </w:rPr>
      </w:pPr>
      <w:r w:rsidRPr="00E136BA">
        <w:rPr>
          <w:rFonts w:ascii="Lato" w:hAnsi="Lato" w:cs="Arial"/>
          <w:spacing w:val="4"/>
        </w:rPr>
        <w:t xml:space="preserve">Jedną z podstawowych zasad postępowania administracyjnego jest wyrażona w art. 16 </w:t>
      </w:r>
      <w:r w:rsidRPr="00E136BA">
        <w:rPr>
          <w:rFonts w:ascii="Lato" w:hAnsi="Lato" w:cs="Arial"/>
          <w:i/>
          <w:spacing w:val="4"/>
        </w:rPr>
        <w:t>kpa</w:t>
      </w:r>
      <w:r w:rsidRPr="00E136BA">
        <w:rPr>
          <w:rFonts w:ascii="Lato" w:hAnsi="Lato" w:cs="Arial"/>
          <w:spacing w:val="4"/>
        </w:rPr>
        <w:t xml:space="preserve"> zasada trwałości decyzji administracyjnych. Ma ona na celu zagwarantowanie pewności i bezpieczeństwa obrotu prawnego, ochronę praw nabytych jednostki, a także przyczynienie się do pogłębiania zaufania obywateli do działalności organów. Trwałość decyzji ostatecznych oznacza, że ich zmiana, stwierdzenie nieważności oraz wznowienie postępowania mogą nastąpić tylko w przypadkach przewidzianych w </w:t>
      </w:r>
      <w:r w:rsidRPr="00E136BA">
        <w:rPr>
          <w:rFonts w:ascii="Lato" w:hAnsi="Lato" w:cs="Arial"/>
          <w:i/>
          <w:spacing w:val="4"/>
        </w:rPr>
        <w:t>kpa</w:t>
      </w:r>
      <w:r w:rsidRPr="00E136BA">
        <w:rPr>
          <w:rFonts w:ascii="Lato" w:hAnsi="Lato" w:cs="Arial"/>
          <w:spacing w:val="4"/>
        </w:rPr>
        <w:t xml:space="preserve"> lub ustawach szczególnych. Zasada ta wymaga przy tym ścisłego przestrzegania granic rozpoznania sprawy dla konkretnego, przewidzianego przez </w:t>
      </w:r>
      <w:r w:rsidRPr="00E136BA">
        <w:rPr>
          <w:rFonts w:ascii="Lato" w:hAnsi="Lato" w:cs="Arial"/>
          <w:i/>
          <w:spacing w:val="4"/>
        </w:rPr>
        <w:t>kpa</w:t>
      </w:r>
      <w:r w:rsidRPr="00E136BA">
        <w:rPr>
          <w:rFonts w:ascii="Lato" w:hAnsi="Lato" w:cs="Arial"/>
          <w:spacing w:val="4"/>
        </w:rPr>
        <w:t>, trybu eliminacji z obrotu prawnego lub zmiany ostatecznej decyzji administracyjnej (por. wyroki Naczelnego Sądu Administracyjnego z dnia 23 sierpnia 2011 r., sygn. akt II OSK 1229/10, Lex nr 1068968 oraz z dnia 4 października 2002 r., sygn. akt IV SA 1206/02, ONSA 2003, Nr 4, poz. 140, wyrok Wojewódzkiego Sądu Administracyjnego w Warszawie z dnia 16 października 2013 r., sygn. akt VI SA/</w:t>
      </w:r>
      <w:proofErr w:type="spellStart"/>
      <w:r w:rsidRPr="00E136BA">
        <w:rPr>
          <w:rFonts w:ascii="Lato" w:hAnsi="Lato" w:cs="Arial"/>
          <w:spacing w:val="4"/>
        </w:rPr>
        <w:t>Wa</w:t>
      </w:r>
      <w:proofErr w:type="spellEnd"/>
      <w:r w:rsidRPr="00E136BA">
        <w:rPr>
          <w:rFonts w:ascii="Lato" w:hAnsi="Lato" w:cs="Arial"/>
          <w:spacing w:val="4"/>
        </w:rPr>
        <w:t xml:space="preserve"> 893/13, Lex nr 1630278).</w:t>
      </w:r>
    </w:p>
    <w:p w14:paraId="64945C55" w14:textId="0F8124D3" w:rsidR="00E06BC4" w:rsidRPr="00E136BA" w:rsidRDefault="00E06BC4" w:rsidP="008D17F5">
      <w:pPr>
        <w:spacing w:after="240" w:line="240" w:lineRule="exact"/>
        <w:jc w:val="both"/>
        <w:rPr>
          <w:rFonts w:ascii="Lato" w:hAnsi="Lato" w:cs="Arial"/>
          <w:spacing w:val="4"/>
        </w:rPr>
      </w:pPr>
      <w:r w:rsidRPr="00E136BA">
        <w:rPr>
          <w:rFonts w:ascii="Lato" w:hAnsi="Lato" w:cs="Arial"/>
          <w:spacing w:val="4"/>
        </w:rPr>
        <w:t xml:space="preserve">Jednym ze szczególnych trybów weryfikacji ostatecznych decyzji administracyjnych przewidzianych przepisami </w:t>
      </w:r>
      <w:r w:rsidRPr="00E136BA">
        <w:rPr>
          <w:rFonts w:ascii="Lato" w:hAnsi="Lato" w:cs="Arial"/>
          <w:i/>
          <w:spacing w:val="4"/>
        </w:rPr>
        <w:t>kpa</w:t>
      </w:r>
      <w:r w:rsidRPr="00E136BA">
        <w:rPr>
          <w:rFonts w:ascii="Lato" w:hAnsi="Lato" w:cs="Arial"/>
          <w:spacing w:val="4"/>
        </w:rPr>
        <w:t xml:space="preserve"> jest tryb uregulowany w art. 155 </w:t>
      </w:r>
      <w:r w:rsidRPr="00E136BA">
        <w:rPr>
          <w:rFonts w:ascii="Lato" w:hAnsi="Lato" w:cs="Arial"/>
          <w:i/>
          <w:spacing w:val="4"/>
        </w:rPr>
        <w:t>kpa</w:t>
      </w:r>
      <w:r w:rsidRPr="00E136BA">
        <w:rPr>
          <w:rFonts w:ascii="Lato" w:hAnsi="Lato" w:cs="Arial"/>
          <w:spacing w:val="4"/>
        </w:rPr>
        <w:t>, na którym wnioskodawca oparł swoje żądanie.</w:t>
      </w:r>
      <w:r w:rsidRPr="00E136BA">
        <w:rPr>
          <w:rFonts w:ascii="Lato" w:hAnsi="Lato" w:cs="Arial"/>
          <w:color w:val="000000"/>
          <w:spacing w:val="4"/>
        </w:rPr>
        <w:t xml:space="preserve"> Zgodnie z art. 155 </w:t>
      </w:r>
      <w:r w:rsidRPr="00E136BA">
        <w:rPr>
          <w:rFonts w:ascii="Lato" w:hAnsi="Lato" w:cs="Arial"/>
          <w:i/>
          <w:color w:val="000000"/>
          <w:spacing w:val="4"/>
        </w:rPr>
        <w:t>kpa</w:t>
      </w:r>
      <w:r w:rsidRPr="00E136BA">
        <w:rPr>
          <w:rFonts w:ascii="Lato" w:hAnsi="Lato" w:cs="Arial"/>
          <w:color w:val="000000"/>
          <w:spacing w:val="4"/>
        </w:rPr>
        <w:t xml:space="preserve"> decyzja ostateczna, na mocy której strona nabyła prawo, może być w każdym czasie za zgodą strony uchylona </w:t>
      </w:r>
      <w:r w:rsidR="00E136BA">
        <w:rPr>
          <w:rFonts w:ascii="Lato" w:hAnsi="Lato" w:cs="Arial"/>
          <w:color w:val="000000"/>
          <w:spacing w:val="4"/>
        </w:rPr>
        <w:br/>
      </w:r>
      <w:r w:rsidRPr="00E136BA">
        <w:rPr>
          <w:rFonts w:ascii="Lato" w:hAnsi="Lato" w:cs="Arial"/>
          <w:color w:val="000000"/>
          <w:spacing w:val="4"/>
        </w:rPr>
        <w:t xml:space="preserve">lub zmieniona przez organ administracji publicznej, który ją wydał, jeżeli przepisy szczególne nie sprzeciwiają się uchyleniu lub zmianie takiej decyzji i przemawia za tym interes społeczny lub słuszny interes strony. </w:t>
      </w:r>
    </w:p>
    <w:p w14:paraId="2AA71C7F" w14:textId="686E7962" w:rsidR="00E06BC4" w:rsidRPr="00E136BA" w:rsidRDefault="00E06BC4" w:rsidP="008D17F5">
      <w:pPr>
        <w:spacing w:after="240" w:line="240" w:lineRule="exact"/>
        <w:jc w:val="both"/>
        <w:rPr>
          <w:rFonts w:ascii="Lato" w:hAnsi="Lato" w:cs="Arial"/>
          <w:color w:val="000000"/>
          <w:spacing w:val="4"/>
        </w:rPr>
      </w:pPr>
      <w:r w:rsidRPr="00E136BA">
        <w:rPr>
          <w:rFonts w:ascii="Lato" w:hAnsi="Lato" w:cs="Arial"/>
          <w:color w:val="000000"/>
          <w:spacing w:val="4"/>
        </w:rPr>
        <w:t xml:space="preserve">Taka konstrukcja przepisu art. 155 </w:t>
      </w:r>
      <w:r w:rsidRPr="00E136BA">
        <w:rPr>
          <w:rFonts w:ascii="Lato" w:hAnsi="Lato" w:cs="Arial"/>
          <w:i/>
          <w:color w:val="000000"/>
          <w:spacing w:val="4"/>
        </w:rPr>
        <w:t>kpa</w:t>
      </w:r>
      <w:r w:rsidRPr="00E136BA">
        <w:rPr>
          <w:rFonts w:ascii="Lato" w:hAnsi="Lato" w:cs="Arial"/>
          <w:color w:val="000000"/>
          <w:spacing w:val="4"/>
        </w:rPr>
        <w:t xml:space="preserve"> powoduje, że nie można w nim upatrywać środka zmierzającego do ponownego rozpoznania sprawy zakończonej ostateczną decyzją administracyjną, niejako „w kolejnej instancji”. Postępowanie prowadzone na podstawie art. 155 </w:t>
      </w:r>
      <w:r w:rsidRPr="00E136BA">
        <w:rPr>
          <w:rFonts w:ascii="Lato" w:hAnsi="Lato" w:cs="Arial"/>
          <w:i/>
          <w:color w:val="000000"/>
          <w:spacing w:val="4"/>
        </w:rPr>
        <w:t>kpa</w:t>
      </w:r>
      <w:r w:rsidRPr="00E136BA">
        <w:rPr>
          <w:rFonts w:ascii="Lato" w:hAnsi="Lato" w:cs="Arial"/>
          <w:color w:val="000000"/>
          <w:spacing w:val="4"/>
        </w:rPr>
        <w:t xml:space="preserve"> jest samodzielnym postępowaniem administracyjnym, a jego celem jest </w:t>
      </w:r>
      <w:r w:rsidRPr="00E136BA">
        <w:rPr>
          <w:rFonts w:ascii="Lato" w:hAnsi="Lato" w:cs="Arial"/>
          <w:color w:val="000000"/>
          <w:spacing w:val="4"/>
        </w:rPr>
        <w:lastRenderedPageBreak/>
        <w:t xml:space="preserve">jedynie ustalenie, czy zachodzą przesłanki do uchylenia lub zmiany decyzji ostatecznej określone w art. 155 </w:t>
      </w:r>
      <w:r w:rsidRPr="00E136BA">
        <w:rPr>
          <w:rFonts w:ascii="Lato" w:hAnsi="Lato" w:cs="Arial"/>
          <w:i/>
          <w:color w:val="000000"/>
          <w:spacing w:val="4"/>
        </w:rPr>
        <w:t>kpa,</w:t>
      </w:r>
      <w:r w:rsidRPr="00E136BA">
        <w:rPr>
          <w:rFonts w:ascii="Lato" w:hAnsi="Lato" w:cs="Arial"/>
          <w:color w:val="000000"/>
          <w:spacing w:val="4"/>
        </w:rPr>
        <w:t xml:space="preserve"> i czy ewentualnemu uchyleniu lub zmianie nie sprzeciwiają się przepisy szczególne (vide: wyroki Naczelnego Sądu Administracyjnego z dnia </w:t>
      </w:r>
      <w:r w:rsidR="00D5545B" w:rsidRPr="00E136BA">
        <w:rPr>
          <w:rFonts w:ascii="Lato" w:hAnsi="Lato" w:cs="Arial"/>
          <w:color w:val="000000"/>
          <w:spacing w:val="4"/>
        </w:rPr>
        <w:br/>
      </w:r>
      <w:r w:rsidRPr="00E136BA">
        <w:rPr>
          <w:rFonts w:ascii="Lato" w:hAnsi="Lato" w:cs="Arial"/>
          <w:color w:val="000000"/>
          <w:spacing w:val="4"/>
        </w:rPr>
        <w:t>18 listopada 2015 r., sygn. akt II OSK 612/14, Lex nr 1990889 oraz z dnia 2 grudnia 2014 r., sygn. akt II FSK 3016/12,</w:t>
      </w:r>
      <w:r w:rsidRPr="00E136BA">
        <w:rPr>
          <w:rFonts w:ascii="Lato" w:hAnsi="Lato" w:cs="Arial"/>
          <w:spacing w:val="4"/>
        </w:rPr>
        <w:t xml:space="preserve"> </w:t>
      </w:r>
      <w:r w:rsidRPr="00E136BA">
        <w:rPr>
          <w:rFonts w:ascii="Lato" w:hAnsi="Lato" w:cs="Arial"/>
          <w:color w:val="000000"/>
          <w:spacing w:val="4"/>
        </w:rPr>
        <w:t>Lex nr 1765555, wyrok Wojewódzkiego Sądu Administracyjnego w Warszawie</w:t>
      </w:r>
      <w:r w:rsidRPr="00E136BA">
        <w:rPr>
          <w:rFonts w:ascii="Lato" w:hAnsi="Lato" w:cs="Arial"/>
          <w:spacing w:val="4"/>
        </w:rPr>
        <w:t xml:space="preserve"> </w:t>
      </w:r>
      <w:r w:rsidRPr="00E136BA">
        <w:rPr>
          <w:rFonts w:ascii="Lato" w:hAnsi="Lato" w:cs="Arial"/>
          <w:color w:val="000000"/>
          <w:spacing w:val="4"/>
        </w:rPr>
        <w:t>z dnia 4 czerwca 2014 r., sygn. akt VII SA/</w:t>
      </w:r>
      <w:proofErr w:type="spellStart"/>
      <w:r w:rsidRPr="00E136BA">
        <w:rPr>
          <w:rFonts w:ascii="Lato" w:hAnsi="Lato" w:cs="Arial"/>
          <w:color w:val="000000"/>
          <w:spacing w:val="4"/>
        </w:rPr>
        <w:t>Wa</w:t>
      </w:r>
      <w:proofErr w:type="spellEnd"/>
      <w:r w:rsidRPr="00E136BA">
        <w:rPr>
          <w:rFonts w:ascii="Lato" w:hAnsi="Lato" w:cs="Arial"/>
          <w:color w:val="000000"/>
          <w:spacing w:val="4"/>
        </w:rPr>
        <w:t xml:space="preserve"> 324/14,</w:t>
      </w:r>
      <w:r w:rsidRPr="00E136BA">
        <w:rPr>
          <w:rFonts w:ascii="Lato" w:hAnsi="Lato" w:cs="Arial"/>
          <w:spacing w:val="4"/>
        </w:rPr>
        <w:t xml:space="preserve"> </w:t>
      </w:r>
      <w:r w:rsidRPr="00E136BA">
        <w:rPr>
          <w:rFonts w:ascii="Lato" w:hAnsi="Lato" w:cs="Arial"/>
          <w:color w:val="000000"/>
          <w:spacing w:val="4"/>
        </w:rPr>
        <w:t xml:space="preserve">Lex nr 1566573). Konkretyzację art. 155 </w:t>
      </w:r>
      <w:r w:rsidRPr="00E136BA">
        <w:rPr>
          <w:rFonts w:ascii="Lato" w:hAnsi="Lato" w:cs="Arial"/>
          <w:i/>
          <w:color w:val="000000"/>
          <w:spacing w:val="4"/>
        </w:rPr>
        <w:t xml:space="preserve">kpa </w:t>
      </w:r>
      <w:r w:rsidRPr="00E136BA">
        <w:rPr>
          <w:rFonts w:ascii="Lato" w:hAnsi="Lato" w:cs="Arial"/>
          <w:color w:val="000000"/>
          <w:spacing w:val="4"/>
        </w:rPr>
        <w:t xml:space="preserve">stanowi art. 11f ust. 8 </w:t>
      </w:r>
      <w:r w:rsidRPr="00E136BA">
        <w:rPr>
          <w:rFonts w:ascii="Lato" w:hAnsi="Lato" w:cs="Arial"/>
          <w:i/>
          <w:color w:val="000000"/>
          <w:spacing w:val="4"/>
        </w:rPr>
        <w:t>specustawy drogowej</w:t>
      </w:r>
      <w:r w:rsidRPr="00E136BA">
        <w:rPr>
          <w:rFonts w:ascii="Lato" w:hAnsi="Lato" w:cs="Arial"/>
          <w:color w:val="000000"/>
          <w:spacing w:val="4"/>
        </w:rPr>
        <w:t xml:space="preserve">, który stanowi, iż w przypadku zmiany decyzji o zezwoleniu na realizację inwestycji drogowej, art. 155 </w:t>
      </w:r>
      <w:r w:rsidRPr="00E136BA">
        <w:rPr>
          <w:rFonts w:ascii="Lato" w:hAnsi="Lato" w:cs="Arial"/>
          <w:i/>
          <w:color w:val="000000"/>
          <w:spacing w:val="4"/>
        </w:rPr>
        <w:t>kpa</w:t>
      </w:r>
      <w:r w:rsidRPr="00E136BA">
        <w:rPr>
          <w:rFonts w:ascii="Lato" w:hAnsi="Lato" w:cs="Arial"/>
          <w:color w:val="000000"/>
          <w:spacing w:val="4"/>
        </w:rPr>
        <w:t xml:space="preserve"> stosuje się odpowiednio z zastrzeżeniem, że zgodę wyraża wyłącznie strona, która złożyła wniosek o wydanie decyzji o zezwoleniu </w:t>
      </w:r>
      <w:r w:rsidR="00E136BA">
        <w:rPr>
          <w:rFonts w:ascii="Lato" w:hAnsi="Lato" w:cs="Arial"/>
          <w:color w:val="000000"/>
          <w:spacing w:val="4"/>
        </w:rPr>
        <w:br/>
      </w:r>
      <w:r w:rsidRPr="00E136BA">
        <w:rPr>
          <w:rFonts w:ascii="Lato" w:hAnsi="Lato" w:cs="Arial"/>
          <w:color w:val="000000"/>
          <w:spacing w:val="4"/>
        </w:rPr>
        <w:t>na realizację inwestycji drogowej.</w:t>
      </w:r>
    </w:p>
    <w:p w14:paraId="67FCF206" w14:textId="28EE8682" w:rsidR="00E06BC4" w:rsidRPr="00E136BA" w:rsidRDefault="00E06BC4" w:rsidP="008D17F5">
      <w:pPr>
        <w:spacing w:after="240" w:line="240" w:lineRule="exact"/>
        <w:jc w:val="both"/>
        <w:rPr>
          <w:rFonts w:ascii="Lato" w:hAnsi="Lato" w:cs="Arial"/>
          <w:iCs/>
          <w:spacing w:val="4"/>
        </w:rPr>
      </w:pPr>
      <w:r w:rsidRPr="00E136BA">
        <w:rPr>
          <w:rFonts w:ascii="Lato" w:hAnsi="Lato" w:cs="Arial"/>
          <w:color w:val="000000"/>
          <w:spacing w:val="4"/>
        </w:rPr>
        <w:t xml:space="preserve">Przenosząc powyższe rozważania na grunt rozpatrywanej sprawy wskazać należy, </w:t>
      </w:r>
      <w:r w:rsidR="002F4EEA" w:rsidRPr="00E136BA">
        <w:rPr>
          <w:rFonts w:ascii="Lato" w:hAnsi="Lato" w:cs="Arial"/>
          <w:color w:val="000000"/>
          <w:spacing w:val="4"/>
        </w:rPr>
        <w:br/>
      </w:r>
      <w:r w:rsidRPr="00E136BA">
        <w:rPr>
          <w:rFonts w:ascii="Lato" w:hAnsi="Lato" w:cs="Arial"/>
          <w:color w:val="000000"/>
          <w:spacing w:val="4"/>
        </w:rPr>
        <w:t xml:space="preserve">iż wystąpiły przesłanki uzasadniające dokonanie zmiany </w:t>
      </w:r>
      <w:r w:rsidRPr="00E136BA">
        <w:rPr>
          <w:rFonts w:ascii="Lato" w:hAnsi="Lato" w:cs="Arial"/>
          <w:i/>
          <w:color w:val="000000"/>
          <w:spacing w:val="4"/>
        </w:rPr>
        <w:t xml:space="preserve">decyzji </w:t>
      </w:r>
      <w:r w:rsidRPr="00E136BA">
        <w:rPr>
          <w:rFonts w:ascii="Lato" w:hAnsi="Lato" w:cs="Arial"/>
          <w:bCs/>
          <w:i/>
          <w:spacing w:val="4"/>
        </w:rPr>
        <w:t xml:space="preserve">Ministra </w:t>
      </w:r>
      <w:r w:rsidR="002D4B20" w:rsidRPr="00E136BA">
        <w:rPr>
          <w:rFonts w:ascii="Lato" w:hAnsi="Lato" w:cs="Arial"/>
          <w:i/>
          <w:spacing w:val="4"/>
        </w:rPr>
        <w:t xml:space="preserve">Infrastruktury </w:t>
      </w:r>
      <w:r w:rsidR="00E136BA">
        <w:rPr>
          <w:rFonts w:ascii="Lato" w:hAnsi="Lato" w:cs="Arial"/>
          <w:i/>
          <w:spacing w:val="4"/>
        </w:rPr>
        <w:br/>
      </w:r>
      <w:r w:rsidR="002D4B20" w:rsidRPr="00E136BA">
        <w:rPr>
          <w:rFonts w:ascii="Lato" w:hAnsi="Lato" w:cs="Arial"/>
          <w:i/>
          <w:spacing w:val="4"/>
        </w:rPr>
        <w:t>i Budownictwa</w:t>
      </w:r>
      <w:r w:rsidR="002D4B20" w:rsidRPr="00E136BA">
        <w:rPr>
          <w:rFonts w:ascii="Lato" w:hAnsi="Lato" w:cs="Arial"/>
          <w:bCs/>
          <w:spacing w:val="4"/>
        </w:rPr>
        <w:t xml:space="preserve"> </w:t>
      </w:r>
      <w:r w:rsidRPr="00E136BA">
        <w:rPr>
          <w:rFonts w:ascii="Lato" w:hAnsi="Lato" w:cs="Arial"/>
          <w:bCs/>
          <w:spacing w:val="4"/>
        </w:rPr>
        <w:t xml:space="preserve">w zakresie objętym wnioskiem </w:t>
      </w:r>
      <w:r w:rsidRPr="00E136BA">
        <w:rPr>
          <w:rFonts w:ascii="Lato" w:hAnsi="Lato" w:cs="Arial"/>
          <w:bCs/>
          <w:i/>
          <w:spacing w:val="4"/>
        </w:rPr>
        <w:t>inwestora</w:t>
      </w:r>
      <w:r w:rsidRPr="00E136BA">
        <w:rPr>
          <w:rFonts w:ascii="Lato" w:hAnsi="Lato" w:cs="Arial"/>
          <w:color w:val="000000"/>
          <w:spacing w:val="4"/>
        </w:rPr>
        <w:t xml:space="preserve">, a wskazane przez wnioskodawcę </w:t>
      </w:r>
      <w:r w:rsidRPr="00E136BA">
        <w:rPr>
          <w:rFonts w:ascii="Lato" w:hAnsi="Lato" w:cs="Arial"/>
          <w:spacing w:val="4"/>
        </w:rPr>
        <w:t xml:space="preserve">okoliczności uzasadniające dokonanie tej zmiany nie stanowią, w ocenie </w:t>
      </w:r>
      <w:r w:rsidRPr="00E136BA">
        <w:rPr>
          <w:rFonts w:ascii="Lato" w:hAnsi="Lato" w:cs="Arial"/>
          <w:i/>
          <w:spacing w:val="4"/>
        </w:rPr>
        <w:t>Ministra</w:t>
      </w:r>
      <w:r w:rsidRPr="00E136BA">
        <w:rPr>
          <w:rFonts w:ascii="Lato" w:hAnsi="Lato" w:cs="Arial"/>
          <w:spacing w:val="4"/>
        </w:rPr>
        <w:t xml:space="preserve">, przesłanki do wznowienia postępowania w sprawie zakończonej ostateczną </w:t>
      </w:r>
      <w:r w:rsidRPr="00E136BA">
        <w:rPr>
          <w:rFonts w:ascii="Lato" w:hAnsi="Lato" w:cs="Arial"/>
          <w:i/>
          <w:spacing w:val="4"/>
        </w:rPr>
        <w:t xml:space="preserve">decyzją </w:t>
      </w:r>
      <w:r w:rsidRPr="00E136BA">
        <w:rPr>
          <w:rFonts w:ascii="Lato" w:hAnsi="Lato" w:cs="Arial"/>
          <w:bCs/>
          <w:i/>
          <w:spacing w:val="4"/>
        </w:rPr>
        <w:t xml:space="preserve">Ministra </w:t>
      </w:r>
      <w:r w:rsidR="002D4B20" w:rsidRPr="00E136BA">
        <w:rPr>
          <w:rFonts w:ascii="Lato" w:hAnsi="Lato" w:cs="Arial"/>
          <w:i/>
          <w:spacing w:val="4"/>
        </w:rPr>
        <w:t>Infrastruktury i Budownictwa</w:t>
      </w:r>
      <w:r w:rsidRPr="00E136BA">
        <w:rPr>
          <w:rFonts w:ascii="Lato" w:hAnsi="Lato" w:cs="Arial"/>
          <w:spacing w:val="4"/>
        </w:rPr>
        <w:t>, ani stwierdzenia nieważności tej decyzji</w:t>
      </w:r>
      <w:r w:rsidRPr="00E136BA">
        <w:rPr>
          <w:rFonts w:ascii="Lato" w:hAnsi="Lato" w:cs="Arial"/>
          <w:color w:val="000000"/>
          <w:spacing w:val="4"/>
        </w:rPr>
        <w:t>.</w:t>
      </w:r>
      <w:r w:rsidRPr="00E136BA">
        <w:rPr>
          <w:rFonts w:ascii="Lato" w:hAnsi="Lato" w:cs="Arial"/>
          <w:iCs/>
          <w:spacing w:val="4"/>
        </w:rPr>
        <w:t xml:space="preserve"> Z przepisu </w:t>
      </w:r>
      <w:r w:rsidRPr="00E136BA">
        <w:rPr>
          <w:rFonts w:ascii="Lato" w:hAnsi="Lato" w:cs="Arial"/>
          <w:spacing w:val="4"/>
        </w:rPr>
        <w:t xml:space="preserve">art. 155 </w:t>
      </w:r>
      <w:r w:rsidRPr="00E136BA">
        <w:rPr>
          <w:rFonts w:ascii="Lato" w:hAnsi="Lato" w:cs="Arial"/>
          <w:i/>
          <w:iCs/>
          <w:spacing w:val="4"/>
        </w:rPr>
        <w:t>kpa</w:t>
      </w:r>
      <w:r w:rsidRPr="00E136BA">
        <w:rPr>
          <w:rFonts w:ascii="Lato" w:hAnsi="Lato" w:cs="Arial"/>
          <w:iCs/>
          <w:spacing w:val="4"/>
        </w:rPr>
        <w:t xml:space="preserve"> wynika, że organ administracji publicznej może uchylić lub zmienić decyzję ostateczną, jeżeli spełnione są łącznie następujące przesłanki: a) strona nabywająca na podstawie decyzji prawo wyraziła zgodę na jej zmianę lub uchylenie, </w:t>
      </w:r>
      <w:r w:rsidR="00E136BA">
        <w:rPr>
          <w:rFonts w:ascii="Lato" w:hAnsi="Lato" w:cs="Arial"/>
          <w:iCs/>
          <w:spacing w:val="4"/>
        </w:rPr>
        <w:br/>
      </w:r>
      <w:r w:rsidRPr="00E136BA">
        <w:rPr>
          <w:rFonts w:ascii="Lato" w:hAnsi="Lato" w:cs="Arial"/>
          <w:iCs/>
          <w:spacing w:val="4"/>
        </w:rPr>
        <w:t xml:space="preserve">b) przepisy szczególne nie sprzeciwiają się zmianie lub uchyleniu takiej decyzji, </w:t>
      </w:r>
      <w:r w:rsidR="00E136BA">
        <w:rPr>
          <w:rFonts w:ascii="Lato" w:hAnsi="Lato" w:cs="Arial"/>
          <w:iCs/>
          <w:spacing w:val="4"/>
        </w:rPr>
        <w:br/>
      </w:r>
      <w:r w:rsidRPr="00E136BA">
        <w:rPr>
          <w:rFonts w:ascii="Lato" w:hAnsi="Lato" w:cs="Arial"/>
          <w:iCs/>
          <w:spacing w:val="4"/>
        </w:rPr>
        <w:t>c) za uchyleniem lub zmianą decyzji przemawia interes społeczny lub słuszny interes strony.</w:t>
      </w:r>
      <w:r w:rsidRPr="00E136BA">
        <w:rPr>
          <w:rFonts w:ascii="Lato" w:hAnsi="Lato" w:cs="Arial"/>
          <w:i/>
          <w:spacing w:val="4"/>
        </w:rPr>
        <w:t xml:space="preserve"> </w:t>
      </w:r>
    </w:p>
    <w:p w14:paraId="6DDDD1BA" w14:textId="61AAEC36" w:rsidR="00E06BC4" w:rsidRPr="00E136BA" w:rsidRDefault="00E06BC4" w:rsidP="008D17F5">
      <w:pPr>
        <w:spacing w:after="240" w:line="240" w:lineRule="exact"/>
        <w:jc w:val="both"/>
        <w:rPr>
          <w:rFonts w:ascii="Lato" w:hAnsi="Lato" w:cs="Arial"/>
          <w:color w:val="000000"/>
          <w:spacing w:val="4"/>
        </w:rPr>
      </w:pPr>
      <w:r w:rsidRPr="00E136BA">
        <w:rPr>
          <w:rFonts w:ascii="Lato" w:hAnsi="Lato" w:cs="Arial"/>
          <w:i/>
          <w:spacing w:val="4"/>
        </w:rPr>
        <w:t xml:space="preserve">Decyzja Ministra </w:t>
      </w:r>
      <w:r w:rsidR="002D4B20" w:rsidRPr="00E136BA">
        <w:rPr>
          <w:rFonts w:ascii="Lato" w:hAnsi="Lato" w:cs="Arial"/>
          <w:i/>
          <w:spacing w:val="4"/>
        </w:rPr>
        <w:t>Infrastruktury i Budownictwa</w:t>
      </w:r>
      <w:r w:rsidR="002D4B20" w:rsidRPr="00E136BA">
        <w:rPr>
          <w:rFonts w:ascii="Lato" w:hAnsi="Lato" w:cs="Arial"/>
          <w:spacing w:val="4"/>
        </w:rPr>
        <w:t xml:space="preserve"> </w:t>
      </w:r>
      <w:r w:rsidRPr="00E136BA">
        <w:rPr>
          <w:rFonts w:ascii="Lato" w:hAnsi="Lato" w:cs="Arial"/>
          <w:spacing w:val="4"/>
        </w:rPr>
        <w:t>jest decyzją ostateczną, a co za tym idzie pierwszy warunek został spełniony.</w:t>
      </w:r>
      <w:r w:rsidRPr="00E136BA">
        <w:rPr>
          <w:rFonts w:ascii="Lato" w:hAnsi="Lato" w:cs="Arial"/>
          <w:color w:val="000000"/>
          <w:spacing w:val="4"/>
        </w:rPr>
        <w:t xml:space="preserve"> Natomiast w zakresie zmierzającym do ustalenia, </w:t>
      </w:r>
      <w:r w:rsidR="00E136BA">
        <w:rPr>
          <w:rFonts w:ascii="Lato" w:hAnsi="Lato" w:cs="Arial"/>
          <w:color w:val="000000"/>
          <w:spacing w:val="4"/>
        </w:rPr>
        <w:br/>
      </w:r>
      <w:r w:rsidRPr="00E136BA">
        <w:rPr>
          <w:rFonts w:ascii="Lato" w:hAnsi="Lato" w:cs="Arial"/>
          <w:color w:val="000000"/>
          <w:spacing w:val="4"/>
        </w:rPr>
        <w:t xml:space="preserve">czy zmiana przedmiotowej decyzji jest w interesie społecznym lub słusznym interesie strony należy przede wszystkim wyjaśnić, na czym polega interes społeczny lub interes partykularny. Pojęcie „interes społeczny lub interes strony” nie jest bowiem ustawowo zdefiniowane. Ustawodawca odsyła więc w tym zakresie nie tylko do poglądów, wyrażonych w orzecznictwie i literaturze, ale również pozostawia organom orzekającym swobodę oceny </w:t>
      </w:r>
      <w:r w:rsidRPr="00E136BA">
        <w:rPr>
          <w:rFonts w:ascii="Lato" w:hAnsi="Lato" w:cs="Arial"/>
          <w:i/>
          <w:color w:val="000000"/>
          <w:spacing w:val="4"/>
        </w:rPr>
        <w:t>ad casum</w:t>
      </w:r>
      <w:r w:rsidRPr="00E136BA">
        <w:rPr>
          <w:rFonts w:ascii="Lato" w:hAnsi="Lato" w:cs="Arial"/>
          <w:color w:val="000000"/>
          <w:spacing w:val="4"/>
        </w:rPr>
        <w:t>, uznając, że każdy stan faktyczny wymaga dokonania odrębnej oceny, przy uwzględnieniu skutków, jakie spowoduje zmiana decyzji administracyjnej.</w:t>
      </w:r>
    </w:p>
    <w:p w14:paraId="71C3CEF1" w14:textId="3E010517" w:rsidR="00E06BC4" w:rsidRPr="00E136BA" w:rsidRDefault="00E06BC4" w:rsidP="008D17F5">
      <w:pPr>
        <w:spacing w:after="240" w:line="240" w:lineRule="exact"/>
        <w:jc w:val="both"/>
        <w:rPr>
          <w:rFonts w:ascii="Lato" w:hAnsi="Lato" w:cs="Arial"/>
          <w:color w:val="000000"/>
          <w:spacing w:val="4"/>
        </w:rPr>
      </w:pPr>
      <w:r w:rsidRPr="00E136BA">
        <w:rPr>
          <w:rFonts w:ascii="Lato" w:hAnsi="Lato" w:cs="Arial"/>
          <w:color w:val="000000"/>
          <w:spacing w:val="4"/>
        </w:rPr>
        <w:t xml:space="preserve">Pojęcie „interes społeczny” i „słuszny interes strony” nawiązuje do określonej w art. 7 </w:t>
      </w:r>
      <w:r w:rsidRPr="00E136BA">
        <w:rPr>
          <w:rFonts w:ascii="Lato" w:hAnsi="Lato" w:cs="Arial"/>
          <w:i/>
          <w:color w:val="000000"/>
          <w:spacing w:val="4"/>
        </w:rPr>
        <w:t>kpa</w:t>
      </w:r>
      <w:r w:rsidRPr="00E136BA">
        <w:rPr>
          <w:rFonts w:ascii="Lato" w:hAnsi="Lato" w:cs="Arial"/>
          <w:color w:val="000000"/>
          <w:spacing w:val="4"/>
        </w:rPr>
        <w:t xml:space="preserve"> zasady uwzględniania z urzędu interesu społecznego i słusznego interesu strony. </w:t>
      </w:r>
      <w:r w:rsidR="00E136BA">
        <w:rPr>
          <w:rFonts w:ascii="Lato" w:hAnsi="Lato" w:cs="Arial"/>
          <w:color w:val="000000"/>
          <w:spacing w:val="4"/>
        </w:rPr>
        <w:br/>
      </w:r>
      <w:r w:rsidRPr="00E136BA">
        <w:rPr>
          <w:rFonts w:ascii="Lato" w:hAnsi="Lato" w:cs="Arial"/>
          <w:color w:val="000000"/>
          <w:spacing w:val="4"/>
        </w:rPr>
        <w:t xml:space="preserve">Są to typowe klauzule generalne, które mają charakter nieostry i tym bardziej jako przesłanki zmiany decyzji administracyjnej, wymagają skonkretyzowania w każdym przypadku i wyczerpującego uzasadnienia stanowiska organu (tak np. Wojewódzki Sąd Administracyjny w Warszawie w wyroku z dnia 23 lutego 2010 r., sygn. akt </w:t>
      </w:r>
      <w:r w:rsidRPr="00E136BA">
        <w:rPr>
          <w:rFonts w:ascii="Lato" w:hAnsi="Lato" w:cs="Arial"/>
          <w:color w:val="000000"/>
          <w:spacing w:val="4"/>
        </w:rPr>
        <w:br/>
        <w:t>VII SA/</w:t>
      </w:r>
      <w:proofErr w:type="spellStart"/>
      <w:r w:rsidRPr="00E136BA">
        <w:rPr>
          <w:rFonts w:ascii="Lato" w:hAnsi="Lato" w:cs="Arial"/>
          <w:color w:val="000000"/>
          <w:spacing w:val="4"/>
        </w:rPr>
        <w:t>Wa</w:t>
      </w:r>
      <w:proofErr w:type="spellEnd"/>
      <w:r w:rsidRPr="00E136BA">
        <w:rPr>
          <w:rFonts w:ascii="Lato" w:hAnsi="Lato" w:cs="Arial"/>
          <w:color w:val="000000"/>
          <w:spacing w:val="4"/>
        </w:rPr>
        <w:t xml:space="preserve"> 1142/09). Jak wskazuje się w doktrynie (komentarz do art. 7 </w:t>
      </w:r>
      <w:r w:rsidRPr="00E136BA">
        <w:rPr>
          <w:rFonts w:ascii="Lato" w:hAnsi="Lato" w:cs="Arial"/>
          <w:i/>
          <w:iCs/>
          <w:color w:val="000000"/>
          <w:spacing w:val="4"/>
        </w:rPr>
        <w:t>kpa</w:t>
      </w:r>
      <w:r w:rsidRPr="00E136BA">
        <w:rPr>
          <w:rFonts w:ascii="Lato" w:hAnsi="Lato" w:cs="Arial"/>
          <w:color w:val="000000"/>
          <w:spacing w:val="4"/>
        </w:rPr>
        <w:t xml:space="preserve">. </w:t>
      </w:r>
      <w:r w:rsidR="002F4EEA" w:rsidRPr="00E136BA">
        <w:rPr>
          <w:rFonts w:ascii="Lato" w:hAnsi="Lato" w:cs="Arial"/>
          <w:color w:val="000000"/>
          <w:spacing w:val="4"/>
        </w:rPr>
        <w:br/>
      </w:r>
      <w:r w:rsidRPr="00E136BA">
        <w:rPr>
          <w:rFonts w:ascii="Lato" w:hAnsi="Lato" w:cs="Arial"/>
          <w:color w:val="000000"/>
          <w:spacing w:val="4"/>
        </w:rPr>
        <w:t>w: B. Adamiak, J. Borkowski, Kodeks postępowania administracyjnego. Komentarz. Wyd. 14, Warszawa 2016) pojęcie interesu społecznego jest pojęciem nieokreślonym, któremu – zgodnie z poglądem literatury (</w:t>
      </w:r>
      <w:r w:rsidRPr="00E136BA">
        <w:rPr>
          <w:rFonts w:ascii="Lato" w:hAnsi="Lato" w:cs="Arial"/>
          <w:i/>
          <w:color w:val="000000"/>
          <w:spacing w:val="4"/>
        </w:rPr>
        <w:t>op. cit</w:t>
      </w:r>
      <w:r w:rsidRPr="00E136BA">
        <w:rPr>
          <w:rFonts w:ascii="Lato" w:hAnsi="Lato" w:cs="Arial"/>
          <w:color w:val="000000"/>
          <w:spacing w:val="4"/>
        </w:rPr>
        <w:t>.) – treść nadaje organ orzekający.</w:t>
      </w:r>
    </w:p>
    <w:p w14:paraId="7FE6F5D9" w14:textId="03A6A849" w:rsidR="00E06BC4" w:rsidRPr="00E136BA" w:rsidRDefault="00E06BC4" w:rsidP="008D17F5">
      <w:pPr>
        <w:spacing w:after="240" w:line="240" w:lineRule="exact"/>
        <w:jc w:val="both"/>
        <w:rPr>
          <w:rFonts w:ascii="Lato" w:hAnsi="Lato" w:cs="Arial"/>
          <w:color w:val="000000"/>
          <w:spacing w:val="4"/>
        </w:rPr>
      </w:pPr>
      <w:r w:rsidRPr="00E136BA">
        <w:rPr>
          <w:rFonts w:ascii="Lato" w:hAnsi="Lato" w:cs="Arial"/>
          <w:color w:val="000000"/>
          <w:spacing w:val="4"/>
        </w:rPr>
        <w:t xml:space="preserve">Naczelny Sąd Administracyjny w wyroku z dnia 10 stycznia 2014 r., sygn. akt I OSK 2111/13 wyjaśnił, że „pojęcie interesu publicznego jest pojęciem szerokim i nieostrym, nie ulega jednak wątpliwości, że obejmuje ono interes ogółu (określonej wspólnoty), </w:t>
      </w:r>
      <w:r w:rsidR="002F4EEA" w:rsidRPr="00E136BA">
        <w:rPr>
          <w:rFonts w:ascii="Lato" w:hAnsi="Lato" w:cs="Arial"/>
          <w:color w:val="000000"/>
          <w:spacing w:val="4"/>
        </w:rPr>
        <w:br/>
      </w:r>
      <w:r w:rsidRPr="00E136BA">
        <w:rPr>
          <w:rFonts w:ascii="Lato" w:hAnsi="Lato" w:cs="Arial"/>
          <w:color w:val="000000"/>
          <w:spacing w:val="4"/>
        </w:rPr>
        <w:t xml:space="preserve">a nie jedynie interesy indywidualne”. Warto zwrócić uwagę, że w doktrynie przyjmuje się, że „jest w interesie indywidualnym” bądź „jest w interesie ogółu” oznacza, </w:t>
      </w:r>
      <w:r w:rsidR="002F4EEA" w:rsidRPr="00E136BA">
        <w:rPr>
          <w:rFonts w:ascii="Lato" w:hAnsi="Lato" w:cs="Arial"/>
          <w:color w:val="000000"/>
          <w:spacing w:val="4"/>
        </w:rPr>
        <w:br/>
      </w:r>
      <w:r w:rsidRPr="00E136BA">
        <w:rPr>
          <w:rFonts w:ascii="Lato" w:hAnsi="Lato" w:cs="Arial"/>
          <w:color w:val="000000"/>
          <w:spacing w:val="4"/>
        </w:rPr>
        <w:t xml:space="preserve">że wyprowadzona z danego stanu obiektywnego określona korzyść przypada jednostce </w:t>
      </w:r>
      <w:r w:rsidRPr="00E136BA">
        <w:rPr>
          <w:rFonts w:ascii="Lato" w:hAnsi="Lato" w:cs="Arial"/>
          <w:color w:val="000000"/>
          <w:spacing w:val="4"/>
        </w:rPr>
        <w:lastRenderedPageBreak/>
        <w:t xml:space="preserve">względnie całemu społeczeństwu. O ile zatem interes indywidualny jest relacją pomiędzy jakimś stanem obiektywnym a oceną tego stanu z punktu widzenia korzyści, </w:t>
      </w:r>
      <w:r w:rsidR="00E136BA">
        <w:rPr>
          <w:rFonts w:ascii="Lato" w:hAnsi="Lato" w:cs="Arial"/>
          <w:color w:val="000000"/>
          <w:spacing w:val="4"/>
        </w:rPr>
        <w:br/>
      </w:r>
      <w:r w:rsidRPr="00E136BA">
        <w:rPr>
          <w:rFonts w:ascii="Lato" w:hAnsi="Lato" w:cs="Arial"/>
          <w:color w:val="000000"/>
          <w:spacing w:val="4"/>
        </w:rPr>
        <w:t xml:space="preserve">jaką on przynosi lub może przynieść jednostce, to interes ogółu oznacza relację między jakimś stanem obiektywnym a oceną tego stanu z punktu widzenia korzyści, jaką on przynosi lub może przynieść ogółowi (zob. J. Lang: Struktura prawna skargi w prawie administracyjnym, Wrocław 1972, s. 98-100). </w:t>
      </w:r>
    </w:p>
    <w:p w14:paraId="5A72813D" w14:textId="2B92AE18" w:rsidR="00E06BC4" w:rsidRPr="00E136BA" w:rsidRDefault="00E06BC4" w:rsidP="008D17F5">
      <w:pPr>
        <w:spacing w:after="240" w:line="240" w:lineRule="exact"/>
        <w:jc w:val="both"/>
        <w:rPr>
          <w:rFonts w:ascii="Lato" w:hAnsi="Lato" w:cs="Arial"/>
          <w:color w:val="000000"/>
          <w:spacing w:val="4"/>
        </w:rPr>
      </w:pPr>
      <w:r w:rsidRPr="00E136BA">
        <w:rPr>
          <w:rFonts w:ascii="Lato" w:hAnsi="Lato" w:cs="Arial"/>
          <w:color w:val="000000"/>
          <w:spacing w:val="4"/>
        </w:rPr>
        <w:t xml:space="preserve">Każde działanie w interesie ogółu jako określonej wspólnoty publicznoprawnej </w:t>
      </w:r>
      <w:r w:rsidR="00E136BA">
        <w:rPr>
          <w:rFonts w:ascii="Lato" w:hAnsi="Lato" w:cs="Arial"/>
          <w:color w:val="000000"/>
          <w:spacing w:val="4"/>
        </w:rPr>
        <w:br/>
      </w:r>
      <w:r w:rsidRPr="00E136BA">
        <w:rPr>
          <w:rFonts w:ascii="Lato" w:hAnsi="Lato" w:cs="Arial"/>
          <w:color w:val="000000"/>
          <w:spacing w:val="4"/>
        </w:rPr>
        <w:t xml:space="preserve">jest zatem działaniem w interesie publicznym, a wobec tego działanie „szczególnie istotne” musi charakteryzować się dodatkową kwalifikacją z punktu widzenia interesu ogółu. Działanie wnioskodawcy nie tylko w interesie indywidualnym, lecz w interesie „ponadindywidualnym” nie jest samoistnie wystarczające dla przyjęcia „szczególnej istotności dla interesu publicznego” takiego działania. Zasadniczo obowiązek realizowania interesu publicznego charakteryzuje kompetencje szeroko rozumianych organów państwa (por. wyrok Wojewódzkiego Sądu Administracyjnego w Warszawie </w:t>
      </w:r>
      <w:r w:rsidR="002F4EEA" w:rsidRPr="00E136BA">
        <w:rPr>
          <w:rFonts w:ascii="Lato" w:hAnsi="Lato" w:cs="Arial"/>
          <w:color w:val="000000"/>
          <w:spacing w:val="4"/>
        </w:rPr>
        <w:br/>
      </w:r>
      <w:r w:rsidRPr="00E136BA">
        <w:rPr>
          <w:rFonts w:ascii="Lato" w:hAnsi="Lato" w:cs="Arial"/>
          <w:color w:val="000000"/>
          <w:spacing w:val="4"/>
        </w:rPr>
        <w:t>z dnia 7 lutego 2017 r., sygn. akt VII SA/</w:t>
      </w:r>
      <w:proofErr w:type="spellStart"/>
      <w:r w:rsidRPr="00E136BA">
        <w:rPr>
          <w:rFonts w:ascii="Lato" w:hAnsi="Lato" w:cs="Arial"/>
          <w:color w:val="000000"/>
          <w:spacing w:val="4"/>
        </w:rPr>
        <w:t>Wa</w:t>
      </w:r>
      <w:proofErr w:type="spellEnd"/>
      <w:r w:rsidRPr="00E136BA">
        <w:rPr>
          <w:rFonts w:ascii="Lato" w:hAnsi="Lato" w:cs="Arial"/>
          <w:color w:val="000000"/>
          <w:spacing w:val="4"/>
        </w:rPr>
        <w:t xml:space="preserve"> 2837/16). Jak więc wynika z poglądów obowiązujących w doktrynie i utrwalonego orzecznictwa, interes społeczny i interes indywidualny są sobie równoważne. </w:t>
      </w:r>
    </w:p>
    <w:p w14:paraId="75D4E14A" w14:textId="32ED7007" w:rsidR="00E06BC4" w:rsidRPr="00E136BA" w:rsidRDefault="00E06BC4" w:rsidP="008D17F5">
      <w:pPr>
        <w:spacing w:after="240" w:line="240" w:lineRule="exact"/>
        <w:jc w:val="both"/>
        <w:rPr>
          <w:rFonts w:ascii="Lato" w:hAnsi="Lato" w:cs="Arial"/>
          <w:color w:val="000000"/>
          <w:spacing w:val="4"/>
        </w:rPr>
      </w:pPr>
      <w:r w:rsidRPr="00E136BA">
        <w:rPr>
          <w:rFonts w:ascii="Lato" w:hAnsi="Lato" w:cs="Arial"/>
          <w:color w:val="000000"/>
          <w:spacing w:val="4"/>
        </w:rPr>
        <w:t xml:space="preserve">W związku z użytym przez ustawodawcę w art. 155 </w:t>
      </w:r>
      <w:r w:rsidRPr="00E136BA">
        <w:rPr>
          <w:rFonts w:ascii="Lato" w:hAnsi="Lato" w:cs="Arial"/>
          <w:i/>
          <w:color w:val="000000"/>
          <w:spacing w:val="4"/>
        </w:rPr>
        <w:t>kpa</w:t>
      </w:r>
      <w:r w:rsidRPr="00E136BA">
        <w:rPr>
          <w:rFonts w:ascii="Lato" w:hAnsi="Lato" w:cs="Arial"/>
          <w:color w:val="000000"/>
          <w:spacing w:val="4"/>
        </w:rPr>
        <w:t xml:space="preserve"> spójniku we fragmencie: </w:t>
      </w:r>
      <w:r w:rsidR="002F4EEA" w:rsidRPr="00E136BA">
        <w:rPr>
          <w:rFonts w:ascii="Lato" w:hAnsi="Lato" w:cs="Arial"/>
          <w:color w:val="000000"/>
          <w:spacing w:val="4"/>
        </w:rPr>
        <w:br/>
      </w:r>
      <w:r w:rsidRPr="00E136BA">
        <w:rPr>
          <w:rFonts w:ascii="Lato" w:hAnsi="Lato" w:cs="Arial"/>
          <w:color w:val="000000"/>
          <w:spacing w:val="4"/>
        </w:rPr>
        <w:t xml:space="preserve">„i przemawia za tym interes społeczny lub słuszny interes strony” należy podkreślić, </w:t>
      </w:r>
      <w:r w:rsidR="00E136BA">
        <w:rPr>
          <w:rFonts w:ascii="Lato" w:hAnsi="Lato" w:cs="Arial"/>
          <w:color w:val="000000"/>
          <w:spacing w:val="4"/>
        </w:rPr>
        <w:br/>
      </w:r>
      <w:r w:rsidRPr="00E136BA">
        <w:rPr>
          <w:rFonts w:ascii="Lato" w:hAnsi="Lato" w:cs="Arial"/>
          <w:color w:val="000000"/>
          <w:spacing w:val="4"/>
        </w:rPr>
        <w:t xml:space="preserve">że ów spójnik nie tylko przeciwstawia to, co komunikują łączone nim wyrażenia, </w:t>
      </w:r>
      <w:r w:rsidR="00E136BA">
        <w:rPr>
          <w:rFonts w:ascii="Lato" w:hAnsi="Lato" w:cs="Arial"/>
          <w:color w:val="000000"/>
          <w:spacing w:val="4"/>
        </w:rPr>
        <w:br/>
      </w:r>
      <w:r w:rsidRPr="00E136BA">
        <w:rPr>
          <w:rFonts w:ascii="Lato" w:hAnsi="Lato" w:cs="Arial"/>
          <w:color w:val="000000"/>
          <w:spacing w:val="4"/>
        </w:rPr>
        <w:t>lecz także dopuszcza możliwość współwystępowania tego, do czego się odnoszą człony przeciwstawienia. Oznacza to, że ustawodawca nie wykluczył pokrywania się interesu społecznego i interesu indywidualnego, a jednocześnie dopuścił możliwość konfliktu pomiędzy tymi interesami lub obojętność jednego z nich dla bytu drugiego.</w:t>
      </w:r>
    </w:p>
    <w:p w14:paraId="02D3D5D0" w14:textId="79F3495E" w:rsidR="00E06BC4" w:rsidRPr="00E136BA" w:rsidRDefault="00E06BC4" w:rsidP="008D17F5">
      <w:pPr>
        <w:spacing w:after="240" w:line="240" w:lineRule="exact"/>
        <w:jc w:val="both"/>
        <w:outlineLvl w:val="0"/>
        <w:rPr>
          <w:rFonts w:ascii="Lato" w:hAnsi="Lato" w:cs="Arial"/>
          <w:spacing w:val="4"/>
        </w:rPr>
      </w:pPr>
      <w:r w:rsidRPr="00E136BA">
        <w:rPr>
          <w:rFonts w:ascii="Lato" w:hAnsi="Lato" w:cs="Arial"/>
          <w:spacing w:val="4"/>
        </w:rPr>
        <w:t xml:space="preserve">W przypadku </w:t>
      </w:r>
      <w:r w:rsidRPr="00E136BA">
        <w:rPr>
          <w:rFonts w:ascii="Lato" w:hAnsi="Lato" w:cs="Arial"/>
          <w:i/>
          <w:spacing w:val="4"/>
        </w:rPr>
        <w:t>inwestora</w:t>
      </w:r>
      <w:r w:rsidRPr="00E136BA">
        <w:rPr>
          <w:rFonts w:ascii="Lato" w:hAnsi="Lato" w:cs="Arial"/>
          <w:spacing w:val="4"/>
        </w:rPr>
        <w:t xml:space="preserve"> nie można mówić, aby podmiot ten posiadał własny interes, odrębny od interesu społecznego. Nie można bowiem zapominać o tym, że </w:t>
      </w:r>
      <w:r w:rsidRPr="00E136BA">
        <w:rPr>
          <w:rFonts w:ascii="Lato" w:hAnsi="Lato" w:cs="Arial"/>
          <w:i/>
          <w:spacing w:val="4"/>
        </w:rPr>
        <w:t>inwestor</w:t>
      </w:r>
      <w:r w:rsidRPr="00E136BA">
        <w:rPr>
          <w:rFonts w:ascii="Lato" w:hAnsi="Lato" w:cs="Arial"/>
          <w:spacing w:val="4"/>
        </w:rPr>
        <w:t xml:space="preserve"> </w:t>
      </w:r>
      <w:r w:rsidR="002F4EEA" w:rsidRPr="00E136BA">
        <w:rPr>
          <w:rFonts w:ascii="Lato" w:hAnsi="Lato" w:cs="Arial"/>
          <w:spacing w:val="4"/>
        </w:rPr>
        <w:br/>
      </w:r>
      <w:r w:rsidRPr="00E136BA">
        <w:rPr>
          <w:rFonts w:ascii="Lato" w:hAnsi="Lato" w:cs="Arial"/>
          <w:spacing w:val="4"/>
        </w:rPr>
        <w:t xml:space="preserve">w oparciu o </w:t>
      </w:r>
      <w:r w:rsidRPr="00E136BA">
        <w:rPr>
          <w:rFonts w:ascii="Lato" w:hAnsi="Lato" w:cs="Arial"/>
          <w:i/>
          <w:spacing w:val="4"/>
        </w:rPr>
        <w:t>specustawę drogową</w:t>
      </w:r>
      <w:r w:rsidRPr="00E136BA">
        <w:rPr>
          <w:rFonts w:ascii="Lato" w:hAnsi="Lato" w:cs="Arial"/>
          <w:spacing w:val="4"/>
        </w:rPr>
        <w:t xml:space="preserve">  przygotowuje do realizacji inwestycje celu publicznego, które są istotne i ważne dla kraju, dla wspólnot samorządowych (gmina, powiat, województwo). Z mocy ustawy </w:t>
      </w:r>
      <w:r w:rsidRPr="00E136BA">
        <w:rPr>
          <w:rFonts w:ascii="Lato" w:hAnsi="Lato" w:cs="Arial"/>
          <w:bCs/>
          <w:iCs/>
          <w:spacing w:val="4"/>
        </w:rPr>
        <w:t>z dnia 21 marca 1985 r. o drogach publicznych (</w:t>
      </w:r>
      <w:proofErr w:type="spellStart"/>
      <w:r w:rsidR="00D5545B" w:rsidRPr="00E136BA">
        <w:rPr>
          <w:rFonts w:ascii="Lato" w:hAnsi="Lato" w:cs="Arial"/>
          <w:bCs/>
          <w:iCs/>
          <w:spacing w:val="4"/>
        </w:rPr>
        <w:t>t.j</w:t>
      </w:r>
      <w:proofErr w:type="spellEnd"/>
      <w:r w:rsidR="00D5545B" w:rsidRPr="00E136BA">
        <w:rPr>
          <w:rFonts w:ascii="Lato" w:hAnsi="Lato" w:cs="Arial"/>
          <w:bCs/>
          <w:iCs/>
          <w:spacing w:val="4"/>
        </w:rPr>
        <w:t xml:space="preserve">. </w:t>
      </w:r>
      <w:r w:rsidRPr="00E136BA">
        <w:rPr>
          <w:rFonts w:ascii="Lato" w:hAnsi="Lato" w:cs="Arial"/>
          <w:bCs/>
          <w:iCs/>
          <w:spacing w:val="4"/>
        </w:rPr>
        <w:t>Dz. U. z 202</w:t>
      </w:r>
      <w:r w:rsidR="00B736AB">
        <w:rPr>
          <w:rFonts w:ascii="Lato" w:hAnsi="Lato" w:cs="Arial"/>
          <w:bCs/>
          <w:iCs/>
          <w:spacing w:val="4"/>
        </w:rPr>
        <w:t>4</w:t>
      </w:r>
      <w:r w:rsidRPr="00E136BA">
        <w:rPr>
          <w:rFonts w:ascii="Lato" w:hAnsi="Lato" w:cs="Arial"/>
          <w:bCs/>
          <w:iCs/>
          <w:spacing w:val="4"/>
        </w:rPr>
        <w:t xml:space="preserve"> r. poz. </w:t>
      </w:r>
      <w:r w:rsidR="00B736AB">
        <w:rPr>
          <w:rFonts w:ascii="Lato" w:hAnsi="Lato" w:cs="Arial"/>
          <w:bCs/>
          <w:iCs/>
          <w:spacing w:val="4"/>
        </w:rPr>
        <w:t>320</w:t>
      </w:r>
      <w:r w:rsidRPr="00E136BA">
        <w:rPr>
          <w:rFonts w:ascii="Lato" w:hAnsi="Lato" w:cs="Arial"/>
          <w:spacing w:val="4"/>
        </w:rPr>
        <w:t>),</w:t>
      </w:r>
      <w:r w:rsidRPr="00E136BA">
        <w:rPr>
          <w:rFonts w:ascii="Lato" w:hAnsi="Lato" w:cs="Arial"/>
          <w:bCs/>
          <w:iCs/>
          <w:spacing w:val="4"/>
        </w:rPr>
        <w:t xml:space="preserve"> </w:t>
      </w:r>
      <w:r w:rsidRPr="00E136BA">
        <w:rPr>
          <w:rFonts w:ascii="Lato" w:hAnsi="Lato" w:cs="Arial"/>
          <w:spacing w:val="4"/>
        </w:rPr>
        <w:t xml:space="preserve">oraz </w:t>
      </w:r>
      <w:r w:rsidRPr="00E136BA">
        <w:rPr>
          <w:rFonts w:ascii="Lato" w:hAnsi="Lato" w:cs="Arial"/>
          <w:i/>
          <w:spacing w:val="4"/>
        </w:rPr>
        <w:t>specustawy drogowej</w:t>
      </w:r>
      <w:r w:rsidRPr="00E136BA">
        <w:rPr>
          <w:rFonts w:ascii="Lato" w:hAnsi="Lato" w:cs="Arial"/>
          <w:spacing w:val="4"/>
        </w:rPr>
        <w:t xml:space="preserve"> te ściśle określone uprawnienia, bardzo istotne, przysługują </w:t>
      </w:r>
      <w:r w:rsidRPr="00E136BA">
        <w:rPr>
          <w:rFonts w:ascii="Lato" w:hAnsi="Lato" w:cs="Arial"/>
          <w:i/>
          <w:spacing w:val="4"/>
        </w:rPr>
        <w:t>inwestorowi</w:t>
      </w:r>
      <w:r w:rsidRPr="00E136BA">
        <w:rPr>
          <w:rFonts w:ascii="Lato" w:hAnsi="Lato" w:cs="Arial"/>
          <w:spacing w:val="4"/>
        </w:rPr>
        <w:t xml:space="preserve">. Ale to nie oznacza, iż w tym zakresie </w:t>
      </w:r>
      <w:r w:rsidRPr="00E136BA">
        <w:rPr>
          <w:rFonts w:ascii="Lato" w:hAnsi="Lato" w:cs="Arial"/>
          <w:i/>
          <w:spacing w:val="4"/>
        </w:rPr>
        <w:t>inwestor</w:t>
      </w:r>
      <w:r w:rsidRPr="00E136BA">
        <w:rPr>
          <w:rFonts w:ascii="Lato" w:hAnsi="Lato" w:cs="Arial"/>
          <w:spacing w:val="4"/>
        </w:rPr>
        <w:t xml:space="preserve"> działa autonomicznie, w oderwaniu od interesu kraju i wspólnot samorządowych </w:t>
      </w:r>
      <w:r w:rsidR="002F4EEA" w:rsidRPr="00E136BA">
        <w:rPr>
          <w:rFonts w:ascii="Lato" w:hAnsi="Lato" w:cs="Arial"/>
          <w:spacing w:val="4"/>
        </w:rPr>
        <w:br/>
      </w:r>
      <w:r w:rsidRPr="00E136BA">
        <w:rPr>
          <w:rFonts w:ascii="Lato" w:hAnsi="Lato" w:cs="Arial"/>
          <w:spacing w:val="4"/>
        </w:rPr>
        <w:t xml:space="preserve">i realizując zadania ustawowe ma na uwadze swój własny, partykularny interes. </w:t>
      </w:r>
    </w:p>
    <w:p w14:paraId="13BE3ED8" w14:textId="1855199D" w:rsidR="00E06BC4" w:rsidRPr="00E136BA" w:rsidRDefault="00E06BC4" w:rsidP="008D17F5">
      <w:pPr>
        <w:spacing w:after="240" w:line="240" w:lineRule="exact"/>
        <w:jc w:val="both"/>
        <w:outlineLvl w:val="0"/>
        <w:rPr>
          <w:rFonts w:ascii="Lato" w:hAnsi="Lato" w:cs="Arial"/>
          <w:spacing w:val="4"/>
        </w:rPr>
      </w:pPr>
      <w:r w:rsidRPr="00E136BA">
        <w:rPr>
          <w:rFonts w:ascii="Lato" w:hAnsi="Lato" w:cs="Arial"/>
          <w:spacing w:val="4"/>
        </w:rPr>
        <w:t xml:space="preserve">Podmiot ten, realizując inwestycje celu publicznego, reprezentuje interes społeczny. Zgodnie zaś z art. 6 pkt 1 </w:t>
      </w:r>
      <w:r w:rsidRPr="00E136BA">
        <w:rPr>
          <w:rFonts w:ascii="Lato" w:hAnsi="Lato" w:cs="Arial"/>
          <w:spacing w:val="4"/>
          <w:lang w:bidi="pl-PL"/>
        </w:rPr>
        <w:t>ustawy z dnia 21 sierpnia 1997 r. o gospodarce nieruchomościami (</w:t>
      </w:r>
      <w:proofErr w:type="spellStart"/>
      <w:r w:rsidR="00D5545B" w:rsidRPr="00E136BA">
        <w:rPr>
          <w:rFonts w:ascii="Lato" w:hAnsi="Lato" w:cs="Arial"/>
          <w:spacing w:val="4"/>
          <w:lang w:bidi="pl-PL"/>
        </w:rPr>
        <w:t>t.j</w:t>
      </w:r>
      <w:proofErr w:type="spellEnd"/>
      <w:r w:rsidR="00D5545B" w:rsidRPr="00E136BA">
        <w:rPr>
          <w:rFonts w:ascii="Lato" w:hAnsi="Lato" w:cs="Arial"/>
          <w:spacing w:val="4"/>
          <w:lang w:bidi="pl-PL"/>
        </w:rPr>
        <w:t xml:space="preserve">. </w:t>
      </w:r>
      <w:r w:rsidRPr="00E136BA">
        <w:rPr>
          <w:rFonts w:ascii="Lato" w:hAnsi="Lato" w:cs="Arial"/>
          <w:bCs/>
          <w:iCs/>
          <w:spacing w:val="4"/>
          <w:lang w:bidi="pl-PL"/>
        </w:rPr>
        <w:t>Dz. U. z 202</w:t>
      </w:r>
      <w:r w:rsidR="00FD6368">
        <w:rPr>
          <w:rFonts w:ascii="Lato" w:hAnsi="Lato" w:cs="Arial"/>
          <w:bCs/>
          <w:iCs/>
          <w:spacing w:val="4"/>
          <w:lang w:bidi="pl-PL"/>
        </w:rPr>
        <w:t>4</w:t>
      </w:r>
      <w:r w:rsidRPr="00E136BA">
        <w:rPr>
          <w:rFonts w:ascii="Lato" w:hAnsi="Lato" w:cs="Arial"/>
          <w:bCs/>
          <w:iCs/>
          <w:spacing w:val="4"/>
          <w:lang w:bidi="pl-PL"/>
        </w:rPr>
        <w:t xml:space="preserve"> r. poz. </w:t>
      </w:r>
      <w:r w:rsidR="00FD6368">
        <w:rPr>
          <w:rFonts w:ascii="Lato" w:hAnsi="Lato" w:cs="Arial"/>
          <w:bCs/>
          <w:iCs/>
          <w:spacing w:val="4"/>
          <w:lang w:bidi="pl-PL"/>
        </w:rPr>
        <w:t>1145</w:t>
      </w:r>
      <w:r w:rsidRPr="00E136BA">
        <w:rPr>
          <w:rFonts w:ascii="Lato" w:hAnsi="Lato" w:cs="Arial"/>
          <w:spacing w:val="4"/>
          <w:lang w:bidi="pl-PL"/>
        </w:rPr>
        <w:t>)</w:t>
      </w:r>
      <w:r w:rsidRPr="00E136BA">
        <w:rPr>
          <w:rFonts w:ascii="Lato" w:hAnsi="Lato" w:cs="Arial"/>
          <w:spacing w:val="4"/>
        </w:rPr>
        <w:t>, wydzielanie gruntów pod drogi publiczne, budowa, utrzymywanie oraz wykonywanie robót budowlanych tych dróg, obiektów i urządzeń transportu publicznego, a także łączności publicznej</w:t>
      </w:r>
      <w:r w:rsidRPr="00E136BA">
        <w:rPr>
          <w:rFonts w:ascii="Lato" w:hAnsi="Lato" w:cs="Arial"/>
          <w:spacing w:val="4"/>
        </w:rPr>
        <w:br/>
        <w:t xml:space="preserve">i sygnalizacji są celami publicznymi w rozumieniu tej ustawy. Celu zaś publicznego nie można wiązać z określonym inwestorem i uznawać, że realizacja tego celu leży </w:t>
      </w:r>
      <w:r w:rsidR="002F4EEA" w:rsidRPr="00E136BA">
        <w:rPr>
          <w:rFonts w:ascii="Lato" w:hAnsi="Lato" w:cs="Arial"/>
          <w:spacing w:val="4"/>
        </w:rPr>
        <w:br/>
      </w:r>
      <w:r w:rsidRPr="00E136BA">
        <w:rPr>
          <w:rFonts w:ascii="Lato" w:hAnsi="Lato" w:cs="Arial"/>
          <w:spacing w:val="4"/>
        </w:rPr>
        <w:t xml:space="preserve">w interesie indywidualnym/własnym tegoż inwestora. Realizacja inwestycji celu publicznego leży w interesie społecznym (kraju, województwa, powiatu, gminy), </w:t>
      </w:r>
      <w:r w:rsidR="00E136BA">
        <w:rPr>
          <w:rFonts w:ascii="Lato" w:hAnsi="Lato" w:cs="Arial"/>
          <w:spacing w:val="4"/>
        </w:rPr>
        <w:br/>
      </w:r>
      <w:r w:rsidRPr="00E136BA">
        <w:rPr>
          <w:rFonts w:ascii="Lato" w:hAnsi="Lato" w:cs="Arial"/>
          <w:spacing w:val="4"/>
        </w:rPr>
        <w:t xml:space="preserve">a tym samym nie może tu być mowy o interesie indywidualnym (por. wyrok Naczelnego Sądu Administracyjnego z dnia 24 lipca 2014 r., sygn. akt II OSK 365/13). </w:t>
      </w:r>
    </w:p>
    <w:p w14:paraId="047D9361" w14:textId="573DE136" w:rsidR="00E06BC4" w:rsidRPr="00E136BA" w:rsidRDefault="00E06BC4" w:rsidP="008D17F5">
      <w:pPr>
        <w:spacing w:after="240" w:line="240" w:lineRule="exact"/>
        <w:jc w:val="both"/>
        <w:outlineLvl w:val="0"/>
        <w:rPr>
          <w:rFonts w:ascii="Lato" w:hAnsi="Lato" w:cs="Arial"/>
          <w:spacing w:val="4"/>
        </w:rPr>
      </w:pPr>
      <w:r w:rsidRPr="00E136BA">
        <w:rPr>
          <w:rFonts w:ascii="Lato" w:hAnsi="Lato" w:cs="Arial"/>
          <w:spacing w:val="4"/>
        </w:rPr>
        <w:t xml:space="preserve">Mając powyższe na względzie, należy uznać, iż </w:t>
      </w:r>
      <w:r w:rsidRPr="00E136BA">
        <w:rPr>
          <w:rFonts w:ascii="Lato" w:hAnsi="Lato" w:cs="Arial"/>
          <w:i/>
          <w:spacing w:val="4"/>
        </w:rPr>
        <w:t>inwestor</w:t>
      </w:r>
      <w:r w:rsidRPr="00E136BA">
        <w:rPr>
          <w:rFonts w:ascii="Lato" w:hAnsi="Lato" w:cs="Arial"/>
          <w:spacing w:val="4"/>
        </w:rPr>
        <w:t xml:space="preserve"> działa w interesie społecznym zarówno występując o wydanie decyzji o zezwoleniu na realizację inwestycji drogowej, jak i występując o jej zmianę, jak ma to miejsce w niniejszej sprawie. </w:t>
      </w:r>
      <w:r w:rsidRPr="00E136BA">
        <w:rPr>
          <w:rFonts w:ascii="Lato" w:hAnsi="Lato" w:cs="Arial"/>
          <w:bCs/>
          <w:i/>
          <w:iCs/>
          <w:spacing w:val="4"/>
        </w:rPr>
        <w:t xml:space="preserve">Minister </w:t>
      </w:r>
      <w:r w:rsidRPr="00E136BA">
        <w:rPr>
          <w:rFonts w:ascii="Lato" w:hAnsi="Lato" w:cs="Arial"/>
          <w:bCs/>
          <w:iCs/>
          <w:spacing w:val="4"/>
        </w:rPr>
        <w:t xml:space="preserve">uznał </w:t>
      </w:r>
      <w:r w:rsidR="00E136BA">
        <w:rPr>
          <w:rFonts w:ascii="Lato" w:hAnsi="Lato" w:cs="Arial"/>
          <w:bCs/>
          <w:iCs/>
          <w:spacing w:val="4"/>
        </w:rPr>
        <w:br/>
      </w:r>
      <w:r w:rsidRPr="00E136BA">
        <w:rPr>
          <w:rFonts w:ascii="Lato" w:hAnsi="Lato" w:cs="Arial"/>
          <w:bCs/>
          <w:iCs/>
          <w:spacing w:val="4"/>
        </w:rPr>
        <w:lastRenderedPageBreak/>
        <w:t xml:space="preserve">za słuszną argumentację przedstawioną przez </w:t>
      </w:r>
      <w:r w:rsidRPr="00E136BA">
        <w:rPr>
          <w:rFonts w:ascii="Lato" w:hAnsi="Lato" w:cs="Arial"/>
          <w:bCs/>
          <w:i/>
          <w:iCs/>
          <w:spacing w:val="4"/>
        </w:rPr>
        <w:t>inwestora</w:t>
      </w:r>
      <w:r w:rsidRPr="00E136BA">
        <w:rPr>
          <w:rFonts w:ascii="Lato" w:hAnsi="Lato" w:cs="Arial"/>
          <w:bCs/>
          <w:iCs/>
          <w:spacing w:val="4"/>
        </w:rPr>
        <w:t xml:space="preserve"> odnośnie konieczności wprowadzenia wnioskowanych przez niego zmian w decyzji o zezwoleniu na realizację przedmiotowej inwe</w:t>
      </w:r>
      <w:r w:rsidR="002D4B20" w:rsidRPr="00E136BA">
        <w:rPr>
          <w:rFonts w:ascii="Lato" w:hAnsi="Lato" w:cs="Arial"/>
          <w:bCs/>
          <w:iCs/>
          <w:spacing w:val="4"/>
        </w:rPr>
        <w:t>sty</w:t>
      </w:r>
      <w:r w:rsidRPr="00E136BA">
        <w:rPr>
          <w:rFonts w:ascii="Lato" w:hAnsi="Lato" w:cs="Arial"/>
          <w:bCs/>
          <w:iCs/>
          <w:spacing w:val="4"/>
        </w:rPr>
        <w:t xml:space="preserve">cji drogowej. </w:t>
      </w:r>
    </w:p>
    <w:p w14:paraId="608BAF7A" w14:textId="72A0AD9E" w:rsidR="00E06BC4" w:rsidRPr="006E6C94" w:rsidRDefault="00E06BC4" w:rsidP="008D17F5">
      <w:pPr>
        <w:spacing w:after="240" w:line="240" w:lineRule="exact"/>
        <w:jc w:val="both"/>
        <w:rPr>
          <w:rFonts w:ascii="Lato" w:hAnsi="Lato" w:cs="Arial"/>
          <w:i/>
          <w:color w:val="000000"/>
          <w:spacing w:val="4"/>
        </w:rPr>
      </w:pPr>
      <w:r w:rsidRPr="00E136BA">
        <w:rPr>
          <w:rFonts w:ascii="Lato" w:hAnsi="Lato" w:cs="Arial"/>
          <w:color w:val="000000"/>
          <w:spacing w:val="4"/>
        </w:rPr>
        <w:t xml:space="preserve">Uwzględnienie interesu publicznego oraz słusznego interesu stron przemawiającego </w:t>
      </w:r>
      <w:r w:rsidR="00E136BA">
        <w:rPr>
          <w:rFonts w:ascii="Lato" w:hAnsi="Lato" w:cs="Arial"/>
          <w:color w:val="000000"/>
          <w:spacing w:val="4"/>
        </w:rPr>
        <w:br/>
      </w:r>
      <w:r w:rsidRPr="00E136BA">
        <w:rPr>
          <w:rFonts w:ascii="Lato" w:hAnsi="Lato" w:cs="Arial"/>
          <w:color w:val="000000"/>
          <w:spacing w:val="4"/>
        </w:rPr>
        <w:t xml:space="preserve">za dokonaniem zmiany </w:t>
      </w:r>
      <w:r w:rsidRPr="00E136BA">
        <w:rPr>
          <w:rFonts w:ascii="Lato" w:hAnsi="Lato" w:cs="Arial"/>
          <w:i/>
          <w:color w:val="000000"/>
          <w:spacing w:val="4"/>
        </w:rPr>
        <w:t xml:space="preserve">decyzji Ministra </w:t>
      </w:r>
      <w:r w:rsidR="002D4B20" w:rsidRPr="00E136BA">
        <w:rPr>
          <w:rFonts w:ascii="Lato" w:hAnsi="Lato" w:cs="Arial"/>
          <w:i/>
          <w:spacing w:val="4"/>
        </w:rPr>
        <w:t>Infrastruktury i Budownictwa</w:t>
      </w:r>
      <w:r w:rsidR="002D4B20" w:rsidRPr="00E136BA">
        <w:rPr>
          <w:rFonts w:ascii="Lato" w:hAnsi="Lato" w:cs="Arial"/>
          <w:color w:val="000000"/>
          <w:spacing w:val="4"/>
        </w:rPr>
        <w:t xml:space="preserve"> </w:t>
      </w:r>
      <w:r w:rsidRPr="00E136BA">
        <w:rPr>
          <w:rFonts w:ascii="Lato" w:hAnsi="Lato" w:cs="Arial"/>
          <w:color w:val="000000"/>
          <w:spacing w:val="4"/>
        </w:rPr>
        <w:t xml:space="preserve">nie prowadzi </w:t>
      </w:r>
      <w:r w:rsidR="00E136BA">
        <w:rPr>
          <w:rFonts w:ascii="Lato" w:hAnsi="Lato" w:cs="Arial"/>
          <w:color w:val="000000"/>
          <w:spacing w:val="4"/>
        </w:rPr>
        <w:br/>
      </w:r>
      <w:r w:rsidRPr="00E136BA">
        <w:rPr>
          <w:rFonts w:ascii="Lato" w:hAnsi="Lato" w:cs="Arial"/>
          <w:color w:val="000000"/>
          <w:spacing w:val="4"/>
        </w:rPr>
        <w:t xml:space="preserve">do naruszenia prawa, ani nie sankcjonuje stanu niezgodnego z prawem. Wnioskowana zmiana usuwa nieprawidłowości (opisane powyżej w niniejszej decyzji) w zakresie działek, objętych ww. wnioskiem </w:t>
      </w:r>
      <w:r w:rsidRPr="00E136BA">
        <w:rPr>
          <w:rFonts w:ascii="Lato" w:hAnsi="Lato" w:cs="Arial"/>
          <w:i/>
          <w:color w:val="000000"/>
          <w:spacing w:val="4"/>
        </w:rPr>
        <w:t>inwestora</w:t>
      </w:r>
      <w:r w:rsidRPr="00E136BA">
        <w:rPr>
          <w:rFonts w:ascii="Lato" w:hAnsi="Lato" w:cs="Arial"/>
          <w:color w:val="000000"/>
          <w:spacing w:val="4"/>
        </w:rPr>
        <w:t xml:space="preserve"> z dnia </w:t>
      </w:r>
      <w:r w:rsidR="002D4B20" w:rsidRPr="00E136BA">
        <w:rPr>
          <w:rFonts w:ascii="Lato" w:hAnsi="Lato" w:cs="Arial"/>
          <w:color w:val="000000"/>
          <w:spacing w:val="4"/>
        </w:rPr>
        <w:t>4 marca 2019</w:t>
      </w:r>
      <w:r w:rsidRPr="00E136BA">
        <w:rPr>
          <w:rFonts w:ascii="Lato" w:hAnsi="Lato" w:cs="Arial"/>
          <w:color w:val="000000"/>
          <w:spacing w:val="4"/>
        </w:rPr>
        <w:t xml:space="preserve"> r., występujące miedzy </w:t>
      </w:r>
      <w:r w:rsidRPr="00E136BA">
        <w:rPr>
          <w:rFonts w:ascii="Lato" w:hAnsi="Lato" w:cs="Arial"/>
          <w:i/>
          <w:color w:val="000000"/>
          <w:spacing w:val="4"/>
        </w:rPr>
        <w:t xml:space="preserve">decyzją Wojewody </w:t>
      </w:r>
      <w:r w:rsidR="002D4B20" w:rsidRPr="00E136BA">
        <w:rPr>
          <w:rFonts w:ascii="Lato" w:hAnsi="Lato" w:cs="Arial"/>
          <w:i/>
          <w:color w:val="000000"/>
          <w:spacing w:val="4"/>
        </w:rPr>
        <w:t>Lubelsk</w:t>
      </w:r>
      <w:r w:rsidRPr="00E136BA">
        <w:rPr>
          <w:rFonts w:ascii="Lato" w:hAnsi="Lato" w:cs="Arial"/>
          <w:i/>
          <w:color w:val="000000"/>
          <w:spacing w:val="4"/>
        </w:rPr>
        <w:t>iego</w:t>
      </w:r>
      <w:r w:rsidRPr="00E136BA">
        <w:rPr>
          <w:rFonts w:ascii="Lato" w:hAnsi="Lato" w:cs="Arial"/>
          <w:color w:val="000000"/>
          <w:spacing w:val="4"/>
        </w:rPr>
        <w:t>, a załącznikami graficznym</w:t>
      </w:r>
      <w:r w:rsidR="00D5545B" w:rsidRPr="00E136BA">
        <w:rPr>
          <w:rFonts w:ascii="Lato" w:hAnsi="Lato" w:cs="Arial"/>
          <w:color w:val="000000"/>
          <w:spacing w:val="4"/>
        </w:rPr>
        <w:t>i</w:t>
      </w:r>
      <w:r w:rsidRPr="00E136BA">
        <w:rPr>
          <w:rFonts w:ascii="Lato" w:hAnsi="Lato" w:cs="Arial"/>
          <w:color w:val="000000"/>
          <w:spacing w:val="4"/>
        </w:rPr>
        <w:t xml:space="preserve"> do niej. W szeroko pojętym interesie społecznym jest bowiem to</w:t>
      </w:r>
      <w:r w:rsidRPr="00E136BA">
        <w:rPr>
          <w:rFonts w:ascii="Lato" w:hAnsi="Lato" w:cs="Arial"/>
          <w:bCs/>
          <w:color w:val="000000"/>
          <w:spacing w:val="4"/>
          <w:lang w:bidi="pl-PL"/>
        </w:rPr>
        <w:t xml:space="preserve">, aby podział nieruchomości zatwierdzony </w:t>
      </w:r>
      <w:r w:rsidR="00E136BA">
        <w:rPr>
          <w:rFonts w:ascii="Lato" w:hAnsi="Lato" w:cs="Arial"/>
          <w:bCs/>
          <w:color w:val="000000"/>
          <w:spacing w:val="4"/>
          <w:lang w:bidi="pl-PL"/>
        </w:rPr>
        <w:br/>
      </w:r>
      <w:r w:rsidRPr="00E136BA">
        <w:rPr>
          <w:rFonts w:ascii="Lato" w:hAnsi="Lato" w:cs="Arial"/>
          <w:bCs/>
          <w:color w:val="000000"/>
          <w:spacing w:val="4"/>
          <w:lang w:bidi="pl-PL"/>
        </w:rPr>
        <w:t xml:space="preserve">tą decyzją, jak również </w:t>
      </w:r>
      <w:r w:rsidR="002F4EEA" w:rsidRPr="00E136BA">
        <w:rPr>
          <w:rFonts w:ascii="Lato" w:hAnsi="Lato" w:cs="Arial"/>
          <w:bCs/>
          <w:color w:val="000000"/>
          <w:spacing w:val="4"/>
          <w:lang w:bidi="pl-PL"/>
        </w:rPr>
        <w:t>przedłożone mapy z projektem podziału nieruchomości</w:t>
      </w:r>
      <w:r w:rsidRPr="00E136BA">
        <w:rPr>
          <w:rFonts w:ascii="Lato" w:hAnsi="Lato" w:cs="Arial"/>
          <w:bCs/>
          <w:color w:val="000000"/>
          <w:spacing w:val="4"/>
          <w:lang w:bidi="pl-PL"/>
        </w:rPr>
        <w:t xml:space="preserve">, nie były obarczone błędem. Dokonanie wnioskowanych zmian jest niezbędne również z uwagi na obowiązek odzwierciedlenia, w odpowiednich rejestrach, zaistniałych </w:t>
      </w:r>
      <w:r w:rsidR="003C48AD">
        <w:rPr>
          <w:rFonts w:ascii="Lato" w:hAnsi="Lato" w:cs="Arial"/>
          <w:bCs/>
          <w:color w:val="000000"/>
          <w:spacing w:val="4"/>
          <w:lang w:bidi="pl-PL"/>
        </w:rPr>
        <w:br/>
      </w:r>
      <w:r w:rsidRPr="00E136BA">
        <w:rPr>
          <w:rFonts w:ascii="Lato" w:hAnsi="Lato" w:cs="Arial"/>
          <w:bCs/>
          <w:color w:val="000000"/>
          <w:spacing w:val="4"/>
          <w:lang w:bidi="pl-PL"/>
        </w:rPr>
        <w:t xml:space="preserve">na nieruchomościach zmian stanu faktycznego i prawnego, wynikających z realizacji </w:t>
      </w:r>
      <w:r w:rsidR="00E136BA">
        <w:rPr>
          <w:rFonts w:ascii="Lato" w:hAnsi="Lato" w:cs="Arial"/>
          <w:bCs/>
          <w:color w:val="000000"/>
          <w:spacing w:val="4"/>
          <w:lang w:bidi="pl-PL"/>
        </w:rPr>
        <w:br/>
      </w:r>
      <w:r w:rsidRPr="00E136BA">
        <w:rPr>
          <w:rFonts w:ascii="Lato" w:hAnsi="Lato" w:cs="Arial"/>
          <w:bCs/>
          <w:color w:val="000000"/>
          <w:spacing w:val="4"/>
          <w:lang w:bidi="pl-PL"/>
        </w:rPr>
        <w:t xml:space="preserve">na tychże gruntach ww. inwestycji. </w:t>
      </w:r>
      <w:r w:rsidRPr="00E136BA">
        <w:rPr>
          <w:rFonts w:ascii="Lato" w:hAnsi="Lato" w:cs="Arial"/>
          <w:color w:val="000000"/>
          <w:spacing w:val="4"/>
        </w:rPr>
        <w:t xml:space="preserve">Brak jest również przepisów szczególnych, </w:t>
      </w:r>
      <w:r w:rsidR="00E136BA">
        <w:rPr>
          <w:rFonts w:ascii="Lato" w:hAnsi="Lato" w:cs="Arial"/>
          <w:color w:val="000000"/>
          <w:spacing w:val="4"/>
        </w:rPr>
        <w:br/>
      </w:r>
      <w:r w:rsidRPr="00E136BA">
        <w:rPr>
          <w:rFonts w:ascii="Lato" w:hAnsi="Lato" w:cs="Arial"/>
          <w:color w:val="000000"/>
          <w:spacing w:val="4"/>
        </w:rPr>
        <w:t xml:space="preserve">które sprzeciwiałyby się zmianie </w:t>
      </w:r>
      <w:r w:rsidRPr="00E136BA">
        <w:rPr>
          <w:rFonts w:ascii="Lato" w:hAnsi="Lato" w:cs="Arial"/>
          <w:i/>
          <w:color w:val="000000"/>
          <w:spacing w:val="4"/>
        </w:rPr>
        <w:t xml:space="preserve">decyzji Ministra </w:t>
      </w:r>
      <w:r w:rsidR="002D4B20" w:rsidRPr="00E136BA">
        <w:rPr>
          <w:rFonts w:ascii="Lato" w:hAnsi="Lato" w:cs="Arial"/>
          <w:i/>
          <w:spacing w:val="4"/>
        </w:rPr>
        <w:t>Infrastruktury i Budownictwa</w:t>
      </w:r>
      <w:r w:rsidRPr="00E136BA">
        <w:rPr>
          <w:rFonts w:ascii="Lato" w:hAnsi="Lato" w:cs="Arial"/>
          <w:i/>
          <w:color w:val="000000"/>
          <w:spacing w:val="4"/>
        </w:rPr>
        <w:t>.</w:t>
      </w:r>
      <w:r w:rsidRPr="00E136BA">
        <w:rPr>
          <w:rFonts w:ascii="Lato" w:hAnsi="Lato" w:cs="Arial"/>
          <w:bCs/>
          <w:i/>
          <w:iCs/>
          <w:color w:val="000000"/>
          <w:spacing w:val="4"/>
        </w:rPr>
        <w:t xml:space="preserve"> </w:t>
      </w:r>
      <w:r w:rsidR="00E136BA">
        <w:rPr>
          <w:rFonts w:ascii="Lato" w:hAnsi="Lato" w:cs="Arial"/>
          <w:bCs/>
          <w:i/>
          <w:iCs/>
          <w:color w:val="000000"/>
          <w:spacing w:val="4"/>
        </w:rPr>
        <w:br/>
      </w:r>
      <w:r w:rsidRPr="00E136BA">
        <w:rPr>
          <w:rFonts w:ascii="Lato" w:hAnsi="Lato" w:cs="Arial"/>
          <w:color w:val="000000"/>
          <w:spacing w:val="4"/>
        </w:rPr>
        <w:t xml:space="preserve">W omawianej sprawie, zgodnie z treścią art. art. 11f ust. 8 </w:t>
      </w:r>
      <w:r w:rsidRPr="00E136BA">
        <w:rPr>
          <w:rFonts w:ascii="Lato" w:hAnsi="Lato" w:cs="Arial"/>
          <w:i/>
          <w:color w:val="000000"/>
          <w:spacing w:val="4"/>
        </w:rPr>
        <w:t>specustawy drogowej</w:t>
      </w:r>
      <w:r w:rsidRPr="00E136BA">
        <w:rPr>
          <w:rFonts w:ascii="Lato" w:hAnsi="Lato" w:cs="Arial"/>
          <w:color w:val="000000"/>
          <w:spacing w:val="4"/>
        </w:rPr>
        <w:t xml:space="preserve">, zgodę na zmianę decyzji wyraziła strona, która złożyła wniosek o wydanie decyzji o zezwoleniu na realizację inwestycji drogowej, tj. </w:t>
      </w:r>
      <w:r w:rsidRPr="00E136BA">
        <w:rPr>
          <w:rFonts w:ascii="Lato" w:hAnsi="Lato" w:cs="Arial"/>
          <w:i/>
          <w:color w:val="000000"/>
          <w:spacing w:val="4"/>
        </w:rPr>
        <w:t>inwestor</w:t>
      </w:r>
      <w:r w:rsidRPr="00E136BA">
        <w:rPr>
          <w:rFonts w:ascii="Lato" w:hAnsi="Lato" w:cs="Arial"/>
          <w:color w:val="000000"/>
          <w:spacing w:val="4"/>
        </w:rPr>
        <w:t xml:space="preserve">. Oczywistym jest bowiem, iż skoro podmiotem wnioskującym o zmianę </w:t>
      </w:r>
      <w:r w:rsidRPr="00E136BA">
        <w:rPr>
          <w:rFonts w:ascii="Lato" w:hAnsi="Lato" w:cs="Arial"/>
          <w:i/>
          <w:color w:val="000000"/>
          <w:spacing w:val="4"/>
        </w:rPr>
        <w:t xml:space="preserve">decyzji Ministra </w:t>
      </w:r>
      <w:r w:rsidR="002D4B20" w:rsidRPr="00E136BA">
        <w:rPr>
          <w:rFonts w:ascii="Lato" w:hAnsi="Lato" w:cs="Arial"/>
          <w:i/>
          <w:spacing w:val="4"/>
        </w:rPr>
        <w:t>Infrastruktury i Budownictwa</w:t>
      </w:r>
      <w:r w:rsidR="002D4B20" w:rsidRPr="00E136BA">
        <w:rPr>
          <w:rFonts w:ascii="Lato" w:hAnsi="Lato" w:cs="Arial"/>
          <w:color w:val="000000"/>
          <w:spacing w:val="4"/>
        </w:rPr>
        <w:t xml:space="preserve"> </w:t>
      </w:r>
      <w:r w:rsidRPr="00E136BA">
        <w:rPr>
          <w:rFonts w:ascii="Lato" w:hAnsi="Lato" w:cs="Arial"/>
          <w:color w:val="000000"/>
          <w:spacing w:val="4"/>
        </w:rPr>
        <w:t xml:space="preserve">jest sam </w:t>
      </w:r>
      <w:r w:rsidRPr="00E136BA">
        <w:rPr>
          <w:rFonts w:ascii="Lato" w:hAnsi="Lato" w:cs="Arial"/>
          <w:i/>
          <w:color w:val="000000"/>
          <w:spacing w:val="4"/>
        </w:rPr>
        <w:t>inwestor</w:t>
      </w:r>
      <w:r w:rsidR="00520F45" w:rsidRPr="00E136BA">
        <w:rPr>
          <w:rFonts w:ascii="Lato" w:hAnsi="Lato" w:cs="Arial"/>
          <w:i/>
          <w:color w:val="000000"/>
          <w:spacing w:val="4"/>
        </w:rPr>
        <w:t>,</w:t>
      </w:r>
      <w:r w:rsidRPr="00E136BA">
        <w:rPr>
          <w:rFonts w:ascii="Lato" w:hAnsi="Lato" w:cs="Arial"/>
          <w:color w:val="000000"/>
          <w:spacing w:val="4"/>
        </w:rPr>
        <w:t xml:space="preserve"> to jest to równoznaczne z wyrażeniem przez ten podmiot zgody na zmianę tejże </w:t>
      </w:r>
      <w:r w:rsidRPr="006E6C94">
        <w:rPr>
          <w:rFonts w:ascii="Lato" w:hAnsi="Lato" w:cs="Arial"/>
          <w:color w:val="000000"/>
          <w:spacing w:val="4"/>
        </w:rPr>
        <w:t>decyzji.</w:t>
      </w:r>
    </w:p>
    <w:p w14:paraId="69D7C0D9" w14:textId="232113AE" w:rsidR="00E06BC4" w:rsidRPr="00E136BA" w:rsidRDefault="00E06BC4" w:rsidP="008D17F5">
      <w:pPr>
        <w:spacing w:after="240" w:line="240" w:lineRule="exact"/>
        <w:jc w:val="both"/>
        <w:rPr>
          <w:rFonts w:ascii="Lato" w:hAnsi="Lato" w:cs="Arial"/>
          <w:b/>
          <w:bCs/>
          <w:spacing w:val="4"/>
        </w:rPr>
      </w:pPr>
      <w:r w:rsidRPr="006E6C94">
        <w:rPr>
          <w:rFonts w:ascii="Lato" w:hAnsi="Lato" w:cs="Arial"/>
          <w:spacing w:val="4"/>
        </w:rPr>
        <w:t xml:space="preserve">W związku z powyższym organ uznał, że przesłanki zmiany decyzji określone w art. 155 </w:t>
      </w:r>
      <w:r w:rsidRPr="006E6C94">
        <w:rPr>
          <w:rFonts w:ascii="Lato" w:hAnsi="Lato" w:cs="Arial"/>
          <w:i/>
          <w:spacing w:val="4"/>
        </w:rPr>
        <w:t>kpa</w:t>
      </w:r>
      <w:r w:rsidRPr="006E6C94">
        <w:rPr>
          <w:rFonts w:ascii="Lato" w:hAnsi="Lato" w:cs="Arial"/>
          <w:spacing w:val="4"/>
        </w:rPr>
        <w:t xml:space="preserve"> i w art. 11f ust. 8 </w:t>
      </w:r>
      <w:r w:rsidRPr="006E6C94">
        <w:rPr>
          <w:rFonts w:ascii="Lato" w:hAnsi="Lato" w:cs="Arial"/>
          <w:i/>
          <w:spacing w:val="4"/>
        </w:rPr>
        <w:t>specustawy drogowej</w:t>
      </w:r>
      <w:r w:rsidRPr="006E6C94">
        <w:rPr>
          <w:rFonts w:ascii="Lato" w:hAnsi="Lato" w:cs="Arial"/>
          <w:spacing w:val="4"/>
        </w:rPr>
        <w:t xml:space="preserve"> zostały w rozpatrywanej sprawie spełnione kumulatywnie. </w:t>
      </w:r>
      <w:r w:rsidR="005F04A6" w:rsidRPr="006E6C94">
        <w:rPr>
          <w:rFonts w:ascii="Lato" w:hAnsi="Lato" w:cs="Arial"/>
          <w:bCs/>
          <w:iCs/>
          <w:spacing w:val="4"/>
        </w:rPr>
        <w:t xml:space="preserve">Konsekwencją powyższego jest dokonana zmiana </w:t>
      </w:r>
      <w:r w:rsidR="005F04A6" w:rsidRPr="006E6C94">
        <w:rPr>
          <w:rFonts w:ascii="Lato" w:hAnsi="Lato" w:cs="Arial"/>
          <w:i/>
          <w:spacing w:val="4"/>
        </w:rPr>
        <w:t xml:space="preserve">decyzji Ministra </w:t>
      </w:r>
      <w:r w:rsidR="006E6C94">
        <w:rPr>
          <w:rFonts w:ascii="Lato" w:hAnsi="Lato" w:cs="Arial"/>
          <w:i/>
          <w:spacing w:val="4"/>
        </w:rPr>
        <w:t>Infrastruktury i Budownictwa</w:t>
      </w:r>
      <w:r w:rsidR="005F04A6" w:rsidRPr="006E6C94">
        <w:rPr>
          <w:rFonts w:ascii="Lato" w:hAnsi="Lato" w:cs="Arial"/>
          <w:bCs/>
          <w:iCs/>
          <w:spacing w:val="4"/>
        </w:rPr>
        <w:t>, szczegółowo wskazana w pkt 1) niniejszej decyzji.</w:t>
      </w:r>
      <w:r w:rsidR="005F04A6" w:rsidRPr="0031201C">
        <w:rPr>
          <w:rFonts w:ascii="Lato" w:hAnsi="Lato" w:cs="Arial"/>
          <w:bCs/>
          <w:iCs/>
          <w:spacing w:val="4"/>
        </w:rPr>
        <w:t xml:space="preserve"> </w:t>
      </w:r>
    </w:p>
    <w:p w14:paraId="150E2365" w14:textId="77777777" w:rsidR="00E06BC4" w:rsidRPr="00E136BA" w:rsidRDefault="00E06BC4" w:rsidP="008D17F5">
      <w:pPr>
        <w:spacing w:after="240" w:line="240" w:lineRule="exact"/>
        <w:jc w:val="both"/>
        <w:rPr>
          <w:rFonts w:ascii="Lato" w:hAnsi="Lato" w:cs="Arial"/>
          <w:spacing w:val="4"/>
        </w:rPr>
      </w:pPr>
      <w:r w:rsidRPr="00E136BA">
        <w:rPr>
          <w:rFonts w:ascii="Lato" w:hAnsi="Lato" w:cs="Arial"/>
          <w:spacing w:val="4"/>
        </w:rPr>
        <w:t>W związku z powyższym, orzeczono jak w rozstrzygnięciu.</w:t>
      </w:r>
    </w:p>
    <w:p w14:paraId="5A709602" w14:textId="77777777" w:rsidR="00E06BC4" w:rsidRPr="00E136BA" w:rsidRDefault="00E06BC4" w:rsidP="008D17F5">
      <w:pPr>
        <w:spacing w:after="240" w:line="240" w:lineRule="exact"/>
        <w:jc w:val="center"/>
        <w:rPr>
          <w:rFonts w:ascii="Lato" w:hAnsi="Lato" w:cs="Arial"/>
          <w:b/>
          <w:spacing w:val="4"/>
        </w:rPr>
      </w:pPr>
      <w:r w:rsidRPr="00E136BA">
        <w:rPr>
          <w:rFonts w:ascii="Lato" w:hAnsi="Lato" w:cs="Arial"/>
          <w:b/>
          <w:spacing w:val="4"/>
        </w:rPr>
        <w:t>POUCZENIE</w:t>
      </w:r>
    </w:p>
    <w:p w14:paraId="2C37AD09" w14:textId="77777777" w:rsidR="00E06BC4" w:rsidRPr="00E136BA" w:rsidRDefault="00E06BC4" w:rsidP="008D17F5">
      <w:pPr>
        <w:spacing w:after="240" w:line="240" w:lineRule="exact"/>
        <w:jc w:val="both"/>
        <w:rPr>
          <w:rFonts w:ascii="Lato" w:hAnsi="Lato" w:cs="Arial"/>
          <w:spacing w:val="4"/>
        </w:rPr>
      </w:pPr>
      <w:r w:rsidRPr="00E136BA">
        <w:rPr>
          <w:rFonts w:ascii="Lato" w:hAnsi="Lato" w:cs="Arial"/>
          <w:spacing w:val="4"/>
        </w:rPr>
        <w:t>Od niniejszej decyzji stronom przysługuje:</w:t>
      </w:r>
    </w:p>
    <w:p w14:paraId="6EF5F1BB" w14:textId="3F98E511" w:rsidR="00E06BC4" w:rsidRPr="00E136BA" w:rsidRDefault="00E06BC4" w:rsidP="008D17F5">
      <w:pPr>
        <w:pStyle w:val="Akapitzlist"/>
        <w:numPr>
          <w:ilvl w:val="0"/>
          <w:numId w:val="15"/>
        </w:numPr>
        <w:spacing w:after="240" w:line="240" w:lineRule="exact"/>
        <w:ind w:left="284" w:hanging="284"/>
        <w:jc w:val="both"/>
        <w:rPr>
          <w:rFonts w:ascii="Lato" w:hAnsi="Lato" w:cs="Arial"/>
          <w:spacing w:val="4"/>
          <w:sz w:val="22"/>
          <w:szCs w:val="22"/>
        </w:rPr>
      </w:pPr>
      <w:r w:rsidRPr="00E136BA">
        <w:rPr>
          <w:rFonts w:ascii="Lato" w:hAnsi="Lato" w:cs="Arial"/>
          <w:spacing w:val="4"/>
          <w:sz w:val="22"/>
          <w:szCs w:val="22"/>
        </w:rPr>
        <w:t xml:space="preserve">na podstawie art. 127 § 3 </w:t>
      </w:r>
      <w:r w:rsidRPr="00E136BA">
        <w:rPr>
          <w:rFonts w:ascii="Lato" w:hAnsi="Lato" w:cs="Arial"/>
          <w:i/>
          <w:spacing w:val="4"/>
          <w:sz w:val="22"/>
          <w:szCs w:val="22"/>
        </w:rPr>
        <w:t>kpa</w:t>
      </w:r>
      <w:r w:rsidRPr="00E136BA">
        <w:rPr>
          <w:rFonts w:ascii="Lato" w:hAnsi="Lato" w:cs="Arial"/>
          <w:spacing w:val="4"/>
          <w:sz w:val="22"/>
          <w:szCs w:val="22"/>
        </w:rPr>
        <w:t xml:space="preserve"> – w terminie 14 dni od dnia doręczenia niniejszej decyzji – wniosek o ponowne rozpatrzenie sprawy lub </w:t>
      </w:r>
    </w:p>
    <w:p w14:paraId="6C478D5D" w14:textId="2F273776" w:rsidR="00E06BC4" w:rsidRPr="00E136BA" w:rsidRDefault="00E06BC4" w:rsidP="008D17F5">
      <w:pPr>
        <w:pStyle w:val="Akapitzlist"/>
        <w:numPr>
          <w:ilvl w:val="0"/>
          <w:numId w:val="15"/>
        </w:numPr>
        <w:spacing w:after="240" w:line="240" w:lineRule="exact"/>
        <w:ind w:left="284" w:hanging="284"/>
        <w:jc w:val="both"/>
        <w:rPr>
          <w:rFonts w:ascii="Lato" w:hAnsi="Lato"/>
          <w:spacing w:val="4"/>
          <w:sz w:val="22"/>
          <w:szCs w:val="22"/>
        </w:rPr>
      </w:pPr>
      <w:r w:rsidRPr="00E136BA">
        <w:rPr>
          <w:rFonts w:ascii="Lato" w:hAnsi="Lato" w:cs="Arial"/>
          <w:spacing w:val="4"/>
          <w:sz w:val="22"/>
          <w:szCs w:val="22"/>
        </w:rPr>
        <w:t xml:space="preserve">na podstawie art. 52 § 3 i 54 § 1 ustawy z dnia 30 sierpnia 2002 roku – Prawo </w:t>
      </w:r>
      <w:r w:rsidR="00D5545B" w:rsidRPr="00E136BA">
        <w:rPr>
          <w:rFonts w:ascii="Lato" w:hAnsi="Lato" w:cs="Arial"/>
          <w:spacing w:val="4"/>
          <w:sz w:val="22"/>
          <w:szCs w:val="22"/>
        </w:rPr>
        <w:br/>
      </w:r>
      <w:r w:rsidRPr="00E136BA">
        <w:rPr>
          <w:rFonts w:ascii="Lato" w:hAnsi="Lato" w:cs="Arial"/>
          <w:spacing w:val="4"/>
          <w:sz w:val="22"/>
          <w:szCs w:val="22"/>
        </w:rPr>
        <w:t>o postępowaniu przed sądami administracyjnymi (</w:t>
      </w:r>
      <w:proofErr w:type="spellStart"/>
      <w:r w:rsidR="00D5545B" w:rsidRPr="00E136BA">
        <w:rPr>
          <w:rFonts w:ascii="Lato" w:hAnsi="Lato" w:cs="Arial"/>
          <w:spacing w:val="4"/>
          <w:sz w:val="22"/>
          <w:szCs w:val="22"/>
        </w:rPr>
        <w:t>t.j</w:t>
      </w:r>
      <w:proofErr w:type="spellEnd"/>
      <w:r w:rsidR="00D5545B" w:rsidRPr="00E136BA">
        <w:rPr>
          <w:rFonts w:ascii="Lato" w:hAnsi="Lato" w:cs="Arial"/>
          <w:spacing w:val="4"/>
          <w:sz w:val="22"/>
          <w:szCs w:val="22"/>
        </w:rPr>
        <w:t xml:space="preserve">. </w:t>
      </w:r>
      <w:r w:rsidRPr="00E136BA">
        <w:rPr>
          <w:rFonts w:ascii="Lato" w:hAnsi="Lato" w:cs="Arial"/>
          <w:bCs/>
          <w:spacing w:val="4"/>
          <w:sz w:val="22"/>
          <w:szCs w:val="22"/>
        </w:rPr>
        <w:t>Dz. U. z 20</w:t>
      </w:r>
      <w:r w:rsidR="00D5545B" w:rsidRPr="00E136BA">
        <w:rPr>
          <w:rFonts w:ascii="Lato" w:hAnsi="Lato" w:cs="Arial"/>
          <w:bCs/>
          <w:spacing w:val="4"/>
          <w:sz w:val="22"/>
          <w:szCs w:val="22"/>
        </w:rPr>
        <w:t>2</w:t>
      </w:r>
      <w:r w:rsidR="002D6D9F">
        <w:rPr>
          <w:rFonts w:ascii="Lato" w:hAnsi="Lato" w:cs="Arial"/>
          <w:bCs/>
          <w:spacing w:val="4"/>
          <w:sz w:val="22"/>
          <w:szCs w:val="22"/>
        </w:rPr>
        <w:t>4</w:t>
      </w:r>
      <w:r w:rsidRPr="00E136BA">
        <w:rPr>
          <w:rFonts w:ascii="Lato" w:hAnsi="Lato" w:cs="Arial"/>
          <w:bCs/>
          <w:spacing w:val="4"/>
          <w:sz w:val="22"/>
          <w:szCs w:val="22"/>
        </w:rPr>
        <w:t xml:space="preserve"> r. poz. </w:t>
      </w:r>
      <w:r w:rsidR="002D6D9F">
        <w:rPr>
          <w:rFonts w:ascii="Lato" w:hAnsi="Lato" w:cs="Arial"/>
          <w:bCs/>
          <w:spacing w:val="4"/>
          <w:sz w:val="22"/>
          <w:szCs w:val="22"/>
        </w:rPr>
        <w:t>935</w:t>
      </w:r>
      <w:r w:rsidR="00FF3CB8">
        <w:rPr>
          <w:rFonts w:ascii="Lato" w:hAnsi="Lato" w:cs="Arial"/>
          <w:bCs/>
          <w:spacing w:val="4"/>
          <w:sz w:val="22"/>
          <w:szCs w:val="22"/>
        </w:rPr>
        <w:t xml:space="preserve"> z </w:t>
      </w:r>
      <w:proofErr w:type="spellStart"/>
      <w:r w:rsidR="00FF3CB8">
        <w:rPr>
          <w:rFonts w:ascii="Lato" w:hAnsi="Lato" w:cs="Arial"/>
          <w:bCs/>
          <w:spacing w:val="4"/>
          <w:sz w:val="22"/>
          <w:szCs w:val="22"/>
        </w:rPr>
        <w:t>późn</w:t>
      </w:r>
      <w:proofErr w:type="spellEnd"/>
      <w:r w:rsidR="00FF3CB8">
        <w:rPr>
          <w:rFonts w:ascii="Lato" w:hAnsi="Lato" w:cs="Arial"/>
          <w:bCs/>
          <w:spacing w:val="4"/>
          <w:sz w:val="22"/>
          <w:szCs w:val="22"/>
        </w:rPr>
        <w:t>. zm.</w:t>
      </w:r>
      <w:r w:rsidRPr="00E136BA">
        <w:rPr>
          <w:rFonts w:ascii="Lato" w:hAnsi="Lato" w:cs="Arial"/>
          <w:spacing w:val="4"/>
          <w:sz w:val="22"/>
          <w:szCs w:val="22"/>
        </w:rPr>
        <w:t>), zwanej dalej „</w:t>
      </w:r>
      <w:proofErr w:type="spellStart"/>
      <w:r w:rsidRPr="00E136BA">
        <w:rPr>
          <w:rFonts w:ascii="Lato" w:hAnsi="Lato" w:cs="Arial"/>
          <w:i/>
          <w:spacing w:val="4"/>
          <w:sz w:val="22"/>
          <w:szCs w:val="22"/>
        </w:rPr>
        <w:t>ppsa</w:t>
      </w:r>
      <w:proofErr w:type="spellEnd"/>
      <w:r w:rsidRPr="00E136BA">
        <w:rPr>
          <w:rFonts w:ascii="Lato" w:hAnsi="Lato" w:cs="Arial"/>
          <w:spacing w:val="4"/>
          <w:sz w:val="22"/>
          <w:szCs w:val="22"/>
        </w:rPr>
        <w:t xml:space="preserve">” – w terminie 30 dni od dnia doręczenia niniejszej decyzji – skarga do Wojewódzkiego Sądu Administracyjnego w Warszawie, wnoszona za pośrednictwem Ministra </w:t>
      </w:r>
      <w:bookmarkStart w:id="1" w:name="_Hlk207300663"/>
      <w:r w:rsidR="006F0CD4">
        <w:rPr>
          <w:rFonts w:ascii="Lato" w:hAnsi="Lato" w:cs="Arial"/>
          <w:spacing w:val="4"/>
          <w:sz w:val="22"/>
          <w:szCs w:val="22"/>
        </w:rPr>
        <w:t>Finansów</w:t>
      </w:r>
      <w:r w:rsidRPr="00E136BA">
        <w:rPr>
          <w:rFonts w:ascii="Lato" w:hAnsi="Lato" w:cs="Arial"/>
          <w:spacing w:val="4"/>
          <w:sz w:val="22"/>
          <w:szCs w:val="22"/>
        </w:rPr>
        <w:t xml:space="preserve"> i </w:t>
      </w:r>
      <w:r w:rsidR="006F0CD4">
        <w:rPr>
          <w:rFonts w:ascii="Lato" w:hAnsi="Lato" w:cs="Arial"/>
          <w:spacing w:val="4"/>
          <w:sz w:val="22"/>
          <w:szCs w:val="22"/>
        </w:rPr>
        <w:t>Gospodarki</w:t>
      </w:r>
      <w:bookmarkEnd w:id="1"/>
      <w:r w:rsidRPr="00E136BA">
        <w:rPr>
          <w:rFonts w:ascii="Lato" w:hAnsi="Lato" w:cs="Arial"/>
          <w:spacing w:val="4"/>
          <w:sz w:val="22"/>
          <w:szCs w:val="22"/>
        </w:rPr>
        <w:t xml:space="preserve">. </w:t>
      </w:r>
    </w:p>
    <w:p w14:paraId="1007217F" w14:textId="0C838E1B" w:rsidR="00E06BC4" w:rsidRPr="00E136BA" w:rsidRDefault="00E06BC4" w:rsidP="008D17F5">
      <w:pPr>
        <w:spacing w:after="240" w:line="240" w:lineRule="exact"/>
        <w:jc w:val="both"/>
        <w:rPr>
          <w:rFonts w:ascii="Lato" w:hAnsi="Lato" w:cs="Arial"/>
          <w:spacing w:val="4"/>
        </w:rPr>
      </w:pPr>
      <w:r w:rsidRPr="00E136BA">
        <w:rPr>
          <w:rFonts w:ascii="Lato" w:hAnsi="Lato" w:cs="Arial"/>
          <w:spacing w:val="4"/>
        </w:rPr>
        <w:t>Złożenie przez co najmniej jedną stronę wniosku o ponowne rozpatrzenie sprawy powoduje konieczność ponownego rozstrzygnięcia sprawy przez Ministra</w:t>
      </w:r>
      <w:r w:rsidR="006F0CD4">
        <w:rPr>
          <w:rFonts w:ascii="Lato" w:hAnsi="Lato" w:cs="Arial"/>
          <w:spacing w:val="4"/>
        </w:rPr>
        <w:t xml:space="preserve"> </w:t>
      </w:r>
      <w:r w:rsidR="006F0CD4" w:rsidRPr="006F0CD4">
        <w:rPr>
          <w:rFonts w:ascii="Lato" w:hAnsi="Lato" w:cs="Arial"/>
          <w:spacing w:val="4"/>
        </w:rPr>
        <w:t>Finansów i Gospodarki</w:t>
      </w:r>
      <w:r w:rsidRPr="00E136BA">
        <w:rPr>
          <w:rFonts w:ascii="Lato" w:hAnsi="Lato" w:cs="Arial"/>
          <w:spacing w:val="4"/>
        </w:rPr>
        <w:t>. Wówczas skarga do sądu administracyjnego (złożona obok ww. wniosku) traktowana jest jako wniosek o ponowne rozpatrzenie sprawy. W trakcie biegu terminu do wniesienia wniosku o ponowne rozpatrzenie sprawy strona może zrzec się prawa do wniesienia wniosku o ponowne rozpatrzenie sprawy wobec Ministra</w:t>
      </w:r>
      <w:r w:rsidR="006F0CD4">
        <w:rPr>
          <w:rFonts w:ascii="Lato" w:hAnsi="Lato" w:cs="Arial"/>
          <w:spacing w:val="4"/>
        </w:rPr>
        <w:t xml:space="preserve"> </w:t>
      </w:r>
      <w:r w:rsidR="006F0CD4" w:rsidRPr="006F0CD4">
        <w:rPr>
          <w:rFonts w:ascii="Lato" w:hAnsi="Lato" w:cs="Arial"/>
          <w:spacing w:val="4"/>
        </w:rPr>
        <w:t>Finansów i Gospodarki</w:t>
      </w:r>
      <w:r w:rsidRPr="00E136BA">
        <w:rPr>
          <w:rFonts w:ascii="Lato" w:hAnsi="Lato" w:cs="Arial"/>
          <w:spacing w:val="4"/>
        </w:rPr>
        <w:t>. Z dniem doręczenia Ministrowi</w:t>
      </w:r>
      <w:r w:rsidR="006F0CD4" w:rsidRPr="006F0CD4">
        <w:rPr>
          <w:rFonts w:ascii="Lato" w:hAnsi="Lato" w:cs="Arial"/>
          <w:spacing w:val="4"/>
        </w:rPr>
        <w:t xml:space="preserve"> Finansów i Gospodarki</w:t>
      </w:r>
      <w:r w:rsidRPr="00E136BA">
        <w:rPr>
          <w:rFonts w:ascii="Lato" w:hAnsi="Lato" w:cs="Arial"/>
          <w:spacing w:val="4"/>
        </w:rPr>
        <w:t xml:space="preserve"> oświadczenia </w:t>
      </w:r>
      <w:r w:rsidR="00D93960" w:rsidRPr="00E136BA">
        <w:rPr>
          <w:rFonts w:ascii="Lato" w:hAnsi="Lato" w:cs="Arial"/>
          <w:spacing w:val="4"/>
        </w:rPr>
        <w:br/>
      </w:r>
      <w:r w:rsidRPr="00E136BA">
        <w:rPr>
          <w:rFonts w:ascii="Lato" w:hAnsi="Lato" w:cs="Arial"/>
          <w:spacing w:val="4"/>
        </w:rPr>
        <w:t xml:space="preserve">o zrzeczeniu się prawa do wniesienia wniosku o ponowne rozpatrzenie sprawy przez ostatnią ze stron postępowania, decyzja staje się ostateczna i prawomocna. </w:t>
      </w:r>
    </w:p>
    <w:p w14:paraId="7C9CD096" w14:textId="5DB12078" w:rsidR="00E06BC4" w:rsidRPr="00E136BA" w:rsidRDefault="00E06BC4" w:rsidP="008D17F5">
      <w:pPr>
        <w:spacing w:after="240" w:line="240" w:lineRule="exact"/>
        <w:jc w:val="both"/>
        <w:rPr>
          <w:rFonts w:ascii="Lato" w:hAnsi="Lato" w:cs="Arial"/>
          <w:spacing w:val="4"/>
        </w:rPr>
      </w:pPr>
      <w:r w:rsidRPr="00E136BA">
        <w:rPr>
          <w:rFonts w:ascii="Lato" w:hAnsi="Lato" w:cs="Arial"/>
          <w:spacing w:val="4"/>
        </w:rPr>
        <w:lastRenderedPageBreak/>
        <w:t xml:space="preserve">Jednocześnie informuję, że do skargi należy załączyć dowód uiszczenia wpisu </w:t>
      </w:r>
      <w:r w:rsidR="00E136BA">
        <w:rPr>
          <w:rFonts w:ascii="Lato" w:hAnsi="Lato" w:cs="Arial"/>
          <w:spacing w:val="4"/>
        </w:rPr>
        <w:br/>
      </w:r>
      <w:r w:rsidRPr="00E136BA">
        <w:rPr>
          <w:rFonts w:ascii="Lato" w:hAnsi="Lato" w:cs="Arial"/>
          <w:spacing w:val="4"/>
        </w:rPr>
        <w:t>od wniesienia skargi w kwocie 200 zł, płatnego w kasie sądu lub na rachunek bankowy sądu wskazany w publikatorze teleinformatycznym - Biuletynie Informacji Publicznej sądu (</w:t>
      </w:r>
      <w:r w:rsidRPr="00E136BA">
        <w:rPr>
          <w:rFonts w:ascii="Lato" w:hAnsi="Lato" w:cs="Arial"/>
          <w:i/>
          <w:spacing w:val="4"/>
        </w:rPr>
        <w:t>http://bip.warszawa.wsa.gov.pl</w:t>
      </w:r>
      <w:r w:rsidRPr="00E136BA">
        <w:rPr>
          <w:rFonts w:ascii="Lato" w:hAnsi="Lato" w:cs="Arial"/>
          <w:spacing w:val="4"/>
        </w:rPr>
        <w:t xml:space="preserve">). Strony mogą ubiegać się o przyznanie prawa pomocy, polegającego na zwolnieniu z kosztów sądowych oraz ustanowieniu adwokata lub radcy prawnego. Szczegółowe zasady dotyczące przyznawania prawa pomocy uregulowane są w art. 243 - 262 </w:t>
      </w:r>
      <w:proofErr w:type="spellStart"/>
      <w:r w:rsidRPr="00E136BA">
        <w:rPr>
          <w:rFonts w:ascii="Lato" w:hAnsi="Lato" w:cs="Arial"/>
          <w:i/>
          <w:spacing w:val="4"/>
        </w:rPr>
        <w:t>ppsa</w:t>
      </w:r>
      <w:proofErr w:type="spellEnd"/>
      <w:r w:rsidRPr="00E136BA">
        <w:rPr>
          <w:rFonts w:ascii="Lato" w:hAnsi="Lato" w:cs="Arial"/>
          <w:spacing w:val="4"/>
        </w:rPr>
        <w:t>.</w:t>
      </w:r>
    </w:p>
    <w:p w14:paraId="26FB0753" w14:textId="3224AEA7" w:rsidR="00E06BC4" w:rsidRPr="00E136BA" w:rsidRDefault="00E06BC4" w:rsidP="008D17F5">
      <w:pPr>
        <w:spacing w:after="240" w:line="240" w:lineRule="exact"/>
        <w:jc w:val="both"/>
        <w:rPr>
          <w:rFonts w:ascii="Lato" w:hAnsi="Lato" w:cs="Arial"/>
          <w:b/>
          <w:spacing w:val="4"/>
          <w:u w:val="single"/>
        </w:rPr>
      </w:pPr>
      <w:r w:rsidRPr="00E136BA">
        <w:rPr>
          <w:rFonts w:ascii="Lato" w:hAnsi="Lato" w:cs="Arial"/>
          <w:b/>
          <w:spacing w:val="4"/>
          <w:u w:val="single"/>
        </w:rPr>
        <w:t>Załącznik</w:t>
      </w:r>
      <w:r w:rsidR="00D5545B" w:rsidRPr="00E136BA">
        <w:rPr>
          <w:rFonts w:ascii="Lato" w:hAnsi="Lato" w:cs="Arial"/>
          <w:b/>
          <w:spacing w:val="4"/>
          <w:u w:val="single"/>
        </w:rPr>
        <w:t>i</w:t>
      </w:r>
      <w:r w:rsidRPr="00E136BA">
        <w:rPr>
          <w:rFonts w:ascii="Lato" w:hAnsi="Lato" w:cs="Arial"/>
          <w:b/>
          <w:spacing w:val="4"/>
          <w:u w:val="single"/>
        </w:rPr>
        <w:t>:</w:t>
      </w:r>
    </w:p>
    <w:p w14:paraId="4E737AE0" w14:textId="46939332" w:rsidR="004269B2" w:rsidRPr="00E136BA" w:rsidRDefault="004269B2" w:rsidP="008D17F5">
      <w:pPr>
        <w:spacing w:after="240" w:line="240" w:lineRule="exact"/>
        <w:jc w:val="both"/>
        <w:outlineLvl w:val="0"/>
        <w:rPr>
          <w:rFonts w:ascii="Lato" w:hAnsi="Lato" w:cs="Arial"/>
          <w:bCs/>
          <w:iCs/>
          <w:spacing w:val="4"/>
          <w:lang w:eastAsia="pl-PL" w:bidi="pl-PL"/>
        </w:rPr>
      </w:pPr>
      <w:r w:rsidRPr="00E136BA">
        <w:rPr>
          <w:rFonts w:ascii="Lato" w:hAnsi="Lato" w:cs="Arial"/>
          <w:b/>
          <w:bCs/>
          <w:iCs/>
          <w:spacing w:val="4"/>
          <w:lang w:eastAsia="pl-PL" w:bidi="pl-PL"/>
        </w:rPr>
        <w:t xml:space="preserve">Nr </w:t>
      </w:r>
      <w:r w:rsidR="004203EA" w:rsidRPr="00E136BA">
        <w:rPr>
          <w:rFonts w:ascii="Lato" w:hAnsi="Lato" w:cs="Arial"/>
          <w:b/>
          <w:bCs/>
          <w:iCs/>
          <w:spacing w:val="4"/>
          <w:lang w:eastAsia="pl-PL" w:bidi="pl-PL"/>
        </w:rPr>
        <w:t>1</w:t>
      </w:r>
      <w:r w:rsidRPr="00E136BA">
        <w:rPr>
          <w:rFonts w:ascii="Lato" w:hAnsi="Lato" w:cs="Arial"/>
          <w:bCs/>
          <w:iCs/>
          <w:spacing w:val="4"/>
          <w:lang w:eastAsia="pl-PL" w:bidi="pl-PL"/>
        </w:rPr>
        <w:t xml:space="preserve"> - </w:t>
      </w:r>
      <w:r w:rsidRPr="00E136BA">
        <w:rPr>
          <w:rFonts w:ascii="Lato" w:hAnsi="Lato" w:cs="Arial"/>
          <w:bCs/>
          <w:iCs/>
          <w:spacing w:val="4"/>
          <w:lang w:eastAsia="pl-PL"/>
        </w:rPr>
        <w:t>zamienn</w:t>
      </w:r>
      <w:r w:rsidR="004203EA" w:rsidRPr="00E136BA">
        <w:rPr>
          <w:rFonts w:ascii="Lato" w:hAnsi="Lato" w:cs="Arial"/>
          <w:bCs/>
          <w:iCs/>
          <w:spacing w:val="4"/>
          <w:lang w:eastAsia="pl-PL"/>
        </w:rPr>
        <w:t>y</w:t>
      </w:r>
      <w:r w:rsidRPr="00E136BA">
        <w:rPr>
          <w:rFonts w:ascii="Lato" w:hAnsi="Lato" w:cs="Arial"/>
          <w:bCs/>
          <w:iCs/>
          <w:spacing w:val="4"/>
          <w:lang w:eastAsia="pl-PL"/>
        </w:rPr>
        <w:t xml:space="preserve"> </w:t>
      </w:r>
      <w:r w:rsidR="004203EA" w:rsidRPr="00E136BA">
        <w:rPr>
          <w:rFonts w:ascii="Lato" w:hAnsi="Lato" w:cs="Arial"/>
          <w:bCs/>
          <w:iCs/>
          <w:spacing w:val="4"/>
          <w:lang w:eastAsia="pl-PL" w:bidi="pl-PL"/>
        </w:rPr>
        <w:t>arkusz</w:t>
      </w:r>
      <w:r w:rsidR="004203EA" w:rsidRPr="00E136BA">
        <w:rPr>
          <w:rFonts w:ascii="Lato" w:hAnsi="Lato" w:cs="Arial"/>
          <w:bCs/>
          <w:iCs/>
          <w:spacing w:val="4"/>
          <w:lang w:bidi="pl-PL"/>
        </w:rPr>
        <w:t xml:space="preserve"> nr </w:t>
      </w:r>
      <w:r w:rsidR="004203EA" w:rsidRPr="00E136BA">
        <w:rPr>
          <w:rFonts w:ascii="Lato" w:hAnsi="Lato" w:cs="Arial"/>
          <w:spacing w:val="4"/>
          <w:lang w:eastAsia="pl-PL"/>
        </w:rPr>
        <w:t xml:space="preserve">1.7 mapy w skali 1:1000 przedstawiającej proponowany przebieg drogi z zaznaczeniem terenu niezbędnego dla obiektów budowlanych </w:t>
      </w:r>
      <w:r w:rsidR="00E136BA">
        <w:rPr>
          <w:rFonts w:ascii="Lato" w:hAnsi="Lato" w:cs="Arial"/>
          <w:spacing w:val="4"/>
          <w:lang w:eastAsia="pl-PL"/>
        </w:rPr>
        <w:br/>
      </w:r>
      <w:r w:rsidR="004203EA" w:rsidRPr="00E136BA">
        <w:rPr>
          <w:rFonts w:ascii="Lato" w:hAnsi="Lato" w:cs="Arial"/>
          <w:spacing w:val="4"/>
          <w:lang w:eastAsia="pl-PL"/>
        </w:rPr>
        <w:t>oraz istniejące uzbrojenie terenu</w:t>
      </w:r>
      <w:r w:rsidR="004203EA" w:rsidRPr="00E136BA">
        <w:rPr>
          <w:rFonts w:ascii="Lato" w:hAnsi="Lato" w:cs="Arial"/>
          <w:bCs/>
          <w:spacing w:val="4"/>
          <w:lang w:eastAsia="pl-PL"/>
        </w:rPr>
        <w:t>,</w:t>
      </w:r>
    </w:p>
    <w:p w14:paraId="7CFA45EA" w14:textId="46728C81" w:rsidR="008500E9" w:rsidRDefault="004269B2" w:rsidP="008D17F5">
      <w:pPr>
        <w:spacing w:after="240" w:line="240" w:lineRule="exact"/>
        <w:jc w:val="both"/>
        <w:outlineLvl w:val="0"/>
        <w:rPr>
          <w:rFonts w:ascii="Lato" w:hAnsi="Lato" w:cs="Arial"/>
          <w:bCs/>
          <w:spacing w:val="4"/>
          <w:lang w:eastAsia="pl-PL"/>
        </w:rPr>
      </w:pPr>
      <w:r w:rsidRPr="00E136BA">
        <w:rPr>
          <w:rFonts w:ascii="Lato" w:hAnsi="Lato" w:cs="Arial"/>
          <w:b/>
          <w:bCs/>
          <w:iCs/>
          <w:spacing w:val="4"/>
          <w:lang w:eastAsia="pl-PL" w:bidi="pl-PL"/>
        </w:rPr>
        <w:t xml:space="preserve">Nr </w:t>
      </w:r>
      <w:r w:rsidR="004203EA" w:rsidRPr="00E136BA">
        <w:rPr>
          <w:rFonts w:ascii="Lato" w:hAnsi="Lato" w:cs="Arial"/>
          <w:b/>
          <w:bCs/>
          <w:iCs/>
          <w:spacing w:val="4"/>
          <w:lang w:eastAsia="pl-PL" w:bidi="pl-PL"/>
        </w:rPr>
        <w:t>2</w:t>
      </w:r>
      <w:r w:rsidRPr="00E136BA">
        <w:rPr>
          <w:rFonts w:ascii="Lato" w:hAnsi="Lato" w:cs="Arial"/>
          <w:bCs/>
          <w:iCs/>
          <w:spacing w:val="4"/>
          <w:lang w:eastAsia="pl-PL" w:bidi="pl-PL"/>
        </w:rPr>
        <w:t xml:space="preserve"> – </w:t>
      </w:r>
      <w:r w:rsidR="008500E9">
        <w:rPr>
          <w:rFonts w:ascii="Lato" w:hAnsi="Lato" w:cs="Arial"/>
          <w:spacing w:val="4"/>
        </w:rPr>
        <w:t xml:space="preserve">zamienne strony nr </w:t>
      </w:r>
      <w:r w:rsidR="008500E9">
        <w:rPr>
          <w:rFonts w:ascii="Lato" w:hAnsi="Lato" w:cs="Arial"/>
          <w:bCs/>
          <w:spacing w:val="4"/>
          <w:lang w:eastAsia="pl-PL"/>
        </w:rPr>
        <w:t>41-48 projektu zagospodarowania terenu, część opisowa,</w:t>
      </w:r>
    </w:p>
    <w:p w14:paraId="13515D8C" w14:textId="0783DF0E" w:rsidR="008500E9" w:rsidRDefault="008500E9" w:rsidP="008D17F5">
      <w:pPr>
        <w:spacing w:after="240" w:line="240" w:lineRule="exact"/>
        <w:jc w:val="both"/>
        <w:outlineLvl w:val="0"/>
        <w:rPr>
          <w:rFonts w:ascii="Lato" w:hAnsi="Lato" w:cs="Arial"/>
          <w:bCs/>
          <w:spacing w:val="4"/>
          <w:lang w:eastAsia="pl-PL"/>
        </w:rPr>
      </w:pPr>
      <w:r w:rsidRPr="008500E9">
        <w:rPr>
          <w:rFonts w:ascii="Lato" w:hAnsi="Lato" w:cs="Arial"/>
          <w:b/>
          <w:spacing w:val="4"/>
          <w:lang w:eastAsia="pl-PL"/>
        </w:rPr>
        <w:t>Nr 3.1-3.2</w:t>
      </w:r>
      <w:r>
        <w:rPr>
          <w:rFonts w:ascii="Lato" w:hAnsi="Lato" w:cs="Arial"/>
          <w:bCs/>
          <w:spacing w:val="4"/>
          <w:lang w:eastAsia="pl-PL"/>
        </w:rPr>
        <w:t xml:space="preserve"> – </w:t>
      </w:r>
      <w:r>
        <w:rPr>
          <w:rFonts w:ascii="Lato" w:hAnsi="Lato" w:cs="Arial"/>
          <w:spacing w:val="4"/>
        </w:rPr>
        <w:t>zamienne arkusze 2.11 i 2.12</w:t>
      </w:r>
      <w:r>
        <w:rPr>
          <w:rFonts w:ascii="Lato" w:hAnsi="Lato" w:cs="Arial"/>
          <w:bCs/>
          <w:spacing w:val="4"/>
          <w:lang w:eastAsia="pl-PL"/>
        </w:rPr>
        <w:t xml:space="preserve"> projektu zagospodarowania terenu, część rysunkowa,</w:t>
      </w:r>
    </w:p>
    <w:p w14:paraId="3CED0B89" w14:textId="6F21D37D" w:rsidR="004269B2" w:rsidRDefault="008500E9" w:rsidP="008D17F5">
      <w:pPr>
        <w:spacing w:after="240" w:line="240" w:lineRule="exact"/>
        <w:jc w:val="both"/>
        <w:outlineLvl w:val="0"/>
        <w:rPr>
          <w:rFonts w:ascii="Lato" w:hAnsi="Lato" w:cs="Arial"/>
          <w:bCs/>
          <w:iCs/>
          <w:spacing w:val="4"/>
          <w:lang w:eastAsia="pl-PL" w:bidi="pl-PL"/>
        </w:rPr>
      </w:pPr>
      <w:r w:rsidRPr="008500E9">
        <w:rPr>
          <w:rFonts w:ascii="Lato" w:hAnsi="Lato" w:cs="Arial"/>
          <w:b/>
          <w:spacing w:val="4"/>
          <w:lang w:eastAsia="pl-PL"/>
        </w:rPr>
        <w:t>Nr 4.1-4.2</w:t>
      </w:r>
      <w:r>
        <w:rPr>
          <w:rFonts w:ascii="Lato" w:hAnsi="Lato" w:cs="Arial"/>
          <w:bCs/>
          <w:spacing w:val="4"/>
          <w:lang w:eastAsia="pl-PL"/>
        </w:rPr>
        <w:t xml:space="preserve"> – zamienne </w:t>
      </w:r>
      <w:r w:rsidR="004269B2" w:rsidRPr="00E136BA">
        <w:rPr>
          <w:rFonts w:ascii="Lato" w:hAnsi="Lato" w:cs="Arial"/>
          <w:bCs/>
          <w:iCs/>
          <w:spacing w:val="4"/>
          <w:lang w:eastAsia="pl-PL" w:bidi="pl-PL"/>
        </w:rPr>
        <w:t>mapy z projekt</w:t>
      </w:r>
      <w:r w:rsidR="00520F45" w:rsidRPr="00E136BA">
        <w:rPr>
          <w:rFonts w:ascii="Lato" w:hAnsi="Lato" w:cs="Arial"/>
          <w:bCs/>
          <w:iCs/>
          <w:spacing w:val="4"/>
          <w:lang w:eastAsia="pl-PL" w:bidi="pl-PL"/>
        </w:rPr>
        <w:t>a</w:t>
      </w:r>
      <w:r w:rsidR="004269B2" w:rsidRPr="00E136BA">
        <w:rPr>
          <w:rFonts w:ascii="Lato" w:hAnsi="Lato" w:cs="Arial"/>
          <w:bCs/>
          <w:iCs/>
          <w:spacing w:val="4"/>
          <w:lang w:eastAsia="pl-PL" w:bidi="pl-PL"/>
        </w:rPr>
        <w:t>m</w:t>
      </w:r>
      <w:r w:rsidR="00520F45" w:rsidRPr="00E136BA">
        <w:rPr>
          <w:rFonts w:ascii="Lato" w:hAnsi="Lato" w:cs="Arial"/>
          <w:bCs/>
          <w:iCs/>
          <w:spacing w:val="4"/>
          <w:lang w:eastAsia="pl-PL" w:bidi="pl-PL"/>
        </w:rPr>
        <w:t>i</w:t>
      </w:r>
      <w:r w:rsidR="004269B2" w:rsidRPr="00E136BA">
        <w:rPr>
          <w:rFonts w:ascii="Lato" w:hAnsi="Lato" w:cs="Arial"/>
          <w:bCs/>
          <w:iCs/>
          <w:spacing w:val="4"/>
          <w:lang w:eastAsia="pl-PL" w:bidi="pl-PL"/>
        </w:rPr>
        <w:t xml:space="preserve"> podziału dział</w:t>
      </w:r>
      <w:r w:rsidR="00520F45" w:rsidRPr="00E136BA">
        <w:rPr>
          <w:rFonts w:ascii="Lato" w:hAnsi="Lato" w:cs="Arial"/>
          <w:bCs/>
          <w:iCs/>
          <w:spacing w:val="4"/>
          <w:lang w:eastAsia="pl-PL" w:bidi="pl-PL"/>
        </w:rPr>
        <w:t>ek</w:t>
      </w:r>
      <w:r w:rsidR="004269B2" w:rsidRPr="00E136BA">
        <w:rPr>
          <w:rFonts w:ascii="Lato" w:hAnsi="Lato" w:cs="Arial"/>
          <w:bCs/>
          <w:iCs/>
          <w:spacing w:val="4"/>
          <w:lang w:eastAsia="pl-PL" w:bidi="pl-PL"/>
        </w:rPr>
        <w:t xml:space="preserve"> </w:t>
      </w:r>
      <w:r w:rsidR="004269B2" w:rsidRPr="00E136BA">
        <w:rPr>
          <w:rFonts w:ascii="Lato" w:hAnsi="Lato" w:cs="Arial"/>
          <w:bCs/>
          <w:spacing w:val="4"/>
        </w:rPr>
        <w:t xml:space="preserve">nr </w:t>
      </w:r>
      <w:r w:rsidR="004203EA" w:rsidRPr="00E136BA">
        <w:rPr>
          <w:rFonts w:ascii="Lato" w:hAnsi="Lato" w:cs="Arial"/>
          <w:bCs/>
          <w:spacing w:val="4"/>
        </w:rPr>
        <w:t>776/4 i 1099/4</w:t>
      </w:r>
      <w:r w:rsidR="004269B2" w:rsidRPr="00E136BA">
        <w:rPr>
          <w:rFonts w:ascii="Lato" w:hAnsi="Lato" w:cs="Arial"/>
          <w:spacing w:val="4"/>
          <w:lang w:eastAsia="pl-PL"/>
        </w:rPr>
        <w:t xml:space="preserve"> </w:t>
      </w:r>
      <w:r w:rsidR="006031E6">
        <w:rPr>
          <w:rFonts w:ascii="Lato" w:hAnsi="Lato" w:cs="Arial"/>
          <w:spacing w:val="4"/>
          <w:lang w:eastAsia="pl-PL"/>
        </w:rPr>
        <w:t xml:space="preserve">z </w:t>
      </w:r>
      <w:r w:rsidR="004269B2" w:rsidRPr="00E136BA">
        <w:rPr>
          <w:rFonts w:ascii="Lato" w:hAnsi="Lato" w:cs="Arial"/>
          <w:spacing w:val="4"/>
          <w:lang w:eastAsia="pl-PL"/>
        </w:rPr>
        <w:t>obręb</w:t>
      </w:r>
      <w:r w:rsidR="006031E6">
        <w:rPr>
          <w:rFonts w:ascii="Lato" w:hAnsi="Lato" w:cs="Arial"/>
          <w:spacing w:val="4"/>
          <w:lang w:eastAsia="pl-PL"/>
        </w:rPr>
        <w:t>u</w:t>
      </w:r>
      <w:r w:rsidR="004269B2" w:rsidRPr="00E136BA">
        <w:rPr>
          <w:rFonts w:ascii="Lato" w:hAnsi="Lato" w:cs="Arial"/>
          <w:spacing w:val="4"/>
          <w:lang w:eastAsia="pl-PL"/>
        </w:rPr>
        <w:t xml:space="preserve"> </w:t>
      </w:r>
      <w:r w:rsidR="008C7285" w:rsidRPr="00E136BA">
        <w:rPr>
          <w:rFonts w:ascii="Lato" w:hAnsi="Lato" w:cs="Arial"/>
          <w:spacing w:val="4"/>
          <w:lang w:eastAsia="pl-PL"/>
        </w:rPr>
        <w:t>0012 Sielce</w:t>
      </w:r>
      <w:r>
        <w:rPr>
          <w:rFonts w:ascii="Lato" w:hAnsi="Lato" w:cs="Arial"/>
          <w:bCs/>
          <w:iCs/>
          <w:spacing w:val="4"/>
          <w:lang w:eastAsia="pl-PL" w:bidi="pl-PL"/>
        </w:rPr>
        <w:t>,</w:t>
      </w:r>
    </w:p>
    <w:p w14:paraId="09798287" w14:textId="5CC58105" w:rsidR="008500E9" w:rsidRPr="00F85148" w:rsidRDefault="008500E9" w:rsidP="008500E9">
      <w:pPr>
        <w:spacing w:after="240" w:line="240" w:lineRule="exact"/>
        <w:jc w:val="both"/>
        <w:outlineLvl w:val="0"/>
        <w:rPr>
          <w:rFonts w:ascii="Lato" w:hAnsi="Lato" w:cs="Arial"/>
          <w:bCs/>
          <w:iCs/>
          <w:spacing w:val="4"/>
          <w:lang w:eastAsia="pl-PL" w:bidi="pl-PL"/>
        </w:rPr>
      </w:pPr>
      <w:r w:rsidRPr="008500E9">
        <w:rPr>
          <w:rFonts w:ascii="Lato" w:hAnsi="Lato" w:cs="Arial"/>
          <w:b/>
          <w:iCs/>
          <w:spacing w:val="4"/>
          <w:lang w:eastAsia="pl-PL" w:bidi="pl-PL"/>
        </w:rPr>
        <w:t>Nr 5</w:t>
      </w:r>
      <w:r>
        <w:rPr>
          <w:rFonts w:ascii="Lato" w:hAnsi="Lato" w:cs="Arial"/>
          <w:bCs/>
          <w:iCs/>
          <w:spacing w:val="4"/>
          <w:lang w:eastAsia="pl-PL" w:bidi="pl-PL"/>
        </w:rPr>
        <w:t xml:space="preserve"> – </w:t>
      </w:r>
      <w:r w:rsidRPr="00373B39">
        <w:rPr>
          <w:rFonts w:ascii="Lato" w:hAnsi="Lato"/>
          <w:bCs/>
          <w:spacing w:val="4"/>
        </w:rPr>
        <w:t>dokument potwierdzając</w:t>
      </w:r>
      <w:r>
        <w:rPr>
          <w:rFonts w:ascii="Lato" w:hAnsi="Lato"/>
          <w:bCs/>
          <w:spacing w:val="4"/>
        </w:rPr>
        <w:t xml:space="preserve">y </w:t>
      </w:r>
      <w:r w:rsidRPr="00373B39">
        <w:rPr>
          <w:rFonts w:ascii="Lato" w:hAnsi="Lato"/>
          <w:bCs/>
          <w:spacing w:val="4"/>
        </w:rPr>
        <w:t>uprawnienia budowlane projektant</w:t>
      </w:r>
      <w:r>
        <w:rPr>
          <w:rFonts w:ascii="Lato" w:hAnsi="Lato"/>
          <w:bCs/>
          <w:spacing w:val="4"/>
        </w:rPr>
        <w:t>a</w:t>
      </w:r>
      <w:r w:rsidRPr="00373B39">
        <w:rPr>
          <w:rFonts w:ascii="Lato" w:hAnsi="Lato"/>
          <w:bCs/>
          <w:spacing w:val="4"/>
        </w:rPr>
        <w:t xml:space="preserve"> oraz przynależność do Izby Inżynierów Budownictwa</w:t>
      </w:r>
      <w:r>
        <w:rPr>
          <w:rFonts w:ascii="Lato" w:hAnsi="Lato"/>
          <w:bCs/>
          <w:spacing w:val="4"/>
        </w:rPr>
        <w:t>.</w:t>
      </w:r>
    </w:p>
    <w:p w14:paraId="5A487F4B" w14:textId="77777777" w:rsidR="00E06BC4" w:rsidRPr="00E136BA" w:rsidRDefault="00E06BC4" w:rsidP="00E06BC4">
      <w:pPr>
        <w:spacing w:after="120" w:line="240" w:lineRule="exact"/>
        <w:jc w:val="both"/>
        <w:rPr>
          <w:rFonts w:ascii="Lato" w:hAnsi="Lato" w:cs="Arial"/>
          <w:spacing w:val="4"/>
        </w:rPr>
      </w:pPr>
    </w:p>
    <w:p w14:paraId="102AD622" w14:textId="77777777" w:rsidR="00684CBF" w:rsidRPr="00E136BA" w:rsidRDefault="00684CBF" w:rsidP="00E06BC4">
      <w:pPr>
        <w:spacing w:after="120" w:line="240" w:lineRule="exact"/>
        <w:jc w:val="both"/>
        <w:rPr>
          <w:rFonts w:ascii="Lato" w:hAnsi="Lato" w:cs="Arial"/>
          <w:spacing w:val="4"/>
        </w:rPr>
      </w:pPr>
    </w:p>
    <w:p w14:paraId="5E538F0F" w14:textId="77777777" w:rsidR="00A758E5" w:rsidRPr="0052341D" w:rsidRDefault="00A758E5" w:rsidP="00A758E5">
      <w:pPr>
        <w:spacing w:after="120" w:line="240" w:lineRule="exact"/>
        <w:ind w:left="4253"/>
        <w:rPr>
          <w:rFonts w:ascii="Lato" w:hAnsi="Lato"/>
          <w:b/>
          <w:bCs/>
        </w:rPr>
      </w:pPr>
      <w:r w:rsidRPr="0052341D">
        <w:rPr>
          <w:rFonts w:ascii="Lato" w:hAnsi="Lato"/>
          <w:b/>
          <w:bCs/>
        </w:rPr>
        <w:t>Z upoważnienia</w:t>
      </w:r>
    </w:p>
    <w:p w14:paraId="46A40ACA" w14:textId="77777777" w:rsidR="00A758E5" w:rsidRPr="0052341D" w:rsidRDefault="00A758E5" w:rsidP="00A758E5">
      <w:pPr>
        <w:spacing w:after="120" w:line="240" w:lineRule="exact"/>
        <w:ind w:left="4253"/>
        <w:rPr>
          <w:rFonts w:ascii="Lato" w:hAnsi="Lato"/>
        </w:rPr>
      </w:pPr>
      <w:r w:rsidRPr="0052341D">
        <w:rPr>
          <w:rFonts w:ascii="Lato" w:hAnsi="Lato"/>
        </w:rPr>
        <w:t>Edyta Lubaszewska</w:t>
      </w:r>
    </w:p>
    <w:p w14:paraId="1E3EC725" w14:textId="77777777" w:rsidR="00A758E5" w:rsidRPr="0052341D" w:rsidRDefault="00A758E5" w:rsidP="00A758E5">
      <w:pPr>
        <w:spacing w:after="120" w:line="240" w:lineRule="exact"/>
        <w:ind w:left="4253"/>
        <w:rPr>
          <w:rFonts w:ascii="Lato" w:hAnsi="Lato"/>
        </w:rPr>
      </w:pPr>
      <w:r w:rsidRPr="0052341D">
        <w:rPr>
          <w:rFonts w:ascii="Lato" w:hAnsi="Lato"/>
        </w:rPr>
        <w:t>dyrektor departamentu</w:t>
      </w:r>
    </w:p>
    <w:p w14:paraId="696A8F29" w14:textId="77777777" w:rsidR="00A758E5" w:rsidRPr="0052341D" w:rsidRDefault="00A758E5" w:rsidP="00A758E5">
      <w:pPr>
        <w:spacing w:after="120" w:line="240" w:lineRule="exact"/>
        <w:ind w:left="4253"/>
        <w:rPr>
          <w:rFonts w:ascii="Lato" w:hAnsi="Lato"/>
        </w:rPr>
      </w:pPr>
      <w:r w:rsidRPr="0052341D">
        <w:rPr>
          <w:rFonts w:ascii="Lato" w:hAnsi="Lato"/>
        </w:rPr>
        <w:t xml:space="preserve">/ kwalifikowany podpis elektroniczny / </w:t>
      </w:r>
    </w:p>
    <w:p w14:paraId="3D216050" w14:textId="3EFD2F0D" w:rsidR="00FF3CB8" w:rsidRPr="00335367" w:rsidRDefault="00A758E5" w:rsidP="00335367">
      <w:pPr>
        <w:spacing w:after="120" w:line="240" w:lineRule="exact"/>
        <w:ind w:left="4253"/>
        <w:rPr>
          <w:rFonts w:ascii="Lato" w:hAnsi="Lato"/>
          <w:color w:val="000000" w:themeColor="text1"/>
        </w:rPr>
      </w:pPr>
      <w:r w:rsidRPr="0052341D">
        <w:rPr>
          <w:rFonts w:ascii="Lato" w:hAnsi="Lato"/>
          <w:color w:val="000000" w:themeColor="text1"/>
        </w:rPr>
        <w:t>w Ministerstwie Rozwoju i Technologii</w:t>
      </w:r>
    </w:p>
    <w:sectPr w:rsidR="00FF3CB8" w:rsidRPr="00335367" w:rsidSect="00FF3CB8">
      <w:headerReference w:type="default" r:id="rId8"/>
      <w:footerReference w:type="default" r:id="rId9"/>
      <w:headerReference w:type="first" r:id="rId10"/>
      <w:footerReference w:type="first" r:id="rId11"/>
      <w:pgSz w:w="11906" w:h="16838"/>
      <w:pgMar w:top="2268" w:right="1134" w:bottom="1985"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5415E" w14:textId="77777777" w:rsidR="00D15594" w:rsidRDefault="00D15594" w:rsidP="009276B2">
      <w:pPr>
        <w:spacing w:after="0" w:line="240" w:lineRule="auto"/>
      </w:pPr>
      <w:r>
        <w:separator/>
      </w:r>
    </w:p>
  </w:endnote>
  <w:endnote w:type="continuationSeparator" w:id="0">
    <w:p w14:paraId="5B5D5E9F" w14:textId="77777777" w:rsidR="00D15594" w:rsidRDefault="00D1559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ndara"/>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79B30DC3-DCC0-4EF5-8F07-FEB4B3F22F3E}"/>
    <w:embedBold r:id="rId2" w:fontKey="{082D8730-6856-4FDB-9FC2-A9D68954F1EC}"/>
    <w:embedItalic r:id="rId3" w:fontKey="{358CAAE5-63B2-4539-9C03-C13A66F7CE39}"/>
  </w:font>
  <w:font w:name="Lato">
    <w:altName w:val="Segoe UI"/>
    <w:charset w:val="00"/>
    <w:family w:val="swiss"/>
    <w:pitch w:val="variable"/>
    <w:sig w:usb0="E10002FF" w:usb1="5000ECFF" w:usb2="00000021" w:usb3="00000000" w:csb0="0000019F" w:csb1="00000000"/>
    <w:embedRegular r:id="rId4" w:fontKey="{902BA9EB-78CA-48F0-9E7D-923CA2765017}"/>
    <w:embedBold r:id="rId5" w:fontKey="{84038EC2-6098-4D3E-8D5B-B9FC460E3199}"/>
    <w:embedItalic r:id="rId6" w:fontKey="{7EA971A3-FFC3-4542-9460-803486AEFF3F}"/>
  </w:font>
  <w:font w:name="Calibri Light">
    <w:panose1 w:val="020F0302020204030204"/>
    <w:charset w:val="EE"/>
    <w:family w:val="swiss"/>
    <w:pitch w:val="variable"/>
    <w:sig w:usb0="E4002EFF" w:usb1="C200247B" w:usb2="00000009" w:usb3="00000000" w:csb0="000001FF" w:csb1="00000000"/>
    <w:embedRegular r:id="rId7" w:fontKey="{DA595CF3-16F2-43BF-B493-43B10D8F42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640283"/>
      <w:docPartObj>
        <w:docPartGallery w:val="Page Numbers (Bottom of Page)"/>
        <w:docPartUnique/>
      </w:docPartObj>
    </w:sdtPr>
    <w:sdtContent>
      <w:p w14:paraId="09512671" w14:textId="0D40514D"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335367">
          <w:rPr>
            <w:rFonts w:ascii="Lato" w:hAnsi="Lato"/>
            <w:sz w:val="18"/>
            <w:szCs w:val="18"/>
          </w:rPr>
          <w:t>9</w:t>
        </w:r>
        <w:r w:rsidRPr="00F025A8">
          <w:rPr>
            <w:rFonts w:ascii="Lato" w:hAnsi="Lato"/>
            <w:sz w:val="18"/>
            <w:szCs w:val="18"/>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AE61" w14:textId="4C08CA12" w:rsidR="00F025A8" w:rsidRDefault="00F025A8">
    <w:pPr>
      <w:pStyle w:val="Stopka"/>
      <w:jc w:val="center"/>
    </w:pPr>
  </w:p>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700AC" w14:textId="77777777" w:rsidR="00D15594" w:rsidRDefault="00D15594" w:rsidP="009276B2">
      <w:pPr>
        <w:spacing w:after="0" w:line="240" w:lineRule="auto"/>
      </w:pPr>
      <w:r>
        <w:separator/>
      </w:r>
    </w:p>
  </w:footnote>
  <w:footnote w:type="continuationSeparator" w:id="0">
    <w:p w14:paraId="3529C448" w14:textId="77777777" w:rsidR="00D15594" w:rsidRDefault="00D1559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E42C178" w:rsidR="00947F4D" w:rsidRDefault="00FF3CB8">
    <w:pPr>
      <w:pStyle w:val="Nagwek"/>
    </w:pPr>
    <w:r>
      <w:rPr>
        <w:noProof/>
        <w:lang w:eastAsia="pl-PL"/>
      </w:rPr>
      <w:drawing>
        <wp:anchor distT="0" distB="0" distL="114300" distR="114300" simplePos="0" relativeHeight="251659264" behindDoc="0" locked="0" layoutInCell="1" allowOverlap="1" wp14:anchorId="2204E420" wp14:editId="2242BFB2">
          <wp:simplePos x="0" y="0"/>
          <wp:positionH relativeFrom="column">
            <wp:posOffset>-866775</wp:posOffset>
          </wp:positionH>
          <wp:positionV relativeFrom="paragraph">
            <wp:posOffset>419100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1198788687" name="Obraz 1198788687"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b w:val="0"/>
        <w:bCs w:val="0"/>
        <w:i w:val="0"/>
        <w:iCs w:val="0"/>
        <w:smallCaps w:val="0"/>
        <w:strike w:val="0"/>
        <w:color w:val="000000"/>
        <w:spacing w:val="0"/>
        <w:w w:val="100"/>
        <w:position w:val="0"/>
        <w:sz w:val="21"/>
        <w:szCs w:val="21"/>
        <w:u w:val="single"/>
      </w:rPr>
    </w:lvl>
    <w:lvl w:ilvl="1">
      <w:start w:val="5"/>
      <w:numFmt w:val="decimal"/>
      <w:lvlText w:val="%2."/>
      <w:lvlJc w:val="left"/>
      <w:rPr>
        <w:b w:val="0"/>
        <w:bCs w:val="0"/>
        <w:i w:val="0"/>
        <w:iCs w:val="0"/>
        <w:smallCaps w:val="0"/>
        <w:strike w:val="0"/>
        <w:color w:val="000000"/>
        <w:spacing w:val="0"/>
        <w:w w:val="100"/>
        <w:position w:val="0"/>
        <w:sz w:val="20"/>
        <w:szCs w:val="20"/>
        <w:u w:val="none"/>
      </w:rPr>
    </w:lvl>
    <w:lvl w:ilvl="2">
      <w:start w:val="5"/>
      <w:numFmt w:val="decimal"/>
      <w:lvlText w:val="%2."/>
      <w:lvlJc w:val="left"/>
      <w:rPr>
        <w:b w:val="0"/>
        <w:bCs w:val="0"/>
        <w:i w:val="0"/>
        <w:iCs w:val="0"/>
        <w:smallCaps w:val="0"/>
        <w:strike w:val="0"/>
        <w:color w:val="000000"/>
        <w:spacing w:val="0"/>
        <w:w w:val="100"/>
        <w:position w:val="0"/>
        <w:sz w:val="20"/>
        <w:szCs w:val="20"/>
        <w:u w:val="none"/>
      </w:rPr>
    </w:lvl>
    <w:lvl w:ilvl="3">
      <w:start w:val="5"/>
      <w:numFmt w:val="decimal"/>
      <w:lvlText w:val="%2."/>
      <w:lvlJc w:val="left"/>
      <w:rPr>
        <w:b w:val="0"/>
        <w:bCs w:val="0"/>
        <w:i w:val="0"/>
        <w:iCs w:val="0"/>
        <w:smallCaps w:val="0"/>
        <w:strike w:val="0"/>
        <w:color w:val="000000"/>
        <w:spacing w:val="0"/>
        <w:w w:val="100"/>
        <w:position w:val="0"/>
        <w:sz w:val="20"/>
        <w:szCs w:val="20"/>
        <w:u w:val="none"/>
      </w:rPr>
    </w:lvl>
    <w:lvl w:ilvl="4">
      <w:start w:val="5"/>
      <w:numFmt w:val="decimal"/>
      <w:lvlText w:val="%2."/>
      <w:lvlJc w:val="left"/>
      <w:rPr>
        <w:b w:val="0"/>
        <w:bCs w:val="0"/>
        <w:i w:val="0"/>
        <w:iCs w:val="0"/>
        <w:smallCaps w:val="0"/>
        <w:strike w:val="0"/>
        <w:color w:val="000000"/>
        <w:spacing w:val="0"/>
        <w:w w:val="100"/>
        <w:position w:val="0"/>
        <w:sz w:val="20"/>
        <w:szCs w:val="20"/>
        <w:u w:val="none"/>
      </w:rPr>
    </w:lvl>
    <w:lvl w:ilvl="5">
      <w:start w:val="5"/>
      <w:numFmt w:val="decimal"/>
      <w:lvlText w:val="%2."/>
      <w:lvlJc w:val="left"/>
      <w:rPr>
        <w:b w:val="0"/>
        <w:bCs w:val="0"/>
        <w:i w:val="0"/>
        <w:iCs w:val="0"/>
        <w:smallCaps w:val="0"/>
        <w:strike w:val="0"/>
        <w:color w:val="000000"/>
        <w:spacing w:val="0"/>
        <w:w w:val="100"/>
        <w:position w:val="0"/>
        <w:sz w:val="20"/>
        <w:szCs w:val="20"/>
        <w:u w:val="none"/>
      </w:rPr>
    </w:lvl>
    <w:lvl w:ilvl="6">
      <w:start w:val="5"/>
      <w:numFmt w:val="decimal"/>
      <w:lvlText w:val="%2."/>
      <w:lvlJc w:val="left"/>
      <w:rPr>
        <w:b w:val="0"/>
        <w:bCs w:val="0"/>
        <w:i w:val="0"/>
        <w:iCs w:val="0"/>
        <w:smallCaps w:val="0"/>
        <w:strike w:val="0"/>
        <w:color w:val="000000"/>
        <w:spacing w:val="0"/>
        <w:w w:val="100"/>
        <w:position w:val="0"/>
        <w:sz w:val="20"/>
        <w:szCs w:val="20"/>
        <w:u w:val="none"/>
      </w:rPr>
    </w:lvl>
    <w:lvl w:ilvl="7">
      <w:start w:val="5"/>
      <w:numFmt w:val="decimal"/>
      <w:lvlText w:val="%2."/>
      <w:lvlJc w:val="left"/>
      <w:rPr>
        <w:b w:val="0"/>
        <w:bCs w:val="0"/>
        <w:i w:val="0"/>
        <w:iCs w:val="0"/>
        <w:smallCaps w:val="0"/>
        <w:strike w:val="0"/>
        <w:color w:val="000000"/>
        <w:spacing w:val="0"/>
        <w:w w:val="100"/>
        <w:position w:val="0"/>
        <w:sz w:val="20"/>
        <w:szCs w:val="20"/>
        <w:u w:val="none"/>
      </w:rPr>
    </w:lvl>
    <w:lvl w:ilvl="8">
      <w:start w:val="5"/>
      <w:numFmt w:val="decimal"/>
      <w:lvlText w:val="%2."/>
      <w:lvlJc w:val="left"/>
      <w:rPr>
        <w:b w:val="0"/>
        <w:bCs w:val="0"/>
        <w:i w:val="0"/>
        <w:iCs w:val="0"/>
        <w:smallCaps w:val="0"/>
        <w:strike w:val="0"/>
        <w:color w:val="000000"/>
        <w:spacing w:val="0"/>
        <w:w w:val="100"/>
        <w:position w:val="0"/>
        <w:sz w:val="20"/>
        <w:szCs w:val="20"/>
        <w:u w:val="none"/>
      </w:rPr>
    </w:lvl>
  </w:abstractNum>
  <w:abstractNum w:abstractNumId="1" w15:restartNumberingAfterBreak="0">
    <w:nsid w:val="0101431C"/>
    <w:multiLevelType w:val="hybridMultilevel"/>
    <w:tmpl w:val="7B366144"/>
    <w:lvl w:ilvl="0" w:tplc="1004AE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10D0770"/>
    <w:multiLevelType w:val="hybridMultilevel"/>
    <w:tmpl w:val="D2A490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405ED7"/>
    <w:multiLevelType w:val="hybridMultilevel"/>
    <w:tmpl w:val="EE608712"/>
    <w:lvl w:ilvl="0" w:tplc="61F2FAA8">
      <w:start w:val="4"/>
      <w:numFmt w:val="upperRoman"/>
      <w:lvlText w:val="%1."/>
      <w:lvlJc w:val="left"/>
      <w:pPr>
        <w:ind w:left="720" w:hanging="72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03707CA4"/>
    <w:multiLevelType w:val="hybridMultilevel"/>
    <w:tmpl w:val="8C5E65E8"/>
    <w:lvl w:ilvl="0" w:tplc="7B5AC326">
      <w:start w:val="1"/>
      <w:numFmt w:val="bullet"/>
      <w:lvlText w:val="−"/>
      <w:lvlJc w:val="left"/>
      <w:pPr>
        <w:ind w:left="1440" w:hanging="360"/>
      </w:pPr>
      <w:rPr>
        <w:rFonts w:ascii="Noto Sans Symbols" w:eastAsia="Noto Sans Symbols" w:hAnsi="Noto Sans Symbols" w:cs="Noto Sans Symbols" w:hint="default"/>
        <w:vertAlign w:val="baseli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83E614F"/>
    <w:multiLevelType w:val="multilevel"/>
    <w:tmpl w:val="D076EBBE"/>
    <w:lvl w:ilvl="0">
      <w:start w:val="1"/>
      <w:numFmt w:val="bullet"/>
      <w:lvlText w:val=""/>
      <w:lvlJc w:val="left"/>
      <w:pPr>
        <w:ind w:left="717" w:hanging="360"/>
      </w:pPr>
      <w:rPr>
        <w:rFonts w:ascii="Symbol" w:hAnsi="Symbol" w:cs="Symbol" w:hint="default"/>
        <w:b/>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7" w15:restartNumberingAfterBreak="0">
    <w:nsid w:val="0929262C"/>
    <w:multiLevelType w:val="hybridMultilevel"/>
    <w:tmpl w:val="8558159A"/>
    <w:lvl w:ilvl="0" w:tplc="5B16ED84">
      <w:start w:val="3"/>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8"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0" w15:restartNumberingAfterBreak="0">
    <w:nsid w:val="1D3E0313"/>
    <w:multiLevelType w:val="hybridMultilevel"/>
    <w:tmpl w:val="C7EE7B98"/>
    <w:lvl w:ilvl="0" w:tplc="768EA134">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F6C7654"/>
    <w:multiLevelType w:val="hybridMultilevel"/>
    <w:tmpl w:val="C178C4EE"/>
    <w:lvl w:ilvl="0" w:tplc="04150017">
      <w:start w:val="1"/>
      <w:numFmt w:val="low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B42A26"/>
    <w:multiLevelType w:val="hybridMultilevel"/>
    <w:tmpl w:val="2B4095FA"/>
    <w:lvl w:ilvl="0" w:tplc="38964A9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B1208A"/>
    <w:multiLevelType w:val="hybridMultilevel"/>
    <w:tmpl w:val="85885AC8"/>
    <w:lvl w:ilvl="0" w:tplc="B25E597C">
      <w:start w:val="1"/>
      <w:numFmt w:val="bullet"/>
      <w:lvlText w:val=""/>
      <w:lvlJc w:val="left"/>
      <w:pPr>
        <w:ind w:left="357" w:firstLine="357"/>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6"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4293755"/>
    <w:multiLevelType w:val="hybridMultilevel"/>
    <w:tmpl w:val="B312680A"/>
    <w:lvl w:ilvl="0" w:tplc="C6BA5C6E">
      <w:start w:val="1"/>
      <w:numFmt w:val="decimal"/>
      <w:lvlText w:val="%1."/>
      <w:lvlJc w:val="left"/>
      <w:pPr>
        <w:ind w:left="720" w:hanging="360"/>
      </w:pPr>
      <w:rPr>
        <w:b w:val="0"/>
      </w:rPr>
    </w:lvl>
    <w:lvl w:ilvl="1" w:tplc="1554B06C">
      <w:start w:val="1"/>
      <w:numFmt w:val="lowerLetter"/>
      <w:lvlText w:val="%2."/>
      <w:lvlJc w:val="left"/>
      <w:pPr>
        <w:ind w:left="1440" w:hanging="360"/>
      </w:pPr>
    </w:lvl>
    <w:lvl w:ilvl="2" w:tplc="8F40EC62">
      <w:start w:val="1"/>
      <w:numFmt w:val="lowerRoman"/>
      <w:lvlText w:val="%3."/>
      <w:lvlJc w:val="right"/>
      <w:pPr>
        <w:ind w:left="2160" w:hanging="180"/>
      </w:pPr>
    </w:lvl>
    <w:lvl w:ilvl="3" w:tplc="23A8654C">
      <w:start w:val="1"/>
      <w:numFmt w:val="decimal"/>
      <w:lvlText w:val="%4."/>
      <w:lvlJc w:val="left"/>
      <w:pPr>
        <w:ind w:left="2880" w:hanging="360"/>
      </w:pPr>
    </w:lvl>
    <w:lvl w:ilvl="4" w:tplc="B19E7CFA">
      <w:start w:val="1"/>
      <w:numFmt w:val="lowerLetter"/>
      <w:lvlText w:val="%5."/>
      <w:lvlJc w:val="left"/>
      <w:pPr>
        <w:ind w:left="3600" w:hanging="360"/>
      </w:pPr>
    </w:lvl>
    <w:lvl w:ilvl="5" w:tplc="15863962">
      <w:start w:val="1"/>
      <w:numFmt w:val="lowerRoman"/>
      <w:lvlText w:val="%6."/>
      <w:lvlJc w:val="right"/>
      <w:pPr>
        <w:ind w:left="4320" w:hanging="180"/>
      </w:pPr>
    </w:lvl>
    <w:lvl w:ilvl="6" w:tplc="C290B02C">
      <w:start w:val="1"/>
      <w:numFmt w:val="decimal"/>
      <w:lvlText w:val="%7."/>
      <w:lvlJc w:val="left"/>
      <w:pPr>
        <w:ind w:left="5040" w:hanging="360"/>
      </w:pPr>
    </w:lvl>
    <w:lvl w:ilvl="7" w:tplc="FA5AECA4">
      <w:start w:val="1"/>
      <w:numFmt w:val="lowerLetter"/>
      <w:lvlText w:val="%8."/>
      <w:lvlJc w:val="left"/>
      <w:pPr>
        <w:ind w:left="5760" w:hanging="360"/>
      </w:pPr>
    </w:lvl>
    <w:lvl w:ilvl="8" w:tplc="EB3C2490">
      <w:start w:val="1"/>
      <w:numFmt w:val="lowerRoman"/>
      <w:lvlText w:val="%9."/>
      <w:lvlJc w:val="right"/>
      <w:pPr>
        <w:ind w:left="6480" w:hanging="180"/>
      </w:pPr>
    </w:lvl>
  </w:abstractNum>
  <w:abstractNum w:abstractNumId="18" w15:restartNumberingAfterBreak="0">
    <w:nsid w:val="38491646"/>
    <w:multiLevelType w:val="hybridMultilevel"/>
    <w:tmpl w:val="130E705E"/>
    <w:lvl w:ilvl="0" w:tplc="AF7E15FE">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CBB7403"/>
    <w:multiLevelType w:val="hybridMultilevel"/>
    <w:tmpl w:val="B18A7692"/>
    <w:lvl w:ilvl="0" w:tplc="7B5AC326">
      <w:start w:val="1"/>
      <w:numFmt w:val="bullet"/>
      <w:lvlText w:val="−"/>
      <w:lvlJc w:val="left"/>
      <w:pPr>
        <w:ind w:left="1069" w:hanging="360"/>
      </w:pPr>
      <w:rPr>
        <w:rFonts w:ascii="Noto Sans Symbols" w:eastAsia="Noto Sans Symbols" w:hAnsi="Noto Sans Symbols" w:cs="Noto Sans Symbols"/>
        <w:vertAlign w:val="baseline"/>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3" w15:restartNumberingAfterBreak="0">
    <w:nsid w:val="4E7B12F9"/>
    <w:multiLevelType w:val="hybridMultilevel"/>
    <w:tmpl w:val="11123488"/>
    <w:lvl w:ilvl="0" w:tplc="69D44D7C">
      <w:start w:val="3"/>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4"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start w:val="1"/>
      <w:numFmt w:val="bullet"/>
      <w:lvlText w:val="o"/>
      <w:lvlJc w:val="left"/>
      <w:pPr>
        <w:ind w:left="1496" w:hanging="360"/>
      </w:pPr>
      <w:rPr>
        <w:rFonts w:ascii="Courier New" w:hAnsi="Courier New" w:cs="Courier New" w:hint="default"/>
      </w:rPr>
    </w:lvl>
    <w:lvl w:ilvl="2" w:tplc="04150005">
      <w:start w:val="1"/>
      <w:numFmt w:val="bullet"/>
      <w:lvlText w:val=""/>
      <w:lvlJc w:val="left"/>
      <w:pPr>
        <w:ind w:left="2216" w:hanging="360"/>
      </w:pPr>
      <w:rPr>
        <w:rFonts w:ascii="Wingdings" w:hAnsi="Wingdings" w:hint="default"/>
      </w:rPr>
    </w:lvl>
    <w:lvl w:ilvl="3" w:tplc="04150001">
      <w:start w:val="1"/>
      <w:numFmt w:val="bullet"/>
      <w:lvlText w:val=""/>
      <w:lvlJc w:val="left"/>
      <w:pPr>
        <w:ind w:left="2936" w:hanging="360"/>
      </w:pPr>
      <w:rPr>
        <w:rFonts w:ascii="Symbol" w:hAnsi="Symbol" w:hint="default"/>
      </w:rPr>
    </w:lvl>
    <w:lvl w:ilvl="4" w:tplc="04150003">
      <w:start w:val="1"/>
      <w:numFmt w:val="bullet"/>
      <w:lvlText w:val="o"/>
      <w:lvlJc w:val="left"/>
      <w:pPr>
        <w:ind w:left="3656" w:hanging="360"/>
      </w:pPr>
      <w:rPr>
        <w:rFonts w:ascii="Courier New" w:hAnsi="Courier New" w:cs="Courier New" w:hint="default"/>
      </w:rPr>
    </w:lvl>
    <w:lvl w:ilvl="5" w:tplc="04150005">
      <w:start w:val="1"/>
      <w:numFmt w:val="bullet"/>
      <w:lvlText w:val=""/>
      <w:lvlJc w:val="left"/>
      <w:pPr>
        <w:ind w:left="4376" w:hanging="360"/>
      </w:pPr>
      <w:rPr>
        <w:rFonts w:ascii="Wingdings" w:hAnsi="Wingdings" w:hint="default"/>
      </w:rPr>
    </w:lvl>
    <w:lvl w:ilvl="6" w:tplc="04150001">
      <w:start w:val="1"/>
      <w:numFmt w:val="bullet"/>
      <w:lvlText w:val=""/>
      <w:lvlJc w:val="left"/>
      <w:pPr>
        <w:ind w:left="5096" w:hanging="360"/>
      </w:pPr>
      <w:rPr>
        <w:rFonts w:ascii="Symbol" w:hAnsi="Symbol" w:hint="default"/>
      </w:rPr>
    </w:lvl>
    <w:lvl w:ilvl="7" w:tplc="04150003">
      <w:start w:val="1"/>
      <w:numFmt w:val="bullet"/>
      <w:lvlText w:val="o"/>
      <w:lvlJc w:val="left"/>
      <w:pPr>
        <w:ind w:left="5816" w:hanging="360"/>
      </w:pPr>
      <w:rPr>
        <w:rFonts w:ascii="Courier New" w:hAnsi="Courier New" w:cs="Courier New" w:hint="default"/>
      </w:rPr>
    </w:lvl>
    <w:lvl w:ilvl="8" w:tplc="04150005">
      <w:start w:val="1"/>
      <w:numFmt w:val="bullet"/>
      <w:lvlText w:val=""/>
      <w:lvlJc w:val="left"/>
      <w:pPr>
        <w:ind w:left="6536" w:hanging="360"/>
      </w:pPr>
      <w:rPr>
        <w:rFonts w:ascii="Wingdings" w:hAnsi="Wingdings" w:hint="default"/>
      </w:rPr>
    </w:lvl>
  </w:abstractNum>
  <w:abstractNum w:abstractNumId="26" w15:restartNumberingAfterBreak="0">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565369C6"/>
    <w:multiLevelType w:val="hybridMultilevel"/>
    <w:tmpl w:val="016CD614"/>
    <w:lvl w:ilvl="0" w:tplc="6256DBB8">
      <w:start w:val="1"/>
      <w:numFmt w:val="decimal"/>
      <w:lvlText w:val="%1."/>
      <w:lvlJc w:val="left"/>
      <w:pPr>
        <w:ind w:left="360" w:hanging="360"/>
      </w:pPr>
      <w:rPr>
        <w:b w:val="0"/>
        <w:color w:val="auto"/>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5B575859"/>
    <w:multiLevelType w:val="hybridMultilevel"/>
    <w:tmpl w:val="48A0A9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DAA1724"/>
    <w:multiLevelType w:val="hybridMultilevel"/>
    <w:tmpl w:val="29D66904"/>
    <w:lvl w:ilvl="0" w:tplc="36BC150E">
      <w:start w:val="3"/>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30" w15:restartNumberingAfterBreak="0">
    <w:nsid w:val="60474460"/>
    <w:multiLevelType w:val="hybridMultilevel"/>
    <w:tmpl w:val="4FB4064E"/>
    <w:lvl w:ilvl="0" w:tplc="AF18B0E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C7048E"/>
    <w:multiLevelType w:val="hybridMultilevel"/>
    <w:tmpl w:val="9B6AB1D2"/>
    <w:lvl w:ilvl="0" w:tplc="7B5AC326">
      <w:start w:val="1"/>
      <w:numFmt w:val="bullet"/>
      <w:lvlText w:val="−"/>
      <w:lvlJc w:val="left"/>
      <w:pPr>
        <w:ind w:left="720" w:hanging="360"/>
      </w:pPr>
      <w:rPr>
        <w:rFonts w:ascii="Noto Sans Symbols" w:eastAsia="Noto Sans Symbols" w:hAnsi="Noto Sans Symbols" w:cs="Noto Sans Symbols"/>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CDF4C7C"/>
    <w:multiLevelType w:val="hybridMultilevel"/>
    <w:tmpl w:val="6DB425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B81D43"/>
    <w:multiLevelType w:val="hybridMultilevel"/>
    <w:tmpl w:val="1592FB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9"/>
  </w:num>
  <w:num w:numId="3" w16cid:durableId="1452095771">
    <w:abstractNumId w:val="33"/>
  </w:num>
  <w:num w:numId="4" w16cid:durableId="15832221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19"/>
  </w:num>
  <w:num w:numId="7" w16cid:durableId="657342938">
    <w:abstractNumId w:val="24"/>
  </w:num>
  <w:num w:numId="8" w16cid:durableId="12303078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269190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2135255">
    <w:abstractNumId w:val="32"/>
  </w:num>
  <w:num w:numId="12" w16cid:durableId="2026327514">
    <w:abstractNumId w:val="5"/>
  </w:num>
  <w:num w:numId="13" w16cid:durableId="1523202100">
    <w:abstractNumId w:val="22"/>
  </w:num>
  <w:num w:numId="14" w16cid:durableId="15508051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2050380">
    <w:abstractNumId w:val="25"/>
  </w:num>
  <w:num w:numId="16" w16cid:durableId="1738800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67318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42532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65700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67551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1303540">
    <w:abstractNumId w:val="23"/>
  </w:num>
  <w:num w:numId="22" w16cid:durableId="766121461">
    <w:abstractNumId w:val="29"/>
  </w:num>
  <w:num w:numId="23" w16cid:durableId="1748452905">
    <w:abstractNumId w:val="30"/>
  </w:num>
  <w:num w:numId="24" w16cid:durableId="701050114">
    <w:abstractNumId w:val="15"/>
  </w:num>
  <w:num w:numId="25" w16cid:durableId="829062237">
    <w:abstractNumId w:val="0"/>
  </w:num>
  <w:num w:numId="26" w16cid:durableId="1339119414">
    <w:abstractNumId w:val="26"/>
  </w:num>
  <w:num w:numId="27" w16cid:durableId="2038193263">
    <w:abstractNumId w:val="1"/>
  </w:num>
  <w:num w:numId="28" w16cid:durableId="1358627190">
    <w:abstractNumId w:val="6"/>
  </w:num>
  <w:num w:numId="29" w16cid:durableId="1605847412">
    <w:abstractNumId w:val="7"/>
  </w:num>
  <w:num w:numId="30" w16cid:durableId="201750978">
    <w:abstractNumId w:val="3"/>
  </w:num>
  <w:num w:numId="31" w16cid:durableId="1713730987">
    <w:abstractNumId w:val="4"/>
  </w:num>
  <w:num w:numId="32" w16cid:durableId="456027000">
    <w:abstractNumId w:val="34"/>
  </w:num>
  <w:num w:numId="33" w16cid:durableId="2109543850">
    <w:abstractNumId w:val="13"/>
  </w:num>
  <w:num w:numId="34" w16cid:durableId="803237192">
    <w:abstractNumId w:val="10"/>
  </w:num>
  <w:num w:numId="35" w16cid:durableId="694232832">
    <w:abstractNumId w:val="18"/>
  </w:num>
  <w:num w:numId="36" w16cid:durableId="1095441351">
    <w:abstractNumId w:val="2"/>
  </w:num>
  <w:num w:numId="37" w16cid:durableId="763458516">
    <w:abstractNumId w:val="20"/>
  </w:num>
  <w:num w:numId="38" w16cid:durableId="1339234213">
    <w:abstractNumId w:val="31"/>
  </w:num>
  <w:num w:numId="39" w16cid:durableId="13817822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24BDE"/>
    <w:rsid w:val="000265CE"/>
    <w:rsid w:val="00055F10"/>
    <w:rsid w:val="0009082C"/>
    <w:rsid w:val="000A4F4E"/>
    <w:rsid w:val="000C6E82"/>
    <w:rsid w:val="000D5653"/>
    <w:rsid w:val="00100315"/>
    <w:rsid w:val="00113528"/>
    <w:rsid w:val="00120DD7"/>
    <w:rsid w:val="001236B0"/>
    <w:rsid w:val="00166A88"/>
    <w:rsid w:val="00172AAC"/>
    <w:rsid w:val="00183B62"/>
    <w:rsid w:val="00194C17"/>
    <w:rsid w:val="001A50FA"/>
    <w:rsid w:val="001B70EB"/>
    <w:rsid w:val="00210063"/>
    <w:rsid w:val="00211E12"/>
    <w:rsid w:val="00274D44"/>
    <w:rsid w:val="002830CF"/>
    <w:rsid w:val="00290B9F"/>
    <w:rsid w:val="002D4B20"/>
    <w:rsid w:val="002D6D9F"/>
    <w:rsid w:val="002E0C9D"/>
    <w:rsid w:val="002F4EEA"/>
    <w:rsid w:val="00327CC5"/>
    <w:rsid w:val="00334FD6"/>
    <w:rsid w:val="00335367"/>
    <w:rsid w:val="00340749"/>
    <w:rsid w:val="00343A14"/>
    <w:rsid w:val="00362CAD"/>
    <w:rsid w:val="00370516"/>
    <w:rsid w:val="003A1976"/>
    <w:rsid w:val="003B22A4"/>
    <w:rsid w:val="003C123B"/>
    <w:rsid w:val="003C48AD"/>
    <w:rsid w:val="003C7E39"/>
    <w:rsid w:val="003D2AD6"/>
    <w:rsid w:val="003D51D7"/>
    <w:rsid w:val="003F0446"/>
    <w:rsid w:val="003F2E1E"/>
    <w:rsid w:val="004116FD"/>
    <w:rsid w:val="004203EA"/>
    <w:rsid w:val="004269B2"/>
    <w:rsid w:val="0043178A"/>
    <w:rsid w:val="00433D46"/>
    <w:rsid w:val="00446560"/>
    <w:rsid w:val="004636A9"/>
    <w:rsid w:val="00470484"/>
    <w:rsid w:val="00475A9A"/>
    <w:rsid w:val="00484FA8"/>
    <w:rsid w:val="004A2223"/>
    <w:rsid w:val="004D53D4"/>
    <w:rsid w:val="004F4A16"/>
    <w:rsid w:val="004F5D02"/>
    <w:rsid w:val="00501223"/>
    <w:rsid w:val="00511735"/>
    <w:rsid w:val="00520F45"/>
    <w:rsid w:val="00525817"/>
    <w:rsid w:val="00545AA3"/>
    <w:rsid w:val="00545D80"/>
    <w:rsid w:val="00546DEC"/>
    <w:rsid w:val="00557D28"/>
    <w:rsid w:val="00565D32"/>
    <w:rsid w:val="00577186"/>
    <w:rsid w:val="00581259"/>
    <w:rsid w:val="00584CC7"/>
    <w:rsid w:val="00590C4E"/>
    <w:rsid w:val="0059434A"/>
    <w:rsid w:val="00597D7C"/>
    <w:rsid w:val="005C7E6C"/>
    <w:rsid w:val="005D01A8"/>
    <w:rsid w:val="005D5838"/>
    <w:rsid w:val="005E01C7"/>
    <w:rsid w:val="005E4B20"/>
    <w:rsid w:val="005E56C6"/>
    <w:rsid w:val="005F04A6"/>
    <w:rsid w:val="005F73CD"/>
    <w:rsid w:val="006031E6"/>
    <w:rsid w:val="0062001B"/>
    <w:rsid w:val="00625468"/>
    <w:rsid w:val="00625B62"/>
    <w:rsid w:val="006335F9"/>
    <w:rsid w:val="006410DE"/>
    <w:rsid w:val="00645968"/>
    <w:rsid w:val="00647AF4"/>
    <w:rsid w:val="00673E82"/>
    <w:rsid w:val="00680BEB"/>
    <w:rsid w:val="00682718"/>
    <w:rsid w:val="00684CBF"/>
    <w:rsid w:val="00687975"/>
    <w:rsid w:val="00693782"/>
    <w:rsid w:val="006B4091"/>
    <w:rsid w:val="006C7D70"/>
    <w:rsid w:val="006E3A1C"/>
    <w:rsid w:val="006E6C94"/>
    <w:rsid w:val="006F0CD4"/>
    <w:rsid w:val="006F2D47"/>
    <w:rsid w:val="006F6E6E"/>
    <w:rsid w:val="0070631E"/>
    <w:rsid w:val="00716214"/>
    <w:rsid w:val="00727BB3"/>
    <w:rsid w:val="00733E44"/>
    <w:rsid w:val="007424D5"/>
    <w:rsid w:val="007475AB"/>
    <w:rsid w:val="007532AA"/>
    <w:rsid w:val="007852A6"/>
    <w:rsid w:val="00797577"/>
    <w:rsid w:val="007A36AA"/>
    <w:rsid w:val="007B46EA"/>
    <w:rsid w:val="007B7E22"/>
    <w:rsid w:val="007C0044"/>
    <w:rsid w:val="007D7253"/>
    <w:rsid w:val="00803074"/>
    <w:rsid w:val="00821EBA"/>
    <w:rsid w:val="00826578"/>
    <w:rsid w:val="00836ECA"/>
    <w:rsid w:val="00846912"/>
    <w:rsid w:val="008500E9"/>
    <w:rsid w:val="008955C1"/>
    <w:rsid w:val="008B10E0"/>
    <w:rsid w:val="008C7285"/>
    <w:rsid w:val="008D17F5"/>
    <w:rsid w:val="008D311A"/>
    <w:rsid w:val="008D317E"/>
    <w:rsid w:val="008E66A4"/>
    <w:rsid w:val="008F7D8B"/>
    <w:rsid w:val="008F7FB6"/>
    <w:rsid w:val="009203D7"/>
    <w:rsid w:val="0092145D"/>
    <w:rsid w:val="009276B2"/>
    <w:rsid w:val="0093525C"/>
    <w:rsid w:val="009358D2"/>
    <w:rsid w:val="00947AC8"/>
    <w:rsid w:val="00947F4D"/>
    <w:rsid w:val="009552DF"/>
    <w:rsid w:val="00956553"/>
    <w:rsid w:val="00972F4E"/>
    <w:rsid w:val="00975E1D"/>
    <w:rsid w:val="009A285D"/>
    <w:rsid w:val="009D681B"/>
    <w:rsid w:val="00A02951"/>
    <w:rsid w:val="00A20F28"/>
    <w:rsid w:val="00A758E5"/>
    <w:rsid w:val="00AA0249"/>
    <w:rsid w:val="00AA3969"/>
    <w:rsid w:val="00AA5F10"/>
    <w:rsid w:val="00AD6984"/>
    <w:rsid w:val="00AE6415"/>
    <w:rsid w:val="00AE6907"/>
    <w:rsid w:val="00B06E81"/>
    <w:rsid w:val="00B20AD8"/>
    <w:rsid w:val="00B2446C"/>
    <w:rsid w:val="00B277AF"/>
    <w:rsid w:val="00B328C7"/>
    <w:rsid w:val="00B36262"/>
    <w:rsid w:val="00B44AA5"/>
    <w:rsid w:val="00B472F7"/>
    <w:rsid w:val="00B736AB"/>
    <w:rsid w:val="00B84D3E"/>
    <w:rsid w:val="00B87744"/>
    <w:rsid w:val="00BA0BEF"/>
    <w:rsid w:val="00BB1A65"/>
    <w:rsid w:val="00BB261F"/>
    <w:rsid w:val="00BC018B"/>
    <w:rsid w:val="00BC2ED6"/>
    <w:rsid w:val="00BD0B7D"/>
    <w:rsid w:val="00BD1152"/>
    <w:rsid w:val="00BD2AC5"/>
    <w:rsid w:val="00BE6444"/>
    <w:rsid w:val="00C0589E"/>
    <w:rsid w:val="00C213FB"/>
    <w:rsid w:val="00C23482"/>
    <w:rsid w:val="00C2596E"/>
    <w:rsid w:val="00C44F50"/>
    <w:rsid w:val="00C52239"/>
    <w:rsid w:val="00C53987"/>
    <w:rsid w:val="00C624C0"/>
    <w:rsid w:val="00C62B6F"/>
    <w:rsid w:val="00C63935"/>
    <w:rsid w:val="00C71DE5"/>
    <w:rsid w:val="00C8064A"/>
    <w:rsid w:val="00C85D56"/>
    <w:rsid w:val="00C931FB"/>
    <w:rsid w:val="00CA7597"/>
    <w:rsid w:val="00CB0BE4"/>
    <w:rsid w:val="00CD1F99"/>
    <w:rsid w:val="00CE0676"/>
    <w:rsid w:val="00CF1D4C"/>
    <w:rsid w:val="00CF21C3"/>
    <w:rsid w:val="00CF6B6E"/>
    <w:rsid w:val="00D059EA"/>
    <w:rsid w:val="00D075ED"/>
    <w:rsid w:val="00D132C0"/>
    <w:rsid w:val="00D13E92"/>
    <w:rsid w:val="00D15594"/>
    <w:rsid w:val="00D25698"/>
    <w:rsid w:val="00D31030"/>
    <w:rsid w:val="00D50422"/>
    <w:rsid w:val="00D5545B"/>
    <w:rsid w:val="00D61726"/>
    <w:rsid w:val="00D723B5"/>
    <w:rsid w:val="00D73437"/>
    <w:rsid w:val="00D75C4F"/>
    <w:rsid w:val="00D82AAA"/>
    <w:rsid w:val="00D93960"/>
    <w:rsid w:val="00DA46CC"/>
    <w:rsid w:val="00DA6E1C"/>
    <w:rsid w:val="00DB1E81"/>
    <w:rsid w:val="00DD38A3"/>
    <w:rsid w:val="00DF0294"/>
    <w:rsid w:val="00DF0541"/>
    <w:rsid w:val="00DF1194"/>
    <w:rsid w:val="00DF34C6"/>
    <w:rsid w:val="00E06536"/>
    <w:rsid w:val="00E0665D"/>
    <w:rsid w:val="00E06BC4"/>
    <w:rsid w:val="00E136BA"/>
    <w:rsid w:val="00E2485B"/>
    <w:rsid w:val="00E3400A"/>
    <w:rsid w:val="00E42C5B"/>
    <w:rsid w:val="00E5754A"/>
    <w:rsid w:val="00E640EC"/>
    <w:rsid w:val="00E853FA"/>
    <w:rsid w:val="00EA6447"/>
    <w:rsid w:val="00EB4EA7"/>
    <w:rsid w:val="00EC4196"/>
    <w:rsid w:val="00ED3D34"/>
    <w:rsid w:val="00EE2D38"/>
    <w:rsid w:val="00EE34A9"/>
    <w:rsid w:val="00EF388A"/>
    <w:rsid w:val="00F02029"/>
    <w:rsid w:val="00F025A8"/>
    <w:rsid w:val="00F05443"/>
    <w:rsid w:val="00F05F16"/>
    <w:rsid w:val="00F1323D"/>
    <w:rsid w:val="00F13890"/>
    <w:rsid w:val="00F321F5"/>
    <w:rsid w:val="00F40743"/>
    <w:rsid w:val="00F440A9"/>
    <w:rsid w:val="00F80AC2"/>
    <w:rsid w:val="00F85148"/>
    <w:rsid w:val="00F86B14"/>
    <w:rsid w:val="00F905CC"/>
    <w:rsid w:val="00F956EF"/>
    <w:rsid w:val="00FA154C"/>
    <w:rsid w:val="00FA1FA8"/>
    <w:rsid w:val="00FA6BD4"/>
    <w:rsid w:val="00FA76E5"/>
    <w:rsid w:val="00FB27C2"/>
    <w:rsid w:val="00FD6368"/>
    <w:rsid w:val="00FE35F7"/>
    <w:rsid w:val="00FE6BA0"/>
    <w:rsid w:val="00FF3C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character" w:customStyle="1" w:styleId="Teksttreci">
    <w:name w:val="Tekst treści_"/>
    <w:link w:val="Teksttreci0"/>
    <w:uiPriority w:val="99"/>
    <w:locked/>
    <w:rsid w:val="00E06BC4"/>
    <w:rPr>
      <w:sz w:val="24"/>
      <w:szCs w:val="24"/>
      <w:shd w:val="clear" w:color="auto" w:fill="FFFFFF"/>
    </w:rPr>
  </w:style>
  <w:style w:type="paragraph" w:customStyle="1" w:styleId="Teksttreci0">
    <w:name w:val="Tekst treści"/>
    <w:basedOn w:val="Normalny"/>
    <w:link w:val="Teksttreci"/>
    <w:uiPriority w:val="99"/>
    <w:rsid w:val="00E06BC4"/>
    <w:pPr>
      <w:shd w:val="clear" w:color="auto" w:fill="FFFFFF"/>
      <w:spacing w:after="840" w:line="0" w:lineRule="atLeast"/>
      <w:ind w:hanging="1160"/>
    </w:pPr>
    <w:rPr>
      <w:sz w:val="24"/>
      <w:szCs w:val="24"/>
    </w:rPr>
  </w:style>
  <w:style w:type="character" w:styleId="Odwoaniedokomentarza">
    <w:name w:val="annotation reference"/>
    <w:basedOn w:val="Domylnaczcionkaakapitu"/>
    <w:uiPriority w:val="99"/>
    <w:semiHidden/>
    <w:unhideWhenUsed/>
    <w:rsid w:val="00F02029"/>
    <w:rPr>
      <w:sz w:val="16"/>
      <w:szCs w:val="16"/>
    </w:rPr>
  </w:style>
  <w:style w:type="paragraph" w:styleId="Tekstkomentarza">
    <w:name w:val="annotation text"/>
    <w:basedOn w:val="Normalny"/>
    <w:link w:val="TekstkomentarzaZnak"/>
    <w:uiPriority w:val="99"/>
    <w:unhideWhenUsed/>
    <w:rsid w:val="00F02029"/>
    <w:pPr>
      <w:spacing w:line="240" w:lineRule="auto"/>
    </w:pPr>
    <w:rPr>
      <w:sz w:val="20"/>
      <w:szCs w:val="20"/>
    </w:rPr>
  </w:style>
  <w:style w:type="character" w:customStyle="1" w:styleId="TekstkomentarzaZnak">
    <w:name w:val="Tekst komentarza Znak"/>
    <w:basedOn w:val="Domylnaczcionkaakapitu"/>
    <w:link w:val="Tekstkomentarza"/>
    <w:uiPriority w:val="99"/>
    <w:rsid w:val="00F02029"/>
    <w:rPr>
      <w:sz w:val="20"/>
      <w:szCs w:val="20"/>
    </w:rPr>
  </w:style>
  <w:style w:type="paragraph" w:styleId="Tematkomentarza">
    <w:name w:val="annotation subject"/>
    <w:basedOn w:val="Tekstkomentarza"/>
    <w:next w:val="Tekstkomentarza"/>
    <w:link w:val="TematkomentarzaZnak"/>
    <w:uiPriority w:val="99"/>
    <w:semiHidden/>
    <w:unhideWhenUsed/>
    <w:rsid w:val="00F02029"/>
    <w:rPr>
      <w:b/>
      <w:bCs/>
    </w:rPr>
  </w:style>
  <w:style w:type="character" w:customStyle="1" w:styleId="TematkomentarzaZnak">
    <w:name w:val="Temat komentarza Znak"/>
    <w:basedOn w:val="TekstkomentarzaZnak"/>
    <w:link w:val="Tematkomentarza"/>
    <w:uiPriority w:val="99"/>
    <w:semiHidden/>
    <w:rsid w:val="00F02029"/>
    <w:rPr>
      <w:b/>
      <w:bCs/>
      <w:sz w:val="20"/>
      <w:szCs w:val="20"/>
    </w:rPr>
  </w:style>
  <w:style w:type="character" w:customStyle="1" w:styleId="Podpisobrazu2Exact">
    <w:name w:val="Podpis obrazu (2) Exact"/>
    <w:basedOn w:val="Domylnaczcionkaakapitu"/>
    <w:link w:val="Podpisobrazu2"/>
    <w:uiPriority w:val="99"/>
    <w:rsid w:val="008E66A4"/>
    <w:rPr>
      <w:spacing w:val="6"/>
      <w:sz w:val="20"/>
      <w:szCs w:val="20"/>
      <w:shd w:val="clear" w:color="auto" w:fill="FFFFFF"/>
    </w:rPr>
  </w:style>
  <w:style w:type="paragraph" w:customStyle="1" w:styleId="Podpisobrazu2">
    <w:name w:val="Podpis obrazu (2)"/>
    <w:basedOn w:val="Normalny"/>
    <w:link w:val="Podpisobrazu2Exact"/>
    <w:uiPriority w:val="99"/>
    <w:rsid w:val="008E66A4"/>
    <w:pPr>
      <w:widowControl w:val="0"/>
      <w:shd w:val="clear" w:color="auto" w:fill="FFFFFF"/>
      <w:spacing w:after="0" w:line="240" w:lineRule="atLeast"/>
    </w:pPr>
    <w:rPr>
      <w:spacing w:val="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09655">
      <w:bodyDiv w:val="1"/>
      <w:marLeft w:val="0"/>
      <w:marRight w:val="0"/>
      <w:marTop w:val="0"/>
      <w:marBottom w:val="0"/>
      <w:divBdr>
        <w:top w:val="none" w:sz="0" w:space="0" w:color="auto"/>
        <w:left w:val="none" w:sz="0" w:space="0" w:color="auto"/>
        <w:bottom w:val="none" w:sz="0" w:space="0" w:color="auto"/>
        <w:right w:val="none" w:sz="0" w:space="0" w:color="auto"/>
      </w:divBdr>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3433</Words>
  <Characters>20601</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Jurzyk Klaudia</cp:lastModifiedBy>
  <cp:revision>2</cp:revision>
  <cp:lastPrinted>2025-11-18T12:13:00Z</cp:lastPrinted>
  <dcterms:created xsi:type="dcterms:W3CDTF">2026-05-25T06:46:00Z</dcterms:created>
  <dcterms:modified xsi:type="dcterms:W3CDTF">2026-05-25T06:46:00Z</dcterms:modified>
</cp:coreProperties>
</file>