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334645</wp:posOffset>
            </wp:positionH>
            <wp:positionV relativeFrom="margin">
              <wp:posOffset>0</wp:posOffset>
            </wp:positionV>
            <wp:extent cx="3151505" cy="10121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121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20" w:right="1955" w:bottom="674" w:left="527" w:header="192" w:footer="246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DGO-PGO.053.1.2025.KR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2"/>
          <w:sz w:val="18"/>
          <w:szCs w:val="18"/>
        </w:rPr>
        <w:t>4013692.16681428.13585567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12"/>
        </w:rPr>
        <w:t>Warszawa, 18-12-2025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12"/>
          <w:b/>
          <w:bCs/>
        </w:rPr>
        <w:t xml:space="preserve">Dotyczy: </w:t>
      </w:r>
      <w:r>
        <w:rPr>
          <w:rStyle w:val="CharStyle12"/>
        </w:rPr>
        <w:t>Odpowiedź na petycję z dnia 25 września 2025 r.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rStyle w:val="CharStyle12"/>
          <w:b/>
          <w:bCs/>
        </w:rPr>
        <w:t>Pan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rStyle w:val="CharStyle12"/>
          <w:b/>
          <w:bCs/>
        </w:rPr>
        <w:t>Pan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rStyle w:val="CharStyle12"/>
          <w:b/>
          <w:bCs/>
        </w:rPr>
        <w:t>Pan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rStyle w:val="CharStyle12"/>
          <w:b/>
          <w:bCs/>
        </w:rPr>
        <w:t>Pani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rStyle w:val="CharStyle12"/>
          <w:b/>
          <w:bCs/>
        </w:rPr>
        <w:t>Pan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80" w:line="240" w:lineRule="auto"/>
        <w:ind w:left="0" w:right="0" w:firstLine="0"/>
        <w:jc w:val="both"/>
      </w:pPr>
      <w:r>
        <w:rPr>
          <w:rStyle w:val="CharStyle12"/>
          <w:b/>
          <w:bCs/>
        </w:rPr>
        <w:t>Pan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bookmarkStart w:id="0" w:name="bookmark0"/>
      <w:r>
        <w:rPr>
          <w:rStyle w:val="CharStyle16"/>
          <w:b/>
          <w:bCs/>
        </w:rPr>
        <w:t>Szanowni Państwo</w:t>
      </w:r>
      <w:r>
        <w:rPr>
          <w:rStyle w:val="CharStyle16"/>
        </w:rPr>
        <w:t>,</w:t>
      </w:r>
      <w:bookmarkEnd w:id="0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odpowiadając na Państwa petycję z dnia 25 września 2025 r., w sprawie propozycji: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8" w:val="left"/>
        </w:tabs>
        <w:bidi w:val="0"/>
        <w:spacing w:before="0" w:after="0"/>
        <w:ind w:left="740" w:right="0" w:hanging="360"/>
        <w:jc w:val="both"/>
      </w:pPr>
      <w:r>
        <w:rPr>
          <w:rStyle w:val="CharStyle12"/>
        </w:rPr>
        <w:t>przywrócenia ustawowego limitu 30% termicznego przekształcania odpadów komunalnych i pochodzących z przetwarzania odpadów komunalnych,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 xml:space="preserve">przywrócenia i uzupełnienia art. 38a ustawy z dnia 14 grudnia 2012 r. </w:t>
      </w:r>
      <w:r>
        <w:rPr>
          <w:rStyle w:val="CharStyle12"/>
          <w:i/>
          <w:iCs/>
        </w:rPr>
        <w:t>o odpadach</w:t>
      </w:r>
      <w:r>
        <w:rPr>
          <w:rStyle w:val="CharStyle12"/>
        </w:rPr>
        <w:t>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uchylenia zakazu składowania odpadów palnych,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ustanowienia opłaty za korzystanie ze środowiska od spalania odpadów oraz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both"/>
      </w:pPr>
      <w:r>
        <w:rPr>
          <w:rStyle w:val="CharStyle12"/>
        </w:rPr>
        <w:t>ustanowienia limitu czasu na realizację instalacji odpadowych,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przekazuję poniższe stanowisko do poszczególnych postulatów.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8" w:val="left"/>
        </w:tabs>
        <w:bidi w:val="0"/>
        <w:spacing w:before="0" w:after="1040"/>
        <w:ind w:left="0" w:right="0" w:firstLine="0"/>
        <w:jc w:val="both"/>
      </w:pPr>
      <w:r>
        <w:rPr>
          <w:rStyle w:val="CharStyle12"/>
        </w:rPr>
        <w:t>Przywrócenie ustawowego limitu 30% udziału masy termicznie przekształcanych odpadów komunalnych oraz odpadów pochodzących z przetwarzania odpadów komunalnych na terenie kraju w stosunku do masy wytworzonych odpadów komunalnych na terenie kraju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41.34999999999999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8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8"/>
        </w:rPr>
        <w:t>Telefon: (+48) 22 369 29 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8"/>
        </w:rPr>
        <w:t>info@klimat.gov.pl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0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0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8"/>
        </w:rPr>
        <w:t>www.gov.pl/klimat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Uprzejmie informuję, że uchylenie art. 35b ustawy o odpadach</w:t>
      </w:r>
      <w:r>
        <w:rPr>
          <w:rStyle w:val="CharStyle12"/>
          <w:vertAlign w:val="superscript"/>
        </w:rPr>
        <w:footnoteReference w:id="2"/>
      </w:r>
      <w:r>
        <w:rPr>
          <w:rStyle w:val="CharStyle12"/>
        </w:rPr>
        <w:t xml:space="preserve"> wynikało m.in. z sygnalizowanych przez samorządy przyczyn kształtowania wysokich cen za gospodarowanie odpadami komunalnymi, w tym problemów związanych z zagospodarowaniem odpadów resztkowych czy też niedoborem instalacji mogących zagospodarować odpady resztkowe. Odejście od restrykcyjnych regulacji w zakresie termicznego przekształcania miało doprowadzić do zwiększenia możliwości zagospodarowania odpadów kalorycznych i przyczynić się do większej konkurencji na rynku odpadowym. Wydaje się, że cel został osiągnięty, gdyż liczba instalacji do termicznego przekształcania niesegregowanych (zmieszanych) odpadów komunalnych oraz odpadów powstałych w wyniku przetwarzania odpadów komunalnych w trakcie ostatnich lat wzrosła.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 xml:space="preserve">Jednocześnie należy zauważyć, że odejście od przepisów związanych z limitem 30% udziału termicznego przekształcania odpadów komunalnych oraz odpadów pochodzących z przetwarzania odpadów komunalnych nie oznacza, że sposób zagospodarowania odpadów przez ich termiczne przekształcanie nie podlega bieżącemu monitoringowi. Mając na uwadze powyższe informuję, że w celu ułatwienia monitorowania strumienia masy odpadów komunalnych i odpadów powstałych z przetworzenia odpadów komunalnych kierowanego do termicznego przekształcania, przepisami ustawy z dnia 11 sierpnia 2021 r. </w:t>
      </w:r>
      <w:r>
        <w:rPr>
          <w:rStyle w:val="CharStyle12"/>
          <w:i/>
          <w:iCs/>
        </w:rPr>
        <w:t>o zmianie ustawy o utrzymaniu czystości i porządku w gminach, ustawy – Prawo ochrony środowiska oraz ustawy o odpadach</w:t>
      </w:r>
      <w:r>
        <w:rPr>
          <w:rStyle w:val="CharStyle12"/>
          <w:vertAlign w:val="superscript"/>
        </w:rPr>
        <w:footnoteReference w:id="3"/>
      </w:r>
      <w:r>
        <w:rPr>
          <w:rStyle w:val="CharStyle12"/>
        </w:rPr>
        <w:t>, wprowadzono zmiany w sprawozdawczości komunalnej. Zobowiązano też gminy do uwzględniania stosunku masy odpadów komunalnych przekazanych do termicznego przekształcania do masy odpadów komunalnych wytworzonych na terenie gminy w corocznych analizach stanu gospodarki odpadami komunalnymi. Wprowadzone przepisy umożliwiają jednostkom samorządu terytorialnego właściwe planowanie gospodarki odpadami komunalnymi.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Ponadto warto zwrócić uwagę, że gminy zobowiązane są do uzyskiwania coraz wyższych poziomów przygotowania do ponownego użycia i recyklingu odpadów komunalnych (w 2035 r. poziom ten wyniesie 65%). Z tego względu działania legislacyjne powinny się skupiać na rozwiązaniach wspierających gminy w realizacji celów związanych z recyklingiem.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Niemniej jednak Minister Klimatu i Środowiska jest otwarta na wszelkie formy dialogu i przesłany postulat zostanie poddany analizie w kierunku wykorzystania go przy pracach legislacyjnych nad udoskonalaniem systemu gospodarki odpadami komunalnymi.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0" w:val="left"/>
        </w:tabs>
        <w:bidi w:val="0"/>
        <w:spacing w:before="0"/>
        <w:ind w:left="0" w:right="0" w:firstLine="0"/>
        <w:jc w:val="both"/>
      </w:pPr>
      <w:r>
        <w:rPr>
          <w:rStyle w:val="CharStyle12"/>
        </w:rPr>
        <w:t xml:space="preserve">Przywrócenie i uzupełnienie art. 38a ustawy z dnia 14 grudnia 2012 r. </w:t>
      </w:r>
      <w:r>
        <w:rPr>
          <w:rStyle w:val="CharStyle12"/>
          <w:i/>
          <w:iCs/>
        </w:rPr>
        <w:t>o odpadach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 xml:space="preserve">Odnosząc się do Państwa wniosku o przywrócenie i zaktualizowanie art. 38a ustawy </w:t>
      </w:r>
      <w:r>
        <w:rPr>
          <w:rStyle w:val="CharStyle12"/>
          <w:i/>
          <w:iCs/>
        </w:rPr>
        <w:t>o odpadach</w:t>
      </w:r>
      <w:r>
        <w:rPr>
          <w:rStyle w:val="CharStyle12"/>
        </w:rPr>
        <w:t xml:space="preserve"> w brzmieniu: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„</w:t>
      </w:r>
      <w:r>
        <w:rPr>
          <w:rStyle w:val="CharStyle12"/>
          <w:i/>
          <w:iCs/>
        </w:rPr>
        <w:t>Jeżeli instalacja, przeznaczona do przetwarzania zmieszanych odpadów komunalnych oraz przeznaczonych do składowania lub termicznego przekształcania pozostałości z sortowania odpadów komunalnych i pozostałości z procesu mechaniczno-biologicznego przetwarzania zmieszanych odpadów komunalnych, nie została ujęta w wojewódzkim planie gospodarki odpadami, odmawia się wydania decyzji o środowiskowych uwarunkowaniach, pozwolenia na budowę, pozwolenia zintegrowanego lub zezwolenia na przetwarzanie odpadów w tej instalacji</w:t>
      </w:r>
      <w:r>
        <w:rPr>
          <w:rStyle w:val="CharStyle12"/>
        </w:rPr>
        <w:t>”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12"/>
        </w:rPr>
        <w:t>informuję, że celem uchylenia art. 38a</w:t>
      </w:r>
      <w:r>
        <w:rPr>
          <w:rStyle w:val="CharStyle12"/>
          <w:vertAlign w:val="superscript"/>
        </w:rPr>
        <w:footnoteReference w:id="4"/>
      </w:r>
      <w:r>
        <w:rPr>
          <w:rStyle w:val="CharStyle12"/>
        </w:rPr>
        <w:t xml:space="preserve"> było ułatwienie powstawania instalacji do zagospodarowania odpadów. Art. 38a uzależniał uzyskanie wskazanych w tym przepisie decyzji niezbędnych do wybudowania i uruchomienia instalacji od wcześniejszego ujęcia tej instalacji w wojewódzkim planie gospodarki odpadami. Należy zaznaczyć, że plany gospodarki odpadami są opracowywane na okres sześciu lat, a decyzję o ewentualnej wcześniejszej aktualizacji bądź zmianie planu podejmuje marszałek województwa w zależności od potrzeb. Sam proces opracowania przez zarząd województwa i uchwalenia przez sejmik województwa wojewódzkiego planu gospodarki odpadami jest złożony i długotrwały. Wobec powyższego w/w przepis miał wpływ na możliwość i czas rozpoczęcia procesu inwestycyjnego, który również jest złożony i długotrwały. W efekcie wydłużało to terminy realizacji inwestycji. Natomiast zgodnie z obowiązującymi przepisami ujęcie w wojewódzkim planie gospodarki odpadami</w:t>
      </w:r>
      <w:r>
        <w:rPr>
          <w:rStyle w:val="CharStyle12"/>
          <w:vertAlign w:val="superscript"/>
        </w:rPr>
        <w:footnoteReference w:id="5"/>
      </w:r>
      <w:r>
        <w:rPr>
          <w:rStyle w:val="CharStyle12"/>
        </w:rPr>
        <w:t xml:space="preserve"> instalacji przeznaczonych do przetwarzania odpadów komunalnych warunkuje możliwość finansowania ich budowy, rozbudowy lub modernizacji ze środków Unii Europejskiej lub funduszy ochrony środowiska i gospodarki wodnej. Warunek ten nie dotyczy instalacji do recyklingu odpadów. Z uwagi na powyższe i mając na uwadze wyjaśnienia do propozycji nr 1, obecnie nie planuje się przywrócenia wnioskowanego rozwiązania wraz z proponowanym uzupełnieniem.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0" w:val="left"/>
        </w:tabs>
        <w:bidi w:val="0"/>
        <w:spacing w:before="0"/>
        <w:ind w:left="0" w:right="0" w:firstLine="0"/>
        <w:jc w:val="both"/>
      </w:pPr>
      <w:r>
        <w:rPr>
          <w:rStyle w:val="CharStyle12"/>
        </w:rPr>
        <w:t>Uchylenie zakazu składowania odpadów palnych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 xml:space="preserve">1 stycznia 2016 r. zaczął obowiązywać załącznik nr 4 do rozporządzenia Ministra Gospodarki z dnia 16 lipca 2015 r. </w:t>
      </w:r>
      <w:r>
        <w:rPr>
          <w:rStyle w:val="CharStyle12"/>
          <w:i/>
          <w:iCs/>
        </w:rPr>
        <w:t>w sprawie dopuszczania odpadów do składowania na składowiskach</w:t>
      </w:r>
      <w:r>
        <w:rPr>
          <w:rStyle w:val="CharStyle12"/>
        </w:rPr>
        <w:t xml:space="preserve"> (Dz. U. poz. 1277), który określa jako jedno z kryteriów dopuszczenia odpadów do składowania: ciepło spalania poniżej 6 MJ/kg suchej masy. Ww. przepis został wprowadzony do regulacji dotyczących kryteriów składowania odpadów w połowie 2007 r. Pierwotnie miał wejść w życie 1 stycznia 2013 r., następnie termin ten został przesunięty na 1 stycznia 2016 r.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Wprowadzenie do rozporządzenia takiego kryterium miało zapewnić, że frakcje palne odpadów nie będą składowane na składowiskach odpadów, ale przekazywane do zagospodarowania w spalarniach odpadów. Efektem tego miał być z jednej strony efekt środowiskowy – odzysk energii uznawany jest za bardziej przyjazny dla środowiska sposób zagospodarowania odpadów, z drugiej natomiast efekt gospodarczy – produkcja energii z odpadów.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W czasie obowiązywania tego kryterium nastąpiły zmiany w przepisach oraz sytuacji dotyczącej gospodarowania odpadami. Unia Europejska wprowadziła nowe, bardziej ambitne cele w zakresie przetwarzania odpadów komunalnych. Do roku 2035 Polska jest zobowiązana do uzyskania 65% poziomu przygotowania do ponownego użycia i recyklingu odpadów komunalnych oraz ograniczenia składowania do 10%</w:t>
      </w:r>
      <w:r>
        <w:rPr>
          <w:rStyle w:val="CharStyle12"/>
          <w:vertAlign w:val="superscript"/>
        </w:rPr>
        <w:footnoteReference w:id="6"/>
      </w:r>
      <w:r>
        <w:rPr>
          <w:rStyle w:val="CharStyle12"/>
        </w:rPr>
        <w:t>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Wprowadzenie tych celów wskazuje na potrzebę zwiększenia wysiłków Polski w celu osiągnięcia poziomów określonych dla całej Unii Europejskiej. W związku z tym w opinii Ministerstwa Klimatu i Środowiska, a także Ministerstwa Rozwoju i Technologii, które odpowiada za powołany na wstępie akt prawny, nie ma uzasadnienia dla usunięcia zakazu składowania frakcji palnej, ponieważ mogłoby to skutkować zwiększeniem masy odpadów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umieszczanych na składowiskach. Takie podejście jest też spójne z hierarchią sposobów postępowania z odpadami, która za najgorszą metodę przetwarzania odpadów wskazuje składowanie.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0" w:val="left"/>
        </w:tabs>
        <w:bidi w:val="0"/>
        <w:spacing w:before="0"/>
        <w:ind w:left="0" w:right="0" w:firstLine="0"/>
        <w:jc w:val="both"/>
      </w:pPr>
      <w:r>
        <w:rPr>
          <w:rStyle w:val="CharStyle12"/>
        </w:rPr>
        <w:t>Ustanowienie opłaty za korzystanie ze środowiska od spalania odpadów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Propozycja ustanowienia opłaty za korzystanie ze środowiska z tytułu spalania odpadów zostanie poddana analizie przed ewentualnymi przyszłymi pracami legislacyjnymi.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0" w:val="left"/>
        </w:tabs>
        <w:bidi w:val="0"/>
        <w:spacing w:before="0"/>
        <w:ind w:left="0" w:right="0" w:firstLine="0"/>
        <w:jc w:val="both"/>
      </w:pPr>
      <w:r>
        <w:rPr>
          <w:rStyle w:val="CharStyle12"/>
        </w:rPr>
        <w:t>Ustanowienie limitu czasu na realizację instalacji odpadowych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both"/>
      </w:pPr>
      <w:r>
        <w:rPr>
          <w:rStyle w:val="CharStyle12"/>
        </w:rPr>
        <w:t>Przedstawiona propozycja zostanie poddana analizie przed ewentualnymi przyszłymi pracami legislacyjnymi. Należy mieć tutaj na uwadze złożoność i długotrwałość procesu realizacji inwestycji odpadowych, a także fakt, że na przebieg procesu realizacji inwestycji mogą mieć wpływ okoliczności nie zawsze zależne od inwestora.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2"/>
        </w:rPr>
        <w:t>Z wyrazami szacunku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rStyle w:val="CharStyle12"/>
        </w:rPr>
        <w:t>Z up. Ministra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>Anita Sowińska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>Podsekretarz Stanu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2094" w:right="1949" w:bottom="843" w:left="1949" w:header="1666" w:footer="415" w:gutter="0"/>
          <w:cols w:space="720"/>
          <w:noEndnote/>
          <w:rtlGutter w:val="0"/>
          <w:docGrid w:linePitch="360"/>
        </w:sectPr>
      </w:pPr>
      <w:r>
        <w:rPr>
          <w:rStyle w:val="CharStyle12"/>
        </w:rPr>
        <w:t>Ministerstwo Klimatu i Środowiska / – podpisany cyfrowo/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bookmarkStart w:id="2" w:name="bookmark2"/>
      <w:r>
        <w:rPr>
          <w:rStyle w:val="CharStyle16"/>
          <w:b/>
          <w:bCs/>
        </w:rPr>
        <w:t>Podstawa prawna:</w:t>
      </w:r>
      <w:bookmarkEnd w:id="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both"/>
      </w:pPr>
      <w:r>
        <w:rPr>
          <w:rStyle w:val="CharStyle12"/>
        </w:rPr>
        <w:t>Art. 12 i 13 ustawy z dnia 11 lipca 2014 r. o petycjach.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bookmarkStart w:id="4" w:name="bookmark4"/>
      <w:r>
        <w:rPr>
          <w:rStyle w:val="CharStyle16"/>
          <w:b/>
          <w:bCs/>
        </w:rPr>
        <w:t>Pouczenie:</w:t>
      </w:r>
      <w:bookmarkEnd w:id="4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2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2094" w:right="1957" w:bottom="2094" w:left="1952" w:header="1666" w:footer="1666" w:gutter="0"/>
          <w:cols w:space="720"/>
          <w:noEndnote/>
          <w:rtlGutter w:val="0"/>
          <w:docGrid w:linePitch="360"/>
        </w:sectPr>
      </w:pPr>
      <w:r>
        <w:rPr>
          <w:rStyle w:val="CharStyle12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r>
        <w:rPr>
          <w:rStyle w:val="CharStyle16"/>
          <w:b/>
          <w:bCs/>
        </w:rPr>
        <w:t>Klauzula informacyjna</w:t>
      </w:r>
      <w:bookmarkEnd w:id="6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rStyle w:val="CharStyle16"/>
          <w:b/>
          <w:bCs/>
        </w:rPr>
        <w:t>dotycząca przetwarzania danych osobowych osób wnoszących petycję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1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9" w:name="bookmark9"/>
      <w:r>
        <w:rPr>
          <w:rStyle w:val="CharStyle16"/>
          <w:b/>
          <w:bCs/>
        </w:rPr>
        <w:t>Tożsamość administratora</w:t>
      </w:r>
      <w:bookmarkEnd w:id="9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12"/>
        </w:rPr>
        <w:t>Administratorem Pani/Pana danych osobowych jest Minister Klimatu i Środowiska.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12"/>
        </w:rPr>
        <w:t>Może się Pani/Pan z nami kontaktować w następujący sposób: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listownie na adres: ul. Wawelska 52/54, 00-922 Warszawa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poprzez elektroniczną skrzynkę podawczą: /mos/skrytka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2"/>
        </w:rPr>
        <w:t xml:space="preserve"> </w:t>
      </w:r>
      <w:r>
        <w:rPr>
          <w:rStyle w:val="CharStyle12"/>
          <w:color w:val="0563C1"/>
          <w:u w:val="single"/>
        </w:rPr>
        <w:t>info@klimat.gov.pl</w:t>
      </w:r>
      <w:r>
        <w:fldChar w:fldCharType="end"/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both"/>
      </w:pPr>
      <w:r>
        <w:rPr>
          <w:rStyle w:val="CharStyle12"/>
        </w:rPr>
        <w:t>telefonicznie: 22 36 92 900.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11" w:name="bookmark11"/>
      <w:r>
        <w:rPr>
          <w:rStyle w:val="CharStyle16"/>
          <w:b/>
          <w:bCs/>
        </w:rPr>
        <w:t>Dane kontaktowe inspektora ochrony danych osobowych</w:t>
      </w:r>
      <w:bookmarkEnd w:id="1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 w:line="286" w:lineRule="auto"/>
        <w:ind w:left="0" w:right="0" w:firstLine="0"/>
        <w:jc w:val="both"/>
      </w:pPr>
      <w:r>
        <w:rPr>
          <w:rStyle w:val="CharStyle12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listownie na adres: ul. Wawelska 52/54, 00-922 Warszawa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poprzez elektroniczną skrzynkę podawczą: /mos/skrytka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both"/>
      </w:pPr>
      <w:r>
        <w:rPr>
          <w:rStyle w:val="CharStyle12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2"/>
        </w:rPr>
        <w:t>inspektor.ochrony.danych@klimat.gov.pl</w:t>
      </w:r>
      <w:r>
        <w:fldChar w:fldCharType="end"/>
      </w:r>
      <w:r>
        <w:rPr>
          <w:rStyle w:val="CharStyle12"/>
        </w:rPr>
        <w:t>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13" w:name="bookmark13"/>
      <w:r>
        <w:rPr>
          <w:rStyle w:val="CharStyle16"/>
          <w:b/>
          <w:bCs/>
        </w:rPr>
        <w:t>Cele przetwarzania danych osobowych i podstawa prawna</w:t>
      </w:r>
      <w:bookmarkEnd w:id="1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12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15" w:name="bookmark15"/>
      <w:r>
        <w:rPr>
          <w:rStyle w:val="CharStyle16"/>
          <w:b/>
          <w:bCs/>
        </w:rPr>
        <w:t>Odbiorcy danych osobowych lub kategorie odbiorców danych osobowych</w:t>
      </w:r>
      <w:bookmarkEnd w:id="15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12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12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2"/>
        </w:rPr>
        <w:t>inspektor.ochrony.danych@klimat.gov.pl</w:t>
      </w:r>
      <w:r>
        <w:fldChar w:fldCharType="end"/>
      </w:r>
      <w:r>
        <w:rPr>
          <w:rStyle w:val="CharStyle12"/>
        </w:rPr>
        <w:t>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12"/>
          <w:b/>
          <w:bCs/>
        </w:rPr>
        <w:t>Okres przechowywania danych osobowych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12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7" w:name="bookmark17"/>
      <w:r>
        <w:rPr>
          <w:rStyle w:val="CharStyle16"/>
          <w:b/>
          <w:bCs/>
        </w:rPr>
        <w:t>Przysługujące uprawnienia związane z przetwarzaniem danych osobowych</w:t>
      </w:r>
      <w:bookmarkEnd w:id="17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rStyle w:val="CharStyle12"/>
        </w:rPr>
        <w:t>Przysługują Pani/Panu następujące uprawnienia: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prawo dostępu do danych osobowych i uzyskania ich kopii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prawo do sprostowania danych osobowych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prawo do usunięcia danych osobowych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8" w:val="left"/>
        </w:tabs>
        <w:bidi w:val="0"/>
        <w:spacing w:before="0" w:after="200"/>
        <w:ind w:left="0" w:right="0" w:firstLine="380"/>
        <w:jc w:val="both"/>
      </w:pPr>
      <w:r>
        <w:rPr>
          <w:rStyle w:val="CharStyle12"/>
        </w:rPr>
        <w:t>prawo ograniczenia przetwarzania.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12"/>
        </w:rPr>
        <w:t>Aby skorzystać z powyższych praw należy skontaktować się z nami lub z naszym inspektorem ochrony danych (dane kontaktowe zawarte są powyżej).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120"/>
        <w:ind w:left="740" w:right="0" w:hanging="360"/>
        <w:jc w:val="both"/>
      </w:pPr>
      <w:r>
        <w:rPr>
          <w:rStyle w:val="CharStyle12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12"/>
          <w:b/>
          <w:bCs/>
        </w:rPr>
        <w:t>Informacja o przekazywaniu danych osobowych do państw trzecich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12"/>
        </w:rPr>
        <w:t>Nie przekazujemy Pani/Pana danych osobowych do państw trzecich.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19" w:name="bookmark19"/>
      <w:r>
        <w:rPr>
          <w:rStyle w:val="CharStyle16"/>
          <w:b/>
          <w:bCs/>
        </w:rPr>
        <w:t>Informacja o profilowaniu</w:t>
      </w:r>
      <w:bookmarkEnd w:id="19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12"/>
        </w:rPr>
        <w:t>Pani/Pana dane osobowe nie podlegają zautomatyzowanemu przetwarzaniu, w tym profilowaniu.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21" w:name="bookmark21"/>
      <w:r>
        <w:rPr>
          <w:rStyle w:val="CharStyle16"/>
          <w:b/>
          <w:bCs/>
        </w:rPr>
        <w:t>Informacja o dowolności lub obowiązku podania danych</w:t>
      </w:r>
      <w:bookmarkEnd w:id="2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12"/>
        </w:rPr>
        <w:t>Podanie przez Panią/Pana danych osobowych jest wymogiem ustawowym. Skutkiem niepodania danych osobowych będzie pozostawienie petycji bez rozpoznania.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2094" w:right="1957" w:bottom="1961" w:left="1950" w:header="1666" w:footer="153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"/>
          <w:sz w:val="19"/>
          <w:szCs w:val="19"/>
          <w:vertAlign w:val="superscript"/>
        </w:rPr>
        <w:footnoteRef/>
      </w:r>
      <w:r>
        <w:rPr>
          <w:rStyle w:val="CharStyle3"/>
          <w:sz w:val="19"/>
          <w:szCs w:val="19"/>
        </w:rPr>
        <w:t xml:space="preserve"> </w:t>
      </w:r>
      <w:r>
        <w:rPr>
          <w:rStyle w:val="CharStyle3"/>
          <w:sz w:val="18"/>
          <w:szCs w:val="18"/>
        </w:rPr>
        <w:t>Ustawa z dnia 14 grudnia 2012 r. o odpadach (Dz. U. z 2023 r. poz. 1587)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"/>
          <w:sz w:val="19"/>
          <w:szCs w:val="19"/>
          <w:vertAlign w:val="superscript"/>
        </w:rPr>
        <w:footnoteRef/>
      </w:r>
      <w:r>
        <w:rPr>
          <w:rStyle w:val="CharStyle3"/>
          <w:sz w:val="19"/>
          <w:szCs w:val="19"/>
        </w:rPr>
        <w:t xml:space="preserve"> </w:t>
      </w:r>
      <w:r>
        <w:rPr>
          <w:rStyle w:val="CharStyle3"/>
          <w:sz w:val="18"/>
          <w:szCs w:val="18"/>
        </w:rPr>
        <w:t>Ustawa z dnia 11 sierpnia 2021 r. o zmianie ustawy o utrzymaniu czystości i porządku w gminach, ustawy – Prawo ochrony środowiska oraz ustawy o odpadach (Dz. U. z 2021 r. poz. 1648)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rStyle w:val="CharStyle3"/>
          <w:sz w:val="19"/>
          <w:szCs w:val="19"/>
          <w:vertAlign w:val="superscript"/>
        </w:rPr>
        <w:footnoteRef/>
      </w:r>
      <w:r>
        <w:rPr>
          <w:rStyle w:val="CharStyle3"/>
          <w:sz w:val="19"/>
          <w:szCs w:val="19"/>
        </w:rPr>
        <w:t xml:space="preserve"> </w:t>
      </w:r>
      <w:r>
        <w:rPr>
          <w:rStyle w:val="CharStyle3"/>
          <w:sz w:val="16"/>
          <w:szCs w:val="16"/>
        </w:rPr>
        <w:t xml:space="preserve">Art. 38a: </w:t>
      </w:r>
      <w:r>
        <w:rPr>
          <w:rStyle w:val="CharStyle3"/>
          <w:i/>
          <w:iCs/>
        </w:rPr>
        <w:t>Jeżeli instalacja, przeznaczona do przetwarzania zmieszanych odpadów komunalnych, odpadów zielonych oraz przeznaczonych do składowania pozostałości z sortowania odpadów komunalnych i pozostałości z procesu mechaniczno-biologicznego przetwarzania zmieszanych odpadów komunalnych, nie została ujęta w wojewódzkim planie gospodarki odpadami, odmawia się wydania decyzji o środowiskowych uwarunkowaniach, pozwolenia na budowę, pozwolenia zintegrowanego lub zezwolenia na przetwarzanie odpadów w tej instalacji.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sz w:val="19"/>
          <w:szCs w:val="19"/>
          <w:vertAlign w:val="superscript"/>
        </w:rPr>
        <w:footnoteRef/>
      </w:r>
      <w:r>
        <w:rPr>
          <w:rStyle w:val="CharStyle3"/>
          <w:sz w:val="19"/>
          <w:szCs w:val="19"/>
        </w:rPr>
        <w:t xml:space="preserve"> </w:t>
      </w:r>
      <w:r>
        <w:rPr>
          <w:rStyle w:val="CharStyle3"/>
          <w:sz w:val="16"/>
          <w:szCs w:val="16"/>
        </w:rPr>
        <w:t>w planie inwestycyjnym, który stanowi załącznik do wojewódzkiego planu gospodarki odpadami. Plan inwestycyjny określa potrzebną infrastrukturę dotyczącą odpadów komunalnych.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sz w:val="19"/>
          <w:szCs w:val="19"/>
          <w:vertAlign w:val="superscript"/>
        </w:rPr>
        <w:footnoteRef/>
      </w:r>
      <w:r>
        <w:rPr>
          <w:rStyle w:val="CharStyle3"/>
          <w:sz w:val="19"/>
          <w:szCs w:val="19"/>
        </w:rPr>
        <w:t xml:space="preserve"> </w:t>
      </w:r>
      <w:r>
        <w:rPr>
          <w:rStyle w:val="CharStyle3"/>
          <w:sz w:val="16"/>
          <w:szCs w:val="16"/>
        </w:rPr>
        <w:t>Odpowiednio art. 11 ust. 2 lit. e dyrektywy 2008/98 i art. 5 ust. 5 dyrektywy 1999/33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8">
    <w:name w:val="Body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Body text (3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2">
    <w:name w:val="Body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Heading #1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  <w:spacing w:line="247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Style7">
    <w:name w:val="Body text (2)"/>
    <w:basedOn w:val="Normal"/>
    <w:link w:val="CharStyle8"/>
    <w:pPr>
      <w:widowControl w:val="0"/>
      <w:shd w:val="clear" w:color="auto" w:fill="auto"/>
      <w:ind w:left="1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9">
    <w:name w:val="Body text (3)"/>
    <w:basedOn w:val="Normal"/>
    <w:link w:val="CharStyle10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11">
    <w:name w:val="Body text"/>
    <w:basedOn w:val="Normal"/>
    <w:link w:val="CharStyle12"/>
    <w:qFormat/>
    <w:pPr>
      <w:widowControl w:val="0"/>
      <w:shd w:val="clear" w:color="auto" w:fill="auto"/>
      <w:spacing w:after="1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Heading #1"/>
    <w:basedOn w:val="Normal"/>
    <w:link w:val="CharStyle16"/>
    <w:pPr>
      <w:widowControl w:val="0"/>
      <w:shd w:val="clear" w:color="auto" w:fill="auto"/>
      <w:spacing w:after="12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Z upoważnienia Ministra Klimatu i Środowiska sekretarz podsekretarz kolor</dc:title>
  <dc:subject/>
  <dc:creator/>
  <cp:keywords>PL, kolor</cp:keywords>
</cp:coreProperties>
</file>