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16B6" w14:textId="77777777" w:rsidR="00BA30C9" w:rsidRPr="00BA30C9" w:rsidRDefault="00BA30C9" w:rsidP="00BA30C9">
      <w:pPr>
        <w:spacing w:line="240" w:lineRule="auto"/>
        <w:jc w:val="center"/>
        <w:rPr>
          <w:b/>
        </w:rPr>
      </w:pPr>
      <w:r w:rsidRPr="00BA30C9">
        <w:rPr>
          <w:b/>
        </w:rPr>
        <w:t>OPIS PRZEDMIOTU ZAMÓWIENIA</w:t>
      </w:r>
    </w:p>
    <w:p w14:paraId="3AE9A2CE" w14:textId="027D95C7" w:rsidR="00BA30C9" w:rsidRPr="007C24FA" w:rsidRDefault="007C24FA" w:rsidP="007C24FA">
      <w:pPr>
        <w:pStyle w:val="Akapitzlist"/>
        <w:spacing w:line="240" w:lineRule="auto"/>
        <w:jc w:val="center"/>
        <w:rPr>
          <w:rFonts w:cs="Calibri"/>
          <w:b/>
          <w:bCs/>
        </w:rPr>
      </w:pPr>
      <w:r w:rsidRPr="007C24FA">
        <w:rPr>
          <w:rFonts w:cs="Calibri"/>
          <w:b/>
          <w:bCs/>
        </w:rPr>
        <w:t>Wsparcie serwisowe przełączników Extreme Networks wraz z oprogramowaniem zarządzającym</w:t>
      </w:r>
    </w:p>
    <w:p w14:paraId="2BE83A99" w14:textId="77777777" w:rsidR="007C24FA" w:rsidRPr="00BA30C9" w:rsidRDefault="007C24FA" w:rsidP="00BA30C9">
      <w:pPr>
        <w:pStyle w:val="Akapitzlist"/>
        <w:spacing w:line="240" w:lineRule="auto"/>
        <w:rPr>
          <w:rFonts w:cstheme="minorHAnsi"/>
          <w:b/>
        </w:rPr>
      </w:pPr>
    </w:p>
    <w:p w14:paraId="301784AA" w14:textId="77777777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</w:pPr>
      <w:r w:rsidRPr="00BA30C9">
        <w:rPr>
          <w:b/>
        </w:rPr>
        <w:t>Nazwa:</w:t>
      </w:r>
      <w:r w:rsidRPr="00BA30C9">
        <w:t xml:space="preserve"> Usługa wsparcia technicznego producenta </w:t>
      </w:r>
      <w:r w:rsidRPr="00BA30C9">
        <w:rPr>
          <w:rFonts w:cstheme="minorHAnsi"/>
          <w:lang w:eastAsia="pl-PL"/>
        </w:rPr>
        <w:t>Extreme Networks</w:t>
      </w:r>
    </w:p>
    <w:p w14:paraId="114940B5" w14:textId="77777777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</w:pPr>
      <w:r w:rsidRPr="00BA30C9">
        <w:rPr>
          <w:b/>
        </w:rPr>
        <w:t>Nazwa usługi:</w:t>
      </w:r>
      <w:r w:rsidRPr="00BA30C9">
        <w:t xml:space="preserve"> </w:t>
      </w:r>
    </w:p>
    <w:p w14:paraId="42441627" w14:textId="77777777" w:rsidR="00BA30C9" w:rsidRPr="00BA30C9" w:rsidRDefault="00BA30C9" w:rsidP="00BA30C9">
      <w:pPr>
        <w:pStyle w:val="Akapitzlist"/>
        <w:spacing w:line="240" w:lineRule="auto"/>
        <w:rPr>
          <w:rFonts w:cstheme="minorHAnsi"/>
          <w:lang w:eastAsia="pl-PL"/>
        </w:rPr>
      </w:pPr>
      <w:r w:rsidRPr="00BA30C9">
        <w:rPr>
          <w:rFonts w:cstheme="minorHAnsi"/>
          <w:lang w:eastAsia="pl-PL"/>
        </w:rPr>
        <w:t>- PWP NBD AHR 17401;</w:t>
      </w:r>
    </w:p>
    <w:p w14:paraId="4912AB10" w14:textId="77777777" w:rsidR="00BA30C9" w:rsidRPr="00BA30C9" w:rsidRDefault="00BA30C9" w:rsidP="00BA30C9">
      <w:pPr>
        <w:pStyle w:val="Akapitzlist"/>
        <w:spacing w:line="240" w:lineRule="auto"/>
        <w:rPr>
          <w:rFonts w:cstheme="minorHAnsi"/>
          <w:lang w:eastAsia="pl-PL"/>
        </w:rPr>
      </w:pPr>
      <w:r w:rsidRPr="00BA30C9">
        <w:rPr>
          <w:rFonts w:cstheme="minorHAnsi"/>
          <w:lang w:eastAsia="pl-PL"/>
        </w:rPr>
        <w:t xml:space="preserve">- PWP NBD AHR 16535; </w:t>
      </w:r>
      <w:r w:rsidRPr="00BA30C9">
        <w:rPr>
          <w:rFonts w:cstheme="minorHAnsi"/>
          <w:lang w:eastAsia="pl-PL"/>
        </w:rPr>
        <w:br/>
        <w:t xml:space="preserve">- PWP NBD AHR 17350; </w:t>
      </w:r>
    </w:p>
    <w:p w14:paraId="6C3956EE" w14:textId="77777777" w:rsidR="00BA30C9" w:rsidRPr="00BA30C9" w:rsidRDefault="00BA30C9" w:rsidP="00BA30C9">
      <w:pPr>
        <w:pStyle w:val="Akapitzlist"/>
        <w:spacing w:line="240" w:lineRule="auto"/>
        <w:rPr>
          <w:rFonts w:cstheme="minorHAnsi"/>
          <w:lang w:val="en-US" w:eastAsia="pl-PL"/>
        </w:rPr>
      </w:pPr>
      <w:r w:rsidRPr="00BA30C9">
        <w:rPr>
          <w:rFonts w:cstheme="minorHAnsi"/>
          <w:lang w:val="en-US" w:eastAsia="pl-PL"/>
        </w:rPr>
        <w:t xml:space="preserve">- XIQ Pilot SaaS Support, PWP SaaS Support </w:t>
      </w:r>
      <w:proofErr w:type="spellStart"/>
      <w:r w:rsidRPr="00BA30C9">
        <w:rPr>
          <w:rFonts w:cstheme="minorHAnsi"/>
          <w:lang w:val="en-US" w:eastAsia="pl-PL"/>
        </w:rPr>
        <w:t>dla</w:t>
      </w:r>
      <w:proofErr w:type="spellEnd"/>
      <w:r w:rsidRPr="00BA30C9">
        <w:rPr>
          <w:rFonts w:cstheme="minorHAnsi"/>
          <w:lang w:val="en-US" w:eastAsia="pl-PL"/>
        </w:rPr>
        <w:t xml:space="preserve"> </w:t>
      </w:r>
      <w:proofErr w:type="spellStart"/>
      <w:r w:rsidRPr="00BA30C9">
        <w:rPr>
          <w:rFonts w:cstheme="minorHAnsi"/>
          <w:lang w:val="en-US" w:eastAsia="pl-PL"/>
        </w:rPr>
        <w:t>urządzeń</w:t>
      </w:r>
      <w:proofErr w:type="spellEnd"/>
      <w:r w:rsidRPr="00BA30C9">
        <w:rPr>
          <w:rFonts w:cstheme="minorHAnsi"/>
          <w:lang w:val="en-US" w:eastAsia="pl-PL"/>
        </w:rPr>
        <w:t xml:space="preserve"> Extreme Networks;</w:t>
      </w:r>
    </w:p>
    <w:p w14:paraId="6EC8EBA8" w14:textId="77777777" w:rsidR="00BA30C9" w:rsidRPr="00BA30C9" w:rsidRDefault="00BA30C9" w:rsidP="00BA30C9">
      <w:pPr>
        <w:pStyle w:val="Akapitzlist"/>
        <w:spacing w:line="240" w:lineRule="auto"/>
        <w:ind w:left="851" w:hanging="142"/>
        <w:rPr>
          <w:rFonts w:cstheme="minorHAnsi"/>
          <w:lang w:val="en-US" w:eastAsia="pl-PL"/>
        </w:rPr>
      </w:pPr>
      <w:r w:rsidRPr="00BA30C9">
        <w:rPr>
          <w:rFonts w:cstheme="minorHAnsi"/>
          <w:lang w:val="en-US" w:eastAsia="pl-PL"/>
        </w:rPr>
        <w:t xml:space="preserve">- XIQ Navigator SaaS, PWP SaaS Support </w:t>
      </w:r>
      <w:proofErr w:type="spellStart"/>
      <w:r w:rsidRPr="00BA30C9">
        <w:rPr>
          <w:rFonts w:cstheme="minorHAnsi"/>
          <w:lang w:val="en-US" w:eastAsia="pl-PL"/>
        </w:rPr>
        <w:t>dla</w:t>
      </w:r>
      <w:proofErr w:type="spellEnd"/>
      <w:r w:rsidRPr="00BA30C9">
        <w:rPr>
          <w:rFonts w:cstheme="minorHAnsi"/>
          <w:lang w:val="en-US" w:eastAsia="pl-PL"/>
        </w:rPr>
        <w:t xml:space="preserve"> </w:t>
      </w:r>
      <w:proofErr w:type="spellStart"/>
      <w:r w:rsidRPr="00BA30C9">
        <w:rPr>
          <w:rFonts w:cstheme="minorHAnsi"/>
          <w:lang w:val="en-US" w:eastAsia="pl-PL"/>
        </w:rPr>
        <w:t>urządzeń</w:t>
      </w:r>
      <w:proofErr w:type="spellEnd"/>
      <w:r w:rsidRPr="00BA30C9">
        <w:rPr>
          <w:rFonts w:cstheme="minorHAnsi"/>
          <w:lang w:val="en-US" w:eastAsia="pl-PL"/>
        </w:rPr>
        <w:t xml:space="preserve"> Fortinet;</w:t>
      </w:r>
    </w:p>
    <w:p w14:paraId="2D058E55" w14:textId="77777777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</w:pPr>
      <w:r w:rsidRPr="00BA30C9">
        <w:rPr>
          <w:b/>
        </w:rPr>
        <w:t>Urządzenie zamawiającego:</w:t>
      </w:r>
      <w:r w:rsidRPr="00BA30C9">
        <w:t xml:space="preserve"> </w:t>
      </w:r>
    </w:p>
    <w:p w14:paraId="493227EC" w14:textId="77777777" w:rsidR="00BA30C9" w:rsidRPr="00BA30C9" w:rsidRDefault="00BA30C9" w:rsidP="00BA30C9">
      <w:pPr>
        <w:pStyle w:val="Akapitzlist"/>
        <w:spacing w:line="240" w:lineRule="auto"/>
      </w:pPr>
    </w:p>
    <w:tbl>
      <w:tblPr>
        <w:tblStyle w:val="Tabela-Siatka"/>
        <w:tblW w:w="9214" w:type="dxa"/>
        <w:tblInd w:w="846" w:type="dxa"/>
        <w:tblLook w:val="04A0" w:firstRow="1" w:lastRow="0" w:firstColumn="1" w:lastColumn="0" w:noHBand="0" w:noVBand="1"/>
      </w:tblPr>
      <w:tblGrid>
        <w:gridCol w:w="1263"/>
        <w:gridCol w:w="3524"/>
        <w:gridCol w:w="1425"/>
        <w:gridCol w:w="3002"/>
      </w:tblGrid>
      <w:tr w:rsidR="00BA30C9" w:rsidRPr="00BA30C9" w14:paraId="7D25C155" w14:textId="77777777" w:rsidTr="00A31FFC">
        <w:tc>
          <w:tcPr>
            <w:tcW w:w="1240" w:type="dxa"/>
            <w:vAlign w:val="center"/>
          </w:tcPr>
          <w:p w14:paraId="243268CB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Producent</w:t>
            </w:r>
          </w:p>
        </w:tc>
        <w:tc>
          <w:tcPr>
            <w:tcW w:w="3528" w:type="dxa"/>
            <w:vAlign w:val="center"/>
          </w:tcPr>
          <w:p w14:paraId="3CEB0857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Urządzenie/Oprogramowanie</w:t>
            </w:r>
          </w:p>
        </w:tc>
        <w:tc>
          <w:tcPr>
            <w:tcW w:w="1432" w:type="dxa"/>
            <w:vAlign w:val="center"/>
          </w:tcPr>
          <w:p w14:paraId="1FABCE38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Ilość</w:t>
            </w:r>
          </w:p>
        </w:tc>
        <w:tc>
          <w:tcPr>
            <w:tcW w:w="3014" w:type="dxa"/>
            <w:vAlign w:val="center"/>
          </w:tcPr>
          <w:p w14:paraId="1D13014E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Numer seryjny</w:t>
            </w:r>
          </w:p>
        </w:tc>
      </w:tr>
      <w:tr w:rsidR="00BA30C9" w:rsidRPr="00BA30C9" w14:paraId="4E605A1D" w14:textId="77777777" w:rsidTr="00A31FFC">
        <w:tc>
          <w:tcPr>
            <w:tcW w:w="1240" w:type="dxa"/>
            <w:vAlign w:val="center"/>
          </w:tcPr>
          <w:p w14:paraId="2C76DC5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66EF657E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X690-48X-2U-4C</w:t>
            </w:r>
          </w:p>
        </w:tc>
        <w:tc>
          <w:tcPr>
            <w:tcW w:w="1432" w:type="dxa"/>
            <w:vAlign w:val="center"/>
          </w:tcPr>
          <w:p w14:paraId="091590F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2</w:t>
            </w:r>
          </w:p>
        </w:tc>
        <w:tc>
          <w:tcPr>
            <w:tcW w:w="3014" w:type="dxa"/>
            <w:vAlign w:val="center"/>
          </w:tcPr>
          <w:p w14:paraId="1B66B5FD" w14:textId="77777777" w:rsidR="00BA30C9" w:rsidRPr="00BA30C9" w:rsidRDefault="00BA30C9" w:rsidP="00A31FFC">
            <w:pPr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2220N-40225; 2220N-40232;</w:t>
            </w:r>
          </w:p>
        </w:tc>
      </w:tr>
      <w:tr w:rsidR="00BA30C9" w:rsidRPr="00BA30C9" w14:paraId="5D6924FD" w14:textId="77777777" w:rsidTr="00A31FFC">
        <w:tc>
          <w:tcPr>
            <w:tcW w:w="1240" w:type="dxa"/>
            <w:vAlign w:val="center"/>
          </w:tcPr>
          <w:p w14:paraId="616DF502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525D2BD6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  <w:lang w:eastAsia="pl-PL"/>
              </w:rPr>
              <w:t>X620-16x-Base</w:t>
            </w:r>
          </w:p>
        </w:tc>
        <w:tc>
          <w:tcPr>
            <w:tcW w:w="1432" w:type="dxa"/>
            <w:vAlign w:val="center"/>
          </w:tcPr>
          <w:p w14:paraId="5B678FFA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2</w:t>
            </w:r>
          </w:p>
        </w:tc>
        <w:tc>
          <w:tcPr>
            <w:tcW w:w="3014" w:type="dxa"/>
            <w:vAlign w:val="center"/>
          </w:tcPr>
          <w:p w14:paraId="2F0B3E7E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2024G-00800; 2024G-00832;</w:t>
            </w:r>
          </w:p>
        </w:tc>
      </w:tr>
      <w:tr w:rsidR="00BA30C9" w:rsidRPr="007C24FA" w14:paraId="111B2918" w14:textId="77777777" w:rsidTr="00A31FFC">
        <w:tc>
          <w:tcPr>
            <w:tcW w:w="1240" w:type="dxa"/>
            <w:vAlign w:val="center"/>
          </w:tcPr>
          <w:p w14:paraId="25BCE71D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5AFAF7E9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  <w:lang w:eastAsia="pl-PL"/>
              </w:rPr>
              <w:t>X440-G2-48p-10GE4</w:t>
            </w:r>
          </w:p>
        </w:tc>
        <w:tc>
          <w:tcPr>
            <w:tcW w:w="1432" w:type="dxa"/>
            <w:vAlign w:val="center"/>
          </w:tcPr>
          <w:p w14:paraId="69057E3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10</w:t>
            </w:r>
          </w:p>
        </w:tc>
        <w:tc>
          <w:tcPr>
            <w:tcW w:w="3014" w:type="dxa"/>
            <w:vAlign w:val="center"/>
          </w:tcPr>
          <w:p w14:paraId="12C7ABEC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  <w:r w:rsidRPr="00BA30C9">
              <w:rPr>
                <w:rFonts w:cstheme="minorHAnsi"/>
                <w:lang w:val="en-US"/>
              </w:rPr>
              <w:t>2024G-00901; 2024G-00918; 2024G-00935; 2024G-00944; 2024G-00888; 2024G-00876; 2024G-00895; 2024G-00988; 2024G-00942; 2024G-00941;</w:t>
            </w:r>
          </w:p>
        </w:tc>
      </w:tr>
      <w:tr w:rsidR="00BA30C9" w:rsidRPr="00BA30C9" w14:paraId="47B34AD5" w14:textId="77777777" w:rsidTr="00A31FFC">
        <w:tc>
          <w:tcPr>
            <w:tcW w:w="1240" w:type="dxa"/>
            <w:vAlign w:val="center"/>
          </w:tcPr>
          <w:p w14:paraId="5A044593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70EDF9A8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val="en-US"/>
              </w:rPr>
            </w:pPr>
            <w:r w:rsidRPr="00BA30C9">
              <w:rPr>
                <w:rFonts w:cstheme="minorHAnsi"/>
                <w:lang w:val="en-US" w:eastAsia="pl-PL"/>
              </w:rPr>
              <w:t xml:space="preserve">XIQ Pilot SaaS Support, PWP SaaS Support </w:t>
            </w:r>
            <w:proofErr w:type="spellStart"/>
            <w:r w:rsidRPr="00BA30C9">
              <w:rPr>
                <w:rFonts w:cstheme="minorHAnsi"/>
                <w:lang w:val="en-US" w:eastAsia="pl-PL"/>
              </w:rPr>
              <w:t>dla</w:t>
            </w:r>
            <w:proofErr w:type="spellEnd"/>
            <w:r w:rsidRPr="00BA30C9">
              <w:rPr>
                <w:rFonts w:cstheme="minorHAnsi"/>
                <w:lang w:val="en-US" w:eastAsia="pl-PL"/>
              </w:rPr>
              <w:t xml:space="preserve"> </w:t>
            </w:r>
            <w:proofErr w:type="spellStart"/>
            <w:r w:rsidRPr="00BA30C9">
              <w:rPr>
                <w:rFonts w:cstheme="minorHAnsi"/>
                <w:lang w:val="en-US" w:eastAsia="pl-PL"/>
              </w:rPr>
              <w:t>urządzeń</w:t>
            </w:r>
            <w:proofErr w:type="spellEnd"/>
            <w:r w:rsidRPr="00BA30C9">
              <w:rPr>
                <w:rFonts w:cstheme="minorHAnsi"/>
                <w:lang w:val="en-US" w:eastAsia="pl-PL"/>
              </w:rPr>
              <w:t xml:space="preserve"> Extreme Networks</w:t>
            </w:r>
          </w:p>
        </w:tc>
        <w:tc>
          <w:tcPr>
            <w:tcW w:w="1432" w:type="dxa"/>
            <w:vAlign w:val="center"/>
          </w:tcPr>
          <w:p w14:paraId="748F9964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15</w:t>
            </w:r>
          </w:p>
        </w:tc>
        <w:tc>
          <w:tcPr>
            <w:tcW w:w="3014" w:type="dxa"/>
            <w:vAlign w:val="center"/>
          </w:tcPr>
          <w:p w14:paraId="43FC78CE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Oprogramowanie</w:t>
            </w:r>
          </w:p>
        </w:tc>
      </w:tr>
      <w:tr w:rsidR="00BA30C9" w:rsidRPr="00BA30C9" w14:paraId="21100E48" w14:textId="77777777" w:rsidTr="00A31FFC">
        <w:tc>
          <w:tcPr>
            <w:tcW w:w="1240" w:type="dxa"/>
            <w:vAlign w:val="center"/>
          </w:tcPr>
          <w:p w14:paraId="444A989B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eastAsia="pl-PL"/>
              </w:rPr>
            </w:pPr>
            <w:r w:rsidRPr="00BA30C9">
              <w:rPr>
                <w:rFonts w:cstheme="minorHAnsi"/>
                <w:lang w:eastAsia="pl-PL"/>
              </w:rPr>
              <w:t>Extreme Networks</w:t>
            </w:r>
          </w:p>
        </w:tc>
        <w:tc>
          <w:tcPr>
            <w:tcW w:w="3528" w:type="dxa"/>
            <w:vAlign w:val="center"/>
          </w:tcPr>
          <w:p w14:paraId="7CCD5A3B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lang w:val="en-US" w:eastAsia="pl-PL"/>
              </w:rPr>
            </w:pPr>
            <w:r w:rsidRPr="00BA30C9">
              <w:rPr>
                <w:rFonts w:cstheme="minorHAnsi"/>
                <w:lang w:val="en-US" w:eastAsia="pl-PL"/>
              </w:rPr>
              <w:t xml:space="preserve">XIQ Navigator SaaS, PWP SaaS Support </w:t>
            </w:r>
            <w:proofErr w:type="spellStart"/>
            <w:r w:rsidRPr="00BA30C9">
              <w:rPr>
                <w:rFonts w:cstheme="minorHAnsi"/>
                <w:lang w:val="en-US" w:eastAsia="pl-PL"/>
              </w:rPr>
              <w:t>dla</w:t>
            </w:r>
            <w:proofErr w:type="spellEnd"/>
            <w:r w:rsidRPr="00BA30C9">
              <w:rPr>
                <w:rFonts w:cstheme="minorHAnsi"/>
                <w:lang w:val="en-US" w:eastAsia="pl-PL"/>
              </w:rPr>
              <w:t xml:space="preserve"> </w:t>
            </w:r>
            <w:proofErr w:type="spellStart"/>
            <w:r w:rsidRPr="00BA30C9">
              <w:rPr>
                <w:rFonts w:cstheme="minorHAnsi"/>
                <w:lang w:val="en-US" w:eastAsia="pl-PL"/>
              </w:rPr>
              <w:t>urządzeń</w:t>
            </w:r>
            <w:proofErr w:type="spellEnd"/>
            <w:r w:rsidRPr="00BA30C9">
              <w:rPr>
                <w:rFonts w:cstheme="minorHAnsi"/>
                <w:lang w:val="en-US" w:eastAsia="pl-PL"/>
              </w:rPr>
              <w:t xml:space="preserve"> Fortinet</w:t>
            </w:r>
          </w:p>
        </w:tc>
        <w:tc>
          <w:tcPr>
            <w:tcW w:w="1432" w:type="dxa"/>
            <w:vAlign w:val="center"/>
          </w:tcPr>
          <w:p w14:paraId="6D0B8729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15</w:t>
            </w:r>
          </w:p>
        </w:tc>
        <w:tc>
          <w:tcPr>
            <w:tcW w:w="3014" w:type="dxa"/>
            <w:vAlign w:val="center"/>
          </w:tcPr>
          <w:p w14:paraId="6E4D284D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Oprogramowanie</w:t>
            </w:r>
          </w:p>
        </w:tc>
      </w:tr>
    </w:tbl>
    <w:p w14:paraId="332668C3" w14:textId="77777777" w:rsidR="00BA30C9" w:rsidRPr="00BA30C9" w:rsidRDefault="00BA30C9" w:rsidP="00BA30C9">
      <w:pPr>
        <w:spacing w:line="240" w:lineRule="auto"/>
      </w:pPr>
    </w:p>
    <w:p w14:paraId="638DDDD3" w14:textId="77777777" w:rsidR="00BA30C9" w:rsidRPr="00BA30C9" w:rsidRDefault="00BA30C9" w:rsidP="00BA30C9">
      <w:pPr>
        <w:pStyle w:val="Akapitzlist"/>
        <w:numPr>
          <w:ilvl w:val="0"/>
          <w:numId w:val="1"/>
        </w:numPr>
        <w:spacing w:line="240" w:lineRule="auto"/>
      </w:pPr>
      <w:r w:rsidRPr="00BA30C9">
        <w:rPr>
          <w:b/>
        </w:rPr>
        <w:t>Rozpoczęcie/przedłużenie okresu wsparcia</w:t>
      </w:r>
      <w:r w:rsidRPr="00BA30C9">
        <w:t xml:space="preserve">: </w:t>
      </w:r>
    </w:p>
    <w:p w14:paraId="0CD8EE0B" w14:textId="77777777" w:rsidR="00B71DF4" w:rsidRDefault="00B71DF4" w:rsidP="00B71DF4">
      <w:pPr>
        <w:pStyle w:val="Akapitzlist"/>
        <w:spacing w:line="240" w:lineRule="auto"/>
        <w:rPr>
          <w:bCs/>
        </w:rPr>
      </w:pPr>
    </w:p>
    <w:p w14:paraId="4033FC35" w14:textId="332531A1" w:rsidR="00B71DF4" w:rsidRDefault="001158F0" w:rsidP="00B71DF4">
      <w:pPr>
        <w:pStyle w:val="Akapitzlist"/>
        <w:spacing w:line="240" w:lineRule="auto"/>
        <w:rPr>
          <w:bCs/>
        </w:rPr>
      </w:pPr>
      <w:r>
        <w:rPr>
          <w:bCs/>
        </w:rPr>
        <w:t>Okres 12 miesięcy, począwszy od dnia 2 sierpnia 2025</w:t>
      </w:r>
    </w:p>
    <w:p w14:paraId="6218352B" w14:textId="77777777" w:rsidR="00B71DF4" w:rsidRDefault="00B71DF4" w:rsidP="00B71DF4">
      <w:pPr>
        <w:pStyle w:val="Akapitzlist"/>
        <w:spacing w:line="240" w:lineRule="auto"/>
        <w:rPr>
          <w:bCs/>
        </w:rPr>
      </w:pPr>
    </w:p>
    <w:p w14:paraId="4D55B565" w14:textId="638BFF95" w:rsidR="00BA30C9" w:rsidRPr="00BA30C9" w:rsidRDefault="00BA30C9" w:rsidP="00B71DF4">
      <w:pPr>
        <w:pStyle w:val="Akapitzlist"/>
        <w:spacing w:line="240" w:lineRule="auto"/>
        <w:rPr>
          <w:b/>
        </w:rPr>
      </w:pPr>
      <w:r w:rsidRPr="00BA30C9">
        <w:rPr>
          <w:b/>
        </w:rPr>
        <w:t>Co powinno zawierać wsparcie:</w:t>
      </w:r>
    </w:p>
    <w:p w14:paraId="6C1CD38F" w14:textId="77777777" w:rsidR="00BA30C9" w:rsidRPr="00BA30C9" w:rsidRDefault="00BA30C9" w:rsidP="00BA30C9">
      <w:pPr>
        <w:pStyle w:val="Akapitzlist"/>
        <w:spacing w:line="240" w:lineRule="auto"/>
        <w:rPr>
          <w:b/>
        </w:rPr>
      </w:pPr>
    </w:p>
    <w:p w14:paraId="28ECF60F" w14:textId="77777777" w:rsidR="00BA30C9" w:rsidRPr="00BA30C9" w:rsidRDefault="00BA30C9" w:rsidP="00BA30C9">
      <w:pPr>
        <w:pStyle w:val="Akapitzlist"/>
        <w:spacing w:line="240" w:lineRule="auto"/>
        <w:ind w:left="851"/>
        <w:rPr>
          <w:b/>
        </w:rPr>
      </w:pPr>
      <w:r w:rsidRPr="00BA30C9">
        <w:rPr>
          <w:b/>
        </w:rPr>
        <w:t xml:space="preserve">Wymagane jest wsparcie techniczne producenta lub autoryzowanego partnera producenta, które w szczególności zawiera: </w:t>
      </w:r>
    </w:p>
    <w:p w14:paraId="25A86083" w14:textId="77777777" w:rsidR="00BA30C9" w:rsidRPr="00BA30C9" w:rsidRDefault="00BA30C9" w:rsidP="00BA30C9">
      <w:pPr>
        <w:pStyle w:val="Akapitzlist"/>
        <w:spacing w:line="240" w:lineRule="auto"/>
        <w:ind w:left="142"/>
        <w:rPr>
          <w:b/>
        </w:rPr>
      </w:pPr>
    </w:p>
    <w:p w14:paraId="478B4ADF" w14:textId="77777777" w:rsidR="00BA30C9" w:rsidRPr="00BA30C9" w:rsidRDefault="00BA30C9" w:rsidP="00BA30C9">
      <w:pPr>
        <w:pStyle w:val="Akapitzlist"/>
        <w:spacing w:line="240" w:lineRule="auto"/>
        <w:ind w:firstLine="131"/>
        <w:rPr>
          <w:b/>
        </w:rPr>
      </w:pPr>
      <w:r w:rsidRPr="00BA30C9">
        <w:rPr>
          <w:b/>
        </w:rPr>
        <w:t xml:space="preserve">Dla przełączników: </w:t>
      </w:r>
    </w:p>
    <w:p w14:paraId="45C41937" w14:textId="77777777" w:rsidR="00BA30C9" w:rsidRPr="00BA30C9" w:rsidRDefault="00BA30C9" w:rsidP="00BA30C9">
      <w:pPr>
        <w:pStyle w:val="Akapitzlist"/>
        <w:numPr>
          <w:ilvl w:val="0"/>
          <w:numId w:val="2"/>
        </w:numPr>
        <w:spacing w:line="240" w:lineRule="auto"/>
      </w:pPr>
      <w:r w:rsidRPr="00BA30C9">
        <w:rPr>
          <w:b/>
        </w:rPr>
        <w:t xml:space="preserve">Wymiana uszkodzonego urządzenia: </w:t>
      </w:r>
      <w:r w:rsidRPr="00BA30C9">
        <w:rPr>
          <w:b/>
        </w:rPr>
        <w:br/>
      </w:r>
      <w:r w:rsidRPr="00BA30C9">
        <w:t xml:space="preserve">– wymiana uszkodzonego lub wadliwego sprzętu na pozbawiony wad w trakcie trwania wsparcia technicznego w przypadku awarii - </w:t>
      </w:r>
      <w:r w:rsidRPr="00BA30C9">
        <w:rPr>
          <w:b/>
        </w:rPr>
        <w:t>w trybie NBD</w:t>
      </w:r>
      <w:r w:rsidRPr="00BA30C9">
        <w:t>.</w:t>
      </w:r>
    </w:p>
    <w:p w14:paraId="0F082268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t>Uszkodzenie fizyczne lub elektryczne – np. brak reakcji na zasilanie, przepięcie, fizyczne uszkodzenie portów, wentylatorów itp.</w:t>
      </w:r>
    </w:p>
    <w:p w14:paraId="461CB7F0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t>Usterka logiczna – np. brak możliwości konfiguracji, zablokowanie dostępu, nieprawidłowe działanie oprogramowania urządzenia mimo przywrócenia do ustawień fabrycznych.</w:t>
      </w:r>
    </w:p>
    <w:p w14:paraId="56C948F4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t>Błędy krytyczne w działaniu – urządzenie powoduje przerwy w łączności, niestabilność sieciową, pętle w topologii mimo poprawnej konfiguracji.</w:t>
      </w:r>
    </w:p>
    <w:p w14:paraId="03009F85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lastRenderedPageBreak/>
        <w:t>Brak możliwości naprawy urządzenia w miejscu instalacji (on-</w:t>
      </w:r>
      <w:proofErr w:type="spellStart"/>
      <w:r w:rsidRPr="00BA30C9">
        <w:t>site</w:t>
      </w:r>
      <w:proofErr w:type="spellEnd"/>
      <w:r w:rsidRPr="00BA30C9">
        <w:t>) lub przekroczenie dopuszczalnego czasu naprawy, jeżeli urządzenie jest objęte naprawą on-</w:t>
      </w:r>
      <w:proofErr w:type="spellStart"/>
      <w:r w:rsidRPr="00BA30C9">
        <w:t>site</w:t>
      </w:r>
      <w:proofErr w:type="spellEnd"/>
      <w:r w:rsidRPr="00BA30C9">
        <w:t>.</w:t>
      </w:r>
    </w:p>
    <w:p w14:paraId="49F473DA" w14:textId="77777777" w:rsidR="00BA30C9" w:rsidRPr="00BA30C9" w:rsidRDefault="00BA30C9" w:rsidP="00BA30C9">
      <w:pPr>
        <w:pStyle w:val="Akapitzlist"/>
        <w:numPr>
          <w:ilvl w:val="1"/>
          <w:numId w:val="2"/>
        </w:numPr>
        <w:spacing w:line="240" w:lineRule="auto"/>
      </w:pPr>
      <w:r w:rsidRPr="00BA30C9">
        <w:t xml:space="preserve">Brak dostępnych części zamiennych, uniemożliwiający naprawę w terminie przewidzianym umową </w:t>
      </w:r>
    </w:p>
    <w:p w14:paraId="420D576D" w14:textId="77777777" w:rsidR="00BA30C9" w:rsidRPr="00BA30C9" w:rsidRDefault="00BA30C9" w:rsidP="00BA30C9">
      <w:pPr>
        <w:pStyle w:val="Akapitzlist"/>
        <w:spacing w:line="240" w:lineRule="auto"/>
        <w:ind w:left="2160"/>
      </w:pPr>
    </w:p>
    <w:p w14:paraId="14DFCA4A" w14:textId="77777777" w:rsidR="00BA30C9" w:rsidRPr="00BA30C9" w:rsidRDefault="00BA30C9" w:rsidP="00BA30C9">
      <w:pPr>
        <w:pStyle w:val="Akapitzlist"/>
        <w:spacing w:line="240" w:lineRule="auto"/>
        <w:rPr>
          <w:b/>
        </w:rPr>
      </w:pPr>
    </w:p>
    <w:p w14:paraId="68603C9E" w14:textId="77777777" w:rsidR="00BA30C9" w:rsidRPr="00BA30C9" w:rsidRDefault="00BA30C9" w:rsidP="00BA30C9">
      <w:pPr>
        <w:pStyle w:val="Akapitzlist"/>
        <w:spacing w:line="240" w:lineRule="auto"/>
        <w:ind w:firstLine="131"/>
        <w:rPr>
          <w:b/>
        </w:rPr>
      </w:pPr>
      <w:r w:rsidRPr="00BA30C9">
        <w:rPr>
          <w:b/>
        </w:rPr>
        <w:t>Dla przełączników i oprogramowania</w:t>
      </w:r>
    </w:p>
    <w:p w14:paraId="4F025B08" w14:textId="77777777" w:rsidR="00BA30C9" w:rsidRPr="00BA30C9" w:rsidRDefault="00BA30C9" w:rsidP="00BA30C9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BA30C9">
        <w:rPr>
          <w:b/>
        </w:rPr>
        <w:t>Usługi Online</w:t>
      </w:r>
    </w:p>
    <w:p w14:paraId="286B0F62" w14:textId="77777777" w:rsidR="00BA30C9" w:rsidRPr="00BA30C9" w:rsidRDefault="00BA30C9" w:rsidP="00BA30C9">
      <w:pPr>
        <w:pStyle w:val="Akapitzlist"/>
        <w:spacing w:line="240" w:lineRule="auto"/>
        <w:ind w:left="1440"/>
      </w:pPr>
      <w:r w:rsidRPr="00BA30C9">
        <w:t xml:space="preserve"> – 24x7 narzędzia online dostępne od producenta dla produktów</w:t>
      </w:r>
    </w:p>
    <w:p w14:paraId="2E39F566" w14:textId="77777777" w:rsidR="00BA30C9" w:rsidRPr="00BA30C9" w:rsidRDefault="00BA30C9" w:rsidP="00BA30C9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BA30C9">
        <w:rPr>
          <w:b/>
        </w:rPr>
        <w:t>Aktualizacje oprogramowania</w:t>
      </w:r>
    </w:p>
    <w:p w14:paraId="008818E2" w14:textId="77777777" w:rsidR="00BA30C9" w:rsidRPr="00BA30C9" w:rsidRDefault="00BA30C9" w:rsidP="00BA30C9">
      <w:pPr>
        <w:pStyle w:val="Akapitzlist"/>
        <w:spacing w:line="240" w:lineRule="auto"/>
        <w:ind w:left="1440"/>
      </w:pPr>
      <w:r w:rsidRPr="00BA30C9">
        <w:t>– dostęp do aktualizacji software/</w:t>
      </w:r>
      <w:proofErr w:type="spellStart"/>
      <w:r w:rsidRPr="00BA30C9">
        <w:t>firmware</w:t>
      </w:r>
      <w:proofErr w:type="spellEnd"/>
      <w:r w:rsidRPr="00BA30C9">
        <w:t xml:space="preserve"> 24/7</w:t>
      </w:r>
      <w:r w:rsidRPr="00BA30C9">
        <w:br/>
      </w:r>
    </w:p>
    <w:p w14:paraId="002F4CE1" w14:textId="77777777" w:rsidR="00BA30C9" w:rsidRPr="00BA30C9" w:rsidRDefault="00BA30C9" w:rsidP="00BA30C9">
      <w:pPr>
        <w:pStyle w:val="Akapitzlist"/>
        <w:numPr>
          <w:ilvl w:val="0"/>
          <w:numId w:val="2"/>
        </w:numPr>
        <w:spacing w:line="240" w:lineRule="auto"/>
        <w:rPr>
          <w:b/>
        </w:rPr>
      </w:pPr>
      <w:r w:rsidRPr="00BA30C9">
        <w:rPr>
          <w:b/>
        </w:rPr>
        <w:t>Wsparcie techniczne:</w:t>
      </w:r>
    </w:p>
    <w:p w14:paraId="31A4FEC0" w14:textId="77777777" w:rsidR="00BA30C9" w:rsidRPr="00BA30C9" w:rsidRDefault="00BA30C9" w:rsidP="00BA30C9">
      <w:pPr>
        <w:pStyle w:val="Akapitzlist"/>
        <w:spacing w:line="240" w:lineRule="auto"/>
        <w:ind w:left="1440"/>
      </w:pPr>
      <w:r w:rsidRPr="00BA30C9">
        <w:rPr>
          <w:b/>
        </w:rPr>
        <w:t xml:space="preserve">- </w:t>
      </w:r>
      <w:r w:rsidRPr="00BA30C9">
        <w:t>wsparcie dla urządzania przy rozwiązywaniu problemów 24x7</w:t>
      </w:r>
    </w:p>
    <w:p w14:paraId="21CDD4C5" w14:textId="77777777" w:rsidR="00BA30C9" w:rsidRPr="00BA30C9" w:rsidRDefault="00BA30C9" w:rsidP="00BA30C9">
      <w:pPr>
        <w:spacing w:line="240" w:lineRule="auto"/>
        <w:ind w:left="1134" w:hanging="283"/>
        <w:rPr>
          <w:b/>
        </w:rPr>
      </w:pPr>
      <w:r w:rsidRPr="00BA30C9">
        <w:rPr>
          <w:b/>
        </w:rPr>
        <w:t>Dodatkowe narzędzia wsparcia:</w:t>
      </w:r>
    </w:p>
    <w:p w14:paraId="70683C71" w14:textId="77777777" w:rsidR="00BA30C9" w:rsidRDefault="00BA30C9" w:rsidP="00BA30C9">
      <w:pPr>
        <w:pStyle w:val="Bezodstpw"/>
        <w:numPr>
          <w:ilvl w:val="0"/>
          <w:numId w:val="2"/>
        </w:numPr>
      </w:pPr>
      <w:r w:rsidRPr="00BA30C9">
        <w:t>dostęp do narzędzi udostępnianych w ramach wsparcia technicznego w celu   sprawniejszego zgłaszania i rozwiązywania problemów.</w:t>
      </w:r>
      <w:r w:rsidRPr="00BA30C9">
        <w:rPr>
          <w:b/>
        </w:rPr>
        <w:br/>
      </w:r>
    </w:p>
    <w:p w14:paraId="4AFC7F69" w14:textId="77777777" w:rsidR="00BA30C9" w:rsidRPr="00BA30C9" w:rsidRDefault="00BA30C9" w:rsidP="00BA30C9">
      <w:pPr>
        <w:pStyle w:val="Bezodstpw"/>
        <w:ind w:left="1440"/>
      </w:pPr>
    </w:p>
    <w:p w14:paraId="3E9B62E0" w14:textId="6A2CEDFC" w:rsidR="00BA30C9" w:rsidRDefault="00BA30C9" w:rsidP="00BA30C9">
      <w:pPr>
        <w:spacing w:line="240" w:lineRule="auto"/>
        <w:rPr>
          <w:b/>
        </w:rPr>
      </w:pPr>
      <w:r w:rsidRPr="00BA30C9">
        <w:rPr>
          <w:b/>
        </w:rPr>
        <w:t>Czasy odpowiedzi dla zgłoszeń serwisowych:</w:t>
      </w:r>
    </w:p>
    <w:p w14:paraId="5DCC05F3" w14:textId="77777777" w:rsidR="00BA30C9" w:rsidRPr="00BA30C9" w:rsidRDefault="00BA30C9" w:rsidP="00BA30C9">
      <w:pPr>
        <w:spacing w:line="240" w:lineRule="auto"/>
        <w:rPr>
          <w:b/>
        </w:rPr>
      </w:pPr>
    </w:p>
    <w:tbl>
      <w:tblPr>
        <w:tblStyle w:val="Tabela-Siatka"/>
        <w:tblW w:w="905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1984"/>
        <w:gridCol w:w="1690"/>
      </w:tblGrid>
      <w:tr w:rsidR="00BA30C9" w:rsidRPr="00BA30C9" w14:paraId="06EC9BD3" w14:textId="77777777" w:rsidTr="00A31FFC">
        <w:trPr>
          <w:jc w:val="center"/>
        </w:trPr>
        <w:tc>
          <w:tcPr>
            <w:tcW w:w="1413" w:type="dxa"/>
            <w:vAlign w:val="center"/>
          </w:tcPr>
          <w:p w14:paraId="5CBF4A89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Priorytet Zgłoszenia</w:t>
            </w:r>
          </w:p>
        </w:tc>
        <w:tc>
          <w:tcPr>
            <w:tcW w:w="3969" w:type="dxa"/>
            <w:vAlign w:val="center"/>
          </w:tcPr>
          <w:p w14:paraId="319B42EF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Opis</w:t>
            </w:r>
          </w:p>
        </w:tc>
        <w:tc>
          <w:tcPr>
            <w:tcW w:w="1984" w:type="dxa"/>
            <w:vAlign w:val="center"/>
          </w:tcPr>
          <w:p w14:paraId="2C63AA82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Czas reakcji</w:t>
            </w:r>
          </w:p>
        </w:tc>
        <w:tc>
          <w:tcPr>
            <w:tcW w:w="1690" w:type="dxa"/>
            <w:vAlign w:val="center"/>
          </w:tcPr>
          <w:p w14:paraId="06911559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A30C9">
              <w:rPr>
                <w:rFonts w:cstheme="minorHAnsi"/>
                <w:b/>
              </w:rPr>
              <w:t>Czas naprawy/</w:t>
            </w:r>
            <w:proofErr w:type="spellStart"/>
            <w:r w:rsidRPr="00BA30C9">
              <w:rPr>
                <w:rFonts w:cstheme="minorHAnsi"/>
                <w:b/>
              </w:rPr>
              <w:t>fix</w:t>
            </w:r>
            <w:proofErr w:type="spellEnd"/>
            <w:r w:rsidRPr="00BA30C9">
              <w:rPr>
                <w:rFonts w:cstheme="minorHAnsi"/>
                <w:b/>
              </w:rPr>
              <w:t>/</w:t>
            </w:r>
            <w:r w:rsidRPr="00BA30C9">
              <w:rPr>
                <w:rFonts w:cstheme="minorHAnsi"/>
                <w:b/>
              </w:rPr>
              <w:br/>
              <w:t>obejście</w:t>
            </w:r>
          </w:p>
        </w:tc>
      </w:tr>
      <w:tr w:rsidR="00BA30C9" w:rsidRPr="00BA30C9" w14:paraId="2BB3D55B" w14:textId="77777777" w:rsidTr="00A31FFC">
        <w:trPr>
          <w:jc w:val="center"/>
        </w:trPr>
        <w:tc>
          <w:tcPr>
            <w:tcW w:w="1413" w:type="dxa"/>
            <w:vAlign w:val="center"/>
          </w:tcPr>
          <w:p w14:paraId="3E22B2BD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C1</w:t>
            </w:r>
          </w:p>
        </w:tc>
        <w:tc>
          <w:tcPr>
            <w:tcW w:w="3969" w:type="dxa"/>
            <w:vAlign w:val="center"/>
          </w:tcPr>
          <w:p w14:paraId="542FC24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Awaria mająca wpływ na sieć lub oprogramowanie powodująca niezdolność do funkcjonowania.</w:t>
            </w:r>
          </w:p>
        </w:tc>
        <w:tc>
          <w:tcPr>
            <w:tcW w:w="1984" w:type="dxa"/>
            <w:vAlign w:val="center"/>
          </w:tcPr>
          <w:p w14:paraId="473CA117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15 minut</w:t>
            </w:r>
          </w:p>
        </w:tc>
        <w:tc>
          <w:tcPr>
            <w:tcW w:w="1690" w:type="dxa"/>
            <w:vAlign w:val="center"/>
          </w:tcPr>
          <w:p w14:paraId="7BFCC8E4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4 godziny</w:t>
            </w:r>
          </w:p>
        </w:tc>
      </w:tr>
      <w:tr w:rsidR="00BA30C9" w:rsidRPr="00BA30C9" w14:paraId="2AE3FC40" w14:textId="77777777" w:rsidTr="00A31FFC">
        <w:trPr>
          <w:jc w:val="center"/>
        </w:trPr>
        <w:tc>
          <w:tcPr>
            <w:tcW w:w="1413" w:type="dxa"/>
            <w:vAlign w:val="center"/>
          </w:tcPr>
          <w:p w14:paraId="2D0CC7B8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C2</w:t>
            </w:r>
          </w:p>
        </w:tc>
        <w:tc>
          <w:tcPr>
            <w:tcW w:w="3969" w:type="dxa"/>
            <w:vAlign w:val="center"/>
          </w:tcPr>
          <w:p w14:paraId="5E56B881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Awaria mająca wpływ na integralność sieci lub jej dysfunkcje.</w:t>
            </w:r>
          </w:p>
        </w:tc>
        <w:tc>
          <w:tcPr>
            <w:tcW w:w="1984" w:type="dxa"/>
            <w:vAlign w:val="center"/>
          </w:tcPr>
          <w:p w14:paraId="3FF124D3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 godzina</w:t>
            </w:r>
          </w:p>
        </w:tc>
        <w:tc>
          <w:tcPr>
            <w:tcW w:w="1690" w:type="dxa"/>
            <w:vAlign w:val="center"/>
          </w:tcPr>
          <w:p w14:paraId="211E8513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 dzień</w:t>
            </w:r>
          </w:p>
        </w:tc>
      </w:tr>
      <w:tr w:rsidR="00BA30C9" w:rsidRPr="00BA30C9" w14:paraId="0664D143" w14:textId="77777777" w:rsidTr="00A31FFC">
        <w:trPr>
          <w:jc w:val="center"/>
        </w:trPr>
        <w:tc>
          <w:tcPr>
            <w:tcW w:w="1413" w:type="dxa"/>
            <w:vAlign w:val="center"/>
          </w:tcPr>
          <w:p w14:paraId="0750EEA2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C3</w:t>
            </w:r>
          </w:p>
        </w:tc>
        <w:tc>
          <w:tcPr>
            <w:tcW w:w="3969" w:type="dxa"/>
            <w:vAlign w:val="center"/>
          </w:tcPr>
          <w:p w14:paraId="46DF65FD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Awaria nie wpływająca na działanie urządzeń/ oprogramowania lub zapytanie o funkcjonalność</w:t>
            </w:r>
          </w:p>
        </w:tc>
        <w:tc>
          <w:tcPr>
            <w:tcW w:w="1984" w:type="dxa"/>
            <w:vAlign w:val="center"/>
          </w:tcPr>
          <w:p w14:paraId="03586A0A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8 godzin</w:t>
            </w:r>
          </w:p>
        </w:tc>
        <w:tc>
          <w:tcPr>
            <w:tcW w:w="1690" w:type="dxa"/>
            <w:vAlign w:val="center"/>
          </w:tcPr>
          <w:p w14:paraId="71E8ADEA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10 dni</w:t>
            </w:r>
          </w:p>
        </w:tc>
      </w:tr>
      <w:tr w:rsidR="00BA30C9" w:rsidRPr="00BA30C9" w14:paraId="2BB917E4" w14:textId="77777777" w:rsidTr="00A31FFC">
        <w:trPr>
          <w:jc w:val="center"/>
        </w:trPr>
        <w:tc>
          <w:tcPr>
            <w:tcW w:w="1413" w:type="dxa"/>
            <w:vAlign w:val="center"/>
          </w:tcPr>
          <w:p w14:paraId="64BCB681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C4</w:t>
            </w:r>
          </w:p>
        </w:tc>
        <w:tc>
          <w:tcPr>
            <w:tcW w:w="3969" w:type="dxa"/>
            <w:vAlign w:val="center"/>
          </w:tcPr>
          <w:p w14:paraId="36B2516C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Zgłoszenie o wprowadzenie nowych funkcji zmian poza dostępnymi dla rozwiązania.</w:t>
            </w:r>
          </w:p>
        </w:tc>
        <w:tc>
          <w:tcPr>
            <w:tcW w:w="1984" w:type="dxa"/>
            <w:vAlign w:val="center"/>
          </w:tcPr>
          <w:p w14:paraId="71EA7EEA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-</w:t>
            </w:r>
          </w:p>
        </w:tc>
        <w:tc>
          <w:tcPr>
            <w:tcW w:w="1690" w:type="dxa"/>
            <w:vAlign w:val="center"/>
          </w:tcPr>
          <w:p w14:paraId="4C13B950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-</w:t>
            </w:r>
          </w:p>
        </w:tc>
      </w:tr>
      <w:tr w:rsidR="00BA30C9" w:rsidRPr="00BA30C9" w14:paraId="031A7234" w14:textId="77777777" w:rsidTr="00A31FFC">
        <w:trPr>
          <w:trHeight w:val="643"/>
          <w:jc w:val="center"/>
        </w:trPr>
        <w:tc>
          <w:tcPr>
            <w:tcW w:w="1413" w:type="dxa"/>
            <w:vAlign w:val="center"/>
          </w:tcPr>
          <w:p w14:paraId="76D659E5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AHR-NBD</w:t>
            </w:r>
          </w:p>
        </w:tc>
        <w:tc>
          <w:tcPr>
            <w:tcW w:w="3969" w:type="dxa"/>
            <w:vAlign w:val="center"/>
          </w:tcPr>
          <w:p w14:paraId="18439EC1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Wymiana uszkodzonego urządzenia</w:t>
            </w:r>
          </w:p>
        </w:tc>
        <w:tc>
          <w:tcPr>
            <w:tcW w:w="3674" w:type="dxa"/>
            <w:gridSpan w:val="2"/>
            <w:vAlign w:val="center"/>
          </w:tcPr>
          <w:p w14:paraId="752E0FA0" w14:textId="77777777" w:rsidR="00BA30C9" w:rsidRPr="00BA30C9" w:rsidRDefault="00BA30C9" w:rsidP="00A31FFC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A30C9">
              <w:rPr>
                <w:rFonts w:cstheme="minorHAnsi"/>
              </w:rPr>
              <w:t>NBD</w:t>
            </w:r>
          </w:p>
        </w:tc>
      </w:tr>
    </w:tbl>
    <w:p w14:paraId="289BD8C8" w14:textId="77777777" w:rsidR="00BA30C9" w:rsidRPr="00BA30C9" w:rsidRDefault="00BA30C9" w:rsidP="00BA30C9"/>
    <w:p w14:paraId="7DD84AB8" w14:textId="7141967E" w:rsidR="00BA30C9" w:rsidRDefault="00BA30C9" w:rsidP="00BA30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Segoe UI"/>
          <w:lang w:eastAsia="pl-PL"/>
        </w:rPr>
      </w:pPr>
      <w:r w:rsidRPr="00BA30C9">
        <w:rPr>
          <w:rFonts w:eastAsia="Times New Roman" w:cs="Segoe UI"/>
          <w:lang w:eastAsia="pl-PL"/>
        </w:rPr>
        <w:t>W przypadku wystąpienia usterki uniemożliwiającej prawidłową pracę urządzenia, Wykonawca zobowiązany jest do zaproponowania i wdrożenia tymczasowego rozwiązania tzw. obejścia, umożliwiającego dalsze korzystanie z urządzenia.</w:t>
      </w:r>
    </w:p>
    <w:p w14:paraId="77F0F05A" w14:textId="5EEE1E65" w:rsidR="00BA30C9" w:rsidRPr="00BA30C9" w:rsidRDefault="00BA30C9" w:rsidP="00BA30C9">
      <w:pPr>
        <w:spacing w:line="278" w:lineRule="auto"/>
        <w:rPr>
          <w:rFonts w:eastAsia="Times New Roman" w:cs="Segoe UI"/>
          <w:lang w:eastAsia="pl-PL"/>
        </w:rPr>
      </w:pPr>
      <w:r>
        <w:rPr>
          <w:rFonts w:eastAsia="Times New Roman" w:cs="Segoe UI"/>
          <w:lang w:eastAsia="pl-PL"/>
        </w:rPr>
        <w:br w:type="page"/>
      </w:r>
    </w:p>
    <w:p w14:paraId="6DB7726C" w14:textId="77777777" w:rsidR="00BA30C9" w:rsidRPr="00BA30C9" w:rsidRDefault="00BA30C9" w:rsidP="00BA30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</w:pPr>
      <w:r w:rsidRPr="00BA30C9">
        <w:rPr>
          <w:rFonts w:eastAsia="Times New Roman" w:cs="Segoe UI"/>
          <w:lang w:eastAsia="pl-PL"/>
        </w:rPr>
        <w:lastRenderedPageBreak/>
        <w:t xml:space="preserve">Po zastosowaniu obejścia Wykonawca zobowiązany jest do trwałego usunięcia przyczyny usterki w terminie nie dłuższym niż: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6"/>
        <w:gridCol w:w="4356"/>
      </w:tblGrid>
      <w:tr w:rsidR="00BA30C9" w:rsidRPr="00BA30C9" w14:paraId="63ABCD9B" w14:textId="77777777" w:rsidTr="00A31FFC">
        <w:tc>
          <w:tcPr>
            <w:tcW w:w="4346" w:type="dxa"/>
          </w:tcPr>
          <w:p w14:paraId="31AD838F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Priorytet zgłoszenia</w:t>
            </w:r>
          </w:p>
        </w:tc>
        <w:tc>
          <w:tcPr>
            <w:tcW w:w="4356" w:type="dxa"/>
          </w:tcPr>
          <w:p w14:paraId="689CD532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Maksymalny czas usunięcia obejścia</w:t>
            </w:r>
          </w:p>
        </w:tc>
      </w:tr>
      <w:tr w:rsidR="00BA30C9" w:rsidRPr="00BA30C9" w14:paraId="03DDC862" w14:textId="77777777" w:rsidTr="00A31FFC">
        <w:tc>
          <w:tcPr>
            <w:tcW w:w="4346" w:type="dxa"/>
          </w:tcPr>
          <w:p w14:paraId="50FBA978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C1</w:t>
            </w:r>
          </w:p>
        </w:tc>
        <w:tc>
          <w:tcPr>
            <w:tcW w:w="4356" w:type="dxa"/>
          </w:tcPr>
          <w:p w14:paraId="61A14B97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2 dni robocze</w:t>
            </w:r>
          </w:p>
        </w:tc>
      </w:tr>
      <w:tr w:rsidR="00BA30C9" w:rsidRPr="00BA30C9" w14:paraId="0EB853E6" w14:textId="77777777" w:rsidTr="00A31FFC">
        <w:tc>
          <w:tcPr>
            <w:tcW w:w="4346" w:type="dxa"/>
          </w:tcPr>
          <w:p w14:paraId="6E5D19FC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C2</w:t>
            </w:r>
          </w:p>
        </w:tc>
        <w:tc>
          <w:tcPr>
            <w:tcW w:w="4356" w:type="dxa"/>
          </w:tcPr>
          <w:p w14:paraId="04BAD635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3-5 dni roboczych</w:t>
            </w:r>
          </w:p>
        </w:tc>
      </w:tr>
      <w:tr w:rsidR="00BA30C9" w:rsidRPr="00BA30C9" w14:paraId="4404391B" w14:textId="77777777" w:rsidTr="00A31FFC">
        <w:tc>
          <w:tcPr>
            <w:tcW w:w="4346" w:type="dxa"/>
          </w:tcPr>
          <w:p w14:paraId="50774B36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C3</w:t>
            </w:r>
          </w:p>
        </w:tc>
        <w:tc>
          <w:tcPr>
            <w:tcW w:w="4356" w:type="dxa"/>
          </w:tcPr>
          <w:p w14:paraId="0B8D3A5A" w14:textId="77777777" w:rsidR="00BA30C9" w:rsidRPr="00BA30C9" w:rsidRDefault="00BA30C9" w:rsidP="00A31FFC">
            <w:pPr>
              <w:spacing w:before="100" w:beforeAutospacing="1" w:after="100" w:afterAutospacing="1"/>
            </w:pPr>
            <w:r w:rsidRPr="00BA30C9">
              <w:t>10 dni roboczych</w:t>
            </w:r>
          </w:p>
        </w:tc>
      </w:tr>
    </w:tbl>
    <w:p w14:paraId="710F934D" w14:textId="77777777" w:rsidR="00BA30C9" w:rsidRPr="00BA30C9" w:rsidRDefault="00BA30C9" w:rsidP="00BA30C9">
      <w:pPr>
        <w:spacing w:before="100" w:beforeAutospacing="1" w:after="100" w:afterAutospacing="1" w:line="240" w:lineRule="auto"/>
        <w:ind w:left="360"/>
      </w:pPr>
    </w:p>
    <w:p w14:paraId="7D92F0A6" w14:textId="77777777" w:rsidR="00BA30C9" w:rsidRPr="00BA30C9" w:rsidRDefault="00BA30C9" w:rsidP="00BA30C9"/>
    <w:p w14:paraId="614E3409" w14:textId="77777777" w:rsidR="00297DE3" w:rsidRPr="00BA30C9" w:rsidRDefault="00297DE3"/>
    <w:sectPr w:rsidR="00297DE3" w:rsidRPr="00BA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C03"/>
    <w:multiLevelType w:val="hybridMultilevel"/>
    <w:tmpl w:val="26120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7088"/>
    <w:multiLevelType w:val="hybridMultilevel"/>
    <w:tmpl w:val="9AB4790C"/>
    <w:lvl w:ilvl="0" w:tplc="3814B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05FB9"/>
    <w:multiLevelType w:val="hybridMultilevel"/>
    <w:tmpl w:val="19CAB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664523">
    <w:abstractNumId w:val="1"/>
  </w:num>
  <w:num w:numId="2" w16cid:durableId="1017658182">
    <w:abstractNumId w:val="2"/>
  </w:num>
  <w:num w:numId="3" w16cid:durableId="24349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C9"/>
    <w:rsid w:val="000C6063"/>
    <w:rsid w:val="000D61DB"/>
    <w:rsid w:val="001158F0"/>
    <w:rsid w:val="001171D3"/>
    <w:rsid w:val="0014407C"/>
    <w:rsid w:val="0016340C"/>
    <w:rsid w:val="00297DE3"/>
    <w:rsid w:val="00366329"/>
    <w:rsid w:val="003A2DA3"/>
    <w:rsid w:val="005D6492"/>
    <w:rsid w:val="00657EE1"/>
    <w:rsid w:val="00794935"/>
    <w:rsid w:val="007C24FA"/>
    <w:rsid w:val="00852E88"/>
    <w:rsid w:val="0090709C"/>
    <w:rsid w:val="009535ED"/>
    <w:rsid w:val="009D0B69"/>
    <w:rsid w:val="00B71DF4"/>
    <w:rsid w:val="00BA30C9"/>
    <w:rsid w:val="00D53E49"/>
    <w:rsid w:val="00D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3CAE"/>
  <w15:chartTrackingRefBased/>
  <w15:docId w15:val="{3EA793A2-D41A-49EE-A4F6-C6C88780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0C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0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0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0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0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0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A30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0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0C9"/>
    <w:rPr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BA30C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40C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DA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10</cp:revision>
  <dcterms:created xsi:type="dcterms:W3CDTF">2025-04-23T11:48:00Z</dcterms:created>
  <dcterms:modified xsi:type="dcterms:W3CDTF">2025-06-10T08:39:00Z</dcterms:modified>
</cp:coreProperties>
</file>