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0A1875" w:rsidP="000A1875">
      <w:pPr>
        <w:pStyle w:val="Title"/>
        <w:ind w:left="5670"/>
        <w:rPr>
          <w:sz w:val="24"/>
          <w:szCs w:val="24"/>
        </w:rPr>
      </w:pPr>
      <w:bookmarkStart w:id="0" w:name="_Toc68090734"/>
      <w:bookmarkStart w:id="1" w:name="_Toc68096770"/>
      <w:r w:rsidRPr="004E3FE7">
        <w:rPr>
          <w:sz w:val="24"/>
          <w:szCs w:val="24"/>
        </w:rPr>
        <w:t xml:space="preserve">Załącznik </w:t>
      </w:r>
      <w:r>
        <w:rPr>
          <w:sz w:val="24"/>
          <w:szCs w:val="24"/>
        </w:rPr>
        <w:t xml:space="preserve">nr 4 </w:t>
      </w:r>
      <w:r w:rsidRPr="004E3FE7">
        <w:rPr>
          <w:sz w:val="24"/>
          <w:szCs w:val="24"/>
        </w:rPr>
        <w:t xml:space="preserve">do zarządzenia </w:t>
      </w:r>
    </w:p>
    <w:p w:rsidR="000A1875" w:rsidRPr="004E3FE7" w:rsidP="000A1875">
      <w:pPr>
        <w:pStyle w:val="Title"/>
        <w:ind w:left="5670"/>
        <w:rPr>
          <w:sz w:val="24"/>
          <w:szCs w:val="24"/>
        </w:rPr>
      </w:pPr>
      <w:r w:rsidRPr="004E3FE7">
        <w:rPr>
          <w:sz w:val="24"/>
          <w:szCs w:val="24"/>
        </w:rPr>
        <w:t>Wojewody Pomorskiego</w:t>
      </w:r>
    </w:p>
    <w:p w:rsidR="000A1875" w:rsidRPr="00FA5C78" w:rsidP="000A1875">
      <w:pPr>
        <w:pStyle w:val="Title"/>
        <w:spacing w:after="360"/>
        <w:ind w:left="5670"/>
        <w:contextualSpacing w:val="0"/>
        <w:rPr>
          <w:sz w:val="24"/>
          <w:szCs w:val="24"/>
        </w:rPr>
      </w:pPr>
      <w:r w:rsidRPr="004E3FE7">
        <w:rPr>
          <w:sz w:val="24"/>
          <w:szCs w:val="24"/>
        </w:rPr>
        <w:t xml:space="preserve">z dnia </w:t>
      </w:r>
      <w:bookmarkStart w:id="2" w:name="ezdDataPodpisu"/>
      <w:r w:rsidRPr="004E3FE7">
        <w:rPr>
          <w:sz w:val="24"/>
          <w:szCs w:val="24"/>
        </w:rPr>
        <w:t>30 września 2025</w:t>
      </w:r>
      <w:bookmarkEnd w:id="2"/>
      <w:r w:rsidRPr="004E3FE7">
        <w:rPr>
          <w:sz w:val="24"/>
          <w:szCs w:val="24"/>
        </w:rPr>
        <w:t xml:space="preserve"> r.</w:t>
      </w:r>
    </w:p>
    <w:p w:rsidR="00392C87" w:rsidRPr="00392C87" w:rsidP="00392C87">
      <w:pPr>
        <w:spacing w:after="164" w:line="259" w:lineRule="auto"/>
        <w:ind w:left="1788" w:hanging="1930"/>
        <w:jc w:val="left"/>
        <w:rPr>
          <w:rStyle w:val="Nagwek2Znak"/>
          <w:rFonts w:asciiTheme="minorBidi" w:hAnsiTheme="minorBidi" w:cstheme="minorBidi"/>
          <w:b w:val="0"/>
          <w:bCs/>
          <w:sz w:val="24"/>
          <w:szCs w:val="18"/>
        </w:rPr>
      </w:pPr>
    </w:p>
    <w:p w:rsidR="00392C87" w:rsidRPr="00392C87" w:rsidP="00392C87">
      <w:pPr>
        <w:spacing w:after="164" w:line="259" w:lineRule="auto"/>
        <w:ind w:left="0" w:firstLine="0"/>
        <w:jc w:val="center"/>
        <w:rPr>
          <w:rStyle w:val="Nagwek2Znak"/>
          <w:rFonts w:asciiTheme="minorBidi" w:hAnsiTheme="minorBidi" w:cstheme="minorBidi"/>
        </w:rPr>
      </w:pPr>
      <w:r w:rsidRPr="00392C87">
        <w:rPr>
          <w:rStyle w:val="Nagwek2Znak"/>
          <w:rFonts w:asciiTheme="minorBidi" w:hAnsiTheme="minorBidi" w:cstheme="minorBidi"/>
        </w:rPr>
        <w:t>Program Zapewnienia Jakości</w:t>
      </w:r>
      <w:bookmarkEnd w:id="0"/>
      <w:bookmarkEnd w:id="1"/>
    </w:p>
    <w:p w:rsidR="00392C87" w:rsidRPr="00392C87" w:rsidP="00392C87">
      <w:pPr>
        <w:spacing w:after="600"/>
        <w:ind w:left="0" w:firstLine="0"/>
        <w:jc w:val="center"/>
        <w:rPr>
          <w:rFonts w:asciiTheme="minorBidi" w:hAnsiTheme="minorBidi" w:cstheme="minorBidi"/>
          <w:b/>
          <w:bCs/>
          <w:szCs w:val="24"/>
        </w:rPr>
      </w:pPr>
      <w:r w:rsidRPr="00392C87">
        <w:rPr>
          <w:rFonts w:asciiTheme="minorBidi" w:hAnsiTheme="minorBidi" w:cstheme="minorBidi"/>
          <w:b/>
          <w:bCs/>
          <w:szCs w:val="24"/>
        </w:rPr>
        <w:t>komórek do spraw kontroli Pomorskiego Urzędu Wojewódzkiego – realizujących czynności kontrolne na podstawie ustawy o kontroli w administracji rządowej</w:t>
      </w:r>
    </w:p>
    <w:p w:rsidR="00392C87" w:rsidRPr="00392C87" w:rsidP="00392C87">
      <w:pPr>
        <w:pStyle w:val="TOC2"/>
        <w:rPr>
          <w:rFonts w:asciiTheme="minorBidi" w:eastAsiaTheme="minorEastAsia" w:hAnsiTheme="minorBidi" w:cstheme="minorBidi"/>
          <w:noProof/>
          <w:color w:val="auto"/>
        </w:rPr>
      </w:pPr>
      <w:r w:rsidRPr="00392C87">
        <w:rPr>
          <w:rFonts w:asciiTheme="minorBidi" w:hAnsiTheme="minorBidi" w:cstheme="minorBidi"/>
        </w:rPr>
        <w:t>Spis treści</w:t>
      </w:r>
      <w:r w:rsidRPr="00392C87">
        <w:rPr>
          <w:rFonts w:asciiTheme="minorBidi" w:hAnsiTheme="minorBidi" w:cstheme="minorBidi"/>
        </w:rPr>
        <w:fldChar w:fldCharType="begin"/>
      </w:r>
      <w:r w:rsidRPr="00392C87">
        <w:rPr>
          <w:rFonts w:asciiTheme="minorBidi" w:hAnsiTheme="minorBidi" w:cstheme="minorBidi"/>
        </w:rPr>
        <w:instrText xml:space="preserve"> TOC \o "1-4" \h \z \u </w:instrText>
      </w:r>
      <w:r w:rsidRPr="00392C87">
        <w:rPr>
          <w:rFonts w:asciiTheme="minorBidi" w:hAnsiTheme="minorBidi" w:cstheme="minorBidi"/>
        </w:rPr>
        <w:fldChar w:fldCharType="separate"/>
      </w:r>
    </w:p>
    <w:p w:rsidR="00392C87" w:rsidRPr="00392C87" w:rsidP="00392C87">
      <w:pPr>
        <w:pStyle w:val="TOC3"/>
        <w:jc w:val="right"/>
        <w:rPr>
          <w:rFonts w:asciiTheme="minorBidi" w:eastAsiaTheme="minorEastAsia" w:hAnsiTheme="minorBidi" w:cstheme="minorBidi"/>
          <w:noProof/>
          <w:color w:val="auto"/>
          <w:sz w:val="22"/>
        </w:rPr>
      </w:pPr>
      <w:r>
        <w:fldChar w:fldCharType="begin"/>
      </w:r>
      <w:r>
        <w:instrText xml:space="preserve"> HYPERLINK \l "_Toc68096771" </w:instrText>
      </w:r>
      <w:r>
        <w:fldChar w:fldCharType="separate"/>
      </w:r>
      <w:r w:rsidRPr="00392C87">
        <w:rPr>
          <w:rStyle w:val="Hyperlink"/>
          <w:rFonts w:asciiTheme="minorBidi" w:eastAsiaTheme="majorEastAsia" w:hAnsiTheme="minorBidi" w:cstheme="minorBidi"/>
          <w:noProof/>
        </w:rPr>
        <w:t>I.</w:t>
      </w:r>
      <w:r w:rsidRPr="00392C87">
        <w:rPr>
          <w:rFonts w:asciiTheme="minorBidi" w:eastAsiaTheme="minorEastAsia" w:hAnsiTheme="minorBidi" w:cstheme="minorBidi"/>
          <w:noProof/>
          <w:color w:val="auto"/>
          <w:sz w:val="22"/>
        </w:rPr>
        <w:tab/>
      </w:r>
      <w:r w:rsidRPr="00392C87">
        <w:rPr>
          <w:rStyle w:val="Hyperlink"/>
          <w:rFonts w:asciiTheme="minorBidi" w:eastAsiaTheme="majorEastAsia" w:hAnsiTheme="minorBidi" w:cstheme="minorBidi"/>
          <w:noProof/>
        </w:rPr>
        <w:t>Wprowadzenie</w:t>
      </w:r>
      <w:r w:rsidRPr="00392C87">
        <w:rPr>
          <w:rFonts w:asciiTheme="minorBidi" w:hAnsiTheme="minorBidi" w:cstheme="minorBidi"/>
          <w:noProof/>
          <w:webHidden/>
        </w:rPr>
        <w:tab/>
      </w:r>
      <w:r w:rsidRPr="00392C87">
        <w:rPr>
          <w:rFonts w:asciiTheme="minorBidi" w:hAnsiTheme="minorBidi" w:cstheme="minorBidi"/>
          <w:noProof/>
          <w:webHidden/>
        </w:rPr>
        <w:fldChar w:fldCharType="begin"/>
      </w:r>
      <w:r w:rsidRPr="00392C87">
        <w:rPr>
          <w:rFonts w:asciiTheme="minorBidi" w:hAnsiTheme="minorBidi" w:cstheme="minorBidi"/>
          <w:noProof/>
          <w:webHidden/>
        </w:rPr>
        <w:instrText xml:space="preserve"> PAGEREF _Toc68096771 \h </w:instrText>
      </w:r>
      <w:r w:rsidRPr="00392C87">
        <w:rPr>
          <w:rFonts w:asciiTheme="minorBidi" w:hAnsiTheme="minorBidi" w:cstheme="minorBidi"/>
          <w:noProof/>
          <w:webHidden/>
        </w:rPr>
        <w:fldChar w:fldCharType="separate"/>
      </w:r>
      <w:r>
        <w:rPr>
          <w:rFonts w:asciiTheme="minorBidi" w:hAnsiTheme="minorBidi" w:cstheme="minorBidi"/>
          <w:noProof/>
          <w:webHidden/>
        </w:rPr>
        <w:t>2</w:t>
      </w:r>
      <w:r w:rsidRPr="00392C87">
        <w:rPr>
          <w:rFonts w:asciiTheme="minorBidi" w:hAnsiTheme="minorBidi" w:cstheme="minorBidi"/>
          <w:noProof/>
          <w:webHidden/>
        </w:rPr>
        <w:fldChar w:fldCharType="end"/>
      </w:r>
      <w:r>
        <w:fldChar w:fldCharType="end"/>
      </w:r>
    </w:p>
    <w:p w:rsidR="00392C87" w:rsidRPr="00392C87" w:rsidP="00392C87">
      <w:pPr>
        <w:pStyle w:val="TOC3"/>
        <w:jc w:val="right"/>
        <w:rPr>
          <w:rFonts w:asciiTheme="minorBidi" w:eastAsiaTheme="minorEastAsia" w:hAnsiTheme="minorBidi" w:cstheme="minorBidi"/>
          <w:noProof/>
          <w:color w:val="auto"/>
          <w:sz w:val="22"/>
        </w:rPr>
      </w:pPr>
      <w:r>
        <w:fldChar w:fldCharType="begin"/>
      </w:r>
      <w:r>
        <w:instrText xml:space="preserve"> HYPERLINK \l "_Toc68096772" </w:instrText>
      </w:r>
      <w:r>
        <w:fldChar w:fldCharType="separate"/>
      </w:r>
      <w:r w:rsidRPr="00392C87">
        <w:rPr>
          <w:rStyle w:val="Hyperlink"/>
          <w:rFonts w:asciiTheme="minorBidi" w:eastAsiaTheme="majorEastAsia" w:hAnsiTheme="minorBidi" w:cstheme="minorBidi"/>
          <w:noProof/>
        </w:rPr>
        <w:t>II.</w:t>
      </w:r>
      <w:r w:rsidRPr="00392C87">
        <w:rPr>
          <w:rFonts w:asciiTheme="minorBidi" w:eastAsiaTheme="minorEastAsia" w:hAnsiTheme="minorBidi" w:cstheme="minorBidi"/>
          <w:noProof/>
          <w:color w:val="auto"/>
          <w:sz w:val="22"/>
        </w:rPr>
        <w:tab/>
      </w:r>
      <w:r w:rsidRPr="00392C87">
        <w:rPr>
          <w:rStyle w:val="Hyperlink"/>
          <w:rFonts w:asciiTheme="minorBidi" w:eastAsiaTheme="majorEastAsia" w:hAnsiTheme="minorBidi" w:cstheme="minorBidi"/>
          <w:noProof/>
        </w:rPr>
        <w:t>Organizacja działalności kontrolnej</w:t>
      </w:r>
      <w:r w:rsidRPr="00392C87">
        <w:rPr>
          <w:rFonts w:asciiTheme="minorBidi" w:hAnsiTheme="minorBidi" w:cstheme="minorBidi"/>
          <w:noProof/>
          <w:webHidden/>
        </w:rPr>
        <w:tab/>
      </w:r>
      <w:r w:rsidRPr="00392C87">
        <w:rPr>
          <w:rFonts w:asciiTheme="minorBidi" w:hAnsiTheme="minorBidi" w:cstheme="minorBidi"/>
          <w:noProof/>
          <w:webHidden/>
        </w:rPr>
        <w:fldChar w:fldCharType="begin"/>
      </w:r>
      <w:r w:rsidRPr="00392C87">
        <w:rPr>
          <w:rFonts w:asciiTheme="minorBidi" w:hAnsiTheme="minorBidi" w:cstheme="minorBidi"/>
          <w:noProof/>
          <w:webHidden/>
        </w:rPr>
        <w:instrText xml:space="preserve"> PAGEREF _Toc68096772 \h </w:instrText>
      </w:r>
      <w:r w:rsidRPr="00392C87">
        <w:rPr>
          <w:rFonts w:asciiTheme="minorBidi" w:hAnsiTheme="minorBidi" w:cstheme="minorBidi"/>
          <w:noProof/>
          <w:webHidden/>
        </w:rPr>
        <w:fldChar w:fldCharType="separate"/>
      </w:r>
      <w:r>
        <w:rPr>
          <w:rFonts w:asciiTheme="minorBidi" w:hAnsiTheme="minorBidi" w:cstheme="minorBidi"/>
          <w:noProof/>
          <w:webHidden/>
        </w:rPr>
        <w:t>2</w:t>
      </w:r>
      <w:r w:rsidRPr="00392C87">
        <w:rPr>
          <w:rFonts w:asciiTheme="minorBidi" w:hAnsiTheme="minorBidi" w:cstheme="minorBidi"/>
          <w:noProof/>
          <w:webHidden/>
        </w:rPr>
        <w:fldChar w:fldCharType="end"/>
      </w:r>
      <w:r>
        <w:fldChar w:fldCharType="end"/>
      </w:r>
    </w:p>
    <w:p w:rsidR="00392C87" w:rsidRPr="00392C87" w:rsidP="00392C87">
      <w:pPr>
        <w:pStyle w:val="TOC4"/>
        <w:ind w:left="426"/>
        <w:jc w:val="right"/>
        <w:rPr>
          <w:rFonts w:asciiTheme="minorBidi" w:hAnsiTheme="minorBidi" w:cstheme="minorBidi"/>
          <w:noProof/>
        </w:rPr>
      </w:pPr>
      <w:r>
        <w:fldChar w:fldCharType="begin"/>
      </w:r>
      <w:r>
        <w:instrText xml:space="preserve"> HYPERLINK \l "_Toc68096773" </w:instrText>
      </w:r>
      <w:r>
        <w:fldChar w:fldCharType="separate"/>
      </w:r>
      <w:r w:rsidRPr="00392C87">
        <w:rPr>
          <w:rStyle w:val="Hyperlink"/>
          <w:rFonts w:asciiTheme="minorBidi" w:eastAsiaTheme="majorEastAsia" w:hAnsiTheme="minorBidi" w:cstheme="minorBidi"/>
          <w:noProof/>
        </w:rPr>
        <w:t>Komórka do spraw kontroli</w:t>
      </w:r>
      <w:r w:rsidRPr="00392C87">
        <w:rPr>
          <w:rFonts w:asciiTheme="minorBidi" w:hAnsiTheme="minorBidi" w:cstheme="minorBidi"/>
          <w:noProof/>
          <w:webHidden/>
        </w:rPr>
        <w:tab/>
      </w:r>
      <w:r w:rsidRPr="00392C87">
        <w:rPr>
          <w:rFonts w:asciiTheme="minorBidi" w:hAnsiTheme="minorBidi" w:cstheme="minorBidi"/>
          <w:noProof/>
          <w:webHidden/>
        </w:rPr>
        <w:fldChar w:fldCharType="begin"/>
      </w:r>
      <w:r w:rsidRPr="00392C87">
        <w:rPr>
          <w:rFonts w:asciiTheme="minorBidi" w:hAnsiTheme="minorBidi" w:cstheme="minorBidi"/>
          <w:noProof/>
          <w:webHidden/>
        </w:rPr>
        <w:instrText xml:space="preserve"> PAGEREF _Toc68096773 \h </w:instrText>
      </w:r>
      <w:r w:rsidRPr="00392C87">
        <w:rPr>
          <w:rFonts w:asciiTheme="minorBidi" w:hAnsiTheme="minorBidi" w:cstheme="minorBidi"/>
          <w:noProof/>
          <w:webHidden/>
        </w:rPr>
        <w:fldChar w:fldCharType="separate"/>
      </w:r>
      <w:r>
        <w:rPr>
          <w:rFonts w:asciiTheme="minorBidi" w:hAnsiTheme="minorBidi" w:cstheme="minorBidi"/>
          <w:noProof/>
          <w:webHidden/>
        </w:rPr>
        <w:t>2</w:t>
      </w:r>
      <w:r w:rsidRPr="00392C87">
        <w:rPr>
          <w:rFonts w:asciiTheme="minorBidi" w:hAnsiTheme="minorBidi" w:cstheme="minorBidi"/>
          <w:noProof/>
          <w:webHidden/>
        </w:rPr>
        <w:fldChar w:fldCharType="end"/>
      </w:r>
      <w:r>
        <w:fldChar w:fldCharType="end"/>
      </w:r>
    </w:p>
    <w:p w:rsidR="00392C87" w:rsidRPr="00392C87" w:rsidP="00392C87">
      <w:pPr>
        <w:pStyle w:val="TOC4"/>
        <w:ind w:left="426"/>
        <w:rPr>
          <w:rFonts w:asciiTheme="minorBidi" w:hAnsiTheme="minorBidi" w:cstheme="minorBidi"/>
          <w:noProof/>
        </w:rPr>
      </w:pPr>
      <w:r>
        <w:fldChar w:fldCharType="begin"/>
      </w:r>
      <w:r>
        <w:instrText xml:space="preserve"> HYPERLINK \l "_Toc68096774" </w:instrText>
      </w:r>
      <w:r>
        <w:fldChar w:fldCharType="separate"/>
      </w:r>
      <w:r w:rsidRPr="00392C87">
        <w:rPr>
          <w:rStyle w:val="Hyperlink"/>
          <w:rFonts w:asciiTheme="minorBidi" w:eastAsiaTheme="majorEastAsia" w:hAnsiTheme="minorBidi" w:cstheme="minorBidi"/>
          <w:noProof/>
        </w:rPr>
        <w:t>Zapewnienie niezależności organizacyjnej i niezależności w działaniu komórki do spraw kontroli</w:t>
      </w:r>
      <w:r w:rsidRPr="00392C87">
        <w:rPr>
          <w:rFonts w:asciiTheme="minorBidi" w:hAnsiTheme="minorBidi" w:cstheme="minorBidi"/>
          <w:noProof/>
          <w:webHidden/>
        </w:rPr>
        <w:tab/>
      </w:r>
      <w:r w:rsidRPr="00392C87">
        <w:rPr>
          <w:rFonts w:asciiTheme="minorBidi" w:hAnsiTheme="minorBidi" w:cstheme="minorBidi"/>
          <w:noProof/>
          <w:webHidden/>
        </w:rPr>
        <w:fldChar w:fldCharType="begin"/>
      </w:r>
      <w:r w:rsidRPr="00392C87">
        <w:rPr>
          <w:rFonts w:asciiTheme="minorBidi" w:hAnsiTheme="minorBidi" w:cstheme="minorBidi"/>
          <w:noProof/>
          <w:webHidden/>
        </w:rPr>
        <w:instrText xml:space="preserve"> PAGEREF _Toc68096774 \h </w:instrText>
      </w:r>
      <w:r w:rsidRPr="00392C87">
        <w:rPr>
          <w:rFonts w:asciiTheme="minorBidi" w:hAnsiTheme="minorBidi" w:cstheme="minorBidi"/>
          <w:noProof/>
          <w:webHidden/>
        </w:rPr>
        <w:fldChar w:fldCharType="separate"/>
      </w:r>
      <w:r>
        <w:rPr>
          <w:rFonts w:asciiTheme="minorBidi" w:hAnsiTheme="minorBidi" w:cstheme="minorBidi"/>
          <w:noProof/>
          <w:webHidden/>
        </w:rPr>
        <w:t>2</w:t>
      </w:r>
      <w:r w:rsidRPr="00392C87">
        <w:rPr>
          <w:rFonts w:asciiTheme="minorBidi" w:hAnsiTheme="minorBidi" w:cstheme="minorBidi"/>
          <w:noProof/>
          <w:webHidden/>
        </w:rPr>
        <w:fldChar w:fldCharType="end"/>
      </w:r>
      <w:r>
        <w:fldChar w:fldCharType="end"/>
      </w:r>
    </w:p>
    <w:p w:rsidR="00392C87" w:rsidRPr="00392C87" w:rsidP="00392C87">
      <w:pPr>
        <w:pStyle w:val="TOC4"/>
        <w:ind w:left="426"/>
        <w:jc w:val="right"/>
        <w:rPr>
          <w:rFonts w:asciiTheme="minorBidi" w:hAnsiTheme="minorBidi" w:cstheme="minorBidi"/>
          <w:noProof/>
        </w:rPr>
      </w:pPr>
      <w:r>
        <w:fldChar w:fldCharType="begin"/>
      </w:r>
      <w:r>
        <w:instrText xml:space="preserve"> HYPERLINK \l "_Toc68096775" </w:instrText>
      </w:r>
      <w:r>
        <w:fldChar w:fldCharType="separate"/>
      </w:r>
      <w:r w:rsidRPr="00392C87">
        <w:rPr>
          <w:rStyle w:val="Hyperlink"/>
          <w:rFonts w:asciiTheme="minorBidi" w:eastAsiaTheme="majorEastAsia" w:hAnsiTheme="minorBidi" w:cstheme="minorBidi"/>
          <w:noProof/>
        </w:rPr>
        <w:t>Właściwy dobór kadry do komórek do spraw kontroli</w:t>
      </w:r>
      <w:r w:rsidRPr="00392C87">
        <w:rPr>
          <w:rFonts w:asciiTheme="minorBidi" w:hAnsiTheme="minorBidi" w:cstheme="minorBidi"/>
          <w:noProof/>
          <w:webHidden/>
        </w:rPr>
        <w:tab/>
      </w:r>
      <w:r w:rsidRPr="00392C87">
        <w:rPr>
          <w:rFonts w:asciiTheme="minorBidi" w:hAnsiTheme="minorBidi" w:cstheme="minorBidi"/>
          <w:noProof/>
          <w:webHidden/>
        </w:rPr>
        <w:fldChar w:fldCharType="begin"/>
      </w:r>
      <w:r w:rsidRPr="00392C87">
        <w:rPr>
          <w:rFonts w:asciiTheme="minorBidi" w:hAnsiTheme="minorBidi" w:cstheme="minorBidi"/>
          <w:noProof/>
          <w:webHidden/>
        </w:rPr>
        <w:instrText xml:space="preserve"> PAGEREF _Toc68096775 \h </w:instrText>
      </w:r>
      <w:r w:rsidRPr="00392C87">
        <w:rPr>
          <w:rFonts w:asciiTheme="minorBidi" w:hAnsiTheme="minorBidi" w:cstheme="minorBidi"/>
          <w:noProof/>
          <w:webHidden/>
        </w:rPr>
        <w:fldChar w:fldCharType="separate"/>
      </w:r>
      <w:r>
        <w:rPr>
          <w:rFonts w:asciiTheme="minorBidi" w:hAnsiTheme="minorBidi" w:cstheme="minorBidi"/>
          <w:noProof/>
          <w:webHidden/>
        </w:rPr>
        <w:t>3</w:t>
      </w:r>
      <w:r w:rsidRPr="00392C87">
        <w:rPr>
          <w:rFonts w:asciiTheme="minorBidi" w:hAnsiTheme="minorBidi" w:cstheme="minorBidi"/>
          <w:noProof/>
          <w:webHidden/>
        </w:rPr>
        <w:fldChar w:fldCharType="end"/>
      </w:r>
      <w:r>
        <w:fldChar w:fldCharType="end"/>
      </w:r>
    </w:p>
    <w:p w:rsidR="00392C87" w:rsidRPr="00392C87" w:rsidP="00392C87">
      <w:pPr>
        <w:pStyle w:val="TOC4"/>
        <w:ind w:left="426"/>
        <w:jc w:val="right"/>
        <w:rPr>
          <w:rFonts w:asciiTheme="minorBidi" w:hAnsiTheme="minorBidi" w:cstheme="minorBidi"/>
          <w:noProof/>
        </w:rPr>
      </w:pPr>
      <w:r>
        <w:fldChar w:fldCharType="begin"/>
      </w:r>
      <w:r>
        <w:instrText xml:space="preserve"> HYPERLINK \l "_Toc68096776" </w:instrText>
      </w:r>
      <w:r>
        <w:fldChar w:fldCharType="separate"/>
      </w:r>
      <w:r w:rsidRPr="00392C87">
        <w:rPr>
          <w:rStyle w:val="Hyperlink"/>
          <w:rFonts w:asciiTheme="minorBidi" w:eastAsiaTheme="majorEastAsia" w:hAnsiTheme="minorBidi" w:cstheme="minorBidi"/>
          <w:noProof/>
        </w:rPr>
        <w:t>Podnoszenie kwalifikacji zawodowych kontrolerów</w:t>
      </w:r>
      <w:r w:rsidRPr="00392C87">
        <w:rPr>
          <w:rFonts w:asciiTheme="minorBidi" w:hAnsiTheme="minorBidi" w:cstheme="minorBidi"/>
          <w:noProof/>
          <w:webHidden/>
        </w:rPr>
        <w:tab/>
      </w:r>
      <w:r w:rsidRPr="00392C87">
        <w:rPr>
          <w:rFonts w:asciiTheme="minorBidi" w:hAnsiTheme="minorBidi" w:cstheme="minorBidi"/>
          <w:noProof/>
          <w:webHidden/>
        </w:rPr>
        <w:fldChar w:fldCharType="begin"/>
      </w:r>
      <w:r w:rsidRPr="00392C87">
        <w:rPr>
          <w:rFonts w:asciiTheme="minorBidi" w:hAnsiTheme="minorBidi" w:cstheme="minorBidi"/>
          <w:noProof/>
          <w:webHidden/>
        </w:rPr>
        <w:instrText xml:space="preserve"> PAGEREF _Toc68096776 \h </w:instrText>
      </w:r>
      <w:r w:rsidRPr="00392C87">
        <w:rPr>
          <w:rFonts w:asciiTheme="minorBidi" w:hAnsiTheme="minorBidi" w:cstheme="minorBidi"/>
          <w:noProof/>
          <w:webHidden/>
        </w:rPr>
        <w:fldChar w:fldCharType="separate"/>
      </w:r>
      <w:r>
        <w:rPr>
          <w:rFonts w:asciiTheme="minorBidi" w:hAnsiTheme="minorBidi" w:cstheme="minorBidi"/>
          <w:noProof/>
          <w:webHidden/>
        </w:rPr>
        <w:t>4</w:t>
      </w:r>
      <w:r w:rsidRPr="00392C87">
        <w:rPr>
          <w:rFonts w:asciiTheme="minorBidi" w:hAnsiTheme="minorBidi" w:cstheme="minorBidi"/>
          <w:noProof/>
          <w:webHidden/>
        </w:rPr>
        <w:fldChar w:fldCharType="end"/>
      </w:r>
      <w:r>
        <w:fldChar w:fldCharType="end"/>
      </w:r>
    </w:p>
    <w:p w:rsidR="00392C87" w:rsidRPr="00392C87" w:rsidP="00392C87">
      <w:pPr>
        <w:pStyle w:val="TOC4"/>
        <w:ind w:left="426"/>
        <w:jc w:val="right"/>
        <w:rPr>
          <w:rFonts w:asciiTheme="minorBidi" w:hAnsiTheme="minorBidi" w:cstheme="minorBidi"/>
          <w:noProof/>
        </w:rPr>
      </w:pPr>
      <w:r>
        <w:fldChar w:fldCharType="begin"/>
      </w:r>
      <w:r>
        <w:instrText xml:space="preserve"> HYPERLINK \l "_Toc68096777" </w:instrText>
      </w:r>
      <w:r>
        <w:fldChar w:fldCharType="separate"/>
      </w:r>
      <w:r w:rsidRPr="00392C87">
        <w:rPr>
          <w:rStyle w:val="Hyperlink"/>
          <w:rFonts w:asciiTheme="minorBidi" w:eastAsiaTheme="majorEastAsia" w:hAnsiTheme="minorBidi" w:cstheme="minorBidi"/>
          <w:noProof/>
        </w:rPr>
        <w:t>Planowanie kontroli</w:t>
      </w:r>
      <w:r w:rsidRPr="00392C87">
        <w:rPr>
          <w:rFonts w:asciiTheme="minorBidi" w:hAnsiTheme="minorBidi" w:cstheme="minorBidi"/>
          <w:noProof/>
          <w:webHidden/>
        </w:rPr>
        <w:tab/>
      </w:r>
      <w:r w:rsidRPr="00392C87">
        <w:rPr>
          <w:rFonts w:asciiTheme="minorBidi" w:hAnsiTheme="minorBidi" w:cstheme="minorBidi"/>
          <w:noProof/>
          <w:webHidden/>
        </w:rPr>
        <w:fldChar w:fldCharType="begin"/>
      </w:r>
      <w:r w:rsidRPr="00392C87">
        <w:rPr>
          <w:rFonts w:asciiTheme="minorBidi" w:hAnsiTheme="minorBidi" w:cstheme="minorBidi"/>
          <w:noProof/>
          <w:webHidden/>
        </w:rPr>
        <w:instrText xml:space="preserve"> PAGEREF _Toc68096777 \h </w:instrText>
      </w:r>
      <w:r w:rsidRPr="00392C87">
        <w:rPr>
          <w:rFonts w:asciiTheme="minorBidi" w:hAnsiTheme="minorBidi" w:cstheme="minorBidi"/>
          <w:noProof/>
          <w:webHidden/>
        </w:rPr>
        <w:fldChar w:fldCharType="separate"/>
      </w:r>
      <w:r>
        <w:rPr>
          <w:rFonts w:asciiTheme="minorBidi" w:hAnsiTheme="minorBidi" w:cstheme="minorBidi"/>
          <w:noProof/>
          <w:webHidden/>
        </w:rPr>
        <w:t>4</w:t>
      </w:r>
      <w:r w:rsidRPr="00392C87">
        <w:rPr>
          <w:rFonts w:asciiTheme="minorBidi" w:hAnsiTheme="minorBidi" w:cstheme="minorBidi"/>
          <w:noProof/>
          <w:webHidden/>
        </w:rPr>
        <w:fldChar w:fldCharType="end"/>
      </w:r>
      <w:r>
        <w:fldChar w:fldCharType="end"/>
      </w:r>
    </w:p>
    <w:p w:rsidR="00392C87" w:rsidRPr="00392C87" w:rsidP="00392C87">
      <w:pPr>
        <w:pStyle w:val="TOC4"/>
        <w:ind w:left="426"/>
        <w:jc w:val="right"/>
        <w:rPr>
          <w:rFonts w:asciiTheme="minorBidi" w:hAnsiTheme="minorBidi" w:cstheme="minorBidi"/>
          <w:noProof/>
        </w:rPr>
      </w:pPr>
      <w:r>
        <w:fldChar w:fldCharType="begin"/>
      </w:r>
      <w:r>
        <w:instrText xml:space="preserve"> HYPERLINK \l "_Toc68096778" </w:instrText>
      </w:r>
      <w:r>
        <w:fldChar w:fldCharType="separate"/>
      </w:r>
      <w:r w:rsidRPr="00392C87">
        <w:rPr>
          <w:rStyle w:val="Hyperlink"/>
          <w:rFonts w:asciiTheme="minorBidi" w:eastAsiaTheme="majorEastAsia" w:hAnsiTheme="minorBidi" w:cstheme="minorBidi"/>
          <w:noProof/>
        </w:rPr>
        <w:t>Przydział odpowiednich zasobów do kontroli</w:t>
      </w:r>
      <w:r w:rsidRPr="00392C87">
        <w:rPr>
          <w:rFonts w:asciiTheme="minorBidi" w:hAnsiTheme="minorBidi" w:cstheme="minorBidi"/>
          <w:noProof/>
          <w:webHidden/>
        </w:rPr>
        <w:tab/>
      </w:r>
      <w:r w:rsidRPr="00392C87">
        <w:rPr>
          <w:rFonts w:asciiTheme="minorBidi" w:hAnsiTheme="minorBidi" w:cstheme="minorBidi"/>
          <w:noProof/>
          <w:webHidden/>
        </w:rPr>
        <w:fldChar w:fldCharType="begin"/>
      </w:r>
      <w:r w:rsidRPr="00392C87">
        <w:rPr>
          <w:rFonts w:asciiTheme="minorBidi" w:hAnsiTheme="minorBidi" w:cstheme="minorBidi"/>
          <w:noProof/>
          <w:webHidden/>
        </w:rPr>
        <w:instrText xml:space="preserve"> PAGEREF _Toc68096778 \h </w:instrText>
      </w:r>
      <w:r w:rsidRPr="00392C87">
        <w:rPr>
          <w:rFonts w:asciiTheme="minorBidi" w:hAnsiTheme="minorBidi" w:cstheme="minorBidi"/>
          <w:noProof/>
          <w:webHidden/>
        </w:rPr>
        <w:fldChar w:fldCharType="separate"/>
      </w:r>
      <w:r>
        <w:rPr>
          <w:rFonts w:asciiTheme="minorBidi" w:hAnsiTheme="minorBidi" w:cstheme="minorBidi"/>
          <w:noProof/>
          <w:webHidden/>
        </w:rPr>
        <w:t>5</w:t>
      </w:r>
      <w:r w:rsidRPr="00392C87">
        <w:rPr>
          <w:rFonts w:asciiTheme="minorBidi" w:hAnsiTheme="minorBidi" w:cstheme="minorBidi"/>
          <w:noProof/>
          <w:webHidden/>
        </w:rPr>
        <w:fldChar w:fldCharType="end"/>
      </w:r>
      <w:r>
        <w:fldChar w:fldCharType="end"/>
      </w:r>
    </w:p>
    <w:p w:rsidR="00392C87" w:rsidRPr="00392C87" w:rsidP="00392C87">
      <w:pPr>
        <w:pStyle w:val="TOC4"/>
        <w:ind w:left="426"/>
        <w:jc w:val="right"/>
        <w:rPr>
          <w:rFonts w:asciiTheme="minorBidi" w:hAnsiTheme="minorBidi" w:cstheme="minorBidi"/>
          <w:noProof/>
        </w:rPr>
      </w:pPr>
      <w:r>
        <w:fldChar w:fldCharType="begin"/>
      </w:r>
      <w:r>
        <w:instrText xml:space="preserve"> HYPERLINK \l "_Toc68096779" </w:instrText>
      </w:r>
      <w:r>
        <w:fldChar w:fldCharType="separate"/>
      </w:r>
      <w:r w:rsidRPr="00392C87">
        <w:rPr>
          <w:rStyle w:val="Hyperlink"/>
          <w:rFonts w:asciiTheme="minorBidi" w:eastAsiaTheme="majorEastAsia" w:hAnsiTheme="minorBidi" w:cstheme="minorBidi"/>
          <w:noProof/>
        </w:rPr>
        <w:t>Dobór personelu</w:t>
      </w:r>
      <w:r w:rsidRPr="00392C87">
        <w:rPr>
          <w:rFonts w:asciiTheme="minorBidi" w:hAnsiTheme="minorBidi" w:cstheme="minorBidi"/>
          <w:noProof/>
          <w:webHidden/>
        </w:rPr>
        <w:tab/>
      </w:r>
      <w:r w:rsidRPr="00392C87">
        <w:rPr>
          <w:rFonts w:asciiTheme="minorBidi" w:hAnsiTheme="minorBidi" w:cstheme="minorBidi"/>
          <w:noProof/>
          <w:webHidden/>
        </w:rPr>
        <w:fldChar w:fldCharType="begin"/>
      </w:r>
      <w:r w:rsidRPr="00392C87">
        <w:rPr>
          <w:rFonts w:asciiTheme="minorBidi" w:hAnsiTheme="minorBidi" w:cstheme="minorBidi"/>
          <w:noProof/>
          <w:webHidden/>
        </w:rPr>
        <w:instrText xml:space="preserve"> PAGEREF _Toc68096779 \h </w:instrText>
      </w:r>
      <w:r w:rsidRPr="00392C87">
        <w:rPr>
          <w:rFonts w:asciiTheme="minorBidi" w:hAnsiTheme="minorBidi" w:cstheme="minorBidi"/>
          <w:noProof/>
          <w:webHidden/>
        </w:rPr>
        <w:fldChar w:fldCharType="separate"/>
      </w:r>
      <w:r>
        <w:rPr>
          <w:rFonts w:asciiTheme="minorBidi" w:hAnsiTheme="minorBidi" w:cstheme="minorBidi"/>
          <w:noProof/>
          <w:webHidden/>
        </w:rPr>
        <w:t>5</w:t>
      </w:r>
      <w:r w:rsidRPr="00392C87">
        <w:rPr>
          <w:rFonts w:asciiTheme="minorBidi" w:hAnsiTheme="minorBidi" w:cstheme="minorBidi"/>
          <w:noProof/>
          <w:webHidden/>
        </w:rPr>
        <w:fldChar w:fldCharType="end"/>
      </w:r>
      <w:r>
        <w:fldChar w:fldCharType="end"/>
      </w:r>
    </w:p>
    <w:p w:rsidR="00392C87" w:rsidRPr="00392C87" w:rsidP="00392C87">
      <w:pPr>
        <w:pStyle w:val="TOC4"/>
        <w:ind w:left="426"/>
        <w:jc w:val="right"/>
        <w:rPr>
          <w:rFonts w:asciiTheme="minorBidi" w:hAnsiTheme="minorBidi" w:cstheme="minorBidi"/>
          <w:noProof/>
        </w:rPr>
      </w:pPr>
      <w:r>
        <w:fldChar w:fldCharType="begin"/>
      </w:r>
      <w:r>
        <w:instrText xml:space="preserve"> HYPERLINK \l "_Toc68096780" </w:instrText>
      </w:r>
      <w:r>
        <w:fldChar w:fldCharType="separate"/>
      </w:r>
      <w:r w:rsidRPr="00392C87">
        <w:rPr>
          <w:rStyle w:val="Hyperlink"/>
          <w:rFonts w:asciiTheme="minorBidi" w:eastAsiaTheme="majorEastAsia" w:hAnsiTheme="minorBidi" w:cstheme="minorBidi"/>
          <w:noProof/>
        </w:rPr>
        <w:t>Monitorowanie i nadzór jakości pracy w komórce do spraw kontroli</w:t>
      </w:r>
      <w:r w:rsidRPr="00392C87">
        <w:rPr>
          <w:rFonts w:asciiTheme="minorBidi" w:hAnsiTheme="minorBidi" w:cstheme="minorBidi"/>
          <w:noProof/>
          <w:webHidden/>
        </w:rPr>
        <w:tab/>
      </w:r>
      <w:r w:rsidRPr="00392C87">
        <w:rPr>
          <w:rFonts w:asciiTheme="minorBidi" w:hAnsiTheme="minorBidi" w:cstheme="minorBidi"/>
          <w:noProof/>
          <w:webHidden/>
        </w:rPr>
        <w:fldChar w:fldCharType="begin"/>
      </w:r>
      <w:r w:rsidRPr="00392C87">
        <w:rPr>
          <w:rFonts w:asciiTheme="minorBidi" w:hAnsiTheme="minorBidi" w:cstheme="minorBidi"/>
          <w:noProof/>
          <w:webHidden/>
        </w:rPr>
        <w:instrText xml:space="preserve"> PAGEREF _Toc68096780 \h </w:instrText>
      </w:r>
      <w:r w:rsidRPr="00392C87">
        <w:rPr>
          <w:rFonts w:asciiTheme="minorBidi" w:hAnsiTheme="minorBidi" w:cstheme="minorBidi"/>
          <w:noProof/>
          <w:webHidden/>
        </w:rPr>
        <w:fldChar w:fldCharType="separate"/>
      </w:r>
      <w:r>
        <w:rPr>
          <w:rFonts w:asciiTheme="minorBidi" w:hAnsiTheme="minorBidi" w:cstheme="minorBidi"/>
          <w:noProof/>
          <w:webHidden/>
        </w:rPr>
        <w:t>6</w:t>
      </w:r>
      <w:r w:rsidRPr="00392C87">
        <w:rPr>
          <w:rFonts w:asciiTheme="minorBidi" w:hAnsiTheme="minorBidi" w:cstheme="minorBidi"/>
          <w:noProof/>
          <w:webHidden/>
        </w:rPr>
        <w:fldChar w:fldCharType="end"/>
      </w:r>
      <w:r>
        <w:fldChar w:fldCharType="end"/>
      </w:r>
    </w:p>
    <w:p w:rsidR="00392C87" w:rsidRPr="00392C87" w:rsidP="00392C87">
      <w:pPr>
        <w:pStyle w:val="TOC3"/>
        <w:jc w:val="right"/>
        <w:rPr>
          <w:rFonts w:asciiTheme="minorBidi" w:eastAsiaTheme="minorEastAsia" w:hAnsiTheme="minorBidi" w:cstheme="minorBidi"/>
          <w:noProof/>
          <w:color w:val="auto"/>
          <w:sz w:val="22"/>
        </w:rPr>
      </w:pPr>
      <w:r>
        <w:fldChar w:fldCharType="begin"/>
      </w:r>
      <w:r>
        <w:instrText xml:space="preserve"> HYPERLINK \l "_Toc68096781" </w:instrText>
      </w:r>
      <w:r>
        <w:fldChar w:fldCharType="separate"/>
      </w:r>
      <w:r w:rsidRPr="00392C87">
        <w:rPr>
          <w:rStyle w:val="Hyperlink"/>
          <w:rFonts w:asciiTheme="minorBidi" w:eastAsiaTheme="majorEastAsia" w:hAnsiTheme="minorBidi" w:cstheme="minorBidi"/>
          <w:noProof/>
        </w:rPr>
        <w:t>III.</w:t>
      </w:r>
      <w:r w:rsidRPr="00392C87">
        <w:rPr>
          <w:rFonts w:asciiTheme="minorBidi" w:eastAsiaTheme="minorEastAsia" w:hAnsiTheme="minorBidi" w:cstheme="minorBidi"/>
          <w:noProof/>
          <w:color w:val="auto"/>
          <w:sz w:val="22"/>
        </w:rPr>
        <w:tab/>
      </w:r>
      <w:r w:rsidRPr="00392C87">
        <w:rPr>
          <w:rStyle w:val="Hyperlink"/>
          <w:rFonts w:asciiTheme="minorBidi" w:eastAsiaTheme="majorEastAsia" w:hAnsiTheme="minorBidi" w:cstheme="minorBidi"/>
          <w:noProof/>
        </w:rPr>
        <w:t>Metodyka kontroli</w:t>
      </w:r>
      <w:r w:rsidRPr="00392C87">
        <w:rPr>
          <w:rFonts w:asciiTheme="minorBidi" w:hAnsiTheme="minorBidi" w:cstheme="minorBidi"/>
          <w:noProof/>
          <w:webHidden/>
        </w:rPr>
        <w:tab/>
      </w:r>
      <w:r w:rsidRPr="00392C87">
        <w:rPr>
          <w:rFonts w:asciiTheme="minorBidi" w:hAnsiTheme="minorBidi" w:cstheme="minorBidi"/>
          <w:noProof/>
          <w:webHidden/>
        </w:rPr>
        <w:fldChar w:fldCharType="begin"/>
      </w:r>
      <w:r w:rsidRPr="00392C87">
        <w:rPr>
          <w:rFonts w:asciiTheme="minorBidi" w:hAnsiTheme="minorBidi" w:cstheme="minorBidi"/>
          <w:noProof/>
          <w:webHidden/>
        </w:rPr>
        <w:instrText xml:space="preserve"> PAGEREF _Toc68096781 \h </w:instrText>
      </w:r>
      <w:r w:rsidRPr="00392C87">
        <w:rPr>
          <w:rFonts w:asciiTheme="minorBidi" w:hAnsiTheme="minorBidi" w:cstheme="minorBidi"/>
          <w:noProof/>
          <w:webHidden/>
        </w:rPr>
        <w:fldChar w:fldCharType="separate"/>
      </w:r>
      <w:r>
        <w:rPr>
          <w:rFonts w:asciiTheme="minorBidi" w:hAnsiTheme="minorBidi" w:cstheme="minorBidi"/>
          <w:noProof/>
          <w:webHidden/>
        </w:rPr>
        <w:t>6</w:t>
      </w:r>
      <w:r w:rsidRPr="00392C87">
        <w:rPr>
          <w:rFonts w:asciiTheme="minorBidi" w:hAnsiTheme="minorBidi" w:cstheme="minorBidi"/>
          <w:noProof/>
          <w:webHidden/>
        </w:rPr>
        <w:fldChar w:fldCharType="end"/>
      </w:r>
      <w:r>
        <w:fldChar w:fldCharType="end"/>
      </w:r>
    </w:p>
    <w:p w:rsidR="00392C87" w:rsidRPr="00392C87" w:rsidP="00392C87">
      <w:pPr>
        <w:pStyle w:val="TOC4"/>
        <w:ind w:hanging="567"/>
        <w:jc w:val="right"/>
        <w:rPr>
          <w:rFonts w:asciiTheme="minorBidi" w:hAnsiTheme="minorBidi" w:cstheme="minorBidi"/>
          <w:noProof/>
        </w:rPr>
      </w:pPr>
      <w:r>
        <w:fldChar w:fldCharType="begin"/>
      </w:r>
      <w:r>
        <w:instrText xml:space="preserve"> HYPERLINK \l "_Toc68096782" </w:instrText>
      </w:r>
      <w:r>
        <w:fldChar w:fldCharType="separate"/>
      </w:r>
      <w:r w:rsidRPr="00392C87">
        <w:rPr>
          <w:rStyle w:val="Hyperlink"/>
          <w:rFonts w:asciiTheme="minorBidi" w:eastAsiaTheme="majorEastAsia" w:hAnsiTheme="minorBidi" w:cstheme="minorBidi"/>
          <w:noProof/>
        </w:rPr>
        <w:t>Analiza przedkontrolna</w:t>
      </w:r>
      <w:r w:rsidRPr="00392C87">
        <w:rPr>
          <w:rFonts w:asciiTheme="minorBidi" w:hAnsiTheme="minorBidi" w:cstheme="minorBidi"/>
          <w:noProof/>
          <w:webHidden/>
        </w:rPr>
        <w:tab/>
      </w:r>
      <w:r w:rsidRPr="00392C87">
        <w:rPr>
          <w:rFonts w:asciiTheme="minorBidi" w:hAnsiTheme="minorBidi" w:cstheme="minorBidi"/>
          <w:noProof/>
          <w:webHidden/>
        </w:rPr>
        <w:fldChar w:fldCharType="begin"/>
      </w:r>
      <w:r w:rsidRPr="00392C87">
        <w:rPr>
          <w:rFonts w:asciiTheme="minorBidi" w:hAnsiTheme="minorBidi" w:cstheme="minorBidi"/>
          <w:noProof/>
          <w:webHidden/>
        </w:rPr>
        <w:instrText xml:space="preserve"> PAGEREF _Toc68096782 \h </w:instrText>
      </w:r>
      <w:r w:rsidRPr="00392C87">
        <w:rPr>
          <w:rFonts w:asciiTheme="minorBidi" w:hAnsiTheme="minorBidi" w:cstheme="minorBidi"/>
          <w:noProof/>
          <w:webHidden/>
        </w:rPr>
        <w:fldChar w:fldCharType="separate"/>
      </w:r>
      <w:r>
        <w:rPr>
          <w:rFonts w:asciiTheme="minorBidi" w:hAnsiTheme="minorBidi" w:cstheme="minorBidi"/>
          <w:noProof/>
          <w:webHidden/>
        </w:rPr>
        <w:t>6</w:t>
      </w:r>
      <w:r w:rsidRPr="00392C87">
        <w:rPr>
          <w:rFonts w:asciiTheme="minorBidi" w:hAnsiTheme="minorBidi" w:cstheme="minorBidi"/>
          <w:noProof/>
          <w:webHidden/>
        </w:rPr>
        <w:fldChar w:fldCharType="end"/>
      </w:r>
      <w:r>
        <w:fldChar w:fldCharType="end"/>
      </w:r>
    </w:p>
    <w:p w:rsidR="00392C87" w:rsidRPr="00392C87" w:rsidP="00392C87">
      <w:pPr>
        <w:pStyle w:val="TOC4"/>
        <w:ind w:hanging="567"/>
        <w:jc w:val="right"/>
        <w:rPr>
          <w:rFonts w:asciiTheme="minorBidi" w:hAnsiTheme="minorBidi" w:cstheme="minorBidi"/>
          <w:noProof/>
        </w:rPr>
      </w:pPr>
      <w:r>
        <w:fldChar w:fldCharType="begin"/>
      </w:r>
      <w:r>
        <w:instrText xml:space="preserve"> HYPERLINK \l "_Toc68096783" </w:instrText>
      </w:r>
      <w:r>
        <w:fldChar w:fldCharType="separate"/>
      </w:r>
      <w:r w:rsidRPr="00392C87">
        <w:rPr>
          <w:rStyle w:val="Hyperlink"/>
          <w:rFonts w:asciiTheme="minorBidi" w:eastAsiaTheme="majorEastAsia" w:hAnsiTheme="minorBidi" w:cstheme="minorBidi"/>
          <w:noProof/>
        </w:rPr>
        <w:t>Zasady i metody doboru próby w kontroli</w:t>
      </w:r>
      <w:r w:rsidRPr="00392C87">
        <w:rPr>
          <w:rFonts w:asciiTheme="minorBidi" w:hAnsiTheme="minorBidi" w:cstheme="minorBidi"/>
          <w:noProof/>
          <w:webHidden/>
        </w:rPr>
        <w:tab/>
      </w:r>
      <w:r w:rsidRPr="00392C87">
        <w:rPr>
          <w:rFonts w:asciiTheme="minorBidi" w:hAnsiTheme="minorBidi" w:cstheme="minorBidi"/>
          <w:noProof/>
          <w:webHidden/>
        </w:rPr>
        <w:fldChar w:fldCharType="begin"/>
      </w:r>
      <w:r w:rsidRPr="00392C87">
        <w:rPr>
          <w:rFonts w:asciiTheme="minorBidi" w:hAnsiTheme="minorBidi" w:cstheme="minorBidi"/>
          <w:noProof/>
          <w:webHidden/>
        </w:rPr>
        <w:instrText xml:space="preserve"> PAGEREF _Toc68096783 \h </w:instrText>
      </w:r>
      <w:r w:rsidRPr="00392C87">
        <w:rPr>
          <w:rFonts w:asciiTheme="minorBidi" w:hAnsiTheme="minorBidi" w:cstheme="minorBidi"/>
          <w:noProof/>
          <w:webHidden/>
        </w:rPr>
        <w:fldChar w:fldCharType="separate"/>
      </w:r>
      <w:r>
        <w:rPr>
          <w:rFonts w:asciiTheme="minorBidi" w:hAnsiTheme="minorBidi" w:cstheme="minorBidi"/>
          <w:noProof/>
          <w:webHidden/>
        </w:rPr>
        <w:t>7</w:t>
      </w:r>
      <w:r w:rsidRPr="00392C87">
        <w:rPr>
          <w:rFonts w:asciiTheme="minorBidi" w:hAnsiTheme="minorBidi" w:cstheme="minorBidi"/>
          <w:noProof/>
          <w:webHidden/>
        </w:rPr>
        <w:fldChar w:fldCharType="end"/>
      </w:r>
      <w:r>
        <w:fldChar w:fldCharType="end"/>
      </w:r>
    </w:p>
    <w:p w:rsidR="00392C87" w:rsidRPr="00392C87" w:rsidP="00392C87">
      <w:pPr>
        <w:pStyle w:val="TOC3"/>
        <w:jc w:val="right"/>
        <w:rPr>
          <w:rFonts w:asciiTheme="minorBidi" w:eastAsiaTheme="minorEastAsia" w:hAnsiTheme="minorBidi" w:cstheme="minorBidi"/>
          <w:noProof/>
          <w:color w:val="auto"/>
          <w:sz w:val="22"/>
        </w:rPr>
      </w:pPr>
      <w:r>
        <w:fldChar w:fldCharType="begin"/>
      </w:r>
      <w:r>
        <w:instrText xml:space="preserve"> HYPERLINK \l "_Toc68096784" </w:instrText>
      </w:r>
      <w:r>
        <w:fldChar w:fldCharType="separate"/>
      </w:r>
      <w:r w:rsidRPr="00392C87">
        <w:rPr>
          <w:rStyle w:val="Hyperlink"/>
          <w:rFonts w:asciiTheme="minorBidi" w:eastAsiaTheme="majorEastAsia" w:hAnsiTheme="minorBidi" w:cstheme="minorBidi"/>
          <w:noProof/>
        </w:rPr>
        <w:t>IV.</w:t>
      </w:r>
      <w:r w:rsidRPr="00392C87">
        <w:rPr>
          <w:rFonts w:asciiTheme="minorBidi" w:eastAsiaTheme="minorEastAsia" w:hAnsiTheme="minorBidi" w:cstheme="minorBidi"/>
          <w:noProof/>
          <w:color w:val="auto"/>
          <w:sz w:val="22"/>
        </w:rPr>
        <w:tab/>
      </w:r>
      <w:r w:rsidRPr="00392C87">
        <w:rPr>
          <w:rStyle w:val="Hyperlink"/>
          <w:rFonts w:asciiTheme="minorBidi" w:eastAsiaTheme="majorEastAsia" w:hAnsiTheme="minorBidi" w:cstheme="minorBidi"/>
          <w:noProof/>
        </w:rPr>
        <w:t>Ocena działalności komórki do spraw kontroli</w:t>
      </w:r>
      <w:r w:rsidRPr="00392C87">
        <w:rPr>
          <w:rFonts w:asciiTheme="minorBidi" w:hAnsiTheme="minorBidi" w:cstheme="minorBidi"/>
          <w:noProof/>
          <w:webHidden/>
        </w:rPr>
        <w:tab/>
      </w:r>
      <w:r w:rsidRPr="00392C87">
        <w:rPr>
          <w:rFonts w:asciiTheme="minorBidi" w:hAnsiTheme="minorBidi" w:cstheme="minorBidi"/>
          <w:noProof/>
          <w:webHidden/>
        </w:rPr>
        <w:fldChar w:fldCharType="begin"/>
      </w:r>
      <w:r w:rsidRPr="00392C87">
        <w:rPr>
          <w:rFonts w:asciiTheme="minorBidi" w:hAnsiTheme="minorBidi" w:cstheme="minorBidi"/>
          <w:noProof/>
          <w:webHidden/>
        </w:rPr>
        <w:instrText xml:space="preserve"> PAGEREF _Toc68096784 \h </w:instrText>
      </w:r>
      <w:r w:rsidRPr="00392C87">
        <w:rPr>
          <w:rFonts w:asciiTheme="minorBidi" w:hAnsiTheme="minorBidi" w:cstheme="minorBidi"/>
          <w:noProof/>
          <w:webHidden/>
        </w:rPr>
        <w:fldChar w:fldCharType="separate"/>
      </w:r>
      <w:r>
        <w:rPr>
          <w:rFonts w:asciiTheme="minorBidi" w:hAnsiTheme="minorBidi" w:cstheme="minorBidi"/>
          <w:noProof/>
          <w:webHidden/>
        </w:rPr>
        <w:t>9</w:t>
      </w:r>
      <w:r w:rsidRPr="00392C87">
        <w:rPr>
          <w:rFonts w:asciiTheme="minorBidi" w:hAnsiTheme="minorBidi" w:cstheme="minorBidi"/>
          <w:noProof/>
          <w:webHidden/>
        </w:rPr>
        <w:fldChar w:fldCharType="end"/>
      </w:r>
      <w:r>
        <w:fldChar w:fldCharType="end"/>
      </w:r>
    </w:p>
    <w:p w:rsidR="00392C87" w:rsidRPr="00392C87" w:rsidP="00392C87">
      <w:pPr>
        <w:pStyle w:val="TOC4"/>
        <w:ind w:left="426"/>
        <w:jc w:val="right"/>
        <w:rPr>
          <w:rFonts w:asciiTheme="minorBidi" w:hAnsiTheme="minorBidi" w:cstheme="minorBidi"/>
          <w:noProof/>
        </w:rPr>
      </w:pPr>
      <w:r>
        <w:fldChar w:fldCharType="begin"/>
      </w:r>
      <w:r>
        <w:instrText xml:space="preserve"> HYPERLINK \l "_Toc68096785" </w:instrText>
      </w:r>
      <w:r>
        <w:fldChar w:fldCharType="separate"/>
      </w:r>
      <w:r w:rsidRPr="00392C87">
        <w:rPr>
          <w:rStyle w:val="Hyperlink"/>
          <w:rFonts w:asciiTheme="minorBidi" w:eastAsiaTheme="majorEastAsia" w:hAnsiTheme="minorBidi" w:cstheme="minorBidi"/>
          <w:noProof/>
        </w:rPr>
        <w:t>Ocena wewnętrzna</w:t>
      </w:r>
      <w:r w:rsidRPr="00392C87">
        <w:rPr>
          <w:rFonts w:asciiTheme="minorBidi" w:hAnsiTheme="minorBidi" w:cstheme="minorBidi"/>
          <w:noProof/>
          <w:webHidden/>
        </w:rPr>
        <w:tab/>
      </w:r>
      <w:r w:rsidRPr="00392C87">
        <w:rPr>
          <w:rFonts w:asciiTheme="minorBidi" w:hAnsiTheme="minorBidi" w:cstheme="minorBidi"/>
          <w:noProof/>
          <w:webHidden/>
        </w:rPr>
        <w:fldChar w:fldCharType="begin"/>
      </w:r>
      <w:r w:rsidRPr="00392C87">
        <w:rPr>
          <w:rFonts w:asciiTheme="minorBidi" w:hAnsiTheme="minorBidi" w:cstheme="minorBidi"/>
          <w:noProof/>
          <w:webHidden/>
        </w:rPr>
        <w:instrText xml:space="preserve"> PAGEREF _Toc68096785 \h </w:instrText>
      </w:r>
      <w:r w:rsidRPr="00392C87">
        <w:rPr>
          <w:rFonts w:asciiTheme="minorBidi" w:hAnsiTheme="minorBidi" w:cstheme="minorBidi"/>
          <w:noProof/>
          <w:webHidden/>
        </w:rPr>
        <w:fldChar w:fldCharType="separate"/>
      </w:r>
      <w:r>
        <w:rPr>
          <w:rFonts w:asciiTheme="minorBidi" w:hAnsiTheme="minorBidi" w:cstheme="minorBidi"/>
          <w:noProof/>
          <w:webHidden/>
        </w:rPr>
        <w:t>9</w:t>
      </w:r>
      <w:r w:rsidRPr="00392C87">
        <w:rPr>
          <w:rFonts w:asciiTheme="minorBidi" w:hAnsiTheme="minorBidi" w:cstheme="minorBidi"/>
          <w:noProof/>
          <w:webHidden/>
        </w:rPr>
        <w:fldChar w:fldCharType="end"/>
      </w:r>
      <w:r>
        <w:fldChar w:fldCharType="end"/>
      </w:r>
    </w:p>
    <w:p w:rsidR="00392C87" w:rsidRPr="00392C87" w:rsidP="00392C87">
      <w:pPr>
        <w:pStyle w:val="TOC4"/>
        <w:ind w:left="426"/>
        <w:jc w:val="right"/>
        <w:rPr>
          <w:rFonts w:asciiTheme="minorBidi" w:hAnsiTheme="minorBidi" w:cstheme="minorBidi"/>
          <w:noProof/>
        </w:rPr>
      </w:pPr>
      <w:r>
        <w:fldChar w:fldCharType="begin"/>
      </w:r>
      <w:r>
        <w:instrText xml:space="preserve"> HYPERLINK \l "_Toc68096786" </w:instrText>
      </w:r>
      <w:r>
        <w:fldChar w:fldCharType="separate"/>
      </w:r>
      <w:r w:rsidRPr="00392C87">
        <w:rPr>
          <w:rStyle w:val="Hyperlink"/>
          <w:rFonts w:asciiTheme="minorBidi" w:eastAsiaTheme="majorEastAsia" w:hAnsiTheme="minorBidi" w:cstheme="minorBidi"/>
          <w:noProof/>
        </w:rPr>
        <w:t>Oceny zewnętrzne</w:t>
      </w:r>
      <w:r w:rsidRPr="00392C87">
        <w:rPr>
          <w:rFonts w:asciiTheme="minorBidi" w:hAnsiTheme="minorBidi" w:cstheme="minorBidi"/>
          <w:noProof/>
          <w:webHidden/>
        </w:rPr>
        <w:tab/>
      </w:r>
      <w:r w:rsidRPr="00392C87">
        <w:rPr>
          <w:rFonts w:asciiTheme="minorBidi" w:hAnsiTheme="minorBidi" w:cstheme="minorBidi"/>
          <w:noProof/>
          <w:webHidden/>
        </w:rPr>
        <w:fldChar w:fldCharType="begin"/>
      </w:r>
      <w:r w:rsidRPr="00392C87">
        <w:rPr>
          <w:rFonts w:asciiTheme="minorBidi" w:hAnsiTheme="minorBidi" w:cstheme="minorBidi"/>
          <w:noProof/>
          <w:webHidden/>
        </w:rPr>
        <w:instrText xml:space="preserve"> PAGEREF _Toc68096786 \h </w:instrText>
      </w:r>
      <w:r w:rsidRPr="00392C87">
        <w:rPr>
          <w:rFonts w:asciiTheme="minorBidi" w:hAnsiTheme="minorBidi" w:cstheme="minorBidi"/>
          <w:noProof/>
          <w:webHidden/>
        </w:rPr>
        <w:fldChar w:fldCharType="separate"/>
      </w:r>
      <w:r>
        <w:rPr>
          <w:rFonts w:asciiTheme="minorBidi" w:hAnsiTheme="minorBidi" w:cstheme="minorBidi"/>
          <w:noProof/>
          <w:webHidden/>
        </w:rPr>
        <w:t>9</w:t>
      </w:r>
      <w:r w:rsidRPr="00392C87">
        <w:rPr>
          <w:rFonts w:asciiTheme="minorBidi" w:hAnsiTheme="minorBidi" w:cstheme="minorBidi"/>
          <w:noProof/>
          <w:webHidden/>
        </w:rPr>
        <w:fldChar w:fldCharType="end"/>
      </w:r>
      <w:r>
        <w:fldChar w:fldCharType="end"/>
      </w:r>
    </w:p>
    <w:p w:rsidR="00392C87" w:rsidRPr="00392C87" w:rsidP="00392C87">
      <w:pPr>
        <w:pStyle w:val="TOC3"/>
        <w:jc w:val="right"/>
        <w:rPr>
          <w:rFonts w:asciiTheme="minorBidi" w:eastAsiaTheme="minorEastAsia" w:hAnsiTheme="minorBidi" w:cstheme="minorBidi"/>
          <w:noProof/>
          <w:color w:val="auto"/>
          <w:sz w:val="22"/>
        </w:rPr>
      </w:pPr>
      <w:r>
        <w:fldChar w:fldCharType="begin"/>
      </w:r>
      <w:r>
        <w:instrText xml:space="preserve"> HYPERLINK \l "_Toc68096787" </w:instrText>
      </w:r>
      <w:r>
        <w:fldChar w:fldCharType="separate"/>
      </w:r>
      <w:r w:rsidRPr="00392C87">
        <w:rPr>
          <w:rStyle w:val="Hyperlink"/>
          <w:rFonts w:asciiTheme="minorBidi" w:eastAsiaTheme="majorEastAsia" w:hAnsiTheme="minorBidi" w:cstheme="minorBidi"/>
          <w:noProof/>
        </w:rPr>
        <w:t>V.</w:t>
      </w:r>
      <w:r w:rsidRPr="00392C87">
        <w:rPr>
          <w:rFonts w:asciiTheme="minorBidi" w:eastAsiaTheme="minorEastAsia" w:hAnsiTheme="minorBidi" w:cstheme="minorBidi"/>
          <w:noProof/>
          <w:color w:val="auto"/>
          <w:sz w:val="22"/>
        </w:rPr>
        <w:tab/>
      </w:r>
      <w:r w:rsidRPr="00392C87">
        <w:rPr>
          <w:rStyle w:val="Hyperlink"/>
          <w:rFonts w:asciiTheme="minorBidi" w:eastAsiaTheme="majorEastAsia" w:hAnsiTheme="minorBidi" w:cstheme="minorBidi"/>
          <w:noProof/>
        </w:rPr>
        <w:t>Wykaz załączników</w:t>
      </w:r>
      <w:r w:rsidRPr="00392C87">
        <w:rPr>
          <w:rFonts w:asciiTheme="minorBidi" w:hAnsiTheme="minorBidi" w:cstheme="minorBidi"/>
          <w:noProof/>
          <w:webHidden/>
        </w:rPr>
        <w:tab/>
      </w:r>
      <w:r w:rsidRPr="00392C87">
        <w:rPr>
          <w:rFonts w:asciiTheme="minorBidi" w:hAnsiTheme="minorBidi" w:cstheme="minorBidi"/>
          <w:noProof/>
          <w:webHidden/>
        </w:rPr>
        <w:fldChar w:fldCharType="begin"/>
      </w:r>
      <w:r w:rsidRPr="00392C87">
        <w:rPr>
          <w:rFonts w:asciiTheme="minorBidi" w:hAnsiTheme="minorBidi" w:cstheme="minorBidi"/>
          <w:noProof/>
          <w:webHidden/>
        </w:rPr>
        <w:instrText xml:space="preserve"> PAGEREF _Toc68096787 \h </w:instrText>
      </w:r>
      <w:r w:rsidRPr="00392C87">
        <w:rPr>
          <w:rFonts w:asciiTheme="minorBidi" w:hAnsiTheme="minorBidi" w:cstheme="minorBidi"/>
          <w:noProof/>
          <w:webHidden/>
        </w:rPr>
        <w:fldChar w:fldCharType="separate"/>
      </w:r>
      <w:r>
        <w:rPr>
          <w:rFonts w:asciiTheme="minorBidi" w:hAnsiTheme="minorBidi" w:cstheme="minorBidi"/>
          <w:noProof/>
          <w:webHidden/>
        </w:rPr>
        <w:t>10</w:t>
      </w:r>
      <w:r w:rsidRPr="00392C87">
        <w:rPr>
          <w:rFonts w:asciiTheme="minorBidi" w:hAnsiTheme="minorBidi" w:cstheme="minorBidi"/>
          <w:noProof/>
          <w:webHidden/>
        </w:rPr>
        <w:fldChar w:fldCharType="end"/>
      </w:r>
      <w:r>
        <w:fldChar w:fldCharType="end"/>
      </w:r>
    </w:p>
    <w:p w:rsidR="00392C87" w:rsidRPr="00CD4A5A" w:rsidP="00CD4A5A">
      <w:pPr>
        <w:ind w:left="0" w:firstLine="0"/>
        <w:rPr>
          <w:rFonts w:asciiTheme="minorBidi" w:hAnsiTheme="minorBidi" w:cstheme="minorBidi"/>
          <w:szCs w:val="24"/>
        </w:rPr>
      </w:pPr>
      <w:r w:rsidRPr="00392C87">
        <w:rPr>
          <w:rFonts w:asciiTheme="minorBidi" w:hAnsiTheme="minorBidi" w:cstheme="minorBidi"/>
          <w:szCs w:val="24"/>
        </w:rPr>
        <w:fldChar w:fldCharType="end"/>
      </w:r>
      <w:bookmarkStart w:id="3" w:name="_Toc68096771"/>
      <w:r w:rsidRPr="00392C87">
        <w:rPr>
          <w:rFonts w:asciiTheme="minorBidi" w:hAnsiTheme="minorBidi" w:cstheme="minorBidi"/>
        </w:rPr>
        <w:br w:type="page"/>
      </w:r>
    </w:p>
    <w:p w:rsidR="00392C87" w:rsidRPr="00392C87" w:rsidP="00392C87">
      <w:pPr>
        <w:pStyle w:val="Heading3"/>
        <w:spacing w:before="0"/>
        <w:rPr>
          <w:rFonts w:asciiTheme="minorBidi" w:hAnsiTheme="minorBidi" w:cstheme="minorBidi"/>
          <w:i/>
          <w:iCs/>
        </w:rPr>
      </w:pPr>
      <w:r w:rsidRPr="00392C87">
        <w:rPr>
          <w:rFonts w:asciiTheme="minorBidi" w:hAnsiTheme="minorBidi" w:cstheme="minorBidi"/>
        </w:rPr>
        <w:t>I.</w:t>
      </w:r>
      <w:r w:rsidRPr="00392C87">
        <w:rPr>
          <w:rFonts w:asciiTheme="minorBidi" w:hAnsiTheme="minorBidi" w:cstheme="minorBidi"/>
        </w:rPr>
        <w:tab/>
        <w:t>Wprowadzeni</w:t>
      </w:r>
      <w:bookmarkEnd w:id="3"/>
      <w:r w:rsidRPr="00392C87">
        <w:rPr>
          <w:rFonts w:asciiTheme="minorBidi" w:hAnsiTheme="minorBidi" w:cstheme="minorBidi"/>
        </w:rPr>
        <w:t>e</w:t>
      </w:r>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Działalność organów kontroli powinna być transparentna, cechować się obiektywizmem i być wiarygodna. Poprzez stałe doskonalenie procedur kontroli przy jednoczesnym podnoszeniu kwalifikacji kadr możliwe jest zapewnienie pożądanej jakości procesów kontrolnych, a także uzyskiwanych rezultatów.</w:t>
      </w:r>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Niniejszy dokument opracowano, stosując się do treści Standardów kontroli w administracji rządowej – III.3. – „Zapewnienie jakości” (dalej: Standardy).</w:t>
      </w:r>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Program Zapewnienia Jakości (dalej: Program) służy ocenie wydajności i skuteczności komórek do spraw kontroli w Pomorskim Urzędzie Wojewódzkim (dalej: PUW) oraz identyfikacji możliwości poprawy funkcjonowania kontroli instytucjonalnej.</w:t>
      </w:r>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Program jest dokumentem podlegającym stałej aktualizacji, uwzględniając rozwój kontroli instytucjonalnej, a także zmiany w charakterze i zakresie działania komórek do spraw kontroli w PUW.</w:t>
      </w:r>
    </w:p>
    <w:p w:rsidR="00392C87" w:rsidRPr="00392C87" w:rsidP="00392C87">
      <w:pPr>
        <w:pStyle w:val="Heading3"/>
        <w:rPr>
          <w:rFonts w:asciiTheme="minorBidi" w:hAnsiTheme="minorBidi" w:cstheme="minorBidi"/>
          <w:i/>
          <w:iCs/>
        </w:rPr>
      </w:pPr>
      <w:bookmarkStart w:id="4" w:name="_Toc68096772"/>
      <w:r w:rsidRPr="00392C87">
        <w:rPr>
          <w:rFonts w:asciiTheme="minorBidi" w:hAnsiTheme="minorBidi" w:cstheme="minorBidi"/>
        </w:rPr>
        <w:t>II.</w:t>
      </w:r>
      <w:r w:rsidRPr="00392C87">
        <w:rPr>
          <w:rFonts w:asciiTheme="minorBidi" w:hAnsiTheme="minorBidi" w:cstheme="minorBidi"/>
        </w:rPr>
        <w:tab/>
        <w:t>Organizacja działalności kontrolnej</w:t>
      </w:r>
      <w:bookmarkEnd w:id="4"/>
    </w:p>
    <w:p w:rsidR="00392C87" w:rsidRPr="00392C87" w:rsidP="00392C87">
      <w:pPr>
        <w:pStyle w:val="Heading4"/>
        <w:spacing w:before="0"/>
        <w:ind w:left="0"/>
        <w:rPr>
          <w:rFonts w:asciiTheme="minorBidi" w:hAnsiTheme="minorBidi" w:cstheme="minorBidi"/>
        </w:rPr>
      </w:pPr>
      <w:bookmarkStart w:id="5" w:name="_Toc68096773"/>
      <w:r w:rsidRPr="00392C87">
        <w:rPr>
          <w:rFonts w:asciiTheme="minorBidi" w:hAnsiTheme="minorBidi" w:cstheme="minorBidi"/>
        </w:rPr>
        <w:t>Komórka do spraw kontroli</w:t>
      </w:r>
      <w:bookmarkEnd w:id="5"/>
    </w:p>
    <w:p w:rsidR="00392C87" w:rsidRPr="00392C87" w:rsidP="00392C87">
      <w:pPr>
        <w:ind w:left="0"/>
        <w:jc w:val="left"/>
        <w:rPr>
          <w:rFonts w:asciiTheme="minorBidi" w:hAnsiTheme="minorBidi" w:cstheme="minorBidi"/>
        </w:rPr>
      </w:pPr>
      <w:r w:rsidRPr="00392C87">
        <w:rPr>
          <w:rFonts w:asciiTheme="minorBidi" w:hAnsiTheme="minorBidi" w:cstheme="minorBidi"/>
          <w:szCs w:val="24"/>
        </w:rPr>
        <w:t xml:space="preserve">Pod pojęciem komórki do spraw kontroli należy rozumieć każdą komórkę organizacyjną </w:t>
      </w:r>
      <w:r w:rsidRPr="00392C87">
        <w:rPr>
          <w:rFonts w:asciiTheme="minorBidi" w:hAnsiTheme="minorBidi" w:cstheme="minorBidi"/>
          <w:iCs/>
          <w:szCs w:val="24"/>
        </w:rPr>
        <w:t>PUW</w:t>
      </w:r>
      <w:r w:rsidRPr="00392C87">
        <w:rPr>
          <w:rFonts w:asciiTheme="minorBidi" w:hAnsiTheme="minorBidi" w:cstheme="minorBidi"/>
          <w:szCs w:val="24"/>
        </w:rPr>
        <w:t xml:space="preserve"> (biuro/wydział, samodzielne stanowisko itp.) wymienioną w regulaminie organizacyjnym, która w ramach zadań statutowych realizuje kontrole na podstawie i w trybie ustawy o kontroli, tj.:</w:t>
      </w:r>
    </w:p>
    <w:p w:rsidR="00392C87" w:rsidRPr="00392C87" w:rsidP="00392C87">
      <w:pPr>
        <w:pStyle w:val="ListParagraph"/>
        <w:numPr>
          <w:ilvl w:val="0"/>
          <w:numId w:val="1"/>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Wydział Kontroli</w:t>
      </w:r>
    </w:p>
    <w:p w:rsidR="00392C87" w:rsidRPr="00392C87" w:rsidP="00392C87">
      <w:pPr>
        <w:pStyle w:val="ListParagraph"/>
        <w:numPr>
          <w:ilvl w:val="0"/>
          <w:numId w:val="1"/>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Wydział Finansów i Budżetu</w:t>
      </w:r>
    </w:p>
    <w:p w:rsidR="00392C87" w:rsidRPr="00392C87" w:rsidP="00392C87">
      <w:pPr>
        <w:pStyle w:val="ListParagraph"/>
        <w:numPr>
          <w:ilvl w:val="0"/>
          <w:numId w:val="1"/>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Wydział Infrastruktury</w:t>
      </w:r>
    </w:p>
    <w:p w:rsidR="00392C87" w:rsidRPr="00392C87" w:rsidP="00392C87">
      <w:pPr>
        <w:pStyle w:val="ListParagraph"/>
        <w:numPr>
          <w:ilvl w:val="0"/>
          <w:numId w:val="1"/>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Wydział Nieruchomości i Skarbu Państwa</w:t>
      </w:r>
    </w:p>
    <w:p w:rsidR="00392C87" w:rsidRPr="00392C87" w:rsidP="00392C87">
      <w:pPr>
        <w:pStyle w:val="ListParagraph"/>
        <w:numPr>
          <w:ilvl w:val="0"/>
          <w:numId w:val="1"/>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Wydział</w:t>
      </w:r>
      <w:r w:rsidR="003C6228">
        <w:rPr>
          <w:rFonts w:asciiTheme="minorBidi" w:hAnsiTheme="minorBidi" w:cstheme="minorBidi"/>
          <w:szCs w:val="24"/>
        </w:rPr>
        <w:t xml:space="preserve"> Spraw</w:t>
      </w:r>
      <w:r w:rsidRPr="00392C87">
        <w:rPr>
          <w:rFonts w:asciiTheme="minorBidi" w:hAnsiTheme="minorBidi" w:cstheme="minorBidi"/>
          <w:szCs w:val="24"/>
        </w:rPr>
        <w:t xml:space="preserve"> Obywatelskich</w:t>
      </w:r>
    </w:p>
    <w:p w:rsidR="00392C87" w:rsidRPr="00392C87" w:rsidP="00392C87">
      <w:pPr>
        <w:pStyle w:val="ListParagraph"/>
        <w:numPr>
          <w:ilvl w:val="0"/>
          <w:numId w:val="1"/>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Wydział Bezpieczeństwa i Zarządzania Kryzysowego</w:t>
      </w:r>
    </w:p>
    <w:p w:rsidR="00392C87" w:rsidRPr="00392C87" w:rsidP="00392C87">
      <w:pPr>
        <w:pStyle w:val="ListParagraph"/>
        <w:numPr>
          <w:ilvl w:val="0"/>
          <w:numId w:val="1"/>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Wydział Polityki Społecznej</w:t>
      </w:r>
    </w:p>
    <w:p w:rsidR="00392C87" w:rsidRPr="00392C87" w:rsidP="00392C87">
      <w:pPr>
        <w:pStyle w:val="ListParagraph"/>
        <w:numPr>
          <w:ilvl w:val="0"/>
          <w:numId w:val="1"/>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Biuro Logistyki</w:t>
      </w:r>
    </w:p>
    <w:p w:rsidR="00392C87" w:rsidRPr="00392C87" w:rsidP="00392C87">
      <w:pPr>
        <w:pStyle w:val="ListParagraph"/>
        <w:numPr>
          <w:ilvl w:val="0"/>
          <w:numId w:val="1"/>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Wydział Zdrowia.</w:t>
      </w:r>
    </w:p>
    <w:p w:rsidR="00392C87" w:rsidRPr="00392C87" w:rsidP="00392C87">
      <w:pPr>
        <w:pStyle w:val="Heading4"/>
        <w:spacing w:before="240"/>
        <w:ind w:left="0"/>
        <w:rPr>
          <w:rFonts w:asciiTheme="minorBidi" w:hAnsiTheme="minorBidi" w:cstheme="minorBidi"/>
        </w:rPr>
      </w:pPr>
      <w:bookmarkStart w:id="6" w:name="_Toc68096774"/>
      <w:r w:rsidRPr="00392C87">
        <w:rPr>
          <w:rFonts w:asciiTheme="minorBidi" w:hAnsiTheme="minorBidi" w:cstheme="minorBidi"/>
        </w:rPr>
        <w:t>Zapewnienie niezależności organizacyjnej i niezależności w działaniu komórki do spraw kontroli</w:t>
      </w:r>
      <w:bookmarkEnd w:id="6"/>
    </w:p>
    <w:p w:rsidR="00392C87" w:rsidRPr="00392C87" w:rsidP="00392C87">
      <w:pPr>
        <w:ind w:left="0"/>
        <w:jc w:val="left"/>
        <w:rPr>
          <w:rFonts w:asciiTheme="minorBidi" w:hAnsiTheme="minorBidi" w:cstheme="minorBidi"/>
        </w:rPr>
      </w:pPr>
      <w:r w:rsidRPr="00392C87">
        <w:rPr>
          <w:rFonts w:asciiTheme="minorBidi" w:hAnsiTheme="minorBidi" w:cstheme="minorBidi"/>
        </w:rPr>
        <w:t>Kierownik komórki do spraw kontroli</w:t>
      </w:r>
      <w:r>
        <w:rPr>
          <w:rFonts w:asciiTheme="minorBidi" w:hAnsiTheme="minorBidi" w:cstheme="minorBidi"/>
          <w:vertAlign w:val="superscript"/>
        </w:rPr>
        <w:footnoteReference w:id="2"/>
      </w:r>
      <w:r w:rsidRPr="00392C87">
        <w:rPr>
          <w:rFonts w:asciiTheme="minorBidi" w:hAnsiTheme="minorBidi" w:cstheme="minorBidi"/>
        </w:rPr>
        <w:t xml:space="preserve"> dba o zapewnienie kontrolerom:</w:t>
      </w:r>
    </w:p>
    <w:p w:rsidR="00392C87" w:rsidRPr="00392C87" w:rsidP="00392C87">
      <w:pPr>
        <w:pStyle w:val="ListParagraph"/>
        <w:numPr>
          <w:ilvl w:val="0"/>
          <w:numId w:val="2"/>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niezależności organizacyjnej wobec jednostki kontrolowanej, co oznacza, że są oni wolni od wszelkich osobistych, zewnętrznych i organizacyjnych czynników (zależności, okoliczności i powiązań), które naruszają lub mogą naruszyć ich obiektywizm;</w:t>
      </w:r>
    </w:p>
    <w:p w:rsidR="00392C87" w:rsidRPr="00392C87" w:rsidP="00392C87">
      <w:pPr>
        <w:pStyle w:val="ListParagraph"/>
        <w:numPr>
          <w:ilvl w:val="0"/>
          <w:numId w:val="2"/>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niezależności w działaniu, to znaczy w:</w:t>
      </w:r>
    </w:p>
    <w:p w:rsidR="00392C87" w:rsidRPr="00392C87" w:rsidP="00392C87">
      <w:pPr>
        <w:pStyle w:val="ListParagraph"/>
        <w:numPr>
          <w:ilvl w:val="0"/>
          <w:numId w:val="21"/>
        </w:numPr>
        <w:tabs>
          <w:tab w:val="left" w:pos="284"/>
        </w:tabs>
        <w:ind w:left="284" w:firstLine="0"/>
        <w:jc w:val="left"/>
        <w:rPr>
          <w:rFonts w:asciiTheme="minorBidi" w:hAnsiTheme="minorBidi" w:cstheme="minorBidi"/>
          <w:szCs w:val="24"/>
        </w:rPr>
      </w:pPr>
      <w:r w:rsidRPr="00392C87">
        <w:rPr>
          <w:rFonts w:asciiTheme="minorBidi" w:hAnsiTheme="minorBidi" w:cstheme="minorBidi"/>
          <w:szCs w:val="24"/>
        </w:rPr>
        <w:t xml:space="preserve">planowaniu i przygotowaniu kontroli (np. poprzez sporządzanie planów kontroli, analiz </w:t>
      </w:r>
      <w:r w:rsidRPr="00392C87">
        <w:rPr>
          <w:rFonts w:asciiTheme="minorBidi" w:hAnsiTheme="minorBidi" w:cstheme="minorBidi"/>
          <w:szCs w:val="24"/>
        </w:rPr>
        <w:t>przedkontrolnych</w:t>
      </w:r>
      <w:r w:rsidRPr="00392C87">
        <w:rPr>
          <w:rFonts w:asciiTheme="minorBidi" w:hAnsiTheme="minorBidi" w:cstheme="minorBidi"/>
          <w:szCs w:val="24"/>
        </w:rPr>
        <w:t>, programów kontroli);</w:t>
      </w:r>
    </w:p>
    <w:p w:rsidR="00392C87" w:rsidRPr="00392C87" w:rsidP="00392C87">
      <w:pPr>
        <w:pStyle w:val="ListParagraph"/>
        <w:numPr>
          <w:ilvl w:val="0"/>
          <w:numId w:val="21"/>
        </w:numPr>
        <w:tabs>
          <w:tab w:val="left" w:pos="284"/>
        </w:tabs>
        <w:ind w:left="284" w:firstLine="0"/>
        <w:jc w:val="left"/>
        <w:rPr>
          <w:rFonts w:asciiTheme="minorBidi" w:hAnsiTheme="minorBidi" w:cstheme="minorBidi"/>
          <w:szCs w:val="24"/>
        </w:rPr>
      </w:pPr>
      <w:r w:rsidRPr="00392C87">
        <w:rPr>
          <w:rFonts w:asciiTheme="minorBidi" w:hAnsiTheme="minorBidi" w:cstheme="minorBidi"/>
          <w:szCs w:val="24"/>
        </w:rPr>
        <w:t>przeprowadzaniu kontroli;</w:t>
      </w:r>
    </w:p>
    <w:p w:rsidR="00392C87" w:rsidRPr="00392C87" w:rsidP="00392C87">
      <w:pPr>
        <w:pStyle w:val="ListParagraph"/>
        <w:numPr>
          <w:ilvl w:val="0"/>
          <w:numId w:val="21"/>
        </w:numPr>
        <w:tabs>
          <w:tab w:val="left" w:pos="284"/>
        </w:tabs>
        <w:ind w:left="284" w:firstLine="0"/>
        <w:jc w:val="left"/>
        <w:rPr>
          <w:rFonts w:asciiTheme="minorBidi" w:hAnsiTheme="minorBidi" w:cstheme="minorBidi"/>
          <w:szCs w:val="24"/>
        </w:rPr>
      </w:pPr>
      <w:r w:rsidRPr="00392C87">
        <w:rPr>
          <w:rFonts w:asciiTheme="minorBidi" w:hAnsiTheme="minorBidi" w:cstheme="minorBidi"/>
          <w:szCs w:val="24"/>
        </w:rPr>
        <w:t xml:space="preserve">sprawozdawczości z kontroli (np. poprzez sporządzanie dla kierownictwa </w:t>
      </w:r>
      <w:r w:rsidRPr="00392C87">
        <w:rPr>
          <w:rFonts w:asciiTheme="minorBidi" w:hAnsiTheme="minorBidi" w:cstheme="minorBidi"/>
          <w:iCs/>
          <w:szCs w:val="24"/>
        </w:rPr>
        <w:t>PUW</w:t>
      </w:r>
      <w:r w:rsidRPr="00392C87">
        <w:rPr>
          <w:rFonts w:asciiTheme="minorBidi" w:hAnsiTheme="minorBidi" w:cstheme="minorBidi"/>
          <w:szCs w:val="24"/>
        </w:rPr>
        <w:t xml:space="preserve"> informacji o wynikach kontroli).</w:t>
      </w:r>
    </w:p>
    <w:p w:rsidR="00392C87" w:rsidRPr="00392C87" w:rsidP="00392C87">
      <w:pPr>
        <w:pStyle w:val="Heading4"/>
        <w:spacing w:before="240" w:after="240"/>
        <w:ind w:left="0"/>
        <w:rPr>
          <w:rFonts w:asciiTheme="minorBidi" w:hAnsiTheme="minorBidi" w:cstheme="minorBidi"/>
        </w:rPr>
      </w:pPr>
      <w:bookmarkStart w:id="7" w:name="_Toc68096775"/>
      <w:r w:rsidRPr="00392C87">
        <w:rPr>
          <w:rFonts w:asciiTheme="minorBidi" w:hAnsiTheme="minorBidi" w:cstheme="minorBidi"/>
        </w:rPr>
        <w:t>Właściwy dobór kadry do komórek do spraw kontroli</w:t>
      </w:r>
      <w:bookmarkEnd w:id="7"/>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 xml:space="preserve">Proces zatrudniania kontrolerów odbywa się na ogólnych zasadach zatrudniania pracowników w </w:t>
      </w:r>
      <w:r w:rsidRPr="00392C87">
        <w:rPr>
          <w:rFonts w:asciiTheme="minorBidi" w:hAnsiTheme="minorBidi" w:cstheme="minorBidi"/>
          <w:iCs/>
          <w:szCs w:val="24"/>
        </w:rPr>
        <w:t>PUW</w:t>
      </w:r>
      <w:r w:rsidRPr="00392C87">
        <w:rPr>
          <w:rFonts w:asciiTheme="minorBidi" w:hAnsiTheme="minorBidi" w:cstheme="minorBidi"/>
          <w:szCs w:val="24"/>
        </w:rPr>
        <w:t>. W celu zapewnienia zgodnego z przepisami naboru pracowników opracowano następujące regulacje wewnętrzne</w:t>
      </w:r>
      <w:r>
        <w:rPr>
          <w:rFonts w:asciiTheme="minorBidi" w:hAnsiTheme="minorBidi" w:cstheme="minorBidi"/>
          <w:szCs w:val="24"/>
        </w:rPr>
        <w:t>:</w:t>
      </w:r>
    </w:p>
    <w:p w:rsidR="00392C87" w:rsidRPr="00392C87" w:rsidP="00392C87">
      <w:pPr>
        <w:pStyle w:val="ListParagraph"/>
        <w:numPr>
          <w:ilvl w:val="0"/>
          <w:numId w:val="3"/>
        </w:numPr>
        <w:tabs>
          <w:tab w:val="left" w:pos="284"/>
        </w:tabs>
        <w:spacing w:after="120"/>
        <w:ind w:left="284" w:hanging="295"/>
        <w:jc w:val="left"/>
        <w:rPr>
          <w:rFonts w:asciiTheme="minorBidi" w:hAnsiTheme="minorBidi" w:cstheme="minorBidi"/>
          <w:szCs w:val="24"/>
        </w:rPr>
      </w:pPr>
      <w:r w:rsidRPr="00392C87">
        <w:rPr>
          <w:rFonts w:asciiTheme="minorBidi" w:hAnsiTheme="minorBidi" w:cstheme="minorBidi"/>
          <w:szCs w:val="24"/>
        </w:rPr>
        <w:t>procedura dotycząca naboru pracowników,</w:t>
      </w:r>
    </w:p>
    <w:p w:rsidR="00392C87" w:rsidRPr="00392C87" w:rsidP="00392C87">
      <w:pPr>
        <w:pStyle w:val="ListParagraph"/>
        <w:numPr>
          <w:ilvl w:val="0"/>
          <w:numId w:val="3"/>
        </w:numPr>
        <w:tabs>
          <w:tab w:val="left" w:pos="284"/>
        </w:tabs>
        <w:spacing w:after="120"/>
        <w:ind w:left="284" w:hanging="295"/>
        <w:jc w:val="left"/>
        <w:rPr>
          <w:rFonts w:asciiTheme="minorBidi" w:hAnsiTheme="minorBidi" w:cstheme="minorBidi"/>
          <w:szCs w:val="24"/>
        </w:rPr>
      </w:pPr>
      <w:r w:rsidRPr="00392C87">
        <w:rPr>
          <w:rFonts w:asciiTheme="minorBidi" w:hAnsiTheme="minorBidi" w:cstheme="minorBidi"/>
          <w:szCs w:val="24"/>
        </w:rPr>
        <w:t xml:space="preserve">zarządzenie Dyrektora Generalnego dot. </w:t>
      </w:r>
      <w:r w:rsidRPr="00392C87">
        <w:rPr>
          <w:rFonts w:asciiTheme="minorBidi" w:hAnsiTheme="minorBidi" w:cstheme="minorBidi"/>
        </w:rPr>
        <w:t>naboru na wolne stanowiska pracy w korpusie służby cywilnej,</w:t>
      </w:r>
    </w:p>
    <w:p w:rsidR="00392C87" w:rsidRPr="00392C87" w:rsidP="00392C87">
      <w:pPr>
        <w:spacing w:before="240" w:after="240"/>
        <w:ind w:left="0"/>
        <w:jc w:val="left"/>
        <w:rPr>
          <w:rFonts w:asciiTheme="minorBidi" w:hAnsiTheme="minorBidi" w:cstheme="minorBidi"/>
          <w:szCs w:val="24"/>
        </w:rPr>
      </w:pPr>
      <w:r w:rsidRPr="00392C87">
        <w:rPr>
          <w:rFonts w:asciiTheme="minorBidi" w:hAnsiTheme="minorBidi" w:cstheme="minorBidi"/>
          <w:szCs w:val="24"/>
        </w:rPr>
        <w:t>Preferowane cechy i umiejętności przyszłych kontrolerów określa poniższa tabela:</w:t>
      </w:r>
    </w:p>
    <w:tbl>
      <w:tblPr>
        <w:tblStyle w:val="TableGrid"/>
        <w:tblDescription w:val="nazwa kryterium i jego opis "/>
        <w:tblW w:w="8930" w:type="dxa"/>
        <w:tblInd w:w="137" w:type="dxa"/>
        <w:tblCellMar>
          <w:top w:w="41" w:type="dxa"/>
          <w:left w:w="69" w:type="dxa"/>
          <w:right w:w="19" w:type="dxa"/>
        </w:tblCellMar>
        <w:tblLook w:val="04A0"/>
      </w:tblPr>
      <w:tblGrid>
        <w:gridCol w:w="3238"/>
        <w:gridCol w:w="5692"/>
      </w:tblGrid>
      <w:tr w:rsidTr="00392C87">
        <w:tblPrEx>
          <w:tblW w:w="8930" w:type="dxa"/>
          <w:tblInd w:w="137" w:type="dxa"/>
          <w:tblCellMar>
            <w:top w:w="41" w:type="dxa"/>
            <w:left w:w="69" w:type="dxa"/>
            <w:right w:w="19" w:type="dxa"/>
          </w:tblCellMar>
          <w:tblLook w:val="04A0"/>
        </w:tblPrEx>
        <w:trPr>
          <w:trHeight w:val="272"/>
          <w:tblHeader/>
        </w:trPr>
        <w:tc>
          <w:tcPr>
            <w:tcW w:w="3238"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ind w:left="0"/>
              <w:jc w:val="center"/>
              <w:rPr>
                <w:rFonts w:asciiTheme="minorBidi" w:hAnsiTheme="minorBidi" w:cstheme="minorBidi"/>
                <w:b/>
                <w:bCs/>
                <w:szCs w:val="24"/>
              </w:rPr>
            </w:pPr>
            <w:r w:rsidRPr="00392C87">
              <w:rPr>
                <w:rFonts w:asciiTheme="minorBidi" w:hAnsiTheme="minorBidi" w:cstheme="minorBidi"/>
                <w:b/>
                <w:bCs/>
                <w:szCs w:val="24"/>
              </w:rPr>
              <w:t>Kryterium</w:t>
            </w:r>
          </w:p>
        </w:tc>
        <w:tc>
          <w:tcPr>
            <w:tcW w:w="5692" w:type="dxa"/>
            <w:tcBorders>
              <w:top w:val="single" w:sz="4" w:space="0" w:color="000000"/>
              <w:left w:val="single" w:sz="4" w:space="0" w:color="000000"/>
              <w:bottom w:val="single" w:sz="4" w:space="0" w:color="000000"/>
              <w:right w:val="single" w:sz="4" w:space="0" w:color="000000"/>
            </w:tcBorders>
          </w:tcPr>
          <w:p w:rsidR="00392C87" w:rsidRPr="00392C87" w:rsidP="007E7FCB">
            <w:pPr>
              <w:ind w:left="0"/>
              <w:jc w:val="left"/>
              <w:rPr>
                <w:rFonts w:asciiTheme="minorBidi" w:hAnsiTheme="minorBidi" w:cstheme="minorBidi"/>
                <w:b/>
                <w:bCs/>
                <w:szCs w:val="24"/>
              </w:rPr>
            </w:pPr>
            <w:r w:rsidRPr="00392C87">
              <w:rPr>
                <w:rFonts w:asciiTheme="minorBidi" w:hAnsiTheme="minorBidi" w:cstheme="minorBidi"/>
                <w:b/>
                <w:bCs/>
                <w:szCs w:val="24"/>
              </w:rPr>
              <w:t>Opis kryterium</w:t>
            </w:r>
          </w:p>
        </w:tc>
      </w:tr>
      <w:tr w:rsidTr="00392C87">
        <w:tblPrEx>
          <w:tblW w:w="8930" w:type="dxa"/>
          <w:tblInd w:w="137" w:type="dxa"/>
          <w:tblCellMar>
            <w:top w:w="41" w:type="dxa"/>
            <w:left w:w="69" w:type="dxa"/>
            <w:right w:w="19" w:type="dxa"/>
          </w:tblCellMar>
          <w:tblLook w:val="04A0"/>
        </w:tblPrEx>
        <w:trPr>
          <w:trHeight w:val="671"/>
        </w:trPr>
        <w:tc>
          <w:tcPr>
            <w:tcW w:w="3238"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obiektywizm w ocenie</w:t>
            </w:r>
          </w:p>
        </w:tc>
        <w:tc>
          <w:tcPr>
            <w:tcW w:w="5692" w:type="dxa"/>
            <w:tcBorders>
              <w:top w:val="single" w:sz="4" w:space="0" w:color="000000"/>
              <w:left w:val="single" w:sz="4" w:space="0" w:color="000000"/>
              <w:bottom w:val="single" w:sz="4" w:space="0" w:color="000000"/>
              <w:right w:val="single" w:sz="4" w:space="0" w:color="000000"/>
            </w:tcBorders>
            <w:vAlign w:val="center"/>
          </w:tcPr>
          <w:p w:rsidR="00392C87" w:rsidRPr="00392C87" w:rsidP="007E7FCB">
            <w:pPr>
              <w:ind w:left="0"/>
              <w:jc w:val="left"/>
              <w:rPr>
                <w:rFonts w:asciiTheme="minorBidi" w:hAnsiTheme="minorBidi" w:cstheme="minorBidi"/>
                <w:sz w:val="20"/>
                <w:szCs w:val="20"/>
              </w:rPr>
            </w:pPr>
            <w:r w:rsidRPr="00392C87">
              <w:rPr>
                <w:rFonts w:asciiTheme="minorBidi" w:hAnsiTheme="minorBidi" w:cstheme="minorBidi"/>
                <w:sz w:val="20"/>
                <w:szCs w:val="20"/>
              </w:rPr>
              <w:t>wyważona ocena; przy formułowaniu osądu niekierowanie się własnym interesem i nieuleganie wpływom innych</w:t>
            </w:r>
          </w:p>
        </w:tc>
      </w:tr>
      <w:tr w:rsidTr="00392C87">
        <w:tblPrEx>
          <w:tblW w:w="8930" w:type="dxa"/>
          <w:tblInd w:w="137" w:type="dxa"/>
          <w:tblCellMar>
            <w:top w:w="41" w:type="dxa"/>
            <w:left w:w="69" w:type="dxa"/>
            <w:right w:w="19" w:type="dxa"/>
          </w:tblCellMar>
          <w:tblLook w:val="04A0"/>
        </w:tblPrEx>
        <w:trPr>
          <w:trHeight w:val="803"/>
        </w:trPr>
        <w:tc>
          <w:tcPr>
            <w:tcW w:w="3238"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rzetelność</w:t>
            </w:r>
          </w:p>
        </w:tc>
        <w:tc>
          <w:tcPr>
            <w:tcW w:w="5692" w:type="dxa"/>
            <w:tcBorders>
              <w:top w:val="single" w:sz="4" w:space="0" w:color="000000"/>
              <w:left w:val="single" w:sz="4" w:space="0" w:color="000000"/>
              <w:bottom w:val="single" w:sz="4" w:space="0" w:color="000000"/>
              <w:right w:val="single" w:sz="4" w:space="0" w:color="000000"/>
            </w:tcBorders>
            <w:vAlign w:val="center"/>
          </w:tcPr>
          <w:p w:rsidR="00392C87" w:rsidRPr="00392C87" w:rsidP="007E7FCB">
            <w:pPr>
              <w:ind w:left="0"/>
              <w:jc w:val="left"/>
              <w:rPr>
                <w:rFonts w:asciiTheme="minorBidi" w:hAnsiTheme="minorBidi" w:cstheme="minorBidi"/>
                <w:sz w:val="20"/>
                <w:szCs w:val="20"/>
              </w:rPr>
            </w:pPr>
            <w:r w:rsidRPr="00392C87">
              <w:rPr>
                <w:rFonts w:asciiTheme="minorBidi" w:hAnsiTheme="minorBidi" w:cstheme="minorBidi"/>
                <w:sz w:val="20"/>
                <w:szCs w:val="20"/>
              </w:rPr>
              <w:t>wnikliwe rozpoznawanie sytuacji przy wykorzystaniu dostępnych źródeł, gwarantujące wiarygodność przedstawionych informacji</w:t>
            </w:r>
          </w:p>
        </w:tc>
      </w:tr>
      <w:tr w:rsidTr="00392C87">
        <w:tblPrEx>
          <w:tblW w:w="8930" w:type="dxa"/>
          <w:tblInd w:w="137" w:type="dxa"/>
          <w:tblCellMar>
            <w:top w:w="41" w:type="dxa"/>
            <w:left w:w="69" w:type="dxa"/>
            <w:right w:w="19" w:type="dxa"/>
          </w:tblCellMar>
          <w:tblLook w:val="04A0"/>
        </w:tblPrEx>
        <w:trPr>
          <w:trHeight w:val="1978"/>
        </w:trPr>
        <w:tc>
          <w:tcPr>
            <w:tcW w:w="3238"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umiejętność stosowania odpowiednich przepisów prawa</w:t>
            </w:r>
          </w:p>
        </w:tc>
        <w:tc>
          <w:tcPr>
            <w:tcW w:w="5692"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pStyle w:val="ListParagraph"/>
              <w:numPr>
                <w:ilvl w:val="0"/>
                <w:numId w:val="15"/>
              </w:numPr>
              <w:ind w:left="271" w:hanging="282"/>
              <w:jc w:val="left"/>
              <w:rPr>
                <w:rFonts w:asciiTheme="minorBidi" w:hAnsiTheme="minorBidi" w:cstheme="minorBidi"/>
                <w:sz w:val="20"/>
                <w:szCs w:val="20"/>
              </w:rPr>
            </w:pPr>
            <w:r w:rsidRPr="00392C87">
              <w:rPr>
                <w:rFonts w:asciiTheme="minorBidi" w:hAnsiTheme="minorBidi" w:cstheme="minorBidi"/>
                <w:sz w:val="20"/>
                <w:szCs w:val="20"/>
              </w:rPr>
              <w:t>znajomość przepisów niezbędnych do właściwego wykonywania obowiązków wynikających z opisu stanowiska pracy</w:t>
            </w:r>
          </w:p>
          <w:p w:rsidR="00392C87" w:rsidRPr="00392C87" w:rsidP="00392C87">
            <w:pPr>
              <w:pStyle w:val="ListParagraph"/>
              <w:numPr>
                <w:ilvl w:val="0"/>
                <w:numId w:val="15"/>
              </w:numPr>
              <w:tabs>
                <w:tab w:val="left" w:pos="271"/>
              </w:tabs>
              <w:ind w:left="0" w:hanging="11"/>
              <w:jc w:val="left"/>
              <w:rPr>
                <w:rFonts w:asciiTheme="minorBidi" w:hAnsiTheme="minorBidi" w:cstheme="minorBidi"/>
                <w:sz w:val="20"/>
                <w:szCs w:val="20"/>
              </w:rPr>
            </w:pPr>
            <w:r w:rsidRPr="00392C87">
              <w:rPr>
                <w:rFonts w:asciiTheme="minorBidi" w:hAnsiTheme="minorBidi" w:cstheme="minorBidi"/>
                <w:sz w:val="20"/>
                <w:szCs w:val="20"/>
              </w:rPr>
              <w:t>umiejętność wyszukiwania potrzebnych przepisów</w:t>
            </w:r>
          </w:p>
          <w:p w:rsidR="00392C87" w:rsidRPr="00392C87" w:rsidP="00392C87">
            <w:pPr>
              <w:pStyle w:val="ListParagraph"/>
              <w:numPr>
                <w:ilvl w:val="0"/>
                <w:numId w:val="15"/>
              </w:numPr>
              <w:tabs>
                <w:tab w:val="left" w:pos="271"/>
              </w:tabs>
              <w:ind w:left="271" w:hanging="282"/>
              <w:jc w:val="left"/>
              <w:rPr>
                <w:rFonts w:asciiTheme="minorBidi" w:hAnsiTheme="minorBidi" w:cstheme="minorBidi"/>
                <w:sz w:val="20"/>
                <w:szCs w:val="20"/>
              </w:rPr>
            </w:pPr>
            <w:r w:rsidRPr="00392C87">
              <w:rPr>
                <w:rFonts w:asciiTheme="minorBidi" w:hAnsiTheme="minorBidi" w:cstheme="minorBidi"/>
                <w:sz w:val="20"/>
                <w:szCs w:val="20"/>
              </w:rPr>
              <w:t>umiejętność zastosowania właściwych przepisów w zależności od rodzaju sprawy</w:t>
            </w:r>
          </w:p>
          <w:p w:rsidR="00392C87" w:rsidRPr="00392C87" w:rsidP="00392C87">
            <w:pPr>
              <w:pStyle w:val="ListParagraph"/>
              <w:numPr>
                <w:ilvl w:val="0"/>
                <w:numId w:val="15"/>
              </w:numPr>
              <w:tabs>
                <w:tab w:val="left" w:pos="271"/>
              </w:tabs>
              <w:ind w:left="271" w:hanging="282"/>
              <w:jc w:val="left"/>
              <w:rPr>
                <w:rFonts w:asciiTheme="minorBidi" w:hAnsiTheme="minorBidi" w:cstheme="minorBidi"/>
                <w:sz w:val="20"/>
                <w:szCs w:val="20"/>
              </w:rPr>
            </w:pPr>
            <w:r w:rsidRPr="00392C87">
              <w:rPr>
                <w:rFonts w:asciiTheme="minorBidi" w:hAnsiTheme="minorBidi" w:cstheme="minorBidi"/>
                <w:sz w:val="20"/>
                <w:szCs w:val="20"/>
              </w:rPr>
              <w:t>rozpoznawanie spraw, które wymagają współdziałania ze specjalistami z innych dziedzin</w:t>
            </w:r>
          </w:p>
        </w:tc>
      </w:tr>
      <w:tr w:rsidTr="00392C87">
        <w:tblPrEx>
          <w:tblW w:w="8930" w:type="dxa"/>
          <w:tblInd w:w="137" w:type="dxa"/>
          <w:tblCellMar>
            <w:top w:w="41" w:type="dxa"/>
            <w:left w:w="69" w:type="dxa"/>
            <w:right w:w="19" w:type="dxa"/>
          </w:tblCellMar>
          <w:tblLook w:val="04A0"/>
        </w:tblPrEx>
        <w:trPr>
          <w:trHeight w:val="1912"/>
        </w:trPr>
        <w:tc>
          <w:tcPr>
            <w:tcW w:w="3238"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planowanie i organizowanie pracy</w:t>
            </w:r>
          </w:p>
        </w:tc>
        <w:tc>
          <w:tcPr>
            <w:tcW w:w="5692"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pStyle w:val="ListParagraph"/>
              <w:numPr>
                <w:ilvl w:val="0"/>
                <w:numId w:val="16"/>
              </w:numPr>
              <w:tabs>
                <w:tab w:val="left" w:pos="271"/>
              </w:tabs>
              <w:ind w:left="271" w:hanging="282"/>
              <w:jc w:val="left"/>
              <w:rPr>
                <w:rFonts w:asciiTheme="minorBidi" w:hAnsiTheme="minorBidi" w:cstheme="minorBidi"/>
                <w:sz w:val="20"/>
                <w:szCs w:val="20"/>
              </w:rPr>
            </w:pPr>
            <w:r w:rsidRPr="00392C87">
              <w:rPr>
                <w:rFonts w:asciiTheme="minorBidi" w:hAnsiTheme="minorBidi" w:cstheme="minorBidi"/>
                <w:sz w:val="20"/>
                <w:szCs w:val="20"/>
              </w:rPr>
              <w:t>planowanie działań i organizowanie pracy w celu wykonania zadań</w:t>
            </w:r>
          </w:p>
          <w:p w:rsidR="00392C87" w:rsidRPr="00392C87" w:rsidP="00392C87">
            <w:pPr>
              <w:pStyle w:val="ListParagraph"/>
              <w:numPr>
                <w:ilvl w:val="0"/>
                <w:numId w:val="16"/>
              </w:numPr>
              <w:tabs>
                <w:tab w:val="left" w:pos="271"/>
              </w:tabs>
              <w:ind w:left="271" w:hanging="282"/>
              <w:jc w:val="left"/>
              <w:rPr>
                <w:rFonts w:asciiTheme="minorBidi" w:hAnsiTheme="minorBidi" w:cstheme="minorBidi"/>
                <w:sz w:val="20"/>
                <w:szCs w:val="20"/>
              </w:rPr>
            </w:pPr>
            <w:r w:rsidRPr="00392C87">
              <w:rPr>
                <w:rFonts w:asciiTheme="minorBidi" w:hAnsiTheme="minorBidi" w:cstheme="minorBidi"/>
                <w:sz w:val="20"/>
                <w:szCs w:val="20"/>
              </w:rPr>
              <w:t>precyzyjne określanie celów, odpowiedzialności oraz ram czasowych działania</w:t>
            </w:r>
          </w:p>
          <w:p w:rsidR="00392C87" w:rsidRPr="00392C87" w:rsidP="00392C87">
            <w:pPr>
              <w:pStyle w:val="ListParagraph"/>
              <w:numPr>
                <w:ilvl w:val="0"/>
                <w:numId w:val="16"/>
              </w:numPr>
              <w:tabs>
                <w:tab w:val="left" w:pos="271"/>
              </w:tabs>
              <w:ind w:left="271" w:hanging="282"/>
              <w:jc w:val="left"/>
              <w:rPr>
                <w:rFonts w:asciiTheme="minorBidi" w:hAnsiTheme="minorBidi" w:cstheme="minorBidi"/>
                <w:sz w:val="20"/>
                <w:szCs w:val="20"/>
              </w:rPr>
            </w:pPr>
            <w:r w:rsidRPr="00392C87">
              <w:rPr>
                <w:rFonts w:asciiTheme="minorBidi" w:hAnsiTheme="minorBidi" w:cstheme="minorBidi"/>
                <w:sz w:val="20"/>
                <w:szCs w:val="20"/>
              </w:rPr>
              <w:t>ustalanie priorytetów działania, efektywne wykorzystywanie czasu, tworzenie szczegółowych i możliwych do realizacji planów krótko i długoterminowych</w:t>
            </w:r>
          </w:p>
        </w:tc>
      </w:tr>
      <w:tr w:rsidTr="00392C87">
        <w:tblPrEx>
          <w:tblW w:w="8930" w:type="dxa"/>
          <w:tblInd w:w="137" w:type="dxa"/>
          <w:tblCellMar>
            <w:top w:w="41" w:type="dxa"/>
            <w:left w:w="69" w:type="dxa"/>
            <w:right w:w="19" w:type="dxa"/>
          </w:tblCellMar>
          <w:tblLook w:val="04A0"/>
        </w:tblPrEx>
        <w:trPr>
          <w:trHeight w:val="432"/>
        </w:trPr>
        <w:tc>
          <w:tcPr>
            <w:tcW w:w="3238"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postawa etyczna</w:t>
            </w:r>
          </w:p>
        </w:tc>
        <w:tc>
          <w:tcPr>
            <w:tcW w:w="5692"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pStyle w:val="ListParagraph"/>
              <w:numPr>
                <w:ilvl w:val="0"/>
                <w:numId w:val="16"/>
              </w:numPr>
              <w:tabs>
                <w:tab w:val="left" w:pos="271"/>
              </w:tabs>
              <w:ind w:left="273" w:hanging="284"/>
              <w:jc w:val="left"/>
              <w:rPr>
                <w:rFonts w:asciiTheme="minorBidi" w:hAnsiTheme="minorBidi" w:cstheme="minorBidi"/>
                <w:sz w:val="20"/>
                <w:szCs w:val="20"/>
              </w:rPr>
            </w:pPr>
            <w:r w:rsidRPr="00392C87">
              <w:rPr>
                <w:rFonts w:asciiTheme="minorBidi" w:hAnsiTheme="minorBidi" w:cstheme="minorBidi"/>
                <w:sz w:val="20"/>
                <w:szCs w:val="20"/>
              </w:rPr>
              <w:t>wykonywanie obowiązków w uczciwy sposób, niebudzący podejrzeń o stronniczość i interesowność</w:t>
            </w:r>
          </w:p>
          <w:p w:rsidR="00392C87" w:rsidRPr="00392C87" w:rsidP="00392C87">
            <w:pPr>
              <w:pStyle w:val="ListParagraph"/>
              <w:numPr>
                <w:ilvl w:val="0"/>
                <w:numId w:val="16"/>
              </w:numPr>
              <w:tabs>
                <w:tab w:val="left" w:pos="271"/>
              </w:tabs>
              <w:ind w:left="273" w:hanging="284"/>
              <w:jc w:val="left"/>
              <w:rPr>
                <w:rFonts w:asciiTheme="minorBidi" w:hAnsiTheme="minorBidi" w:cstheme="minorBidi"/>
                <w:sz w:val="20"/>
                <w:szCs w:val="20"/>
              </w:rPr>
            </w:pPr>
            <w:r w:rsidRPr="00392C87">
              <w:rPr>
                <w:rFonts w:asciiTheme="minorBidi" w:hAnsiTheme="minorBidi" w:cstheme="minorBidi"/>
                <w:sz w:val="20"/>
                <w:szCs w:val="20"/>
              </w:rPr>
              <w:t>dbałość o nieposzlakowaną opinię</w:t>
            </w:r>
          </w:p>
          <w:p w:rsidR="00392C87" w:rsidRPr="00392C87" w:rsidP="00392C87">
            <w:pPr>
              <w:pStyle w:val="ListParagraph"/>
              <w:numPr>
                <w:ilvl w:val="0"/>
                <w:numId w:val="16"/>
              </w:numPr>
              <w:tabs>
                <w:tab w:val="left" w:pos="271"/>
              </w:tabs>
              <w:ind w:left="273" w:hanging="284"/>
              <w:jc w:val="left"/>
              <w:rPr>
                <w:rFonts w:asciiTheme="minorBidi" w:hAnsiTheme="minorBidi" w:cstheme="minorBidi"/>
                <w:sz w:val="20"/>
                <w:szCs w:val="20"/>
              </w:rPr>
            </w:pPr>
            <w:r w:rsidRPr="00392C87">
              <w:rPr>
                <w:rFonts w:asciiTheme="minorBidi" w:hAnsiTheme="minorBidi" w:cstheme="minorBidi"/>
                <w:sz w:val="20"/>
                <w:szCs w:val="20"/>
              </w:rPr>
              <w:t>postępowanie zgodne z etyką zawodową</w:t>
            </w:r>
          </w:p>
        </w:tc>
      </w:tr>
      <w:tr w:rsidTr="00392C87">
        <w:tblPrEx>
          <w:tblW w:w="8930" w:type="dxa"/>
          <w:tblInd w:w="137" w:type="dxa"/>
          <w:tblCellMar>
            <w:top w:w="41" w:type="dxa"/>
            <w:left w:w="69" w:type="dxa"/>
            <w:right w:w="19" w:type="dxa"/>
          </w:tblCellMar>
          <w:tblLook w:val="04A0"/>
        </w:tblPrEx>
        <w:trPr>
          <w:trHeight w:val="875"/>
        </w:trPr>
        <w:tc>
          <w:tcPr>
            <w:tcW w:w="3238" w:type="dxa"/>
            <w:tcBorders>
              <w:top w:val="single" w:sz="4" w:space="0" w:color="000000"/>
              <w:left w:val="single" w:sz="4" w:space="0" w:color="000000"/>
              <w:bottom w:val="single" w:sz="4" w:space="0" w:color="auto"/>
              <w:right w:val="single" w:sz="4" w:space="0" w:color="000000"/>
            </w:tcBorders>
            <w:vAlign w:val="center"/>
          </w:tcPr>
          <w:p w:rsidR="00392C87" w:rsidRPr="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punktualność i terminowość</w:t>
            </w:r>
          </w:p>
        </w:tc>
        <w:tc>
          <w:tcPr>
            <w:tcW w:w="5692" w:type="dxa"/>
            <w:tcBorders>
              <w:top w:val="single" w:sz="4" w:space="0" w:color="000000"/>
              <w:left w:val="single" w:sz="4" w:space="0" w:color="000000"/>
              <w:bottom w:val="single" w:sz="4" w:space="0" w:color="auto"/>
              <w:right w:val="single" w:sz="4" w:space="0" w:color="000000"/>
            </w:tcBorders>
            <w:vAlign w:val="center"/>
          </w:tcPr>
          <w:p w:rsidR="00392C87" w:rsidRPr="00392C87" w:rsidP="00392C87">
            <w:pPr>
              <w:pStyle w:val="ListParagraph"/>
              <w:numPr>
                <w:ilvl w:val="0"/>
                <w:numId w:val="20"/>
              </w:numPr>
              <w:ind w:left="271" w:hanging="283"/>
              <w:jc w:val="left"/>
              <w:rPr>
                <w:rFonts w:asciiTheme="minorBidi" w:hAnsiTheme="minorBidi" w:cstheme="minorBidi"/>
                <w:sz w:val="20"/>
                <w:szCs w:val="20"/>
              </w:rPr>
            </w:pPr>
            <w:r w:rsidRPr="00392C87">
              <w:rPr>
                <w:rFonts w:asciiTheme="minorBidi" w:hAnsiTheme="minorBidi" w:cstheme="minorBidi"/>
                <w:sz w:val="20"/>
                <w:szCs w:val="20"/>
              </w:rPr>
              <w:t>przestrzeganie terminu zakończenia powierzonych zadań z uwzględnieniem wymogu rzetelności</w:t>
            </w:r>
          </w:p>
          <w:p w:rsidR="00392C87" w:rsidRPr="00392C87" w:rsidP="00392C87">
            <w:pPr>
              <w:pStyle w:val="ListParagraph"/>
              <w:numPr>
                <w:ilvl w:val="0"/>
                <w:numId w:val="20"/>
              </w:numPr>
              <w:tabs>
                <w:tab w:val="left" w:pos="271"/>
              </w:tabs>
              <w:ind w:left="0" w:firstLine="0"/>
              <w:jc w:val="left"/>
              <w:rPr>
                <w:rFonts w:asciiTheme="minorBidi" w:hAnsiTheme="minorBidi" w:cstheme="minorBidi"/>
                <w:sz w:val="20"/>
                <w:szCs w:val="20"/>
              </w:rPr>
            </w:pPr>
            <w:r w:rsidRPr="00392C87">
              <w:rPr>
                <w:rFonts w:asciiTheme="minorBidi" w:hAnsiTheme="minorBidi" w:cstheme="minorBidi"/>
                <w:sz w:val="20"/>
                <w:szCs w:val="20"/>
              </w:rPr>
              <w:t>punktualne przybywanie na spotkania</w:t>
            </w:r>
          </w:p>
        </w:tc>
      </w:tr>
      <w:tr w:rsidTr="00392C87">
        <w:tblPrEx>
          <w:tblW w:w="8930" w:type="dxa"/>
          <w:tblInd w:w="137" w:type="dxa"/>
          <w:tblCellMar>
            <w:top w:w="41" w:type="dxa"/>
            <w:left w:w="69" w:type="dxa"/>
            <w:right w:w="19" w:type="dxa"/>
          </w:tblCellMar>
          <w:tblLook w:val="04A0"/>
        </w:tblPrEx>
        <w:trPr>
          <w:trHeight w:val="599"/>
        </w:trPr>
        <w:tc>
          <w:tcPr>
            <w:tcW w:w="3238"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dociekliwość</w:t>
            </w:r>
          </w:p>
        </w:tc>
        <w:tc>
          <w:tcPr>
            <w:tcW w:w="5692" w:type="dxa"/>
            <w:tcBorders>
              <w:top w:val="single" w:sz="4" w:space="0" w:color="000000"/>
              <w:left w:val="single" w:sz="4" w:space="0" w:color="000000"/>
              <w:right w:val="single" w:sz="4" w:space="0" w:color="000000"/>
            </w:tcBorders>
            <w:vAlign w:val="center"/>
          </w:tcPr>
          <w:p w:rsidR="00392C87" w:rsidRPr="00392C87" w:rsidP="00392C87">
            <w:pPr>
              <w:pStyle w:val="ListParagraph"/>
              <w:numPr>
                <w:ilvl w:val="0"/>
                <w:numId w:val="18"/>
              </w:numPr>
              <w:tabs>
                <w:tab w:val="left" w:pos="271"/>
              </w:tabs>
              <w:ind w:left="0" w:hanging="11"/>
              <w:jc w:val="left"/>
              <w:rPr>
                <w:rFonts w:asciiTheme="minorBidi" w:hAnsiTheme="minorBidi" w:cstheme="minorBidi"/>
                <w:sz w:val="20"/>
                <w:szCs w:val="20"/>
              </w:rPr>
            </w:pPr>
            <w:r w:rsidRPr="00392C87">
              <w:rPr>
                <w:rFonts w:asciiTheme="minorBidi" w:hAnsiTheme="minorBidi" w:cstheme="minorBidi"/>
                <w:sz w:val="20"/>
                <w:szCs w:val="20"/>
              </w:rPr>
              <w:t>umiejętność zadawania pytań</w:t>
            </w:r>
          </w:p>
          <w:p w:rsidR="00392C87" w:rsidRPr="00392C87" w:rsidP="00392C87">
            <w:pPr>
              <w:pStyle w:val="ListParagraph"/>
              <w:numPr>
                <w:ilvl w:val="0"/>
                <w:numId w:val="18"/>
              </w:numPr>
              <w:tabs>
                <w:tab w:val="left" w:pos="271"/>
              </w:tabs>
              <w:ind w:left="0" w:hanging="11"/>
              <w:jc w:val="left"/>
              <w:rPr>
                <w:rFonts w:asciiTheme="minorBidi" w:hAnsiTheme="minorBidi" w:cstheme="minorBidi"/>
                <w:sz w:val="20"/>
                <w:szCs w:val="20"/>
              </w:rPr>
            </w:pPr>
            <w:r w:rsidRPr="00392C87">
              <w:rPr>
                <w:rFonts w:asciiTheme="minorBidi" w:hAnsiTheme="minorBidi" w:cstheme="minorBidi"/>
                <w:sz w:val="20"/>
                <w:szCs w:val="20"/>
              </w:rPr>
              <w:t>dążenie do dogłębnego zrozumienia badanego obszaru</w:t>
            </w:r>
          </w:p>
        </w:tc>
      </w:tr>
      <w:tr w:rsidTr="00392C87">
        <w:tblPrEx>
          <w:tblW w:w="8930" w:type="dxa"/>
          <w:tblInd w:w="137" w:type="dxa"/>
          <w:tblCellMar>
            <w:top w:w="41" w:type="dxa"/>
            <w:left w:w="69" w:type="dxa"/>
            <w:right w:w="19" w:type="dxa"/>
          </w:tblCellMar>
          <w:tblLook w:val="04A0"/>
        </w:tblPrEx>
        <w:trPr>
          <w:trHeight w:val="274"/>
        </w:trPr>
        <w:tc>
          <w:tcPr>
            <w:tcW w:w="3238"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zdecydowanie</w:t>
            </w:r>
          </w:p>
        </w:tc>
        <w:tc>
          <w:tcPr>
            <w:tcW w:w="5692"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ind w:left="0"/>
              <w:jc w:val="left"/>
              <w:rPr>
                <w:rFonts w:asciiTheme="minorBidi" w:hAnsiTheme="minorBidi" w:cstheme="minorBidi"/>
                <w:sz w:val="20"/>
                <w:szCs w:val="20"/>
              </w:rPr>
            </w:pPr>
            <w:r w:rsidRPr="00392C87">
              <w:rPr>
                <w:rFonts w:asciiTheme="minorBidi" w:hAnsiTheme="minorBidi" w:cstheme="minorBidi"/>
                <w:sz w:val="20"/>
                <w:szCs w:val="20"/>
              </w:rPr>
              <w:t>umiejętność podejmowania decyzji</w:t>
            </w:r>
          </w:p>
        </w:tc>
      </w:tr>
      <w:tr w:rsidTr="00392C87">
        <w:tblPrEx>
          <w:tblW w:w="8930" w:type="dxa"/>
          <w:tblInd w:w="137" w:type="dxa"/>
          <w:tblCellMar>
            <w:top w:w="41" w:type="dxa"/>
            <w:left w:w="69" w:type="dxa"/>
            <w:right w:w="19" w:type="dxa"/>
          </w:tblCellMar>
          <w:tblLook w:val="04A0"/>
        </w:tblPrEx>
        <w:trPr>
          <w:trHeight w:val="565"/>
        </w:trPr>
        <w:tc>
          <w:tcPr>
            <w:tcW w:w="3238"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kreatywność</w:t>
            </w:r>
          </w:p>
        </w:tc>
        <w:tc>
          <w:tcPr>
            <w:tcW w:w="5692"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ind w:left="0"/>
              <w:jc w:val="left"/>
              <w:rPr>
                <w:rFonts w:asciiTheme="minorBidi" w:hAnsiTheme="minorBidi" w:cstheme="minorBidi"/>
                <w:sz w:val="20"/>
                <w:szCs w:val="20"/>
              </w:rPr>
            </w:pPr>
            <w:r w:rsidRPr="00392C87">
              <w:rPr>
                <w:rFonts w:asciiTheme="minorBidi" w:hAnsiTheme="minorBidi" w:cstheme="minorBidi"/>
                <w:sz w:val="20"/>
                <w:szCs w:val="20"/>
              </w:rPr>
              <w:t>poszukiwanie alternatywnych rozwiązań, jeżeli założenie/plan nie może być zrealizowany lub jest nieefektywne(y)</w:t>
            </w:r>
          </w:p>
        </w:tc>
      </w:tr>
      <w:tr w:rsidTr="00392C87">
        <w:tblPrEx>
          <w:tblW w:w="8930" w:type="dxa"/>
          <w:tblInd w:w="137" w:type="dxa"/>
          <w:tblCellMar>
            <w:top w:w="41" w:type="dxa"/>
            <w:left w:w="69" w:type="dxa"/>
            <w:right w:w="19" w:type="dxa"/>
          </w:tblCellMar>
          <w:tblLook w:val="04A0"/>
        </w:tblPrEx>
        <w:trPr>
          <w:trHeight w:val="550"/>
        </w:trPr>
        <w:tc>
          <w:tcPr>
            <w:tcW w:w="3238"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umiejętność komunikowania się</w:t>
            </w:r>
          </w:p>
        </w:tc>
        <w:tc>
          <w:tcPr>
            <w:tcW w:w="5692"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tabs>
                <w:tab w:val="left" w:pos="1030"/>
              </w:tabs>
              <w:ind w:left="0"/>
              <w:jc w:val="left"/>
              <w:rPr>
                <w:rFonts w:asciiTheme="minorBidi" w:hAnsiTheme="minorBidi" w:cstheme="minorBidi"/>
                <w:sz w:val="20"/>
                <w:szCs w:val="20"/>
              </w:rPr>
            </w:pPr>
            <w:r w:rsidRPr="00392C87">
              <w:rPr>
                <w:rFonts w:asciiTheme="minorBidi" w:hAnsiTheme="minorBidi" w:cstheme="minorBidi"/>
                <w:sz w:val="20"/>
                <w:szCs w:val="20"/>
              </w:rPr>
              <w:t>jasność formułowania myśli w mowie i piśmie, w sposób zrozumiały dla kontrolowanych i przełożonych</w:t>
            </w:r>
          </w:p>
        </w:tc>
      </w:tr>
      <w:tr w:rsidTr="00392C87">
        <w:tblPrEx>
          <w:tblW w:w="8930" w:type="dxa"/>
          <w:tblInd w:w="137" w:type="dxa"/>
          <w:tblCellMar>
            <w:top w:w="41" w:type="dxa"/>
            <w:left w:w="69" w:type="dxa"/>
            <w:right w:w="19" w:type="dxa"/>
          </w:tblCellMar>
          <w:tblLook w:val="04A0"/>
        </w:tblPrEx>
        <w:trPr>
          <w:trHeight w:val="1148"/>
        </w:trPr>
        <w:tc>
          <w:tcPr>
            <w:tcW w:w="3238"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wiedza zawodowa, własny rozwój, podnoszenie kwalifikacji</w:t>
            </w:r>
          </w:p>
        </w:tc>
        <w:tc>
          <w:tcPr>
            <w:tcW w:w="5692" w:type="dxa"/>
            <w:tcBorders>
              <w:top w:val="single" w:sz="4" w:space="0" w:color="000000"/>
              <w:left w:val="single" w:sz="4" w:space="0" w:color="000000"/>
              <w:right w:val="single" w:sz="4" w:space="0" w:color="000000"/>
            </w:tcBorders>
            <w:vAlign w:val="center"/>
          </w:tcPr>
          <w:p w:rsidR="00392C87" w:rsidRPr="00392C87" w:rsidP="00392C87">
            <w:pPr>
              <w:pStyle w:val="ListParagraph"/>
              <w:numPr>
                <w:ilvl w:val="0"/>
                <w:numId w:val="19"/>
              </w:numPr>
              <w:tabs>
                <w:tab w:val="left" w:pos="271"/>
              </w:tabs>
              <w:ind w:left="271" w:hanging="282"/>
              <w:jc w:val="left"/>
              <w:rPr>
                <w:rFonts w:asciiTheme="minorBidi" w:hAnsiTheme="minorBidi" w:cstheme="minorBidi"/>
                <w:sz w:val="20"/>
                <w:szCs w:val="20"/>
              </w:rPr>
            </w:pPr>
            <w:r w:rsidRPr="00392C87">
              <w:rPr>
                <w:rFonts w:asciiTheme="minorBidi" w:hAnsiTheme="minorBidi" w:cstheme="minorBidi"/>
                <w:sz w:val="20"/>
                <w:szCs w:val="20"/>
              </w:rPr>
              <w:t>znajomość technik wymaganych przy wykonywaniu kontroli</w:t>
            </w:r>
          </w:p>
          <w:p w:rsidR="00392C87" w:rsidRPr="00392C87" w:rsidP="00392C87">
            <w:pPr>
              <w:pStyle w:val="ListParagraph"/>
              <w:numPr>
                <w:ilvl w:val="0"/>
                <w:numId w:val="19"/>
              </w:numPr>
              <w:tabs>
                <w:tab w:val="left" w:pos="271"/>
              </w:tabs>
              <w:ind w:left="271" w:hanging="282"/>
              <w:jc w:val="left"/>
              <w:rPr>
                <w:rFonts w:asciiTheme="minorBidi" w:hAnsiTheme="minorBidi" w:cstheme="minorBidi"/>
                <w:sz w:val="20"/>
                <w:szCs w:val="20"/>
              </w:rPr>
            </w:pPr>
            <w:r w:rsidRPr="00392C87">
              <w:rPr>
                <w:rFonts w:asciiTheme="minorBidi" w:hAnsiTheme="minorBidi" w:cstheme="minorBidi"/>
                <w:sz w:val="20"/>
                <w:szCs w:val="20"/>
              </w:rPr>
              <w:t>zdolność i skłonność do uczenia się, uzupełniania wiedzy oraz podnoszenia kwalifikacji tak, aby zawsze posiadać aktualną wiedzę</w:t>
            </w:r>
          </w:p>
        </w:tc>
      </w:tr>
      <w:tr w:rsidTr="00392C87">
        <w:tblPrEx>
          <w:tblW w:w="8930" w:type="dxa"/>
          <w:tblInd w:w="137" w:type="dxa"/>
          <w:tblCellMar>
            <w:top w:w="41" w:type="dxa"/>
            <w:left w:w="69" w:type="dxa"/>
            <w:right w:w="19" w:type="dxa"/>
          </w:tblCellMar>
          <w:tblLook w:val="04A0"/>
        </w:tblPrEx>
        <w:trPr>
          <w:trHeight w:val="910"/>
        </w:trPr>
        <w:tc>
          <w:tcPr>
            <w:tcW w:w="3238"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współpraca</w:t>
            </w:r>
          </w:p>
        </w:tc>
        <w:tc>
          <w:tcPr>
            <w:tcW w:w="5692"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ind w:left="0"/>
              <w:jc w:val="left"/>
              <w:rPr>
                <w:rFonts w:asciiTheme="minorBidi" w:hAnsiTheme="minorBidi" w:cstheme="minorBidi"/>
                <w:sz w:val="20"/>
                <w:szCs w:val="20"/>
              </w:rPr>
            </w:pPr>
            <w:r w:rsidRPr="00392C87">
              <w:rPr>
                <w:rFonts w:asciiTheme="minorBidi" w:hAnsiTheme="minorBidi" w:cstheme="minorBidi"/>
                <w:sz w:val="20"/>
                <w:szCs w:val="20"/>
              </w:rPr>
              <w:t>umiejętność współpracy z zespołem, dzielenia się swoim doświadczeniem i wiedzą, zwłaszcza informacjami mogącymi mieć wpływ na wyniki kontroli i ocenę ryzyka</w:t>
            </w:r>
          </w:p>
        </w:tc>
      </w:tr>
      <w:tr w:rsidTr="00392C87">
        <w:tblPrEx>
          <w:tblW w:w="8930" w:type="dxa"/>
          <w:tblInd w:w="137" w:type="dxa"/>
          <w:tblCellMar>
            <w:top w:w="41" w:type="dxa"/>
            <w:left w:w="69" w:type="dxa"/>
            <w:right w:w="19" w:type="dxa"/>
          </w:tblCellMar>
          <w:tblLook w:val="04A0"/>
        </w:tblPrEx>
        <w:trPr>
          <w:trHeight w:val="610"/>
        </w:trPr>
        <w:tc>
          <w:tcPr>
            <w:tcW w:w="3238"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samodzielność</w:t>
            </w:r>
          </w:p>
        </w:tc>
        <w:tc>
          <w:tcPr>
            <w:tcW w:w="5692" w:type="dxa"/>
            <w:tcBorders>
              <w:top w:val="single" w:sz="4" w:space="0" w:color="000000"/>
              <w:left w:val="single" w:sz="4" w:space="0" w:color="000000"/>
              <w:bottom w:val="single" w:sz="4" w:space="0" w:color="000000"/>
              <w:right w:val="single" w:sz="4" w:space="0" w:color="000000"/>
            </w:tcBorders>
            <w:vAlign w:val="center"/>
          </w:tcPr>
          <w:p w:rsidR="00392C87" w:rsidRPr="00392C87" w:rsidP="00392C87">
            <w:pPr>
              <w:ind w:left="0"/>
              <w:jc w:val="left"/>
              <w:rPr>
                <w:rFonts w:asciiTheme="minorBidi" w:hAnsiTheme="minorBidi" w:cstheme="minorBidi"/>
                <w:sz w:val="20"/>
                <w:szCs w:val="20"/>
              </w:rPr>
            </w:pPr>
            <w:r w:rsidRPr="00392C87">
              <w:rPr>
                <w:rFonts w:asciiTheme="minorBidi" w:hAnsiTheme="minorBidi" w:cstheme="minorBidi"/>
                <w:sz w:val="20"/>
                <w:szCs w:val="20"/>
              </w:rPr>
              <w:t>formułowanie wniosków i proponowanie rozwiązań w celu wykonania zleconego zadania/kontroli</w:t>
            </w:r>
          </w:p>
        </w:tc>
      </w:tr>
    </w:tbl>
    <w:p w:rsidR="00392C87" w:rsidRPr="00392C87" w:rsidP="00392C87">
      <w:pPr>
        <w:pStyle w:val="Heading4"/>
        <w:spacing w:before="480" w:after="240"/>
        <w:ind w:left="0"/>
        <w:rPr>
          <w:rFonts w:asciiTheme="minorBidi" w:hAnsiTheme="minorBidi" w:cstheme="minorBidi"/>
        </w:rPr>
      </w:pPr>
      <w:bookmarkStart w:id="8" w:name="_Toc68096776"/>
      <w:r w:rsidRPr="00392C87">
        <w:rPr>
          <w:rFonts w:asciiTheme="minorBidi" w:hAnsiTheme="minorBidi" w:cstheme="minorBidi"/>
        </w:rPr>
        <w:t>Podnoszenie kwalifikacji zawodowych kontrolerów</w:t>
      </w:r>
      <w:bookmarkEnd w:id="8"/>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Kontroler zobowiązany jest do poszerzania swojej wiedzy, umiejętności oraz kompetencji poprzez ciągły rozwój zawodowy. Sposobem realizacji nałożonego obowiązku jest samokształcenie, jednakże kontrolerom powinno się udostępniać narzędzia wspomagające i ułatwiające pracę. Jednym z takich narzędzi jest uczestnictwo w szkoleniach podnoszących poziom kwalifikacji zawodowych.</w:t>
      </w:r>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 xml:space="preserve">Kontroler powinien przestrzegać obowiązków nałożonych na niego przepisami prawa oraz wypełniać cele przyjęte do realizacji w poszczególnych komórkach kontrolnych </w:t>
      </w:r>
      <w:r w:rsidRPr="003B4C0C">
        <w:rPr>
          <w:rFonts w:asciiTheme="minorBidi" w:hAnsiTheme="minorBidi" w:cstheme="minorBidi"/>
          <w:iCs/>
          <w:szCs w:val="24"/>
        </w:rPr>
        <w:t>PUW</w:t>
      </w:r>
      <w:r w:rsidRPr="00392C87">
        <w:rPr>
          <w:rFonts w:asciiTheme="minorBidi" w:hAnsiTheme="minorBidi" w:cstheme="minorBidi"/>
          <w:szCs w:val="24"/>
        </w:rPr>
        <w:t>.</w:t>
      </w:r>
    </w:p>
    <w:p w:rsidR="00392C87" w:rsidRPr="00392C87" w:rsidP="00392C87">
      <w:pPr>
        <w:pStyle w:val="Heading4"/>
        <w:spacing w:before="240" w:after="240"/>
        <w:ind w:left="0"/>
        <w:rPr>
          <w:rFonts w:asciiTheme="minorBidi" w:hAnsiTheme="minorBidi" w:cstheme="minorBidi"/>
        </w:rPr>
      </w:pPr>
      <w:bookmarkStart w:id="9" w:name="_Toc68096777"/>
      <w:r w:rsidRPr="00392C87">
        <w:rPr>
          <w:rFonts w:asciiTheme="minorBidi" w:hAnsiTheme="minorBidi" w:cstheme="minorBidi"/>
        </w:rPr>
        <w:t>Planowanie kontroli</w:t>
      </w:r>
      <w:bookmarkEnd w:id="9"/>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Dla zapewnienia wymogu planowej realizacji zadań kontrolnych, jak również efektywnego zarządzania zasobami kadrowymi, kontrole realizuje się zgodnie z Rocznym Planem Kontroli Zewnętrznych oraz Rocznym Planem Kontroli Wewnętrznych, które zatwierdza wojewoda pomorski.</w:t>
      </w:r>
    </w:p>
    <w:p w:rsidR="00392C87" w:rsidRPr="00392C87" w:rsidP="00392C87">
      <w:pPr>
        <w:spacing w:after="240"/>
        <w:ind w:left="0"/>
        <w:jc w:val="left"/>
        <w:rPr>
          <w:rFonts w:asciiTheme="minorBidi" w:hAnsiTheme="minorBidi" w:cstheme="minorBidi"/>
          <w:szCs w:val="24"/>
        </w:rPr>
      </w:pPr>
      <w:r w:rsidRPr="00392C87">
        <w:rPr>
          <w:rFonts w:asciiTheme="minorBidi" w:hAnsiTheme="minorBidi" w:cstheme="minorBidi"/>
          <w:szCs w:val="24"/>
        </w:rPr>
        <w:t xml:space="preserve">Zadania dotyczące opracowywania planów kontroli określone zostały w </w:t>
      </w:r>
      <w:r w:rsidRPr="00392C87">
        <w:rPr>
          <w:rFonts w:asciiTheme="minorBidi" w:hAnsiTheme="minorBidi" w:cstheme="minorBidi"/>
          <w:iCs/>
          <w:szCs w:val="24"/>
        </w:rPr>
        <w:t>zarządzeniu w sprawie kontroli</w:t>
      </w:r>
      <w:r w:rsidR="0000399E">
        <w:rPr>
          <w:rFonts w:asciiTheme="minorBidi" w:hAnsiTheme="minorBidi" w:cstheme="minorBidi"/>
          <w:iCs/>
          <w:szCs w:val="24"/>
        </w:rPr>
        <w:t xml:space="preserve"> </w:t>
      </w:r>
      <w:r w:rsidRPr="0000399E" w:rsidR="0000399E">
        <w:rPr>
          <w:rFonts w:asciiTheme="minorBidi" w:hAnsiTheme="minorBidi" w:cstheme="minorBidi"/>
          <w:iCs/>
          <w:szCs w:val="24"/>
        </w:rPr>
        <w:t>realizowanych przez Wojewodę Pomorskiego</w:t>
      </w:r>
      <w:r w:rsidRPr="00392C87">
        <w:rPr>
          <w:rFonts w:asciiTheme="minorBidi" w:hAnsiTheme="minorBidi" w:cstheme="minorBidi"/>
          <w:szCs w:val="24"/>
        </w:rPr>
        <w:t>.</w:t>
      </w:r>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 xml:space="preserve">Oprócz wymogów określonych w </w:t>
      </w:r>
      <w:r w:rsidRPr="00392C87">
        <w:rPr>
          <w:rFonts w:asciiTheme="minorBidi" w:hAnsiTheme="minorBidi" w:cstheme="minorBidi"/>
          <w:iCs/>
          <w:szCs w:val="24"/>
        </w:rPr>
        <w:t>zarządzeniu w sprawie kontroli</w:t>
      </w:r>
      <w:r w:rsidR="0000399E">
        <w:rPr>
          <w:rFonts w:asciiTheme="minorBidi" w:hAnsiTheme="minorBidi" w:cstheme="minorBidi"/>
          <w:iCs/>
          <w:szCs w:val="24"/>
        </w:rPr>
        <w:t xml:space="preserve"> </w:t>
      </w:r>
      <w:r w:rsidRPr="0000399E" w:rsidR="0000399E">
        <w:rPr>
          <w:rFonts w:asciiTheme="minorBidi" w:hAnsiTheme="minorBidi" w:cstheme="minorBidi"/>
          <w:iCs/>
          <w:szCs w:val="24"/>
        </w:rPr>
        <w:t>realizowanych przez Wojewodę Pomorskiego</w:t>
      </w:r>
      <w:r w:rsidRPr="00392C87">
        <w:rPr>
          <w:rFonts w:asciiTheme="minorBidi" w:hAnsiTheme="minorBidi" w:cstheme="minorBidi"/>
          <w:iCs/>
          <w:szCs w:val="24"/>
        </w:rPr>
        <w:t>,</w:t>
      </w:r>
      <w:r w:rsidRPr="00392C87">
        <w:rPr>
          <w:rFonts w:asciiTheme="minorBidi" w:hAnsiTheme="minorBidi" w:cstheme="minorBidi"/>
          <w:szCs w:val="24"/>
        </w:rPr>
        <w:t xml:space="preserve"> które dotyczą doboru jednostek do kontroli, należy wziąć pod uwagę:</w:t>
      </w:r>
    </w:p>
    <w:p w:rsidR="00392C87" w:rsidRPr="00392C87" w:rsidP="00392C87">
      <w:pPr>
        <w:pStyle w:val="ListParagraph"/>
        <w:numPr>
          <w:ilvl w:val="0"/>
          <w:numId w:val="4"/>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zaangażowanie znacznych środków finansowych lub znaczące zmiany w ilości zaangażowanych środków,</w:t>
      </w:r>
    </w:p>
    <w:p w:rsidR="00392C87" w:rsidRPr="00392C87" w:rsidP="00392C87">
      <w:pPr>
        <w:pStyle w:val="ListParagraph"/>
        <w:numPr>
          <w:ilvl w:val="0"/>
          <w:numId w:val="4"/>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obszary tradycyjnie narażone na ryzyko (zamówienia publiczne itp.) lub obszary nieakceptowalnego ryzyka,</w:t>
      </w:r>
    </w:p>
    <w:p w:rsidR="00392C87" w:rsidRPr="00392C87" w:rsidP="00392C87">
      <w:pPr>
        <w:pStyle w:val="ListParagraph"/>
        <w:numPr>
          <w:ilvl w:val="0"/>
          <w:numId w:val="4"/>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nowe lub pilne działania (potrzeby, wymogi),</w:t>
      </w:r>
    </w:p>
    <w:p w:rsidR="00392C87" w:rsidRPr="00392C87" w:rsidP="00392C87">
      <w:pPr>
        <w:pStyle w:val="ListParagraph"/>
        <w:numPr>
          <w:ilvl w:val="0"/>
          <w:numId w:val="4"/>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złożoność struktur zarządzania i możliwość występowania pewnych nieporozumień co do zakresu kompetencji,</w:t>
      </w:r>
    </w:p>
    <w:p w:rsidR="00392C87" w:rsidRPr="00392C87" w:rsidP="00392C87">
      <w:pPr>
        <w:pStyle w:val="ListParagraph"/>
        <w:numPr>
          <w:ilvl w:val="0"/>
          <w:numId w:val="4"/>
        </w:numPr>
        <w:tabs>
          <w:tab w:val="left" w:pos="284"/>
        </w:tabs>
        <w:ind w:left="284" w:hanging="295"/>
        <w:contextualSpacing w:val="0"/>
        <w:jc w:val="left"/>
        <w:rPr>
          <w:rFonts w:asciiTheme="minorBidi" w:hAnsiTheme="minorBidi" w:cstheme="minorBidi"/>
          <w:szCs w:val="24"/>
        </w:rPr>
      </w:pPr>
      <w:r w:rsidRPr="00392C87">
        <w:rPr>
          <w:rFonts w:asciiTheme="minorBidi" w:hAnsiTheme="minorBidi" w:cstheme="minorBidi"/>
          <w:szCs w:val="24"/>
        </w:rPr>
        <w:t>brak wiarygodnych, niezależnych i aktualnych informacji na temat wydajności i skuteczności organu lub programu publicznego (np. niewiarygodne sprawozdania).</w:t>
      </w:r>
    </w:p>
    <w:p w:rsidR="00392C87" w:rsidRPr="00392C87" w:rsidP="000A1875">
      <w:pPr>
        <w:spacing w:before="120"/>
        <w:ind w:left="0"/>
        <w:jc w:val="left"/>
        <w:rPr>
          <w:rFonts w:asciiTheme="minorBidi" w:hAnsiTheme="minorBidi" w:cstheme="minorBidi"/>
          <w:szCs w:val="24"/>
        </w:rPr>
      </w:pPr>
      <w:r w:rsidRPr="00392C87">
        <w:rPr>
          <w:rFonts w:asciiTheme="minorBidi" w:hAnsiTheme="minorBidi" w:cstheme="minorBidi"/>
          <w:szCs w:val="24"/>
        </w:rPr>
        <w:t xml:space="preserve">Plan działalności wydziału, który stanowi wkład do Rocznego Planu Działalności </w:t>
      </w:r>
      <w:r w:rsidRPr="003B4C0C">
        <w:rPr>
          <w:rFonts w:asciiTheme="minorBidi" w:hAnsiTheme="minorBidi" w:cstheme="minorBidi"/>
          <w:iCs/>
          <w:szCs w:val="24"/>
        </w:rPr>
        <w:t>PUW</w:t>
      </w:r>
      <w:r w:rsidRPr="00392C87">
        <w:rPr>
          <w:rFonts w:asciiTheme="minorBidi" w:hAnsiTheme="minorBidi" w:cstheme="minorBidi"/>
          <w:i/>
          <w:szCs w:val="24"/>
        </w:rPr>
        <w:t xml:space="preserve"> </w:t>
      </w:r>
      <w:r w:rsidRPr="00392C87">
        <w:rPr>
          <w:rFonts w:asciiTheme="minorBidi" w:hAnsiTheme="minorBidi" w:cstheme="minorBidi"/>
          <w:szCs w:val="24"/>
        </w:rPr>
        <w:t>sprzyja przejrzystości w działaniu oraz pozwala na zachowanie spójności w działaniu komórki do spraw kontroli. Może również służyć jako mechanizm wyboru przyszłej tematyki kontrolnej, stanowiąc podstawę bardziej szczegółowego planowania.</w:t>
      </w:r>
    </w:p>
    <w:p w:rsidR="00392C87" w:rsidRPr="00392C87" w:rsidP="00392C87">
      <w:pPr>
        <w:spacing w:before="240"/>
        <w:ind w:left="0"/>
        <w:jc w:val="left"/>
        <w:rPr>
          <w:rFonts w:asciiTheme="minorBidi" w:hAnsiTheme="minorBidi" w:cstheme="minorBidi"/>
          <w:szCs w:val="24"/>
        </w:rPr>
      </w:pPr>
      <w:r w:rsidRPr="00392C87">
        <w:rPr>
          <w:rFonts w:asciiTheme="minorBidi" w:hAnsiTheme="minorBidi" w:cstheme="minorBidi"/>
          <w:szCs w:val="24"/>
        </w:rPr>
        <w:t xml:space="preserve">Z uwagi na charakter kontroli instytucjonalnej w </w:t>
      </w:r>
      <w:r w:rsidRPr="003B4C0C">
        <w:rPr>
          <w:rFonts w:asciiTheme="minorBidi" w:hAnsiTheme="minorBidi" w:cstheme="minorBidi"/>
          <w:iCs/>
          <w:szCs w:val="24"/>
        </w:rPr>
        <w:t>PUW</w:t>
      </w:r>
      <w:r w:rsidRPr="00392C87">
        <w:rPr>
          <w:rFonts w:asciiTheme="minorBidi" w:hAnsiTheme="minorBidi" w:cstheme="minorBidi"/>
          <w:i/>
          <w:szCs w:val="24"/>
        </w:rPr>
        <w:t xml:space="preserve"> </w:t>
      </w:r>
      <w:r w:rsidRPr="00392C87">
        <w:rPr>
          <w:rFonts w:asciiTheme="minorBidi" w:hAnsiTheme="minorBidi" w:cstheme="minorBidi"/>
          <w:szCs w:val="24"/>
        </w:rPr>
        <w:t>stosuje się następujące priorytety, które mogą w istotny sposób ukierunkować kontrole poszczególnych komórek do spraw kontroli:</w:t>
      </w:r>
    </w:p>
    <w:p w:rsidR="00392C87" w:rsidRPr="00392C87" w:rsidP="00392C87">
      <w:pPr>
        <w:pStyle w:val="ListParagraph"/>
        <w:numPr>
          <w:ilvl w:val="0"/>
          <w:numId w:val="5"/>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koncentracja na kontrolach wykonywanych w organach administracji zespolonej – kontrole przeprowadzane według kryterium: skuteczności, wydajności oraz oszczędności,</w:t>
      </w:r>
    </w:p>
    <w:p w:rsidR="00392C87" w:rsidRPr="00392C87" w:rsidP="00392C87">
      <w:pPr>
        <w:pStyle w:val="ListParagraph"/>
        <w:numPr>
          <w:ilvl w:val="0"/>
          <w:numId w:val="5"/>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koncentracja na kontrolach wykonywanych w jednostkach administracji samorządowej – kontrole polegające na zgodności z prawem w celu zapewnienia realizacji (np. zadania zlecone),</w:t>
      </w:r>
    </w:p>
    <w:p w:rsidR="00392C87" w:rsidRPr="00392C87" w:rsidP="00392C87">
      <w:pPr>
        <w:pStyle w:val="ListParagraph"/>
        <w:numPr>
          <w:ilvl w:val="0"/>
          <w:numId w:val="5"/>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koncentracja na poszczególnych jednostkach organizacyjnych,</w:t>
      </w:r>
    </w:p>
    <w:p w:rsidR="00392C87" w:rsidRPr="00392C87" w:rsidP="00392C87">
      <w:pPr>
        <w:pStyle w:val="ListParagraph"/>
        <w:numPr>
          <w:ilvl w:val="0"/>
          <w:numId w:val="5"/>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koncentracja na przedsięwzięciach / programach publicznych.</w:t>
      </w:r>
    </w:p>
    <w:p w:rsidR="00392C87" w:rsidRPr="00392C87" w:rsidP="00392C87">
      <w:pPr>
        <w:pStyle w:val="Heading4"/>
        <w:spacing w:before="240"/>
        <w:ind w:left="0"/>
        <w:rPr>
          <w:rFonts w:asciiTheme="minorBidi" w:hAnsiTheme="minorBidi" w:cstheme="minorBidi"/>
        </w:rPr>
      </w:pPr>
      <w:bookmarkStart w:id="10" w:name="_Toc68096778"/>
      <w:r w:rsidRPr="00392C87">
        <w:rPr>
          <w:rFonts w:asciiTheme="minorBidi" w:hAnsiTheme="minorBidi" w:cstheme="minorBidi"/>
        </w:rPr>
        <w:t>Przydział odpowiednich zasobów do kontroli</w:t>
      </w:r>
      <w:bookmarkEnd w:id="10"/>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Przydział zasobów do przeprowadzenia zadania kontrolnego powinien być dokonywany w sposób oszczędny i adekwatny do zamierzonych celów. Zasoby te obejmują zarówno odpowiedni dobór zespołu kontrolującego, metod, narzędzi, a także czas przeznaczony na realizację zadania.</w:t>
      </w:r>
    </w:p>
    <w:p w:rsidR="00392C87" w:rsidRPr="00392C87" w:rsidP="00392C87">
      <w:pPr>
        <w:pStyle w:val="Heading4"/>
        <w:spacing w:before="240" w:after="240"/>
        <w:ind w:left="0"/>
        <w:rPr>
          <w:rFonts w:asciiTheme="minorBidi" w:hAnsiTheme="minorBidi" w:cstheme="minorBidi"/>
        </w:rPr>
      </w:pPr>
      <w:bookmarkStart w:id="11" w:name="_Toc68096779"/>
      <w:r w:rsidRPr="00392C87">
        <w:rPr>
          <w:rFonts w:asciiTheme="minorBidi" w:hAnsiTheme="minorBidi" w:cstheme="minorBidi"/>
        </w:rPr>
        <w:t>Dobór personelu</w:t>
      </w:r>
      <w:bookmarkEnd w:id="11"/>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W celu zapewnienia oczekiwanej jakości kontroli tworząc zespół kontrolujący, kierownik komórki do spraw kontroli rozpatruje następujące kwestie:</w:t>
      </w:r>
    </w:p>
    <w:p w:rsidR="00392C87" w:rsidRPr="00392C87" w:rsidP="00392C87">
      <w:pPr>
        <w:pStyle w:val="ListParagraph"/>
        <w:numPr>
          <w:ilvl w:val="0"/>
          <w:numId w:val="6"/>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naturę i stopień skomplikowania tematu kontroli,</w:t>
      </w:r>
    </w:p>
    <w:p w:rsidR="00392C87" w:rsidRPr="00392C87" w:rsidP="00392C87">
      <w:pPr>
        <w:pStyle w:val="ListParagraph"/>
        <w:numPr>
          <w:ilvl w:val="0"/>
          <w:numId w:val="6"/>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wiedzę, umiejętności, praktykę zawodową oraz kompetencje kontrolerów.</w:t>
      </w:r>
    </w:p>
    <w:p w:rsidR="00392C87" w:rsidRPr="00392C87" w:rsidP="00392C87">
      <w:pPr>
        <w:spacing w:before="240"/>
        <w:ind w:left="0"/>
        <w:jc w:val="left"/>
        <w:rPr>
          <w:rFonts w:asciiTheme="minorBidi" w:hAnsiTheme="minorBidi" w:cstheme="minorBidi"/>
          <w:szCs w:val="24"/>
        </w:rPr>
      </w:pPr>
      <w:r w:rsidRPr="00392C87">
        <w:rPr>
          <w:rFonts w:asciiTheme="minorBidi" w:hAnsiTheme="minorBidi" w:cstheme="minorBidi"/>
          <w:szCs w:val="24"/>
        </w:rPr>
        <w:t xml:space="preserve">Dobór metod – m. in. </w:t>
      </w:r>
      <w:r w:rsidR="003B4C0C">
        <w:rPr>
          <w:rFonts w:asciiTheme="minorBidi" w:hAnsiTheme="minorBidi" w:cstheme="minorBidi"/>
          <w:szCs w:val="24"/>
        </w:rPr>
        <w:t>d</w:t>
      </w:r>
      <w:r w:rsidRPr="00392C87">
        <w:rPr>
          <w:rFonts w:asciiTheme="minorBidi" w:hAnsiTheme="minorBidi" w:cstheme="minorBidi"/>
          <w:szCs w:val="24"/>
        </w:rPr>
        <w:t xml:space="preserve">obór próby kontroli, który powinien być stosowany, gdy niemożliwe jest zbadanie całej dokumentacji objętej zadaniem kontrolnym. Szczegółowy opis doboru próby znajduje się w Rozdziale III </w:t>
      </w:r>
      <w:r w:rsidRPr="003B4C0C">
        <w:rPr>
          <w:rFonts w:asciiTheme="minorBidi" w:hAnsiTheme="minorBidi" w:cstheme="minorBidi"/>
          <w:iCs/>
          <w:szCs w:val="24"/>
        </w:rPr>
        <w:t>Programu</w:t>
      </w:r>
      <w:r w:rsidRPr="00392C87">
        <w:rPr>
          <w:rFonts w:asciiTheme="minorBidi" w:hAnsiTheme="minorBidi" w:cstheme="minorBidi"/>
          <w:szCs w:val="24"/>
        </w:rPr>
        <w:t>.</w:t>
      </w:r>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Dobór odpowiednich narzędzi – m.in. sprzęt komputerowy wraz z oprogramowaniem (System informacji prawnej LEGALIS, Microsoft Excel).</w:t>
      </w:r>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Wyznaczenie czasu trwania czynności kontrolnych – zgodnie z zasadą uzyskiwania najlepszych efektów z danych nakładów.</w:t>
      </w:r>
    </w:p>
    <w:p w:rsidR="00392C87" w:rsidRPr="00392C87" w:rsidP="00392C87">
      <w:pPr>
        <w:pStyle w:val="Heading4"/>
        <w:spacing w:before="240" w:after="240"/>
        <w:ind w:left="0"/>
        <w:rPr>
          <w:rFonts w:asciiTheme="minorBidi" w:hAnsiTheme="minorBidi" w:cstheme="minorBidi"/>
        </w:rPr>
      </w:pPr>
      <w:bookmarkStart w:id="12" w:name="_Toc68096780"/>
      <w:r w:rsidRPr="00392C87">
        <w:rPr>
          <w:rFonts w:asciiTheme="minorBidi" w:hAnsiTheme="minorBidi" w:cstheme="minorBidi"/>
        </w:rPr>
        <w:t>Monitorowanie i nadzór jakości pracy w komórce do spraw kontroli</w:t>
      </w:r>
      <w:bookmarkEnd w:id="12"/>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Kierownik komórki do spraw kontroli jest odpowiedzialny za zapewnienie odpowiedniej jakości kontroli, wsparcie merytoryczne i zarządzanie wiedzą w komórce. W celu zapewnienia wymaganej jakości praca kontrolera na każdym etapie postępowania kontrolnego powinna być nadzorowana. W szczególności weryfikacji powinna podlegać dokumentacja kontroli sporządzana przez kontrolerów.</w:t>
      </w:r>
    </w:p>
    <w:p w:rsidR="00392C87" w:rsidRPr="00392C87" w:rsidP="00392C87">
      <w:pPr>
        <w:spacing w:before="240"/>
        <w:ind w:left="0"/>
        <w:jc w:val="left"/>
        <w:rPr>
          <w:rFonts w:asciiTheme="minorBidi" w:hAnsiTheme="minorBidi" w:cstheme="minorBidi"/>
          <w:b/>
          <w:bCs/>
          <w:szCs w:val="24"/>
        </w:rPr>
      </w:pPr>
      <w:r w:rsidRPr="00392C87">
        <w:rPr>
          <w:rFonts w:asciiTheme="minorBidi" w:hAnsiTheme="minorBidi" w:cstheme="minorBidi"/>
          <w:b/>
          <w:bCs/>
          <w:szCs w:val="24"/>
        </w:rPr>
        <w:t>Nadzór obejmuje realizację celów i zakresu kontroli oraz metodologię kontroli, dzięki czemu zapewnia:</w:t>
      </w:r>
    </w:p>
    <w:p w:rsidR="00392C87" w:rsidRPr="00392C87" w:rsidP="00392C87">
      <w:pPr>
        <w:pStyle w:val="ListParagraph"/>
        <w:numPr>
          <w:ilvl w:val="0"/>
          <w:numId w:val="7"/>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odpowiednie przygotowanie kontrolerów do kontroli,</w:t>
      </w:r>
    </w:p>
    <w:p w:rsidR="00392C87" w:rsidRPr="00392C87" w:rsidP="00392C87">
      <w:pPr>
        <w:pStyle w:val="ListParagraph"/>
        <w:numPr>
          <w:ilvl w:val="0"/>
          <w:numId w:val="7"/>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prawidłowe ustalanie stanu faktycznego,</w:t>
      </w:r>
    </w:p>
    <w:p w:rsidR="00392C87" w:rsidRPr="00392C87" w:rsidP="00392C87">
      <w:pPr>
        <w:pStyle w:val="ListParagraph"/>
        <w:numPr>
          <w:ilvl w:val="0"/>
          <w:numId w:val="7"/>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pełną i terminową realizacj</w:t>
      </w:r>
      <w:r w:rsidR="000A1875">
        <w:rPr>
          <w:rFonts w:asciiTheme="minorBidi" w:hAnsiTheme="minorBidi" w:cstheme="minorBidi"/>
          <w:szCs w:val="24"/>
        </w:rPr>
        <w:t>ę</w:t>
      </w:r>
      <w:r w:rsidRPr="00392C87">
        <w:rPr>
          <w:rFonts w:asciiTheme="minorBidi" w:hAnsiTheme="minorBidi" w:cstheme="minorBidi"/>
          <w:szCs w:val="24"/>
        </w:rPr>
        <w:t xml:space="preserve"> celu i zakresu kontroli,</w:t>
      </w:r>
    </w:p>
    <w:p w:rsidR="00392C87" w:rsidRPr="00392C87" w:rsidP="00392C87">
      <w:pPr>
        <w:pStyle w:val="ListParagraph"/>
        <w:numPr>
          <w:ilvl w:val="0"/>
          <w:numId w:val="7"/>
        </w:numPr>
        <w:ind w:left="284" w:hanging="295"/>
        <w:jc w:val="left"/>
        <w:rPr>
          <w:rFonts w:asciiTheme="minorBidi" w:hAnsiTheme="minorBidi" w:cstheme="minorBidi"/>
          <w:szCs w:val="24"/>
        </w:rPr>
      </w:pPr>
      <w:r w:rsidRPr="00392C87">
        <w:rPr>
          <w:rFonts w:asciiTheme="minorBidi" w:hAnsiTheme="minorBidi" w:cstheme="minorBidi"/>
          <w:szCs w:val="24"/>
        </w:rPr>
        <w:t>przedstawienie prawidłowych, tj. uzasadnionych i popartych właściwymi dowodami ocen, uwag, wniosków i zaleceń pokontrolnych,</w:t>
      </w:r>
    </w:p>
    <w:p w:rsidR="00392C87" w:rsidRPr="00392C87" w:rsidP="00392C87">
      <w:pPr>
        <w:pStyle w:val="ListParagraph"/>
        <w:numPr>
          <w:ilvl w:val="0"/>
          <w:numId w:val="7"/>
        </w:numPr>
        <w:ind w:left="284" w:hanging="295"/>
        <w:jc w:val="left"/>
        <w:rPr>
          <w:rFonts w:asciiTheme="minorBidi" w:hAnsiTheme="minorBidi" w:cstheme="minorBidi"/>
          <w:szCs w:val="24"/>
        </w:rPr>
      </w:pPr>
      <w:r w:rsidRPr="00392C87">
        <w:rPr>
          <w:rFonts w:asciiTheme="minorBidi" w:hAnsiTheme="minorBidi" w:cstheme="minorBidi"/>
          <w:szCs w:val="24"/>
        </w:rPr>
        <w:t>dokonanie oceny wdrożenia zaleceń pokontrolnych oraz analizy przyczyn ich niewdrożenia,</w:t>
      </w:r>
    </w:p>
    <w:p w:rsidR="00392C87" w:rsidRPr="00392C87" w:rsidP="00392C87">
      <w:pPr>
        <w:pStyle w:val="ListParagraph"/>
        <w:numPr>
          <w:ilvl w:val="0"/>
          <w:numId w:val="7"/>
        </w:numPr>
        <w:ind w:left="284" w:hanging="295"/>
        <w:jc w:val="left"/>
        <w:rPr>
          <w:rFonts w:asciiTheme="minorBidi" w:hAnsiTheme="minorBidi" w:cstheme="minorBidi"/>
          <w:szCs w:val="24"/>
        </w:rPr>
      </w:pPr>
      <w:r w:rsidRPr="00392C87">
        <w:rPr>
          <w:rFonts w:asciiTheme="minorBidi" w:hAnsiTheme="minorBidi" w:cstheme="minorBidi"/>
          <w:szCs w:val="24"/>
        </w:rPr>
        <w:t>rozpoznanie zmian i ulepszeń, niezbędnych do prowadzenia następnych kontroli oraz uwzględnienie ich w przyszłych kontrolach.</w:t>
      </w:r>
    </w:p>
    <w:p w:rsidR="00392C87" w:rsidRPr="00392C87" w:rsidP="00392C87">
      <w:pPr>
        <w:spacing w:before="240"/>
        <w:ind w:left="0"/>
        <w:jc w:val="left"/>
        <w:rPr>
          <w:rFonts w:asciiTheme="minorBidi" w:hAnsiTheme="minorBidi" w:cstheme="minorBidi"/>
          <w:szCs w:val="24"/>
        </w:rPr>
      </w:pPr>
      <w:r w:rsidRPr="00392C87">
        <w:rPr>
          <w:rFonts w:asciiTheme="minorBidi" w:hAnsiTheme="minorBidi" w:cstheme="minorBidi"/>
          <w:szCs w:val="24"/>
        </w:rPr>
        <w:t>Również zapewnienie wysokiego poziomu wykonania zadania kontrolnego odbywa się m.in. poprzez sprawowanie dostatecznego nadzoru kierowniczego, który polega m.in. na:</w:t>
      </w:r>
    </w:p>
    <w:p w:rsidR="00392C87" w:rsidRPr="00392C87" w:rsidP="00392C87">
      <w:pPr>
        <w:pStyle w:val="ListParagraph"/>
        <w:numPr>
          <w:ilvl w:val="0"/>
          <w:numId w:val="8"/>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przydzielaniu zadań kontrolnych do realizacji,</w:t>
      </w:r>
    </w:p>
    <w:p w:rsidR="00392C87" w:rsidRPr="00392C87" w:rsidP="00392C87">
      <w:pPr>
        <w:pStyle w:val="ListParagraph"/>
        <w:numPr>
          <w:ilvl w:val="0"/>
          <w:numId w:val="8"/>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zatwierdzaniu programu kontroli i czuwaniu nad jego realizacją,</w:t>
      </w:r>
    </w:p>
    <w:p w:rsidR="00392C87" w:rsidRPr="00392C87" w:rsidP="00392C87">
      <w:pPr>
        <w:pStyle w:val="ListParagraph"/>
        <w:numPr>
          <w:ilvl w:val="0"/>
          <w:numId w:val="8"/>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monitorowaniu ilości zasobów potrzebnych do przeprowadzenia kontroli,</w:t>
      </w:r>
    </w:p>
    <w:p w:rsidR="00392C87" w:rsidRPr="00392C87" w:rsidP="00392C87">
      <w:pPr>
        <w:pStyle w:val="ListParagraph"/>
        <w:numPr>
          <w:ilvl w:val="0"/>
          <w:numId w:val="8"/>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ustalaniu, czy cele kontroli zostały zrealizowane,</w:t>
      </w:r>
    </w:p>
    <w:p w:rsidR="00392C87" w:rsidRPr="00392C87" w:rsidP="00392C87">
      <w:pPr>
        <w:pStyle w:val="ListParagraph"/>
        <w:numPr>
          <w:ilvl w:val="0"/>
          <w:numId w:val="8"/>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zatwierdzaniu dokumentacji pokontrolnej z przeprowadzonych kontroli,</w:t>
      </w:r>
    </w:p>
    <w:p w:rsidR="00392C87" w:rsidRPr="00392C87" w:rsidP="00392C87">
      <w:pPr>
        <w:pStyle w:val="ListParagraph"/>
        <w:numPr>
          <w:ilvl w:val="0"/>
          <w:numId w:val="8"/>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przeglądzie dokumentacji kontrolnej,</w:t>
      </w:r>
    </w:p>
    <w:p w:rsidR="00392C87" w:rsidRPr="00392C87" w:rsidP="00392C87">
      <w:pPr>
        <w:pStyle w:val="ListParagraph"/>
        <w:numPr>
          <w:ilvl w:val="0"/>
          <w:numId w:val="8"/>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monitorowaniu potrzeb szkoleniowych kontrolerów.</w:t>
      </w:r>
    </w:p>
    <w:p w:rsidR="00392C87" w:rsidRPr="00392C87" w:rsidP="00392C87">
      <w:pPr>
        <w:pStyle w:val="Heading3"/>
        <w:rPr>
          <w:rFonts w:asciiTheme="minorBidi" w:hAnsiTheme="minorBidi" w:cstheme="minorBidi"/>
          <w:i/>
          <w:iCs/>
        </w:rPr>
      </w:pPr>
      <w:bookmarkStart w:id="13" w:name="_Toc68096781"/>
      <w:r w:rsidRPr="00392C87">
        <w:rPr>
          <w:rFonts w:asciiTheme="minorBidi" w:hAnsiTheme="minorBidi" w:cstheme="minorBidi"/>
        </w:rPr>
        <w:t>III. Metodyka kontroli</w:t>
      </w:r>
      <w:bookmarkEnd w:id="13"/>
    </w:p>
    <w:p w:rsidR="00392C87" w:rsidRPr="00392C87" w:rsidP="00392C87">
      <w:pPr>
        <w:pStyle w:val="Heading4"/>
        <w:spacing w:before="0"/>
        <w:ind w:left="0"/>
        <w:rPr>
          <w:rFonts w:asciiTheme="minorBidi" w:hAnsiTheme="minorBidi" w:cstheme="minorBidi"/>
        </w:rPr>
      </w:pPr>
      <w:bookmarkStart w:id="14" w:name="_Toc68096782"/>
      <w:r w:rsidRPr="00392C87">
        <w:rPr>
          <w:rFonts w:asciiTheme="minorBidi" w:hAnsiTheme="minorBidi" w:cstheme="minorBidi"/>
        </w:rPr>
        <w:t xml:space="preserve">Analiza </w:t>
      </w:r>
      <w:r w:rsidRPr="00392C87">
        <w:rPr>
          <w:rFonts w:asciiTheme="minorBidi" w:hAnsiTheme="minorBidi" w:cstheme="minorBidi"/>
        </w:rPr>
        <w:t>przedkontrolna</w:t>
      </w:r>
      <w:bookmarkEnd w:id="14"/>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 xml:space="preserve">Zgodnie ze standardami kontroli w administracji rządowej, opracowując program kontroli, dokonuje się analizy </w:t>
      </w:r>
      <w:r w:rsidRPr="00392C87">
        <w:rPr>
          <w:rFonts w:asciiTheme="minorBidi" w:hAnsiTheme="minorBidi" w:cstheme="minorBidi"/>
          <w:szCs w:val="24"/>
        </w:rPr>
        <w:t>przedkontrolnej</w:t>
      </w:r>
      <w:r w:rsidRPr="00392C87">
        <w:rPr>
          <w:rFonts w:asciiTheme="minorBidi" w:hAnsiTheme="minorBidi" w:cstheme="minorBidi"/>
          <w:szCs w:val="24"/>
        </w:rPr>
        <w:t xml:space="preserve">. Jest to jeden z etapów przygotowania do kontroli, dzięki któremu w wyniku przeprowadzenia analizy uzyskuje się wiedzę ogólną i informacje potrzebne do zapoznania się z kontrolowaną jednostką lub zagadnieniem. Właściwie przygotowana analiza </w:t>
      </w:r>
      <w:r w:rsidRPr="00392C87">
        <w:rPr>
          <w:rFonts w:asciiTheme="minorBidi" w:hAnsiTheme="minorBidi" w:cstheme="minorBidi"/>
          <w:szCs w:val="24"/>
        </w:rPr>
        <w:t>przedkontrolna</w:t>
      </w:r>
      <w:r w:rsidRPr="00392C87">
        <w:rPr>
          <w:rFonts w:asciiTheme="minorBidi" w:hAnsiTheme="minorBidi" w:cstheme="minorBidi"/>
          <w:szCs w:val="24"/>
        </w:rPr>
        <w:t xml:space="preserve"> może gwarantować, że zakres kontroli będzie wyczerpujący i realny. W przypadku gromadzenia materiału dowodowego (wydruki z BIP, stron internetowych) należy go włączyć do akt kontroli.</w:t>
      </w:r>
    </w:p>
    <w:p w:rsidR="00392C87" w:rsidRPr="00392C87" w:rsidP="00392C87">
      <w:pPr>
        <w:pStyle w:val="Heading4"/>
        <w:spacing w:before="240"/>
        <w:ind w:left="0"/>
        <w:rPr>
          <w:rFonts w:asciiTheme="minorBidi" w:hAnsiTheme="minorBidi" w:cstheme="minorBidi"/>
        </w:rPr>
      </w:pPr>
      <w:bookmarkStart w:id="15" w:name="_Toc68096783"/>
      <w:r w:rsidRPr="00392C87">
        <w:rPr>
          <w:rFonts w:asciiTheme="minorBidi" w:hAnsiTheme="minorBidi" w:cstheme="minorBidi"/>
        </w:rPr>
        <w:t>Zasady i metody doboru próby w kontroli</w:t>
      </w:r>
      <w:bookmarkEnd w:id="15"/>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 xml:space="preserve">Ustalenie właściwych metod i narzędzi przeprowadzania kontroli uzależnione jest od przeprowadzenia rzetelnej analizy </w:t>
      </w:r>
      <w:r w:rsidRPr="00392C87">
        <w:rPr>
          <w:rFonts w:asciiTheme="minorBidi" w:hAnsiTheme="minorBidi" w:cstheme="minorBidi"/>
          <w:szCs w:val="24"/>
        </w:rPr>
        <w:t>przedkontrolnej</w:t>
      </w:r>
      <w:r w:rsidRPr="00392C87">
        <w:rPr>
          <w:rFonts w:asciiTheme="minorBidi" w:hAnsiTheme="minorBidi" w:cstheme="minorBidi"/>
          <w:szCs w:val="24"/>
        </w:rPr>
        <w:t xml:space="preserve"> obszaru (zagadnienia) podlegającego kontroli. Należy przy tym pamiętać, że nie zawsze możliwe jest objęcie badaniem kontrolnym wszystkich elementów badanego zagadnienia. Najczęściej kontroler musi dokonać wyboru obszarów, jednostek, operacji itp., które poddane zostaną kontroli i na podstawie wyników badania wybranej przez siebie próby musi sformułować wnioski kontrolne. Aby wnioski te były miarodajne, dokonując doboru próby, kontroler musi kierować się nie tylko własnym doświadczeniem, ale także informacjami pozyskanymi z różnych źródeł oraz wynikami analizy </w:t>
      </w:r>
      <w:r w:rsidRPr="00392C87">
        <w:rPr>
          <w:rFonts w:asciiTheme="minorBidi" w:hAnsiTheme="minorBidi" w:cstheme="minorBidi"/>
          <w:szCs w:val="24"/>
        </w:rPr>
        <w:t>przedkontrolnej</w:t>
      </w:r>
      <w:r w:rsidRPr="00392C87">
        <w:rPr>
          <w:rFonts w:asciiTheme="minorBidi" w:hAnsiTheme="minorBidi" w:cstheme="minorBidi"/>
          <w:szCs w:val="24"/>
        </w:rPr>
        <w:t>.</w:t>
      </w:r>
    </w:p>
    <w:p w:rsidR="00392C87" w:rsidRPr="00392C87" w:rsidP="00392C87">
      <w:pPr>
        <w:spacing w:after="120"/>
        <w:ind w:left="0"/>
        <w:jc w:val="left"/>
        <w:rPr>
          <w:rFonts w:asciiTheme="minorBidi" w:hAnsiTheme="minorBidi" w:cstheme="minorBidi"/>
          <w:szCs w:val="24"/>
        </w:rPr>
      </w:pPr>
      <w:r w:rsidRPr="00392C87">
        <w:rPr>
          <w:rFonts w:asciiTheme="minorBidi" w:hAnsiTheme="minorBidi" w:cstheme="minorBidi"/>
          <w:szCs w:val="24"/>
        </w:rPr>
        <w:t>Można wyróżnić dwie podstawowe metody doboru próby do kontroli: statystyczne i niestatystyczne (które dzielą się na kolejne dwie metody):</w:t>
      </w:r>
    </w:p>
    <w:p w:rsidR="00392C87" w:rsidRPr="00392C87" w:rsidP="00392C87">
      <w:pPr>
        <w:spacing w:after="120"/>
        <w:ind w:left="0"/>
        <w:jc w:val="left"/>
        <w:rPr>
          <w:rFonts w:asciiTheme="minorBidi" w:hAnsiTheme="minorBidi" w:cstheme="minorBidi"/>
          <w:szCs w:val="24"/>
        </w:rPr>
      </w:pPr>
      <w:r w:rsidRPr="00392C87">
        <w:rPr>
          <w:rFonts w:asciiTheme="minorBidi" w:hAnsiTheme="minorBidi" w:cstheme="minorBidi"/>
          <w:b/>
          <w:bCs/>
          <w:szCs w:val="24"/>
        </w:rPr>
        <w:t>Metody statystyczne</w:t>
      </w:r>
      <w:r w:rsidRPr="00392C87">
        <w:rPr>
          <w:rFonts w:asciiTheme="minorBidi" w:hAnsiTheme="minorBidi" w:cstheme="minorBidi"/>
          <w:szCs w:val="24"/>
        </w:rPr>
        <w:t xml:space="preserve"> umożliwiają otrzymanie próby reprezentatywnej, czyli takiej, dla której uzyskane wyniki badań, z założoną ufnością, odpowiadają wynikom, jakie można uzyskać w przypadku zbadania całej populacji.</w:t>
      </w:r>
    </w:p>
    <w:p w:rsidR="00392C87" w:rsidRPr="00392C87" w:rsidP="00392C87">
      <w:pPr>
        <w:spacing w:after="120"/>
        <w:ind w:left="0"/>
        <w:jc w:val="left"/>
        <w:rPr>
          <w:rFonts w:asciiTheme="minorBidi" w:hAnsiTheme="minorBidi" w:cstheme="minorBidi"/>
          <w:szCs w:val="24"/>
        </w:rPr>
      </w:pPr>
      <w:r w:rsidRPr="00392C87">
        <w:rPr>
          <w:rFonts w:asciiTheme="minorBidi" w:hAnsiTheme="minorBidi" w:cstheme="minorBidi"/>
          <w:b/>
          <w:bCs/>
          <w:szCs w:val="24"/>
        </w:rPr>
        <w:t>Metody niestatystyczne z zastosowaniem wnioskowania matematycznego</w:t>
      </w:r>
      <w:r w:rsidRPr="00392C87">
        <w:rPr>
          <w:rFonts w:asciiTheme="minorBidi" w:hAnsiTheme="minorBidi" w:cstheme="minorBidi"/>
          <w:szCs w:val="24"/>
        </w:rPr>
        <w:t xml:space="preserve"> z zamierzeniem uzyskania próby jak najbardziej zbliżonej do reprezentatywnej, w których dobór próby jest przeprowadzany z zastosowaniem technik losowych, ale wielkość próby określana na podstawie osądu kontrolera.</w:t>
      </w:r>
    </w:p>
    <w:p w:rsidR="00392C87" w:rsidRPr="00392C87" w:rsidP="00392C87">
      <w:pPr>
        <w:spacing w:after="120"/>
        <w:ind w:left="0"/>
        <w:jc w:val="left"/>
        <w:rPr>
          <w:rFonts w:asciiTheme="minorBidi" w:hAnsiTheme="minorBidi" w:cstheme="minorBidi"/>
          <w:szCs w:val="24"/>
        </w:rPr>
      </w:pPr>
      <w:r w:rsidRPr="00392C87">
        <w:rPr>
          <w:rFonts w:asciiTheme="minorBidi" w:hAnsiTheme="minorBidi" w:cstheme="minorBidi"/>
          <w:b/>
          <w:bCs/>
          <w:szCs w:val="24"/>
        </w:rPr>
        <w:t xml:space="preserve">Metody niestatystyczne z wnioskowaniem </w:t>
      </w:r>
      <w:r w:rsidRPr="00392C87">
        <w:rPr>
          <w:rFonts w:asciiTheme="minorBidi" w:hAnsiTheme="minorBidi" w:cstheme="minorBidi"/>
          <w:b/>
          <w:bCs/>
          <w:szCs w:val="24"/>
        </w:rPr>
        <w:t>niematematycznym</w:t>
      </w:r>
      <w:r w:rsidRPr="00392C87">
        <w:rPr>
          <w:rFonts w:asciiTheme="minorBidi" w:hAnsiTheme="minorBidi" w:cstheme="minorBidi"/>
          <w:szCs w:val="24"/>
        </w:rPr>
        <w:t>, w których wybór próby do kontroli opiera się na osądzie kontrolera, wynikającym z jego doświadczenia zawodowego oraz wiedzy na temat kontrolowanej działalności.</w:t>
      </w:r>
    </w:p>
    <w:p w:rsidR="00392C87" w:rsidRPr="00392C87" w:rsidP="00392C87">
      <w:pPr>
        <w:ind w:left="0"/>
        <w:jc w:val="left"/>
        <w:rPr>
          <w:rFonts w:asciiTheme="minorBidi" w:hAnsiTheme="minorBidi" w:cstheme="minorBidi"/>
          <w:b/>
          <w:bCs/>
          <w:szCs w:val="24"/>
        </w:rPr>
      </w:pPr>
      <w:r w:rsidRPr="00392C87">
        <w:rPr>
          <w:rFonts w:asciiTheme="minorBidi" w:hAnsiTheme="minorBidi" w:cstheme="minorBidi"/>
          <w:b/>
          <w:bCs/>
          <w:szCs w:val="24"/>
        </w:rPr>
        <w:t>W ramach poszczególnych metod, wyróżnia się techniki doboru próby.</w:t>
      </w:r>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Do technik, w ramach metod statystycznych, zalicza się następujące:</w:t>
      </w:r>
    </w:p>
    <w:p w:rsidR="00392C87" w:rsidRPr="00392C87" w:rsidP="00392C87">
      <w:pPr>
        <w:pStyle w:val="ListParagraph"/>
        <w:numPr>
          <w:ilvl w:val="0"/>
          <w:numId w:val="14"/>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dobór losowy prosty – polega na losowym wyborze elementów próby z całej populacji, przy założeniu, że każdy element populacji ma jednakową szansę wyboru do próby. W przypadku kontroli wprowadza się na ogół dodatkowy warunek, że raz wybrany element, nie bierze udziału w dalszym losowaniu (losowanie bez zwracania). Technika stosowana najczęściej w badaniu populacji, które składają się z elementów podobnych wielkością, charakterem lub ryzykiem, na jakie są narażone;</w:t>
      </w:r>
    </w:p>
    <w:p w:rsidR="00392C87" w:rsidRPr="00392C87" w:rsidP="00392C87">
      <w:pPr>
        <w:pStyle w:val="ListParagraph"/>
        <w:numPr>
          <w:ilvl w:val="0"/>
          <w:numId w:val="9"/>
        </w:numPr>
        <w:tabs>
          <w:tab w:val="left" w:pos="284"/>
        </w:tabs>
        <w:spacing w:after="240"/>
        <w:ind w:left="284" w:hanging="295"/>
        <w:jc w:val="left"/>
        <w:rPr>
          <w:rFonts w:asciiTheme="minorBidi" w:hAnsiTheme="minorBidi" w:cstheme="minorBidi"/>
          <w:szCs w:val="24"/>
        </w:rPr>
      </w:pPr>
      <w:r w:rsidRPr="00392C87">
        <w:rPr>
          <w:rFonts w:asciiTheme="minorBidi" w:hAnsiTheme="minorBidi" w:cstheme="minorBidi"/>
          <w:szCs w:val="24"/>
        </w:rPr>
        <w:t>dobór losowy z interwałem (systematyczny) – technika, w której pierwszy element próby dobiera się losowo, a każdy kolejny – z zachowaniem jednakowego odstępu (interwału) w populacji, w stosunku do poprzedniego, przy czym najczęściej pierwszy element jest wybierany z przedziału od 1 do wartości interwału;</w:t>
      </w:r>
    </w:p>
    <w:p w:rsidR="00392C87" w:rsidRPr="00392C87" w:rsidP="00392C87">
      <w:pPr>
        <w:pStyle w:val="ListParagraph"/>
        <w:numPr>
          <w:ilvl w:val="0"/>
          <w:numId w:val="9"/>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 xml:space="preserve">dobór próby na podstawie jednostki monetarnej (ang. </w:t>
      </w:r>
      <w:r w:rsidRPr="00133E37">
        <w:rPr>
          <w:rFonts w:asciiTheme="minorBidi" w:hAnsiTheme="minorBidi" w:cstheme="minorBidi"/>
          <w:iCs/>
          <w:szCs w:val="24"/>
        </w:rPr>
        <w:t xml:space="preserve">MUS, Monetarny Unit </w:t>
      </w:r>
      <w:r w:rsidRPr="00133E37">
        <w:rPr>
          <w:rFonts w:asciiTheme="minorBidi" w:hAnsiTheme="minorBidi" w:cstheme="minorBidi"/>
          <w:iCs/>
          <w:szCs w:val="24"/>
        </w:rPr>
        <w:t>Sampling</w:t>
      </w:r>
      <w:r w:rsidRPr="00392C87">
        <w:rPr>
          <w:rFonts w:asciiTheme="minorBidi" w:hAnsiTheme="minorBidi" w:cstheme="minorBidi"/>
          <w:szCs w:val="24"/>
        </w:rPr>
        <w:t>) – technika doboru próby z prawdopodobieństwem proporcjonalnym do wielkości, stosowana szczególnie w kontroli finansowej, w której logiczną jednostką doboru próby jest jednostka monetarna (na przykład złotówka), zapisana w księgach rachunkowych. Prawdopodobieństwo wyboru zapisu księgowego (elementu fizycznego) jest tym samym proporcjonalne do wartości (liczby jednostek logicznych), jakiej dotyczy ten zapis. Metoda jest zazwyczaj stosowana przy zakładanym niskim poziomie błędu oczekiwanego w badanej populacji;</w:t>
      </w:r>
    </w:p>
    <w:p w:rsidR="00392C87" w:rsidRPr="00392C87" w:rsidP="00392C87">
      <w:pPr>
        <w:pStyle w:val="ListParagraph"/>
        <w:numPr>
          <w:ilvl w:val="0"/>
          <w:numId w:val="9"/>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dobór próby z prawdopodobieństwem proporcjonalnym do wielkości – technika, w której prawdopodobieństwo wyboru elementu populacji jest wprost proporcjonalne do jego wielkości (liczebności), na przykład urząd wydający więcej decyzji administracyjnych będzie miał większe szanse wyboru. Zastosowanie techniki wymaga posiadania informacji o wielkości (liczebności) wszystkich elementów składających się na populację. Jednym z zastosowań tej techniki jest dobór próby na podstawie jednostki monetarnej;</w:t>
      </w:r>
    </w:p>
    <w:p w:rsidR="00392C87" w:rsidRPr="00392C87" w:rsidP="00392C87">
      <w:pPr>
        <w:pStyle w:val="ListParagraph"/>
        <w:numPr>
          <w:ilvl w:val="0"/>
          <w:numId w:val="9"/>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dobór wielostopniowy – polega na doborze próby w dwóch lub więcej krokach, przy czym populację, dla danego kroku, stanowią elementy, dobrane w kroku poprzednim. Najczęściej technika ogranicza się do doboru dwustopniowego, kiedy w kroku pierwszym dobiera się kontrolowane obszary (jednostki), a w kroku drugim – operacje lub rozliczenia w ramach wybranych obszarów (jednostek);</w:t>
      </w:r>
    </w:p>
    <w:p w:rsidR="00392C87" w:rsidRPr="00392C87" w:rsidP="00392C87">
      <w:pPr>
        <w:pStyle w:val="ListParagraph"/>
        <w:numPr>
          <w:ilvl w:val="0"/>
          <w:numId w:val="9"/>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dobór warstwowy (stratyfikacja) – polega na podziale populacji na rozłączne homogeniczne (jednorodne) warstwy, grupujące elementy o podobnych charakterystykach badanej cechy (na przykład, podobne wartości, narażenie na podobne ryzyko, podział zamówień publicznych według różnych trybów), a tym samym, charakteryzujące się małą zmiennością cechy, oraz na niezależnym losowaniu elementów z każdej z warstw. Technika zalecana w przypadku dużej zmienności badanej cechy w populacji, a jej zastosowanie prowadzi do zwiększenia efektywności badania, czyli zwiększenia dokładności przy zadanej wielkości próby.</w:t>
      </w:r>
    </w:p>
    <w:p w:rsidR="00392C87" w:rsidRPr="00392C87" w:rsidP="00392C87">
      <w:pPr>
        <w:spacing w:before="240"/>
        <w:ind w:left="0"/>
        <w:jc w:val="left"/>
        <w:rPr>
          <w:rFonts w:asciiTheme="minorBidi" w:hAnsiTheme="minorBidi" w:cstheme="minorBidi"/>
          <w:b/>
          <w:bCs/>
          <w:szCs w:val="24"/>
        </w:rPr>
      </w:pPr>
      <w:r w:rsidRPr="00392C87">
        <w:rPr>
          <w:rFonts w:asciiTheme="minorBidi" w:hAnsiTheme="minorBidi" w:cstheme="minorBidi"/>
          <w:b/>
          <w:bCs/>
          <w:szCs w:val="24"/>
        </w:rPr>
        <w:t>Do technik, w ramach metod niestatystycznych, zalicza się następujące:</w:t>
      </w:r>
    </w:p>
    <w:p w:rsidR="00392C87" w:rsidRPr="00392C87" w:rsidP="00392C87">
      <w:pPr>
        <w:pStyle w:val="ListParagraph"/>
        <w:numPr>
          <w:ilvl w:val="0"/>
          <w:numId w:val="13"/>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dobór próby na podstawie osądu – technika, w której kontroler wskazuje elementy populacji, które zostaną zbadane, w sposób przemyślany, na podstawie posiadanych informacji o kontrolowanej działalności lub na podstawie wiedzy oraz doświadczenia zawodowego. Zamiarem kontrolera jest, w takim przypadku, objęcie badaniem tych elementów populacji, o których wiadomo, że są bardziej narażone na ryzyko wystąpienia nieprawidłowości. Wyniki badania nie mogą podlegać ekstrapolacji na całą populację (niezalecane);</w:t>
      </w:r>
    </w:p>
    <w:p w:rsidR="00392C87" w:rsidRPr="00392C87" w:rsidP="00392C87">
      <w:pPr>
        <w:pStyle w:val="ListParagraph"/>
        <w:numPr>
          <w:ilvl w:val="0"/>
          <w:numId w:val="10"/>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dobór próby według wygody – kontroler wybiera do zbadania te elementy, które są łatwo dostępne, są mu proponowane przez jednostkę kontrolowaną, lub te jednostki, które same się zgłaszają. Wyniki badania próby mogą wykazywać znaczne odchylenie od warunków istniejących w populacji (niezalecane);</w:t>
      </w:r>
    </w:p>
    <w:p w:rsidR="00392C87" w:rsidRPr="00392C87" w:rsidP="00392C87">
      <w:pPr>
        <w:pStyle w:val="ListParagraph"/>
        <w:numPr>
          <w:ilvl w:val="0"/>
          <w:numId w:val="10"/>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dobór przypadkowy – technika, w której kontroler wybiera elementy populacji w sposób przypadkowy, czyli bez stosowania osądu kontrolera oraz bez stosowania metod statystycznych. Wyniki badania nie mogą podlegać ekstrapolacji na całą populację.</w:t>
      </w:r>
    </w:p>
    <w:p w:rsidR="00392C87" w:rsidRPr="00392C87" w:rsidP="00392C87">
      <w:pPr>
        <w:pStyle w:val="Heading3"/>
        <w:rPr>
          <w:rFonts w:asciiTheme="minorBidi" w:hAnsiTheme="minorBidi" w:cstheme="minorBidi"/>
          <w:i/>
        </w:rPr>
      </w:pPr>
      <w:bookmarkStart w:id="16" w:name="_Toc68096784"/>
      <w:r w:rsidRPr="00392C87">
        <w:rPr>
          <w:rFonts w:asciiTheme="minorBidi" w:hAnsiTheme="minorBidi" w:cstheme="minorBidi"/>
        </w:rPr>
        <w:t>IV.</w:t>
      </w:r>
      <w:r w:rsidRPr="00392C87">
        <w:rPr>
          <w:rFonts w:asciiTheme="minorBidi" w:hAnsiTheme="minorBidi" w:cstheme="minorBidi"/>
        </w:rPr>
        <w:tab/>
        <w:t>Ocena działalności komórki do spraw kontroli</w:t>
      </w:r>
      <w:bookmarkEnd w:id="16"/>
    </w:p>
    <w:p w:rsidR="00392C87" w:rsidRPr="00392C87" w:rsidP="00392C87">
      <w:pPr>
        <w:pStyle w:val="Heading4"/>
        <w:spacing w:before="0"/>
        <w:ind w:left="0"/>
        <w:rPr>
          <w:rFonts w:asciiTheme="minorBidi" w:hAnsiTheme="minorBidi" w:cstheme="minorBidi"/>
        </w:rPr>
      </w:pPr>
      <w:bookmarkStart w:id="17" w:name="_Toc68096785"/>
      <w:r w:rsidRPr="00392C87">
        <w:rPr>
          <w:rFonts w:asciiTheme="minorBidi" w:hAnsiTheme="minorBidi" w:cstheme="minorBidi"/>
        </w:rPr>
        <w:t>Ocena wewnętrzna</w:t>
      </w:r>
      <w:bookmarkEnd w:id="17"/>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Standardy kontroli w administracji rządowej zalecają przeprowadzanie ocen wewnętrznych, które dotyczą przeglądów okresowych, obejmujących wybrane lub wszystkie aspekty działalności kontrolnej.</w:t>
      </w:r>
    </w:p>
    <w:p w:rsidR="00392C87" w:rsidRPr="00392C87" w:rsidP="00392C87">
      <w:pPr>
        <w:spacing w:before="240" w:after="240"/>
        <w:ind w:left="0"/>
        <w:jc w:val="left"/>
        <w:rPr>
          <w:rFonts w:asciiTheme="minorBidi" w:hAnsiTheme="minorBidi" w:cstheme="minorBidi"/>
          <w:szCs w:val="24"/>
        </w:rPr>
      </w:pPr>
      <w:r w:rsidRPr="00392C87">
        <w:rPr>
          <w:rFonts w:asciiTheme="minorBidi" w:hAnsiTheme="minorBidi" w:cstheme="minorBidi"/>
          <w:b/>
          <w:bCs/>
          <w:szCs w:val="24"/>
        </w:rPr>
        <w:t xml:space="preserve">Ocena wewnętrzna w </w:t>
      </w:r>
      <w:r w:rsidRPr="00133E37">
        <w:rPr>
          <w:rFonts w:asciiTheme="minorBidi" w:hAnsiTheme="minorBidi" w:cstheme="minorBidi"/>
          <w:b/>
          <w:bCs/>
          <w:iCs/>
          <w:szCs w:val="24"/>
        </w:rPr>
        <w:t>PUW</w:t>
      </w:r>
      <w:r w:rsidRPr="00392C87">
        <w:rPr>
          <w:rFonts w:asciiTheme="minorBidi" w:hAnsiTheme="minorBidi" w:cstheme="minorBidi"/>
          <w:b/>
          <w:bCs/>
          <w:szCs w:val="24"/>
        </w:rPr>
        <w:t xml:space="preserve"> dzieli się na</w:t>
      </w:r>
      <w:r w:rsidRPr="00392C87">
        <w:rPr>
          <w:rFonts w:asciiTheme="minorBidi" w:hAnsiTheme="minorBidi" w:cstheme="minorBidi"/>
          <w:szCs w:val="24"/>
        </w:rPr>
        <w:t>:</w:t>
      </w:r>
    </w:p>
    <w:p w:rsidR="00392C87" w:rsidRPr="00392C87" w:rsidP="00392C87">
      <w:pPr>
        <w:ind w:left="0"/>
        <w:jc w:val="left"/>
        <w:rPr>
          <w:rFonts w:asciiTheme="minorBidi" w:hAnsiTheme="minorBidi" w:cstheme="minorBidi"/>
          <w:szCs w:val="24"/>
        </w:rPr>
      </w:pPr>
      <w:r w:rsidRPr="00392C87">
        <w:rPr>
          <w:rFonts w:asciiTheme="minorBidi" w:hAnsiTheme="minorBidi" w:cstheme="minorBidi"/>
          <w:b/>
          <w:szCs w:val="24"/>
        </w:rPr>
        <w:t>Samoocenę niepełną</w:t>
      </w:r>
      <w:r w:rsidRPr="00392C87">
        <w:rPr>
          <w:rFonts w:asciiTheme="minorBidi" w:hAnsiTheme="minorBidi" w:cstheme="minorBidi"/>
          <w:szCs w:val="24"/>
        </w:rPr>
        <w:t>, która obejmuje:</w:t>
      </w:r>
    </w:p>
    <w:p w:rsidR="00392C87" w:rsidRPr="00392C87" w:rsidP="00392C87">
      <w:pPr>
        <w:pStyle w:val="ListParagraph"/>
        <w:numPr>
          <w:ilvl w:val="0"/>
          <w:numId w:val="12"/>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zatwierdzanie poprawności programu kontroli,</w:t>
      </w:r>
    </w:p>
    <w:p w:rsidR="00392C87" w:rsidRPr="00392C87" w:rsidP="00392C87">
      <w:pPr>
        <w:pStyle w:val="ListParagraph"/>
        <w:numPr>
          <w:ilvl w:val="0"/>
          <w:numId w:val="12"/>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zrealizowanie celu i założeń programu,</w:t>
      </w:r>
    </w:p>
    <w:p w:rsidR="00392C87" w:rsidRPr="00392C87" w:rsidP="00392C87">
      <w:pPr>
        <w:pStyle w:val="ListParagraph"/>
        <w:numPr>
          <w:ilvl w:val="0"/>
          <w:numId w:val="12"/>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 xml:space="preserve">ocenę wykonywania zadań kontrolnych w kontekście realizacji harmonogramu kontroli oraz odpowiedzialności przypisanej za jej wykonanie w dokumentacji </w:t>
      </w:r>
      <w:r w:rsidRPr="00392C87">
        <w:rPr>
          <w:rFonts w:asciiTheme="minorBidi" w:hAnsiTheme="minorBidi" w:cstheme="minorBidi"/>
          <w:szCs w:val="24"/>
        </w:rPr>
        <w:t>przedkontrolnej</w:t>
      </w:r>
      <w:r w:rsidRPr="00392C87">
        <w:rPr>
          <w:rFonts w:asciiTheme="minorBidi" w:hAnsiTheme="minorBidi" w:cstheme="minorBidi"/>
          <w:szCs w:val="24"/>
        </w:rPr>
        <w:t>, akceptację i ostateczne zatwierdzenie dokumentacji pokontrolnej,</w:t>
      </w:r>
    </w:p>
    <w:p w:rsidR="00392C87" w:rsidRPr="00392C87" w:rsidP="00392C87">
      <w:pPr>
        <w:pStyle w:val="ListParagraph"/>
        <w:numPr>
          <w:ilvl w:val="0"/>
          <w:numId w:val="12"/>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zatwierdzanie analizy zaleceń pokontrolnych.</w:t>
      </w:r>
    </w:p>
    <w:p w:rsidR="00392C87" w:rsidRPr="00392C87" w:rsidP="00392C87">
      <w:pPr>
        <w:spacing w:before="240"/>
        <w:ind w:left="0"/>
        <w:jc w:val="left"/>
        <w:rPr>
          <w:rFonts w:asciiTheme="minorBidi" w:hAnsiTheme="minorBidi" w:cstheme="minorBidi"/>
          <w:szCs w:val="24"/>
        </w:rPr>
      </w:pPr>
      <w:r w:rsidRPr="00392C87">
        <w:rPr>
          <w:rFonts w:asciiTheme="minorBidi" w:hAnsiTheme="minorBidi" w:cstheme="minorBidi"/>
          <w:b/>
          <w:szCs w:val="24"/>
        </w:rPr>
        <w:t>Samoocenę pełną</w:t>
      </w:r>
      <w:r w:rsidRPr="00392C87">
        <w:rPr>
          <w:rFonts w:asciiTheme="minorBidi" w:hAnsiTheme="minorBidi" w:cstheme="minorBidi"/>
          <w:szCs w:val="24"/>
        </w:rPr>
        <w:t xml:space="preserve">, obejmującą wszystkie aspekty działalności kontrolnej </w:t>
      </w:r>
      <w:r w:rsidRPr="00133E37">
        <w:rPr>
          <w:rFonts w:asciiTheme="minorBidi" w:hAnsiTheme="minorBidi" w:cstheme="minorBidi"/>
          <w:iCs/>
          <w:szCs w:val="24"/>
        </w:rPr>
        <w:t>PUW</w:t>
      </w:r>
      <w:r w:rsidRPr="00392C87">
        <w:rPr>
          <w:rFonts w:asciiTheme="minorBidi" w:hAnsiTheme="minorBidi" w:cstheme="minorBidi"/>
          <w:i/>
          <w:szCs w:val="24"/>
        </w:rPr>
        <w:t>.</w:t>
      </w:r>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Samoocenę pełną, za rok poprzedni, przeprowadzają kierownicy komórek do spraw kontroli w terminie do 30 czerwca poprzez wypełnienie formularza (załącznik nr 1</w:t>
      </w:r>
      <w:r w:rsidRPr="00392C87">
        <w:rPr>
          <w:rFonts w:asciiTheme="minorBidi" w:hAnsiTheme="minorBidi" w:cstheme="minorBidi"/>
          <w:iCs/>
          <w:szCs w:val="24"/>
        </w:rPr>
        <w:t>),</w:t>
      </w:r>
      <w:r w:rsidRPr="00392C87">
        <w:rPr>
          <w:rFonts w:asciiTheme="minorBidi" w:hAnsiTheme="minorBidi" w:cstheme="minorBidi"/>
          <w:i/>
          <w:szCs w:val="24"/>
        </w:rPr>
        <w:t xml:space="preserve"> </w:t>
      </w:r>
      <w:r w:rsidRPr="00392C87">
        <w:rPr>
          <w:rFonts w:asciiTheme="minorBidi" w:hAnsiTheme="minorBidi" w:cstheme="minorBidi"/>
          <w:szCs w:val="24"/>
        </w:rPr>
        <w:t>a</w:t>
      </w:r>
      <w:r w:rsidR="000A1875">
        <w:rPr>
          <w:rFonts w:asciiTheme="minorBidi" w:hAnsiTheme="minorBidi" w:cstheme="minorBidi"/>
          <w:szCs w:val="24"/>
        </w:rPr>
        <w:t> </w:t>
      </w:r>
      <w:r w:rsidRPr="00392C87">
        <w:rPr>
          <w:rFonts w:asciiTheme="minorBidi" w:hAnsiTheme="minorBidi" w:cstheme="minorBidi"/>
          <w:szCs w:val="24"/>
        </w:rPr>
        <w:t>następnie w tym terminie jej wyniki przekazują do Wydziału Kontroli.</w:t>
      </w:r>
    </w:p>
    <w:p w:rsidR="00392C87" w:rsidRPr="00392C87" w:rsidP="00392C87">
      <w:pPr>
        <w:spacing w:before="240"/>
        <w:ind w:left="0"/>
        <w:jc w:val="left"/>
        <w:rPr>
          <w:rFonts w:asciiTheme="minorBidi" w:hAnsiTheme="minorBidi" w:cstheme="minorBidi"/>
          <w:b/>
          <w:bCs/>
          <w:szCs w:val="24"/>
        </w:rPr>
      </w:pPr>
      <w:r w:rsidRPr="00392C87">
        <w:rPr>
          <w:rFonts w:asciiTheme="minorBidi" w:hAnsiTheme="minorBidi" w:cstheme="minorBidi"/>
          <w:b/>
          <w:bCs/>
          <w:szCs w:val="24"/>
        </w:rPr>
        <w:t>Przegląd akt kontroli</w:t>
      </w:r>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 xml:space="preserve">Kierownicy komórek ds. kontroli w </w:t>
      </w:r>
      <w:r w:rsidRPr="00133E37">
        <w:rPr>
          <w:rFonts w:asciiTheme="minorBidi" w:hAnsiTheme="minorBidi" w:cstheme="minorBidi"/>
          <w:iCs/>
          <w:szCs w:val="24"/>
        </w:rPr>
        <w:t>PUW</w:t>
      </w:r>
      <w:r w:rsidRPr="00392C87">
        <w:rPr>
          <w:rFonts w:asciiTheme="minorBidi" w:hAnsiTheme="minorBidi" w:cstheme="minorBidi"/>
          <w:szCs w:val="24"/>
        </w:rPr>
        <w:t xml:space="preserve"> zobowiązani są do przeprowadzania okresowego przeglądu akt kontroli (za rok poprzedni) poprzez wypełnienie </w:t>
      </w:r>
      <w:r w:rsidRPr="00392C87">
        <w:rPr>
          <w:rFonts w:asciiTheme="minorBidi" w:hAnsiTheme="minorBidi" w:cstheme="minorBidi"/>
          <w:iCs/>
          <w:szCs w:val="24"/>
        </w:rPr>
        <w:t>Karty Nadzoru</w:t>
      </w:r>
      <w:r w:rsidRPr="00392C87">
        <w:rPr>
          <w:rFonts w:asciiTheme="minorBidi" w:hAnsiTheme="minorBidi" w:cstheme="minorBidi"/>
          <w:i/>
          <w:szCs w:val="24"/>
        </w:rPr>
        <w:t xml:space="preserve"> </w:t>
      </w:r>
      <w:r w:rsidRPr="00392C87">
        <w:rPr>
          <w:rFonts w:asciiTheme="minorBidi" w:hAnsiTheme="minorBidi" w:cstheme="minorBidi"/>
          <w:szCs w:val="24"/>
        </w:rPr>
        <w:t>(załącznik nr 2)</w:t>
      </w:r>
      <w:r w:rsidRPr="00392C87">
        <w:rPr>
          <w:rFonts w:asciiTheme="minorBidi" w:hAnsiTheme="minorBidi" w:cstheme="minorBidi"/>
          <w:i/>
          <w:szCs w:val="24"/>
        </w:rPr>
        <w:t xml:space="preserve"> </w:t>
      </w:r>
      <w:r w:rsidRPr="00392C87">
        <w:rPr>
          <w:rFonts w:asciiTheme="minorBidi" w:hAnsiTheme="minorBidi" w:cstheme="minorBidi"/>
          <w:szCs w:val="24"/>
        </w:rPr>
        <w:t xml:space="preserve">do końca II kwartału każdego roku. Przegląd ten dotyczy kontroli prowadzonych na podstawie </w:t>
      </w:r>
      <w:r w:rsidRPr="00133E37">
        <w:rPr>
          <w:rFonts w:asciiTheme="minorBidi" w:hAnsiTheme="minorBidi" w:cstheme="minorBidi"/>
          <w:iCs/>
          <w:szCs w:val="24"/>
        </w:rPr>
        <w:t>ustawy o kontroli</w:t>
      </w:r>
      <w:r w:rsidRPr="00392C87">
        <w:rPr>
          <w:rFonts w:asciiTheme="minorBidi" w:hAnsiTheme="minorBidi" w:cstheme="minorBidi"/>
          <w:szCs w:val="24"/>
        </w:rPr>
        <w:t>. Ma on na celu ocenę sposobu prowadzenia akt kontroli przez kontrolerów (kompletność akt, sporządzenie wykazu akt kontroli, numeracja akt kontroli).</w:t>
      </w:r>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Kierownik komórki ds. kontroli raz do roku wyznacza osobę odpowiedzialną za przeprowadzenie przeglądu akt za rok ubiegły. Pracownik przeprowadzający okresowy przegląd akt kontroli uzupełnione Karty Nadzoru przekazuje do zatwierdzenia kierownikowi komórki ds. kontroli. Zatwierdzone Karty Nadzoru należy włączyć do akt sprawy.</w:t>
      </w:r>
    </w:p>
    <w:p w:rsidR="00392C87" w:rsidRPr="00392C87" w:rsidP="00392C87">
      <w:pPr>
        <w:pStyle w:val="Heading4"/>
        <w:spacing w:before="240" w:after="240"/>
        <w:ind w:left="0"/>
        <w:rPr>
          <w:rFonts w:asciiTheme="minorBidi" w:hAnsiTheme="minorBidi" w:cstheme="minorBidi"/>
        </w:rPr>
      </w:pPr>
      <w:bookmarkStart w:id="18" w:name="_Toc68096786"/>
      <w:r w:rsidRPr="00392C87">
        <w:rPr>
          <w:rFonts w:asciiTheme="minorBidi" w:hAnsiTheme="minorBidi" w:cstheme="minorBidi"/>
        </w:rPr>
        <w:t>Oceny zewnętrzne</w:t>
      </w:r>
      <w:bookmarkEnd w:id="18"/>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 xml:space="preserve">Zgodnie ze </w:t>
      </w:r>
      <w:r w:rsidRPr="00392C87">
        <w:rPr>
          <w:rFonts w:asciiTheme="minorBidi" w:hAnsiTheme="minorBidi" w:cstheme="minorBidi"/>
          <w:iCs/>
          <w:szCs w:val="24"/>
        </w:rPr>
        <w:t>Standardami kontroli w administracji rządowej</w:t>
      </w:r>
      <w:r w:rsidRPr="00392C87">
        <w:rPr>
          <w:rFonts w:asciiTheme="minorBidi" w:hAnsiTheme="minorBidi" w:cstheme="minorBidi"/>
          <w:szCs w:val="24"/>
        </w:rPr>
        <w:t xml:space="preserve"> oceny zewnętrzne powinny być przeprowadzane przynajmniej raz na 5 lat przez wykwalifikowaną, niezależną osobę lub zespół spoza </w:t>
      </w:r>
      <w:r w:rsidRPr="00133E37">
        <w:rPr>
          <w:rFonts w:asciiTheme="minorBidi" w:hAnsiTheme="minorBidi" w:cstheme="minorBidi"/>
          <w:iCs/>
          <w:szCs w:val="24"/>
        </w:rPr>
        <w:t>urzędu</w:t>
      </w:r>
      <w:r w:rsidRPr="00392C87">
        <w:rPr>
          <w:rFonts w:asciiTheme="minorBidi" w:hAnsiTheme="minorBidi" w:cstheme="minorBidi"/>
          <w:szCs w:val="24"/>
        </w:rPr>
        <w:t>. Przedmiotowa ocena obejmuje szeroki zakres działalności komórek do spraw kontroli, uwzględniając:</w:t>
      </w:r>
    </w:p>
    <w:p w:rsidR="00392C87" w:rsidRPr="00392C87" w:rsidP="00392C87">
      <w:pPr>
        <w:pStyle w:val="ListParagraph"/>
        <w:numPr>
          <w:ilvl w:val="0"/>
          <w:numId w:val="11"/>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zgodność z przyjętymi procedurami;</w:t>
      </w:r>
    </w:p>
    <w:p w:rsidR="00392C87" w:rsidRPr="00392C87" w:rsidP="00392C87">
      <w:pPr>
        <w:pStyle w:val="ListParagraph"/>
        <w:numPr>
          <w:ilvl w:val="0"/>
          <w:numId w:val="11"/>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 xml:space="preserve">zgodność ze </w:t>
      </w:r>
      <w:r w:rsidRPr="00392C87">
        <w:rPr>
          <w:rFonts w:asciiTheme="minorBidi" w:hAnsiTheme="minorBidi" w:cstheme="minorBidi"/>
          <w:iCs/>
          <w:szCs w:val="24"/>
        </w:rPr>
        <w:t>Standardami;</w:t>
      </w:r>
    </w:p>
    <w:p w:rsidR="00392C87" w:rsidRPr="00392C87" w:rsidP="00392C87">
      <w:pPr>
        <w:pStyle w:val="ListParagraph"/>
        <w:numPr>
          <w:ilvl w:val="0"/>
          <w:numId w:val="11"/>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ocenę spełniania przez kontrolerów kwalifikacji zawodowych, ich kompetencji i doświadczenia zawodowego</w:t>
      </w:r>
      <w:r w:rsidR="00133E37">
        <w:rPr>
          <w:rFonts w:asciiTheme="minorBidi" w:hAnsiTheme="minorBidi" w:cstheme="minorBidi"/>
          <w:szCs w:val="24"/>
        </w:rPr>
        <w:t>.</w:t>
      </w:r>
    </w:p>
    <w:p w:rsidR="00392C87" w:rsidRPr="00392C87" w:rsidP="00392C87">
      <w:pPr>
        <w:ind w:left="0"/>
        <w:jc w:val="left"/>
        <w:rPr>
          <w:rFonts w:asciiTheme="minorBidi" w:hAnsiTheme="minorBidi" w:cstheme="minorBidi"/>
          <w:szCs w:val="24"/>
        </w:rPr>
      </w:pPr>
      <w:r w:rsidRPr="00392C87">
        <w:rPr>
          <w:rFonts w:asciiTheme="minorBidi" w:hAnsiTheme="minorBidi" w:cstheme="minorBidi"/>
          <w:szCs w:val="24"/>
        </w:rPr>
        <w:t>Sposób i kryteria dokonywania powyższych ocen będą każdorazowo ustalane z podmiotami zewnętrznymi, bezpośrednio przed dokonaniem przeglądu.</w:t>
      </w:r>
    </w:p>
    <w:p w:rsidR="00392C87" w:rsidRPr="00392C87" w:rsidP="00392C87">
      <w:pPr>
        <w:pStyle w:val="Heading3"/>
        <w:rPr>
          <w:rFonts w:asciiTheme="minorBidi" w:hAnsiTheme="minorBidi" w:cstheme="minorBidi"/>
          <w:i/>
        </w:rPr>
      </w:pPr>
      <w:bookmarkStart w:id="19" w:name="_Toc68096787"/>
      <w:r w:rsidRPr="00392C87">
        <w:rPr>
          <w:rFonts w:asciiTheme="minorBidi" w:hAnsiTheme="minorBidi" w:cstheme="minorBidi"/>
        </w:rPr>
        <w:t>V.</w:t>
      </w:r>
      <w:r w:rsidRPr="00392C87">
        <w:rPr>
          <w:rFonts w:asciiTheme="minorBidi" w:hAnsiTheme="minorBidi" w:cstheme="minorBidi"/>
        </w:rPr>
        <w:tab/>
        <w:t>Wykaz załączników</w:t>
      </w:r>
      <w:bookmarkEnd w:id="19"/>
    </w:p>
    <w:p w:rsidR="009570EB" w:rsidP="00133E37">
      <w:pPr>
        <w:ind w:left="0"/>
        <w:jc w:val="left"/>
        <w:rPr>
          <w:rFonts w:asciiTheme="minorBidi" w:hAnsiTheme="minorBidi" w:cstheme="minorBidi"/>
          <w:szCs w:val="24"/>
          <w:u w:color="000000"/>
        </w:rPr>
      </w:pPr>
      <w:r>
        <w:rPr>
          <w:rFonts w:asciiTheme="minorBidi" w:hAnsiTheme="minorBidi" w:cstheme="minorBidi"/>
          <w:szCs w:val="24"/>
          <w:u w:color="000000"/>
        </w:rPr>
        <w:t>Załącznik nr 1</w:t>
      </w:r>
      <w:r w:rsidR="00E72F94">
        <w:rPr>
          <w:rFonts w:asciiTheme="minorBidi" w:hAnsiTheme="minorBidi" w:cstheme="minorBidi"/>
          <w:szCs w:val="24"/>
          <w:u w:color="000000"/>
        </w:rPr>
        <w:t xml:space="preserve"> </w:t>
      </w:r>
      <w:r>
        <w:rPr>
          <w:rFonts w:asciiTheme="minorBidi" w:hAnsiTheme="minorBidi" w:cstheme="minorBidi"/>
          <w:szCs w:val="24"/>
          <w:u w:color="000000"/>
        </w:rPr>
        <w:t>– Formularz samooceny pełnej;</w:t>
      </w:r>
    </w:p>
    <w:p w:rsidR="00D803AE" w:rsidRPr="00133E37" w:rsidP="00133E37">
      <w:pPr>
        <w:ind w:left="0"/>
        <w:jc w:val="left"/>
        <w:rPr>
          <w:rFonts w:asciiTheme="minorBidi" w:hAnsiTheme="minorBidi" w:cstheme="minorBidi"/>
          <w:szCs w:val="24"/>
        </w:rPr>
      </w:pPr>
      <w:r>
        <w:rPr>
          <w:rFonts w:asciiTheme="minorBidi" w:hAnsiTheme="minorBidi" w:cstheme="minorBidi"/>
          <w:szCs w:val="24"/>
          <w:u w:color="000000"/>
        </w:rPr>
        <w:t xml:space="preserve">Załącznik nr 2 </w:t>
      </w:r>
      <w:r w:rsidR="00E72F94">
        <w:rPr>
          <w:rFonts w:asciiTheme="minorBidi" w:hAnsiTheme="minorBidi" w:cstheme="minorBidi"/>
          <w:szCs w:val="24"/>
          <w:u w:color="000000"/>
        </w:rPr>
        <w:t xml:space="preserve">– </w:t>
      </w:r>
      <w:r w:rsidRPr="005A524A" w:rsidR="00E72F94">
        <w:rPr>
          <w:rFonts w:cs="Arial"/>
          <w:szCs w:val="24"/>
          <w:u w:color="000000"/>
        </w:rPr>
        <w:t>Karta nadzoru</w:t>
      </w:r>
      <w:r>
        <w:rPr>
          <w:rFonts w:asciiTheme="minorBidi" w:hAnsiTheme="minorBidi" w:cstheme="minorBidi"/>
          <w:szCs w:val="24"/>
          <w:u w:color="000000"/>
        </w:rPr>
        <w:t>.</w:t>
      </w:r>
    </w:p>
    <w:sectPr w:rsidSect="00AF65CC">
      <w:pgSz w:w="11906" w:h="16838"/>
      <w:pgMar w:top="1417" w:right="1417" w:bottom="1418" w:left="1417"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52B4F" w:rsidP="00392C87">
      <w:pPr>
        <w:spacing w:line="240" w:lineRule="auto"/>
      </w:pPr>
      <w:r>
        <w:separator/>
      </w:r>
    </w:p>
  </w:footnote>
  <w:footnote w:type="continuationSeparator" w:id="1">
    <w:p w:rsidR="00652B4F" w:rsidP="00392C87">
      <w:pPr>
        <w:spacing w:line="240" w:lineRule="auto"/>
      </w:pPr>
      <w:r>
        <w:continuationSeparator/>
      </w:r>
    </w:p>
  </w:footnote>
  <w:footnote w:id="2">
    <w:p w:rsidR="00392C87" w:rsidRPr="00525A7C" w:rsidP="00392C87">
      <w:pPr>
        <w:pStyle w:val="footnotedescription"/>
        <w:rPr>
          <w:rFonts w:ascii="Arial" w:hAnsi="Arial" w:cs="Arial"/>
        </w:rPr>
      </w:pPr>
      <w:r w:rsidRPr="00525A7C">
        <w:rPr>
          <w:rStyle w:val="footnotemark"/>
          <w:rFonts w:ascii="Arial" w:hAnsi="Arial" w:cs="Arial"/>
        </w:rPr>
        <w:footnoteRef/>
      </w:r>
      <w:r w:rsidRPr="00525A7C">
        <w:rPr>
          <w:rFonts w:ascii="Arial" w:hAnsi="Arial" w:cs="Arial"/>
        </w:rPr>
        <w:t xml:space="preserve"> należy przez to rozumieć dyrektora wydziału/biura właściwego ze względu na zakres przeprowadzania kontroli</w:t>
      </w:r>
      <w:r w:rsidR="00386551">
        <w:rPr>
          <w:rFonts w:ascii="Arial" w:hAnsi="Arial" w:cs="Ari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FF4292"/>
    <w:multiLevelType w:val="hybridMultilevel"/>
    <w:tmpl w:val="3A58B48A"/>
    <w:lvl w:ilvl="0">
      <w:start w:val="1"/>
      <w:numFmt w:val="bullet"/>
      <w:lvlText w:val=""/>
      <w:lvlJc w:val="left"/>
      <w:pPr>
        <w:ind w:left="1752" w:hanging="360"/>
      </w:pPr>
      <w:rPr>
        <w:rFonts w:ascii="Symbol" w:hAnsi="Symbol" w:hint="default"/>
      </w:rPr>
    </w:lvl>
    <w:lvl w:ilvl="1" w:tentative="1">
      <w:start w:val="1"/>
      <w:numFmt w:val="bullet"/>
      <w:lvlText w:val="o"/>
      <w:lvlJc w:val="left"/>
      <w:pPr>
        <w:ind w:left="2472" w:hanging="360"/>
      </w:pPr>
      <w:rPr>
        <w:rFonts w:ascii="Courier New" w:hAnsi="Courier New" w:cs="Courier New" w:hint="default"/>
      </w:rPr>
    </w:lvl>
    <w:lvl w:ilvl="2" w:tentative="1">
      <w:start w:val="1"/>
      <w:numFmt w:val="bullet"/>
      <w:lvlText w:val=""/>
      <w:lvlJc w:val="left"/>
      <w:pPr>
        <w:ind w:left="3192" w:hanging="360"/>
      </w:pPr>
      <w:rPr>
        <w:rFonts w:ascii="Wingdings" w:hAnsi="Wingdings" w:hint="default"/>
      </w:rPr>
    </w:lvl>
    <w:lvl w:ilvl="3" w:tentative="1">
      <w:start w:val="1"/>
      <w:numFmt w:val="bullet"/>
      <w:lvlText w:val=""/>
      <w:lvlJc w:val="left"/>
      <w:pPr>
        <w:ind w:left="3912" w:hanging="360"/>
      </w:pPr>
      <w:rPr>
        <w:rFonts w:ascii="Symbol" w:hAnsi="Symbol" w:hint="default"/>
      </w:rPr>
    </w:lvl>
    <w:lvl w:ilvl="4" w:tentative="1">
      <w:start w:val="1"/>
      <w:numFmt w:val="bullet"/>
      <w:lvlText w:val="o"/>
      <w:lvlJc w:val="left"/>
      <w:pPr>
        <w:ind w:left="4632" w:hanging="360"/>
      </w:pPr>
      <w:rPr>
        <w:rFonts w:ascii="Courier New" w:hAnsi="Courier New" w:cs="Courier New" w:hint="default"/>
      </w:rPr>
    </w:lvl>
    <w:lvl w:ilvl="5" w:tentative="1">
      <w:start w:val="1"/>
      <w:numFmt w:val="bullet"/>
      <w:lvlText w:val=""/>
      <w:lvlJc w:val="left"/>
      <w:pPr>
        <w:ind w:left="5352" w:hanging="360"/>
      </w:pPr>
      <w:rPr>
        <w:rFonts w:ascii="Wingdings" w:hAnsi="Wingdings" w:hint="default"/>
      </w:rPr>
    </w:lvl>
    <w:lvl w:ilvl="6" w:tentative="1">
      <w:start w:val="1"/>
      <w:numFmt w:val="bullet"/>
      <w:lvlText w:val=""/>
      <w:lvlJc w:val="left"/>
      <w:pPr>
        <w:ind w:left="6072" w:hanging="360"/>
      </w:pPr>
      <w:rPr>
        <w:rFonts w:ascii="Symbol" w:hAnsi="Symbol" w:hint="default"/>
      </w:rPr>
    </w:lvl>
    <w:lvl w:ilvl="7" w:tentative="1">
      <w:start w:val="1"/>
      <w:numFmt w:val="bullet"/>
      <w:lvlText w:val="o"/>
      <w:lvlJc w:val="left"/>
      <w:pPr>
        <w:ind w:left="6792" w:hanging="360"/>
      </w:pPr>
      <w:rPr>
        <w:rFonts w:ascii="Courier New" w:hAnsi="Courier New" w:cs="Courier New" w:hint="default"/>
      </w:rPr>
    </w:lvl>
    <w:lvl w:ilvl="8" w:tentative="1">
      <w:start w:val="1"/>
      <w:numFmt w:val="bullet"/>
      <w:lvlText w:val=""/>
      <w:lvlJc w:val="left"/>
      <w:pPr>
        <w:ind w:left="7512" w:hanging="360"/>
      </w:pPr>
      <w:rPr>
        <w:rFonts w:ascii="Wingdings" w:hAnsi="Wingdings" w:hint="default"/>
      </w:rPr>
    </w:lvl>
  </w:abstractNum>
  <w:abstractNum w:abstractNumId="1">
    <w:nsid w:val="04421103"/>
    <w:multiLevelType w:val="hybridMultilevel"/>
    <w:tmpl w:val="9E7478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6946BE"/>
    <w:multiLevelType w:val="hybridMultilevel"/>
    <w:tmpl w:val="3440F5D2"/>
    <w:lvl w:ilvl="0">
      <w:start w:val="1"/>
      <w:numFmt w:val="bullet"/>
      <w:lvlText w:val=""/>
      <w:lvlJc w:val="left"/>
      <w:pPr>
        <w:ind w:left="1752" w:hanging="360"/>
      </w:pPr>
      <w:rPr>
        <w:rFonts w:ascii="Symbol" w:hAnsi="Symbol" w:hint="default"/>
      </w:rPr>
    </w:lvl>
    <w:lvl w:ilvl="1" w:tentative="1">
      <w:start w:val="1"/>
      <w:numFmt w:val="bullet"/>
      <w:lvlText w:val="o"/>
      <w:lvlJc w:val="left"/>
      <w:pPr>
        <w:ind w:left="2472" w:hanging="360"/>
      </w:pPr>
      <w:rPr>
        <w:rFonts w:ascii="Courier New" w:hAnsi="Courier New" w:cs="Courier New" w:hint="default"/>
      </w:rPr>
    </w:lvl>
    <w:lvl w:ilvl="2" w:tentative="1">
      <w:start w:val="1"/>
      <w:numFmt w:val="bullet"/>
      <w:lvlText w:val=""/>
      <w:lvlJc w:val="left"/>
      <w:pPr>
        <w:ind w:left="3192" w:hanging="360"/>
      </w:pPr>
      <w:rPr>
        <w:rFonts w:ascii="Wingdings" w:hAnsi="Wingdings" w:hint="default"/>
      </w:rPr>
    </w:lvl>
    <w:lvl w:ilvl="3" w:tentative="1">
      <w:start w:val="1"/>
      <w:numFmt w:val="bullet"/>
      <w:lvlText w:val=""/>
      <w:lvlJc w:val="left"/>
      <w:pPr>
        <w:ind w:left="3912" w:hanging="360"/>
      </w:pPr>
      <w:rPr>
        <w:rFonts w:ascii="Symbol" w:hAnsi="Symbol" w:hint="default"/>
      </w:rPr>
    </w:lvl>
    <w:lvl w:ilvl="4" w:tentative="1">
      <w:start w:val="1"/>
      <w:numFmt w:val="bullet"/>
      <w:lvlText w:val="o"/>
      <w:lvlJc w:val="left"/>
      <w:pPr>
        <w:ind w:left="4632" w:hanging="360"/>
      </w:pPr>
      <w:rPr>
        <w:rFonts w:ascii="Courier New" w:hAnsi="Courier New" w:cs="Courier New" w:hint="default"/>
      </w:rPr>
    </w:lvl>
    <w:lvl w:ilvl="5" w:tentative="1">
      <w:start w:val="1"/>
      <w:numFmt w:val="bullet"/>
      <w:lvlText w:val=""/>
      <w:lvlJc w:val="left"/>
      <w:pPr>
        <w:ind w:left="5352" w:hanging="360"/>
      </w:pPr>
      <w:rPr>
        <w:rFonts w:ascii="Wingdings" w:hAnsi="Wingdings" w:hint="default"/>
      </w:rPr>
    </w:lvl>
    <w:lvl w:ilvl="6" w:tentative="1">
      <w:start w:val="1"/>
      <w:numFmt w:val="bullet"/>
      <w:lvlText w:val=""/>
      <w:lvlJc w:val="left"/>
      <w:pPr>
        <w:ind w:left="6072" w:hanging="360"/>
      </w:pPr>
      <w:rPr>
        <w:rFonts w:ascii="Symbol" w:hAnsi="Symbol" w:hint="default"/>
      </w:rPr>
    </w:lvl>
    <w:lvl w:ilvl="7" w:tentative="1">
      <w:start w:val="1"/>
      <w:numFmt w:val="bullet"/>
      <w:lvlText w:val="o"/>
      <w:lvlJc w:val="left"/>
      <w:pPr>
        <w:ind w:left="6792" w:hanging="360"/>
      </w:pPr>
      <w:rPr>
        <w:rFonts w:ascii="Courier New" w:hAnsi="Courier New" w:cs="Courier New" w:hint="default"/>
      </w:rPr>
    </w:lvl>
    <w:lvl w:ilvl="8" w:tentative="1">
      <w:start w:val="1"/>
      <w:numFmt w:val="bullet"/>
      <w:lvlText w:val=""/>
      <w:lvlJc w:val="left"/>
      <w:pPr>
        <w:ind w:left="7512" w:hanging="360"/>
      </w:pPr>
      <w:rPr>
        <w:rFonts w:ascii="Wingdings" w:hAnsi="Wingdings" w:hint="default"/>
      </w:rPr>
    </w:lvl>
  </w:abstractNum>
  <w:abstractNum w:abstractNumId="3">
    <w:nsid w:val="1985457D"/>
    <w:multiLevelType w:val="hybridMultilevel"/>
    <w:tmpl w:val="1E3E78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BC43D1"/>
    <w:multiLevelType w:val="hybridMultilevel"/>
    <w:tmpl w:val="B9BE3608"/>
    <w:lvl w:ilvl="0">
      <w:start w:val="1"/>
      <w:numFmt w:val="bullet"/>
      <w:lvlText w:val=""/>
      <w:lvlJc w:val="left"/>
      <w:pPr>
        <w:ind w:left="1752" w:hanging="360"/>
      </w:pPr>
      <w:rPr>
        <w:rFonts w:ascii="Symbol" w:hAnsi="Symbol" w:hint="default"/>
      </w:rPr>
    </w:lvl>
    <w:lvl w:ilvl="1" w:tentative="1">
      <w:start w:val="1"/>
      <w:numFmt w:val="bullet"/>
      <w:lvlText w:val="o"/>
      <w:lvlJc w:val="left"/>
      <w:pPr>
        <w:ind w:left="2472" w:hanging="360"/>
      </w:pPr>
      <w:rPr>
        <w:rFonts w:ascii="Courier New" w:hAnsi="Courier New" w:cs="Courier New" w:hint="default"/>
      </w:rPr>
    </w:lvl>
    <w:lvl w:ilvl="2" w:tentative="1">
      <w:start w:val="1"/>
      <w:numFmt w:val="bullet"/>
      <w:lvlText w:val=""/>
      <w:lvlJc w:val="left"/>
      <w:pPr>
        <w:ind w:left="3192" w:hanging="360"/>
      </w:pPr>
      <w:rPr>
        <w:rFonts w:ascii="Wingdings" w:hAnsi="Wingdings" w:hint="default"/>
      </w:rPr>
    </w:lvl>
    <w:lvl w:ilvl="3" w:tentative="1">
      <w:start w:val="1"/>
      <w:numFmt w:val="bullet"/>
      <w:lvlText w:val=""/>
      <w:lvlJc w:val="left"/>
      <w:pPr>
        <w:ind w:left="3912" w:hanging="360"/>
      </w:pPr>
      <w:rPr>
        <w:rFonts w:ascii="Symbol" w:hAnsi="Symbol" w:hint="default"/>
      </w:rPr>
    </w:lvl>
    <w:lvl w:ilvl="4" w:tentative="1">
      <w:start w:val="1"/>
      <w:numFmt w:val="bullet"/>
      <w:lvlText w:val="o"/>
      <w:lvlJc w:val="left"/>
      <w:pPr>
        <w:ind w:left="4632" w:hanging="360"/>
      </w:pPr>
      <w:rPr>
        <w:rFonts w:ascii="Courier New" w:hAnsi="Courier New" w:cs="Courier New" w:hint="default"/>
      </w:rPr>
    </w:lvl>
    <w:lvl w:ilvl="5" w:tentative="1">
      <w:start w:val="1"/>
      <w:numFmt w:val="bullet"/>
      <w:lvlText w:val=""/>
      <w:lvlJc w:val="left"/>
      <w:pPr>
        <w:ind w:left="5352" w:hanging="360"/>
      </w:pPr>
      <w:rPr>
        <w:rFonts w:ascii="Wingdings" w:hAnsi="Wingdings" w:hint="default"/>
      </w:rPr>
    </w:lvl>
    <w:lvl w:ilvl="6" w:tentative="1">
      <w:start w:val="1"/>
      <w:numFmt w:val="bullet"/>
      <w:lvlText w:val=""/>
      <w:lvlJc w:val="left"/>
      <w:pPr>
        <w:ind w:left="6072" w:hanging="360"/>
      </w:pPr>
      <w:rPr>
        <w:rFonts w:ascii="Symbol" w:hAnsi="Symbol" w:hint="default"/>
      </w:rPr>
    </w:lvl>
    <w:lvl w:ilvl="7" w:tentative="1">
      <w:start w:val="1"/>
      <w:numFmt w:val="bullet"/>
      <w:lvlText w:val="o"/>
      <w:lvlJc w:val="left"/>
      <w:pPr>
        <w:ind w:left="6792" w:hanging="360"/>
      </w:pPr>
      <w:rPr>
        <w:rFonts w:ascii="Courier New" w:hAnsi="Courier New" w:cs="Courier New" w:hint="default"/>
      </w:rPr>
    </w:lvl>
    <w:lvl w:ilvl="8" w:tentative="1">
      <w:start w:val="1"/>
      <w:numFmt w:val="bullet"/>
      <w:lvlText w:val=""/>
      <w:lvlJc w:val="left"/>
      <w:pPr>
        <w:ind w:left="7512" w:hanging="360"/>
      </w:pPr>
      <w:rPr>
        <w:rFonts w:ascii="Wingdings" w:hAnsi="Wingdings" w:hint="default"/>
      </w:rPr>
    </w:lvl>
  </w:abstractNum>
  <w:abstractNum w:abstractNumId="5">
    <w:nsid w:val="206E5C86"/>
    <w:multiLevelType w:val="hybridMultilevel"/>
    <w:tmpl w:val="7CF2E16E"/>
    <w:lvl w:ilvl="0">
      <w:start w:val="1"/>
      <w:numFmt w:val="bullet"/>
      <w:lvlText w:val=""/>
      <w:lvlJc w:val="left"/>
      <w:pPr>
        <w:ind w:left="1752" w:hanging="360"/>
      </w:pPr>
      <w:rPr>
        <w:rFonts w:ascii="Symbol" w:hAnsi="Symbol" w:hint="default"/>
      </w:rPr>
    </w:lvl>
    <w:lvl w:ilvl="1" w:tentative="1">
      <w:start w:val="1"/>
      <w:numFmt w:val="lowerLetter"/>
      <w:lvlText w:val="%2."/>
      <w:lvlJc w:val="left"/>
      <w:pPr>
        <w:ind w:left="2472" w:hanging="360"/>
      </w:pPr>
    </w:lvl>
    <w:lvl w:ilvl="2" w:tentative="1">
      <w:start w:val="1"/>
      <w:numFmt w:val="lowerRoman"/>
      <w:lvlText w:val="%3."/>
      <w:lvlJc w:val="right"/>
      <w:pPr>
        <w:ind w:left="3192" w:hanging="180"/>
      </w:pPr>
    </w:lvl>
    <w:lvl w:ilvl="3" w:tentative="1">
      <w:start w:val="1"/>
      <w:numFmt w:val="decimal"/>
      <w:lvlText w:val="%4."/>
      <w:lvlJc w:val="left"/>
      <w:pPr>
        <w:ind w:left="3912" w:hanging="360"/>
      </w:pPr>
    </w:lvl>
    <w:lvl w:ilvl="4" w:tentative="1">
      <w:start w:val="1"/>
      <w:numFmt w:val="lowerLetter"/>
      <w:lvlText w:val="%5."/>
      <w:lvlJc w:val="left"/>
      <w:pPr>
        <w:ind w:left="4632" w:hanging="360"/>
      </w:pPr>
    </w:lvl>
    <w:lvl w:ilvl="5" w:tentative="1">
      <w:start w:val="1"/>
      <w:numFmt w:val="lowerRoman"/>
      <w:lvlText w:val="%6."/>
      <w:lvlJc w:val="right"/>
      <w:pPr>
        <w:ind w:left="5352" w:hanging="180"/>
      </w:pPr>
    </w:lvl>
    <w:lvl w:ilvl="6" w:tentative="1">
      <w:start w:val="1"/>
      <w:numFmt w:val="decimal"/>
      <w:lvlText w:val="%7."/>
      <w:lvlJc w:val="left"/>
      <w:pPr>
        <w:ind w:left="6072" w:hanging="360"/>
      </w:pPr>
    </w:lvl>
    <w:lvl w:ilvl="7" w:tentative="1">
      <w:start w:val="1"/>
      <w:numFmt w:val="lowerLetter"/>
      <w:lvlText w:val="%8."/>
      <w:lvlJc w:val="left"/>
      <w:pPr>
        <w:ind w:left="6792" w:hanging="360"/>
      </w:pPr>
    </w:lvl>
    <w:lvl w:ilvl="8" w:tentative="1">
      <w:start w:val="1"/>
      <w:numFmt w:val="lowerRoman"/>
      <w:lvlText w:val="%9."/>
      <w:lvlJc w:val="right"/>
      <w:pPr>
        <w:ind w:left="7512" w:hanging="180"/>
      </w:pPr>
    </w:lvl>
  </w:abstractNum>
  <w:abstractNum w:abstractNumId="6">
    <w:nsid w:val="239D6E87"/>
    <w:multiLevelType w:val="hybridMultilevel"/>
    <w:tmpl w:val="DA744794"/>
    <w:lvl w:ilvl="0">
      <w:start w:val="1"/>
      <w:numFmt w:val="bullet"/>
      <w:lvlText w:val=""/>
      <w:lvlJc w:val="left"/>
      <w:pPr>
        <w:ind w:left="1752" w:hanging="360"/>
      </w:pPr>
      <w:rPr>
        <w:rFonts w:ascii="Symbol" w:hAnsi="Symbol" w:hint="default"/>
      </w:rPr>
    </w:lvl>
    <w:lvl w:ilvl="1" w:tentative="1">
      <w:start w:val="1"/>
      <w:numFmt w:val="bullet"/>
      <w:lvlText w:val="o"/>
      <w:lvlJc w:val="left"/>
      <w:pPr>
        <w:ind w:left="2472" w:hanging="360"/>
      </w:pPr>
      <w:rPr>
        <w:rFonts w:ascii="Courier New" w:hAnsi="Courier New" w:cs="Courier New" w:hint="default"/>
      </w:rPr>
    </w:lvl>
    <w:lvl w:ilvl="2" w:tentative="1">
      <w:start w:val="1"/>
      <w:numFmt w:val="bullet"/>
      <w:lvlText w:val=""/>
      <w:lvlJc w:val="left"/>
      <w:pPr>
        <w:ind w:left="3192" w:hanging="360"/>
      </w:pPr>
      <w:rPr>
        <w:rFonts w:ascii="Wingdings" w:hAnsi="Wingdings" w:hint="default"/>
      </w:rPr>
    </w:lvl>
    <w:lvl w:ilvl="3" w:tentative="1">
      <w:start w:val="1"/>
      <w:numFmt w:val="bullet"/>
      <w:lvlText w:val=""/>
      <w:lvlJc w:val="left"/>
      <w:pPr>
        <w:ind w:left="3912" w:hanging="360"/>
      </w:pPr>
      <w:rPr>
        <w:rFonts w:ascii="Symbol" w:hAnsi="Symbol" w:hint="default"/>
      </w:rPr>
    </w:lvl>
    <w:lvl w:ilvl="4" w:tentative="1">
      <w:start w:val="1"/>
      <w:numFmt w:val="bullet"/>
      <w:lvlText w:val="o"/>
      <w:lvlJc w:val="left"/>
      <w:pPr>
        <w:ind w:left="4632" w:hanging="360"/>
      </w:pPr>
      <w:rPr>
        <w:rFonts w:ascii="Courier New" w:hAnsi="Courier New" w:cs="Courier New" w:hint="default"/>
      </w:rPr>
    </w:lvl>
    <w:lvl w:ilvl="5" w:tentative="1">
      <w:start w:val="1"/>
      <w:numFmt w:val="bullet"/>
      <w:lvlText w:val=""/>
      <w:lvlJc w:val="left"/>
      <w:pPr>
        <w:ind w:left="5352" w:hanging="360"/>
      </w:pPr>
      <w:rPr>
        <w:rFonts w:ascii="Wingdings" w:hAnsi="Wingdings" w:hint="default"/>
      </w:rPr>
    </w:lvl>
    <w:lvl w:ilvl="6" w:tentative="1">
      <w:start w:val="1"/>
      <w:numFmt w:val="bullet"/>
      <w:lvlText w:val=""/>
      <w:lvlJc w:val="left"/>
      <w:pPr>
        <w:ind w:left="6072" w:hanging="360"/>
      </w:pPr>
      <w:rPr>
        <w:rFonts w:ascii="Symbol" w:hAnsi="Symbol" w:hint="default"/>
      </w:rPr>
    </w:lvl>
    <w:lvl w:ilvl="7" w:tentative="1">
      <w:start w:val="1"/>
      <w:numFmt w:val="bullet"/>
      <w:lvlText w:val="o"/>
      <w:lvlJc w:val="left"/>
      <w:pPr>
        <w:ind w:left="6792" w:hanging="360"/>
      </w:pPr>
      <w:rPr>
        <w:rFonts w:ascii="Courier New" w:hAnsi="Courier New" w:cs="Courier New" w:hint="default"/>
      </w:rPr>
    </w:lvl>
    <w:lvl w:ilvl="8" w:tentative="1">
      <w:start w:val="1"/>
      <w:numFmt w:val="bullet"/>
      <w:lvlText w:val=""/>
      <w:lvlJc w:val="left"/>
      <w:pPr>
        <w:ind w:left="7512" w:hanging="360"/>
      </w:pPr>
      <w:rPr>
        <w:rFonts w:ascii="Wingdings" w:hAnsi="Wingdings" w:hint="default"/>
      </w:rPr>
    </w:lvl>
  </w:abstractNum>
  <w:abstractNum w:abstractNumId="7">
    <w:nsid w:val="36B321E4"/>
    <w:multiLevelType w:val="hybridMultilevel"/>
    <w:tmpl w:val="C772D40E"/>
    <w:lvl w:ilvl="0">
      <w:start w:val="1"/>
      <w:numFmt w:val="bullet"/>
      <w:lvlText w:val=""/>
      <w:lvlJc w:val="left"/>
      <w:pPr>
        <w:ind w:left="1752" w:hanging="360"/>
      </w:pPr>
      <w:rPr>
        <w:rFonts w:ascii="Symbol" w:hAnsi="Symbol" w:hint="default"/>
      </w:rPr>
    </w:lvl>
    <w:lvl w:ilvl="1" w:tentative="1">
      <w:start w:val="1"/>
      <w:numFmt w:val="bullet"/>
      <w:lvlText w:val="o"/>
      <w:lvlJc w:val="left"/>
      <w:pPr>
        <w:ind w:left="2472" w:hanging="360"/>
      </w:pPr>
      <w:rPr>
        <w:rFonts w:ascii="Courier New" w:hAnsi="Courier New" w:cs="Courier New" w:hint="default"/>
      </w:rPr>
    </w:lvl>
    <w:lvl w:ilvl="2" w:tentative="1">
      <w:start w:val="1"/>
      <w:numFmt w:val="bullet"/>
      <w:lvlText w:val=""/>
      <w:lvlJc w:val="left"/>
      <w:pPr>
        <w:ind w:left="3192" w:hanging="360"/>
      </w:pPr>
      <w:rPr>
        <w:rFonts w:ascii="Wingdings" w:hAnsi="Wingdings" w:hint="default"/>
      </w:rPr>
    </w:lvl>
    <w:lvl w:ilvl="3" w:tentative="1">
      <w:start w:val="1"/>
      <w:numFmt w:val="bullet"/>
      <w:lvlText w:val=""/>
      <w:lvlJc w:val="left"/>
      <w:pPr>
        <w:ind w:left="3912" w:hanging="360"/>
      </w:pPr>
      <w:rPr>
        <w:rFonts w:ascii="Symbol" w:hAnsi="Symbol" w:hint="default"/>
      </w:rPr>
    </w:lvl>
    <w:lvl w:ilvl="4" w:tentative="1">
      <w:start w:val="1"/>
      <w:numFmt w:val="bullet"/>
      <w:lvlText w:val="o"/>
      <w:lvlJc w:val="left"/>
      <w:pPr>
        <w:ind w:left="4632" w:hanging="360"/>
      </w:pPr>
      <w:rPr>
        <w:rFonts w:ascii="Courier New" w:hAnsi="Courier New" w:cs="Courier New" w:hint="default"/>
      </w:rPr>
    </w:lvl>
    <w:lvl w:ilvl="5" w:tentative="1">
      <w:start w:val="1"/>
      <w:numFmt w:val="bullet"/>
      <w:lvlText w:val=""/>
      <w:lvlJc w:val="left"/>
      <w:pPr>
        <w:ind w:left="5352" w:hanging="360"/>
      </w:pPr>
      <w:rPr>
        <w:rFonts w:ascii="Wingdings" w:hAnsi="Wingdings" w:hint="default"/>
      </w:rPr>
    </w:lvl>
    <w:lvl w:ilvl="6" w:tentative="1">
      <w:start w:val="1"/>
      <w:numFmt w:val="bullet"/>
      <w:lvlText w:val=""/>
      <w:lvlJc w:val="left"/>
      <w:pPr>
        <w:ind w:left="6072" w:hanging="360"/>
      </w:pPr>
      <w:rPr>
        <w:rFonts w:ascii="Symbol" w:hAnsi="Symbol" w:hint="default"/>
      </w:rPr>
    </w:lvl>
    <w:lvl w:ilvl="7" w:tentative="1">
      <w:start w:val="1"/>
      <w:numFmt w:val="bullet"/>
      <w:lvlText w:val="o"/>
      <w:lvlJc w:val="left"/>
      <w:pPr>
        <w:ind w:left="6792" w:hanging="360"/>
      </w:pPr>
      <w:rPr>
        <w:rFonts w:ascii="Courier New" w:hAnsi="Courier New" w:cs="Courier New" w:hint="default"/>
      </w:rPr>
    </w:lvl>
    <w:lvl w:ilvl="8" w:tentative="1">
      <w:start w:val="1"/>
      <w:numFmt w:val="bullet"/>
      <w:lvlText w:val=""/>
      <w:lvlJc w:val="left"/>
      <w:pPr>
        <w:ind w:left="7512" w:hanging="360"/>
      </w:pPr>
      <w:rPr>
        <w:rFonts w:ascii="Wingdings" w:hAnsi="Wingdings" w:hint="default"/>
      </w:rPr>
    </w:lvl>
  </w:abstractNum>
  <w:abstractNum w:abstractNumId="8">
    <w:nsid w:val="38914740"/>
    <w:multiLevelType w:val="hybridMultilevel"/>
    <w:tmpl w:val="2DE4D160"/>
    <w:lvl w:ilvl="0">
      <w:start w:val="1"/>
      <w:numFmt w:val="bullet"/>
      <w:lvlText w:val=""/>
      <w:lvlJc w:val="left"/>
      <w:pPr>
        <w:ind w:left="1752" w:hanging="360"/>
      </w:pPr>
      <w:rPr>
        <w:rFonts w:ascii="Symbol" w:hAnsi="Symbol" w:hint="default"/>
      </w:rPr>
    </w:lvl>
    <w:lvl w:ilvl="1" w:tentative="1">
      <w:start w:val="1"/>
      <w:numFmt w:val="bullet"/>
      <w:lvlText w:val="o"/>
      <w:lvlJc w:val="left"/>
      <w:pPr>
        <w:ind w:left="2472" w:hanging="360"/>
      </w:pPr>
      <w:rPr>
        <w:rFonts w:ascii="Courier New" w:hAnsi="Courier New" w:cs="Courier New" w:hint="default"/>
      </w:rPr>
    </w:lvl>
    <w:lvl w:ilvl="2" w:tentative="1">
      <w:start w:val="1"/>
      <w:numFmt w:val="bullet"/>
      <w:lvlText w:val=""/>
      <w:lvlJc w:val="left"/>
      <w:pPr>
        <w:ind w:left="3192" w:hanging="360"/>
      </w:pPr>
      <w:rPr>
        <w:rFonts w:ascii="Wingdings" w:hAnsi="Wingdings" w:hint="default"/>
      </w:rPr>
    </w:lvl>
    <w:lvl w:ilvl="3" w:tentative="1">
      <w:start w:val="1"/>
      <w:numFmt w:val="bullet"/>
      <w:lvlText w:val=""/>
      <w:lvlJc w:val="left"/>
      <w:pPr>
        <w:ind w:left="3912" w:hanging="360"/>
      </w:pPr>
      <w:rPr>
        <w:rFonts w:ascii="Symbol" w:hAnsi="Symbol" w:hint="default"/>
      </w:rPr>
    </w:lvl>
    <w:lvl w:ilvl="4" w:tentative="1">
      <w:start w:val="1"/>
      <w:numFmt w:val="bullet"/>
      <w:lvlText w:val="o"/>
      <w:lvlJc w:val="left"/>
      <w:pPr>
        <w:ind w:left="4632" w:hanging="360"/>
      </w:pPr>
      <w:rPr>
        <w:rFonts w:ascii="Courier New" w:hAnsi="Courier New" w:cs="Courier New" w:hint="default"/>
      </w:rPr>
    </w:lvl>
    <w:lvl w:ilvl="5" w:tentative="1">
      <w:start w:val="1"/>
      <w:numFmt w:val="bullet"/>
      <w:lvlText w:val=""/>
      <w:lvlJc w:val="left"/>
      <w:pPr>
        <w:ind w:left="5352" w:hanging="360"/>
      </w:pPr>
      <w:rPr>
        <w:rFonts w:ascii="Wingdings" w:hAnsi="Wingdings" w:hint="default"/>
      </w:rPr>
    </w:lvl>
    <w:lvl w:ilvl="6" w:tentative="1">
      <w:start w:val="1"/>
      <w:numFmt w:val="bullet"/>
      <w:lvlText w:val=""/>
      <w:lvlJc w:val="left"/>
      <w:pPr>
        <w:ind w:left="6072" w:hanging="360"/>
      </w:pPr>
      <w:rPr>
        <w:rFonts w:ascii="Symbol" w:hAnsi="Symbol" w:hint="default"/>
      </w:rPr>
    </w:lvl>
    <w:lvl w:ilvl="7" w:tentative="1">
      <w:start w:val="1"/>
      <w:numFmt w:val="bullet"/>
      <w:lvlText w:val="o"/>
      <w:lvlJc w:val="left"/>
      <w:pPr>
        <w:ind w:left="6792" w:hanging="360"/>
      </w:pPr>
      <w:rPr>
        <w:rFonts w:ascii="Courier New" w:hAnsi="Courier New" w:cs="Courier New" w:hint="default"/>
      </w:rPr>
    </w:lvl>
    <w:lvl w:ilvl="8" w:tentative="1">
      <w:start w:val="1"/>
      <w:numFmt w:val="bullet"/>
      <w:lvlText w:val=""/>
      <w:lvlJc w:val="left"/>
      <w:pPr>
        <w:ind w:left="7512" w:hanging="360"/>
      </w:pPr>
      <w:rPr>
        <w:rFonts w:ascii="Wingdings" w:hAnsi="Wingdings" w:hint="default"/>
      </w:rPr>
    </w:lvl>
  </w:abstractNum>
  <w:abstractNum w:abstractNumId="9">
    <w:nsid w:val="391B7A86"/>
    <w:multiLevelType w:val="hybridMultilevel"/>
    <w:tmpl w:val="757204F0"/>
    <w:lvl w:ilvl="0">
      <w:start w:val="1"/>
      <w:numFmt w:val="bullet"/>
      <w:lvlText w:val=""/>
      <w:lvlJc w:val="left"/>
      <w:pPr>
        <w:ind w:left="1752" w:hanging="360"/>
      </w:pPr>
      <w:rPr>
        <w:rFonts w:ascii="Symbol" w:hAnsi="Symbol" w:hint="default"/>
      </w:rPr>
    </w:lvl>
    <w:lvl w:ilvl="1" w:tentative="1">
      <w:start w:val="1"/>
      <w:numFmt w:val="lowerLetter"/>
      <w:lvlText w:val="%2."/>
      <w:lvlJc w:val="left"/>
      <w:pPr>
        <w:ind w:left="2472" w:hanging="360"/>
      </w:pPr>
    </w:lvl>
    <w:lvl w:ilvl="2" w:tentative="1">
      <w:start w:val="1"/>
      <w:numFmt w:val="lowerRoman"/>
      <w:lvlText w:val="%3."/>
      <w:lvlJc w:val="right"/>
      <w:pPr>
        <w:ind w:left="3192" w:hanging="180"/>
      </w:pPr>
    </w:lvl>
    <w:lvl w:ilvl="3" w:tentative="1">
      <w:start w:val="1"/>
      <w:numFmt w:val="decimal"/>
      <w:lvlText w:val="%4."/>
      <w:lvlJc w:val="left"/>
      <w:pPr>
        <w:ind w:left="3912" w:hanging="360"/>
      </w:pPr>
    </w:lvl>
    <w:lvl w:ilvl="4" w:tentative="1">
      <w:start w:val="1"/>
      <w:numFmt w:val="lowerLetter"/>
      <w:lvlText w:val="%5."/>
      <w:lvlJc w:val="left"/>
      <w:pPr>
        <w:ind w:left="4632" w:hanging="360"/>
      </w:pPr>
    </w:lvl>
    <w:lvl w:ilvl="5" w:tentative="1">
      <w:start w:val="1"/>
      <w:numFmt w:val="lowerRoman"/>
      <w:lvlText w:val="%6."/>
      <w:lvlJc w:val="right"/>
      <w:pPr>
        <w:ind w:left="5352" w:hanging="180"/>
      </w:pPr>
    </w:lvl>
    <w:lvl w:ilvl="6" w:tentative="1">
      <w:start w:val="1"/>
      <w:numFmt w:val="decimal"/>
      <w:lvlText w:val="%7."/>
      <w:lvlJc w:val="left"/>
      <w:pPr>
        <w:ind w:left="6072" w:hanging="360"/>
      </w:pPr>
    </w:lvl>
    <w:lvl w:ilvl="7" w:tentative="1">
      <w:start w:val="1"/>
      <w:numFmt w:val="lowerLetter"/>
      <w:lvlText w:val="%8."/>
      <w:lvlJc w:val="left"/>
      <w:pPr>
        <w:ind w:left="6792" w:hanging="360"/>
      </w:pPr>
    </w:lvl>
    <w:lvl w:ilvl="8" w:tentative="1">
      <w:start w:val="1"/>
      <w:numFmt w:val="lowerRoman"/>
      <w:lvlText w:val="%9."/>
      <w:lvlJc w:val="right"/>
      <w:pPr>
        <w:ind w:left="7512" w:hanging="180"/>
      </w:pPr>
    </w:lvl>
  </w:abstractNum>
  <w:abstractNum w:abstractNumId="10">
    <w:nsid w:val="3BEE4DB1"/>
    <w:multiLevelType w:val="hybridMultilevel"/>
    <w:tmpl w:val="945C0272"/>
    <w:lvl w:ilvl="0">
      <w:start w:val="1"/>
      <w:numFmt w:val="bullet"/>
      <w:lvlText w:val=""/>
      <w:lvlJc w:val="left"/>
      <w:pPr>
        <w:ind w:left="1752" w:hanging="360"/>
      </w:pPr>
      <w:rPr>
        <w:rFonts w:ascii="Symbol" w:hAnsi="Symbol" w:hint="default"/>
      </w:rPr>
    </w:lvl>
    <w:lvl w:ilvl="1" w:tentative="1">
      <w:start w:val="1"/>
      <w:numFmt w:val="bullet"/>
      <w:lvlText w:val="o"/>
      <w:lvlJc w:val="left"/>
      <w:pPr>
        <w:ind w:left="2472" w:hanging="360"/>
      </w:pPr>
      <w:rPr>
        <w:rFonts w:ascii="Courier New" w:hAnsi="Courier New" w:cs="Courier New" w:hint="default"/>
      </w:rPr>
    </w:lvl>
    <w:lvl w:ilvl="2" w:tentative="1">
      <w:start w:val="1"/>
      <w:numFmt w:val="bullet"/>
      <w:lvlText w:val=""/>
      <w:lvlJc w:val="left"/>
      <w:pPr>
        <w:ind w:left="3192" w:hanging="360"/>
      </w:pPr>
      <w:rPr>
        <w:rFonts w:ascii="Wingdings" w:hAnsi="Wingdings" w:hint="default"/>
      </w:rPr>
    </w:lvl>
    <w:lvl w:ilvl="3" w:tentative="1">
      <w:start w:val="1"/>
      <w:numFmt w:val="bullet"/>
      <w:lvlText w:val=""/>
      <w:lvlJc w:val="left"/>
      <w:pPr>
        <w:ind w:left="3912" w:hanging="360"/>
      </w:pPr>
      <w:rPr>
        <w:rFonts w:ascii="Symbol" w:hAnsi="Symbol" w:hint="default"/>
      </w:rPr>
    </w:lvl>
    <w:lvl w:ilvl="4" w:tentative="1">
      <w:start w:val="1"/>
      <w:numFmt w:val="bullet"/>
      <w:lvlText w:val="o"/>
      <w:lvlJc w:val="left"/>
      <w:pPr>
        <w:ind w:left="4632" w:hanging="360"/>
      </w:pPr>
      <w:rPr>
        <w:rFonts w:ascii="Courier New" w:hAnsi="Courier New" w:cs="Courier New" w:hint="default"/>
      </w:rPr>
    </w:lvl>
    <w:lvl w:ilvl="5" w:tentative="1">
      <w:start w:val="1"/>
      <w:numFmt w:val="bullet"/>
      <w:lvlText w:val=""/>
      <w:lvlJc w:val="left"/>
      <w:pPr>
        <w:ind w:left="5352" w:hanging="360"/>
      </w:pPr>
      <w:rPr>
        <w:rFonts w:ascii="Wingdings" w:hAnsi="Wingdings" w:hint="default"/>
      </w:rPr>
    </w:lvl>
    <w:lvl w:ilvl="6" w:tentative="1">
      <w:start w:val="1"/>
      <w:numFmt w:val="bullet"/>
      <w:lvlText w:val=""/>
      <w:lvlJc w:val="left"/>
      <w:pPr>
        <w:ind w:left="6072" w:hanging="360"/>
      </w:pPr>
      <w:rPr>
        <w:rFonts w:ascii="Symbol" w:hAnsi="Symbol" w:hint="default"/>
      </w:rPr>
    </w:lvl>
    <w:lvl w:ilvl="7" w:tentative="1">
      <w:start w:val="1"/>
      <w:numFmt w:val="bullet"/>
      <w:lvlText w:val="o"/>
      <w:lvlJc w:val="left"/>
      <w:pPr>
        <w:ind w:left="6792" w:hanging="360"/>
      </w:pPr>
      <w:rPr>
        <w:rFonts w:ascii="Courier New" w:hAnsi="Courier New" w:cs="Courier New" w:hint="default"/>
      </w:rPr>
    </w:lvl>
    <w:lvl w:ilvl="8" w:tentative="1">
      <w:start w:val="1"/>
      <w:numFmt w:val="bullet"/>
      <w:lvlText w:val=""/>
      <w:lvlJc w:val="left"/>
      <w:pPr>
        <w:ind w:left="7512" w:hanging="360"/>
      </w:pPr>
      <w:rPr>
        <w:rFonts w:ascii="Wingdings" w:hAnsi="Wingdings" w:hint="default"/>
      </w:rPr>
    </w:lvl>
  </w:abstractNum>
  <w:abstractNum w:abstractNumId="11">
    <w:nsid w:val="3D6D342F"/>
    <w:multiLevelType w:val="hybridMultilevel"/>
    <w:tmpl w:val="5F326680"/>
    <w:lvl w:ilvl="0">
      <w:start w:val="1"/>
      <w:numFmt w:val="bullet"/>
      <w:lvlText w:val=""/>
      <w:lvlJc w:val="left"/>
      <w:pPr>
        <w:ind w:left="1752" w:hanging="360"/>
      </w:pPr>
      <w:rPr>
        <w:rFonts w:ascii="Symbol" w:hAnsi="Symbol" w:hint="default"/>
      </w:rPr>
    </w:lvl>
    <w:lvl w:ilvl="1" w:tentative="1">
      <w:start w:val="1"/>
      <w:numFmt w:val="bullet"/>
      <w:lvlText w:val="o"/>
      <w:lvlJc w:val="left"/>
      <w:pPr>
        <w:ind w:left="2472" w:hanging="360"/>
      </w:pPr>
      <w:rPr>
        <w:rFonts w:ascii="Courier New" w:hAnsi="Courier New" w:cs="Courier New" w:hint="default"/>
      </w:rPr>
    </w:lvl>
    <w:lvl w:ilvl="2" w:tentative="1">
      <w:start w:val="1"/>
      <w:numFmt w:val="bullet"/>
      <w:lvlText w:val=""/>
      <w:lvlJc w:val="left"/>
      <w:pPr>
        <w:ind w:left="3192" w:hanging="360"/>
      </w:pPr>
      <w:rPr>
        <w:rFonts w:ascii="Wingdings" w:hAnsi="Wingdings" w:hint="default"/>
      </w:rPr>
    </w:lvl>
    <w:lvl w:ilvl="3" w:tentative="1">
      <w:start w:val="1"/>
      <w:numFmt w:val="bullet"/>
      <w:lvlText w:val=""/>
      <w:lvlJc w:val="left"/>
      <w:pPr>
        <w:ind w:left="3912" w:hanging="360"/>
      </w:pPr>
      <w:rPr>
        <w:rFonts w:ascii="Symbol" w:hAnsi="Symbol" w:hint="default"/>
      </w:rPr>
    </w:lvl>
    <w:lvl w:ilvl="4" w:tentative="1">
      <w:start w:val="1"/>
      <w:numFmt w:val="bullet"/>
      <w:lvlText w:val="o"/>
      <w:lvlJc w:val="left"/>
      <w:pPr>
        <w:ind w:left="4632" w:hanging="360"/>
      </w:pPr>
      <w:rPr>
        <w:rFonts w:ascii="Courier New" w:hAnsi="Courier New" w:cs="Courier New" w:hint="default"/>
      </w:rPr>
    </w:lvl>
    <w:lvl w:ilvl="5" w:tentative="1">
      <w:start w:val="1"/>
      <w:numFmt w:val="bullet"/>
      <w:lvlText w:val=""/>
      <w:lvlJc w:val="left"/>
      <w:pPr>
        <w:ind w:left="5352" w:hanging="360"/>
      </w:pPr>
      <w:rPr>
        <w:rFonts w:ascii="Wingdings" w:hAnsi="Wingdings" w:hint="default"/>
      </w:rPr>
    </w:lvl>
    <w:lvl w:ilvl="6" w:tentative="1">
      <w:start w:val="1"/>
      <w:numFmt w:val="bullet"/>
      <w:lvlText w:val=""/>
      <w:lvlJc w:val="left"/>
      <w:pPr>
        <w:ind w:left="6072" w:hanging="360"/>
      </w:pPr>
      <w:rPr>
        <w:rFonts w:ascii="Symbol" w:hAnsi="Symbol" w:hint="default"/>
      </w:rPr>
    </w:lvl>
    <w:lvl w:ilvl="7" w:tentative="1">
      <w:start w:val="1"/>
      <w:numFmt w:val="bullet"/>
      <w:lvlText w:val="o"/>
      <w:lvlJc w:val="left"/>
      <w:pPr>
        <w:ind w:left="6792" w:hanging="360"/>
      </w:pPr>
      <w:rPr>
        <w:rFonts w:ascii="Courier New" w:hAnsi="Courier New" w:cs="Courier New" w:hint="default"/>
      </w:rPr>
    </w:lvl>
    <w:lvl w:ilvl="8" w:tentative="1">
      <w:start w:val="1"/>
      <w:numFmt w:val="bullet"/>
      <w:lvlText w:val=""/>
      <w:lvlJc w:val="left"/>
      <w:pPr>
        <w:ind w:left="7512" w:hanging="360"/>
      </w:pPr>
      <w:rPr>
        <w:rFonts w:ascii="Wingdings" w:hAnsi="Wingdings" w:hint="default"/>
      </w:rPr>
    </w:lvl>
  </w:abstractNum>
  <w:abstractNum w:abstractNumId="12">
    <w:nsid w:val="45482708"/>
    <w:multiLevelType w:val="hybridMultilevel"/>
    <w:tmpl w:val="52DAF574"/>
    <w:lvl w:ilvl="0">
      <w:start w:val="1"/>
      <w:numFmt w:val="bullet"/>
      <w:lvlText w:val=""/>
      <w:lvlJc w:val="left"/>
      <w:pPr>
        <w:ind w:left="1752" w:hanging="360"/>
      </w:pPr>
      <w:rPr>
        <w:rFonts w:ascii="Symbol" w:hAnsi="Symbol" w:hint="default"/>
      </w:rPr>
    </w:lvl>
    <w:lvl w:ilvl="1" w:tentative="1">
      <w:start w:val="1"/>
      <w:numFmt w:val="bullet"/>
      <w:lvlText w:val="o"/>
      <w:lvlJc w:val="left"/>
      <w:pPr>
        <w:ind w:left="2472" w:hanging="360"/>
      </w:pPr>
      <w:rPr>
        <w:rFonts w:ascii="Courier New" w:hAnsi="Courier New" w:cs="Courier New" w:hint="default"/>
      </w:rPr>
    </w:lvl>
    <w:lvl w:ilvl="2" w:tentative="1">
      <w:start w:val="1"/>
      <w:numFmt w:val="bullet"/>
      <w:lvlText w:val=""/>
      <w:lvlJc w:val="left"/>
      <w:pPr>
        <w:ind w:left="3192" w:hanging="360"/>
      </w:pPr>
      <w:rPr>
        <w:rFonts w:ascii="Wingdings" w:hAnsi="Wingdings" w:hint="default"/>
      </w:rPr>
    </w:lvl>
    <w:lvl w:ilvl="3" w:tentative="1">
      <w:start w:val="1"/>
      <w:numFmt w:val="bullet"/>
      <w:lvlText w:val=""/>
      <w:lvlJc w:val="left"/>
      <w:pPr>
        <w:ind w:left="3912" w:hanging="360"/>
      </w:pPr>
      <w:rPr>
        <w:rFonts w:ascii="Symbol" w:hAnsi="Symbol" w:hint="default"/>
      </w:rPr>
    </w:lvl>
    <w:lvl w:ilvl="4" w:tentative="1">
      <w:start w:val="1"/>
      <w:numFmt w:val="bullet"/>
      <w:lvlText w:val="o"/>
      <w:lvlJc w:val="left"/>
      <w:pPr>
        <w:ind w:left="4632" w:hanging="360"/>
      </w:pPr>
      <w:rPr>
        <w:rFonts w:ascii="Courier New" w:hAnsi="Courier New" w:cs="Courier New" w:hint="default"/>
      </w:rPr>
    </w:lvl>
    <w:lvl w:ilvl="5" w:tentative="1">
      <w:start w:val="1"/>
      <w:numFmt w:val="bullet"/>
      <w:lvlText w:val=""/>
      <w:lvlJc w:val="left"/>
      <w:pPr>
        <w:ind w:left="5352" w:hanging="360"/>
      </w:pPr>
      <w:rPr>
        <w:rFonts w:ascii="Wingdings" w:hAnsi="Wingdings" w:hint="default"/>
      </w:rPr>
    </w:lvl>
    <w:lvl w:ilvl="6" w:tentative="1">
      <w:start w:val="1"/>
      <w:numFmt w:val="bullet"/>
      <w:lvlText w:val=""/>
      <w:lvlJc w:val="left"/>
      <w:pPr>
        <w:ind w:left="6072" w:hanging="360"/>
      </w:pPr>
      <w:rPr>
        <w:rFonts w:ascii="Symbol" w:hAnsi="Symbol" w:hint="default"/>
      </w:rPr>
    </w:lvl>
    <w:lvl w:ilvl="7" w:tentative="1">
      <w:start w:val="1"/>
      <w:numFmt w:val="bullet"/>
      <w:lvlText w:val="o"/>
      <w:lvlJc w:val="left"/>
      <w:pPr>
        <w:ind w:left="6792" w:hanging="360"/>
      </w:pPr>
      <w:rPr>
        <w:rFonts w:ascii="Courier New" w:hAnsi="Courier New" w:cs="Courier New" w:hint="default"/>
      </w:rPr>
    </w:lvl>
    <w:lvl w:ilvl="8" w:tentative="1">
      <w:start w:val="1"/>
      <w:numFmt w:val="bullet"/>
      <w:lvlText w:val=""/>
      <w:lvlJc w:val="left"/>
      <w:pPr>
        <w:ind w:left="7512" w:hanging="360"/>
      </w:pPr>
      <w:rPr>
        <w:rFonts w:ascii="Wingdings" w:hAnsi="Wingdings" w:hint="default"/>
      </w:rPr>
    </w:lvl>
  </w:abstractNum>
  <w:abstractNum w:abstractNumId="13">
    <w:nsid w:val="46C35EB4"/>
    <w:multiLevelType w:val="hybridMultilevel"/>
    <w:tmpl w:val="D814FF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E2D4A4E"/>
    <w:multiLevelType w:val="hybridMultilevel"/>
    <w:tmpl w:val="915E57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3702688"/>
    <w:multiLevelType w:val="hybridMultilevel"/>
    <w:tmpl w:val="D7B25FDE"/>
    <w:lvl w:ilvl="0">
      <w:start w:val="1"/>
      <w:numFmt w:val="bullet"/>
      <w:lvlText w:val=""/>
      <w:lvlJc w:val="left"/>
      <w:pPr>
        <w:ind w:left="1752" w:hanging="360"/>
      </w:pPr>
      <w:rPr>
        <w:rFonts w:ascii="Symbol" w:hAnsi="Symbol" w:hint="default"/>
      </w:rPr>
    </w:lvl>
    <w:lvl w:ilvl="1">
      <w:start w:val="1"/>
      <w:numFmt w:val="lowerLetter"/>
      <w:lvlText w:val="%2."/>
      <w:lvlJc w:val="left"/>
      <w:pPr>
        <w:ind w:left="2472" w:hanging="360"/>
      </w:pPr>
    </w:lvl>
    <w:lvl w:ilvl="2" w:tentative="1">
      <w:start w:val="1"/>
      <w:numFmt w:val="lowerRoman"/>
      <w:lvlText w:val="%3."/>
      <w:lvlJc w:val="right"/>
      <w:pPr>
        <w:ind w:left="3192" w:hanging="180"/>
      </w:pPr>
    </w:lvl>
    <w:lvl w:ilvl="3" w:tentative="1">
      <w:start w:val="1"/>
      <w:numFmt w:val="decimal"/>
      <w:lvlText w:val="%4."/>
      <w:lvlJc w:val="left"/>
      <w:pPr>
        <w:ind w:left="3912" w:hanging="360"/>
      </w:pPr>
    </w:lvl>
    <w:lvl w:ilvl="4" w:tentative="1">
      <w:start w:val="1"/>
      <w:numFmt w:val="lowerLetter"/>
      <w:lvlText w:val="%5."/>
      <w:lvlJc w:val="left"/>
      <w:pPr>
        <w:ind w:left="4632" w:hanging="360"/>
      </w:pPr>
    </w:lvl>
    <w:lvl w:ilvl="5" w:tentative="1">
      <w:start w:val="1"/>
      <w:numFmt w:val="lowerRoman"/>
      <w:lvlText w:val="%6."/>
      <w:lvlJc w:val="right"/>
      <w:pPr>
        <w:ind w:left="5352" w:hanging="180"/>
      </w:pPr>
    </w:lvl>
    <w:lvl w:ilvl="6" w:tentative="1">
      <w:start w:val="1"/>
      <w:numFmt w:val="decimal"/>
      <w:lvlText w:val="%7."/>
      <w:lvlJc w:val="left"/>
      <w:pPr>
        <w:ind w:left="6072" w:hanging="360"/>
      </w:pPr>
    </w:lvl>
    <w:lvl w:ilvl="7" w:tentative="1">
      <w:start w:val="1"/>
      <w:numFmt w:val="lowerLetter"/>
      <w:lvlText w:val="%8."/>
      <w:lvlJc w:val="left"/>
      <w:pPr>
        <w:ind w:left="6792" w:hanging="360"/>
      </w:pPr>
    </w:lvl>
    <w:lvl w:ilvl="8" w:tentative="1">
      <w:start w:val="1"/>
      <w:numFmt w:val="lowerRoman"/>
      <w:lvlText w:val="%9."/>
      <w:lvlJc w:val="right"/>
      <w:pPr>
        <w:ind w:left="7512" w:hanging="180"/>
      </w:pPr>
    </w:lvl>
  </w:abstractNum>
  <w:abstractNum w:abstractNumId="16">
    <w:nsid w:val="59D8769D"/>
    <w:multiLevelType w:val="hybridMultilevel"/>
    <w:tmpl w:val="5E2404EC"/>
    <w:lvl w:ilvl="0">
      <w:start w:val="1"/>
      <w:numFmt w:val="bullet"/>
      <w:lvlText w:val=""/>
      <w:lvlJc w:val="left"/>
      <w:pPr>
        <w:ind w:left="1752" w:hanging="360"/>
      </w:pPr>
      <w:rPr>
        <w:rFonts w:ascii="Symbol" w:hAnsi="Symbol" w:hint="default"/>
      </w:rPr>
    </w:lvl>
    <w:lvl w:ilvl="1">
      <w:start w:val="1"/>
      <w:numFmt w:val="lowerLetter"/>
      <w:lvlText w:val="%2."/>
      <w:lvlJc w:val="left"/>
      <w:pPr>
        <w:ind w:left="2472" w:hanging="360"/>
      </w:pPr>
    </w:lvl>
    <w:lvl w:ilvl="2" w:tentative="1">
      <w:start w:val="1"/>
      <w:numFmt w:val="lowerRoman"/>
      <w:lvlText w:val="%3."/>
      <w:lvlJc w:val="right"/>
      <w:pPr>
        <w:ind w:left="3192" w:hanging="180"/>
      </w:pPr>
    </w:lvl>
    <w:lvl w:ilvl="3" w:tentative="1">
      <w:start w:val="1"/>
      <w:numFmt w:val="decimal"/>
      <w:lvlText w:val="%4."/>
      <w:lvlJc w:val="left"/>
      <w:pPr>
        <w:ind w:left="3912" w:hanging="360"/>
      </w:pPr>
    </w:lvl>
    <w:lvl w:ilvl="4" w:tentative="1">
      <w:start w:val="1"/>
      <w:numFmt w:val="lowerLetter"/>
      <w:lvlText w:val="%5."/>
      <w:lvlJc w:val="left"/>
      <w:pPr>
        <w:ind w:left="4632" w:hanging="360"/>
      </w:pPr>
    </w:lvl>
    <w:lvl w:ilvl="5" w:tentative="1">
      <w:start w:val="1"/>
      <w:numFmt w:val="lowerRoman"/>
      <w:lvlText w:val="%6."/>
      <w:lvlJc w:val="right"/>
      <w:pPr>
        <w:ind w:left="5352" w:hanging="180"/>
      </w:pPr>
    </w:lvl>
    <w:lvl w:ilvl="6" w:tentative="1">
      <w:start w:val="1"/>
      <w:numFmt w:val="decimal"/>
      <w:lvlText w:val="%7."/>
      <w:lvlJc w:val="left"/>
      <w:pPr>
        <w:ind w:left="6072" w:hanging="360"/>
      </w:pPr>
    </w:lvl>
    <w:lvl w:ilvl="7" w:tentative="1">
      <w:start w:val="1"/>
      <w:numFmt w:val="lowerLetter"/>
      <w:lvlText w:val="%8."/>
      <w:lvlJc w:val="left"/>
      <w:pPr>
        <w:ind w:left="6792" w:hanging="360"/>
      </w:pPr>
    </w:lvl>
    <w:lvl w:ilvl="8" w:tentative="1">
      <w:start w:val="1"/>
      <w:numFmt w:val="lowerRoman"/>
      <w:lvlText w:val="%9."/>
      <w:lvlJc w:val="right"/>
      <w:pPr>
        <w:ind w:left="7512" w:hanging="180"/>
      </w:pPr>
    </w:lvl>
  </w:abstractNum>
  <w:abstractNum w:abstractNumId="17">
    <w:nsid w:val="5D001C72"/>
    <w:multiLevelType w:val="hybridMultilevel"/>
    <w:tmpl w:val="01D0C0E0"/>
    <w:lvl w:ilvl="0">
      <w:start w:val="1"/>
      <w:numFmt w:val="bullet"/>
      <w:lvlText w:val=""/>
      <w:lvlJc w:val="left"/>
      <w:pPr>
        <w:ind w:left="1752" w:hanging="360"/>
      </w:pPr>
      <w:rPr>
        <w:rFonts w:ascii="Symbol" w:hAnsi="Symbol" w:hint="default"/>
      </w:rPr>
    </w:lvl>
    <w:lvl w:ilvl="1" w:tentative="1">
      <w:start w:val="1"/>
      <w:numFmt w:val="bullet"/>
      <w:lvlText w:val="o"/>
      <w:lvlJc w:val="left"/>
      <w:pPr>
        <w:ind w:left="2472" w:hanging="360"/>
      </w:pPr>
      <w:rPr>
        <w:rFonts w:ascii="Courier New" w:hAnsi="Courier New" w:cs="Courier New" w:hint="default"/>
      </w:rPr>
    </w:lvl>
    <w:lvl w:ilvl="2" w:tentative="1">
      <w:start w:val="1"/>
      <w:numFmt w:val="bullet"/>
      <w:lvlText w:val=""/>
      <w:lvlJc w:val="left"/>
      <w:pPr>
        <w:ind w:left="3192" w:hanging="360"/>
      </w:pPr>
      <w:rPr>
        <w:rFonts w:ascii="Wingdings" w:hAnsi="Wingdings" w:hint="default"/>
      </w:rPr>
    </w:lvl>
    <w:lvl w:ilvl="3" w:tentative="1">
      <w:start w:val="1"/>
      <w:numFmt w:val="bullet"/>
      <w:lvlText w:val=""/>
      <w:lvlJc w:val="left"/>
      <w:pPr>
        <w:ind w:left="3912" w:hanging="360"/>
      </w:pPr>
      <w:rPr>
        <w:rFonts w:ascii="Symbol" w:hAnsi="Symbol" w:hint="default"/>
      </w:rPr>
    </w:lvl>
    <w:lvl w:ilvl="4" w:tentative="1">
      <w:start w:val="1"/>
      <w:numFmt w:val="bullet"/>
      <w:lvlText w:val="o"/>
      <w:lvlJc w:val="left"/>
      <w:pPr>
        <w:ind w:left="4632" w:hanging="360"/>
      </w:pPr>
      <w:rPr>
        <w:rFonts w:ascii="Courier New" w:hAnsi="Courier New" w:cs="Courier New" w:hint="default"/>
      </w:rPr>
    </w:lvl>
    <w:lvl w:ilvl="5" w:tentative="1">
      <w:start w:val="1"/>
      <w:numFmt w:val="bullet"/>
      <w:lvlText w:val=""/>
      <w:lvlJc w:val="left"/>
      <w:pPr>
        <w:ind w:left="5352" w:hanging="360"/>
      </w:pPr>
      <w:rPr>
        <w:rFonts w:ascii="Wingdings" w:hAnsi="Wingdings" w:hint="default"/>
      </w:rPr>
    </w:lvl>
    <w:lvl w:ilvl="6" w:tentative="1">
      <w:start w:val="1"/>
      <w:numFmt w:val="bullet"/>
      <w:lvlText w:val=""/>
      <w:lvlJc w:val="left"/>
      <w:pPr>
        <w:ind w:left="6072" w:hanging="360"/>
      </w:pPr>
      <w:rPr>
        <w:rFonts w:ascii="Symbol" w:hAnsi="Symbol" w:hint="default"/>
      </w:rPr>
    </w:lvl>
    <w:lvl w:ilvl="7" w:tentative="1">
      <w:start w:val="1"/>
      <w:numFmt w:val="bullet"/>
      <w:lvlText w:val="o"/>
      <w:lvlJc w:val="left"/>
      <w:pPr>
        <w:ind w:left="6792" w:hanging="360"/>
      </w:pPr>
      <w:rPr>
        <w:rFonts w:ascii="Courier New" w:hAnsi="Courier New" w:cs="Courier New" w:hint="default"/>
      </w:rPr>
    </w:lvl>
    <w:lvl w:ilvl="8" w:tentative="1">
      <w:start w:val="1"/>
      <w:numFmt w:val="bullet"/>
      <w:lvlText w:val=""/>
      <w:lvlJc w:val="left"/>
      <w:pPr>
        <w:ind w:left="7512" w:hanging="360"/>
      </w:pPr>
      <w:rPr>
        <w:rFonts w:ascii="Wingdings" w:hAnsi="Wingdings" w:hint="default"/>
      </w:rPr>
    </w:lvl>
  </w:abstractNum>
  <w:abstractNum w:abstractNumId="18">
    <w:nsid w:val="634E67AC"/>
    <w:multiLevelType w:val="hybridMultilevel"/>
    <w:tmpl w:val="1A9A0E6A"/>
    <w:lvl w:ilvl="0">
      <w:start w:val="1"/>
      <w:numFmt w:val="bullet"/>
      <w:lvlText w:val=""/>
      <w:lvlJc w:val="left"/>
      <w:pPr>
        <w:ind w:left="1752" w:hanging="360"/>
      </w:pPr>
      <w:rPr>
        <w:rFonts w:ascii="Symbol" w:hAnsi="Symbol" w:hint="default"/>
      </w:rPr>
    </w:lvl>
    <w:lvl w:ilvl="1" w:tentative="1">
      <w:start w:val="1"/>
      <w:numFmt w:val="bullet"/>
      <w:lvlText w:val="o"/>
      <w:lvlJc w:val="left"/>
      <w:pPr>
        <w:ind w:left="2472" w:hanging="360"/>
      </w:pPr>
      <w:rPr>
        <w:rFonts w:ascii="Courier New" w:hAnsi="Courier New" w:cs="Courier New" w:hint="default"/>
      </w:rPr>
    </w:lvl>
    <w:lvl w:ilvl="2" w:tentative="1">
      <w:start w:val="1"/>
      <w:numFmt w:val="bullet"/>
      <w:lvlText w:val=""/>
      <w:lvlJc w:val="left"/>
      <w:pPr>
        <w:ind w:left="3192" w:hanging="360"/>
      </w:pPr>
      <w:rPr>
        <w:rFonts w:ascii="Wingdings" w:hAnsi="Wingdings" w:hint="default"/>
      </w:rPr>
    </w:lvl>
    <w:lvl w:ilvl="3" w:tentative="1">
      <w:start w:val="1"/>
      <w:numFmt w:val="bullet"/>
      <w:lvlText w:val=""/>
      <w:lvlJc w:val="left"/>
      <w:pPr>
        <w:ind w:left="3912" w:hanging="360"/>
      </w:pPr>
      <w:rPr>
        <w:rFonts w:ascii="Symbol" w:hAnsi="Symbol" w:hint="default"/>
      </w:rPr>
    </w:lvl>
    <w:lvl w:ilvl="4" w:tentative="1">
      <w:start w:val="1"/>
      <w:numFmt w:val="bullet"/>
      <w:lvlText w:val="o"/>
      <w:lvlJc w:val="left"/>
      <w:pPr>
        <w:ind w:left="4632" w:hanging="360"/>
      </w:pPr>
      <w:rPr>
        <w:rFonts w:ascii="Courier New" w:hAnsi="Courier New" w:cs="Courier New" w:hint="default"/>
      </w:rPr>
    </w:lvl>
    <w:lvl w:ilvl="5" w:tentative="1">
      <w:start w:val="1"/>
      <w:numFmt w:val="bullet"/>
      <w:lvlText w:val=""/>
      <w:lvlJc w:val="left"/>
      <w:pPr>
        <w:ind w:left="5352" w:hanging="360"/>
      </w:pPr>
      <w:rPr>
        <w:rFonts w:ascii="Wingdings" w:hAnsi="Wingdings" w:hint="default"/>
      </w:rPr>
    </w:lvl>
    <w:lvl w:ilvl="6" w:tentative="1">
      <w:start w:val="1"/>
      <w:numFmt w:val="bullet"/>
      <w:lvlText w:val=""/>
      <w:lvlJc w:val="left"/>
      <w:pPr>
        <w:ind w:left="6072" w:hanging="360"/>
      </w:pPr>
      <w:rPr>
        <w:rFonts w:ascii="Symbol" w:hAnsi="Symbol" w:hint="default"/>
      </w:rPr>
    </w:lvl>
    <w:lvl w:ilvl="7" w:tentative="1">
      <w:start w:val="1"/>
      <w:numFmt w:val="bullet"/>
      <w:lvlText w:val="o"/>
      <w:lvlJc w:val="left"/>
      <w:pPr>
        <w:ind w:left="6792" w:hanging="360"/>
      </w:pPr>
      <w:rPr>
        <w:rFonts w:ascii="Courier New" w:hAnsi="Courier New" w:cs="Courier New" w:hint="default"/>
      </w:rPr>
    </w:lvl>
    <w:lvl w:ilvl="8" w:tentative="1">
      <w:start w:val="1"/>
      <w:numFmt w:val="bullet"/>
      <w:lvlText w:val=""/>
      <w:lvlJc w:val="left"/>
      <w:pPr>
        <w:ind w:left="7512" w:hanging="360"/>
      </w:pPr>
      <w:rPr>
        <w:rFonts w:ascii="Wingdings" w:hAnsi="Wingdings" w:hint="default"/>
      </w:rPr>
    </w:lvl>
  </w:abstractNum>
  <w:abstractNum w:abstractNumId="19">
    <w:nsid w:val="6A3D72E6"/>
    <w:multiLevelType w:val="hybridMultilevel"/>
    <w:tmpl w:val="6500491C"/>
    <w:lvl w:ilvl="0">
      <w:start w:val="1"/>
      <w:numFmt w:val="bullet"/>
      <w:lvlText w:val=""/>
      <w:lvlJc w:val="left"/>
      <w:pPr>
        <w:ind w:left="1752" w:hanging="360"/>
      </w:pPr>
      <w:rPr>
        <w:rFonts w:ascii="Symbol" w:hAnsi="Symbol" w:hint="default"/>
      </w:rPr>
    </w:lvl>
    <w:lvl w:ilvl="1" w:tentative="1">
      <w:start w:val="1"/>
      <w:numFmt w:val="bullet"/>
      <w:lvlText w:val="o"/>
      <w:lvlJc w:val="left"/>
      <w:pPr>
        <w:ind w:left="2472" w:hanging="360"/>
      </w:pPr>
      <w:rPr>
        <w:rFonts w:ascii="Courier New" w:hAnsi="Courier New" w:cs="Courier New" w:hint="default"/>
      </w:rPr>
    </w:lvl>
    <w:lvl w:ilvl="2" w:tentative="1">
      <w:start w:val="1"/>
      <w:numFmt w:val="bullet"/>
      <w:lvlText w:val=""/>
      <w:lvlJc w:val="left"/>
      <w:pPr>
        <w:ind w:left="3192" w:hanging="360"/>
      </w:pPr>
      <w:rPr>
        <w:rFonts w:ascii="Wingdings" w:hAnsi="Wingdings" w:hint="default"/>
      </w:rPr>
    </w:lvl>
    <w:lvl w:ilvl="3" w:tentative="1">
      <w:start w:val="1"/>
      <w:numFmt w:val="bullet"/>
      <w:lvlText w:val=""/>
      <w:lvlJc w:val="left"/>
      <w:pPr>
        <w:ind w:left="3912" w:hanging="360"/>
      </w:pPr>
      <w:rPr>
        <w:rFonts w:ascii="Symbol" w:hAnsi="Symbol" w:hint="default"/>
      </w:rPr>
    </w:lvl>
    <w:lvl w:ilvl="4" w:tentative="1">
      <w:start w:val="1"/>
      <w:numFmt w:val="bullet"/>
      <w:lvlText w:val="o"/>
      <w:lvlJc w:val="left"/>
      <w:pPr>
        <w:ind w:left="4632" w:hanging="360"/>
      </w:pPr>
      <w:rPr>
        <w:rFonts w:ascii="Courier New" w:hAnsi="Courier New" w:cs="Courier New" w:hint="default"/>
      </w:rPr>
    </w:lvl>
    <w:lvl w:ilvl="5" w:tentative="1">
      <w:start w:val="1"/>
      <w:numFmt w:val="bullet"/>
      <w:lvlText w:val=""/>
      <w:lvlJc w:val="left"/>
      <w:pPr>
        <w:ind w:left="5352" w:hanging="360"/>
      </w:pPr>
      <w:rPr>
        <w:rFonts w:ascii="Wingdings" w:hAnsi="Wingdings" w:hint="default"/>
      </w:rPr>
    </w:lvl>
    <w:lvl w:ilvl="6" w:tentative="1">
      <w:start w:val="1"/>
      <w:numFmt w:val="bullet"/>
      <w:lvlText w:val=""/>
      <w:lvlJc w:val="left"/>
      <w:pPr>
        <w:ind w:left="6072" w:hanging="360"/>
      </w:pPr>
      <w:rPr>
        <w:rFonts w:ascii="Symbol" w:hAnsi="Symbol" w:hint="default"/>
      </w:rPr>
    </w:lvl>
    <w:lvl w:ilvl="7" w:tentative="1">
      <w:start w:val="1"/>
      <w:numFmt w:val="bullet"/>
      <w:lvlText w:val="o"/>
      <w:lvlJc w:val="left"/>
      <w:pPr>
        <w:ind w:left="6792" w:hanging="360"/>
      </w:pPr>
      <w:rPr>
        <w:rFonts w:ascii="Courier New" w:hAnsi="Courier New" w:cs="Courier New" w:hint="default"/>
      </w:rPr>
    </w:lvl>
    <w:lvl w:ilvl="8" w:tentative="1">
      <w:start w:val="1"/>
      <w:numFmt w:val="bullet"/>
      <w:lvlText w:val=""/>
      <w:lvlJc w:val="left"/>
      <w:pPr>
        <w:ind w:left="7512" w:hanging="360"/>
      </w:pPr>
      <w:rPr>
        <w:rFonts w:ascii="Wingdings" w:hAnsi="Wingdings" w:hint="default"/>
      </w:rPr>
    </w:lvl>
  </w:abstractNum>
  <w:abstractNum w:abstractNumId="20">
    <w:nsid w:val="6B3C2799"/>
    <w:multiLevelType w:val="hybridMultilevel"/>
    <w:tmpl w:val="8F24E658"/>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9"/>
  </w:num>
  <w:num w:numId="4">
    <w:abstractNumId w:val="5"/>
  </w:num>
  <w:num w:numId="5">
    <w:abstractNumId w:val="6"/>
  </w:num>
  <w:num w:numId="6">
    <w:abstractNumId w:val="18"/>
  </w:num>
  <w:num w:numId="7">
    <w:abstractNumId w:val="4"/>
  </w:num>
  <w:num w:numId="8">
    <w:abstractNumId w:val="0"/>
  </w:num>
  <w:num w:numId="9">
    <w:abstractNumId w:val="2"/>
  </w:num>
  <w:num w:numId="10">
    <w:abstractNumId w:val="11"/>
  </w:num>
  <w:num w:numId="11">
    <w:abstractNumId w:val="8"/>
  </w:num>
  <w:num w:numId="12">
    <w:abstractNumId w:val="12"/>
  </w:num>
  <w:num w:numId="13">
    <w:abstractNumId w:val="17"/>
  </w:num>
  <w:num w:numId="14">
    <w:abstractNumId w:val="7"/>
  </w:num>
  <w:num w:numId="15">
    <w:abstractNumId w:val="10"/>
  </w:num>
  <w:num w:numId="16">
    <w:abstractNumId w:val="20"/>
  </w:num>
  <w:num w:numId="17">
    <w:abstractNumId w:val="14"/>
  </w:num>
  <w:num w:numId="18">
    <w:abstractNumId w:val="13"/>
  </w:num>
  <w:num w:numId="19">
    <w:abstractNumId w:val="3"/>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80AF057B-67EC-417A-B87A-E10A24F17C95}"/>
  </w:docVars>
  <m:mathPr>
    <m:mathFont m:val="Cambria Math"/>
  </m:mathPr>
  <w:themeFontLang w:val="pl-PL"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2C87"/>
    <w:pPr>
      <w:spacing w:after="0" w:line="276" w:lineRule="auto"/>
      <w:ind w:left="1043" w:hanging="11"/>
      <w:jc w:val="both"/>
    </w:pPr>
    <w:rPr>
      <w:rFonts w:ascii="Arial" w:eastAsia="Times New Roman" w:hAnsi="Arial" w:cs="Times New Roman"/>
      <w:color w:val="000000"/>
      <w:kern w:val="0"/>
      <w:sz w:val="24"/>
      <w:lang w:eastAsia="pl-PL"/>
      <w14:ligatures w14:val="none"/>
    </w:rPr>
  </w:style>
  <w:style w:type="paragraph" w:styleId="Heading2">
    <w:name w:val="heading 2"/>
    <w:next w:val="Normal"/>
    <w:link w:val="Nagwek2Znak"/>
    <w:uiPriority w:val="9"/>
    <w:unhideWhenUsed/>
    <w:qFormat/>
    <w:rsid w:val="00392C87"/>
    <w:pPr>
      <w:keepNext/>
      <w:keepLines/>
      <w:spacing w:before="360" w:after="240" w:line="276" w:lineRule="auto"/>
      <w:ind w:left="181" w:hanging="11"/>
      <w:jc w:val="center"/>
      <w:outlineLvl w:val="1"/>
    </w:pPr>
    <w:rPr>
      <w:rFonts w:ascii="Arial" w:eastAsia="Times New Roman" w:hAnsi="Arial" w:cs="Times New Roman"/>
      <w:b/>
      <w:color w:val="000000"/>
      <w:kern w:val="0"/>
      <w:sz w:val="32"/>
      <w:lang w:eastAsia="pl-PL"/>
      <w14:ligatures w14:val="none"/>
    </w:rPr>
  </w:style>
  <w:style w:type="paragraph" w:styleId="Heading3">
    <w:name w:val="heading 3"/>
    <w:basedOn w:val="Normal"/>
    <w:next w:val="Normal"/>
    <w:link w:val="Nagwek3Znak"/>
    <w:uiPriority w:val="9"/>
    <w:unhideWhenUsed/>
    <w:qFormat/>
    <w:rsid w:val="00392C87"/>
    <w:pPr>
      <w:keepNext/>
      <w:keepLines/>
      <w:spacing w:before="240" w:after="240"/>
      <w:ind w:left="0" w:firstLine="0"/>
      <w:jc w:val="center"/>
      <w:outlineLvl w:val="2"/>
    </w:pPr>
    <w:rPr>
      <w:rFonts w:eastAsiaTheme="majorEastAsia" w:cstheme="majorBidi"/>
      <w:b/>
      <w:color w:val="auto"/>
      <w:sz w:val="28"/>
      <w:szCs w:val="24"/>
    </w:rPr>
  </w:style>
  <w:style w:type="paragraph" w:styleId="Heading4">
    <w:name w:val="heading 4"/>
    <w:basedOn w:val="Normal"/>
    <w:next w:val="Normal"/>
    <w:link w:val="Nagwek4Znak"/>
    <w:uiPriority w:val="9"/>
    <w:unhideWhenUsed/>
    <w:qFormat/>
    <w:rsid w:val="00392C87"/>
    <w:pPr>
      <w:keepNext/>
      <w:keepLines/>
      <w:spacing w:before="120" w:after="120"/>
      <w:jc w:val="center"/>
      <w:outlineLvl w:val="3"/>
    </w:pPr>
    <w:rPr>
      <w:rFonts w:eastAsiaTheme="majorEastAsia" w:cstheme="majorBidi"/>
      <w:b/>
      <w:iCs/>
      <w:color w:val="auto"/>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gwek2Znak">
    <w:name w:val="Nagłówek 2 Znak"/>
    <w:basedOn w:val="DefaultParagraphFont"/>
    <w:link w:val="Heading2"/>
    <w:uiPriority w:val="9"/>
    <w:rsid w:val="00392C87"/>
    <w:rPr>
      <w:rFonts w:ascii="Arial" w:eastAsia="Times New Roman" w:hAnsi="Arial" w:cs="Times New Roman"/>
      <w:b/>
      <w:color w:val="000000"/>
      <w:kern w:val="0"/>
      <w:sz w:val="32"/>
      <w:lang w:eastAsia="pl-PL"/>
      <w14:ligatures w14:val="none"/>
    </w:rPr>
  </w:style>
  <w:style w:type="character" w:customStyle="1" w:styleId="Nagwek3Znak">
    <w:name w:val="Nagłówek 3 Znak"/>
    <w:basedOn w:val="DefaultParagraphFont"/>
    <w:link w:val="Heading3"/>
    <w:uiPriority w:val="9"/>
    <w:rsid w:val="00392C87"/>
    <w:rPr>
      <w:rFonts w:ascii="Arial" w:hAnsi="Arial" w:eastAsiaTheme="majorEastAsia" w:cstheme="majorBidi"/>
      <w:b/>
      <w:kern w:val="0"/>
      <w:sz w:val="28"/>
      <w:szCs w:val="24"/>
      <w:lang w:eastAsia="pl-PL"/>
      <w14:ligatures w14:val="none"/>
    </w:rPr>
  </w:style>
  <w:style w:type="character" w:customStyle="1" w:styleId="Nagwek4Znak">
    <w:name w:val="Nagłówek 4 Znak"/>
    <w:basedOn w:val="DefaultParagraphFont"/>
    <w:link w:val="Heading4"/>
    <w:uiPriority w:val="9"/>
    <w:rsid w:val="00392C87"/>
    <w:rPr>
      <w:rFonts w:ascii="Arial" w:hAnsi="Arial" w:eastAsiaTheme="majorEastAsia" w:cstheme="majorBidi"/>
      <w:b/>
      <w:iCs/>
      <w:kern w:val="0"/>
      <w:sz w:val="26"/>
      <w:lang w:eastAsia="pl-PL"/>
      <w14:ligatures w14:val="none"/>
    </w:rPr>
  </w:style>
  <w:style w:type="paragraph" w:customStyle="1" w:styleId="footnotedescription">
    <w:name w:val="footnote description"/>
    <w:next w:val="Normal"/>
    <w:link w:val="footnotedescriptionChar"/>
    <w:hidden/>
    <w:rsid w:val="00392C87"/>
    <w:pPr>
      <w:spacing w:after="0"/>
      <w:ind w:left="312"/>
    </w:pPr>
    <w:rPr>
      <w:rFonts w:ascii="Times New Roman" w:eastAsia="Times New Roman" w:hAnsi="Times New Roman" w:cs="Times New Roman"/>
      <w:color w:val="000000"/>
      <w:kern w:val="0"/>
      <w:sz w:val="20"/>
      <w:lang w:eastAsia="pl-PL"/>
      <w14:ligatures w14:val="none"/>
    </w:rPr>
  </w:style>
  <w:style w:type="character" w:customStyle="1" w:styleId="footnotedescriptionChar">
    <w:name w:val="footnote description Char"/>
    <w:link w:val="footnotedescription"/>
    <w:rsid w:val="00392C87"/>
    <w:rPr>
      <w:rFonts w:ascii="Times New Roman" w:eastAsia="Times New Roman" w:hAnsi="Times New Roman" w:cs="Times New Roman"/>
      <w:color w:val="000000"/>
      <w:kern w:val="0"/>
      <w:sz w:val="20"/>
      <w:lang w:eastAsia="pl-PL"/>
      <w14:ligatures w14:val="none"/>
    </w:rPr>
  </w:style>
  <w:style w:type="character" w:customStyle="1" w:styleId="footnotemark">
    <w:name w:val="footnote mark"/>
    <w:hidden/>
    <w:rsid w:val="00392C87"/>
    <w:rPr>
      <w:rFonts w:ascii="Times New Roman" w:eastAsia="Times New Roman" w:hAnsi="Times New Roman" w:cs="Times New Roman"/>
      <w:color w:val="000000"/>
      <w:sz w:val="20"/>
      <w:vertAlign w:val="superscript"/>
    </w:rPr>
  </w:style>
  <w:style w:type="table" w:customStyle="1" w:styleId="TableGrid">
    <w:name w:val="TableGrid"/>
    <w:rsid w:val="00392C87"/>
    <w:pPr>
      <w:spacing w:after="0" w:line="240" w:lineRule="auto"/>
    </w:pPr>
    <w:rPr>
      <w:rFonts w:eastAsiaTheme="minorEastAsia"/>
      <w:kern w:val="0"/>
      <w:lang w:eastAsia="pl-PL"/>
      <w14:ligatures w14:val="none"/>
    </w:rPr>
    <w:tblPr>
      <w:tblCellMar>
        <w:top w:w="0" w:type="dxa"/>
        <w:left w:w="0" w:type="dxa"/>
        <w:bottom w:w="0" w:type="dxa"/>
        <w:right w:w="0" w:type="dxa"/>
      </w:tblCellMar>
    </w:tblPr>
  </w:style>
  <w:style w:type="paragraph" w:styleId="TOC2">
    <w:name w:val="toc 2"/>
    <w:basedOn w:val="Normal"/>
    <w:next w:val="Normal"/>
    <w:autoRedefine/>
    <w:uiPriority w:val="39"/>
    <w:unhideWhenUsed/>
    <w:rsid w:val="00392C87"/>
    <w:pPr>
      <w:tabs>
        <w:tab w:val="right" w:pos="9374"/>
      </w:tabs>
      <w:spacing w:after="100"/>
      <w:ind w:left="0" w:firstLine="0"/>
    </w:pPr>
    <w:rPr>
      <w:rFonts w:cs="Arial"/>
      <w:b/>
      <w:bCs/>
      <w:sz w:val="28"/>
      <w:szCs w:val="28"/>
    </w:rPr>
  </w:style>
  <w:style w:type="paragraph" w:styleId="TOC3">
    <w:name w:val="toc 3"/>
    <w:basedOn w:val="Normal"/>
    <w:next w:val="Normal"/>
    <w:autoRedefine/>
    <w:uiPriority w:val="39"/>
    <w:unhideWhenUsed/>
    <w:rsid w:val="00392C87"/>
    <w:pPr>
      <w:tabs>
        <w:tab w:val="left" w:pos="426"/>
        <w:tab w:val="right" w:pos="9374"/>
      </w:tabs>
      <w:spacing w:after="100"/>
      <w:ind w:left="0" w:firstLine="0"/>
    </w:pPr>
  </w:style>
  <w:style w:type="character" w:styleId="Hyperlink">
    <w:name w:val="Hyperlink"/>
    <w:basedOn w:val="DefaultParagraphFont"/>
    <w:uiPriority w:val="99"/>
    <w:unhideWhenUsed/>
    <w:rsid w:val="00392C87"/>
    <w:rPr>
      <w:color w:val="0563C1" w:themeColor="hyperlink"/>
      <w:u w:val="single"/>
    </w:rPr>
  </w:style>
  <w:style w:type="paragraph" w:styleId="ListParagraph">
    <w:name w:val="List Paragraph"/>
    <w:basedOn w:val="Normal"/>
    <w:uiPriority w:val="34"/>
    <w:qFormat/>
    <w:rsid w:val="00392C87"/>
    <w:pPr>
      <w:ind w:left="720"/>
      <w:contextualSpacing/>
    </w:pPr>
  </w:style>
  <w:style w:type="paragraph" w:styleId="TOC4">
    <w:name w:val="toc 4"/>
    <w:basedOn w:val="Normal"/>
    <w:next w:val="Normal"/>
    <w:autoRedefine/>
    <w:uiPriority w:val="39"/>
    <w:unhideWhenUsed/>
    <w:rsid w:val="00392C87"/>
    <w:pPr>
      <w:tabs>
        <w:tab w:val="right" w:pos="9374"/>
      </w:tabs>
      <w:spacing w:after="100"/>
      <w:ind w:left="993" w:firstLine="0"/>
    </w:pPr>
  </w:style>
  <w:style w:type="paragraph" w:styleId="Revision">
    <w:name w:val="Revision"/>
    <w:hidden/>
    <w:uiPriority w:val="99"/>
    <w:semiHidden/>
    <w:rsid w:val="0000399E"/>
    <w:pPr>
      <w:spacing w:after="0" w:line="240" w:lineRule="auto"/>
    </w:pPr>
    <w:rPr>
      <w:rFonts w:ascii="Arial" w:eastAsia="Times New Roman" w:hAnsi="Arial" w:cs="Times New Roman"/>
      <w:color w:val="000000"/>
      <w:kern w:val="0"/>
      <w:sz w:val="24"/>
      <w:lang w:eastAsia="pl-PL"/>
      <w14:ligatures w14:val="none"/>
    </w:rPr>
  </w:style>
  <w:style w:type="paragraph" w:styleId="Title">
    <w:name w:val="Title"/>
    <w:basedOn w:val="Normal"/>
    <w:next w:val="Normal"/>
    <w:link w:val="TytuZnak"/>
    <w:uiPriority w:val="10"/>
    <w:qFormat/>
    <w:rsid w:val="000A1875"/>
    <w:pPr>
      <w:spacing w:after="240"/>
      <w:ind w:left="0" w:firstLine="0"/>
      <w:contextualSpacing/>
      <w:jc w:val="left"/>
    </w:pPr>
    <w:rPr>
      <w:rFonts w:eastAsiaTheme="majorEastAsia" w:cstheme="majorBidi"/>
      <w:color w:val="auto"/>
      <w:sz w:val="28"/>
      <w:szCs w:val="56"/>
    </w:rPr>
  </w:style>
  <w:style w:type="character" w:customStyle="1" w:styleId="TytuZnak">
    <w:name w:val="Tytuł Znak"/>
    <w:basedOn w:val="DefaultParagraphFont"/>
    <w:link w:val="Title"/>
    <w:uiPriority w:val="10"/>
    <w:rsid w:val="000A1875"/>
    <w:rPr>
      <w:rFonts w:ascii="Arial" w:hAnsi="Arial" w:eastAsiaTheme="majorEastAsia" w:cstheme="majorBidi"/>
      <w:kern w:val="0"/>
      <w:sz w:val="28"/>
      <w:szCs w:val="56"/>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80AF057B-67EC-417A-B87A-E10A24F17C95}">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2989</Words>
  <Characters>17938</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Załącznik nr 12 Program Zapewnienia Jakości</vt:lpstr>
    </vt:vector>
  </TitlesOfParts>
  <Company/>
  <LinksUpToDate>false</LinksUpToDate>
  <CharactersWithSpaces>20886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Zapewnienia Jakości</dc:title>
  <dc:creator>Wojewoda Pomorski</dc:creator>
  <cp:lastModifiedBy>Marzena Duszyńska</cp:lastModifiedBy>
  <cp:revision>6</cp:revision>
  <dcterms:created xsi:type="dcterms:W3CDTF">2025-09-08T10:08:00Z</dcterms:created>
  <dcterms:modified xsi:type="dcterms:W3CDTF">2025-09-15T11:32:00Z</dcterms:modified>
</cp:coreProperties>
</file>