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76F" w14:textId="27658802" w:rsidR="009A4DF3" w:rsidRPr="009A4DF3" w:rsidRDefault="009A4DF3" w:rsidP="009A4DF3">
      <w:pPr>
        <w:widowControl w:val="0"/>
        <w:spacing w:after="0" w:line="240" w:lineRule="auto"/>
        <w:jc w:val="right"/>
        <w:rPr>
          <w:rFonts w:ascii="Lato" w:eastAsia="Microsoft Sans Serif" w:hAnsi="Lato" w:cs="Microsoft Sans Serif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9A4DF3">
        <w:rPr>
          <w:rFonts w:ascii="Lato" w:eastAsia="Microsoft Sans Serif" w:hAnsi="Lato" w:cs="Microsoft Sans Serif"/>
          <w:color w:val="000000"/>
          <w:kern w:val="0"/>
          <w:sz w:val="22"/>
          <w:szCs w:val="22"/>
          <w:lang w:eastAsia="pl-PL" w:bidi="pl-PL"/>
          <w14:ligatures w14:val="none"/>
        </w:rPr>
        <w:t xml:space="preserve">Załącznik nr 1 do zaproszenia – </w:t>
      </w:r>
      <w:r w:rsidRPr="009A4DF3">
        <w:rPr>
          <w:rFonts w:ascii="Lato" w:eastAsia="Microsoft Sans Serif" w:hAnsi="Lato" w:cs="Microsoft Sans Serif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zmodyfikowany</w:t>
      </w:r>
      <w:r>
        <w:rPr>
          <w:rFonts w:ascii="Lato" w:eastAsia="Microsoft Sans Serif" w:hAnsi="Lato" w:cs="Microsoft Sans Serif"/>
          <w:color w:val="00000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9A4DF3">
        <w:rPr>
          <w:rFonts w:ascii="Lato" w:eastAsia="Microsoft Sans Serif" w:hAnsi="Lato" w:cs="Microsoft Sans Serif"/>
          <w:color w:val="000000"/>
          <w:kern w:val="0"/>
          <w:sz w:val="22"/>
          <w:szCs w:val="22"/>
          <w:lang w:eastAsia="pl-PL" w:bidi="pl-PL"/>
          <w14:ligatures w14:val="none"/>
        </w:rPr>
        <w:t>szczegółowy opis przedmiotu zamówienia</w:t>
      </w:r>
    </w:p>
    <w:p w14:paraId="39B207BB" w14:textId="77777777" w:rsidR="009A4DF3" w:rsidRPr="009A4DF3" w:rsidRDefault="009A4DF3" w:rsidP="009A4DF3">
      <w:pPr>
        <w:widowControl w:val="0"/>
        <w:spacing w:after="0" w:line="240" w:lineRule="auto"/>
        <w:rPr>
          <w:rFonts w:ascii="Lato" w:eastAsia="Microsoft Sans Serif" w:hAnsi="Lato" w:cs="Microsoft Sans Serif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7DDF5291" w14:textId="77777777" w:rsidR="009A4DF3" w:rsidRPr="009A4DF3" w:rsidRDefault="009A4DF3" w:rsidP="009A4DF3">
      <w:pPr>
        <w:autoSpaceDE w:val="0"/>
        <w:autoSpaceDN w:val="0"/>
        <w:spacing w:before="120" w:after="120" w:line="288" w:lineRule="auto"/>
        <w:jc w:val="both"/>
        <w:rPr>
          <w:rFonts w:ascii="Lato" w:eastAsia="Times New Roman" w:hAnsi="Lato" w:cs="Open Sans"/>
          <w:b/>
          <w:bCs/>
          <w:color w:val="FF0000"/>
          <w:kern w:val="0"/>
          <w:sz w:val="22"/>
          <w:szCs w:val="22"/>
          <w:u w:val="single"/>
          <w:lang w:eastAsia="pl-PL"/>
          <w14:ligatures w14:val="none"/>
        </w:rPr>
      </w:pPr>
      <w:r w:rsidRPr="009A4DF3">
        <w:rPr>
          <w:rFonts w:ascii="Lato" w:eastAsia="Times New Roman" w:hAnsi="Lato" w:cs="Open Sans"/>
          <w:b/>
          <w:bCs/>
          <w:color w:val="FF0000"/>
          <w:kern w:val="0"/>
          <w:sz w:val="22"/>
          <w:szCs w:val="22"/>
          <w:u w:val="single"/>
          <w:lang w:eastAsia="pl-PL"/>
          <w14:ligatures w14:val="none"/>
        </w:rPr>
        <w:t xml:space="preserve">Pola w formularzu  dane techniczne oferowanego urządzenia powinny być wypełnione realnymi danymi </w:t>
      </w:r>
    </w:p>
    <w:p w14:paraId="7467AE5A" w14:textId="77777777" w:rsidR="009A4DF3" w:rsidRDefault="009A4DF3"/>
    <w:tbl>
      <w:tblPr>
        <w:tblpPr w:leftFromText="141" w:rightFromText="141" w:vertAnchor="text" w:horzAnchor="page" w:tblpX="1609" w:tblpY="157"/>
        <w:tblOverlap w:val="never"/>
        <w:tblW w:w="98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5191"/>
        <w:gridCol w:w="3367"/>
      </w:tblGrid>
      <w:tr w:rsidR="009A4DF3" w:rsidRPr="009A4DF3" w14:paraId="5C84B2C6" w14:textId="77777777" w:rsidTr="009A4DF3">
        <w:trPr>
          <w:trHeight w:hRule="exact" w:val="47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AEC36" w14:textId="77777777" w:rsidR="009A4DF3" w:rsidRPr="009A4DF3" w:rsidRDefault="009A4DF3" w:rsidP="009A4DF3">
            <w:pPr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 xml:space="preserve">JEDNOSTKA CENTRALNA </w:t>
            </w:r>
          </w:p>
        </w:tc>
      </w:tr>
      <w:tr w:rsidR="009A4DF3" w:rsidRPr="009A4DF3" w14:paraId="422BB96B" w14:textId="77777777" w:rsidTr="009A4DF3">
        <w:trPr>
          <w:trHeight w:hRule="exact" w:val="124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B49FE" w14:textId="77777777" w:rsidR="009A4DF3" w:rsidRPr="009A4DF3" w:rsidRDefault="009A4DF3" w:rsidP="009A4DF3">
            <w:pPr>
              <w:widowControl w:val="0"/>
              <w:spacing w:after="0" w:line="245" w:lineRule="exact"/>
              <w:ind w:left="240" w:firstLine="140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Nazwa elementu, parametru lub cechy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27CFA" w14:textId="77777777" w:rsidR="009A4DF3" w:rsidRPr="009A4DF3" w:rsidRDefault="009A4DF3" w:rsidP="009A4DF3">
            <w:pPr>
              <w:widowControl w:val="0"/>
              <w:spacing w:after="0" w:line="200" w:lineRule="exact"/>
              <w:ind w:left="367" w:hanging="2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Wymagane minimalne parametry techniczne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14549" w14:textId="77777777" w:rsidR="009A4DF3" w:rsidRPr="009A4DF3" w:rsidRDefault="009A4DF3" w:rsidP="009A4DF3">
            <w:pPr>
              <w:widowControl w:val="0"/>
              <w:spacing w:after="0" w:line="200" w:lineRule="exact"/>
              <w:ind w:left="440" w:hanging="440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Dane techniczne oferowanego urządzenia:</w:t>
            </w:r>
          </w:p>
        </w:tc>
      </w:tr>
      <w:tr w:rsidR="009A4DF3" w:rsidRPr="009A4DF3" w14:paraId="6AC9E1FD" w14:textId="77777777" w:rsidTr="009A4DF3">
        <w:trPr>
          <w:trHeight w:hRule="exact" w:val="418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504AE" w14:textId="77777777" w:rsidR="009A4DF3" w:rsidRPr="009A4DF3" w:rsidRDefault="009A4DF3" w:rsidP="009A4DF3">
            <w:pPr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Wydajność</w:t>
            </w:r>
          </w:p>
          <w:p w14:paraId="7E4153A2" w14:textId="77777777" w:rsidR="009A4DF3" w:rsidRPr="009A4DF3" w:rsidRDefault="009A4DF3" w:rsidP="009A4DF3">
            <w:pPr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obliczeniowa</w:t>
            </w:r>
          </w:p>
          <w:p w14:paraId="2B32788C" w14:textId="77777777" w:rsidR="009A4DF3" w:rsidRPr="009A4DF3" w:rsidRDefault="009A4DF3" w:rsidP="009A4DF3">
            <w:pPr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jednostki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74EBA" w14:textId="77777777" w:rsidR="009A4DF3" w:rsidRPr="009A4DF3" w:rsidRDefault="009A4DF3" w:rsidP="009A4DF3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Procesor wielordzeniowy, zgodny z architekturą x86 lub równoważną wspierającą w pełni funkcje architektury x86, możliwość uruchamiania aplikacji 64 bitowych, sprzętowe wsparcie dla wirtualizacji: wsparcie dla funkcji SLAT (Second Level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Address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Translation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), wsparcie dla DEP (Data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Execution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Prevention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), o średniej wydajności ocenianej na co najmniej 30000 pkt. w teście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PassMark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CPU Mark według wyników opublikowanych na stronie </w:t>
            </w:r>
            <w:hyperlink r:id="rId5" w:history="1">
              <w:r w:rsidRPr="009A4DF3">
                <w:rPr>
                  <w:rFonts w:ascii="Calibri" w:eastAsia="Calibri" w:hAnsi="Calibri" w:cs="Calibri"/>
                  <w:color w:val="0066CC"/>
                  <w:sz w:val="18"/>
                  <w:szCs w:val="18"/>
                  <w:u w:val="single"/>
                  <w:lang w:bidi="en-US"/>
                </w:rPr>
                <w:t>http://www.cpubenchmark.net/cpu_list.php</w:t>
              </w:r>
            </w:hyperlink>
            <w:r w:rsidRPr="009A4DF3">
              <w:rPr>
                <w:rFonts w:ascii="Calibri" w:eastAsia="Calibri" w:hAnsi="Calibri" w:cs="Calibri"/>
                <w:sz w:val="18"/>
                <w:szCs w:val="18"/>
                <w:lang w:bidi="en-US"/>
              </w:rPr>
              <w:t>.</w:t>
            </w:r>
          </w:p>
          <w:p w14:paraId="2CA4146E" w14:textId="77777777" w:rsidR="009A4DF3" w:rsidRPr="009A4DF3" w:rsidRDefault="009A4DF3" w:rsidP="009A4DF3">
            <w:pPr>
              <w:widowControl w:val="0"/>
              <w:numPr>
                <w:ilvl w:val="0"/>
                <w:numId w:val="1"/>
              </w:numPr>
              <w:tabs>
                <w:tab w:val="left" w:pos="21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Wykonawca załączy do oferty wydruk ww. strony z datą nie późniejszą niż 7 dni przed składaniem ofert ze wskazaniem wiersza odpowiadającego właściwemu wynikowi testów. Wydruk strony musi być podpisany przez Wykonawcę.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09827" w14:textId="77777777" w:rsidR="009A4DF3" w:rsidRPr="009A4DF3" w:rsidRDefault="009A4DF3" w:rsidP="009A4DF3">
            <w:pPr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278FF9B5" w14:textId="77777777" w:rsidTr="009A4DF3">
        <w:trPr>
          <w:trHeight w:hRule="exact" w:val="98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F8E3C" w14:textId="77777777" w:rsidR="009A4DF3" w:rsidRPr="009A4DF3" w:rsidRDefault="009A4DF3" w:rsidP="009A4DF3">
            <w:pPr>
              <w:widowControl w:val="0"/>
              <w:spacing w:after="6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Pamięć</w:t>
            </w:r>
          </w:p>
          <w:p w14:paraId="4A308038" w14:textId="77777777" w:rsidR="009A4DF3" w:rsidRPr="009A4DF3" w:rsidRDefault="009A4DF3" w:rsidP="009A4DF3">
            <w:pPr>
              <w:widowControl w:val="0"/>
              <w:spacing w:before="60"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operacyjna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3B7D0" w14:textId="77777777" w:rsidR="009A4DF3" w:rsidRPr="009A4DF3" w:rsidRDefault="009A4DF3" w:rsidP="009A4DF3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Minimum 16 GB RAM</w:t>
            </w:r>
          </w:p>
          <w:p w14:paraId="269F8DBE" w14:textId="77777777" w:rsidR="009A4DF3" w:rsidRPr="009A4DF3" w:rsidRDefault="009A4DF3" w:rsidP="009A4DF3">
            <w:pPr>
              <w:widowControl w:val="0"/>
              <w:numPr>
                <w:ilvl w:val="0"/>
                <w:numId w:val="2"/>
              </w:numPr>
              <w:tabs>
                <w:tab w:val="left" w:pos="28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Możliwość rozbudowy do 64 GB.</w:t>
            </w:r>
          </w:p>
          <w:p w14:paraId="520D6A12" w14:textId="77777777" w:rsidR="009A4DF3" w:rsidRPr="009A4DF3" w:rsidRDefault="009A4DF3" w:rsidP="009A4DF3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Minimum 2 wolne złącza pamięci.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B0948" w14:textId="77777777" w:rsidR="009A4DF3" w:rsidRPr="009A4DF3" w:rsidRDefault="009A4DF3" w:rsidP="009A4DF3">
            <w:pPr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56B6A1C9" w14:textId="77777777" w:rsidTr="009A4DF3">
        <w:trPr>
          <w:trHeight w:hRule="exact" w:val="172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B5378" w14:textId="77777777" w:rsidR="009A4DF3" w:rsidRPr="009A4DF3" w:rsidRDefault="009A4DF3" w:rsidP="009A4DF3">
            <w:pPr>
              <w:widowControl w:val="0"/>
              <w:spacing w:after="6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Karta</w:t>
            </w:r>
          </w:p>
          <w:p w14:paraId="056DFDB6" w14:textId="77777777" w:rsidR="009A4DF3" w:rsidRPr="009A4DF3" w:rsidRDefault="009A4DF3" w:rsidP="009A4DF3">
            <w:pPr>
              <w:widowControl w:val="0"/>
              <w:spacing w:before="60"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graficzna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ADDCC" w14:textId="77777777" w:rsidR="009A4DF3" w:rsidRPr="009A4DF3" w:rsidRDefault="009A4DF3" w:rsidP="009A4DF3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Zintegrowana z płytą główną lub procesorem,</w:t>
            </w:r>
          </w:p>
          <w:p w14:paraId="210BBB2B" w14:textId="77777777" w:rsidR="009A4DF3" w:rsidRPr="009A4DF3" w:rsidRDefault="009A4DF3" w:rsidP="009A4DF3">
            <w:pPr>
              <w:widowControl w:val="0"/>
              <w:numPr>
                <w:ilvl w:val="0"/>
                <w:numId w:val="3"/>
              </w:numPr>
              <w:tabs>
                <w:tab w:val="left" w:pos="18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 możliwością dynamicznego przydzielenia pamięci w obrębie pamięci systemowej,</w:t>
            </w:r>
          </w:p>
          <w:p w14:paraId="5A183537" w14:textId="77777777" w:rsidR="009A4DF3" w:rsidRPr="009A4DF3" w:rsidRDefault="009A4DF3" w:rsidP="009A4DF3">
            <w:pPr>
              <w:widowControl w:val="0"/>
              <w:numPr>
                <w:ilvl w:val="0"/>
                <w:numId w:val="3"/>
              </w:numPr>
              <w:tabs>
                <w:tab w:val="left" w:pos="-42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Wyposażona w 2 porty cyfrowe: Display Port lub HDMI</w:t>
            </w:r>
          </w:p>
          <w:p w14:paraId="6DBE5B97" w14:textId="77777777" w:rsidR="009A4DF3" w:rsidRPr="009A4DF3" w:rsidRDefault="009A4DF3" w:rsidP="009A4DF3">
            <w:pPr>
              <w:widowControl w:val="0"/>
              <w:tabs>
                <w:tab w:val="left" w:pos="226"/>
              </w:tabs>
              <w:spacing w:after="0" w:line="245" w:lineRule="exact"/>
              <w:ind w:left="84" w:firstLine="1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a) Obsługiwana przez DirectX w wersji co najmniej 12 i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OpenGL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w wersji co najmniej 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C9D2D" w14:textId="77777777" w:rsidR="009A4DF3" w:rsidRPr="009A4DF3" w:rsidRDefault="009A4DF3" w:rsidP="009A4DF3">
            <w:pPr>
              <w:widowControl w:val="0"/>
              <w:spacing w:after="0" w:line="245" w:lineRule="exact"/>
              <w:ind w:left="440" w:hanging="4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44A085B2" w14:textId="77777777" w:rsidTr="009A4DF3">
        <w:trPr>
          <w:trHeight w:hRule="exact" w:val="14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97F13" w14:textId="77777777" w:rsidR="009A4DF3" w:rsidRPr="009A4DF3" w:rsidRDefault="009A4DF3" w:rsidP="009A4DF3">
            <w:pPr>
              <w:widowControl w:val="0"/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Płyta główna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CDAAF" w14:textId="77777777" w:rsidR="009A4DF3" w:rsidRPr="009A4DF3" w:rsidRDefault="009A4DF3" w:rsidP="009A4DF3">
            <w:pPr>
              <w:widowControl w:val="0"/>
              <w:numPr>
                <w:ilvl w:val="0"/>
                <w:numId w:val="4"/>
              </w:numPr>
              <w:tabs>
                <w:tab w:val="left" w:pos="-37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Co najmniej 3 złącza PCI Express (dopuszcza się aby 1 złącze było złączem M.2 wykorzystującym magistralę PCI-Express),</w:t>
            </w:r>
          </w:p>
          <w:p w14:paraId="6A9E6328" w14:textId="77777777" w:rsidR="009A4DF3" w:rsidRPr="009A4DF3" w:rsidRDefault="009A4DF3" w:rsidP="009A4DF3">
            <w:pPr>
              <w:widowControl w:val="0"/>
              <w:numPr>
                <w:ilvl w:val="0"/>
                <w:numId w:val="4"/>
              </w:numPr>
              <w:tabs>
                <w:tab w:val="left" w:pos="18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Zintegrowany układ szyfrujący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Trusted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Platform Module w wersji 2.0 (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discrete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/hardware),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EF1D6" w14:textId="77777777" w:rsidR="009A4DF3" w:rsidRPr="009A4DF3" w:rsidRDefault="009A4DF3" w:rsidP="009A4DF3">
            <w:pPr>
              <w:widowControl w:val="0"/>
              <w:spacing w:after="0" w:line="245" w:lineRule="exact"/>
              <w:ind w:left="440" w:hanging="4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06A99F73" w14:textId="77777777" w:rsidTr="009A4DF3">
        <w:trPr>
          <w:trHeight w:hRule="exact" w:val="123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5C72B" w14:textId="77777777" w:rsidR="009A4DF3" w:rsidRPr="009A4DF3" w:rsidRDefault="009A4DF3" w:rsidP="009A4DF3">
            <w:pPr>
              <w:widowControl w:val="0"/>
              <w:spacing w:after="12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Pamięć</w:t>
            </w:r>
          </w:p>
          <w:p w14:paraId="73269DBA" w14:textId="77777777" w:rsidR="009A4DF3" w:rsidRPr="009A4DF3" w:rsidRDefault="009A4DF3" w:rsidP="009A4DF3">
            <w:pPr>
              <w:widowControl w:val="0"/>
              <w:spacing w:before="120"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masowa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DD1FF" w14:textId="77777777" w:rsidR="009A4DF3" w:rsidRPr="009A4DF3" w:rsidRDefault="009A4DF3" w:rsidP="009A4DF3">
            <w:pPr>
              <w:widowControl w:val="0"/>
              <w:tabs>
                <w:tab w:val="left" w:pos="226"/>
              </w:tabs>
              <w:spacing w:after="0" w:line="245" w:lineRule="exact"/>
              <w:ind w:left="84" w:firstLine="1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Minimum 500 GB SSD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NVMe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, czwarta generacja M.2, klasa co najmniej 25 (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PCIe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co najmniej 4.0, 0,35 DWPD - możliwość zapisania 35% pojemności dysku dziennie przez cały okres gwarancji.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DECFF" w14:textId="77777777" w:rsidR="009A4DF3" w:rsidRPr="009A4DF3" w:rsidRDefault="009A4DF3" w:rsidP="009A4DF3">
            <w:pPr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5E76F2D4" w14:textId="77777777" w:rsidTr="009A4DF3">
        <w:trPr>
          <w:trHeight w:hRule="exact" w:val="222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6A3B8" w14:textId="77777777" w:rsidR="009A4DF3" w:rsidRPr="009A4DF3" w:rsidRDefault="009A4DF3" w:rsidP="009A4DF3">
            <w:pPr>
              <w:widowControl w:val="0"/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Wyposażenie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D3925F" w14:textId="77777777" w:rsidR="009A4DF3" w:rsidRPr="009A4DF3" w:rsidRDefault="009A4DF3" w:rsidP="009A4DF3">
            <w:pPr>
              <w:widowControl w:val="0"/>
              <w:numPr>
                <w:ilvl w:val="0"/>
                <w:numId w:val="5"/>
              </w:numPr>
              <w:tabs>
                <w:tab w:val="left" w:pos="21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Karta dźwiękowa zintegrowana z płytą główną,</w:t>
            </w:r>
          </w:p>
          <w:p w14:paraId="21A3401F" w14:textId="77777777" w:rsidR="009A4DF3" w:rsidRPr="009A4DF3" w:rsidRDefault="009A4DF3" w:rsidP="009A4DF3">
            <w:pPr>
              <w:widowControl w:val="0"/>
              <w:numPr>
                <w:ilvl w:val="0"/>
                <w:numId w:val="5"/>
              </w:numPr>
              <w:tabs>
                <w:tab w:val="left" w:pos="45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Porty audio z przodu obudowy: wyjście na słuchawki i wejście na mikrofon (dopuszcza się rozwiązanie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combo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),</w:t>
            </w:r>
          </w:p>
          <w:p w14:paraId="0EDFB79C" w14:textId="77777777" w:rsidR="009A4DF3" w:rsidRPr="009A4DF3" w:rsidRDefault="009A4DF3" w:rsidP="009A4DF3">
            <w:pPr>
              <w:widowControl w:val="0"/>
              <w:numPr>
                <w:ilvl w:val="0"/>
                <w:numId w:val="5"/>
              </w:numPr>
              <w:tabs>
                <w:tab w:val="left" w:pos="40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>Zintegrowana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karta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sieciowa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Gigabit Ethernet RJ 45, (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>obsługa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standardów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Distributed Management Task Force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>oraz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Wake on Lan),</w:t>
            </w:r>
          </w:p>
          <w:p w14:paraId="3793A70D" w14:textId="77777777" w:rsidR="009A4DF3" w:rsidRPr="009A4DF3" w:rsidRDefault="009A4DF3" w:rsidP="009A4DF3">
            <w:pPr>
              <w:widowControl w:val="0"/>
              <w:numPr>
                <w:ilvl w:val="0"/>
                <w:numId w:val="5"/>
              </w:numPr>
              <w:tabs>
                <w:tab w:val="left" w:pos="50"/>
                <w:tab w:val="left" w:pos="226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C6D39" w14:textId="77777777" w:rsidR="009A4DF3" w:rsidRPr="009A4DF3" w:rsidRDefault="009A4DF3" w:rsidP="009A4DF3">
            <w:pPr>
              <w:widowControl w:val="0"/>
              <w:numPr>
                <w:ilvl w:val="0"/>
                <w:numId w:val="6"/>
              </w:numPr>
              <w:tabs>
                <w:tab w:val="left" w:pos="-118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252AF245" w14:textId="77777777" w:rsidR="009A4DF3" w:rsidRDefault="009A4DF3"/>
    <w:p w14:paraId="6F191A05" w14:textId="77777777" w:rsidR="009A4DF3" w:rsidRPr="009A4DF3" w:rsidRDefault="009A4DF3" w:rsidP="009A4DF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F184229" w14:textId="77777777" w:rsidR="009A4DF3" w:rsidRPr="009A4DF3" w:rsidRDefault="009A4DF3" w:rsidP="009A4DF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eastAsia="pl-PL" w:bidi="pl-PL"/>
          <w14:ligatures w14:val="none"/>
        </w:rPr>
      </w:pPr>
    </w:p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6325"/>
        <w:gridCol w:w="2233"/>
      </w:tblGrid>
      <w:tr w:rsidR="009A4DF3" w:rsidRPr="009A4DF3" w14:paraId="6F85E5FD" w14:textId="77777777" w:rsidTr="00E46AF8">
        <w:trPr>
          <w:trHeight w:hRule="exact" w:val="39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ED67F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en-US" w:eastAsia="pl-PL" w:bidi="pl-PL"/>
                <w14:ligatures w14:val="none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77112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10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Klawiatura USB, układ polski programisty, długość kabla minimum 1,8 m, możliwość regulacji kąta nachylenia, powierzchnia klawiatury matowa a znaki na klawiaturze kontrastowe i czytelne.</w:t>
            </w:r>
          </w:p>
          <w:p w14:paraId="71699C73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06"/>
              </w:tabs>
              <w:spacing w:after="0" w:line="245" w:lineRule="exact"/>
              <w:ind w:firstLine="3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Mysz laserowa USB z dwoma klawiszami oraz rolką (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scroll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), długość kabla minimum 1,8 m,</w:t>
            </w:r>
          </w:p>
          <w:p w14:paraId="7BA3D612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15"/>
              </w:tabs>
              <w:spacing w:after="0" w:line="245" w:lineRule="exact"/>
              <w:ind w:firstLine="3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Co najmniej 8 portów USB w obudowie komputera, z czego minimum 3 z przodu obudowy w tym minimum 1 x USB 3.2, 1 x USB 3.1 typu C oraz minimum 5 z tyłu obudowy, w tym minimum 4 porty USB 3.0 (w tym 2 porty USB 3.2) - nie dopuszcza się wykorzystania rozgałęziaczy i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replikatorów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portów USB.</w:t>
            </w:r>
          </w:p>
          <w:p w14:paraId="575858C3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49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Minimum 2 złącza SATA, z czego 2 są w standardzie SATA III na płycie głównej</w:t>
            </w:r>
          </w:p>
          <w:p w14:paraId="73522427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49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Kabel zasilający do zaoferowanego komputera, kabel</w:t>
            </w:r>
          </w:p>
          <w:p w14:paraId="3141DAEA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245" w:lineRule="exact"/>
              <w:ind w:left="65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 uziemieniem (wtyk CEE7/7), długość minimum 1,8m.</w:t>
            </w:r>
          </w:p>
          <w:p w14:paraId="46780877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49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Wbudowany w jednostkę centralną lub klawiaturę czytnik kart Smart Card zgodny ze standardem ISO 7816-1/2/3/4 chip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card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interface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lub równoważnym oraz oprogramowanie do obsługi czytnika w systemie Windows 11 lub równoważnym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9A5AF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-162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6325"/>
        <w:gridCol w:w="2233"/>
      </w:tblGrid>
      <w:tr w:rsidR="009A4DF3" w:rsidRPr="009A4DF3" w14:paraId="47B1DF4C" w14:textId="77777777" w:rsidTr="00E46AF8">
        <w:trPr>
          <w:trHeight w:hRule="exact" w:val="85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51CAF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Zasilanie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A567E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245" w:lineRule="exact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Zasilacz z aktywnym PFC o maksymalnej mocy do </w:t>
            </w: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 xml:space="preserve">360W </w:t>
            </w:r>
            <w:r w:rsidRPr="009A4DF3">
              <w:rPr>
                <w:rFonts w:ascii="Calibri" w:eastAsia="Calibri" w:hAnsi="Calibri" w:cs="Calibri"/>
                <w:sz w:val="18"/>
                <w:szCs w:val="18"/>
              </w:rPr>
              <w:t>zintegrowany wewnątrz obudowy zapewniający sprawne działanie całej jednostki, osiągający minimum wymagań dla Certyfikatu 80 Plus.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4EF6D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336" w:lineRule="exact"/>
              <w:ind w:hanging="3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7DCBCDAD" w14:textId="77777777" w:rsidTr="00E46AF8">
        <w:trPr>
          <w:trHeight w:hRule="exact" w:val="312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03104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Ergonomia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2818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-139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obudowa minimum Midi Tower</w:t>
            </w:r>
          </w:p>
          <w:p w14:paraId="060FD8B2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-125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Obudowa wyposażona w kieszenie, co najmniej: 1 szt. zewnętrzna na napęd optyczny, 1 szt. 2,5" i/lub 1 szt. 3,5"wewnętrzne</w:t>
            </w:r>
          </w:p>
          <w:p w14:paraId="28F8CC14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-120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Obudowa fabrycznie przystosowana do pracy w pionie.</w:t>
            </w:r>
          </w:p>
          <w:p w14:paraId="6BB9E392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-120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Obudowa tak skonstruowana, by dostęp do zainstalowanych wewnątrz obudowy komputera kart rozszerzeń, dysków i napędów z zewnątrz odbywał się bez użycia narzędzi (wyklucza się użycie wkrętów, śrub motylkowych - dopuszcza się użycie śrub radełkowanych, które da się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bezwysiłkowo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odkręcić i przykręcić bez wykorzystania jakichkolwiek narzędzi),</w:t>
            </w:r>
          </w:p>
          <w:p w14:paraId="555C3CBE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-110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Karty rozszerzeń, każdy z dysków 2,5" lub 3,5" oraz napędów tak zainstalowane wewnątrz obudowy komputera, by wymiana tych elementów odbywała się z zewnątrz bez użycia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323A8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-87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Overlap w:val="never"/>
        <w:tblW w:w="988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6320"/>
        <w:gridCol w:w="2238"/>
      </w:tblGrid>
      <w:tr w:rsidR="009A4DF3" w:rsidRPr="009A4DF3" w14:paraId="4546F781" w14:textId="77777777" w:rsidTr="00E46AF8">
        <w:trPr>
          <w:trHeight w:hRule="exact" w:val="997"/>
          <w:jc w:val="center"/>
        </w:trPr>
        <w:tc>
          <w:tcPr>
            <w:tcW w:w="1330" w:type="dxa"/>
            <w:shd w:val="clear" w:color="auto" w:fill="FFFFFF"/>
          </w:tcPr>
          <w:p w14:paraId="0E9E6A66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  <w:tc>
          <w:tcPr>
            <w:tcW w:w="6320" w:type="dxa"/>
            <w:shd w:val="clear" w:color="auto" w:fill="FFFFFF"/>
          </w:tcPr>
          <w:p w14:paraId="6E648AF7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245" w:lineRule="exact"/>
              <w:ind w:firstLine="360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narzędzi (wyklucza się użycie wkrętów, śrub motylkowych - dopuszcza się montaż pamięci masowej w złączu M2 z użyciem jednej śrubki), </w:t>
            </w:r>
          </w:p>
        </w:tc>
        <w:tc>
          <w:tcPr>
            <w:tcW w:w="2238" w:type="dxa"/>
            <w:shd w:val="clear" w:color="auto" w:fill="FFFFFF"/>
          </w:tcPr>
          <w:p w14:paraId="2234239D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4488"/>
        <w:gridCol w:w="4070"/>
      </w:tblGrid>
      <w:tr w:rsidR="009A4DF3" w:rsidRPr="009A4DF3" w14:paraId="03B8EFAD" w14:textId="77777777" w:rsidTr="00E46AF8">
        <w:trPr>
          <w:trHeight w:hRule="exact" w:val="933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1F5EA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6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Wymagania</w:t>
            </w:r>
          </w:p>
          <w:p w14:paraId="5093FAFB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before="60"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dodatkowe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105B61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-95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BIOS typu FLASH EPROM </w:t>
            </w: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(oficjalna wersja udostępniona "</w:t>
            </w:r>
            <w:proofErr w:type="spellStart"/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release</w:t>
            </w:r>
            <w:proofErr w:type="spellEnd"/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 xml:space="preserve">" dla oferowanego modelu, możliwa do pobrania bezpośrednio na stronie producenta oferowanego urządzenia), </w:t>
            </w: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posiadający procedury oszczędzania energii i zapewniający mechanizm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plug&amp;play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68E7D2C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-129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Pełna obsługa BIOS za pomocą klawiatury oraz myszy,</w:t>
            </w:r>
          </w:p>
          <w:p w14:paraId="2364A7CD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-124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BIOS komputera zgodny z UEFI,</w:t>
            </w:r>
          </w:p>
          <w:p w14:paraId="67861A65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-138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Wbudowana w płytę główną technologia zarządzania i monitorowania, obsługująca zdalną komunikację sieciową w oparciu o protokół IPv4 oraz IPv6, która niezależnie od obecności systemu operacyjnego umożliwia: monitorowanie konfiguracji komponentów komputera - CPU, pamięć, HDD/SSD, wersje BIOS płyty głównej, zdalną konfigurację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BIOSu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, zdalne uaktualnienie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BIOSu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, zdalne przejęcie konsoli graficznej systemu (KVM), przekierowanie procesu ładowania systemu operacyjnego z wirtualnego CD ROM lub FDD z serwera zarządzającego,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1EAF7401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-134"/>
              </w:tabs>
              <w:spacing w:after="0" w:line="245" w:lineRule="exact"/>
              <w:ind w:firstLine="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Zaimplementowane w BIOS/ lub pamięci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flash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współdzielonej z BIOS (dopuszcza się oprogramowanie uruchamiane z BIOS które fizycznie znajduje się na ukrytej partycji dysku twardego SSD tj. Pamięci Flash współdzielonej) dostępne do uruchamiania z menu szybkiego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bootowania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współpracującego z BIOS oprogramowanie diagnostyczne działające bez udziału systemu operacyjnego czy też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1FFA3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-137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8CF830E" w14:textId="77777777" w:rsidR="009A4DF3" w:rsidRPr="009A4DF3" w:rsidRDefault="009A4DF3" w:rsidP="009A4DF3">
      <w:pPr>
        <w:framePr w:h="7851" w:hRule="exact" w:wrap="auto" w:vAnchor="text" w:hAnchor="page" w:x="1132" w:y="381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eastAsia="pl-PL" w:bidi="pl-PL"/>
          <w14:ligatures w14:val="none"/>
        </w:rPr>
        <w:sectPr w:rsidR="009A4DF3" w:rsidRPr="009A4DF3" w:rsidSect="009A4D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332" w:right="889" w:bottom="1476" w:left="1123" w:header="0" w:footer="3" w:gutter="0"/>
          <w:cols w:space="720"/>
          <w:noEndnote/>
          <w:docGrid w:linePitch="360"/>
        </w:sectPr>
      </w:pPr>
    </w:p>
    <w:tbl>
      <w:tblPr>
        <w:tblW w:w="916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3"/>
        <w:gridCol w:w="3342"/>
      </w:tblGrid>
      <w:tr w:rsidR="009A4DF3" w:rsidRPr="009A4DF3" w14:paraId="19C6A221" w14:textId="77777777" w:rsidTr="00E46AF8">
        <w:trPr>
          <w:trHeight w:val="9629"/>
        </w:trPr>
        <w:tc>
          <w:tcPr>
            <w:tcW w:w="5823" w:type="dxa"/>
          </w:tcPr>
          <w:p w14:paraId="7BE3ADAA" w14:textId="77777777" w:rsidR="009A4DF3" w:rsidRPr="009A4DF3" w:rsidRDefault="009A4DF3" w:rsidP="009A4DF3">
            <w:pPr>
              <w:widowControl w:val="0"/>
              <w:spacing w:after="0" w:line="245" w:lineRule="exact"/>
              <w:ind w:left="7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jakichkolwiek dołączonych urządzeń na zewnątrz czy też wewnątrz komputera, umożliwiające otrzymanie informacji o:</w:t>
            </w:r>
          </w:p>
          <w:p w14:paraId="688A3D14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producencie komputera, modelu i numerze seryjnym,</w:t>
            </w:r>
          </w:p>
          <w:p w14:paraId="1A561EE1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zainstalowanym procesorze,</w:t>
            </w:r>
          </w:p>
          <w:p w14:paraId="74EB65D1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ilości zainstalowanej pamięci RAM, PN pamięci</w:t>
            </w:r>
          </w:p>
          <w:p w14:paraId="05ADF917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płycie głównej,</w:t>
            </w:r>
          </w:p>
          <w:p w14:paraId="7E39AC10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zainstalowanym dysku twardym: producent, model, numer seryjnym</w:t>
            </w:r>
          </w:p>
          <w:p w14:paraId="058AD14F" w14:textId="77777777" w:rsidR="009A4DF3" w:rsidRPr="009A4DF3" w:rsidRDefault="009A4DF3" w:rsidP="009A4DF3">
            <w:pPr>
              <w:widowControl w:val="0"/>
              <w:spacing w:after="60" w:line="245" w:lineRule="exact"/>
              <w:ind w:left="37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Oprogramowanie diagnostyczne musi umożliwiać przeprowadzenie testów diagnostycznych w celu wykrycia usterki komponentów komputera, w tym co najmniej: procesora, magistrali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PCIe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lub/i płyty głównej, pamięci RAM, HDD/SSD, karty graficznej, karty sieciowej</w:t>
            </w:r>
          </w:p>
          <w:p w14:paraId="398C81F7" w14:textId="77777777" w:rsidR="009A4DF3" w:rsidRPr="009A4DF3" w:rsidRDefault="009A4DF3" w:rsidP="009A4DF3">
            <w:pPr>
              <w:widowControl w:val="0"/>
              <w:numPr>
                <w:ilvl w:val="0"/>
                <w:numId w:val="14"/>
              </w:numPr>
              <w:tabs>
                <w:tab w:val="left" w:pos="33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Możliwość odczytania z BIOS informacji o: modelu komputera, numerze seryjnym,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AssetTag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>/numerze inwentaryzacyjnym, MAC Adres karty sieciowej, wersji BIOS, zainstalowanym procesorze, ilości (pojemności) zainstalowanej pamięci RAM wraz z taktowaniem, modelu i pojemności zainstalowanego dysku twardego</w:t>
            </w:r>
          </w:p>
          <w:p w14:paraId="5E62B865" w14:textId="77777777" w:rsidR="009A4DF3" w:rsidRPr="009A4DF3" w:rsidRDefault="009A4DF3" w:rsidP="009A4DF3">
            <w:pPr>
              <w:widowControl w:val="0"/>
              <w:numPr>
                <w:ilvl w:val="0"/>
                <w:numId w:val="14"/>
              </w:numPr>
              <w:tabs>
                <w:tab w:val="left" w:pos="33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Możliwość, z poziomu BIOS:</w:t>
            </w:r>
          </w:p>
          <w:p w14:paraId="0C48E877" w14:textId="77777777" w:rsidR="009A4DF3" w:rsidRPr="009A4DF3" w:rsidRDefault="009A4DF3" w:rsidP="009A4DF3">
            <w:pPr>
              <w:widowControl w:val="0"/>
              <w:tabs>
                <w:tab w:val="left" w:pos="673"/>
                <w:tab w:val="right" w:pos="4285"/>
              </w:tabs>
              <w:spacing w:after="0" w:line="245" w:lineRule="exact"/>
              <w:ind w:left="7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- włączenia/wyłączenia</w:t>
            </w:r>
            <w:r w:rsidRPr="009A4DF3">
              <w:rPr>
                <w:rFonts w:ascii="Calibri" w:eastAsia="Calibri" w:hAnsi="Calibri" w:cs="Calibri"/>
                <w:sz w:val="18"/>
                <w:szCs w:val="18"/>
              </w:rPr>
              <w:tab/>
              <w:t>selektywnego</w:t>
            </w:r>
          </w:p>
          <w:p w14:paraId="640AD4AD" w14:textId="77777777" w:rsidR="009A4DF3" w:rsidRPr="009A4DF3" w:rsidRDefault="009A4DF3" w:rsidP="009A4DF3">
            <w:pPr>
              <w:widowControl w:val="0"/>
              <w:spacing w:after="0" w:line="245" w:lineRule="exact"/>
              <w:ind w:left="109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portów USB zlokalizowanych z przodu lub z tyłu komputera,</w:t>
            </w:r>
          </w:p>
          <w:p w14:paraId="0E8DDA93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wyłączenia selektywnego (pojedynczego) portu SATA,</w:t>
            </w:r>
          </w:p>
          <w:p w14:paraId="7306F831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włączenia/wyłączenia zainstalowanej karty dźwiękowej,</w:t>
            </w:r>
          </w:p>
          <w:p w14:paraId="6D6C51E1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- włączenia/wyłączenia zainstalowanej karty sieciowej oraz możliwości 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bootowania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PXE,</w:t>
            </w:r>
          </w:p>
          <w:p w14:paraId="6F8E1C19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ustawienia hasła: administratora, Power- On, HDD/SSD,</w:t>
            </w:r>
          </w:p>
          <w:p w14:paraId="39D8D28F" w14:textId="77777777" w:rsidR="009A4DF3" w:rsidRPr="009A4DF3" w:rsidRDefault="009A4DF3" w:rsidP="009A4DF3">
            <w:pPr>
              <w:widowControl w:val="0"/>
              <w:numPr>
                <w:ilvl w:val="0"/>
                <w:numId w:val="13"/>
              </w:numPr>
              <w:tabs>
                <w:tab w:val="left" w:pos="67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zablokowania, odblokowania jak i zmiany kolejności urządzeń wykorzystywanych do BOOT-</w:t>
            </w:r>
            <w:proofErr w:type="spellStart"/>
            <w:r w:rsidRPr="009A4DF3">
              <w:rPr>
                <w:rFonts w:ascii="Calibri" w:eastAsia="Calibri" w:hAnsi="Calibri" w:cs="Calibri"/>
                <w:sz w:val="18"/>
                <w:szCs w:val="18"/>
              </w:rPr>
              <w:t>owania</w:t>
            </w:r>
            <w:proofErr w:type="spellEnd"/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 systemu.</w:t>
            </w:r>
          </w:p>
          <w:p w14:paraId="4E128BF1" w14:textId="77777777" w:rsidR="009A4DF3" w:rsidRPr="009A4DF3" w:rsidRDefault="009A4DF3" w:rsidP="009A4DF3">
            <w:pPr>
              <w:widowControl w:val="0"/>
              <w:numPr>
                <w:ilvl w:val="0"/>
                <w:numId w:val="14"/>
              </w:numPr>
              <w:tabs>
                <w:tab w:val="left" w:pos="333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Wszystkie oferowane komponenty wchodzące</w:t>
            </w:r>
          </w:p>
          <w:p w14:paraId="388F8E25" w14:textId="77777777" w:rsidR="009A4DF3" w:rsidRPr="009A4DF3" w:rsidRDefault="009A4DF3" w:rsidP="009A4DF3">
            <w:pPr>
              <w:widowControl w:val="0"/>
              <w:tabs>
                <w:tab w:val="right" w:pos="3217"/>
                <w:tab w:val="right" w:pos="4285"/>
              </w:tabs>
              <w:spacing w:after="0" w:line="245" w:lineRule="exact"/>
              <w:ind w:left="7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 skład komputera będą ze sobą kompatybilne i nie będą</w:t>
            </w:r>
            <w:r w:rsidRPr="009A4DF3">
              <w:rPr>
                <w:rFonts w:ascii="Calibri" w:eastAsia="Calibri" w:hAnsi="Calibri" w:cs="Calibri"/>
                <w:sz w:val="18"/>
                <w:szCs w:val="18"/>
              </w:rPr>
              <w:tab/>
              <w:t>obniżać jego</w:t>
            </w:r>
            <w:r w:rsidRPr="009A4DF3">
              <w:rPr>
                <w:rFonts w:ascii="Calibri" w:eastAsia="Calibri" w:hAnsi="Calibri" w:cs="Calibri"/>
                <w:sz w:val="18"/>
                <w:szCs w:val="18"/>
              </w:rPr>
              <w:tab/>
              <w:t>wydajności.</w:t>
            </w:r>
          </w:p>
          <w:p w14:paraId="764CE300" w14:textId="77777777" w:rsidR="009A4DF3" w:rsidRPr="009A4DF3" w:rsidRDefault="009A4DF3" w:rsidP="009A4DF3">
            <w:pPr>
              <w:widowControl w:val="0"/>
              <w:tabs>
                <w:tab w:val="right" w:pos="3217"/>
                <w:tab w:val="right" w:pos="4285"/>
              </w:tabs>
              <w:spacing w:after="0" w:line="245" w:lineRule="exact"/>
              <w:ind w:left="7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Zamawiający nie dopuszcza sprzętu, w którym zaoferowane komponenty komputera będą pracowały na niższych parametrach niż opisywane w SWZ. </w:t>
            </w:r>
          </w:p>
          <w:p w14:paraId="7EAD74BA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342" w:type="dxa"/>
          </w:tcPr>
          <w:p w14:paraId="5F63FBFA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p w14:paraId="74468C93" w14:textId="77777777" w:rsidR="009A4DF3" w:rsidRPr="009A4DF3" w:rsidRDefault="009A4DF3" w:rsidP="009A4DF3">
      <w:pPr>
        <w:widowControl w:val="0"/>
        <w:tabs>
          <w:tab w:val="right" w:pos="3898"/>
        </w:tabs>
        <w:spacing w:after="0" w:line="245" w:lineRule="exact"/>
        <w:ind w:left="380"/>
        <w:jc w:val="both"/>
        <w:rPr>
          <w:rFonts w:ascii="Calibri" w:eastAsia="Calibri" w:hAnsi="Calibri" w:cs="Calibri"/>
          <w:b/>
          <w:bCs/>
        </w:rPr>
        <w:sectPr w:rsidR="009A4DF3" w:rsidRPr="009A4DF3" w:rsidSect="009A4DF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972" w:bottom="1440" w:left="2538" w:header="0" w:footer="3" w:gutter="0"/>
          <w:cols w:num="2" w:sep="1" w:space="720" w:equalWidth="0">
            <w:col w:w="4330" w:space="139"/>
            <w:col w:w="3922"/>
          </w:cols>
          <w:noEndnote/>
          <w:docGrid w:linePitch="360"/>
        </w:sectPr>
      </w:pPr>
    </w:p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4488"/>
        <w:gridCol w:w="4070"/>
      </w:tblGrid>
      <w:tr w:rsidR="009A4DF3" w:rsidRPr="009A4DF3" w14:paraId="04E95D45" w14:textId="77777777" w:rsidTr="00E46AF8">
        <w:trPr>
          <w:trHeight w:hRule="exact" w:val="516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BD345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245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System operacyjny </w:t>
            </w: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i aplikacje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4DF3F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-120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Zainstalowany Microsoft Windows 11 Pro PL 64-bit z licencją i nośnikiem w celu zapewnienia współpracy ze środowiskiem sieciowym oraz aplikacjami funkcjonującymi w administracji państwowej lub równoważny. Nie dopuszcza się w tym zakresie licencji pochodzącym z rynku wtórnego.</w:t>
            </w:r>
          </w:p>
          <w:p w14:paraId="13656448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-120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Umieszczony na obudowie Certyfikat Autentyczności w postaci specjalnej naklejki zabezpieczającej lub Załączone potwierdzenie producenta komputera o legalności dostarczonego oprogramowania systemowego.</w:t>
            </w:r>
          </w:p>
          <w:p w14:paraId="33C4E351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-125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Zgodna z systemem operacyjnym dedykowana aplikacja producenta umożliwiająca aktualizację sterowników, oprogramowania wewnętrznego (</w:t>
            </w:r>
            <w:proofErr w:type="spellStart"/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firmware</w:t>
            </w:r>
            <w:proofErr w:type="spellEnd"/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) oraz BIOS-u bez konieczności korzystania z nośników zewnętrznych i dodatkowych aplikacji firm trzecich.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16701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-125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4B39C78C" w14:textId="77777777" w:rsidTr="00E46AF8">
        <w:trPr>
          <w:trHeight w:hRule="exact" w:val="108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BD39F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Dokumenty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22D09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Deklaracja zgodności CE dla oferowanego modelu komputera (załączyć do oferty) lub równoważne</w:t>
            </w:r>
          </w:p>
          <w:p w14:paraId="30E6ADE7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pl-PL" w:bidi="pl-PL"/>
              </w:rPr>
              <w:t>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A4585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A4DF3" w:rsidRPr="009A4DF3" w14:paraId="4C266C52" w14:textId="77777777" w:rsidTr="00E46AF8">
        <w:trPr>
          <w:trHeight w:hRule="exact" w:val="156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92399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spacing w:after="0" w:line="245" w:lineRule="exact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Warunki serwisu i gwarancji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760FA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115"/>
              </w:tabs>
              <w:spacing w:after="0" w:line="245" w:lineRule="exact"/>
              <w:ind w:firstLine="21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Minimum 3-letnia gwarancja producenta komputera liczona od daty dostawy, świadczona w miejscu instalacji komputera,</w:t>
            </w:r>
          </w:p>
          <w:p w14:paraId="54E019BC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130"/>
              </w:tabs>
              <w:spacing w:after="0" w:line="245" w:lineRule="exac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W przypadku awarii nośników danych w okresie gwarancji takich jak pamięć masowa itp., pozostają one u Zamawiającego,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813A5" w14:textId="77777777" w:rsidR="009A4DF3" w:rsidRPr="009A4DF3" w:rsidRDefault="009A4DF3" w:rsidP="009A4DF3">
            <w:pPr>
              <w:framePr w:w="9888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-134"/>
              </w:tabs>
              <w:spacing w:after="0" w:line="245" w:lineRule="exact"/>
              <w:ind w:hanging="4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4488"/>
        <w:gridCol w:w="4070"/>
      </w:tblGrid>
      <w:tr w:rsidR="009A4DF3" w:rsidRPr="009A4DF3" w14:paraId="45FE0F5E" w14:textId="77777777" w:rsidTr="00E46AF8">
        <w:trPr>
          <w:trHeight w:hRule="exact" w:val="353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14:paraId="79165549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D2C701" w14:textId="77777777" w:rsidR="009A4DF3" w:rsidRPr="009A4DF3" w:rsidRDefault="009A4DF3" w:rsidP="009A4DF3">
            <w:pPr>
              <w:widowControl w:val="0"/>
              <w:spacing w:after="0" w:line="245" w:lineRule="atLeas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>c) Serwis urządzeń realizowany przez producenta lub autoryzowanego partnera serwisowego producenta,</w:t>
            </w:r>
          </w:p>
          <w:p w14:paraId="79296A5F" w14:textId="77777777" w:rsidR="009A4DF3" w:rsidRPr="009A4DF3" w:rsidRDefault="009A4DF3" w:rsidP="009A4DF3">
            <w:pPr>
              <w:widowControl w:val="0"/>
              <w:spacing w:after="60" w:line="245" w:lineRule="atLeast"/>
              <w:ind w:firstLine="21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A4DF3">
              <w:rPr>
                <w:rFonts w:ascii="Calibri" w:eastAsia="Calibri" w:hAnsi="Calibri" w:cs="Calibri"/>
                <w:sz w:val="18"/>
                <w:szCs w:val="18"/>
              </w:rPr>
              <w:t xml:space="preserve">d) Serwis urządzeń realizowany zgodnie z wymaganiami norm ISO 9001, </w:t>
            </w:r>
            <w:r w:rsidRPr="009A4DF3">
              <w:rPr>
                <w:rFonts w:ascii="Calibri" w:eastAsia="Calibri" w:hAnsi="Calibri" w:cs="Calibri"/>
                <w:b/>
                <w:bCs/>
                <w:color w:val="000000"/>
              </w:rPr>
              <w:t xml:space="preserve">ISO 14001 </w:t>
            </w:r>
            <w:r w:rsidRPr="009A4DF3">
              <w:rPr>
                <w:rFonts w:ascii="Calibri" w:eastAsia="Calibri" w:hAnsi="Calibri" w:cs="Calibri"/>
                <w:sz w:val="18"/>
                <w:szCs w:val="18"/>
              </w:rPr>
              <w:t>lub równoważnych.</w:t>
            </w:r>
          </w:p>
        </w:tc>
        <w:tc>
          <w:tcPr>
            <w:tcW w:w="4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2A5C3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9A4DF3" w:rsidRPr="009A4DF3" w14:paraId="1EF38F51" w14:textId="77777777" w:rsidTr="00E46AF8">
        <w:trPr>
          <w:trHeight w:hRule="exact" w:val="6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067B5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76D70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E1DA1" w14:textId="77777777" w:rsidR="009A4DF3" w:rsidRPr="009A4DF3" w:rsidRDefault="009A4DF3" w:rsidP="009A4DF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p w14:paraId="00CDEA80" w14:textId="77777777" w:rsidR="009A4DF3" w:rsidRPr="009A4DF3" w:rsidRDefault="009A4DF3" w:rsidP="009A4DF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eastAsia="pl-PL" w:bidi="pl-PL"/>
          <w14:ligatures w14:val="none"/>
        </w:rPr>
        <w:sectPr w:rsidR="009A4DF3" w:rsidRPr="009A4DF3" w:rsidSect="009A4DF3">
          <w:pgSz w:w="11900" w:h="16840"/>
          <w:pgMar w:top="1347" w:right="889" w:bottom="1817" w:left="1123" w:header="0" w:footer="3" w:gutter="0"/>
          <w:cols w:space="720"/>
          <w:noEndnote/>
          <w:docGrid w:linePitch="360"/>
        </w:sectPr>
      </w:pPr>
    </w:p>
    <w:p w14:paraId="5127559B" w14:textId="77777777" w:rsidR="009A4DF3" w:rsidRDefault="009A4DF3"/>
    <w:sectPr w:rsidR="009A4DF3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DF44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6124DF" wp14:editId="0AD06EA9">
              <wp:simplePos x="0" y="0"/>
              <wp:positionH relativeFrom="page">
                <wp:posOffset>3723640</wp:posOffset>
              </wp:positionH>
              <wp:positionV relativeFrom="page">
                <wp:posOffset>10266680</wp:posOffset>
              </wp:positionV>
              <wp:extent cx="66675" cy="123825"/>
              <wp:effectExtent l="0" t="0" r="635" b="1270"/>
              <wp:wrapNone/>
              <wp:docPr id="97921856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9DC54" w14:textId="77777777" w:rsidR="00000000" w:rsidRDefault="000000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124D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3.2pt;margin-top:808.4pt;width:5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" filled="f" stroked="f">
              <v:textbox style="mso-fit-shape-to-text:t" inset="0,0,0,0">
                <w:txbxContent>
                  <w:p w14:paraId="76A9DC54" w14:textId="77777777" w:rsidR="00000000" w:rsidRDefault="0000000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0E5B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931EF3B" wp14:editId="0BB3A039">
              <wp:simplePos x="0" y="0"/>
              <wp:positionH relativeFrom="page">
                <wp:posOffset>3723640</wp:posOffset>
              </wp:positionH>
              <wp:positionV relativeFrom="page">
                <wp:posOffset>10266680</wp:posOffset>
              </wp:positionV>
              <wp:extent cx="66675" cy="123825"/>
              <wp:effectExtent l="0" t="0" r="635" b="1270"/>
              <wp:wrapNone/>
              <wp:docPr id="19471933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FF8DA" w14:textId="77777777" w:rsidR="00000000" w:rsidRDefault="000000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1EF3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3.2pt;margin-top:808.4pt;width:5.25pt;height:9.7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" filled="f" stroked="f">
              <v:textbox style="mso-fit-shape-to-text:t" inset="0,0,0,0">
                <w:txbxContent>
                  <w:p w14:paraId="77FFF8DA" w14:textId="77777777" w:rsidR="00000000" w:rsidRDefault="0000000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8C87" w14:textId="77777777" w:rsidR="00000000" w:rsidRDefault="0000000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4F5A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51672DE" wp14:editId="49415F0D">
              <wp:simplePos x="0" y="0"/>
              <wp:positionH relativeFrom="page">
                <wp:posOffset>3723640</wp:posOffset>
              </wp:positionH>
              <wp:positionV relativeFrom="page">
                <wp:posOffset>10266680</wp:posOffset>
              </wp:positionV>
              <wp:extent cx="66675" cy="123825"/>
              <wp:effectExtent l="0" t="0" r="635" b="1270"/>
              <wp:wrapNone/>
              <wp:docPr id="174398708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9C744" w14:textId="77777777" w:rsidR="00000000" w:rsidRDefault="000000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672D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3.2pt;margin-top:808.4pt;width:5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" filled="f" stroked="f">
              <v:textbox style="mso-fit-shape-to-text:t" inset="0,0,0,0">
                <w:txbxContent>
                  <w:p w14:paraId="7A49C744" w14:textId="77777777" w:rsidR="00000000" w:rsidRDefault="0000000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34AF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BE85C99" wp14:editId="4C35427B">
              <wp:simplePos x="0" y="0"/>
              <wp:positionH relativeFrom="page">
                <wp:posOffset>3723640</wp:posOffset>
              </wp:positionH>
              <wp:positionV relativeFrom="page">
                <wp:posOffset>10266680</wp:posOffset>
              </wp:positionV>
              <wp:extent cx="66675" cy="123825"/>
              <wp:effectExtent l="0" t="0" r="635" b="1270"/>
              <wp:wrapNone/>
              <wp:docPr id="17393200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724D3" w14:textId="77777777" w:rsidR="00000000" w:rsidRDefault="000000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85C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3.2pt;margin-top:808.4pt;width:5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" filled="f" stroked="f">
              <v:textbox style="mso-fit-shape-to-text:t" inset="0,0,0,0">
                <w:txbxContent>
                  <w:p w14:paraId="589724D3" w14:textId="77777777" w:rsidR="00000000" w:rsidRDefault="0000000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70ED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173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9DE5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D1AD" w14:textId="77777777" w:rsidR="00000000" w:rsidRDefault="0000000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FED0" w14:textId="77777777" w:rsidR="00000000" w:rsidRDefault="0000000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906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855"/>
    <w:multiLevelType w:val="multilevel"/>
    <w:tmpl w:val="8AC2B8E2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E709D"/>
    <w:multiLevelType w:val="multilevel"/>
    <w:tmpl w:val="33C807D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E5ED4"/>
    <w:multiLevelType w:val="multilevel"/>
    <w:tmpl w:val="7FCE815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263FC"/>
    <w:multiLevelType w:val="multilevel"/>
    <w:tmpl w:val="21B235B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86098"/>
    <w:multiLevelType w:val="multilevel"/>
    <w:tmpl w:val="D33E8B1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E5714"/>
    <w:multiLevelType w:val="multilevel"/>
    <w:tmpl w:val="C0BEA9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965A0"/>
    <w:multiLevelType w:val="multilevel"/>
    <w:tmpl w:val="FFB67DEE"/>
    <w:lvl w:ilvl="0">
      <w:start w:val="5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F08F9"/>
    <w:multiLevelType w:val="multilevel"/>
    <w:tmpl w:val="F29CCA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E761F7"/>
    <w:multiLevelType w:val="multilevel"/>
    <w:tmpl w:val="3082567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3F32AC"/>
    <w:multiLevelType w:val="multilevel"/>
    <w:tmpl w:val="6678A9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146A3"/>
    <w:multiLevelType w:val="multilevel"/>
    <w:tmpl w:val="54BC13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34A03"/>
    <w:multiLevelType w:val="multilevel"/>
    <w:tmpl w:val="472A8D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BD5A22"/>
    <w:multiLevelType w:val="multilevel"/>
    <w:tmpl w:val="2AFA37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CD55C3"/>
    <w:multiLevelType w:val="multilevel"/>
    <w:tmpl w:val="D122BA4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C6664"/>
    <w:multiLevelType w:val="multilevel"/>
    <w:tmpl w:val="B44C42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427B03"/>
    <w:multiLevelType w:val="multilevel"/>
    <w:tmpl w:val="F64A17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435B84"/>
    <w:multiLevelType w:val="multilevel"/>
    <w:tmpl w:val="5D6C81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BC7897"/>
    <w:multiLevelType w:val="multilevel"/>
    <w:tmpl w:val="020AB47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0759D"/>
    <w:multiLevelType w:val="multilevel"/>
    <w:tmpl w:val="A7A042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A11BEA"/>
    <w:multiLevelType w:val="multilevel"/>
    <w:tmpl w:val="07E8C650"/>
    <w:lvl w:ilvl="0">
      <w:start w:val="6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9130303">
    <w:abstractNumId w:val="11"/>
  </w:num>
  <w:num w:numId="2" w16cid:durableId="1623420801">
    <w:abstractNumId w:val="3"/>
  </w:num>
  <w:num w:numId="3" w16cid:durableId="1858890156">
    <w:abstractNumId w:val="9"/>
  </w:num>
  <w:num w:numId="4" w16cid:durableId="1198472804">
    <w:abstractNumId w:val="17"/>
  </w:num>
  <w:num w:numId="5" w16cid:durableId="491721103">
    <w:abstractNumId w:val="12"/>
  </w:num>
  <w:num w:numId="6" w16cid:durableId="1722558100">
    <w:abstractNumId w:val="16"/>
  </w:num>
  <w:num w:numId="7" w16cid:durableId="2086367103">
    <w:abstractNumId w:val="6"/>
  </w:num>
  <w:num w:numId="8" w16cid:durableId="684787733">
    <w:abstractNumId w:val="0"/>
  </w:num>
  <w:num w:numId="9" w16cid:durableId="1678994586">
    <w:abstractNumId w:val="4"/>
  </w:num>
  <w:num w:numId="10" w16cid:durableId="95104338">
    <w:abstractNumId w:val="5"/>
  </w:num>
  <w:num w:numId="11" w16cid:durableId="191384117">
    <w:abstractNumId w:val="18"/>
  </w:num>
  <w:num w:numId="12" w16cid:durableId="2040814480">
    <w:abstractNumId w:val="13"/>
  </w:num>
  <w:num w:numId="13" w16cid:durableId="1183589859">
    <w:abstractNumId w:val="2"/>
  </w:num>
  <w:num w:numId="14" w16cid:durableId="248929448">
    <w:abstractNumId w:val="19"/>
  </w:num>
  <w:num w:numId="15" w16cid:durableId="862404281">
    <w:abstractNumId w:val="14"/>
  </w:num>
  <w:num w:numId="16" w16cid:durableId="1617329187">
    <w:abstractNumId w:val="10"/>
  </w:num>
  <w:num w:numId="17" w16cid:durableId="863053219">
    <w:abstractNumId w:val="7"/>
  </w:num>
  <w:num w:numId="18" w16cid:durableId="1687637833">
    <w:abstractNumId w:val="1"/>
  </w:num>
  <w:num w:numId="19" w16cid:durableId="260070731">
    <w:abstractNumId w:val="8"/>
  </w:num>
  <w:num w:numId="20" w16cid:durableId="1703437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F3"/>
    <w:rsid w:val="009A4DF3"/>
    <w:rsid w:val="00B26F84"/>
    <w:rsid w:val="00C11A64"/>
    <w:rsid w:val="00C84252"/>
    <w:rsid w:val="00E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7BBD"/>
  <w15:chartTrackingRefBased/>
  <w15:docId w15:val="{CCD50C77-2BDE-43E8-A518-68A29596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D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D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D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D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D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D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D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D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D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D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D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D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D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D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D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D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D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D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DF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4DF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A4DF3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4DF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A4DF3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cpubenchmark.net/cpu_list.php" TargetMode="Externa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1229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1</cp:revision>
  <dcterms:created xsi:type="dcterms:W3CDTF">2026-07-09T10:07:00Z</dcterms:created>
  <dcterms:modified xsi:type="dcterms:W3CDTF">2026-07-09T10:10:00Z</dcterms:modified>
</cp:coreProperties>
</file>