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0055" w14:textId="00651101" w:rsidR="001B7318" w:rsidRDefault="001B7318" w:rsidP="001B7318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</w:t>
      </w:r>
    </w:p>
    <w:p w14:paraId="5D52712D" w14:textId="3AE7BB84" w:rsidR="000C2A36" w:rsidRPr="001B7318" w:rsidRDefault="000A3E96" w:rsidP="00CE56A7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</w:t>
      </w:r>
      <w:r w:rsidR="000C2A36" w:rsidRPr="001B7318">
        <w:rPr>
          <w:rFonts w:ascii="Arial" w:hAnsi="Arial" w:cs="Arial"/>
          <w:spacing w:val="4"/>
          <w:sz w:val="20"/>
          <w:szCs w:val="20"/>
        </w:rPr>
        <w:t xml:space="preserve">Znak sprawy: </w:t>
      </w:r>
      <w:r w:rsidR="00656B8F" w:rsidRPr="001D6EB1">
        <w:rPr>
          <w:rFonts w:ascii="Arial" w:hAnsi="Arial" w:cs="Arial"/>
          <w:spacing w:val="4"/>
          <w:sz w:val="20"/>
          <w:szCs w:val="20"/>
        </w:rPr>
        <w:t>DLI-I.7621.</w:t>
      </w:r>
      <w:r w:rsidR="00656B8F">
        <w:rPr>
          <w:rFonts w:ascii="Arial" w:hAnsi="Arial" w:cs="Arial"/>
          <w:spacing w:val="4"/>
          <w:sz w:val="20"/>
          <w:szCs w:val="20"/>
        </w:rPr>
        <w:t>18</w:t>
      </w:r>
      <w:r w:rsidR="00656B8F" w:rsidRPr="001D6EB1">
        <w:rPr>
          <w:rFonts w:ascii="Arial" w:hAnsi="Arial" w:cs="Arial"/>
          <w:spacing w:val="4"/>
          <w:sz w:val="20"/>
          <w:szCs w:val="20"/>
        </w:rPr>
        <w:t>.202</w:t>
      </w:r>
      <w:r w:rsidR="00656B8F">
        <w:rPr>
          <w:rFonts w:ascii="Arial" w:hAnsi="Arial" w:cs="Arial"/>
          <w:spacing w:val="4"/>
          <w:sz w:val="20"/>
          <w:szCs w:val="20"/>
        </w:rPr>
        <w:t>2</w:t>
      </w:r>
      <w:r w:rsidR="00656B8F" w:rsidRPr="001D6EB1">
        <w:rPr>
          <w:rFonts w:ascii="Arial" w:hAnsi="Arial" w:cs="Arial"/>
          <w:spacing w:val="4"/>
          <w:sz w:val="20"/>
          <w:szCs w:val="20"/>
        </w:rPr>
        <w:t>.K</w:t>
      </w:r>
      <w:r w:rsidR="00656B8F">
        <w:rPr>
          <w:rFonts w:ascii="Arial" w:hAnsi="Arial" w:cs="Arial"/>
          <w:spacing w:val="4"/>
          <w:sz w:val="20"/>
          <w:szCs w:val="20"/>
        </w:rPr>
        <w:t>O</w:t>
      </w:r>
      <w:r w:rsidR="000C2A36" w:rsidRPr="001B7318">
        <w:rPr>
          <w:rFonts w:ascii="Arial" w:hAnsi="Arial" w:cs="Arial"/>
          <w:spacing w:val="4"/>
          <w:sz w:val="20"/>
          <w:szCs w:val="20"/>
        </w:rPr>
        <w:t>.2</w:t>
      </w:r>
    </w:p>
    <w:p w14:paraId="3ECCC34F" w14:textId="77777777" w:rsidR="000C2A36" w:rsidRPr="001B7318" w:rsidRDefault="000C2A36" w:rsidP="001B7318">
      <w:pPr>
        <w:spacing w:after="240" w:line="240" w:lineRule="exact"/>
        <w:ind w:right="-1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506D801F" w14:textId="6CD55EDA" w:rsidR="000C2A36" w:rsidRPr="001B7318" w:rsidRDefault="000C2A36" w:rsidP="001B7318">
      <w:pPr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626FAD38" w14:textId="361FB5AA" w:rsidR="000C2A36" w:rsidRPr="001B7318" w:rsidRDefault="000C2A36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715532D4" w14:textId="14249B20" w:rsidR="000C2A36" w:rsidRPr="001B7318" w:rsidRDefault="000C2A36" w:rsidP="001B731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1B7318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14:paraId="6C8BE806" w14:textId="521E7A77" w:rsidR="000A3E96" w:rsidRDefault="000A3E96" w:rsidP="00CE56A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Na podstawie art. 49 w zw. z art. 131 i art. 127 § 3 ustawy z dnia 14 czerwca 1960 r. Kodeks postępowania administracyjnego (Dz. U. z 2021 r. poz. 735, z późn. zm.), zwanej dalej „</w:t>
      </w:r>
      <w:r>
        <w:rPr>
          <w:rFonts w:ascii="Arial" w:hAnsi="Arial" w:cs="Arial"/>
          <w:i/>
          <w:spacing w:val="4"/>
          <w:sz w:val="20"/>
        </w:rPr>
        <w:t>kpa</w:t>
      </w:r>
      <w:r>
        <w:rPr>
          <w:rFonts w:ascii="Arial" w:hAnsi="Arial" w:cs="Arial"/>
          <w:spacing w:val="4"/>
          <w:sz w:val="20"/>
        </w:rPr>
        <w:t xml:space="preserve">”, oraz art. 11f ust. 3 i 7 ustawy z dnia 10 kwietnia 2003 r. o szczególnych zasadach przygotowania i realizacji inwestycji </w:t>
      </w:r>
      <w:r w:rsidR="00312366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zakresie dróg publicznych </w:t>
      </w:r>
      <w:bookmarkStart w:id="0" w:name="_Hlk109916019"/>
      <w:r>
        <w:rPr>
          <w:rFonts w:ascii="Arial" w:hAnsi="Arial" w:cs="Arial"/>
          <w:spacing w:val="4"/>
          <w:sz w:val="20"/>
        </w:rPr>
        <w:t>(</w:t>
      </w:r>
      <w:r w:rsidR="00312366">
        <w:rPr>
          <w:rFonts w:ascii="Arial" w:hAnsi="Arial" w:cs="Arial"/>
          <w:spacing w:val="4"/>
          <w:sz w:val="20"/>
        </w:rPr>
        <w:t xml:space="preserve">t.j. </w:t>
      </w:r>
      <w:r w:rsidR="00312366" w:rsidRPr="00312366">
        <w:rPr>
          <w:rFonts w:ascii="Arial" w:hAnsi="Arial" w:cs="Arial"/>
          <w:spacing w:val="4"/>
          <w:sz w:val="20"/>
        </w:rPr>
        <w:t>Dz.U. z 2022 r. poz. 176</w:t>
      </w:r>
      <w:r>
        <w:rPr>
          <w:rFonts w:ascii="Arial" w:hAnsi="Arial" w:cs="Arial"/>
          <w:spacing w:val="4"/>
          <w:sz w:val="20"/>
        </w:rPr>
        <w:t>)</w:t>
      </w:r>
      <w:bookmarkEnd w:id="0"/>
      <w:r w:rsidRPr="000A3E96">
        <w:rPr>
          <w:rFonts w:ascii="Arial" w:hAnsi="Arial" w:cs="Arial"/>
          <w:spacing w:val="4"/>
          <w:sz w:val="20"/>
        </w:rPr>
        <w:t xml:space="preserve"> oraz uwzględniając, </w:t>
      </w:r>
      <w:r>
        <w:rPr>
          <w:rFonts w:ascii="Arial" w:hAnsi="Arial" w:cs="Arial"/>
          <w:spacing w:val="4"/>
          <w:sz w:val="20"/>
        </w:rPr>
        <w:br/>
      </w:r>
      <w:r w:rsidRPr="000A3E96">
        <w:rPr>
          <w:rFonts w:ascii="Arial" w:hAnsi="Arial" w:cs="Arial"/>
          <w:spacing w:val="4"/>
          <w:sz w:val="20"/>
        </w:rPr>
        <w:t xml:space="preserve">iż obecnie </w:t>
      </w:r>
      <w:r w:rsidRPr="000A3E96">
        <w:rPr>
          <w:rFonts w:ascii="Arial" w:hAnsi="Arial" w:cs="Arial"/>
          <w:bCs/>
          <w:spacing w:val="4"/>
          <w:sz w:val="20"/>
        </w:rPr>
        <w:t>właściwym</w:t>
      </w:r>
      <w:r w:rsidR="00950026">
        <w:rPr>
          <w:rFonts w:ascii="Arial" w:hAnsi="Arial" w:cs="Arial"/>
          <w:bCs/>
          <w:spacing w:val="4"/>
          <w:sz w:val="20"/>
        </w:rPr>
        <w:t xml:space="preserve"> </w:t>
      </w:r>
      <w:r w:rsidRPr="000A3E96">
        <w:rPr>
          <w:rFonts w:ascii="Arial" w:hAnsi="Arial" w:cs="Arial"/>
          <w:bCs/>
          <w:spacing w:val="4"/>
          <w:sz w:val="20"/>
        </w:rPr>
        <w:t>w przedmiotowej sprawie –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1B7318">
        <w:rPr>
          <w:rFonts w:ascii="Arial" w:hAnsi="Arial" w:cs="Arial"/>
          <w:spacing w:val="4"/>
          <w:sz w:val="20"/>
          <w:szCs w:val="20"/>
        </w:rPr>
        <w:t>stosownie do treści</w:t>
      </w:r>
      <w:r w:rsidR="00312366">
        <w:rPr>
          <w:rFonts w:ascii="Arial" w:hAnsi="Arial" w:cs="Arial"/>
          <w:spacing w:val="4"/>
          <w:sz w:val="20"/>
          <w:szCs w:val="20"/>
        </w:rPr>
        <w:t xml:space="preserve"> </w:t>
      </w:r>
      <w:r w:rsidR="00312366" w:rsidRPr="00312366">
        <w:rPr>
          <w:rFonts w:ascii="Arial" w:hAnsi="Arial" w:cs="Arial"/>
          <w:spacing w:val="4"/>
          <w:sz w:val="20"/>
          <w:szCs w:val="20"/>
        </w:rPr>
        <w:t xml:space="preserve">rozporządzenia Prezesa Rady Ministrów z dnia 15 kwietnia 2022 r. w sprawie szczegółowego zakresu działania Ministra Rozwoju </w:t>
      </w:r>
      <w:r w:rsidR="00312366" w:rsidRPr="00312366">
        <w:rPr>
          <w:rFonts w:ascii="Arial" w:hAnsi="Arial" w:cs="Arial"/>
          <w:spacing w:val="4"/>
          <w:sz w:val="20"/>
          <w:szCs w:val="20"/>
        </w:rPr>
        <w:br/>
        <w:t>i Technologii (Dz. U. z 2022 r. poz. 838)</w:t>
      </w:r>
      <w:r w:rsidRPr="001B7318">
        <w:rPr>
          <w:rFonts w:ascii="Arial" w:hAnsi="Arial" w:cs="Arial"/>
          <w:spacing w:val="4"/>
          <w:sz w:val="20"/>
          <w:szCs w:val="20"/>
        </w:rPr>
        <w:t xml:space="preserve"> – jest Minister Rozwoju i Technologii</w:t>
      </w:r>
      <w:r>
        <w:rPr>
          <w:rFonts w:ascii="Arial" w:hAnsi="Arial" w:cs="Arial"/>
          <w:spacing w:val="4"/>
          <w:sz w:val="20"/>
          <w:szCs w:val="20"/>
        </w:rPr>
        <w:t>,</w:t>
      </w:r>
    </w:p>
    <w:p w14:paraId="17B2E24A" w14:textId="77777777" w:rsidR="000C2A36" w:rsidRPr="001B7318" w:rsidRDefault="000C2A36" w:rsidP="001B7318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B7318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14:paraId="6C62D694" w14:textId="426CD88C" w:rsidR="00656B8F" w:rsidRPr="001D6EB1" w:rsidRDefault="00656B8F" w:rsidP="00656B8F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1D6EB1">
        <w:rPr>
          <w:rFonts w:ascii="Arial" w:hAnsi="Arial" w:cs="Arial"/>
          <w:spacing w:val="4"/>
          <w:sz w:val="20"/>
          <w:szCs w:val="20"/>
        </w:rPr>
        <w:t>zawiadamia, że wpłynął wniosek o ponowne rozpatrzenie sprawy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900E87">
        <w:rPr>
          <w:rFonts w:ascii="Arial" w:hAnsi="Arial" w:cs="Arial"/>
          <w:spacing w:val="4"/>
          <w:sz w:val="20"/>
          <w:szCs w:val="20"/>
        </w:rPr>
        <w:t>zakończonej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D6EB1">
        <w:rPr>
          <w:rFonts w:ascii="Arial" w:hAnsi="Arial" w:cs="Arial"/>
          <w:iCs/>
          <w:spacing w:val="4"/>
          <w:sz w:val="20"/>
          <w:szCs w:val="20"/>
        </w:rPr>
        <w:t>decyzj</w:t>
      </w:r>
      <w:r>
        <w:rPr>
          <w:rFonts w:ascii="Arial" w:hAnsi="Arial" w:cs="Arial"/>
          <w:iCs/>
          <w:spacing w:val="4"/>
          <w:sz w:val="20"/>
          <w:szCs w:val="20"/>
        </w:rPr>
        <w:t>ą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Ministra Rozwoju</w:t>
      </w:r>
      <w:r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i Technologii z dnia </w:t>
      </w:r>
      <w:r>
        <w:rPr>
          <w:rFonts w:ascii="Arial" w:hAnsi="Arial" w:cs="Arial"/>
          <w:iCs/>
          <w:spacing w:val="4"/>
          <w:sz w:val="20"/>
          <w:szCs w:val="20"/>
        </w:rPr>
        <w:t>7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iCs/>
          <w:spacing w:val="4"/>
          <w:sz w:val="20"/>
          <w:szCs w:val="20"/>
        </w:rPr>
        <w:t>lipca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202</w:t>
      </w:r>
      <w:r>
        <w:rPr>
          <w:rFonts w:ascii="Arial" w:hAnsi="Arial" w:cs="Arial"/>
          <w:iCs/>
          <w:spacing w:val="4"/>
          <w:sz w:val="20"/>
          <w:szCs w:val="20"/>
        </w:rPr>
        <w:t>2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r., znak: DLI-III.7621.</w:t>
      </w:r>
      <w:r>
        <w:rPr>
          <w:rFonts w:ascii="Arial" w:hAnsi="Arial" w:cs="Arial"/>
          <w:iCs/>
          <w:spacing w:val="4"/>
          <w:sz w:val="20"/>
          <w:szCs w:val="20"/>
        </w:rPr>
        <w:t>21</w:t>
      </w:r>
      <w:r w:rsidRPr="001D6EB1">
        <w:rPr>
          <w:rFonts w:ascii="Arial" w:hAnsi="Arial" w:cs="Arial"/>
          <w:iCs/>
          <w:spacing w:val="4"/>
          <w:sz w:val="20"/>
          <w:szCs w:val="20"/>
        </w:rPr>
        <w:t>.201</w:t>
      </w:r>
      <w:r>
        <w:rPr>
          <w:rFonts w:ascii="Arial" w:hAnsi="Arial" w:cs="Arial"/>
          <w:iCs/>
          <w:spacing w:val="4"/>
          <w:sz w:val="20"/>
          <w:szCs w:val="20"/>
        </w:rPr>
        <w:t>1</w:t>
      </w:r>
      <w:r w:rsidRPr="001D6EB1">
        <w:rPr>
          <w:rFonts w:ascii="Arial" w:hAnsi="Arial" w:cs="Arial"/>
          <w:iCs/>
          <w:spacing w:val="4"/>
          <w:sz w:val="20"/>
          <w:szCs w:val="20"/>
        </w:rPr>
        <w:t>.</w:t>
      </w:r>
      <w:r>
        <w:rPr>
          <w:rFonts w:ascii="Arial" w:hAnsi="Arial" w:cs="Arial"/>
          <w:iCs/>
          <w:spacing w:val="4"/>
          <w:sz w:val="20"/>
          <w:szCs w:val="20"/>
        </w:rPr>
        <w:t>WK</w:t>
      </w:r>
      <w:r w:rsidRPr="001D6EB1">
        <w:rPr>
          <w:rFonts w:ascii="Arial" w:hAnsi="Arial" w:cs="Arial"/>
          <w:iCs/>
          <w:spacing w:val="4"/>
          <w:sz w:val="20"/>
          <w:szCs w:val="20"/>
        </w:rPr>
        <w:t>.</w:t>
      </w:r>
      <w:r>
        <w:rPr>
          <w:rFonts w:ascii="Arial" w:hAnsi="Arial" w:cs="Arial"/>
          <w:iCs/>
          <w:spacing w:val="4"/>
          <w:sz w:val="20"/>
          <w:szCs w:val="20"/>
        </w:rPr>
        <w:t>11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r>
        <w:rPr>
          <w:rFonts w:ascii="Arial" w:hAnsi="Arial" w:cs="Arial"/>
          <w:iCs/>
          <w:spacing w:val="4"/>
          <w:sz w:val="20"/>
          <w:szCs w:val="20"/>
        </w:rPr>
        <w:t>umarzającą w całości postępowanie w sprawie stwierdzenia nieważności</w:t>
      </w:r>
      <w:r w:rsidRPr="001D6EB1">
        <w:rPr>
          <w:rFonts w:ascii="Arial" w:hAnsi="Arial" w:cs="Arial"/>
          <w:spacing w:val="4"/>
          <w:sz w:val="20"/>
          <w:szCs w:val="20"/>
        </w:rPr>
        <w:t xml:space="preserve"> </w:t>
      </w:r>
      <w:r w:rsidRPr="001D6EB1">
        <w:rPr>
          <w:rFonts w:ascii="Arial" w:hAnsi="Arial" w:cs="Arial"/>
          <w:iCs/>
          <w:spacing w:val="4"/>
          <w:sz w:val="20"/>
          <w:szCs w:val="20"/>
        </w:rPr>
        <w:t>decyzj</w:t>
      </w:r>
      <w:r>
        <w:rPr>
          <w:rFonts w:ascii="Arial" w:hAnsi="Arial" w:cs="Arial"/>
          <w:iCs/>
          <w:spacing w:val="4"/>
          <w:sz w:val="20"/>
          <w:szCs w:val="20"/>
        </w:rPr>
        <w:t>i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iCs/>
          <w:spacing w:val="4"/>
          <w:sz w:val="20"/>
          <w:szCs w:val="20"/>
        </w:rPr>
        <w:t>Wojewody Kujawsko-Pomorskiego nr 15/2019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z dnia </w:t>
      </w:r>
      <w:r>
        <w:rPr>
          <w:rFonts w:ascii="Arial" w:hAnsi="Arial" w:cs="Arial"/>
          <w:iCs/>
          <w:spacing w:val="4"/>
          <w:sz w:val="20"/>
          <w:szCs w:val="20"/>
        </w:rPr>
        <w:t>13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iCs/>
          <w:spacing w:val="4"/>
          <w:sz w:val="20"/>
          <w:szCs w:val="20"/>
        </w:rPr>
        <w:t>grudnia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 2019 r., znak: </w:t>
      </w:r>
      <w:r>
        <w:rPr>
          <w:rFonts w:ascii="Arial" w:hAnsi="Arial" w:cs="Arial"/>
          <w:iCs/>
          <w:spacing w:val="4"/>
          <w:sz w:val="20"/>
          <w:szCs w:val="20"/>
        </w:rPr>
        <w:t>WIR.V.7820.21.2019.JB</w:t>
      </w:r>
      <w:r w:rsidRPr="001D6EB1">
        <w:rPr>
          <w:rFonts w:ascii="Arial" w:hAnsi="Arial" w:cs="Arial"/>
          <w:iCs/>
          <w:spacing w:val="4"/>
          <w:sz w:val="20"/>
          <w:szCs w:val="20"/>
        </w:rPr>
        <w:t xml:space="preserve">, </w:t>
      </w:r>
      <w:r>
        <w:rPr>
          <w:rFonts w:ascii="Arial" w:hAnsi="Arial" w:cs="Arial"/>
          <w:iCs/>
          <w:spacing w:val="4"/>
          <w:sz w:val="20"/>
          <w:szCs w:val="20"/>
        </w:rPr>
        <w:t>o zezwoleniu na realizację inwestycji drogowej polegającej na rozbudowie drogi wojewódzkiej nr 240 od km 11+250 do km 13+227 poprzez budowę drogi dla rowerów wraz z infrastrukturą i urządzeniami budowlanymi, w województwie kujawsko-pomorskim, powiat tucholski, na obszarze gm. Kęs</w:t>
      </w:r>
      <w:r w:rsidR="00312366">
        <w:rPr>
          <w:rFonts w:ascii="Arial" w:hAnsi="Arial" w:cs="Arial"/>
          <w:iCs/>
          <w:spacing w:val="4"/>
          <w:sz w:val="20"/>
          <w:szCs w:val="20"/>
        </w:rPr>
        <w:t>o</w:t>
      </w:r>
      <w:r>
        <w:rPr>
          <w:rFonts w:ascii="Arial" w:hAnsi="Arial" w:cs="Arial"/>
          <w:iCs/>
          <w:spacing w:val="4"/>
          <w:sz w:val="20"/>
          <w:szCs w:val="20"/>
        </w:rPr>
        <w:t xml:space="preserve">wo – w części dotyczącej działki nr 26/1, z </w:t>
      </w:r>
      <w:r w:rsidR="00312366">
        <w:rPr>
          <w:rFonts w:ascii="Arial" w:hAnsi="Arial" w:cs="Arial"/>
          <w:iCs/>
          <w:spacing w:val="4"/>
          <w:sz w:val="20"/>
          <w:szCs w:val="20"/>
        </w:rPr>
        <w:t>obrębu</w:t>
      </w:r>
      <w:r>
        <w:rPr>
          <w:rFonts w:ascii="Arial" w:hAnsi="Arial" w:cs="Arial"/>
          <w:iCs/>
          <w:spacing w:val="4"/>
          <w:sz w:val="20"/>
          <w:szCs w:val="20"/>
        </w:rPr>
        <w:t xml:space="preserve"> 0006 Piastoszyn, która uległa podziałowi na działki nr 26/5 i 26/6.</w:t>
      </w:r>
    </w:p>
    <w:p w14:paraId="52399C67" w14:textId="7DD45D30" w:rsidR="000A3E96" w:rsidRDefault="000A3E96" w:rsidP="001B7318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Zgodnie z art. 73 </w:t>
      </w:r>
      <w:r>
        <w:rPr>
          <w:rFonts w:ascii="Arial" w:hAnsi="Arial" w:cs="Arial"/>
          <w:i/>
          <w:spacing w:val="4"/>
          <w:sz w:val="20"/>
          <w:szCs w:val="20"/>
        </w:rPr>
        <w:t>kpa</w:t>
      </w:r>
      <w:r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>
        <w:rPr>
          <w:rFonts w:ascii="Arial" w:hAnsi="Arial" w:cs="Arial"/>
          <w:spacing w:val="4"/>
          <w:sz w:val="20"/>
          <w:szCs w:val="20"/>
        </w:rPr>
        <w:br/>
        <w:t xml:space="preserve">w </w:t>
      </w:r>
      <w:r w:rsidR="00950026">
        <w:rPr>
          <w:rFonts w:ascii="Arial" w:hAnsi="Arial" w:cs="Arial"/>
          <w:spacing w:val="4"/>
          <w:sz w:val="20"/>
        </w:rPr>
        <w:t xml:space="preserve">Ministerstwie Rozwoju </w:t>
      </w:r>
      <w:r>
        <w:rPr>
          <w:rFonts w:ascii="Arial" w:hAnsi="Arial" w:cs="Arial"/>
          <w:spacing w:val="4"/>
          <w:sz w:val="20"/>
        </w:rPr>
        <w:t xml:space="preserve">i Technologii w Warszawie, ul. Chałubińskiego 4/6, we wtorki, czwartki </w:t>
      </w:r>
      <w:r>
        <w:rPr>
          <w:rFonts w:ascii="Arial" w:hAnsi="Arial" w:cs="Arial"/>
          <w:spacing w:val="4"/>
          <w:sz w:val="20"/>
        </w:rPr>
        <w:br/>
        <w:t xml:space="preserve">i piątki, w godzinach od 9.00 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po wcześniejszym umówieniu się telefonicznie pod numerem telefonu (022) </w:t>
      </w:r>
      <w:r w:rsidR="00656B8F">
        <w:rPr>
          <w:rFonts w:ascii="Arial" w:hAnsi="Arial" w:cs="Arial"/>
          <w:color w:val="000000"/>
          <w:sz w:val="20"/>
          <w:szCs w:val="20"/>
          <w:u w:val="single"/>
        </w:rPr>
        <w:t>323 40 70</w:t>
      </w:r>
      <w:r>
        <w:rPr>
          <w:rFonts w:ascii="Arial" w:hAnsi="Arial" w:cs="Arial"/>
          <w:color w:val="000000"/>
          <w:sz w:val="20"/>
          <w:szCs w:val="20"/>
          <w:u w:val="single"/>
        </w:rPr>
        <w:t>.</w:t>
      </w:r>
    </w:p>
    <w:p w14:paraId="59A9B721" w14:textId="2709EAED" w:rsidR="000C2A36" w:rsidRPr="001B7318" w:rsidRDefault="000C2A36" w:rsidP="001B7318">
      <w:pPr>
        <w:spacing w:after="24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</w:p>
    <w:p w14:paraId="5EE34819" w14:textId="4DC06FC6" w:rsidR="000C2A36" w:rsidRPr="001B7318" w:rsidRDefault="000C2A36" w:rsidP="001B731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u w:val="single"/>
        </w:rPr>
      </w:pPr>
    </w:p>
    <w:p w14:paraId="5051E27D" w14:textId="6EBF8FC6" w:rsidR="000C2A36" w:rsidRPr="001B7318" w:rsidRDefault="000C2A36" w:rsidP="001B731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Data publikacji obwieszczenia: </w:t>
      </w:r>
      <w:r w:rsidR="002E21DF">
        <w:rPr>
          <w:rFonts w:ascii="Arial" w:hAnsi="Arial" w:cs="Arial"/>
          <w:bCs/>
          <w:spacing w:val="4"/>
          <w:sz w:val="20"/>
          <w:szCs w:val="20"/>
          <w:u w:val="single"/>
        </w:rPr>
        <w:t>29</w:t>
      </w:r>
      <w:r w:rsidR="00EB075A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</w:t>
      </w:r>
      <w:r w:rsidR="00656B8F">
        <w:rPr>
          <w:rFonts w:ascii="Arial" w:hAnsi="Arial" w:cs="Arial"/>
          <w:bCs/>
          <w:spacing w:val="4"/>
          <w:sz w:val="20"/>
          <w:szCs w:val="20"/>
          <w:u w:val="single"/>
        </w:rPr>
        <w:t>lipca</w:t>
      </w: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202</w:t>
      </w:r>
      <w:r w:rsidR="00656B8F">
        <w:rPr>
          <w:rFonts w:ascii="Arial" w:hAnsi="Arial" w:cs="Arial"/>
          <w:bCs/>
          <w:spacing w:val="4"/>
          <w:sz w:val="20"/>
          <w:szCs w:val="20"/>
          <w:u w:val="single"/>
        </w:rPr>
        <w:t>2</w:t>
      </w:r>
      <w:r w:rsidRPr="001B7318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r.</w:t>
      </w:r>
    </w:p>
    <w:p w14:paraId="706AB577" w14:textId="3199B3AE" w:rsidR="00B52E6F" w:rsidRDefault="006C34D8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C2A4B" wp14:editId="3326F3A1">
                <wp:simplePos x="0" y="0"/>
                <wp:positionH relativeFrom="margin">
                  <wp:posOffset>2508885</wp:posOffset>
                </wp:positionH>
                <wp:positionV relativeFrom="paragraph">
                  <wp:posOffset>299085</wp:posOffset>
                </wp:positionV>
                <wp:extent cx="3520440" cy="95250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F6048" w14:textId="77777777" w:rsidR="006C34D8" w:rsidRDefault="006C34D8" w:rsidP="006C34D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0B2D6641" w14:textId="77777777" w:rsidR="006C34D8" w:rsidRDefault="006C34D8" w:rsidP="006C34D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67B872A6" w14:textId="77777777" w:rsidR="006C34D8" w:rsidRDefault="006C34D8" w:rsidP="006C34D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2A133C7F" w14:textId="77777777" w:rsidR="006C34D8" w:rsidRDefault="006C34D8" w:rsidP="006C34D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Noceń</w:t>
                            </w:r>
                          </w:p>
                          <w:p w14:paraId="3F04A715" w14:textId="77777777" w:rsidR="006C34D8" w:rsidRDefault="006C34D8" w:rsidP="006C34D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C2A4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7.55pt;margin-top:23.55pt;width:277.2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" stroked="f">
                <v:textbox>
                  <w:txbxContent>
                    <w:p w14:paraId="074F6048" w14:textId="77777777" w:rsidR="006C34D8" w:rsidRDefault="006C34D8" w:rsidP="006C34D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0B2D6641" w14:textId="77777777" w:rsidR="006C34D8" w:rsidRDefault="006C34D8" w:rsidP="006C34D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67B872A6" w14:textId="77777777" w:rsidR="006C34D8" w:rsidRDefault="006C34D8" w:rsidP="006C34D8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2A133C7F" w14:textId="77777777" w:rsidR="006C34D8" w:rsidRDefault="006C34D8" w:rsidP="006C34D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3F04A715" w14:textId="77777777" w:rsidR="006C34D8" w:rsidRDefault="006C34D8" w:rsidP="006C34D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C09130" w14:textId="3E99E958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1E8EBB20" w14:textId="291B4AE7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64AD888C" w14:textId="42D485FE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705C5F76" w14:textId="664651B8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22C734B2" w14:textId="77777777" w:rsid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F3D49D5" w14:textId="4257B324" w:rsidR="00B52E6F" w:rsidRPr="00B52E6F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b/>
          <w:spacing w:val="4"/>
          <w:sz w:val="20"/>
          <w:szCs w:val="20"/>
          <w:lang w:eastAsia="en-GB"/>
        </w:rPr>
        <w:t>Informacja o przetwarzaniu danych osobowych</w:t>
      </w:r>
      <w:r w:rsidRPr="00B52E6F">
        <w:rPr>
          <w:rFonts w:ascii="Arial" w:hAnsi="Arial" w:cs="Arial"/>
          <w:b/>
          <w:spacing w:val="4"/>
          <w:sz w:val="20"/>
          <w:szCs w:val="20"/>
          <w:lang w:eastAsia="en-GB"/>
        </w:rPr>
        <w:br/>
      </w:r>
    </w:p>
    <w:p w14:paraId="7D4660EB" w14:textId="748B78BF" w:rsidR="00B52E6F" w:rsidRPr="00B52E6F" w:rsidRDefault="00B52E6F" w:rsidP="00B52E6F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00110D5" w14:textId="0CDF14A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  <w:lang w:eastAsia="zh-CN"/>
        </w:rPr>
        <w:lastRenderedPageBreak/>
        <w:t xml:space="preserve">Administratorem Pani/Pana danych osobowych jest Minister Rozwoju i Technologii, z siedzibą 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w Warszawie, Plac Trzech Krzyży 3/5, </w:t>
      </w:r>
      <w:hyperlink r:id="rId8" w:history="1">
        <w:r w:rsidR="00312366" w:rsidRPr="00EB075A">
          <w:rPr>
            <w:rStyle w:val="Hipercze"/>
            <w:rFonts w:ascii="Arial" w:hAnsi="Arial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B52E6F">
        <w:rPr>
          <w:rFonts w:ascii="Arial" w:hAnsi="Arial" w:cs="Arial"/>
          <w:spacing w:val="4"/>
          <w:sz w:val="20"/>
          <w:szCs w:val="20"/>
          <w:lang w:eastAsia="zh-CN"/>
        </w:rPr>
        <w:t xml:space="preserve">, tel.: </w:t>
      </w:r>
      <w:r w:rsidRPr="00B52E6F">
        <w:rPr>
          <w:rFonts w:ascii="Arial" w:hAnsi="Arial" w:cs="Arial"/>
          <w:bCs/>
          <w:spacing w:val="4"/>
          <w:sz w:val="20"/>
          <w:szCs w:val="20"/>
          <w:lang w:eastAsia="zh-CN"/>
        </w:rPr>
        <w:t>+48 411 500 123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.</w:t>
      </w:r>
    </w:p>
    <w:p w14:paraId="13EF7FCB" w14:textId="0DBBA049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52E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312366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B52E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B52E6F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66063C00" w14:textId="1D3FCED9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1960 r. Kodeks postępowania administracyjnego (Dz. U. z 2021 r. poz. 735, </w:t>
      </w:r>
      <w:r w:rsidRPr="00B52E6F">
        <w:rPr>
          <w:rFonts w:ascii="Arial" w:hAnsi="Arial" w:cs="Arial"/>
          <w:spacing w:val="4"/>
          <w:sz w:val="20"/>
          <w:szCs w:val="20"/>
        </w:rPr>
        <w:t>z późn. zm.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52E6F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 w:rsidR="00312366">
        <w:rPr>
          <w:rFonts w:ascii="Arial" w:hAnsi="Arial" w:cs="Arial"/>
          <w:spacing w:val="4"/>
          <w:sz w:val="20"/>
          <w:szCs w:val="20"/>
        </w:rPr>
        <w:t xml:space="preserve"> </w:t>
      </w:r>
      <w:r w:rsidR="00312366" w:rsidRPr="00312366">
        <w:rPr>
          <w:rFonts w:ascii="Arial" w:hAnsi="Arial" w:cs="Arial"/>
          <w:spacing w:val="4"/>
          <w:sz w:val="20"/>
          <w:szCs w:val="20"/>
        </w:rPr>
        <w:t>(t.j. Dz.U. z 2022 r. poz. 176)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</w:t>
      </w:r>
    </w:p>
    <w:p w14:paraId="1838C11E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Podanie danych osobowych jest wymogiem ustawowym.</w:t>
      </w:r>
    </w:p>
    <w:p w14:paraId="54554BB4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460DE2" w14:textId="77777777" w:rsidR="00B52E6F" w:rsidRPr="00B52E6F" w:rsidRDefault="00B52E6F" w:rsidP="00B52E6F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strony i inni uczestnicy postępowania administracyjnego w rozumieniu przepisów KPA;</w:t>
      </w:r>
    </w:p>
    <w:p w14:paraId="058F7A9C" w14:textId="77777777" w:rsidR="00B52E6F" w:rsidRPr="00B52E6F" w:rsidRDefault="00B52E6F" w:rsidP="00B52E6F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C5F6E8A" w14:textId="77777777" w:rsidR="00B52E6F" w:rsidRPr="00B52E6F" w:rsidRDefault="00B52E6F" w:rsidP="00B52E6F">
      <w:pPr>
        <w:numPr>
          <w:ilvl w:val="0"/>
          <w:numId w:val="7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, przetwarzają dane osobowe, dla których Administratorem jest Minister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.</w:t>
      </w:r>
    </w:p>
    <w:p w14:paraId="242082FE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E4E229E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52E6F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B52E6F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B52E6F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B52E6F">
        <w:rPr>
          <w:rFonts w:ascii="Arial" w:hAnsi="Arial" w:cs="Arial"/>
          <w:spacing w:val="4"/>
          <w:sz w:val="20"/>
          <w:szCs w:val="20"/>
        </w:rPr>
        <w:t>(Dz. U. 2020 r. poz. 164, z późn. zm.).</w:t>
      </w:r>
    </w:p>
    <w:p w14:paraId="6692C0CB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26FB0AD5" w14:textId="77777777" w:rsidR="00B52E6F" w:rsidRPr="00B52E6F" w:rsidRDefault="00B52E6F" w:rsidP="00B52E6F">
      <w:pPr>
        <w:numPr>
          <w:ilvl w:val="0"/>
          <w:numId w:val="8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7DB541D" w14:textId="77777777" w:rsidR="00B52E6F" w:rsidRPr="00B52E6F" w:rsidRDefault="00B52E6F" w:rsidP="00B52E6F">
      <w:pPr>
        <w:numPr>
          <w:ilvl w:val="0"/>
          <w:numId w:val="8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36A1FF" w14:textId="77777777" w:rsidR="00B52E6F" w:rsidRPr="00B52E6F" w:rsidRDefault="00B52E6F" w:rsidP="00B52E6F">
      <w:pPr>
        <w:numPr>
          <w:ilvl w:val="0"/>
          <w:numId w:val="8"/>
        </w:numPr>
        <w:suppressAutoHyphens/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EF175B9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503E1BFD" w14:textId="77777777" w:rsidR="00B52E6F" w:rsidRPr="00B52E6F" w:rsidRDefault="00B52E6F" w:rsidP="00B52E6F">
      <w:pPr>
        <w:numPr>
          <w:ilvl w:val="0"/>
          <w:numId w:val="6"/>
        </w:numPr>
        <w:suppressAutoHyphens/>
        <w:spacing w:before="120" w:after="24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79C49452" w14:textId="77777777" w:rsidR="00B52E6F" w:rsidRPr="00B52E6F" w:rsidRDefault="00B52E6F" w:rsidP="00B52E6F">
      <w:pPr>
        <w:numPr>
          <w:ilvl w:val="0"/>
          <w:numId w:val="6"/>
        </w:numPr>
        <w:spacing w:after="240" w:line="240" w:lineRule="exact"/>
        <w:ind w:left="426" w:hanging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B52E6F">
        <w:rPr>
          <w:rFonts w:ascii="Arial" w:hAnsi="Arial" w:cs="Arial"/>
          <w:spacing w:val="4"/>
          <w:sz w:val="20"/>
          <w:szCs w:val="20"/>
        </w:rPr>
        <w:br/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>i Technologii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32F8D7C" w14:textId="77777777" w:rsidR="0030345F" w:rsidRPr="001B7318" w:rsidRDefault="00000000" w:rsidP="00CE56A7">
      <w:pPr>
        <w:rPr>
          <w:rFonts w:ascii="Arial" w:hAnsi="Arial" w:cs="Arial"/>
          <w:spacing w:val="4"/>
          <w:sz w:val="20"/>
          <w:szCs w:val="20"/>
        </w:rPr>
      </w:pPr>
    </w:p>
    <w:sectPr w:rsidR="0030345F" w:rsidRPr="001B7318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FE92" w14:textId="77777777" w:rsidR="00EC49DD" w:rsidRDefault="00EC49DD">
      <w:r>
        <w:separator/>
      </w:r>
    </w:p>
  </w:endnote>
  <w:endnote w:type="continuationSeparator" w:id="0">
    <w:p w14:paraId="2686A567" w14:textId="77777777" w:rsidR="00EC49DD" w:rsidRDefault="00EC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748D" w14:textId="77777777"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62044F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614934"/>
      <w:docPartObj>
        <w:docPartGallery w:val="Page Numbers (Bottom of Page)"/>
        <w:docPartUnique/>
      </w:docPartObj>
    </w:sdtPr>
    <w:sdtContent>
      <w:p w14:paraId="6D8C158B" w14:textId="77777777" w:rsidR="00A51EE9" w:rsidRDefault="00A51E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(2)</w:t>
        </w:r>
      </w:p>
    </w:sdtContent>
  </w:sdt>
  <w:p w14:paraId="32235E66" w14:textId="77777777" w:rsidR="00AD2F91" w:rsidRPr="00CE56A7" w:rsidRDefault="00000000" w:rsidP="00CE56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C714" w14:textId="77777777"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510E17D1" w14:textId="7B2F0B7D"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77E0D" w14:textId="77777777" w:rsidR="00EC49DD" w:rsidRDefault="00EC49DD">
      <w:r>
        <w:separator/>
      </w:r>
    </w:p>
  </w:footnote>
  <w:footnote w:type="continuationSeparator" w:id="0">
    <w:p w14:paraId="6F08AC1A" w14:textId="77777777" w:rsidR="00EC49DD" w:rsidRDefault="00EC4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796C" w14:textId="77777777"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06A6DF" wp14:editId="573CAD39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1F64929C"/>
    <w:lvl w:ilvl="0" w:tplc="F622F7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40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31321">
    <w:abstractNumId w:val="2"/>
  </w:num>
  <w:num w:numId="3" w16cid:durableId="996957651">
    <w:abstractNumId w:val="0"/>
  </w:num>
  <w:num w:numId="4" w16cid:durableId="730496408">
    <w:abstractNumId w:val="2"/>
  </w:num>
  <w:num w:numId="5" w16cid:durableId="930773577">
    <w:abstractNumId w:val="1"/>
  </w:num>
  <w:num w:numId="6" w16cid:durableId="1825968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730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5942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9C"/>
    <w:rsid w:val="00024E2D"/>
    <w:rsid w:val="00060ED1"/>
    <w:rsid w:val="000765DD"/>
    <w:rsid w:val="000A3E96"/>
    <w:rsid w:val="000C2A36"/>
    <w:rsid w:val="000C2F0F"/>
    <w:rsid w:val="00121EE7"/>
    <w:rsid w:val="001B7318"/>
    <w:rsid w:val="001E7639"/>
    <w:rsid w:val="0027352C"/>
    <w:rsid w:val="002E21DF"/>
    <w:rsid w:val="00312366"/>
    <w:rsid w:val="00604911"/>
    <w:rsid w:val="00627E3A"/>
    <w:rsid w:val="00656B8F"/>
    <w:rsid w:val="006C34D8"/>
    <w:rsid w:val="00950026"/>
    <w:rsid w:val="00971BD2"/>
    <w:rsid w:val="00A51EE9"/>
    <w:rsid w:val="00AA5B1D"/>
    <w:rsid w:val="00B52E6F"/>
    <w:rsid w:val="00CB309C"/>
    <w:rsid w:val="00CD610F"/>
    <w:rsid w:val="00CE56A7"/>
    <w:rsid w:val="00EB075A"/>
    <w:rsid w:val="00EC49DD"/>
    <w:rsid w:val="00F52061"/>
    <w:rsid w:val="00F5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6658E"/>
  <w15:docId w15:val="{6CE25276-2B33-4CC6-8D90-2B711E36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E56A7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36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C34D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23E5-CF68-45F0-A52D-7B052B49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Obuchowski Kacper</cp:lastModifiedBy>
  <cp:revision>4</cp:revision>
  <cp:lastPrinted>2015-11-16T13:16:00Z</cp:lastPrinted>
  <dcterms:created xsi:type="dcterms:W3CDTF">2022-07-29T06:48:00Z</dcterms:created>
  <dcterms:modified xsi:type="dcterms:W3CDTF">2022-07-29T07:01:00Z</dcterms:modified>
</cp:coreProperties>
</file>