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8D88EA" w14:textId="7073AAAA" w:rsidR="00433342" w:rsidRDefault="00FE7086" w:rsidP="00A6627E">
      <w:pPr>
        <w:spacing w:before="120" w:after="120" w:line="360" w:lineRule="auto"/>
        <w:jc w:val="center"/>
        <w:rPr>
          <w:rFonts w:ascii="Roboto" w:hAnsi="Roboto"/>
          <w:b/>
          <w:sz w:val="24"/>
          <w:szCs w:val="26"/>
        </w:rPr>
      </w:pPr>
      <w:bookmarkStart w:id="0" w:name="_GoBack"/>
      <w:bookmarkEnd w:id="0"/>
      <w:r>
        <w:rPr>
          <w:rFonts w:ascii="Roboto" w:hAnsi="Roboto"/>
          <w:b/>
          <w:sz w:val="24"/>
          <w:szCs w:val="26"/>
        </w:rPr>
        <w:t>Komunikat dotyczący</w:t>
      </w:r>
      <w:r w:rsidR="00A52D52">
        <w:rPr>
          <w:rFonts w:ascii="Roboto" w:hAnsi="Roboto"/>
          <w:b/>
          <w:sz w:val="24"/>
          <w:szCs w:val="26"/>
        </w:rPr>
        <w:t xml:space="preserve"> </w:t>
      </w:r>
      <w:r w:rsidR="00E22963">
        <w:rPr>
          <w:rFonts w:ascii="Roboto" w:hAnsi="Roboto"/>
          <w:b/>
          <w:sz w:val="24"/>
          <w:szCs w:val="26"/>
        </w:rPr>
        <w:t>zmiany zasad</w:t>
      </w:r>
      <w:r w:rsidR="0000778E">
        <w:rPr>
          <w:rFonts w:ascii="Roboto" w:hAnsi="Roboto"/>
          <w:b/>
          <w:sz w:val="24"/>
          <w:szCs w:val="26"/>
        </w:rPr>
        <w:t xml:space="preserve"> pobytu obywateli Wielkiej Brytanii</w:t>
      </w:r>
      <w:r w:rsidR="00D8780A">
        <w:rPr>
          <w:rFonts w:ascii="Roboto" w:hAnsi="Roboto"/>
          <w:b/>
          <w:sz w:val="24"/>
          <w:szCs w:val="26"/>
        </w:rPr>
        <w:t xml:space="preserve"> i członków ich rodzin</w:t>
      </w:r>
      <w:r w:rsidR="0000778E">
        <w:rPr>
          <w:rFonts w:ascii="Roboto" w:hAnsi="Roboto"/>
          <w:b/>
          <w:sz w:val="24"/>
          <w:szCs w:val="26"/>
        </w:rPr>
        <w:t xml:space="preserve"> w Polsce</w:t>
      </w:r>
      <w:r w:rsidR="00A050AA">
        <w:rPr>
          <w:rFonts w:ascii="Roboto" w:hAnsi="Roboto"/>
          <w:b/>
          <w:sz w:val="24"/>
          <w:szCs w:val="26"/>
        </w:rPr>
        <w:t xml:space="preserve"> w związku z tzw. </w:t>
      </w:r>
      <w:proofErr w:type="spellStart"/>
      <w:r w:rsidR="00A050AA">
        <w:rPr>
          <w:rFonts w:ascii="Roboto" w:hAnsi="Roboto"/>
          <w:b/>
          <w:sz w:val="24"/>
          <w:szCs w:val="26"/>
        </w:rPr>
        <w:t>Brexitem</w:t>
      </w:r>
      <w:proofErr w:type="spellEnd"/>
    </w:p>
    <w:p w14:paraId="73CA667A" w14:textId="07ECC0B5" w:rsidR="00B71F16" w:rsidRDefault="008D42AA" w:rsidP="00051147">
      <w:pPr>
        <w:spacing w:before="120" w:after="120" w:line="360" w:lineRule="auto"/>
        <w:jc w:val="both"/>
        <w:rPr>
          <w:rFonts w:ascii="Roboto" w:hAnsi="Roboto"/>
          <w:szCs w:val="24"/>
        </w:rPr>
      </w:pPr>
      <w:r>
        <w:rPr>
          <w:rFonts w:ascii="Roboto" w:hAnsi="Roboto"/>
          <w:b/>
          <w:szCs w:val="24"/>
        </w:rPr>
        <w:t xml:space="preserve">Obecnie </w:t>
      </w:r>
      <w:r w:rsidR="00786FA3">
        <w:rPr>
          <w:rFonts w:ascii="Roboto" w:hAnsi="Roboto"/>
          <w:b/>
          <w:szCs w:val="24"/>
        </w:rPr>
        <w:t>Brytyjczycy</w:t>
      </w:r>
      <w:r w:rsidR="00724CC0">
        <w:rPr>
          <w:rFonts w:ascii="Roboto" w:hAnsi="Roboto"/>
          <w:b/>
          <w:szCs w:val="24"/>
        </w:rPr>
        <w:t>,</w:t>
      </w:r>
      <w:r w:rsidR="00786FA3">
        <w:rPr>
          <w:rFonts w:ascii="Roboto" w:hAnsi="Roboto"/>
          <w:b/>
          <w:szCs w:val="24"/>
        </w:rPr>
        <w:t xml:space="preserve"> tak</w:t>
      </w:r>
      <w:r w:rsidR="00A52D52">
        <w:rPr>
          <w:rFonts w:ascii="Roboto" w:hAnsi="Roboto"/>
          <w:b/>
          <w:szCs w:val="24"/>
        </w:rPr>
        <w:t xml:space="preserve"> jak wszyscy obywatele Unii Europejskiej</w:t>
      </w:r>
      <w:r w:rsidR="00A70C17">
        <w:rPr>
          <w:rFonts w:ascii="Roboto" w:hAnsi="Roboto"/>
          <w:b/>
          <w:szCs w:val="24"/>
        </w:rPr>
        <w:t xml:space="preserve"> </w:t>
      </w:r>
      <w:r w:rsidRPr="008D42AA">
        <w:rPr>
          <w:rFonts w:ascii="Roboto" w:hAnsi="Roboto"/>
          <w:b/>
          <w:szCs w:val="24"/>
        </w:rPr>
        <w:t>zobowiązani są zarejestrować swój pobyt</w:t>
      </w:r>
      <w:r>
        <w:rPr>
          <w:rFonts w:ascii="Roboto" w:hAnsi="Roboto"/>
          <w:b/>
          <w:szCs w:val="24"/>
        </w:rPr>
        <w:t xml:space="preserve"> w Polsce jeżeli trwa on dłużej niż 3 miesiące</w:t>
      </w:r>
      <w:r w:rsidR="00786FA3">
        <w:rPr>
          <w:rFonts w:ascii="Roboto" w:hAnsi="Roboto"/>
          <w:b/>
          <w:szCs w:val="24"/>
        </w:rPr>
        <w:t>.</w:t>
      </w:r>
      <w:r w:rsidR="00A52D52">
        <w:rPr>
          <w:rFonts w:ascii="Roboto" w:hAnsi="Roboto"/>
          <w:b/>
          <w:szCs w:val="24"/>
        </w:rPr>
        <w:t xml:space="preserve"> </w:t>
      </w:r>
      <w:r w:rsidR="00786FA3">
        <w:rPr>
          <w:rFonts w:ascii="Roboto" w:hAnsi="Roboto"/>
          <w:b/>
          <w:szCs w:val="24"/>
        </w:rPr>
        <w:t>C</w:t>
      </w:r>
      <w:r w:rsidR="00A52D52">
        <w:rPr>
          <w:rFonts w:ascii="Roboto" w:hAnsi="Roboto"/>
          <w:b/>
          <w:szCs w:val="24"/>
        </w:rPr>
        <w:t>złonkowie ich rodzin, którzy nie są obywatelami Unii Europejskiej mają</w:t>
      </w:r>
      <w:r w:rsidR="00786FA3">
        <w:rPr>
          <w:rFonts w:ascii="Roboto" w:hAnsi="Roboto"/>
          <w:b/>
          <w:szCs w:val="24"/>
        </w:rPr>
        <w:t xml:space="preserve"> natomiast</w:t>
      </w:r>
      <w:r w:rsidR="00A52D52">
        <w:rPr>
          <w:rFonts w:ascii="Roboto" w:hAnsi="Roboto"/>
          <w:b/>
          <w:szCs w:val="24"/>
        </w:rPr>
        <w:t xml:space="preserve"> obowiązek uzyskać kartę pobytu członka rodziny obywatela UE</w:t>
      </w:r>
      <w:r w:rsidR="00E54E0C">
        <w:rPr>
          <w:rFonts w:ascii="Roboto" w:hAnsi="Roboto"/>
          <w:b/>
          <w:szCs w:val="24"/>
        </w:rPr>
        <w:t>.</w:t>
      </w:r>
      <w:r w:rsidR="00A70C17">
        <w:rPr>
          <w:rFonts w:ascii="Roboto" w:hAnsi="Roboto"/>
          <w:b/>
          <w:szCs w:val="24"/>
        </w:rPr>
        <w:t xml:space="preserve"> </w:t>
      </w:r>
      <w:r w:rsidR="00A52D52">
        <w:rPr>
          <w:rFonts w:ascii="Roboto" w:hAnsi="Roboto"/>
          <w:b/>
          <w:szCs w:val="24"/>
        </w:rPr>
        <w:t xml:space="preserve">Realizacja tych obowiązków możliwa jest </w:t>
      </w:r>
      <w:r w:rsidR="00B71F16">
        <w:rPr>
          <w:rFonts w:ascii="Roboto" w:hAnsi="Roboto"/>
          <w:b/>
          <w:szCs w:val="24"/>
        </w:rPr>
        <w:t xml:space="preserve">bezpłatnie </w:t>
      </w:r>
      <w:r w:rsidR="00A70C17">
        <w:rPr>
          <w:rFonts w:ascii="Roboto" w:hAnsi="Roboto"/>
          <w:b/>
          <w:szCs w:val="24"/>
        </w:rPr>
        <w:t xml:space="preserve">w urzędzie wojewódzkim właściwym ze względu na miejsce </w:t>
      </w:r>
      <w:r w:rsidR="00E31547">
        <w:rPr>
          <w:rFonts w:ascii="Roboto" w:hAnsi="Roboto"/>
          <w:b/>
          <w:szCs w:val="24"/>
        </w:rPr>
        <w:t>przebywania</w:t>
      </w:r>
      <w:r w:rsidR="00A70C17">
        <w:rPr>
          <w:rFonts w:ascii="Roboto" w:hAnsi="Roboto"/>
          <w:b/>
          <w:szCs w:val="24"/>
        </w:rPr>
        <w:t xml:space="preserve">. </w:t>
      </w:r>
      <w:r w:rsidR="00A70C17" w:rsidRPr="00B71F16">
        <w:rPr>
          <w:rFonts w:ascii="Roboto" w:hAnsi="Roboto"/>
          <w:b/>
          <w:szCs w:val="24"/>
        </w:rPr>
        <w:t>Rejestracja</w:t>
      </w:r>
      <w:r w:rsidR="00A52D52">
        <w:rPr>
          <w:rFonts w:ascii="Roboto" w:hAnsi="Roboto"/>
          <w:b/>
          <w:szCs w:val="24"/>
        </w:rPr>
        <w:t xml:space="preserve"> i uzyskanie </w:t>
      </w:r>
      <w:r w:rsidR="00297737">
        <w:rPr>
          <w:rFonts w:ascii="Roboto" w:hAnsi="Roboto"/>
          <w:b/>
          <w:szCs w:val="24"/>
        </w:rPr>
        <w:t xml:space="preserve">tych </w:t>
      </w:r>
      <w:r w:rsidR="00A52D52">
        <w:rPr>
          <w:rFonts w:ascii="Roboto" w:hAnsi="Roboto"/>
          <w:b/>
          <w:szCs w:val="24"/>
        </w:rPr>
        <w:t xml:space="preserve">kart pobytu </w:t>
      </w:r>
      <w:r w:rsidR="00A70C17" w:rsidRPr="00B71F16">
        <w:rPr>
          <w:rFonts w:ascii="Roboto" w:hAnsi="Roboto"/>
          <w:b/>
          <w:szCs w:val="24"/>
        </w:rPr>
        <w:t xml:space="preserve">może być ułatwieniem </w:t>
      </w:r>
      <w:r w:rsidR="00CB3E1D" w:rsidRPr="00B71F16">
        <w:rPr>
          <w:rFonts w:ascii="Roboto" w:hAnsi="Roboto"/>
          <w:b/>
          <w:szCs w:val="24"/>
        </w:rPr>
        <w:t>dla obywateli Wielkiej Brytanii</w:t>
      </w:r>
      <w:r w:rsidR="00A52D52">
        <w:rPr>
          <w:rFonts w:ascii="Roboto" w:hAnsi="Roboto"/>
          <w:b/>
          <w:szCs w:val="24"/>
        </w:rPr>
        <w:t xml:space="preserve"> i członków ich rodzin</w:t>
      </w:r>
      <w:r w:rsidR="00CB3E1D" w:rsidRPr="00B71F16">
        <w:rPr>
          <w:rFonts w:ascii="Roboto" w:hAnsi="Roboto"/>
          <w:b/>
          <w:szCs w:val="24"/>
        </w:rPr>
        <w:t>, którzy będą chcieli pozostać w Polsce po</w:t>
      </w:r>
      <w:r w:rsidR="00F416BA" w:rsidRPr="00B71F16">
        <w:rPr>
          <w:rFonts w:ascii="Roboto" w:hAnsi="Roboto"/>
          <w:b/>
          <w:szCs w:val="24"/>
        </w:rPr>
        <w:t xml:space="preserve"> tzw. </w:t>
      </w:r>
      <w:proofErr w:type="spellStart"/>
      <w:r w:rsidR="00F416BA" w:rsidRPr="00B71F16">
        <w:rPr>
          <w:rFonts w:ascii="Roboto" w:hAnsi="Roboto"/>
          <w:b/>
          <w:szCs w:val="24"/>
        </w:rPr>
        <w:t>B</w:t>
      </w:r>
      <w:r w:rsidR="00CB3E1D" w:rsidRPr="00B71F16">
        <w:rPr>
          <w:rFonts w:ascii="Roboto" w:hAnsi="Roboto"/>
          <w:b/>
          <w:szCs w:val="24"/>
        </w:rPr>
        <w:t>rexicie</w:t>
      </w:r>
      <w:proofErr w:type="spellEnd"/>
      <w:r w:rsidR="00CB3E1D" w:rsidRPr="00B71F16">
        <w:rPr>
          <w:rFonts w:ascii="Roboto" w:hAnsi="Roboto"/>
          <w:b/>
          <w:szCs w:val="24"/>
        </w:rPr>
        <w:t>.</w:t>
      </w:r>
      <w:r w:rsidR="00CB3E1D" w:rsidRPr="00B71F16">
        <w:rPr>
          <w:rFonts w:ascii="Roboto" w:hAnsi="Roboto"/>
          <w:szCs w:val="24"/>
        </w:rPr>
        <w:t xml:space="preserve"> </w:t>
      </w:r>
    </w:p>
    <w:p w14:paraId="47C22BAE" w14:textId="5CBEBFBF" w:rsidR="00524308" w:rsidRDefault="00524308" w:rsidP="00051147">
      <w:pPr>
        <w:spacing w:before="120" w:after="120" w:line="360" w:lineRule="auto"/>
        <w:jc w:val="both"/>
        <w:rPr>
          <w:rFonts w:ascii="Roboto" w:hAnsi="Roboto"/>
          <w:szCs w:val="24"/>
        </w:rPr>
      </w:pPr>
      <w:r>
        <w:rPr>
          <w:rFonts w:ascii="Roboto" w:hAnsi="Roboto"/>
          <w:szCs w:val="24"/>
        </w:rPr>
        <w:t>Wystąpienie Wielkiej Brytanii z Unii Europejskiej ma nastąpić 30 marca br. W związku z tym</w:t>
      </w:r>
      <w:r w:rsidR="00A52D52">
        <w:rPr>
          <w:rFonts w:ascii="Roboto" w:hAnsi="Roboto"/>
          <w:szCs w:val="24"/>
        </w:rPr>
        <w:t xml:space="preserve"> opracowany </w:t>
      </w:r>
      <w:r w:rsidR="00730D66">
        <w:rPr>
          <w:rFonts w:ascii="Roboto" w:hAnsi="Roboto"/>
          <w:szCs w:val="24"/>
        </w:rPr>
        <w:t xml:space="preserve">został </w:t>
      </w:r>
      <w:r w:rsidR="00A52D52">
        <w:rPr>
          <w:rFonts w:ascii="Roboto" w:hAnsi="Roboto"/>
          <w:szCs w:val="24"/>
        </w:rPr>
        <w:t xml:space="preserve">projekt ustawy </w:t>
      </w:r>
      <w:r>
        <w:rPr>
          <w:rFonts w:ascii="Roboto" w:hAnsi="Roboto"/>
          <w:szCs w:val="24"/>
        </w:rPr>
        <w:t>regulującej</w:t>
      </w:r>
      <w:r w:rsidR="00A52D52">
        <w:rPr>
          <w:rFonts w:ascii="Roboto" w:hAnsi="Roboto"/>
          <w:szCs w:val="24"/>
        </w:rPr>
        <w:t xml:space="preserve"> status pobytow</w:t>
      </w:r>
      <w:r>
        <w:rPr>
          <w:rFonts w:ascii="Roboto" w:hAnsi="Roboto"/>
          <w:szCs w:val="24"/>
        </w:rPr>
        <w:t>y</w:t>
      </w:r>
      <w:r w:rsidR="00A52D52">
        <w:rPr>
          <w:rFonts w:ascii="Roboto" w:hAnsi="Roboto"/>
          <w:szCs w:val="24"/>
        </w:rPr>
        <w:t xml:space="preserve"> obywateli tego państwa oraz członków ich rodzin</w:t>
      </w:r>
      <w:r w:rsidR="00E31547">
        <w:rPr>
          <w:rFonts w:ascii="Roboto" w:hAnsi="Roboto"/>
          <w:szCs w:val="24"/>
        </w:rPr>
        <w:t>.</w:t>
      </w:r>
      <w:r w:rsidR="00A52D52">
        <w:rPr>
          <w:rFonts w:ascii="Roboto" w:hAnsi="Roboto"/>
          <w:szCs w:val="24"/>
        </w:rPr>
        <w:t xml:space="preserve"> </w:t>
      </w:r>
      <w:r w:rsidR="00E31547">
        <w:rPr>
          <w:rFonts w:ascii="Roboto" w:hAnsi="Roboto"/>
          <w:szCs w:val="24"/>
        </w:rPr>
        <w:t>D</w:t>
      </w:r>
      <w:r w:rsidR="00A52D52">
        <w:rPr>
          <w:rFonts w:ascii="Roboto" w:hAnsi="Roboto"/>
          <w:szCs w:val="24"/>
        </w:rPr>
        <w:t>otąd korzystali</w:t>
      </w:r>
      <w:r w:rsidR="00E31547">
        <w:rPr>
          <w:rFonts w:ascii="Roboto" w:hAnsi="Roboto"/>
          <w:szCs w:val="24"/>
        </w:rPr>
        <w:t xml:space="preserve"> oni bowiem</w:t>
      </w:r>
      <w:r w:rsidR="00A52D52">
        <w:rPr>
          <w:rFonts w:ascii="Roboto" w:hAnsi="Roboto"/>
          <w:szCs w:val="24"/>
        </w:rPr>
        <w:t xml:space="preserve"> na terytorium Polski z traktatowej swobody przepływu osób</w:t>
      </w:r>
      <w:r w:rsidR="00F9160F">
        <w:rPr>
          <w:rFonts w:ascii="Roboto" w:hAnsi="Roboto"/>
          <w:szCs w:val="24"/>
        </w:rPr>
        <w:t>. Prz</w:t>
      </w:r>
      <w:r w:rsidR="00730D66">
        <w:rPr>
          <w:rFonts w:ascii="Roboto" w:hAnsi="Roboto"/>
          <w:szCs w:val="24"/>
        </w:rPr>
        <w:t xml:space="preserve">episy przygotowano </w:t>
      </w:r>
      <w:r w:rsidR="00A52D52">
        <w:rPr>
          <w:rFonts w:ascii="Roboto" w:hAnsi="Roboto"/>
          <w:szCs w:val="24"/>
        </w:rPr>
        <w:t>na wypadek braku zawarcia</w:t>
      </w:r>
      <w:r w:rsidR="00730D66">
        <w:rPr>
          <w:rFonts w:ascii="Roboto" w:hAnsi="Roboto"/>
          <w:szCs w:val="24"/>
        </w:rPr>
        <w:t xml:space="preserve"> do 30 marca</w:t>
      </w:r>
      <w:r w:rsidR="00A52D52">
        <w:rPr>
          <w:rFonts w:ascii="Roboto" w:hAnsi="Roboto"/>
          <w:szCs w:val="24"/>
        </w:rPr>
        <w:t xml:space="preserve"> </w:t>
      </w:r>
      <w:r w:rsidR="00730D66">
        <w:rPr>
          <w:rFonts w:ascii="Roboto" w:hAnsi="Roboto"/>
          <w:szCs w:val="24"/>
        </w:rPr>
        <w:t xml:space="preserve">tzw. Umowy wystąpienia </w:t>
      </w:r>
      <w:r w:rsidR="00D8780A">
        <w:rPr>
          <w:rFonts w:ascii="Roboto" w:hAnsi="Roboto"/>
          <w:szCs w:val="24"/>
        </w:rPr>
        <w:t xml:space="preserve">pomiędzy </w:t>
      </w:r>
      <w:r w:rsidR="00730D66">
        <w:rPr>
          <w:rFonts w:ascii="Roboto" w:hAnsi="Roboto"/>
          <w:szCs w:val="24"/>
        </w:rPr>
        <w:t>Wielką Brytanią</w:t>
      </w:r>
      <w:r w:rsidR="00D8780A">
        <w:rPr>
          <w:rFonts w:ascii="Roboto" w:hAnsi="Roboto"/>
          <w:szCs w:val="24"/>
        </w:rPr>
        <w:t xml:space="preserve"> a Unią Europejską</w:t>
      </w:r>
      <w:r w:rsidR="00FB3E8B">
        <w:rPr>
          <w:rFonts w:ascii="Roboto" w:hAnsi="Roboto"/>
          <w:szCs w:val="24"/>
        </w:rPr>
        <w:t xml:space="preserve">. </w:t>
      </w:r>
    </w:p>
    <w:p w14:paraId="7E4F2BD5" w14:textId="11267C30" w:rsidR="00C6481A" w:rsidRDefault="00FB3E8B" w:rsidP="00051147">
      <w:pPr>
        <w:spacing w:before="120" w:after="120" w:line="360" w:lineRule="auto"/>
        <w:jc w:val="both"/>
        <w:rPr>
          <w:rFonts w:ascii="Roboto" w:hAnsi="Roboto"/>
          <w:szCs w:val="24"/>
        </w:rPr>
      </w:pPr>
      <w:r>
        <w:rPr>
          <w:rFonts w:ascii="Roboto" w:hAnsi="Roboto"/>
          <w:szCs w:val="24"/>
        </w:rPr>
        <w:t xml:space="preserve">Projekt </w:t>
      </w:r>
      <w:r w:rsidR="00730D66">
        <w:rPr>
          <w:rFonts w:ascii="Roboto" w:hAnsi="Roboto"/>
          <w:szCs w:val="24"/>
        </w:rPr>
        <w:t>ustawy</w:t>
      </w:r>
      <w:r>
        <w:rPr>
          <w:rFonts w:ascii="Roboto" w:hAnsi="Roboto"/>
          <w:szCs w:val="24"/>
        </w:rPr>
        <w:t xml:space="preserve"> zakłada ustanowienie</w:t>
      </w:r>
      <w:r w:rsidR="00D8780A">
        <w:rPr>
          <w:rFonts w:ascii="Roboto" w:hAnsi="Roboto"/>
          <w:szCs w:val="24"/>
        </w:rPr>
        <w:t xml:space="preserve"> okresu, w którym pobyt </w:t>
      </w:r>
      <w:r w:rsidR="00730D66">
        <w:rPr>
          <w:rFonts w:ascii="Roboto" w:hAnsi="Roboto"/>
          <w:szCs w:val="24"/>
        </w:rPr>
        <w:t xml:space="preserve">obywateli Wielkiej Brytanii i członków ich rodzin </w:t>
      </w:r>
      <w:r w:rsidR="00D8780A">
        <w:rPr>
          <w:rFonts w:ascii="Roboto" w:hAnsi="Roboto"/>
          <w:szCs w:val="24"/>
        </w:rPr>
        <w:t xml:space="preserve">na terytorium Polski bezpośrednio po dacie </w:t>
      </w:r>
      <w:proofErr w:type="spellStart"/>
      <w:r w:rsidR="00730D66">
        <w:rPr>
          <w:rFonts w:ascii="Roboto" w:hAnsi="Roboto"/>
          <w:szCs w:val="24"/>
        </w:rPr>
        <w:t>Brexitu</w:t>
      </w:r>
      <w:proofErr w:type="spellEnd"/>
      <w:r w:rsidR="00730D66">
        <w:rPr>
          <w:rFonts w:ascii="Roboto" w:hAnsi="Roboto"/>
          <w:szCs w:val="24"/>
        </w:rPr>
        <w:t xml:space="preserve"> </w:t>
      </w:r>
      <w:r w:rsidR="00D8780A">
        <w:rPr>
          <w:rFonts w:ascii="Roboto" w:hAnsi="Roboto"/>
          <w:szCs w:val="24"/>
        </w:rPr>
        <w:t>będzie uznawany za legalny</w:t>
      </w:r>
      <w:r w:rsidR="00730D66">
        <w:rPr>
          <w:rFonts w:ascii="Roboto" w:hAnsi="Roboto"/>
          <w:szCs w:val="24"/>
        </w:rPr>
        <w:t>. Określa także</w:t>
      </w:r>
      <w:r>
        <w:rPr>
          <w:rFonts w:ascii="Roboto" w:hAnsi="Roboto"/>
          <w:szCs w:val="24"/>
        </w:rPr>
        <w:t xml:space="preserve"> podstaw</w:t>
      </w:r>
      <w:r w:rsidR="00730D66">
        <w:rPr>
          <w:rFonts w:ascii="Roboto" w:hAnsi="Roboto"/>
          <w:szCs w:val="24"/>
        </w:rPr>
        <w:t>y</w:t>
      </w:r>
      <w:r>
        <w:rPr>
          <w:rFonts w:ascii="Roboto" w:hAnsi="Roboto"/>
          <w:szCs w:val="24"/>
        </w:rPr>
        <w:t xml:space="preserve"> prawn</w:t>
      </w:r>
      <w:r w:rsidR="00730D66">
        <w:rPr>
          <w:rFonts w:ascii="Roboto" w:hAnsi="Roboto"/>
          <w:szCs w:val="24"/>
        </w:rPr>
        <w:t>e</w:t>
      </w:r>
      <w:r>
        <w:rPr>
          <w:rFonts w:ascii="Roboto" w:hAnsi="Roboto"/>
          <w:szCs w:val="24"/>
        </w:rPr>
        <w:t xml:space="preserve"> dla udzielenia </w:t>
      </w:r>
      <w:r w:rsidR="00D8780A">
        <w:rPr>
          <w:rFonts w:ascii="Roboto" w:hAnsi="Roboto"/>
          <w:szCs w:val="24"/>
        </w:rPr>
        <w:t xml:space="preserve">im </w:t>
      </w:r>
      <w:r>
        <w:rPr>
          <w:rFonts w:ascii="Roboto" w:hAnsi="Roboto"/>
          <w:szCs w:val="24"/>
        </w:rPr>
        <w:t>zezwoleń na pobyt czasowy oraz stały</w:t>
      </w:r>
      <w:r w:rsidR="00D8780A">
        <w:rPr>
          <w:rFonts w:ascii="Roboto" w:hAnsi="Roboto"/>
          <w:szCs w:val="24"/>
        </w:rPr>
        <w:t xml:space="preserve">, uzależniając to od </w:t>
      </w:r>
      <w:r w:rsidR="00591C00" w:rsidRPr="00506A23">
        <w:rPr>
          <w:rFonts w:ascii="Roboto" w:hAnsi="Roboto"/>
          <w:szCs w:val="24"/>
        </w:rPr>
        <w:t xml:space="preserve">dysponowania </w:t>
      </w:r>
      <w:r w:rsidR="00D8780A" w:rsidRPr="00506A23">
        <w:rPr>
          <w:rFonts w:ascii="Roboto" w:hAnsi="Roboto"/>
          <w:szCs w:val="24"/>
        </w:rPr>
        <w:t xml:space="preserve">w dniu 29 marca 2019 r. </w:t>
      </w:r>
      <w:r w:rsidR="00FC537C" w:rsidRPr="00506A23">
        <w:rPr>
          <w:rFonts w:ascii="Roboto" w:hAnsi="Roboto"/>
          <w:szCs w:val="24"/>
        </w:rPr>
        <w:t>praw</w:t>
      </w:r>
      <w:r w:rsidR="00591C00" w:rsidRPr="00506A23">
        <w:rPr>
          <w:rFonts w:ascii="Roboto" w:hAnsi="Roboto"/>
          <w:szCs w:val="24"/>
        </w:rPr>
        <w:t>em</w:t>
      </w:r>
      <w:r w:rsidR="00D8780A" w:rsidRPr="00506A23">
        <w:rPr>
          <w:rFonts w:ascii="Roboto" w:hAnsi="Roboto"/>
          <w:szCs w:val="24"/>
        </w:rPr>
        <w:t xml:space="preserve"> pobytu lub praw</w:t>
      </w:r>
      <w:r w:rsidR="00591C00" w:rsidRPr="00506A23">
        <w:rPr>
          <w:rFonts w:ascii="Roboto" w:hAnsi="Roboto"/>
          <w:szCs w:val="24"/>
        </w:rPr>
        <w:t>em</w:t>
      </w:r>
      <w:r w:rsidR="00D8780A" w:rsidRPr="00506A23">
        <w:rPr>
          <w:rFonts w:ascii="Roboto" w:hAnsi="Roboto"/>
          <w:szCs w:val="24"/>
        </w:rPr>
        <w:t xml:space="preserve"> stałego pobytu. Co ważne, projekt </w:t>
      </w:r>
      <w:r w:rsidR="0001663E" w:rsidRPr="00506A23">
        <w:rPr>
          <w:rFonts w:ascii="Roboto" w:hAnsi="Roboto"/>
          <w:szCs w:val="24"/>
        </w:rPr>
        <w:t xml:space="preserve">przewiduje domniemanie </w:t>
      </w:r>
      <w:r w:rsidR="009F4B3D" w:rsidRPr="00506A23">
        <w:rPr>
          <w:rFonts w:ascii="Roboto" w:hAnsi="Roboto"/>
          <w:szCs w:val="24"/>
        </w:rPr>
        <w:t xml:space="preserve">posiadania jednego z takich praw przez osoby </w:t>
      </w:r>
      <w:r w:rsidR="00591C00" w:rsidRPr="00506A23">
        <w:rPr>
          <w:rFonts w:ascii="Roboto" w:hAnsi="Roboto"/>
          <w:szCs w:val="24"/>
        </w:rPr>
        <w:t xml:space="preserve">będące właścicielami </w:t>
      </w:r>
      <w:r w:rsidR="0001663E" w:rsidRPr="00506A23">
        <w:rPr>
          <w:rFonts w:ascii="Roboto" w:hAnsi="Roboto"/>
          <w:szCs w:val="24"/>
        </w:rPr>
        <w:t xml:space="preserve">w dniu 29 marca </w:t>
      </w:r>
      <w:r w:rsidR="00D8780A" w:rsidRPr="00506A23">
        <w:rPr>
          <w:rFonts w:ascii="Roboto" w:hAnsi="Roboto"/>
          <w:szCs w:val="24"/>
        </w:rPr>
        <w:t>ważn</w:t>
      </w:r>
      <w:r w:rsidR="00591C00" w:rsidRPr="00506A23">
        <w:rPr>
          <w:rFonts w:ascii="Roboto" w:hAnsi="Roboto"/>
          <w:szCs w:val="24"/>
        </w:rPr>
        <w:t>ych</w:t>
      </w:r>
      <w:r w:rsidR="00D8780A" w:rsidRPr="00506A23">
        <w:rPr>
          <w:rFonts w:ascii="Roboto" w:hAnsi="Roboto"/>
          <w:szCs w:val="24"/>
        </w:rPr>
        <w:t xml:space="preserve"> dokument</w:t>
      </w:r>
      <w:r w:rsidR="00591C00" w:rsidRPr="00506A23">
        <w:rPr>
          <w:rFonts w:ascii="Roboto" w:hAnsi="Roboto"/>
          <w:szCs w:val="24"/>
        </w:rPr>
        <w:t>ów</w:t>
      </w:r>
      <w:r w:rsidR="00D8780A" w:rsidRPr="00506A23">
        <w:rPr>
          <w:rFonts w:ascii="Roboto" w:hAnsi="Roboto"/>
          <w:szCs w:val="24"/>
        </w:rPr>
        <w:t xml:space="preserve"> wydawan</w:t>
      </w:r>
      <w:r w:rsidR="00591C00" w:rsidRPr="00506A23">
        <w:rPr>
          <w:rFonts w:ascii="Roboto" w:hAnsi="Roboto"/>
          <w:szCs w:val="24"/>
        </w:rPr>
        <w:t>ych</w:t>
      </w:r>
      <w:r w:rsidR="00297737" w:rsidRPr="00506A23">
        <w:rPr>
          <w:rFonts w:ascii="Roboto" w:hAnsi="Roboto"/>
          <w:szCs w:val="24"/>
        </w:rPr>
        <w:t xml:space="preserve"> przez </w:t>
      </w:r>
      <w:r w:rsidR="00551B50" w:rsidRPr="00506A23">
        <w:rPr>
          <w:rFonts w:ascii="Roboto" w:hAnsi="Roboto"/>
          <w:szCs w:val="24"/>
        </w:rPr>
        <w:t xml:space="preserve">polskie </w:t>
      </w:r>
      <w:r w:rsidR="00297737" w:rsidRPr="00506A23">
        <w:rPr>
          <w:rFonts w:ascii="Roboto" w:hAnsi="Roboto"/>
          <w:szCs w:val="24"/>
        </w:rPr>
        <w:t xml:space="preserve">organy </w:t>
      </w:r>
      <w:r w:rsidR="00D8780A" w:rsidRPr="00506A23">
        <w:rPr>
          <w:rFonts w:ascii="Roboto" w:hAnsi="Roboto"/>
          <w:szCs w:val="24"/>
        </w:rPr>
        <w:t>obywatelom Unii Europejskiej i członkom ich rodzin. Stąd też uzyskanie stosownych zezwoleń</w:t>
      </w:r>
      <w:r w:rsidR="00BD25B9" w:rsidRPr="00506A23">
        <w:rPr>
          <w:rFonts w:ascii="Roboto" w:hAnsi="Roboto"/>
          <w:szCs w:val="24"/>
        </w:rPr>
        <w:t xml:space="preserve"> po </w:t>
      </w:r>
      <w:proofErr w:type="spellStart"/>
      <w:r w:rsidR="00BD25B9" w:rsidRPr="00506A23">
        <w:rPr>
          <w:rFonts w:ascii="Roboto" w:hAnsi="Roboto"/>
          <w:szCs w:val="24"/>
        </w:rPr>
        <w:t>Brexicie</w:t>
      </w:r>
      <w:proofErr w:type="spellEnd"/>
      <w:r w:rsidR="00297737" w:rsidRPr="00506A23">
        <w:rPr>
          <w:rFonts w:ascii="Roboto" w:hAnsi="Roboto"/>
          <w:szCs w:val="24"/>
        </w:rPr>
        <w:t xml:space="preserve"> na podstawie projektowanych przepisów</w:t>
      </w:r>
      <w:r w:rsidR="00D8780A" w:rsidRPr="00506A23">
        <w:rPr>
          <w:rFonts w:ascii="Roboto" w:hAnsi="Roboto"/>
          <w:szCs w:val="24"/>
        </w:rPr>
        <w:t xml:space="preserve"> będzie znacząco łatwiejsze</w:t>
      </w:r>
      <w:r w:rsidR="00BD25B9" w:rsidRPr="00506A23">
        <w:rPr>
          <w:rFonts w:ascii="Roboto" w:hAnsi="Roboto"/>
          <w:szCs w:val="24"/>
        </w:rPr>
        <w:t xml:space="preserve"> dla osób posiadających </w:t>
      </w:r>
      <w:r w:rsidR="00BD25B9">
        <w:rPr>
          <w:rFonts w:ascii="Roboto" w:hAnsi="Roboto"/>
          <w:szCs w:val="24"/>
        </w:rPr>
        <w:t>te dokumenty</w:t>
      </w:r>
      <w:r w:rsidR="00D8780A">
        <w:rPr>
          <w:rFonts w:ascii="Roboto" w:hAnsi="Roboto"/>
          <w:szCs w:val="24"/>
        </w:rPr>
        <w:t>.</w:t>
      </w:r>
    </w:p>
    <w:p w14:paraId="6D18C0B9" w14:textId="3E517FA4" w:rsidR="00D8780A" w:rsidRPr="00B71F16" w:rsidRDefault="00D8780A" w:rsidP="00051147">
      <w:pPr>
        <w:spacing w:before="120" w:after="120" w:line="360" w:lineRule="auto"/>
        <w:jc w:val="both"/>
        <w:rPr>
          <w:rFonts w:ascii="Roboto" w:hAnsi="Roboto"/>
          <w:szCs w:val="24"/>
        </w:rPr>
      </w:pPr>
      <w:r>
        <w:rPr>
          <w:rFonts w:ascii="Roboto" w:hAnsi="Roboto"/>
          <w:szCs w:val="24"/>
        </w:rPr>
        <w:t xml:space="preserve">Bardziej szczegółowa prezentacja rozwiązań prawnych związanych z pobytem obywateli Wielkiej Brytanii i członków ich rodzin w przypadku tzw. </w:t>
      </w:r>
      <w:proofErr w:type="spellStart"/>
      <w:r>
        <w:rPr>
          <w:rFonts w:ascii="Roboto" w:hAnsi="Roboto"/>
          <w:szCs w:val="24"/>
        </w:rPr>
        <w:t>Brexitu</w:t>
      </w:r>
      <w:proofErr w:type="spellEnd"/>
      <w:r>
        <w:rPr>
          <w:rFonts w:ascii="Roboto" w:hAnsi="Roboto"/>
          <w:szCs w:val="24"/>
        </w:rPr>
        <w:t xml:space="preserve"> bezumownego nastąpi wraz z postępami procesu legislacyjnego. </w:t>
      </w:r>
    </w:p>
    <w:p w14:paraId="2F95A509" w14:textId="35FFD4CB" w:rsidR="00E321F9" w:rsidRPr="00E321F9" w:rsidRDefault="00E321F9" w:rsidP="00E321F9">
      <w:pPr>
        <w:spacing w:before="120" w:after="120" w:line="360" w:lineRule="auto"/>
        <w:jc w:val="both"/>
        <w:rPr>
          <w:rFonts w:ascii="Roboto" w:hAnsi="Roboto"/>
        </w:rPr>
      </w:pPr>
      <w:r>
        <w:rPr>
          <w:rFonts w:ascii="Roboto" w:hAnsi="Roboto"/>
        </w:rPr>
        <w:t>Obecnie ok.</w:t>
      </w:r>
      <w:r w:rsidRPr="00E321F9">
        <w:rPr>
          <w:rFonts w:ascii="Roboto" w:hAnsi="Roboto"/>
        </w:rPr>
        <w:t xml:space="preserve"> 5,</w:t>
      </w:r>
      <w:r>
        <w:rPr>
          <w:rFonts w:ascii="Roboto" w:hAnsi="Roboto"/>
        </w:rPr>
        <w:t>8</w:t>
      </w:r>
      <w:r w:rsidRPr="00E321F9">
        <w:rPr>
          <w:rFonts w:ascii="Roboto" w:hAnsi="Roboto"/>
        </w:rPr>
        <w:t xml:space="preserve"> ty</w:t>
      </w:r>
      <w:r w:rsidR="00C2236F">
        <w:rPr>
          <w:rFonts w:ascii="Roboto" w:hAnsi="Roboto"/>
        </w:rPr>
        <w:t>s. obywateli Wielkiej Brytanii posiada</w:t>
      </w:r>
      <w:r w:rsidRPr="00E321F9">
        <w:rPr>
          <w:rFonts w:ascii="Roboto" w:hAnsi="Roboto"/>
        </w:rPr>
        <w:t xml:space="preserve"> zarejestrowa</w:t>
      </w:r>
      <w:r w:rsidR="00C2236F">
        <w:rPr>
          <w:rFonts w:ascii="Roboto" w:hAnsi="Roboto"/>
        </w:rPr>
        <w:t>ny</w:t>
      </w:r>
      <w:r w:rsidRPr="00E321F9">
        <w:rPr>
          <w:rFonts w:ascii="Roboto" w:hAnsi="Roboto"/>
        </w:rPr>
        <w:t xml:space="preserve"> pobyt lub </w:t>
      </w:r>
      <w:r w:rsidR="00A52D52">
        <w:rPr>
          <w:rFonts w:ascii="Roboto" w:hAnsi="Roboto"/>
        </w:rPr>
        <w:t>dokument potwierdzający prawo stałego pobytu</w:t>
      </w:r>
      <w:r w:rsidR="00C2236F" w:rsidRPr="00C2236F">
        <w:rPr>
          <w:rFonts w:ascii="Roboto" w:hAnsi="Roboto"/>
        </w:rPr>
        <w:t xml:space="preserve"> </w:t>
      </w:r>
      <w:r w:rsidR="00C2236F">
        <w:rPr>
          <w:rFonts w:ascii="Roboto" w:hAnsi="Roboto"/>
        </w:rPr>
        <w:t>w Polsce</w:t>
      </w:r>
      <w:r w:rsidRPr="00E321F9">
        <w:rPr>
          <w:rFonts w:ascii="Roboto" w:hAnsi="Roboto"/>
        </w:rPr>
        <w:t xml:space="preserve">. W </w:t>
      </w:r>
      <w:r w:rsidR="00BF6EC5">
        <w:rPr>
          <w:rFonts w:ascii="Roboto" w:hAnsi="Roboto"/>
        </w:rPr>
        <w:t>większości są to mężczyźni – 4,5</w:t>
      </w:r>
      <w:r w:rsidRPr="00E321F9">
        <w:rPr>
          <w:rFonts w:ascii="Roboto" w:hAnsi="Roboto"/>
        </w:rPr>
        <w:t xml:space="preserve"> tys. osób, w porównaniu do 1,3 tys. kobiet. Biorąc pod uwagę </w:t>
      </w:r>
      <w:r w:rsidRPr="00E321F9">
        <w:rPr>
          <w:rFonts w:ascii="Roboto" w:hAnsi="Roboto"/>
        </w:rPr>
        <w:lastRenderedPageBreak/>
        <w:t>daty urodzenia są to osoby w przedziałach wiekowych: do 20 lat</w:t>
      </w:r>
      <w:r>
        <w:rPr>
          <w:rFonts w:ascii="Roboto" w:hAnsi="Roboto"/>
        </w:rPr>
        <w:t xml:space="preserve"> -</w:t>
      </w:r>
      <w:r w:rsidRPr="00E321F9">
        <w:rPr>
          <w:rFonts w:ascii="Roboto" w:hAnsi="Roboto"/>
        </w:rPr>
        <w:t xml:space="preserve"> 4</w:t>
      </w:r>
      <w:r>
        <w:rPr>
          <w:rFonts w:ascii="Roboto" w:hAnsi="Roboto"/>
        </w:rPr>
        <w:t xml:space="preserve">50 os., </w:t>
      </w:r>
      <w:r w:rsidRPr="00E321F9">
        <w:rPr>
          <w:rFonts w:ascii="Roboto" w:hAnsi="Roboto"/>
        </w:rPr>
        <w:t>20</w:t>
      </w:r>
      <w:r w:rsidR="00BC577C">
        <w:rPr>
          <w:rFonts w:ascii="Roboto" w:hAnsi="Roboto"/>
        </w:rPr>
        <w:t xml:space="preserve"> </w:t>
      </w:r>
      <w:r w:rsidRPr="00E321F9">
        <w:rPr>
          <w:rFonts w:ascii="Roboto" w:hAnsi="Roboto"/>
        </w:rPr>
        <w:t>-</w:t>
      </w:r>
      <w:r w:rsidR="00BC577C">
        <w:rPr>
          <w:rFonts w:ascii="Roboto" w:hAnsi="Roboto"/>
        </w:rPr>
        <w:t xml:space="preserve"> </w:t>
      </w:r>
      <w:r w:rsidRPr="00E321F9">
        <w:rPr>
          <w:rFonts w:ascii="Roboto" w:hAnsi="Roboto"/>
        </w:rPr>
        <w:t>39 lat</w:t>
      </w:r>
      <w:r w:rsidR="00BC577C">
        <w:rPr>
          <w:rFonts w:ascii="Roboto" w:hAnsi="Roboto"/>
        </w:rPr>
        <w:t xml:space="preserve"> -</w:t>
      </w:r>
      <w:r>
        <w:rPr>
          <w:rFonts w:ascii="Roboto" w:hAnsi="Roboto"/>
        </w:rPr>
        <w:t xml:space="preserve"> 2,6 tys. os., 40</w:t>
      </w:r>
      <w:r w:rsidR="00BC577C">
        <w:rPr>
          <w:rFonts w:ascii="Roboto" w:hAnsi="Roboto"/>
        </w:rPr>
        <w:t xml:space="preserve"> </w:t>
      </w:r>
      <w:r>
        <w:rPr>
          <w:rFonts w:ascii="Roboto" w:hAnsi="Roboto"/>
        </w:rPr>
        <w:t>-</w:t>
      </w:r>
      <w:r w:rsidR="00BC577C">
        <w:rPr>
          <w:rFonts w:ascii="Roboto" w:hAnsi="Roboto"/>
        </w:rPr>
        <w:t xml:space="preserve"> </w:t>
      </w:r>
      <w:r>
        <w:rPr>
          <w:rFonts w:ascii="Roboto" w:hAnsi="Roboto"/>
        </w:rPr>
        <w:t>59 lat -</w:t>
      </w:r>
      <w:r w:rsidRPr="00E321F9">
        <w:rPr>
          <w:rFonts w:ascii="Roboto" w:hAnsi="Roboto"/>
        </w:rPr>
        <w:t xml:space="preserve"> 2,1 tys. os.</w:t>
      </w:r>
      <w:r>
        <w:rPr>
          <w:rFonts w:ascii="Roboto" w:hAnsi="Roboto"/>
        </w:rPr>
        <w:t>, powyżej 60 lat - 63</w:t>
      </w:r>
      <w:r w:rsidRPr="00E321F9">
        <w:rPr>
          <w:rFonts w:ascii="Roboto" w:hAnsi="Roboto"/>
        </w:rPr>
        <w:t>0 os.</w:t>
      </w:r>
    </w:p>
    <w:p w14:paraId="1AE9120E" w14:textId="77777777" w:rsidR="00354CBB" w:rsidRDefault="00E321F9" w:rsidP="00E321F9">
      <w:pPr>
        <w:spacing w:before="120" w:after="120" w:line="360" w:lineRule="auto"/>
        <w:jc w:val="both"/>
        <w:rPr>
          <w:rFonts w:ascii="Roboto" w:hAnsi="Roboto"/>
        </w:rPr>
      </w:pPr>
      <w:r w:rsidRPr="00E321F9">
        <w:rPr>
          <w:rFonts w:ascii="Roboto" w:hAnsi="Roboto"/>
        </w:rPr>
        <w:t>Instytucjami właściwymi do zarejestrowania pobytu obywateli UE i wydawania dokumentów w tym zakresie są urzędy wojewódzkie (właściwe ze względu na miejsce pobytu obywatela UE). Najwięcej obywateli Wielkiej Brytanii zarejestrowało swój pobyt w</w:t>
      </w:r>
      <w:r>
        <w:rPr>
          <w:rFonts w:ascii="Roboto" w:hAnsi="Roboto"/>
        </w:rPr>
        <w:t xml:space="preserve"> województwach</w:t>
      </w:r>
      <w:r w:rsidRPr="00E321F9">
        <w:rPr>
          <w:rFonts w:ascii="Roboto" w:hAnsi="Roboto"/>
        </w:rPr>
        <w:t>:</w:t>
      </w:r>
      <w:r>
        <w:rPr>
          <w:rFonts w:ascii="Roboto" w:hAnsi="Roboto"/>
        </w:rPr>
        <w:t xml:space="preserve"> mazowieckim - 2,1 tys. osób,</w:t>
      </w:r>
      <w:r w:rsidRPr="00E321F9">
        <w:rPr>
          <w:rFonts w:ascii="Roboto" w:hAnsi="Roboto"/>
        </w:rPr>
        <w:t xml:space="preserve"> małopolskim</w:t>
      </w:r>
      <w:r>
        <w:rPr>
          <w:rFonts w:ascii="Roboto" w:hAnsi="Roboto"/>
        </w:rPr>
        <w:t xml:space="preserve"> - 840 os., </w:t>
      </w:r>
      <w:r w:rsidRPr="00E321F9">
        <w:rPr>
          <w:rFonts w:ascii="Roboto" w:hAnsi="Roboto"/>
        </w:rPr>
        <w:t>dolnośląskim</w:t>
      </w:r>
      <w:r>
        <w:rPr>
          <w:rFonts w:ascii="Roboto" w:hAnsi="Roboto"/>
        </w:rPr>
        <w:t xml:space="preserve"> -</w:t>
      </w:r>
      <w:r w:rsidRPr="00E321F9">
        <w:rPr>
          <w:rFonts w:ascii="Roboto" w:hAnsi="Roboto"/>
        </w:rPr>
        <w:t xml:space="preserve"> 5</w:t>
      </w:r>
      <w:r>
        <w:rPr>
          <w:rFonts w:ascii="Roboto" w:hAnsi="Roboto"/>
        </w:rPr>
        <w:t>3</w:t>
      </w:r>
      <w:r w:rsidRPr="00E321F9">
        <w:rPr>
          <w:rFonts w:ascii="Roboto" w:hAnsi="Roboto"/>
        </w:rPr>
        <w:t>0 os.</w:t>
      </w:r>
      <w:r>
        <w:rPr>
          <w:rFonts w:ascii="Roboto" w:hAnsi="Roboto"/>
        </w:rPr>
        <w:t>,</w:t>
      </w:r>
      <w:r w:rsidRPr="00E321F9">
        <w:rPr>
          <w:rFonts w:ascii="Roboto" w:hAnsi="Roboto"/>
        </w:rPr>
        <w:t xml:space="preserve"> śląskim</w:t>
      </w:r>
      <w:r>
        <w:rPr>
          <w:rFonts w:ascii="Roboto" w:hAnsi="Roboto"/>
        </w:rPr>
        <w:t xml:space="preserve"> - 440 os. oraz</w:t>
      </w:r>
      <w:r w:rsidRPr="00E321F9">
        <w:rPr>
          <w:rFonts w:ascii="Roboto" w:hAnsi="Roboto"/>
        </w:rPr>
        <w:t xml:space="preserve"> pomorskim</w:t>
      </w:r>
      <w:r>
        <w:rPr>
          <w:rFonts w:ascii="Roboto" w:hAnsi="Roboto"/>
        </w:rPr>
        <w:t xml:space="preserve"> -</w:t>
      </w:r>
      <w:r w:rsidRPr="00E321F9">
        <w:rPr>
          <w:rFonts w:ascii="Roboto" w:hAnsi="Roboto"/>
        </w:rPr>
        <w:t xml:space="preserve"> 370 os.</w:t>
      </w:r>
    </w:p>
    <w:sectPr w:rsidR="00354CB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5770CE" w14:textId="77777777" w:rsidR="0027530B" w:rsidRDefault="0027530B" w:rsidP="00B65B7F">
      <w:pPr>
        <w:spacing w:after="0" w:line="240" w:lineRule="auto"/>
      </w:pPr>
      <w:r>
        <w:separator/>
      </w:r>
    </w:p>
  </w:endnote>
  <w:endnote w:type="continuationSeparator" w:id="0">
    <w:p w14:paraId="09CFA7A1" w14:textId="77777777" w:rsidR="0027530B" w:rsidRDefault="0027530B" w:rsidP="00B65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rinda">
    <w:altName w:val="Segoe UI"/>
    <w:panose1 w:val="020B0502040204020203"/>
    <w:charset w:val="01"/>
    <w:family w:val="roman"/>
    <w:notTrueType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Roboto">
    <w:altName w:val="Verdana"/>
    <w:charset w:val="EE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101918" w14:textId="77777777" w:rsidR="0027530B" w:rsidRDefault="0027530B" w:rsidP="00B65B7F">
      <w:pPr>
        <w:spacing w:after="0" w:line="240" w:lineRule="auto"/>
      </w:pPr>
      <w:r>
        <w:separator/>
      </w:r>
    </w:p>
  </w:footnote>
  <w:footnote w:type="continuationSeparator" w:id="0">
    <w:p w14:paraId="5D1B38EB" w14:textId="77777777" w:rsidR="0027530B" w:rsidRDefault="0027530B" w:rsidP="00B65B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A7E73F" w14:textId="77777777" w:rsidR="00B65B7F" w:rsidRDefault="0050222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FE30909" wp14:editId="33DE6D8B">
          <wp:simplePos x="0" y="0"/>
          <wp:positionH relativeFrom="column">
            <wp:posOffset>-854075</wp:posOffset>
          </wp:positionH>
          <wp:positionV relativeFrom="paragraph">
            <wp:posOffset>-399640</wp:posOffset>
          </wp:positionV>
          <wp:extent cx="3011521" cy="76200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SC-logo-PL-pozio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11521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E0815"/>
    <w:multiLevelType w:val="hybridMultilevel"/>
    <w:tmpl w:val="8A08FA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240AF"/>
    <w:multiLevelType w:val="multilevel"/>
    <w:tmpl w:val="5AD63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5720F3"/>
    <w:multiLevelType w:val="hybridMultilevel"/>
    <w:tmpl w:val="3998D57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2E5868"/>
    <w:multiLevelType w:val="hybridMultilevel"/>
    <w:tmpl w:val="9B3E47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CE25D2"/>
    <w:multiLevelType w:val="hybridMultilevel"/>
    <w:tmpl w:val="C92AE3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966CE4"/>
    <w:multiLevelType w:val="multilevel"/>
    <w:tmpl w:val="5A642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CD699D"/>
    <w:multiLevelType w:val="multilevel"/>
    <w:tmpl w:val="FE743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2B78FD"/>
    <w:multiLevelType w:val="hybridMultilevel"/>
    <w:tmpl w:val="EEBA0B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B7F"/>
    <w:rsid w:val="00003337"/>
    <w:rsid w:val="000035B7"/>
    <w:rsid w:val="0000778E"/>
    <w:rsid w:val="00014309"/>
    <w:rsid w:val="0001663E"/>
    <w:rsid w:val="0001697A"/>
    <w:rsid w:val="0002349D"/>
    <w:rsid w:val="000243DB"/>
    <w:rsid w:val="00025BCC"/>
    <w:rsid w:val="00030DCE"/>
    <w:rsid w:val="000332C6"/>
    <w:rsid w:val="00033D56"/>
    <w:rsid w:val="00045F96"/>
    <w:rsid w:val="00050658"/>
    <w:rsid w:val="00051147"/>
    <w:rsid w:val="00066F33"/>
    <w:rsid w:val="00073EBC"/>
    <w:rsid w:val="00077097"/>
    <w:rsid w:val="000850C9"/>
    <w:rsid w:val="000A429C"/>
    <w:rsid w:val="000A7F42"/>
    <w:rsid w:val="000B3BD0"/>
    <w:rsid w:val="000B5710"/>
    <w:rsid w:val="000C17B9"/>
    <w:rsid w:val="000C2E00"/>
    <w:rsid w:val="000C4754"/>
    <w:rsid w:val="000C6F9E"/>
    <w:rsid w:val="000D028A"/>
    <w:rsid w:val="000D08DE"/>
    <w:rsid w:val="000E32F0"/>
    <w:rsid w:val="000E3A6F"/>
    <w:rsid w:val="000F35D1"/>
    <w:rsid w:val="00102767"/>
    <w:rsid w:val="00105E22"/>
    <w:rsid w:val="00106313"/>
    <w:rsid w:val="001074A6"/>
    <w:rsid w:val="001105EC"/>
    <w:rsid w:val="001120ED"/>
    <w:rsid w:val="00124164"/>
    <w:rsid w:val="00133390"/>
    <w:rsid w:val="00142F60"/>
    <w:rsid w:val="00151F0A"/>
    <w:rsid w:val="00166597"/>
    <w:rsid w:val="00171886"/>
    <w:rsid w:val="0018205A"/>
    <w:rsid w:val="001841E3"/>
    <w:rsid w:val="00186629"/>
    <w:rsid w:val="001B20BA"/>
    <w:rsid w:val="001B576C"/>
    <w:rsid w:val="001C3171"/>
    <w:rsid w:val="001D002F"/>
    <w:rsid w:val="001D287B"/>
    <w:rsid w:val="001D64BA"/>
    <w:rsid w:val="001E75DF"/>
    <w:rsid w:val="001F5222"/>
    <w:rsid w:val="001F54D7"/>
    <w:rsid w:val="001F5F21"/>
    <w:rsid w:val="00203B2E"/>
    <w:rsid w:val="00213B02"/>
    <w:rsid w:val="00231BED"/>
    <w:rsid w:val="00247ABA"/>
    <w:rsid w:val="00250287"/>
    <w:rsid w:val="00251D73"/>
    <w:rsid w:val="0025603B"/>
    <w:rsid w:val="0026495A"/>
    <w:rsid w:val="00272ADC"/>
    <w:rsid w:val="0027530B"/>
    <w:rsid w:val="00281A7A"/>
    <w:rsid w:val="00281E95"/>
    <w:rsid w:val="0028302E"/>
    <w:rsid w:val="00290298"/>
    <w:rsid w:val="00290ABA"/>
    <w:rsid w:val="00297737"/>
    <w:rsid w:val="002B3A80"/>
    <w:rsid w:val="002B5B7F"/>
    <w:rsid w:val="002B62CC"/>
    <w:rsid w:val="002C0721"/>
    <w:rsid w:val="002E0C18"/>
    <w:rsid w:val="002E4AB6"/>
    <w:rsid w:val="002E5954"/>
    <w:rsid w:val="002F0FB3"/>
    <w:rsid w:val="002F3034"/>
    <w:rsid w:val="002F4036"/>
    <w:rsid w:val="00301FA5"/>
    <w:rsid w:val="00303CE9"/>
    <w:rsid w:val="00306D5C"/>
    <w:rsid w:val="00307438"/>
    <w:rsid w:val="003114B6"/>
    <w:rsid w:val="003129D9"/>
    <w:rsid w:val="003166DA"/>
    <w:rsid w:val="00322B0C"/>
    <w:rsid w:val="003274D4"/>
    <w:rsid w:val="00327D3E"/>
    <w:rsid w:val="00333AFF"/>
    <w:rsid w:val="00344014"/>
    <w:rsid w:val="0035457B"/>
    <w:rsid w:val="00354CBB"/>
    <w:rsid w:val="0036163C"/>
    <w:rsid w:val="00366FFE"/>
    <w:rsid w:val="0037037A"/>
    <w:rsid w:val="00372995"/>
    <w:rsid w:val="003760E6"/>
    <w:rsid w:val="0038186E"/>
    <w:rsid w:val="003878A4"/>
    <w:rsid w:val="00397BD2"/>
    <w:rsid w:val="003B0350"/>
    <w:rsid w:val="003B2EEB"/>
    <w:rsid w:val="003B4735"/>
    <w:rsid w:val="003B67F4"/>
    <w:rsid w:val="003C04D5"/>
    <w:rsid w:val="003C096A"/>
    <w:rsid w:val="003C47CB"/>
    <w:rsid w:val="003C7337"/>
    <w:rsid w:val="003D5B38"/>
    <w:rsid w:val="003D6E9B"/>
    <w:rsid w:val="003E10DB"/>
    <w:rsid w:val="003E5E72"/>
    <w:rsid w:val="003F274A"/>
    <w:rsid w:val="003F36F3"/>
    <w:rsid w:val="00413C9B"/>
    <w:rsid w:val="00415E69"/>
    <w:rsid w:val="0041780C"/>
    <w:rsid w:val="00427F5F"/>
    <w:rsid w:val="00433342"/>
    <w:rsid w:val="004347F6"/>
    <w:rsid w:val="00436A31"/>
    <w:rsid w:val="00440A69"/>
    <w:rsid w:val="004416A1"/>
    <w:rsid w:val="004420CF"/>
    <w:rsid w:val="004428CA"/>
    <w:rsid w:val="00446867"/>
    <w:rsid w:val="0044732B"/>
    <w:rsid w:val="00447DB3"/>
    <w:rsid w:val="00450BC3"/>
    <w:rsid w:val="00452104"/>
    <w:rsid w:val="0045336E"/>
    <w:rsid w:val="0045384B"/>
    <w:rsid w:val="004574AA"/>
    <w:rsid w:val="0045750B"/>
    <w:rsid w:val="004576D6"/>
    <w:rsid w:val="0046635A"/>
    <w:rsid w:val="00467E86"/>
    <w:rsid w:val="004906B2"/>
    <w:rsid w:val="0049429B"/>
    <w:rsid w:val="00495CEE"/>
    <w:rsid w:val="004968F7"/>
    <w:rsid w:val="00496BC5"/>
    <w:rsid w:val="004A2F0E"/>
    <w:rsid w:val="004A5D75"/>
    <w:rsid w:val="004A750A"/>
    <w:rsid w:val="004A79FD"/>
    <w:rsid w:val="004C218C"/>
    <w:rsid w:val="004D12CE"/>
    <w:rsid w:val="004D4501"/>
    <w:rsid w:val="004D552D"/>
    <w:rsid w:val="004D6F12"/>
    <w:rsid w:val="004E6352"/>
    <w:rsid w:val="00502220"/>
    <w:rsid w:val="005030B8"/>
    <w:rsid w:val="00506A23"/>
    <w:rsid w:val="00524308"/>
    <w:rsid w:val="00525B92"/>
    <w:rsid w:val="00525E70"/>
    <w:rsid w:val="0052702F"/>
    <w:rsid w:val="00532D3F"/>
    <w:rsid w:val="0053356C"/>
    <w:rsid w:val="005432DE"/>
    <w:rsid w:val="00551B50"/>
    <w:rsid w:val="00554E59"/>
    <w:rsid w:val="00572537"/>
    <w:rsid w:val="00584BB1"/>
    <w:rsid w:val="00587807"/>
    <w:rsid w:val="00591C00"/>
    <w:rsid w:val="0059218C"/>
    <w:rsid w:val="005A10AD"/>
    <w:rsid w:val="005A1169"/>
    <w:rsid w:val="005A2273"/>
    <w:rsid w:val="005B08A6"/>
    <w:rsid w:val="005B25AA"/>
    <w:rsid w:val="005B5439"/>
    <w:rsid w:val="005B70CB"/>
    <w:rsid w:val="005B7F2F"/>
    <w:rsid w:val="005C7F8D"/>
    <w:rsid w:val="005D1BA1"/>
    <w:rsid w:val="005E0192"/>
    <w:rsid w:val="005E206C"/>
    <w:rsid w:val="005E64BA"/>
    <w:rsid w:val="005F4FC9"/>
    <w:rsid w:val="005F7F8D"/>
    <w:rsid w:val="00611AD5"/>
    <w:rsid w:val="00616B5A"/>
    <w:rsid w:val="00623845"/>
    <w:rsid w:val="00625CDB"/>
    <w:rsid w:val="00640DA0"/>
    <w:rsid w:val="0064623C"/>
    <w:rsid w:val="006516FB"/>
    <w:rsid w:val="00660408"/>
    <w:rsid w:val="00662522"/>
    <w:rsid w:val="00664088"/>
    <w:rsid w:val="0067692F"/>
    <w:rsid w:val="006921FE"/>
    <w:rsid w:val="006927FA"/>
    <w:rsid w:val="00697B99"/>
    <w:rsid w:val="006B27BA"/>
    <w:rsid w:val="006B6CD7"/>
    <w:rsid w:val="006C6C2D"/>
    <w:rsid w:val="006D3EB8"/>
    <w:rsid w:val="006D4324"/>
    <w:rsid w:val="006E3577"/>
    <w:rsid w:val="006F5BC6"/>
    <w:rsid w:val="006F6137"/>
    <w:rsid w:val="00700A80"/>
    <w:rsid w:val="00703066"/>
    <w:rsid w:val="00711403"/>
    <w:rsid w:val="0072216E"/>
    <w:rsid w:val="007227CC"/>
    <w:rsid w:val="00723B39"/>
    <w:rsid w:val="00724CC0"/>
    <w:rsid w:val="00727817"/>
    <w:rsid w:val="00730D66"/>
    <w:rsid w:val="0073381C"/>
    <w:rsid w:val="0074121F"/>
    <w:rsid w:val="00743319"/>
    <w:rsid w:val="00751851"/>
    <w:rsid w:val="00751E0F"/>
    <w:rsid w:val="007528B4"/>
    <w:rsid w:val="007607FA"/>
    <w:rsid w:val="00764B12"/>
    <w:rsid w:val="007655F5"/>
    <w:rsid w:val="00771F76"/>
    <w:rsid w:val="00773EDA"/>
    <w:rsid w:val="0077498C"/>
    <w:rsid w:val="00786FA3"/>
    <w:rsid w:val="007A0103"/>
    <w:rsid w:val="007A0702"/>
    <w:rsid w:val="007B38EF"/>
    <w:rsid w:val="007B65F8"/>
    <w:rsid w:val="007B69E5"/>
    <w:rsid w:val="007C329C"/>
    <w:rsid w:val="007C64D8"/>
    <w:rsid w:val="007D2707"/>
    <w:rsid w:val="007D4E4C"/>
    <w:rsid w:val="007D70D2"/>
    <w:rsid w:val="007E3FDB"/>
    <w:rsid w:val="007F48D8"/>
    <w:rsid w:val="008048D1"/>
    <w:rsid w:val="00824716"/>
    <w:rsid w:val="00824B5C"/>
    <w:rsid w:val="00825671"/>
    <w:rsid w:val="00833F89"/>
    <w:rsid w:val="00835F02"/>
    <w:rsid w:val="0084086F"/>
    <w:rsid w:val="00842352"/>
    <w:rsid w:val="00843A9B"/>
    <w:rsid w:val="00854C5E"/>
    <w:rsid w:val="00855512"/>
    <w:rsid w:val="00864407"/>
    <w:rsid w:val="00872BEF"/>
    <w:rsid w:val="00874645"/>
    <w:rsid w:val="00884207"/>
    <w:rsid w:val="00886294"/>
    <w:rsid w:val="008869B3"/>
    <w:rsid w:val="00887C8F"/>
    <w:rsid w:val="00893CF7"/>
    <w:rsid w:val="008A18A9"/>
    <w:rsid w:val="008A2B29"/>
    <w:rsid w:val="008A7675"/>
    <w:rsid w:val="008B1625"/>
    <w:rsid w:val="008B67B3"/>
    <w:rsid w:val="008D42AA"/>
    <w:rsid w:val="008D5BB8"/>
    <w:rsid w:val="008E1919"/>
    <w:rsid w:val="008E2E4F"/>
    <w:rsid w:val="008E566F"/>
    <w:rsid w:val="008E7C89"/>
    <w:rsid w:val="008F5ED8"/>
    <w:rsid w:val="00906173"/>
    <w:rsid w:val="0090799D"/>
    <w:rsid w:val="009101B2"/>
    <w:rsid w:val="00913B99"/>
    <w:rsid w:val="00931266"/>
    <w:rsid w:val="00935548"/>
    <w:rsid w:val="0093758F"/>
    <w:rsid w:val="0094395F"/>
    <w:rsid w:val="00943F11"/>
    <w:rsid w:val="00946D15"/>
    <w:rsid w:val="009508A0"/>
    <w:rsid w:val="00996CE8"/>
    <w:rsid w:val="009A1DF3"/>
    <w:rsid w:val="009A2AAE"/>
    <w:rsid w:val="009A3143"/>
    <w:rsid w:val="009A5BDF"/>
    <w:rsid w:val="009B50A6"/>
    <w:rsid w:val="009D1FBB"/>
    <w:rsid w:val="009D3437"/>
    <w:rsid w:val="009E2240"/>
    <w:rsid w:val="009E24EE"/>
    <w:rsid w:val="009F2F6F"/>
    <w:rsid w:val="009F4B3D"/>
    <w:rsid w:val="009F5339"/>
    <w:rsid w:val="00A02493"/>
    <w:rsid w:val="00A039FC"/>
    <w:rsid w:val="00A0490B"/>
    <w:rsid w:val="00A04DFC"/>
    <w:rsid w:val="00A050AA"/>
    <w:rsid w:val="00A057AA"/>
    <w:rsid w:val="00A05E33"/>
    <w:rsid w:val="00A06A1E"/>
    <w:rsid w:val="00A121FA"/>
    <w:rsid w:val="00A12D31"/>
    <w:rsid w:val="00A153DB"/>
    <w:rsid w:val="00A154C4"/>
    <w:rsid w:val="00A21956"/>
    <w:rsid w:val="00A51C89"/>
    <w:rsid w:val="00A52D52"/>
    <w:rsid w:val="00A555EF"/>
    <w:rsid w:val="00A6087B"/>
    <w:rsid w:val="00A60E37"/>
    <w:rsid w:val="00A6627E"/>
    <w:rsid w:val="00A67851"/>
    <w:rsid w:val="00A70C17"/>
    <w:rsid w:val="00A72311"/>
    <w:rsid w:val="00A730AD"/>
    <w:rsid w:val="00A73377"/>
    <w:rsid w:val="00A7559A"/>
    <w:rsid w:val="00A76672"/>
    <w:rsid w:val="00A92273"/>
    <w:rsid w:val="00A92A54"/>
    <w:rsid w:val="00A93DE6"/>
    <w:rsid w:val="00A94593"/>
    <w:rsid w:val="00A9791A"/>
    <w:rsid w:val="00AA3264"/>
    <w:rsid w:val="00AA41D5"/>
    <w:rsid w:val="00AA4579"/>
    <w:rsid w:val="00AA5171"/>
    <w:rsid w:val="00AA6847"/>
    <w:rsid w:val="00AB76A6"/>
    <w:rsid w:val="00AC44D4"/>
    <w:rsid w:val="00AD188A"/>
    <w:rsid w:val="00AD2D03"/>
    <w:rsid w:val="00AD760E"/>
    <w:rsid w:val="00AE7F90"/>
    <w:rsid w:val="00AF54A1"/>
    <w:rsid w:val="00B06CB0"/>
    <w:rsid w:val="00B10064"/>
    <w:rsid w:val="00B149AF"/>
    <w:rsid w:val="00B207C2"/>
    <w:rsid w:val="00B56B8F"/>
    <w:rsid w:val="00B574C9"/>
    <w:rsid w:val="00B6489D"/>
    <w:rsid w:val="00B65B7F"/>
    <w:rsid w:val="00B66FAB"/>
    <w:rsid w:val="00B71719"/>
    <w:rsid w:val="00B71F16"/>
    <w:rsid w:val="00B756BE"/>
    <w:rsid w:val="00B75FE4"/>
    <w:rsid w:val="00B779A8"/>
    <w:rsid w:val="00B807FA"/>
    <w:rsid w:val="00B80F75"/>
    <w:rsid w:val="00B84595"/>
    <w:rsid w:val="00B85610"/>
    <w:rsid w:val="00B96338"/>
    <w:rsid w:val="00BB06DD"/>
    <w:rsid w:val="00BB120E"/>
    <w:rsid w:val="00BB3933"/>
    <w:rsid w:val="00BC1567"/>
    <w:rsid w:val="00BC577C"/>
    <w:rsid w:val="00BD25B9"/>
    <w:rsid w:val="00BD2B6A"/>
    <w:rsid w:val="00BD329B"/>
    <w:rsid w:val="00BE5156"/>
    <w:rsid w:val="00BF01D0"/>
    <w:rsid w:val="00BF3B5D"/>
    <w:rsid w:val="00BF6862"/>
    <w:rsid w:val="00BF6EC5"/>
    <w:rsid w:val="00BF71F1"/>
    <w:rsid w:val="00C011F3"/>
    <w:rsid w:val="00C044C3"/>
    <w:rsid w:val="00C05586"/>
    <w:rsid w:val="00C07050"/>
    <w:rsid w:val="00C12DB1"/>
    <w:rsid w:val="00C13A61"/>
    <w:rsid w:val="00C15C09"/>
    <w:rsid w:val="00C20872"/>
    <w:rsid w:val="00C2236F"/>
    <w:rsid w:val="00C37858"/>
    <w:rsid w:val="00C451E2"/>
    <w:rsid w:val="00C6481A"/>
    <w:rsid w:val="00C71317"/>
    <w:rsid w:val="00C73ECE"/>
    <w:rsid w:val="00C82DF6"/>
    <w:rsid w:val="00C904E4"/>
    <w:rsid w:val="00C91657"/>
    <w:rsid w:val="00C93E2A"/>
    <w:rsid w:val="00C951EC"/>
    <w:rsid w:val="00C97D0C"/>
    <w:rsid w:val="00C97FA7"/>
    <w:rsid w:val="00CA143E"/>
    <w:rsid w:val="00CA3322"/>
    <w:rsid w:val="00CB3DB3"/>
    <w:rsid w:val="00CB3E1D"/>
    <w:rsid w:val="00CB7E63"/>
    <w:rsid w:val="00CC6F4E"/>
    <w:rsid w:val="00CD48C2"/>
    <w:rsid w:val="00CE13DF"/>
    <w:rsid w:val="00CF0F2D"/>
    <w:rsid w:val="00D00DD1"/>
    <w:rsid w:val="00D04068"/>
    <w:rsid w:val="00D13560"/>
    <w:rsid w:val="00D2199D"/>
    <w:rsid w:val="00D21CD2"/>
    <w:rsid w:val="00D25C4C"/>
    <w:rsid w:val="00D2636B"/>
    <w:rsid w:val="00D360AF"/>
    <w:rsid w:val="00D370E7"/>
    <w:rsid w:val="00D407EF"/>
    <w:rsid w:val="00D458CC"/>
    <w:rsid w:val="00D521D3"/>
    <w:rsid w:val="00D57F1A"/>
    <w:rsid w:val="00D60845"/>
    <w:rsid w:val="00D6241D"/>
    <w:rsid w:val="00D62E36"/>
    <w:rsid w:val="00D63D79"/>
    <w:rsid w:val="00D64F60"/>
    <w:rsid w:val="00D72105"/>
    <w:rsid w:val="00D74772"/>
    <w:rsid w:val="00D74FAD"/>
    <w:rsid w:val="00D76719"/>
    <w:rsid w:val="00D83875"/>
    <w:rsid w:val="00D8780A"/>
    <w:rsid w:val="00D8789A"/>
    <w:rsid w:val="00D93DA5"/>
    <w:rsid w:val="00D942BE"/>
    <w:rsid w:val="00D96C6C"/>
    <w:rsid w:val="00D97061"/>
    <w:rsid w:val="00DA0F04"/>
    <w:rsid w:val="00DA1D23"/>
    <w:rsid w:val="00DA4CBC"/>
    <w:rsid w:val="00DA58AC"/>
    <w:rsid w:val="00DA6644"/>
    <w:rsid w:val="00DA6BAA"/>
    <w:rsid w:val="00DA71FB"/>
    <w:rsid w:val="00DB6FB9"/>
    <w:rsid w:val="00DD5C69"/>
    <w:rsid w:val="00DD7126"/>
    <w:rsid w:val="00DD7179"/>
    <w:rsid w:val="00E032CF"/>
    <w:rsid w:val="00E037FD"/>
    <w:rsid w:val="00E0567A"/>
    <w:rsid w:val="00E10E78"/>
    <w:rsid w:val="00E14925"/>
    <w:rsid w:val="00E2015E"/>
    <w:rsid w:val="00E22963"/>
    <w:rsid w:val="00E22AA8"/>
    <w:rsid w:val="00E23820"/>
    <w:rsid w:val="00E31547"/>
    <w:rsid w:val="00E321F9"/>
    <w:rsid w:val="00E41268"/>
    <w:rsid w:val="00E45162"/>
    <w:rsid w:val="00E54E0C"/>
    <w:rsid w:val="00E63CB5"/>
    <w:rsid w:val="00E7154E"/>
    <w:rsid w:val="00E71832"/>
    <w:rsid w:val="00E81347"/>
    <w:rsid w:val="00E942B8"/>
    <w:rsid w:val="00E95E4B"/>
    <w:rsid w:val="00EA0311"/>
    <w:rsid w:val="00EA5024"/>
    <w:rsid w:val="00EB7148"/>
    <w:rsid w:val="00EC51AB"/>
    <w:rsid w:val="00ED0FDD"/>
    <w:rsid w:val="00ED1A92"/>
    <w:rsid w:val="00ED38D8"/>
    <w:rsid w:val="00EE0492"/>
    <w:rsid w:val="00EE5025"/>
    <w:rsid w:val="00EF334A"/>
    <w:rsid w:val="00EF3A72"/>
    <w:rsid w:val="00EF7551"/>
    <w:rsid w:val="00F048E2"/>
    <w:rsid w:val="00F05370"/>
    <w:rsid w:val="00F13307"/>
    <w:rsid w:val="00F15843"/>
    <w:rsid w:val="00F333BE"/>
    <w:rsid w:val="00F358F5"/>
    <w:rsid w:val="00F376B6"/>
    <w:rsid w:val="00F416BA"/>
    <w:rsid w:val="00F47E85"/>
    <w:rsid w:val="00F60BFC"/>
    <w:rsid w:val="00F6133A"/>
    <w:rsid w:val="00F659C4"/>
    <w:rsid w:val="00F65FA4"/>
    <w:rsid w:val="00F704B5"/>
    <w:rsid w:val="00F8118E"/>
    <w:rsid w:val="00F81479"/>
    <w:rsid w:val="00F87794"/>
    <w:rsid w:val="00F9160F"/>
    <w:rsid w:val="00F95D03"/>
    <w:rsid w:val="00FA6614"/>
    <w:rsid w:val="00FB3E8B"/>
    <w:rsid w:val="00FC0AA3"/>
    <w:rsid w:val="00FC2DDA"/>
    <w:rsid w:val="00FC537C"/>
    <w:rsid w:val="00FE233B"/>
    <w:rsid w:val="00FE5879"/>
    <w:rsid w:val="00FE6B73"/>
    <w:rsid w:val="00FE7086"/>
    <w:rsid w:val="00FF027D"/>
    <w:rsid w:val="00FF0DC1"/>
    <w:rsid w:val="00FF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DD5C89"/>
  <w15:docId w15:val="{26FC6B43-3BB7-4F38-8314-546FAD993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62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65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5B7F"/>
  </w:style>
  <w:style w:type="paragraph" w:styleId="Stopka">
    <w:name w:val="footer"/>
    <w:basedOn w:val="Normalny"/>
    <w:link w:val="StopkaZnak"/>
    <w:uiPriority w:val="99"/>
    <w:unhideWhenUsed/>
    <w:rsid w:val="00B65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5B7F"/>
  </w:style>
  <w:style w:type="paragraph" w:styleId="Tekstdymka">
    <w:name w:val="Balloon Text"/>
    <w:basedOn w:val="Normalny"/>
    <w:link w:val="TekstdymkaZnak"/>
    <w:uiPriority w:val="99"/>
    <w:semiHidden/>
    <w:unhideWhenUsed/>
    <w:rsid w:val="00B65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5B7F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10064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B10064"/>
    <w:rPr>
      <w:rFonts w:ascii="Cambria" w:eastAsia="Times New Roman" w:hAnsi="Cambria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05E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05E3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05E3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2F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2F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2F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2F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2F60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F5ED8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704B5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B756BE"/>
    <w:pPr>
      <w:ind w:left="720"/>
      <w:contextualSpacing/>
    </w:pPr>
  </w:style>
  <w:style w:type="table" w:styleId="Tabela-Siatka">
    <w:name w:val="Table Grid"/>
    <w:basedOn w:val="Standardowy"/>
    <w:uiPriority w:val="59"/>
    <w:rsid w:val="00B20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321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9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533C3-17FE-4584-A0EE-1E4D5E8C7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Dudziak Jakub</dc:creator>
  <cp:lastModifiedBy>Bożenna Ulewicz</cp:lastModifiedBy>
  <cp:revision>2</cp:revision>
  <cp:lastPrinted>2017-11-24T08:24:00Z</cp:lastPrinted>
  <dcterms:created xsi:type="dcterms:W3CDTF">2019-02-27T12:34:00Z</dcterms:created>
  <dcterms:modified xsi:type="dcterms:W3CDTF">2019-02-27T12:34:00Z</dcterms:modified>
</cp:coreProperties>
</file>