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EB3748" w:rsidRPr="00B43BD5">
      <w:pPr>
        <w:tabs>
          <w:tab w:val="center" w:pos="1418"/>
        </w:tabs>
        <w:snapToGrid w:val="0"/>
        <w:ind w:right="15"/>
        <w:jc w:val="right"/>
        <w:rPr>
          <w:sz w:val="24"/>
          <w:szCs w:val="24"/>
          <w:lang w:val="en-US"/>
        </w:rPr>
      </w:pPr>
      <w:r w:rsidRPr="00B43BD5">
        <w:rPr>
          <w:sz w:val="24"/>
          <w:szCs w:val="24"/>
          <w:lang w:val="en-US"/>
        </w:rPr>
        <w:t xml:space="preserve">Łódź, </w:t>
      </w:r>
      <w:bookmarkStart w:id="0" w:name="ezdDataPodpisu"/>
      <w:r w:rsidRPr="00B43BD5">
        <w:rPr>
          <w:sz w:val="24"/>
          <w:szCs w:val="24"/>
          <w:lang w:val="en-US"/>
        </w:rPr>
        <w:t>10 listopada 2022</w:t>
      </w:r>
      <w:bookmarkEnd w:id="0"/>
      <w:r w:rsidRPr="00B43BD5">
        <w:rPr>
          <w:sz w:val="24"/>
          <w:szCs w:val="24"/>
          <w:lang w:val="en-US"/>
        </w:rPr>
        <w:t xml:space="preserve"> r.</w:t>
      </w:r>
    </w:p>
    <w:p w:rsidR="00EB3748" w:rsidRPr="00B43BD5" w:rsidP="00DC6B8A">
      <w:pPr>
        <w:tabs>
          <w:tab w:val="center" w:pos="1418"/>
        </w:tabs>
        <w:rPr>
          <w:sz w:val="24"/>
          <w:szCs w:val="24"/>
          <w:lang w:val="en-US"/>
        </w:rPr>
      </w:pPr>
      <w:r w:rsidRPr="00B43BD5">
        <w:rPr>
          <w:sz w:val="24"/>
          <w:szCs w:val="24"/>
          <w:lang w:val="en-US"/>
        </w:rPr>
        <w:tab/>
      </w:r>
      <w:bookmarkStart w:id="1" w:name="ezdSprawaZnak"/>
      <w:r w:rsidRPr="00B43BD5">
        <w:rPr>
          <w:sz w:val="24"/>
          <w:szCs w:val="24"/>
          <w:lang w:val="en-US"/>
        </w:rPr>
        <w:t>GPB-I.747.1</w:t>
      </w:r>
      <w:r w:rsidRPr="00B43BD5" w:rsidR="001A25F7">
        <w:rPr>
          <w:sz w:val="24"/>
          <w:szCs w:val="24"/>
          <w:lang w:val="en-US"/>
        </w:rPr>
        <w:t>8</w:t>
      </w:r>
      <w:r w:rsidRPr="00B43BD5">
        <w:rPr>
          <w:sz w:val="24"/>
          <w:szCs w:val="24"/>
          <w:lang w:val="en-US"/>
        </w:rPr>
        <w:t>.2022</w:t>
      </w:r>
      <w:bookmarkEnd w:id="1"/>
    </w:p>
    <w:p w:rsidR="00402556" w:rsidRPr="00766B9A" w:rsidP="00402556">
      <w:pPr>
        <w:snapToGrid w:val="0"/>
        <w:ind w:left="709"/>
        <w:rPr>
          <w:sz w:val="24"/>
          <w:szCs w:val="24"/>
        </w:rPr>
      </w:pPr>
      <w:r w:rsidRPr="00766B9A">
        <w:rPr>
          <w:sz w:val="24"/>
          <w:szCs w:val="24"/>
        </w:rPr>
        <w:t>MM/</w:t>
      </w:r>
      <w:r w:rsidRPr="00766B9A" w:rsidR="001A25F7">
        <w:rPr>
          <w:sz w:val="24"/>
          <w:szCs w:val="24"/>
        </w:rPr>
        <w:t>MKe</w:t>
      </w:r>
    </w:p>
    <w:p w:rsidR="00402556" w:rsidRPr="00766B9A" w:rsidP="00402556">
      <w:pPr>
        <w:snapToGrid w:val="0"/>
        <w:ind w:left="709"/>
        <w:rPr>
          <w:sz w:val="24"/>
          <w:szCs w:val="24"/>
        </w:rPr>
      </w:pPr>
    </w:p>
    <w:p w:rsidR="00DC6B8A" w:rsidRPr="00766B9A" w:rsidP="00DC6B8A">
      <w:pPr>
        <w:spacing w:line="276" w:lineRule="auto"/>
        <w:jc w:val="center"/>
        <w:rPr>
          <w:b/>
          <w:sz w:val="24"/>
          <w:szCs w:val="24"/>
        </w:rPr>
      </w:pPr>
      <w:r w:rsidRPr="00766B9A">
        <w:rPr>
          <w:b/>
          <w:sz w:val="24"/>
          <w:szCs w:val="24"/>
        </w:rPr>
        <w:t xml:space="preserve">DECYZJA NR  23 </w:t>
      </w:r>
      <w:r w:rsidRPr="00766B9A">
        <w:rPr>
          <w:b/>
          <w:sz w:val="24"/>
          <w:szCs w:val="24"/>
        </w:rPr>
        <w:t xml:space="preserve">/ 2022 </w:t>
      </w:r>
    </w:p>
    <w:p w:rsidR="00DC6B8A" w:rsidRPr="00766B9A" w:rsidP="00DC6B8A">
      <w:pPr>
        <w:spacing w:line="276" w:lineRule="auto"/>
        <w:jc w:val="center"/>
        <w:rPr>
          <w:b/>
          <w:sz w:val="24"/>
          <w:szCs w:val="24"/>
        </w:rPr>
      </w:pPr>
      <w:r w:rsidRPr="00766B9A">
        <w:rPr>
          <w:b/>
          <w:sz w:val="24"/>
          <w:szCs w:val="24"/>
        </w:rPr>
        <w:t xml:space="preserve">o ustaleniu lokalizacji linii kolejowej </w:t>
      </w:r>
    </w:p>
    <w:p w:rsidR="00DC6B8A" w:rsidRPr="00766B9A" w:rsidP="00DC6B8A">
      <w:pPr>
        <w:widowControl w:val="0"/>
        <w:spacing w:line="360" w:lineRule="auto"/>
        <w:ind w:firstLine="284"/>
        <w:jc w:val="both"/>
        <w:rPr>
          <w:rFonts w:eastAsia="SimSun"/>
          <w:sz w:val="24"/>
          <w:szCs w:val="24"/>
          <w:highlight w:val="yellow"/>
          <w:lang w:bidi="hi-IN"/>
        </w:rPr>
      </w:pPr>
    </w:p>
    <w:p w:rsidR="00DC66CD" w:rsidRPr="00766B9A" w:rsidP="00D35692">
      <w:pPr>
        <w:widowControl w:val="0"/>
        <w:spacing w:after="240" w:line="360" w:lineRule="auto"/>
        <w:ind w:firstLine="709"/>
        <w:jc w:val="both"/>
        <w:rPr>
          <w:sz w:val="24"/>
          <w:szCs w:val="24"/>
        </w:rPr>
      </w:pPr>
      <w:r w:rsidRPr="00766B9A">
        <w:rPr>
          <w:rFonts w:eastAsia="SimSun"/>
          <w:sz w:val="24"/>
          <w:szCs w:val="24"/>
          <w:lang w:bidi="hi-IN"/>
        </w:rPr>
        <w:t xml:space="preserve">Na podstawie art. 9o ust. 1 pkt 2 i ust. 2, art. 9q ust. 1 i art. 9w ust. 1 ustawy z dnia 28 marca 2003 r. o transporcie kolejowym (Dz. U. z 2021 r. poz. 1984 z późn. zm.) – zwanej dalej </w:t>
      </w:r>
      <w:r w:rsidRPr="00766B9A">
        <w:rPr>
          <w:rFonts w:eastAsia="SimSun"/>
          <w:i/>
          <w:sz w:val="24"/>
          <w:szCs w:val="24"/>
          <w:lang w:bidi="hi-IN"/>
        </w:rPr>
        <w:t>ustawą</w:t>
      </w:r>
      <w:r w:rsidRPr="00766B9A">
        <w:rPr>
          <w:rFonts w:eastAsia="SimSun"/>
          <w:sz w:val="24"/>
          <w:szCs w:val="24"/>
          <w:lang w:bidi="hi-IN"/>
        </w:rPr>
        <w:t xml:space="preserve">, </w:t>
      </w:r>
      <w:r w:rsidRPr="00766B9A" w:rsidR="00402556">
        <w:rPr>
          <w:rFonts w:eastAsia="SimSun"/>
          <w:sz w:val="24"/>
          <w:szCs w:val="24"/>
          <w:lang w:bidi="hi-IN"/>
        </w:rPr>
        <w:t xml:space="preserve">w powiązaniu z art. 46 ustawy z dnia 22 lipca 2022 r. o usprawnieniu procesu inwestycyjnego Centralnego Portu Komunikacyjnego (Dz. U. z 2022 r. poz. 1846), </w:t>
      </w:r>
      <w:r w:rsidRPr="00766B9A" w:rsidR="00CA5BAE">
        <w:rPr>
          <w:rFonts w:eastAsia="SimSun"/>
          <w:sz w:val="24"/>
          <w:szCs w:val="24"/>
          <w:lang w:bidi="hi-IN"/>
        </w:rPr>
        <w:t>oraz</w:t>
      </w:r>
      <w:r w:rsidRPr="00766B9A">
        <w:rPr>
          <w:sz w:val="24"/>
          <w:szCs w:val="24"/>
        </w:rPr>
        <w:t xml:space="preserve"> art. 119 ust. 1 pkt 2 </w:t>
      </w:r>
      <w:r w:rsidRPr="00766B9A" w:rsidR="00CA5BAE">
        <w:rPr>
          <w:sz w:val="24"/>
          <w:szCs w:val="24"/>
        </w:rPr>
        <w:t xml:space="preserve">i art. 119 ust. 2 pkt 1 </w:t>
      </w:r>
      <w:r w:rsidRPr="00766B9A">
        <w:rPr>
          <w:sz w:val="24"/>
          <w:szCs w:val="24"/>
        </w:rPr>
        <w:t>ustawy z dnia 10 maja 2018 r. o Centralnym Porcie Komunikacyjnym (Dz. U. z 2021 r. poz. 1354 z późn. zm.)</w:t>
      </w:r>
      <w:r w:rsidRPr="00766B9A" w:rsidR="00B10B03">
        <w:rPr>
          <w:sz w:val="24"/>
          <w:szCs w:val="24"/>
        </w:rPr>
        <w:t>, w powiązaniu z § 1 i pkt I Lp. 9 załącznika do rozporządzenia Rady Ministrów z dnia 26 stycznia 2021 r. w sprawie wykazu Inwestycji Towarzyszących w zakresie Centralnego Portu Komunikacyjnego (Dz. U. poz. 225)</w:t>
      </w:r>
      <w:r w:rsidR="00D42113">
        <w:rPr>
          <w:sz w:val="24"/>
          <w:szCs w:val="24"/>
        </w:rPr>
        <w:t>,</w:t>
      </w:r>
      <w:r w:rsidRPr="00766B9A" w:rsidR="00B10B03">
        <w:rPr>
          <w:sz w:val="24"/>
          <w:szCs w:val="24"/>
        </w:rPr>
        <w:t xml:space="preserve"> </w:t>
      </w:r>
      <w:r w:rsidRPr="00766B9A" w:rsidR="00526276">
        <w:rPr>
          <w:rFonts w:eastAsia="SimSun"/>
          <w:sz w:val="24"/>
          <w:szCs w:val="24"/>
          <w:lang w:bidi="hi-IN"/>
        </w:rPr>
        <w:t>oraz art. 104 ustawy z dnia 14 </w:t>
      </w:r>
      <w:r w:rsidRPr="00766B9A">
        <w:rPr>
          <w:rFonts w:eastAsia="SimSun"/>
          <w:sz w:val="24"/>
          <w:szCs w:val="24"/>
          <w:lang w:bidi="hi-IN"/>
        </w:rPr>
        <w:t>czerwca 1960 r. – Kodeks postępowania administracyjnego (Dz. U. z 202</w:t>
      </w:r>
      <w:r w:rsidRPr="00766B9A" w:rsidR="00AC78F6">
        <w:rPr>
          <w:rFonts w:eastAsia="SimSun"/>
          <w:sz w:val="24"/>
          <w:szCs w:val="24"/>
          <w:lang w:bidi="hi-IN"/>
        </w:rPr>
        <w:t>2 r. poz. 2000</w:t>
      </w:r>
      <w:r w:rsidRPr="00766B9A">
        <w:rPr>
          <w:rFonts w:eastAsia="SimSun"/>
          <w:sz w:val="24"/>
          <w:szCs w:val="24"/>
          <w:lang w:bidi="hi-IN"/>
        </w:rPr>
        <w:t xml:space="preserve"> </w:t>
      </w:r>
      <w:r w:rsidR="00D35692">
        <w:rPr>
          <w:rFonts w:eastAsia="SimSun"/>
          <w:sz w:val="24"/>
          <w:szCs w:val="24"/>
          <w:lang w:bidi="hi-IN"/>
        </w:rPr>
        <w:t>z późn. zm.</w:t>
      </w:r>
      <w:r w:rsidRPr="00766B9A">
        <w:rPr>
          <w:rFonts w:eastAsia="SimSun"/>
          <w:sz w:val="24"/>
          <w:szCs w:val="24"/>
          <w:lang w:bidi="hi-IN"/>
        </w:rPr>
        <w:t xml:space="preserve">) – zwanej dalej </w:t>
      </w:r>
      <w:r w:rsidRPr="00766B9A">
        <w:rPr>
          <w:rFonts w:eastAsia="SimSun"/>
          <w:i/>
          <w:sz w:val="24"/>
          <w:szCs w:val="24"/>
          <w:lang w:bidi="hi-IN"/>
        </w:rPr>
        <w:t>Kpa</w:t>
      </w:r>
      <w:r w:rsidRPr="00766B9A">
        <w:rPr>
          <w:rFonts w:eastAsia="SimSun"/>
          <w:sz w:val="24"/>
          <w:szCs w:val="24"/>
          <w:lang w:bidi="hi-IN"/>
        </w:rPr>
        <w:t xml:space="preserve">, po  rozpatrzeniu wniosku </w:t>
      </w:r>
      <w:r w:rsidRPr="00766B9A" w:rsidR="00696F1D">
        <w:rPr>
          <w:rFonts w:eastAsia="SimSun"/>
          <w:sz w:val="24"/>
          <w:szCs w:val="24"/>
          <w:lang w:bidi="hi-IN"/>
        </w:rPr>
        <w:t xml:space="preserve">z </w:t>
      </w:r>
      <w:r w:rsidRPr="00766B9A">
        <w:rPr>
          <w:rFonts w:eastAsia="SimSun"/>
          <w:sz w:val="24"/>
          <w:szCs w:val="24"/>
          <w:lang w:bidi="hi-IN"/>
        </w:rPr>
        <w:t>7 </w:t>
      </w:r>
      <w:r w:rsidRPr="00766B9A" w:rsidR="00B10B03">
        <w:rPr>
          <w:rFonts w:eastAsia="SimSun"/>
          <w:sz w:val="24"/>
          <w:szCs w:val="24"/>
          <w:lang w:bidi="hi-IN"/>
        </w:rPr>
        <w:t xml:space="preserve"> </w:t>
      </w:r>
      <w:r w:rsidRPr="00766B9A" w:rsidR="00696F1D">
        <w:rPr>
          <w:rFonts w:eastAsia="SimSun"/>
          <w:sz w:val="24"/>
          <w:szCs w:val="24"/>
          <w:lang w:bidi="hi-IN"/>
        </w:rPr>
        <w:t>lipca</w:t>
      </w:r>
      <w:r w:rsidRPr="00766B9A">
        <w:rPr>
          <w:rFonts w:eastAsia="SimSun"/>
          <w:sz w:val="24"/>
          <w:szCs w:val="24"/>
          <w:lang w:bidi="hi-IN"/>
        </w:rPr>
        <w:t> 2022 r., złożonego</w:t>
      </w:r>
      <w:r w:rsidRPr="00766B9A" w:rsidR="00B10B03">
        <w:rPr>
          <w:rFonts w:eastAsia="SimSun"/>
          <w:sz w:val="24"/>
          <w:szCs w:val="24"/>
          <w:lang w:bidi="hi-IN"/>
        </w:rPr>
        <w:t xml:space="preserve"> </w:t>
      </w:r>
      <w:r w:rsidRPr="00766B9A" w:rsidR="005D2AFD">
        <w:rPr>
          <w:rFonts w:eastAsia="SimSun"/>
          <w:sz w:val="24"/>
          <w:szCs w:val="24"/>
          <w:lang w:bidi="hi-IN"/>
        </w:rPr>
        <w:t> </w:t>
      </w:r>
      <w:r w:rsidRPr="00766B9A">
        <w:rPr>
          <w:rFonts w:eastAsia="SimSun"/>
          <w:sz w:val="24"/>
          <w:szCs w:val="24"/>
          <w:lang w:bidi="hi-IN"/>
        </w:rPr>
        <w:t>przez</w:t>
      </w:r>
      <w:r w:rsidRPr="00766B9A" w:rsidR="005D2AFD">
        <w:rPr>
          <w:rFonts w:eastAsia="SimSun"/>
          <w:sz w:val="24"/>
          <w:szCs w:val="24"/>
          <w:lang w:bidi="hi-IN"/>
        </w:rPr>
        <w:t> </w:t>
      </w:r>
      <w:r w:rsidRPr="00766B9A" w:rsidR="00B10B03">
        <w:rPr>
          <w:rFonts w:eastAsia="SimSun"/>
          <w:sz w:val="24"/>
          <w:szCs w:val="24"/>
          <w:lang w:bidi="hi-IN"/>
        </w:rPr>
        <w:t xml:space="preserve"> </w:t>
      </w:r>
      <w:r w:rsidRPr="00766B9A">
        <w:rPr>
          <w:rFonts w:eastAsia="SimSun"/>
          <w:sz w:val="24"/>
          <w:szCs w:val="24"/>
          <w:lang w:bidi="hi-IN"/>
        </w:rPr>
        <w:t>pełnomocnika Centraln</w:t>
      </w:r>
      <w:r w:rsidRPr="00766B9A" w:rsidR="00402556">
        <w:rPr>
          <w:rFonts w:eastAsia="SimSun"/>
          <w:sz w:val="24"/>
          <w:szCs w:val="24"/>
          <w:lang w:bidi="hi-IN"/>
        </w:rPr>
        <w:t>ego Portu Komunikacyjnego sp. z </w:t>
      </w:r>
      <w:r w:rsidRPr="00766B9A">
        <w:rPr>
          <w:rFonts w:eastAsia="SimSun"/>
          <w:sz w:val="24"/>
          <w:szCs w:val="24"/>
          <w:lang w:bidi="hi-IN"/>
        </w:rPr>
        <w:t>o.o., u</w:t>
      </w:r>
      <w:r w:rsidRPr="00766B9A" w:rsidR="00622D95">
        <w:rPr>
          <w:rFonts w:eastAsia="SimSun"/>
          <w:sz w:val="24"/>
          <w:szCs w:val="24"/>
          <w:lang w:bidi="hi-IN"/>
        </w:rPr>
        <w:t>zupełnionego</w:t>
      </w:r>
      <w:r w:rsidRPr="00766B9A" w:rsidR="00B10B03">
        <w:rPr>
          <w:rFonts w:eastAsia="SimSun"/>
          <w:sz w:val="24"/>
          <w:szCs w:val="24"/>
          <w:lang w:bidi="hi-IN"/>
        </w:rPr>
        <w:t xml:space="preserve"> </w:t>
      </w:r>
      <w:r w:rsidRPr="00766B9A" w:rsidR="005D2AFD">
        <w:rPr>
          <w:rFonts w:eastAsia="SimSun"/>
          <w:sz w:val="24"/>
          <w:szCs w:val="24"/>
          <w:lang w:bidi="hi-IN"/>
        </w:rPr>
        <w:t xml:space="preserve">4 sierpnia </w:t>
      </w:r>
      <w:r w:rsidRPr="00766B9A" w:rsidR="00622D95">
        <w:rPr>
          <w:rFonts w:eastAsia="SimSun"/>
          <w:sz w:val="24"/>
          <w:szCs w:val="24"/>
          <w:lang w:bidi="hi-IN"/>
        </w:rPr>
        <w:t>2022</w:t>
      </w:r>
      <w:r w:rsidRPr="00766B9A" w:rsidR="005D2AFD">
        <w:rPr>
          <w:rFonts w:eastAsia="SimSun"/>
          <w:sz w:val="24"/>
          <w:szCs w:val="24"/>
          <w:lang w:bidi="hi-IN"/>
        </w:rPr>
        <w:t> </w:t>
      </w:r>
      <w:r w:rsidRPr="00766B9A" w:rsidR="00622D95">
        <w:rPr>
          <w:rFonts w:eastAsia="SimSun"/>
          <w:sz w:val="24"/>
          <w:szCs w:val="24"/>
          <w:lang w:bidi="hi-IN"/>
        </w:rPr>
        <w:t>r.</w:t>
      </w:r>
      <w:r w:rsidRPr="00766B9A" w:rsidR="009D500A">
        <w:rPr>
          <w:rFonts w:eastAsia="SimSun"/>
          <w:sz w:val="24"/>
          <w:szCs w:val="24"/>
          <w:lang w:bidi="hi-IN"/>
        </w:rPr>
        <w:t xml:space="preserve">, </w:t>
      </w:r>
      <w:r w:rsidRPr="00766B9A" w:rsidR="00962291">
        <w:rPr>
          <w:rFonts w:eastAsia="SimSun"/>
          <w:sz w:val="24"/>
          <w:szCs w:val="24"/>
          <w:lang w:bidi="hi-IN"/>
        </w:rPr>
        <w:t>3</w:t>
      </w:r>
      <w:r w:rsidRPr="00766B9A" w:rsidR="005E7E0B">
        <w:rPr>
          <w:rFonts w:eastAsia="SimSun"/>
          <w:sz w:val="24"/>
          <w:szCs w:val="24"/>
          <w:lang w:bidi="hi-IN"/>
        </w:rPr>
        <w:t xml:space="preserve"> </w:t>
      </w:r>
      <w:r w:rsidRPr="00766B9A" w:rsidR="00EE2B9A">
        <w:rPr>
          <w:rFonts w:eastAsia="SimSun"/>
          <w:sz w:val="24"/>
          <w:szCs w:val="24"/>
          <w:lang w:bidi="hi-IN"/>
        </w:rPr>
        <w:t>października 2022 r.</w:t>
      </w:r>
      <w:r w:rsidRPr="00766B9A" w:rsidR="00B10B03">
        <w:rPr>
          <w:rFonts w:eastAsia="SimSun"/>
          <w:sz w:val="24"/>
          <w:szCs w:val="24"/>
          <w:lang w:bidi="hi-IN"/>
        </w:rPr>
        <w:t xml:space="preserve"> oraz 8 i </w:t>
      </w:r>
      <w:r w:rsidRPr="00766B9A" w:rsidR="00145021">
        <w:rPr>
          <w:rFonts w:eastAsia="SimSun"/>
          <w:sz w:val="24"/>
          <w:szCs w:val="24"/>
          <w:lang w:bidi="hi-IN"/>
        </w:rPr>
        <w:t xml:space="preserve">9 </w:t>
      </w:r>
      <w:r w:rsidRPr="00766B9A" w:rsidR="00304355">
        <w:rPr>
          <w:rFonts w:eastAsia="SimSun"/>
          <w:sz w:val="24"/>
          <w:szCs w:val="24"/>
          <w:lang w:bidi="hi-IN"/>
        </w:rPr>
        <w:t>listopada 2022 r.</w:t>
      </w:r>
      <w:r w:rsidRPr="00766B9A">
        <w:rPr>
          <w:rFonts w:eastAsia="SimSun"/>
          <w:sz w:val="24"/>
          <w:szCs w:val="24"/>
          <w:lang w:bidi="hi-IN"/>
        </w:rPr>
        <w:t>, o wydanie decyzji o</w:t>
      </w:r>
      <w:r w:rsidRPr="00766B9A" w:rsidR="00145021">
        <w:rPr>
          <w:rFonts w:eastAsia="SimSun"/>
          <w:sz w:val="24"/>
          <w:szCs w:val="24"/>
          <w:lang w:bidi="hi-IN"/>
        </w:rPr>
        <w:t> </w:t>
      </w:r>
      <w:r w:rsidRPr="00766B9A">
        <w:rPr>
          <w:rFonts w:eastAsia="SimSun"/>
          <w:sz w:val="24"/>
          <w:szCs w:val="24"/>
          <w:lang w:bidi="hi-IN"/>
        </w:rPr>
        <w:t>ustaleniu lokalizacji linii kolejowej dla </w:t>
      </w:r>
      <w:r w:rsidRPr="00766B9A">
        <w:rPr>
          <w:sz w:val="24"/>
          <w:szCs w:val="24"/>
        </w:rPr>
        <w:t>zadania pn.: ,,</w:t>
      </w:r>
      <w:r w:rsidRPr="00766B9A">
        <w:rPr>
          <w:i/>
          <w:sz w:val="24"/>
          <w:szCs w:val="24"/>
        </w:rPr>
        <w:t>Budowa tunelu</w:t>
      </w:r>
      <w:r w:rsidRPr="00766B9A" w:rsidR="00304355">
        <w:rPr>
          <w:i/>
          <w:sz w:val="24"/>
          <w:szCs w:val="24"/>
        </w:rPr>
        <w:t> </w:t>
      </w:r>
      <w:r w:rsidRPr="00766B9A">
        <w:rPr>
          <w:i/>
          <w:sz w:val="24"/>
          <w:szCs w:val="24"/>
        </w:rPr>
        <w:t>dalekobieżnego w</w:t>
      </w:r>
      <w:r w:rsidRPr="00766B9A" w:rsidR="00145021">
        <w:rPr>
          <w:i/>
          <w:sz w:val="24"/>
          <w:szCs w:val="24"/>
        </w:rPr>
        <w:t> </w:t>
      </w:r>
      <w:r w:rsidRPr="00766B9A">
        <w:rPr>
          <w:i/>
          <w:sz w:val="24"/>
          <w:szCs w:val="24"/>
        </w:rPr>
        <w:t>Łodzi w cią</w:t>
      </w:r>
      <w:r w:rsidRPr="00766B9A" w:rsidR="00622D95">
        <w:rPr>
          <w:i/>
          <w:sz w:val="24"/>
          <w:szCs w:val="24"/>
        </w:rPr>
        <w:t xml:space="preserve">gu </w:t>
      </w:r>
      <w:r w:rsidRPr="00766B9A" w:rsidR="00046E3F">
        <w:rPr>
          <w:i/>
          <w:sz w:val="24"/>
          <w:szCs w:val="24"/>
        </w:rPr>
        <w:t>linii kolejowej Nr </w:t>
      </w:r>
      <w:r w:rsidRPr="00766B9A" w:rsidR="00622D95">
        <w:rPr>
          <w:i/>
          <w:sz w:val="24"/>
          <w:szCs w:val="24"/>
        </w:rPr>
        <w:t>85 wraz z </w:t>
      </w:r>
      <w:r w:rsidRPr="00766B9A">
        <w:rPr>
          <w:i/>
          <w:sz w:val="24"/>
          <w:szCs w:val="24"/>
        </w:rPr>
        <w:t xml:space="preserve">włączeniem w linię kolejową Nr 14, odcinek – </w:t>
      </w:r>
      <w:r w:rsidRPr="00766B9A" w:rsidR="00881148">
        <w:rPr>
          <w:i/>
          <w:sz w:val="24"/>
          <w:szCs w:val="24"/>
        </w:rPr>
        <w:t>K</w:t>
      </w:r>
      <w:r w:rsidRPr="00766B9A">
        <w:rPr>
          <w:i/>
          <w:sz w:val="24"/>
          <w:szCs w:val="24"/>
        </w:rPr>
        <w:t xml:space="preserve">omora </w:t>
      </w:r>
      <w:r w:rsidRPr="00766B9A" w:rsidR="00881148">
        <w:rPr>
          <w:i/>
          <w:sz w:val="24"/>
          <w:szCs w:val="24"/>
        </w:rPr>
        <w:t>Fabryczna</w:t>
      </w:r>
      <w:r w:rsidRPr="00766B9A">
        <w:rPr>
          <w:sz w:val="24"/>
          <w:szCs w:val="24"/>
        </w:rPr>
        <w:t>”,</w:t>
      </w:r>
    </w:p>
    <w:p w:rsidR="00DC6B8A" w:rsidRPr="00766B9A" w:rsidP="00DC6B8A">
      <w:pPr>
        <w:widowControl w:val="0"/>
        <w:spacing w:line="360" w:lineRule="auto"/>
        <w:jc w:val="center"/>
        <w:rPr>
          <w:rFonts w:eastAsia="SimSun"/>
          <w:sz w:val="24"/>
          <w:szCs w:val="24"/>
          <w:lang w:bidi="hi-IN"/>
        </w:rPr>
      </w:pPr>
      <w:r w:rsidRPr="00766B9A">
        <w:rPr>
          <w:rFonts w:eastAsia="SimSun"/>
          <w:b/>
          <w:sz w:val="24"/>
          <w:szCs w:val="24"/>
          <w:lang w:bidi="hi-IN"/>
        </w:rPr>
        <w:t xml:space="preserve">ustalam </w:t>
      </w:r>
    </w:p>
    <w:p w:rsidR="00DC6B8A" w:rsidRPr="00766B9A" w:rsidP="00DC6B8A">
      <w:pPr>
        <w:widowControl w:val="0"/>
        <w:spacing w:line="360" w:lineRule="auto"/>
        <w:jc w:val="center"/>
        <w:rPr>
          <w:rFonts w:eastAsia="SimSun"/>
          <w:b/>
          <w:sz w:val="24"/>
          <w:szCs w:val="24"/>
          <w:lang w:bidi="hi-IN"/>
        </w:rPr>
      </w:pPr>
      <w:r w:rsidRPr="00766B9A">
        <w:rPr>
          <w:rFonts w:eastAsia="SimSun"/>
          <w:b/>
          <w:bCs/>
          <w:sz w:val="24"/>
          <w:szCs w:val="24"/>
          <w:lang w:bidi="hi-IN"/>
        </w:rPr>
        <w:t xml:space="preserve">dla </w:t>
      </w:r>
      <w:r w:rsidRPr="00766B9A">
        <w:rPr>
          <w:rFonts w:eastAsia="SimSun"/>
          <w:b/>
          <w:sz w:val="24"/>
          <w:szCs w:val="24"/>
          <w:lang w:bidi="hi-IN"/>
        </w:rPr>
        <w:t xml:space="preserve">Centralnego Portu Komunikacyjnego sp. z o.o. </w:t>
      </w:r>
    </w:p>
    <w:p w:rsidR="00DC6B8A" w:rsidRPr="00766B9A" w:rsidP="00DC6B8A">
      <w:pPr>
        <w:widowControl w:val="0"/>
        <w:tabs>
          <w:tab w:val="center" w:pos="4535"/>
          <w:tab w:val="left" w:pos="7084"/>
        </w:tabs>
        <w:spacing w:line="360" w:lineRule="auto"/>
        <w:jc w:val="center"/>
        <w:rPr>
          <w:rFonts w:eastAsia="SimSun"/>
          <w:b/>
          <w:sz w:val="24"/>
          <w:szCs w:val="24"/>
          <w:lang w:bidi="hi-IN"/>
        </w:rPr>
      </w:pPr>
      <w:r w:rsidRPr="00766B9A">
        <w:rPr>
          <w:rFonts w:eastAsia="SimSun"/>
          <w:b/>
          <w:sz w:val="24"/>
          <w:szCs w:val="24"/>
          <w:lang w:bidi="hi-IN"/>
        </w:rPr>
        <w:t xml:space="preserve">lokalizację linii kolejowej </w:t>
      </w:r>
    </w:p>
    <w:p w:rsidR="00DC6B8A" w:rsidRPr="00766B9A" w:rsidP="00DC6B8A">
      <w:pPr>
        <w:widowControl w:val="0"/>
        <w:tabs>
          <w:tab w:val="center" w:pos="4535"/>
          <w:tab w:val="left" w:pos="7084"/>
        </w:tabs>
        <w:spacing w:line="360" w:lineRule="auto"/>
        <w:jc w:val="center"/>
        <w:rPr>
          <w:rFonts w:eastAsia="SimSun"/>
          <w:b/>
          <w:highlight w:val="yellow"/>
          <w:lang w:bidi="hi-IN"/>
        </w:rPr>
      </w:pPr>
    </w:p>
    <w:p w:rsidR="004856E6" w:rsidRPr="00766B9A" w:rsidP="00DC6B8A">
      <w:pPr>
        <w:spacing w:line="360" w:lineRule="auto"/>
        <w:jc w:val="both"/>
        <w:rPr>
          <w:sz w:val="24"/>
        </w:rPr>
      </w:pPr>
      <w:r w:rsidRPr="00766B9A">
        <w:rPr>
          <w:rFonts w:eastAsia="SimSun"/>
          <w:sz w:val="24"/>
          <w:szCs w:val="24"/>
          <w:lang w:bidi="hi-IN"/>
        </w:rPr>
        <w:t>dla </w:t>
      </w:r>
      <w:r w:rsidRPr="00766B9A">
        <w:rPr>
          <w:sz w:val="24"/>
          <w:szCs w:val="24"/>
        </w:rPr>
        <w:t>zadania pn.: ,,</w:t>
      </w:r>
      <w:r w:rsidRPr="00766B9A">
        <w:rPr>
          <w:i/>
          <w:sz w:val="24"/>
          <w:szCs w:val="24"/>
        </w:rPr>
        <w:t>Budowa tunelu dalekobieżnego w Łodzi w cią</w:t>
      </w:r>
      <w:r w:rsidRPr="00766B9A">
        <w:rPr>
          <w:i/>
          <w:sz w:val="24"/>
          <w:szCs w:val="24"/>
        </w:rPr>
        <w:t>gu linii kolejowej Nr 85 wraz z </w:t>
      </w:r>
      <w:r w:rsidRPr="00766B9A">
        <w:rPr>
          <w:i/>
          <w:sz w:val="24"/>
          <w:szCs w:val="24"/>
        </w:rPr>
        <w:t xml:space="preserve">włączeniem w linię kolejową Nr 14, odcinek – </w:t>
      </w:r>
      <w:r w:rsidRPr="00766B9A" w:rsidR="00881148">
        <w:rPr>
          <w:i/>
          <w:sz w:val="24"/>
          <w:szCs w:val="24"/>
        </w:rPr>
        <w:t>K</w:t>
      </w:r>
      <w:r w:rsidRPr="00766B9A">
        <w:rPr>
          <w:i/>
          <w:sz w:val="24"/>
          <w:szCs w:val="24"/>
        </w:rPr>
        <w:t xml:space="preserve">omora </w:t>
      </w:r>
      <w:r w:rsidRPr="00766B9A" w:rsidR="00881148">
        <w:rPr>
          <w:i/>
          <w:sz w:val="24"/>
          <w:szCs w:val="24"/>
        </w:rPr>
        <w:t>Fabryczna</w:t>
      </w:r>
      <w:r w:rsidRPr="00766B9A">
        <w:rPr>
          <w:sz w:val="24"/>
          <w:szCs w:val="24"/>
        </w:rPr>
        <w:t>”</w:t>
      </w:r>
      <w:r w:rsidRPr="00766B9A">
        <w:rPr>
          <w:sz w:val="24"/>
        </w:rPr>
        <w:t>, zlokalizowanej na nieruchomościach bądź ich częściach, oznaczonych w  ewidencji gruntów, zgodnie z poniższym Wykazem 1.</w:t>
      </w:r>
    </w:p>
    <w:p w:rsidR="00DC6B8A" w:rsidRPr="00766B9A" w:rsidP="00DC6B8A">
      <w:pPr>
        <w:spacing w:line="360" w:lineRule="auto"/>
        <w:jc w:val="both"/>
        <w:rPr>
          <w:b/>
          <w:sz w:val="24"/>
        </w:rPr>
      </w:pPr>
      <w:r w:rsidRPr="00766B9A">
        <w:rPr>
          <w:b/>
          <w:sz w:val="24"/>
        </w:rPr>
        <w:t xml:space="preserve">Wykaz 1 </w:t>
      </w:r>
    </w:p>
    <w:p w:rsidR="00DC6B8A" w:rsidRPr="00766B9A" w:rsidP="00402556">
      <w:pPr>
        <w:spacing w:line="360" w:lineRule="auto"/>
        <w:jc w:val="both"/>
        <w:rPr>
          <w:b/>
          <w:sz w:val="24"/>
        </w:rPr>
      </w:pPr>
      <w:r w:rsidRPr="00766B9A">
        <w:rPr>
          <w:b/>
          <w:sz w:val="24"/>
        </w:rPr>
        <w:t>Miasto Łódź:</w:t>
      </w:r>
    </w:p>
    <w:p w:rsidR="00DC6B8A" w:rsidRPr="00766B9A" w:rsidP="009D500A">
      <w:pPr>
        <w:spacing w:line="360" w:lineRule="auto"/>
        <w:jc w:val="both"/>
        <w:rPr>
          <w:rFonts w:eastAsia="SimSun"/>
          <w:sz w:val="24"/>
          <w:szCs w:val="24"/>
          <w:lang w:bidi="hi-IN"/>
        </w:rPr>
      </w:pPr>
      <w:r w:rsidRPr="00766B9A">
        <w:rPr>
          <w:b/>
          <w:sz w:val="24"/>
          <w:szCs w:val="24"/>
        </w:rPr>
        <w:t>obr.</w:t>
      </w:r>
      <w:r w:rsidRPr="00766B9A">
        <w:rPr>
          <w:rFonts w:eastAsia="SimSun"/>
          <w:b/>
          <w:sz w:val="24"/>
          <w:szCs w:val="24"/>
          <w:lang w:bidi="hi-IN"/>
        </w:rPr>
        <w:t xml:space="preserve"> </w:t>
      </w:r>
      <w:r w:rsidRPr="00766B9A" w:rsidR="00881148">
        <w:rPr>
          <w:rFonts w:eastAsia="SimSun"/>
          <w:b/>
          <w:sz w:val="24"/>
          <w:szCs w:val="24"/>
          <w:lang w:bidi="hi-IN"/>
        </w:rPr>
        <w:t>S</w:t>
      </w:r>
      <w:r w:rsidRPr="00766B9A">
        <w:rPr>
          <w:rFonts w:eastAsia="SimSun"/>
          <w:b/>
          <w:sz w:val="24"/>
          <w:szCs w:val="24"/>
          <w:lang w:bidi="hi-IN"/>
        </w:rPr>
        <w:t>-2:</w:t>
      </w:r>
      <w:r w:rsidRPr="00766B9A">
        <w:rPr>
          <w:sz w:val="24"/>
          <w:szCs w:val="24"/>
        </w:rPr>
        <w:t xml:space="preserve"> działki nr ewid.: </w:t>
      </w:r>
      <w:r w:rsidRPr="00766B9A" w:rsidR="00881148">
        <w:rPr>
          <w:sz w:val="24"/>
          <w:szCs w:val="24"/>
        </w:rPr>
        <w:t>281/10, 282/8, 283/37;</w:t>
      </w:r>
    </w:p>
    <w:p w:rsidR="004C1899" w:rsidRPr="00766B9A" w:rsidP="009D500A">
      <w:pPr>
        <w:spacing w:line="360" w:lineRule="auto"/>
        <w:jc w:val="both"/>
        <w:rPr>
          <w:rFonts w:eastAsia="SimSun"/>
          <w:sz w:val="24"/>
          <w:szCs w:val="24"/>
          <w:lang w:bidi="hi-IN"/>
        </w:rPr>
      </w:pPr>
      <w:r w:rsidRPr="00766B9A">
        <w:rPr>
          <w:b/>
          <w:sz w:val="24"/>
          <w:szCs w:val="24"/>
        </w:rPr>
        <w:t xml:space="preserve">obr. </w:t>
      </w:r>
      <w:r w:rsidRPr="00766B9A" w:rsidR="00881148">
        <w:rPr>
          <w:b/>
          <w:sz w:val="24"/>
          <w:szCs w:val="24"/>
        </w:rPr>
        <w:t>S</w:t>
      </w:r>
      <w:r w:rsidRPr="00766B9A">
        <w:rPr>
          <w:b/>
          <w:sz w:val="24"/>
          <w:szCs w:val="24"/>
        </w:rPr>
        <w:t>-</w:t>
      </w:r>
      <w:r w:rsidRPr="00766B9A" w:rsidR="00881148">
        <w:rPr>
          <w:b/>
          <w:sz w:val="24"/>
          <w:szCs w:val="24"/>
        </w:rPr>
        <w:t>6</w:t>
      </w:r>
      <w:r w:rsidRPr="00766B9A">
        <w:rPr>
          <w:b/>
          <w:sz w:val="24"/>
          <w:szCs w:val="24"/>
        </w:rPr>
        <w:t>:</w:t>
      </w:r>
      <w:r w:rsidRPr="00766B9A">
        <w:rPr>
          <w:sz w:val="24"/>
          <w:szCs w:val="24"/>
        </w:rPr>
        <w:t xml:space="preserve"> działki nr ewid.: </w:t>
      </w:r>
      <w:r w:rsidRPr="00766B9A" w:rsidR="00881148">
        <w:rPr>
          <w:sz w:val="24"/>
          <w:szCs w:val="24"/>
        </w:rPr>
        <w:t>53/23, 61/18, 61/19, 61/21, 61/22, 63/7, 63/9, 63/10, 63/11, 63/12, 63/13, 63/14, 64/7, 462/46, 462/50, 462/54, 473/5, 473/18, 473/19, 473/20, 473/29, 473/38, 473/39, 473/40, 473/42, 473/43, 473/44, 473/45, 473/46, 473/47, 473/48, 473/49, 473/50, 473/51, 473/52, 473/53, 473/57, 473/59, 473/61.</w:t>
      </w:r>
    </w:p>
    <w:p w:rsidR="00DC6B8A" w:rsidRPr="00766B9A" w:rsidP="00DC6B8A">
      <w:pPr>
        <w:numPr>
          <w:ilvl w:val="0"/>
          <w:numId w:val="3"/>
        </w:numPr>
        <w:spacing w:line="360" w:lineRule="auto"/>
        <w:ind w:left="426" w:hanging="426"/>
        <w:contextualSpacing/>
        <w:jc w:val="both"/>
        <w:rPr>
          <w:b/>
          <w:sz w:val="24"/>
        </w:rPr>
      </w:pPr>
      <w:r w:rsidRPr="00766B9A">
        <w:rPr>
          <w:b/>
          <w:sz w:val="24"/>
        </w:rPr>
        <w:t xml:space="preserve">Oznaczenie terenu inwestycji </w:t>
      </w:r>
    </w:p>
    <w:p w:rsidR="00DC6B8A" w:rsidRPr="00766B9A" w:rsidP="00DC6B8A">
      <w:pPr>
        <w:spacing w:line="360" w:lineRule="auto"/>
        <w:ind w:left="360"/>
        <w:jc w:val="both"/>
        <w:rPr>
          <w:sz w:val="24"/>
        </w:rPr>
      </w:pPr>
      <w:r w:rsidRPr="00766B9A">
        <w:rPr>
          <w:sz w:val="24"/>
        </w:rPr>
        <w:t xml:space="preserve">Teren inwestycji, oznaczony linią przerywaną koloru ciemnoniebieskiego, przedstawiony został na załączniku graficznym, sporządzonym z wykorzystaniem: </w:t>
      </w:r>
    </w:p>
    <w:p w:rsidR="00A972CA" w:rsidRPr="00766B9A" w:rsidP="00A972CA">
      <w:pPr>
        <w:numPr>
          <w:ilvl w:val="0"/>
          <w:numId w:val="24"/>
        </w:numPr>
        <w:spacing w:line="360" w:lineRule="auto"/>
        <w:ind w:left="709" w:hanging="283"/>
        <w:contextualSpacing/>
        <w:jc w:val="both"/>
        <w:rPr>
          <w:sz w:val="24"/>
          <w:szCs w:val="24"/>
        </w:rPr>
      </w:pPr>
      <w:r w:rsidRPr="00766B9A">
        <w:rPr>
          <w:rFonts w:eastAsia="SimSun"/>
          <w:sz w:val="24"/>
          <w:szCs w:val="24"/>
          <w:lang w:bidi="hi-IN"/>
        </w:rPr>
        <w:t xml:space="preserve">kopii mapy do celów projektowych w skali 1:500, wykonanej na podstawie </w:t>
      </w:r>
      <w:r w:rsidRPr="00766B9A">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P.106104.9.2022.125 z 3 lutego 2022 r.),</w:t>
      </w:r>
    </w:p>
    <w:p w:rsidR="00A972CA" w:rsidRPr="00766B9A" w:rsidP="00A972CA">
      <w:pPr>
        <w:numPr>
          <w:ilvl w:val="0"/>
          <w:numId w:val="24"/>
        </w:numPr>
        <w:spacing w:line="360" w:lineRule="auto"/>
        <w:ind w:left="709" w:hanging="283"/>
        <w:contextualSpacing/>
        <w:jc w:val="both"/>
        <w:rPr>
          <w:sz w:val="24"/>
          <w:szCs w:val="24"/>
        </w:rPr>
      </w:pPr>
      <w:r w:rsidRPr="00766B9A">
        <w:rPr>
          <w:rFonts w:eastAsia="SimSun"/>
          <w:sz w:val="24"/>
          <w:szCs w:val="24"/>
          <w:lang w:bidi="hi-IN"/>
        </w:rPr>
        <w:t xml:space="preserve">kopii mapy do celów projektowych w skali 1:500, wykonanej na podstawie </w:t>
      </w:r>
      <w:r w:rsidRPr="00766B9A">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w:t>
      </w:r>
      <w:r w:rsidRPr="00766B9A" w:rsidR="00F0496C">
        <w:rPr>
          <w:sz w:val="24"/>
          <w:szCs w:val="24"/>
        </w:rPr>
        <w:t xml:space="preserve">5 </w:t>
      </w:r>
      <w:r w:rsidRPr="00766B9A">
        <w:rPr>
          <w:sz w:val="24"/>
          <w:szCs w:val="24"/>
        </w:rPr>
        <w:t>9.2022.1</w:t>
      </w:r>
      <w:r w:rsidRPr="00766B9A" w:rsidR="00F0496C">
        <w:rPr>
          <w:sz w:val="24"/>
          <w:szCs w:val="24"/>
        </w:rPr>
        <w:t>17</w:t>
      </w:r>
      <w:r w:rsidRPr="00766B9A">
        <w:rPr>
          <w:sz w:val="24"/>
          <w:szCs w:val="24"/>
        </w:rPr>
        <w:t xml:space="preserve"> z </w:t>
      </w:r>
      <w:r w:rsidRPr="00766B9A" w:rsidR="00F0496C">
        <w:rPr>
          <w:sz w:val="24"/>
          <w:szCs w:val="24"/>
        </w:rPr>
        <w:t>22 kwietnia</w:t>
      </w:r>
      <w:r w:rsidRPr="00766B9A">
        <w:rPr>
          <w:sz w:val="24"/>
          <w:szCs w:val="24"/>
        </w:rPr>
        <w:t xml:space="preserve"> 2022 r.),</w:t>
      </w:r>
    </w:p>
    <w:p w:rsidR="00DC6B8A" w:rsidRPr="00766B9A" w:rsidP="00A972CA">
      <w:pPr>
        <w:numPr>
          <w:ilvl w:val="0"/>
          <w:numId w:val="24"/>
        </w:numPr>
        <w:spacing w:line="360" w:lineRule="auto"/>
        <w:ind w:left="709" w:hanging="283"/>
        <w:contextualSpacing/>
        <w:jc w:val="both"/>
        <w:rPr>
          <w:sz w:val="24"/>
          <w:szCs w:val="24"/>
        </w:rPr>
      </w:pPr>
      <w:r w:rsidRPr="00766B9A">
        <w:rPr>
          <w:sz w:val="24"/>
        </w:rPr>
        <w:t xml:space="preserve">kopii mapy zasadniczej w postaci rastrowej w skali 1:500, </w:t>
      </w:r>
      <w:r w:rsidRPr="00766B9A">
        <w:rPr>
          <w:rFonts w:eastAsia="NSimSun"/>
          <w:bCs/>
          <w:kern w:val="0"/>
          <w:sz w:val="24"/>
          <w:szCs w:val="24"/>
          <w:lang w:bidi="hi-IN"/>
        </w:rPr>
        <w:t xml:space="preserve">pochodzącej z materiałów państwowego zasobu geodezyjnego i  kartograficznego Prezydenta Miasta Łodzi </w:t>
      </w:r>
      <w:r w:rsidRPr="00766B9A">
        <w:rPr>
          <w:sz w:val="24"/>
          <w:szCs w:val="24"/>
        </w:rPr>
        <w:t>wykonującego zadania z zakresu administracji rządowej – Łódzkiego Ośrodka Geodezji (identyfikator materiału państwowego zasobu geodezyjnego i kartograficznego – P.1061.2014.7, numer licencji upoważniającej do wykorzystania ww. materiału: ZDT.ZOPG.4133.383</w:t>
      </w:r>
      <w:r w:rsidRPr="00766B9A" w:rsidR="00C54302">
        <w:rPr>
          <w:sz w:val="24"/>
          <w:szCs w:val="24"/>
        </w:rPr>
        <w:t>9</w:t>
      </w:r>
      <w:r w:rsidRPr="00766B9A">
        <w:rPr>
          <w:sz w:val="24"/>
          <w:szCs w:val="24"/>
        </w:rPr>
        <w:t>.2022_1061_CL2 z 1 lipca 2022 r.),</w:t>
      </w:r>
    </w:p>
    <w:p w:rsidR="00DC6B8A" w:rsidRPr="00766B9A" w:rsidP="00DC6B8A">
      <w:pPr>
        <w:spacing w:line="360" w:lineRule="auto"/>
        <w:ind w:left="360"/>
        <w:jc w:val="both"/>
        <w:rPr>
          <w:rFonts w:eastAsia="SimSun"/>
          <w:sz w:val="24"/>
          <w:szCs w:val="24"/>
          <w:lang w:bidi="hi-IN"/>
        </w:rPr>
      </w:pPr>
      <w:r w:rsidRPr="00766B9A">
        <w:rPr>
          <w:rFonts w:eastAsia="SimSun"/>
          <w:sz w:val="24"/>
          <w:szCs w:val="24"/>
          <w:lang w:bidi="hi-IN"/>
        </w:rPr>
        <w:t>stanowiącym załącznik Nr 1 do niniejszej</w:t>
      </w:r>
      <w:r w:rsidRPr="00766B9A">
        <w:rPr>
          <w:rFonts w:eastAsia="SimSun"/>
          <w:bCs/>
          <w:sz w:val="24"/>
          <w:szCs w:val="24"/>
          <w:lang w:bidi="hi-IN"/>
        </w:rPr>
        <w:t xml:space="preserve"> decyzji.</w:t>
      </w:r>
      <w:r w:rsidRPr="00766B9A">
        <w:rPr>
          <w:sz w:val="24"/>
        </w:rPr>
        <w:t xml:space="preserve"> </w:t>
      </w:r>
    </w:p>
    <w:p w:rsidR="00DC6B8A" w:rsidRPr="00766B9A" w:rsidP="00DC6B8A">
      <w:pPr>
        <w:spacing w:line="360" w:lineRule="auto"/>
        <w:ind w:left="360"/>
        <w:jc w:val="both"/>
        <w:rPr>
          <w:sz w:val="24"/>
        </w:rPr>
      </w:pPr>
      <w:r w:rsidRPr="00766B9A">
        <w:rPr>
          <w:sz w:val="24"/>
        </w:rPr>
        <w:t xml:space="preserve">Teren inwestycji tworzą łącznie: </w:t>
      </w:r>
    </w:p>
    <w:p w:rsidR="00DC6B8A" w:rsidRPr="00766B9A" w:rsidP="00DC6B8A">
      <w:pPr>
        <w:widowControl w:val="0"/>
        <w:numPr>
          <w:ilvl w:val="0"/>
          <w:numId w:val="4"/>
        </w:numPr>
        <w:tabs>
          <w:tab w:val="left" w:pos="426"/>
        </w:tabs>
        <w:spacing w:line="360" w:lineRule="auto"/>
        <w:jc w:val="both"/>
        <w:rPr>
          <w:rFonts w:eastAsia="SimSun"/>
          <w:sz w:val="24"/>
          <w:szCs w:val="24"/>
          <w:lang w:bidi="hi-IN"/>
        </w:rPr>
      </w:pPr>
      <w:r w:rsidRPr="00766B9A">
        <w:rPr>
          <w:rFonts w:eastAsia="SimSun"/>
          <w:sz w:val="24"/>
          <w:szCs w:val="24"/>
          <w:lang w:bidi="hi-IN"/>
        </w:rPr>
        <w:t xml:space="preserve">nieruchomości, w stosunku do których decyzja o ustaleniu lokalizacji linii kolejowej wywołuje skutek w postaci ograniczenia sposobu korzystania z nieruchomości, o którym mowa w art. 9s ust. 9 </w:t>
      </w:r>
      <w:r w:rsidRPr="00766B9A">
        <w:rPr>
          <w:rFonts w:eastAsia="SimSun"/>
          <w:i/>
          <w:sz w:val="24"/>
          <w:szCs w:val="24"/>
          <w:lang w:bidi="hi-IN"/>
        </w:rPr>
        <w:t xml:space="preserve">ustawy </w:t>
      </w:r>
      <w:r w:rsidRPr="00766B9A">
        <w:rPr>
          <w:rFonts w:eastAsia="SimSun"/>
          <w:sz w:val="24"/>
          <w:szCs w:val="24"/>
          <w:lang w:bidi="hi-IN"/>
        </w:rPr>
        <w:t>(oznaczone wypełnieniem koloru jasnoszarego</w:t>
      </w:r>
      <w:r w:rsidRPr="00766B9A" w:rsidR="00883461">
        <w:rPr>
          <w:rFonts w:eastAsia="SimSun"/>
          <w:sz w:val="24"/>
          <w:szCs w:val="24"/>
          <w:lang w:bidi="hi-IN"/>
        </w:rPr>
        <w:t xml:space="preserve"> oraz </w:t>
      </w:r>
      <w:r w:rsidRPr="00766B9A" w:rsidR="00D51788">
        <w:rPr>
          <w:rFonts w:eastAsia="SimSun"/>
          <w:sz w:val="24"/>
          <w:szCs w:val="24"/>
          <w:lang w:bidi="hi-IN"/>
        </w:rPr>
        <w:t>obwiednią w postaci różowej linii</w:t>
      </w:r>
      <w:r w:rsidRPr="00766B9A" w:rsidR="00883461">
        <w:rPr>
          <w:rFonts w:eastAsia="SimSun"/>
          <w:sz w:val="24"/>
          <w:szCs w:val="24"/>
          <w:lang w:bidi="hi-IN"/>
        </w:rPr>
        <w:t xml:space="preserve"> przerywan</w:t>
      </w:r>
      <w:r w:rsidRPr="00766B9A" w:rsidR="00D51788">
        <w:rPr>
          <w:rFonts w:eastAsia="SimSun"/>
          <w:sz w:val="24"/>
          <w:szCs w:val="24"/>
          <w:lang w:bidi="hi-IN"/>
        </w:rPr>
        <w:t>ej</w:t>
      </w:r>
      <w:r w:rsidRPr="00766B9A">
        <w:rPr>
          <w:rFonts w:eastAsia="SimSun"/>
          <w:sz w:val="24"/>
          <w:szCs w:val="24"/>
          <w:lang w:bidi="hi-IN"/>
        </w:rPr>
        <w:t>),</w:t>
      </w:r>
    </w:p>
    <w:p w:rsidR="00DC6B8A" w:rsidRPr="00766B9A" w:rsidP="00DC6B8A">
      <w:pPr>
        <w:numPr>
          <w:ilvl w:val="0"/>
          <w:numId w:val="4"/>
        </w:numPr>
        <w:spacing w:line="360" w:lineRule="auto"/>
        <w:contextualSpacing/>
        <w:jc w:val="both"/>
      </w:pPr>
      <w:r w:rsidRPr="00766B9A">
        <w:rPr>
          <w:sz w:val="24"/>
        </w:rPr>
        <w:t>teren dróg publicznych</w:t>
      </w:r>
      <w:r w:rsidRPr="00766B9A">
        <w:rPr>
          <w:sz w:val="24"/>
        </w:rPr>
        <w:t xml:space="preserve">, o którym mowa w art. 9ya ust. 1 </w:t>
      </w:r>
      <w:r w:rsidRPr="00766B9A">
        <w:rPr>
          <w:i/>
          <w:sz w:val="24"/>
        </w:rPr>
        <w:t>ustawy</w:t>
      </w:r>
      <w:r w:rsidRPr="00766B9A">
        <w:rPr>
          <w:sz w:val="24"/>
        </w:rPr>
        <w:t xml:space="preserve"> (oznaczone szrafem w postaci </w:t>
      </w:r>
      <w:r w:rsidRPr="00766B9A" w:rsidR="0042026D">
        <w:rPr>
          <w:sz w:val="24"/>
        </w:rPr>
        <w:t xml:space="preserve">drobnego </w:t>
      </w:r>
      <w:r w:rsidRPr="00766B9A">
        <w:rPr>
          <w:sz w:val="24"/>
        </w:rPr>
        <w:t>ukośnego kratkowania koloru niebieskiego).</w:t>
      </w:r>
    </w:p>
    <w:p w:rsidR="004856E6" w:rsidRPr="00766B9A" w:rsidP="004C1899">
      <w:pPr>
        <w:spacing w:line="360" w:lineRule="auto"/>
        <w:ind w:firstLine="360"/>
        <w:jc w:val="both"/>
      </w:pPr>
      <w:r w:rsidRPr="00766B9A">
        <w:rPr>
          <w:sz w:val="24"/>
        </w:rPr>
        <w:t xml:space="preserve">Zgodność kopii mapy do celów projektowych </w:t>
      </w:r>
      <w:r w:rsidRPr="00766B9A" w:rsidR="00DC6B8A">
        <w:rPr>
          <w:sz w:val="24"/>
        </w:rPr>
        <w:t>z oryginałem została poświadczona przez uprawnionego geodetę.</w:t>
      </w:r>
    </w:p>
    <w:p w:rsidR="00DC6B8A" w:rsidRPr="00766B9A" w:rsidP="00DC6B8A">
      <w:pPr>
        <w:widowControl w:val="0"/>
        <w:spacing w:line="360" w:lineRule="auto"/>
      </w:pPr>
      <w:r w:rsidRPr="00766B9A">
        <w:rPr>
          <w:rFonts w:eastAsia="SimSun"/>
          <w:b/>
          <w:sz w:val="24"/>
          <w:szCs w:val="24"/>
          <w:lang w:bidi="hi-IN"/>
        </w:rPr>
        <w:t xml:space="preserve">II. Warunki techniczne realizacji inwestycji </w:t>
      </w:r>
    </w:p>
    <w:p w:rsidR="00DC6B8A" w:rsidRPr="00766B9A" w:rsidP="00DC6B8A">
      <w:pPr>
        <w:widowControl w:val="0"/>
        <w:spacing w:line="360" w:lineRule="auto"/>
        <w:jc w:val="both"/>
      </w:pPr>
      <w:r w:rsidRPr="00766B9A">
        <w:rPr>
          <w:rFonts w:eastAsia="SimSun"/>
          <w:b/>
          <w:sz w:val="24"/>
          <w:szCs w:val="24"/>
          <w:lang w:bidi="hi-IN"/>
        </w:rPr>
        <w:t xml:space="preserve">1. Ogólny opis inwestycji </w:t>
      </w:r>
    </w:p>
    <w:p w:rsidR="00C00D38"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Projektowane przedsięwzięcie, obejmujące budowę odcinka dwutorowej linii kolejowej Nr 85 w zakresie komory </w:t>
      </w:r>
      <w:r w:rsidRPr="00766B9A" w:rsidR="009E2B23">
        <w:rPr>
          <w:rFonts w:eastAsia="SimSun"/>
          <w:sz w:val="24"/>
          <w:szCs w:val="24"/>
          <w:lang w:bidi="hi-IN"/>
        </w:rPr>
        <w:t>Fabryczna</w:t>
      </w:r>
      <w:r w:rsidRPr="00766B9A">
        <w:rPr>
          <w:rFonts w:eastAsia="SimSun"/>
          <w:sz w:val="24"/>
          <w:szCs w:val="24"/>
          <w:lang w:bidi="hi-IN"/>
        </w:rPr>
        <w:t>, stanowi część inwestycji pn. ,</w:t>
      </w:r>
      <w:r w:rsidRPr="00766B9A" w:rsidR="00B2226F">
        <w:rPr>
          <w:rFonts w:eastAsia="SimSun"/>
          <w:sz w:val="24"/>
          <w:szCs w:val="24"/>
          <w:lang w:bidi="hi-IN"/>
        </w:rPr>
        <w:t>,Budowa tunelu dalekobieżnego w </w:t>
      </w:r>
      <w:r w:rsidRPr="00766B9A">
        <w:rPr>
          <w:rFonts w:eastAsia="SimSun"/>
          <w:sz w:val="24"/>
          <w:szCs w:val="24"/>
          <w:lang w:bidi="hi-IN"/>
        </w:rPr>
        <w:t>Łodzi w ciągu linii kolejowej Nr 85 wraz z włączeniem w linię kolejową Nr 14”.</w:t>
      </w:r>
      <w:r w:rsidRPr="00766B9A" w:rsidR="00A972CA">
        <w:rPr>
          <w:rFonts w:eastAsia="SimSun"/>
          <w:sz w:val="24"/>
          <w:szCs w:val="24"/>
          <w:lang w:bidi="hi-IN"/>
        </w:rPr>
        <w:t xml:space="preserve"> </w:t>
      </w:r>
      <w:r w:rsidRPr="00766B9A">
        <w:rPr>
          <w:rFonts w:eastAsia="SimSun"/>
          <w:sz w:val="24"/>
          <w:szCs w:val="24"/>
          <w:lang w:bidi="hi-IN"/>
        </w:rPr>
        <w:t>Przedmiotowa inwestycja będzie realizowana w dwóch etapach</w:t>
      </w:r>
      <w:r w:rsidRPr="00766B9A" w:rsidR="00A972CA">
        <w:rPr>
          <w:rFonts w:eastAsia="SimSun"/>
          <w:sz w:val="24"/>
          <w:szCs w:val="24"/>
          <w:lang w:bidi="hi-IN"/>
        </w:rPr>
        <w:t>.</w:t>
      </w:r>
      <w:r w:rsidRPr="00766B9A">
        <w:rPr>
          <w:rFonts w:eastAsia="SimSun"/>
          <w:sz w:val="24"/>
          <w:szCs w:val="24"/>
          <w:lang w:bidi="hi-IN"/>
        </w:rPr>
        <w:t xml:space="preserve"> </w:t>
      </w:r>
    </w:p>
    <w:p w:rsidR="00790A33" w:rsidRPr="00766B9A" w:rsidP="00DC6B8A">
      <w:pPr>
        <w:widowControl w:val="0"/>
        <w:spacing w:line="360" w:lineRule="auto"/>
        <w:jc w:val="both"/>
        <w:rPr>
          <w:rFonts w:eastAsia="SimSun"/>
          <w:sz w:val="24"/>
          <w:szCs w:val="24"/>
          <w:lang w:bidi="hi-IN"/>
        </w:rPr>
      </w:pPr>
      <w:r w:rsidRPr="00766B9A">
        <w:rPr>
          <w:rFonts w:eastAsia="SimSun"/>
          <w:sz w:val="24"/>
          <w:szCs w:val="24"/>
          <w:lang w:bidi="hi-IN"/>
        </w:rPr>
        <w:t>Etap pierwszy będzie polegał na budowie konstrukcji oporowej komory technologicznej (</w:t>
      </w:r>
      <w:r w:rsidRPr="00766B9A" w:rsidR="009E2B23">
        <w:rPr>
          <w:rFonts w:eastAsia="SimSun"/>
          <w:sz w:val="24"/>
          <w:szCs w:val="24"/>
          <w:lang w:bidi="hi-IN"/>
        </w:rPr>
        <w:t>K</w:t>
      </w:r>
      <w:r w:rsidRPr="00766B9A">
        <w:rPr>
          <w:rFonts w:eastAsia="SimSun"/>
          <w:sz w:val="24"/>
          <w:szCs w:val="24"/>
          <w:lang w:bidi="hi-IN"/>
        </w:rPr>
        <w:t xml:space="preserve">omory </w:t>
      </w:r>
      <w:r w:rsidRPr="00766B9A" w:rsidR="009E2B23">
        <w:rPr>
          <w:rFonts w:eastAsia="SimSun"/>
          <w:sz w:val="24"/>
          <w:szCs w:val="24"/>
          <w:lang w:bidi="hi-IN"/>
        </w:rPr>
        <w:t>Fabryczna</w:t>
      </w:r>
      <w:r w:rsidRPr="00766B9A">
        <w:rPr>
          <w:rFonts w:eastAsia="SimSun"/>
          <w:sz w:val="24"/>
          <w:szCs w:val="24"/>
          <w:lang w:bidi="hi-IN"/>
        </w:rPr>
        <w:t xml:space="preserve">) wraz z zagospodarowaniem terenu. </w:t>
      </w:r>
      <w:r w:rsidRPr="00766B9A">
        <w:rPr>
          <w:rFonts w:eastAsia="SimSun"/>
          <w:sz w:val="24"/>
          <w:szCs w:val="24"/>
          <w:lang w:bidi="hi-IN"/>
        </w:rPr>
        <w:t xml:space="preserve">Obiekt będzie pełnił funkcję konstrukcji oporowej, umożliwiającej odbiór maszyny, drążącej tunel metodą TBM (Tunnel Boring Machine, Technologia Tarczowa) oraz połączenie z </w:t>
      </w:r>
      <w:r w:rsidRPr="00766B9A" w:rsidR="00E52508">
        <w:rPr>
          <w:rFonts w:eastAsia="SimSun"/>
          <w:sz w:val="24"/>
          <w:szCs w:val="24"/>
          <w:lang w:bidi="hi-IN"/>
        </w:rPr>
        <w:t>komorą przy stacji Łódź Fabryczna, realizowaną przez PKP Polskie Linie Kolejowe S.A. w ramach budowy tunelu średnicowego</w:t>
      </w:r>
      <w:r w:rsidRPr="00766B9A" w:rsidR="006E1E69">
        <w:rPr>
          <w:rFonts w:eastAsia="SimSun"/>
          <w:sz w:val="24"/>
          <w:szCs w:val="24"/>
          <w:lang w:bidi="hi-IN"/>
        </w:rPr>
        <w:t xml:space="preserve"> (objętego odrębnym postępowaniem administracyjnym)</w:t>
      </w:r>
      <w:r w:rsidRPr="00766B9A" w:rsidR="00E52508">
        <w:rPr>
          <w:rFonts w:eastAsia="SimSun"/>
          <w:sz w:val="24"/>
          <w:szCs w:val="24"/>
          <w:lang w:bidi="hi-IN"/>
        </w:rPr>
        <w:t>.</w:t>
      </w:r>
      <w:r w:rsidRPr="00766B9A">
        <w:rPr>
          <w:rFonts w:eastAsia="SimSun"/>
          <w:sz w:val="24"/>
          <w:szCs w:val="24"/>
          <w:lang w:bidi="hi-IN"/>
        </w:rPr>
        <w:t xml:space="preserve">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Etap drugi będzie polegał na budowie linii kolejowej Nr 85 w tunelu wraz z </w:t>
      </w:r>
      <w:r w:rsidRPr="00766B9A" w:rsidR="006E1E69">
        <w:rPr>
          <w:rFonts w:eastAsia="SimSun"/>
          <w:sz w:val="24"/>
          <w:szCs w:val="24"/>
          <w:lang w:bidi="hi-IN"/>
        </w:rPr>
        <w:t xml:space="preserve">komorą Fabryczna oraz </w:t>
      </w:r>
      <w:r w:rsidRPr="00766B9A" w:rsidR="00811ED6">
        <w:rPr>
          <w:rFonts w:eastAsia="SimSun"/>
          <w:sz w:val="24"/>
          <w:szCs w:val="24"/>
          <w:lang w:bidi="hi-IN"/>
        </w:rPr>
        <w:t xml:space="preserve">niezbędną (zewnętrzną i wewnętrzną) </w:t>
      </w:r>
      <w:r w:rsidRPr="00766B9A">
        <w:rPr>
          <w:rFonts w:eastAsia="SimSun"/>
          <w:sz w:val="24"/>
          <w:szCs w:val="24"/>
          <w:lang w:bidi="hi-IN"/>
        </w:rPr>
        <w:t>infrastrukturą do jej funkcjonow</w:t>
      </w:r>
      <w:r w:rsidRPr="00766B9A" w:rsidR="00B2226F">
        <w:rPr>
          <w:rFonts w:eastAsia="SimSun"/>
          <w:sz w:val="24"/>
          <w:szCs w:val="24"/>
          <w:lang w:bidi="hi-IN"/>
        </w:rPr>
        <w:t>ania</w:t>
      </w:r>
      <w:r w:rsidRPr="00766B9A" w:rsidR="006E1E69">
        <w:rPr>
          <w:rFonts w:eastAsia="SimSun"/>
          <w:sz w:val="24"/>
          <w:szCs w:val="24"/>
          <w:lang w:bidi="hi-IN"/>
        </w:rPr>
        <w:t>, w</w:t>
      </w:r>
      <w:r w:rsidRPr="00766B9A" w:rsidR="00811ED6">
        <w:rPr>
          <w:rFonts w:eastAsia="SimSun"/>
          <w:sz w:val="24"/>
          <w:szCs w:val="24"/>
          <w:lang w:bidi="hi-IN"/>
        </w:rPr>
        <w:t> </w:t>
      </w:r>
      <w:r w:rsidRPr="00766B9A" w:rsidR="006E1E69">
        <w:rPr>
          <w:rFonts w:eastAsia="SimSun"/>
          <w:sz w:val="24"/>
          <w:szCs w:val="24"/>
          <w:lang w:bidi="hi-IN"/>
        </w:rPr>
        <w:t xml:space="preserve">tym </w:t>
      </w:r>
      <w:r w:rsidRPr="00766B9A" w:rsidR="00811ED6">
        <w:rPr>
          <w:rFonts w:eastAsia="SimSun"/>
          <w:sz w:val="24"/>
          <w:szCs w:val="24"/>
          <w:lang w:bidi="hi-IN"/>
        </w:rPr>
        <w:t xml:space="preserve">obiektów naziemnych, m.in. </w:t>
      </w:r>
      <w:r w:rsidRPr="00766B9A" w:rsidR="006E1E69">
        <w:rPr>
          <w:rFonts w:eastAsia="SimSun"/>
          <w:sz w:val="24"/>
          <w:szCs w:val="24"/>
          <w:lang w:bidi="hi-IN"/>
        </w:rPr>
        <w:t>klatek schodowych i pomieszczeń technicznych, a także niezbędnych połączeń z infrastrukturą realizowaną w komorze przy stacji Łódź Fabryczna, realizowaną przez PKP Polskie Linie Kolejowe S.A. w ramach budowy tunelu średnicowego</w:t>
      </w:r>
      <w:r w:rsidRPr="00766B9A" w:rsidR="00811ED6">
        <w:rPr>
          <w:rFonts w:eastAsia="SimSun"/>
          <w:sz w:val="24"/>
          <w:szCs w:val="24"/>
          <w:lang w:bidi="hi-IN"/>
        </w:rPr>
        <w:t xml:space="preserve">, wraz </w:t>
      </w:r>
      <w:r w:rsidRPr="00766B9A">
        <w:rPr>
          <w:rFonts w:eastAsia="SimSun"/>
          <w:sz w:val="24"/>
          <w:szCs w:val="24"/>
          <w:lang w:bidi="hi-IN"/>
        </w:rPr>
        <w:t>z docelowym zagospodarowaniem terenu.</w:t>
      </w:r>
      <w:r w:rsidRPr="00766B9A">
        <w:rPr>
          <w:sz w:val="24"/>
          <w:szCs w:val="24"/>
        </w:rPr>
        <w:t xml:space="preserve"> </w:t>
      </w:r>
    </w:p>
    <w:p w:rsidR="00811ED6" w:rsidRPr="00766B9A" w:rsidP="00DC6B8A">
      <w:pPr>
        <w:widowControl w:val="0"/>
        <w:spacing w:line="360" w:lineRule="auto"/>
        <w:jc w:val="both"/>
        <w:rPr>
          <w:rFonts w:eastAsia="SimSun"/>
          <w:sz w:val="24"/>
          <w:szCs w:val="24"/>
          <w:lang w:bidi="hi-IN"/>
        </w:rPr>
      </w:pPr>
      <w:r w:rsidRPr="00766B9A">
        <w:rPr>
          <w:rFonts w:eastAsia="SimSun"/>
          <w:sz w:val="24"/>
          <w:szCs w:val="24"/>
          <w:lang w:bidi="hi-IN"/>
        </w:rPr>
        <w:t>Planowana inwestycja</w:t>
      </w:r>
      <w:r w:rsidRPr="00766B9A" w:rsidR="0061691F">
        <w:rPr>
          <w:rFonts w:eastAsia="SimSun"/>
          <w:sz w:val="24"/>
          <w:szCs w:val="24"/>
          <w:lang w:bidi="hi-IN"/>
        </w:rPr>
        <w:t xml:space="preserve"> </w:t>
      </w:r>
      <w:r w:rsidRPr="00766B9A" w:rsidR="00DC6B8A">
        <w:rPr>
          <w:rFonts w:eastAsia="SimSun"/>
          <w:sz w:val="24"/>
          <w:szCs w:val="24"/>
          <w:lang w:bidi="hi-IN"/>
        </w:rPr>
        <w:t>zlokalizowan</w:t>
      </w:r>
      <w:r w:rsidRPr="00766B9A">
        <w:rPr>
          <w:rFonts w:eastAsia="SimSun"/>
          <w:sz w:val="24"/>
          <w:szCs w:val="24"/>
          <w:lang w:bidi="hi-IN"/>
        </w:rPr>
        <w:t>a</w:t>
      </w:r>
      <w:r w:rsidRPr="00766B9A" w:rsidR="00DC6B8A">
        <w:rPr>
          <w:rFonts w:eastAsia="SimSun"/>
          <w:sz w:val="24"/>
          <w:szCs w:val="24"/>
          <w:lang w:bidi="hi-IN"/>
        </w:rPr>
        <w:t xml:space="preserve"> zostanie</w:t>
      </w:r>
      <w:r w:rsidRPr="00766B9A">
        <w:rPr>
          <w:rFonts w:eastAsia="SimSun"/>
          <w:sz w:val="24"/>
          <w:szCs w:val="24"/>
          <w:lang w:bidi="hi-IN"/>
        </w:rPr>
        <w:t xml:space="preserve"> na północ od ul. Traugutta, pomiędzy ul. Henryka Sienkiewicza i ul. Płk. Jana Kilińskiego. </w:t>
      </w:r>
      <w:r w:rsidRPr="00766B9A" w:rsidR="00DC6B8A">
        <w:rPr>
          <w:rFonts w:eastAsia="SimSun"/>
          <w:sz w:val="24"/>
          <w:szCs w:val="24"/>
          <w:lang w:bidi="hi-IN"/>
        </w:rPr>
        <w:t xml:space="preserve"> </w:t>
      </w:r>
    </w:p>
    <w:p w:rsidR="00DC6B8A" w:rsidRPr="00766B9A" w:rsidP="00DC6B8A">
      <w:pPr>
        <w:widowControl w:val="0"/>
        <w:spacing w:line="360" w:lineRule="auto"/>
        <w:jc w:val="both"/>
        <w:rPr>
          <w:rFonts w:eastAsia="SimSun"/>
          <w:sz w:val="24"/>
          <w:szCs w:val="24"/>
          <w:lang w:bidi="hi-IN"/>
        </w:rPr>
      </w:pPr>
      <w:r w:rsidRPr="00766B9A">
        <w:rPr>
          <w:sz w:val="24"/>
          <w:szCs w:val="24"/>
        </w:rPr>
        <w:t>Realizacja inwestycji wymaga przebudowy istniejącej infrastruktury.</w:t>
      </w:r>
    </w:p>
    <w:p w:rsidR="00DC6B8A" w:rsidRPr="00766B9A" w:rsidP="00DC6B8A">
      <w:pPr>
        <w:widowControl w:val="0"/>
        <w:spacing w:line="360" w:lineRule="auto"/>
        <w:jc w:val="both"/>
      </w:pPr>
      <w:r w:rsidRPr="00766B9A">
        <w:rPr>
          <w:rFonts w:eastAsia="SimSun"/>
          <w:b/>
          <w:sz w:val="24"/>
          <w:szCs w:val="24"/>
          <w:lang w:bidi="hi-IN"/>
        </w:rPr>
        <w:t xml:space="preserve">2. Zakres przedmiotowej inwestycji </w:t>
      </w:r>
    </w:p>
    <w:p w:rsidR="00DC6B8A" w:rsidRPr="00766B9A" w:rsidP="00DC6B8A">
      <w:pPr>
        <w:widowControl w:val="0"/>
        <w:spacing w:line="360" w:lineRule="auto"/>
        <w:jc w:val="both"/>
      </w:pPr>
      <w:r w:rsidRPr="00766B9A">
        <w:rPr>
          <w:rFonts w:eastAsia="SimSun"/>
          <w:sz w:val="24"/>
          <w:szCs w:val="24"/>
          <w:lang w:bidi="hi-IN"/>
        </w:rPr>
        <w:t xml:space="preserve">W ramach projektowanej inwestycji planowane jest wykonanie </w:t>
      </w:r>
      <w:r w:rsidRPr="00766B9A" w:rsidR="00197CF6">
        <w:rPr>
          <w:rFonts w:eastAsia="SimSun"/>
          <w:sz w:val="24"/>
          <w:szCs w:val="24"/>
          <w:lang w:bidi="hi-IN"/>
        </w:rPr>
        <w:t xml:space="preserve">m.in. </w:t>
      </w:r>
      <w:r w:rsidRPr="00766B9A">
        <w:rPr>
          <w:rFonts w:eastAsia="SimSun"/>
          <w:sz w:val="24"/>
          <w:szCs w:val="24"/>
          <w:lang w:bidi="hi-IN"/>
        </w:rPr>
        <w:t xml:space="preserve">następujących robót budowlanych: </w:t>
      </w:r>
    </w:p>
    <w:p w:rsidR="00DC6B8A" w:rsidRPr="00766B9A" w:rsidP="00DC6B8A">
      <w:pPr>
        <w:numPr>
          <w:ilvl w:val="0"/>
          <w:numId w:val="5"/>
        </w:numPr>
        <w:spacing w:line="360" w:lineRule="auto"/>
        <w:ind w:hanging="436"/>
        <w:jc w:val="both"/>
        <w:rPr>
          <w:sz w:val="24"/>
          <w:szCs w:val="24"/>
        </w:rPr>
      </w:pPr>
      <w:r w:rsidRPr="00766B9A">
        <w:rPr>
          <w:sz w:val="24"/>
          <w:szCs w:val="24"/>
        </w:rPr>
        <w:t>budowa konstrukcji oporowej komory technologicznej,</w:t>
      </w:r>
    </w:p>
    <w:p w:rsidR="00DC6B8A" w:rsidRPr="00766B9A" w:rsidP="00DC6B8A">
      <w:pPr>
        <w:numPr>
          <w:ilvl w:val="0"/>
          <w:numId w:val="5"/>
        </w:numPr>
        <w:spacing w:line="360" w:lineRule="auto"/>
        <w:ind w:hanging="436"/>
        <w:jc w:val="both"/>
        <w:rPr>
          <w:sz w:val="24"/>
          <w:szCs w:val="24"/>
        </w:rPr>
      </w:pPr>
      <w:r w:rsidRPr="00766B9A">
        <w:rPr>
          <w:sz w:val="24"/>
          <w:szCs w:val="24"/>
        </w:rPr>
        <w:t xml:space="preserve">wzmocnienie gruntu </w:t>
      </w:r>
      <w:r w:rsidRPr="00766B9A" w:rsidR="0016797D">
        <w:rPr>
          <w:sz w:val="24"/>
          <w:szCs w:val="24"/>
        </w:rPr>
        <w:t>pod obiekt komory i tunelu</w:t>
      </w:r>
      <w:r w:rsidRPr="00766B9A">
        <w:rPr>
          <w:sz w:val="24"/>
          <w:szCs w:val="24"/>
        </w:rPr>
        <w:t>,</w:t>
      </w:r>
    </w:p>
    <w:p w:rsidR="00DC6B8A" w:rsidRPr="00766B9A" w:rsidP="00DC6B8A">
      <w:pPr>
        <w:numPr>
          <w:ilvl w:val="0"/>
          <w:numId w:val="5"/>
        </w:numPr>
        <w:spacing w:line="360" w:lineRule="auto"/>
        <w:ind w:hanging="436"/>
        <w:jc w:val="both"/>
        <w:rPr>
          <w:sz w:val="24"/>
          <w:szCs w:val="24"/>
        </w:rPr>
      </w:pPr>
      <w:r w:rsidRPr="00766B9A">
        <w:rPr>
          <w:sz w:val="24"/>
          <w:szCs w:val="24"/>
        </w:rPr>
        <w:t>wzmocnienie fundamentowania i konstrukcji istniejących budowli i obiektów</w:t>
      </w:r>
      <w:r w:rsidRPr="00766B9A" w:rsidR="00E26B80">
        <w:rPr>
          <w:sz w:val="24"/>
          <w:szCs w:val="24"/>
        </w:rPr>
        <w:t xml:space="preserve"> budowlanych</w:t>
      </w:r>
      <w:r w:rsidRPr="00766B9A">
        <w:rPr>
          <w:sz w:val="24"/>
          <w:szCs w:val="24"/>
        </w:rPr>
        <w:t>, w tym budynków i obiektów inżynier</w:t>
      </w:r>
      <w:r w:rsidRPr="00766B9A" w:rsidR="00E26B80">
        <w:rPr>
          <w:sz w:val="24"/>
          <w:szCs w:val="24"/>
        </w:rPr>
        <w:t>yjnych</w:t>
      </w:r>
      <w:r w:rsidRPr="00766B9A">
        <w:rPr>
          <w:sz w:val="24"/>
          <w:szCs w:val="24"/>
        </w:rPr>
        <w:t>,</w:t>
      </w:r>
    </w:p>
    <w:p w:rsidR="00DC6B8A" w:rsidRPr="00766B9A" w:rsidP="00DC6B8A">
      <w:pPr>
        <w:numPr>
          <w:ilvl w:val="0"/>
          <w:numId w:val="5"/>
        </w:numPr>
        <w:spacing w:line="360" w:lineRule="auto"/>
        <w:ind w:hanging="436"/>
        <w:jc w:val="both"/>
        <w:rPr>
          <w:sz w:val="24"/>
          <w:szCs w:val="24"/>
        </w:rPr>
      </w:pPr>
      <w:r w:rsidRPr="00766B9A">
        <w:rPr>
          <w:sz w:val="24"/>
          <w:szCs w:val="24"/>
        </w:rPr>
        <w:t xml:space="preserve">budowa </w:t>
      </w:r>
      <w:r w:rsidRPr="00766B9A" w:rsidR="0016797D">
        <w:rPr>
          <w:sz w:val="24"/>
          <w:szCs w:val="24"/>
        </w:rPr>
        <w:t xml:space="preserve">i przebudowa </w:t>
      </w:r>
      <w:r w:rsidRPr="00766B9A">
        <w:rPr>
          <w:sz w:val="24"/>
          <w:szCs w:val="24"/>
        </w:rPr>
        <w:t>podziemnych obiektów tunelu i komory,</w:t>
      </w:r>
    </w:p>
    <w:p w:rsidR="00DC6B8A" w:rsidRPr="00766B9A" w:rsidP="00DC6B8A">
      <w:pPr>
        <w:numPr>
          <w:ilvl w:val="0"/>
          <w:numId w:val="5"/>
        </w:numPr>
        <w:spacing w:line="360" w:lineRule="auto"/>
        <w:ind w:hanging="436"/>
        <w:jc w:val="both"/>
        <w:rPr>
          <w:sz w:val="24"/>
          <w:szCs w:val="24"/>
        </w:rPr>
      </w:pPr>
      <w:r w:rsidRPr="00766B9A">
        <w:rPr>
          <w:sz w:val="24"/>
          <w:szCs w:val="24"/>
        </w:rPr>
        <w:t xml:space="preserve">budowa </w:t>
      </w:r>
      <w:r w:rsidRPr="00766B9A" w:rsidR="0016797D">
        <w:rPr>
          <w:sz w:val="24"/>
          <w:szCs w:val="24"/>
        </w:rPr>
        <w:t xml:space="preserve">i przebudowa </w:t>
      </w:r>
      <w:r w:rsidRPr="00766B9A">
        <w:rPr>
          <w:sz w:val="24"/>
          <w:szCs w:val="24"/>
        </w:rPr>
        <w:t>linii kolejowej wraz z towarzyszącą infrastrukturą,</w:t>
      </w:r>
    </w:p>
    <w:p w:rsidR="00DC6B8A" w:rsidRPr="00766B9A" w:rsidP="00DC6B8A">
      <w:pPr>
        <w:numPr>
          <w:ilvl w:val="0"/>
          <w:numId w:val="5"/>
        </w:numPr>
        <w:spacing w:line="360" w:lineRule="auto"/>
        <w:ind w:hanging="436"/>
        <w:jc w:val="both"/>
        <w:rPr>
          <w:sz w:val="24"/>
          <w:szCs w:val="24"/>
        </w:rPr>
      </w:pPr>
      <w:r w:rsidRPr="00766B9A">
        <w:rPr>
          <w:sz w:val="24"/>
          <w:szCs w:val="24"/>
        </w:rPr>
        <w:t>budowa</w:t>
      </w:r>
      <w:r w:rsidRPr="00766B9A" w:rsidR="00724E43">
        <w:rPr>
          <w:sz w:val="24"/>
          <w:szCs w:val="24"/>
        </w:rPr>
        <w:t xml:space="preserve"> i przebudowa </w:t>
      </w:r>
      <w:r w:rsidRPr="00766B9A">
        <w:rPr>
          <w:sz w:val="24"/>
          <w:szCs w:val="24"/>
        </w:rPr>
        <w:t xml:space="preserve">naziemnych obiektów budowlanych </w:t>
      </w:r>
      <w:r w:rsidRPr="00766B9A" w:rsidR="00724E43">
        <w:rPr>
          <w:sz w:val="24"/>
          <w:szCs w:val="24"/>
        </w:rPr>
        <w:t xml:space="preserve">związanych z obsługą linii kolejowej i tunelu </w:t>
      </w:r>
      <w:r w:rsidRPr="00766B9A">
        <w:rPr>
          <w:sz w:val="24"/>
          <w:szCs w:val="24"/>
        </w:rPr>
        <w:t>(m. in. klatek ewakuacyjnych, pomieszczeń technicznych),</w:t>
      </w:r>
    </w:p>
    <w:p w:rsidR="00DC6B8A" w:rsidRPr="00766B9A" w:rsidP="00DC6B8A">
      <w:pPr>
        <w:numPr>
          <w:ilvl w:val="0"/>
          <w:numId w:val="5"/>
        </w:numPr>
        <w:spacing w:line="360" w:lineRule="auto"/>
        <w:ind w:hanging="436"/>
        <w:jc w:val="both"/>
        <w:rPr>
          <w:sz w:val="24"/>
          <w:szCs w:val="24"/>
        </w:rPr>
      </w:pPr>
      <w:r w:rsidRPr="00766B9A">
        <w:rPr>
          <w:sz w:val="24"/>
          <w:szCs w:val="24"/>
        </w:rPr>
        <w:t xml:space="preserve">przebudowa/budowa układu drogowego </w:t>
      </w:r>
      <w:r w:rsidRPr="00766B9A" w:rsidR="00235ECF">
        <w:rPr>
          <w:sz w:val="24"/>
          <w:szCs w:val="24"/>
        </w:rPr>
        <w:t xml:space="preserve">(wewnętrznego, publicznego, tramwajowego) </w:t>
      </w:r>
      <w:r w:rsidRPr="00766B9A">
        <w:rPr>
          <w:sz w:val="24"/>
          <w:szCs w:val="24"/>
        </w:rPr>
        <w:t xml:space="preserve">oraz budowa </w:t>
      </w:r>
      <w:r w:rsidRPr="00766B9A" w:rsidR="00724E43">
        <w:rPr>
          <w:sz w:val="24"/>
          <w:szCs w:val="24"/>
        </w:rPr>
        <w:t xml:space="preserve">m.in. </w:t>
      </w:r>
      <w:r w:rsidRPr="00766B9A">
        <w:rPr>
          <w:sz w:val="24"/>
          <w:szCs w:val="24"/>
        </w:rPr>
        <w:t>placów manewrowych i postojowych dla obsługi obiektu komory i</w:t>
      </w:r>
      <w:r w:rsidRPr="00766B9A" w:rsidR="00235ECF">
        <w:rPr>
          <w:sz w:val="24"/>
          <w:szCs w:val="24"/>
        </w:rPr>
        <w:t> </w:t>
      </w:r>
      <w:r w:rsidRPr="00766B9A" w:rsidR="00D803B6">
        <w:rPr>
          <w:sz w:val="24"/>
          <w:szCs w:val="24"/>
        </w:rPr>
        <w:t>tunelu,</w:t>
      </w:r>
    </w:p>
    <w:p w:rsidR="00DC6B8A" w:rsidRPr="00766B9A" w:rsidP="00DC6B8A">
      <w:pPr>
        <w:numPr>
          <w:ilvl w:val="0"/>
          <w:numId w:val="5"/>
        </w:numPr>
        <w:spacing w:line="360" w:lineRule="auto"/>
        <w:jc w:val="both"/>
        <w:rPr>
          <w:bCs/>
          <w:sz w:val="24"/>
          <w:szCs w:val="24"/>
        </w:rPr>
      </w:pPr>
      <w:r w:rsidRPr="00766B9A">
        <w:rPr>
          <w:bCs/>
          <w:sz w:val="24"/>
          <w:szCs w:val="24"/>
        </w:rPr>
        <w:t>budowa</w:t>
      </w:r>
      <w:r w:rsidRPr="00766B9A" w:rsidR="00724E43">
        <w:rPr>
          <w:bCs/>
          <w:sz w:val="24"/>
          <w:szCs w:val="24"/>
        </w:rPr>
        <w:t>/</w:t>
      </w:r>
      <w:r w:rsidRPr="00766B9A">
        <w:rPr>
          <w:bCs/>
          <w:sz w:val="24"/>
          <w:szCs w:val="24"/>
        </w:rPr>
        <w:t>przebudowa infrastruktury niezbędnej do funkcjon</w:t>
      </w:r>
      <w:r w:rsidRPr="00766B9A" w:rsidR="00D803B6">
        <w:rPr>
          <w:bCs/>
          <w:sz w:val="24"/>
          <w:szCs w:val="24"/>
        </w:rPr>
        <w:t>owania linii kolejowej i tunelu,</w:t>
      </w:r>
      <w:r w:rsidRPr="00766B9A">
        <w:rPr>
          <w:bCs/>
          <w:sz w:val="24"/>
          <w:szCs w:val="24"/>
        </w:rPr>
        <w:t xml:space="preserve"> </w:t>
      </w:r>
    </w:p>
    <w:p w:rsidR="00DC6B8A" w:rsidRPr="00766B9A" w:rsidP="00DC6B8A">
      <w:pPr>
        <w:numPr>
          <w:ilvl w:val="0"/>
          <w:numId w:val="5"/>
        </w:numPr>
        <w:spacing w:line="360" w:lineRule="auto"/>
        <w:jc w:val="both"/>
        <w:rPr>
          <w:bCs/>
          <w:sz w:val="24"/>
          <w:szCs w:val="24"/>
        </w:rPr>
      </w:pPr>
      <w:r w:rsidRPr="00766B9A">
        <w:rPr>
          <w:bCs/>
          <w:sz w:val="24"/>
          <w:szCs w:val="24"/>
        </w:rPr>
        <w:t xml:space="preserve">budowa i przebudowa infrastruktury (w tym </w:t>
      </w:r>
      <w:r w:rsidRPr="00766B9A" w:rsidR="00D803B6">
        <w:rPr>
          <w:bCs/>
          <w:sz w:val="24"/>
          <w:szCs w:val="24"/>
        </w:rPr>
        <w:t>usunięcie ewentualnych kolizji),</w:t>
      </w:r>
    </w:p>
    <w:p w:rsidR="00DC6B8A" w:rsidRPr="00766B9A" w:rsidP="00DC6B8A">
      <w:pPr>
        <w:numPr>
          <w:ilvl w:val="0"/>
          <w:numId w:val="5"/>
        </w:numPr>
        <w:spacing w:line="360" w:lineRule="auto"/>
        <w:jc w:val="both"/>
        <w:rPr>
          <w:bCs/>
          <w:sz w:val="24"/>
          <w:szCs w:val="24"/>
        </w:rPr>
      </w:pPr>
      <w:r w:rsidRPr="00766B9A">
        <w:rPr>
          <w:bCs/>
          <w:sz w:val="24"/>
          <w:szCs w:val="24"/>
        </w:rPr>
        <w:t xml:space="preserve">odtworzenie, </w:t>
      </w:r>
      <w:r w:rsidRPr="00766B9A">
        <w:rPr>
          <w:bCs/>
          <w:sz w:val="24"/>
          <w:szCs w:val="24"/>
        </w:rPr>
        <w:t xml:space="preserve">przebudowa/budowa </w:t>
      </w:r>
      <w:r w:rsidRPr="00766B9A">
        <w:rPr>
          <w:bCs/>
          <w:sz w:val="24"/>
          <w:szCs w:val="24"/>
        </w:rPr>
        <w:t xml:space="preserve">innych </w:t>
      </w:r>
      <w:r w:rsidRPr="00766B9A">
        <w:rPr>
          <w:bCs/>
          <w:sz w:val="24"/>
          <w:szCs w:val="24"/>
        </w:rPr>
        <w:t>elementó</w:t>
      </w:r>
      <w:r w:rsidRPr="00766B9A">
        <w:rPr>
          <w:bCs/>
          <w:sz w:val="24"/>
          <w:szCs w:val="24"/>
        </w:rPr>
        <w:t>w zagospodarowania terenu</w:t>
      </w:r>
      <w:r w:rsidR="001D4556">
        <w:rPr>
          <w:bCs/>
          <w:sz w:val="24"/>
          <w:szCs w:val="24"/>
        </w:rPr>
        <w:t xml:space="preserve"> związanych z inwestycją</w:t>
      </w:r>
      <w:r w:rsidRPr="00766B9A">
        <w:rPr>
          <w:bCs/>
          <w:sz w:val="24"/>
          <w:szCs w:val="24"/>
        </w:rPr>
        <w:t>.</w:t>
      </w:r>
      <w:r w:rsidRPr="00766B9A">
        <w:rPr>
          <w:bCs/>
          <w:sz w:val="24"/>
          <w:szCs w:val="24"/>
        </w:rPr>
        <w:t xml:space="preserve"> </w:t>
      </w:r>
    </w:p>
    <w:p w:rsidR="00DC6B8A" w:rsidRPr="00766B9A" w:rsidP="00DC6B8A">
      <w:pPr>
        <w:widowControl w:val="0"/>
        <w:spacing w:line="360" w:lineRule="auto"/>
        <w:jc w:val="both"/>
      </w:pPr>
      <w:r w:rsidRPr="00766B9A">
        <w:rPr>
          <w:rFonts w:eastAsia="SimSun"/>
          <w:b/>
          <w:sz w:val="24"/>
          <w:szCs w:val="24"/>
          <w:lang w:bidi="hi-IN"/>
        </w:rPr>
        <w:t xml:space="preserve">3. Uwarunkowania prawne dotyczące realizacji inwestycji </w:t>
      </w:r>
    </w:p>
    <w:p w:rsidR="00DC6B8A" w:rsidRPr="00766B9A" w:rsidP="00DC6B8A">
      <w:pPr>
        <w:widowControl w:val="0"/>
        <w:tabs>
          <w:tab w:val="left" w:pos="434"/>
        </w:tabs>
        <w:spacing w:line="360" w:lineRule="auto"/>
        <w:jc w:val="both"/>
      </w:pPr>
      <w:r w:rsidRPr="00766B9A">
        <w:rPr>
          <w:rFonts w:eastAsia="SimSun"/>
          <w:sz w:val="24"/>
          <w:szCs w:val="24"/>
          <w:lang w:bidi="hi-IN"/>
        </w:rPr>
        <w:t xml:space="preserve">Projekt budowlany powinien uwzględniać warunki wynikające z: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ustawy z dnia 7 lipca 1994 r. – Prawo budowlane (Dz. U. z 2021 r. poz. 2351 z późn. zm.);</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ustawy z dnia 28 marca 2003 r. o transporcie kolejowym (Dz. U. z 2021 r. poz. 1984 z późn. zm.);</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ustawy z dnia 21 marca 1985 r. o drogach publicznych (Dz. U. z 2022 r. poz. 1693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ustawy z dnia 10 kwietnia 1997 r. - Prawo energetyczne (Dz. U. z 2022 r. poz. 1385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ustawy z dnia 20 lipca 2017 r. - Prawo wodne (Dz. U. z 2021 r. poz. 2233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rozporządzenia Ministra Transportu i Gospodarki Morskiej z dnia 10 września 1998 r. w sprawie warunków technicznych, jakim powinny odpowiadać budowle kolejowe i ich usytuowanie (Dz. U. Nr 151 poz. 987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rozporządzenia Ministra Infrastruktury i Rozwoju z dnia 20 października 2015 r. w sprawie warunków technicznych, jakim powinny odpowiadać skrzyżowania linii kolejowych oraz bocznic kolejowych z drogami i ich usytuowanie (Dz. U. z 2015 r. poz. 1744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rozporządzenia Ministra </w:t>
      </w:r>
      <w:r w:rsidRPr="00766B9A" w:rsidR="00E44B70">
        <w:rPr>
          <w:rFonts w:eastAsia="SimSun"/>
          <w:sz w:val="24"/>
          <w:szCs w:val="24"/>
          <w:lang w:bidi="hi-IN"/>
        </w:rPr>
        <w:t>Infrastruktury</w:t>
      </w:r>
      <w:r w:rsidRPr="00766B9A">
        <w:rPr>
          <w:rFonts w:eastAsia="SimSun"/>
          <w:sz w:val="24"/>
          <w:szCs w:val="24"/>
          <w:lang w:bidi="hi-IN"/>
        </w:rPr>
        <w:t xml:space="preserve"> z dnia 2</w:t>
      </w:r>
      <w:r w:rsidRPr="00766B9A" w:rsidR="00E44B70">
        <w:rPr>
          <w:rFonts w:eastAsia="SimSun"/>
          <w:sz w:val="24"/>
          <w:szCs w:val="24"/>
          <w:lang w:bidi="hi-IN"/>
        </w:rPr>
        <w:t>4</w:t>
      </w:r>
      <w:r w:rsidRPr="00766B9A">
        <w:rPr>
          <w:rFonts w:eastAsia="SimSun"/>
          <w:sz w:val="24"/>
          <w:szCs w:val="24"/>
          <w:lang w:bidi="hi-IN"/>
        </w:rPr>
        <w:t xml:space="preserve"> </w:t>
      </w:r>
      <w:r w:rsidRPr="00766B9A" w:rsidR="00E44B70">
        <w:rPr>
          <w:rFonts w:eastAsia="SimSun"/>
          <w:sz w:val="24"/>
          <w:szCs w:val="24"/>
          <w:lang w:bidi="hi-IN"/>
        </w:rPr>
        <w:t>czerwca 2022 r.</w:t>
      </w:r>
      <w:r w:rsidRPr="00766B9A">
        <w:rPr>
          <w:rFonts w:eastAsia="SimSun"/>
          <w:sz w:val="24"/>
          <w:szCs w:val="24"/>
          <w:lang w:bidi="hi-IN"/>
        </w:rPr>
        <w:t xml:space="preserve"> w sprawie </w:t>
      </w:r>
      <w:r w:rsidRPr="00766B9A" w:rsidR="00E44B70">
        <w:rPr>
          <w:rFonts w:eastAsia="SimSun"/>
          <w:sz w:val="24"/>
          <w:szCs w:val="24"/>
          <w:lang w:bidi="hi-IN"/>
        </w:rPr>
        <w:t>przepisów techniczno-budowlanych dotyczących dróg publicznych</w:t>
      </w:r>
      <w:r w:rsidRPr="00766B9A">
        <w:rPr>
          <w:rFonts w:eastAsia="SimSun"/>
          <w:sz w:val="24"/>
          <w:szCs w:val="24"/>
          <w:lang w:bidi="hi-IN"/>
        </w:rPr>
        <w:t xml:space="preserve"> (Dz. U. z 20</w:t>
      </w:r>
      <w:r w:rsidRPr="00766B9A" w:rsidR="00E44B70">
        <w:rPr>
          <w:rFonts w:eastAsia="SimSun"/>
          <w:sz w:val="24"/>
          <w:szCs w:val="24"/>
          <w:lang w:bidi="hi-IN"/>
        </w:rPr>
        <w:t>22</w:t>
      </w:r>
      <w:r w:rsidRPr="00766B9A">
        <w:rPr>
          <w:rFonts w:eastAsia="SimSun"/>
          <w:sz w:val="24"/>
          <w:szCs w:val="24"/>
          <w:lang w:bidi="hi-IN"/>
        </w:rPr>
        <w:t xml:space="preserve"> r. poz. </w:t>
      </w:r>
      <w:r w:rsidRPr="00766B9A" w:rsidR="00E44B70">
        <w:rPr>
          <w:rFonts w:eastAsia="SimSun"/>
          <w:sz w:val="24"/>
          <w:szCs w:val="24"/>
          <w:lang w:bidi="hi-IN"/>
        </w:rPr>
        <w:t>1518</w:t>
      </w:r>
      <w:r w:rsidRPr="00766B9A">
        <w:rPr>
          <w:rFonts w:eastAsia="SimSun"/>
          <w:sz w:val="24"/>
          <w:szCs w:val="24"/>
          <w:lang w:bidi="hi-IN"/>
        </w:rPr>
        <w:t xml:space="preserve">);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rozporządzenia Ministra Infrastruktury z dnia 12 kwietnia 2002 r. w sprawie warunków technicznych, jakim powinny odpowiadać budynki i ich usytuowanie (Dz. U. z 2022 r. poz. 1225 – j. t.);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 xml:space="preserve">rozporządzenia Ministra Transportu, Budownictwa i Gospodarki Morskiej z dnia 25 kwietnia 2012 r. w sprawie ustalania geotechnicznych warunków </w:t>
      </w:r>
      <w:r w:rsidRPr="00766B9A">
        <w:rPr>
          <w:rFonts w:eastAsia="SimSun"/>
          <w:sz w:val="24"/>
          <w:szCs w:val="24"/>
          <w:lang w:bidi="hi-IN"/>
        </w:rPr>
        <w:t>posadawiania obiekt</w:t>
      </w:r>
      <w:r w:rsidRPr="00766B9A" w:rsidR="00663A05">
        <w:rPr>
          <w:rFonts w:eastAsia="SimSun"/>
          <w:sz w:val="24"/>
          <w:szCs w:val="24"/>
          <w:lang w:bidi="hi-IN"/>
        </w:rPr>
        <w:t>ów budowlanych (Dz. U.</w:t>
      </w:r>
      <w:r w:rsidRPr="00766B9A">
        <w:rPr>
          <w:rFonts w:eastAsia="SimSun"/>
          <w:sz w:val="24"/>
          <w:szCs w:val="24"/>
          <w:lang w:bidi="hi-IN"/>
        </w:rPr>
        <w:t xml:space="preserve"> poz. 463)</w:t>
      </w:r>
      <w:r w:rsidRPr="00766B9A">
        <w:rPr>
          <w:rFonts w:eastAsia="SimSun"/>
          <w:bCs/>
          <w:sz w:val="24"/>
          <w:szCs w:val="24"/>
          <w:lang w:bidi="hi-IN"/>
        </w:rPr>
        <w:t xml:space="preserve">; </w:t>
      </w:r>
    </w:p>
    <w:p w:rsidR="00DC6B8A" w:rsidRPr="00766B9A" w:rsidP="00DC6B8A">
      <w:pPr>
        <w:widowControl w:val="0"/>
        <w:numPr>
          <w:ilvl w:val="0"/>
          <w:numId w:val="10"/>
        </w:numPr>
        <w:tabs>
          <w:tab w:val="clear" w:pos="709"/>
          <w:tab w:val="left" w:pos="720"/>
        </w:tabs>
        <w:spacing w:line="360" w:lineRule="auto"/>
        <w:ind w:hanging="436"/>
        <w:jc w:val="both"/>
      </w:pPr>
      <w:r w:rsidRPr="00766B9A">
        <w:rPr>
          <w:sz w:val="24"/>
          <w:szCs w:val="24"/>
        </w:rPr>
        <w:t xml:space="preserve">rozporządzenia Ministra Infrastruktury z dnia 7 sierpnia 2008 r. w sprawie wymagań w zakresie odległości i warunków dopuszczających usytuowanie drzew i krzewów, elementów ochrony akustycznej i wykonywania robót ziemnych w sąsiedztwie linii kolejowej, a także sposobu urządzania i utrzymywania zasłon odśnieżnych oraz pasów przeciwpożarowych (Dz. U. z 2020 r. poz. 1247 – j.t.);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bCs/>
          <w:sz w:val="24"/>
          <w:szCs w:val="24"/>
          <w:lang w:bidi="hi-IN"/>
        </w:rPr>
        <w:t xml:space="preserve">rozporządzenia Ministra Infrastruktury z dnia 18 lipca 2005 r. w sprawie ogólnych warunków prowadzenia ruchu kolejowego i sygnalizacji (Dz. U. z 2015 r. poz. 360 z późn. zm.); </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bCs/>
          <w:sz w:val="24"/>
          <w:szCs w:val="24"/>
          <w:lang w:bidi="hi-IN"/>
        </w:rPr>
        <w:t xml:space="preserve">rozporządzenia Ministra Rozwoju z dnia 11 września 2020 r. w sprawie szczegółowego zakresu i formy projektu budowlanego (Dz. U. z 2022 r. poz. 1679 </w:t>
      </w:r>
      <w:r w:rsidRPr="00766B9A">
        <w:rPr>
          <w:rFonts w:eastAsia="SimSun"/>
          <w:sz w:val="24"/>
          <w:szCs w:val="24"/>
          <w:lang w:bidi="hi-IN"/>
        </w:rPr>
        <w:t>– j.t.</w:t>
      </w:r>
      <w:r w:rsidRPr="00766B9A">
        <w:rPr>
          <w:rFonts w:eastAsia="SimSun"/>
          <w:bCs/>
          <w:sz w:val="24"/>
          <w:szCs w:val="24"/>
          <w:lang w:bidi="hi-IN"/>
        </w:rPr>
        <w:t>);</w:t>
      </w:r>
    </w:p>
    <w:p w:rsidR="00DC6B8A" w:rsidRPr="00766B9A" w:rsidP="00DC6B8A">
      <w:pPr>
        <w:widowControl w:val="0"/>
        <w:numPr>
          <w:ilvl w:val="0"/>
          <w:numId w:val="10"/>
        </w:numPr>
        <w:tabs>
          <w:tab w:val="clear" w:pos="709"/>
          <w:tab w:val="left" w:pos="720"/>
        </w:tabs>
        <w:spacing w:line="360" w:lineRule="auto"/>
        <w:ind w:hanging="436"/>
        <w:jc w:val="both"/>
      </w:pPr>
      <w:r w:rsidRPr="00766B9A">
        <w:rPr>
          <w:rFonts w:eastAsia="SimSun"/>
          <w:sz w:val="24"/>
          <w:szCs w:val="24"/>
          <w:lang w:bidi="hi-IN"/>
        </w:rPr>
        <w:t>Polskich Norm</w:t>
      </w:r>
    </w:p>
    <w:p w:rsidR="00DC6B8A" w:rsidRPr="00766B9A" w:rsidP="00DC6B8A">
      <w:pPr>
        <w:widowControl w:val="0"/>
        <w:tabs>
          <w:tab w:val="left" w:pos="720"/>
        </w:tabs>
        <w:spacing w:line="360" w:lineRule="auto"/>
        <w:jc w:val="both"/>
      </w:pPr>
      <w:r w:rsidRPr="00766B9A">
        <w:rPr>
          <w:rFonts w:eastAsia="SimSun"/>
          <w:bCs/>
          <w:sz w:val="24"/>
          <w:szCs w:val="24"/>
          <w:lang w:bidi="hi-IN"/>
        </w:rPr>
        <w:t xml:space="preserve">oraz innych przepisów mających zastosowanie w przedmiotowej sprawie. </w:t>
      </w:r>
    </w:p>
    <w:p w:rsidR="00DC6B8A" w:rsidRPr="00766B9A" w:rsidP="00DC6B8A">
      <w:pPr>
        <w:widowControl w:val="0"/>
        <w:spacing w:line="360" w:lineRule="auto"/>
        <w:jc w:val="both"/>
      </w:pPr>
      <w:r w:rsidRPr="00766B9A">
        <w:rPr>
          <w:rFonts w:eastAsia="SimSun"/>
          <w:b/>
          <w:sz w:val="24"/>
          <w:szCs w:val="24"/>
          <w:lang w:bidi="hi-IN"/>
        </w:rPr>
        <w:t xml:space="preserve">4. Ustalenia ogólne dotyczące warunków technicznych realizacji inwestycji </w:t>
      </w:r>
    </w:p>
    <w:p w:rsidR="00DC6B8A" w:rsidRPr="00766B9A" w:rsidP="00DC6B8A">
      <w:pPr>
        <w:widowControl w:val="0"/>
        <w:numPr>
          <w:ilvl w:val="0"/>
          <w:numId w:val="7"/>
        </w:numPr>
        <w:spacing w:line="360" w:lineRule="auto"/>
        <w:jc w:val="both"/>
      </w:pPr>
      <w:r w:rsidRPr="00766B9A">
        <w:rPr>
          <w:bCs/>
          <w:sz w:val="24"/>
          <w:szCs w:val="24"/>
        </w:rPr>
        <w:t xml:space="preserve">planowaną inwestycję należy realizować zgodnie z projektem budowlanym, opracowanym na podstawie przepisów prawa; </w:t>
      </w:r>
    </w:p>
    <w:p w:rsidR="00DC6B8A" w:rsidRPr="00766B9A" w:rsidP="00DC6B8A">
      <w:pPr>
        <w:widowControl w:val="0"/>
        <w:numPr>
          <w:ilvl w:val="0"/>
          <w:numId w:val="7"/>
        </w:numPr>
        <w:spacing w:line="360" w:lineRule="auto"/>
        <w:jc w:val="both"/>
      </w:pPr>
      <w:r w:rsidRPr="00766B9A">
        <w:rPr>
          <w:rFonts w:eastAsia="SimSun"/>
          <w:sz w:val="24"/>
          <w:szCs w:val="24"/>
          <w:lang w:bidi="hi-IN"/>
        </w:rPr>
        <w:t xml:space="preserve">przebieg projektowanych sieci infrastruktury technicznej oraz sposób wyeliminowania ewentualnych kolizji z istniejącymi sieciami należy uzgodnić z podmiotami, które nimi władają (gestorzy, zarządcy, właściciele). </w:t>
      </w:r>
    </w:p>
    <w:p w:rsidR="00DC6B8A" w:rsidRPr="00766B9A" w:rsidP="00DC6B8A">
      <w:pPr>
        <w:widowControl w:val="0"/>
        <w:spacing w:line="360" w:lineRule="auto"/>
        <w:ind w:left="426" w:hanging="426"/>
        <w:jc w:val="both"/>
      </w:pPr>
      <w:r w:rsidRPr="00766B9A">
        <w:rPr>
          <w:rFonts w:eastAsia="SimSun"/>
          <w:b/>
          <w:sz w:val="24"/>
          <w:szCs w:val="24"/>
          <w:lang w:bidi="hi-IN"/>
        </w:rPr>
        <w:t xml:space="preserve">III. Warunki wynikające z prawnie chronionych potrzeb ochrony środowiska, ochrony zabytków i dóbr kultury współczesnej oraz potrzeb obronności państwa </w:t>
      </w:r>
    </w:p>
    <w:p w:rsidR="00DC6B8A" w:rsidRPr="00766B9A" w:rsidP="00DC6B8A">
      <w:pPr>
        <w:widowControl w:val="0"/>
        <w:spacing w:line="360" w:lineRule="auto"/>
        <w:jc w:val="both"/>
      </w:pPr>
      <w:r w:rsidRPr="00766B9A">
        <w:rPr>
          <w:rFonts w:eastAsia="SimSun"/>
          <w:b/>
          <w:sz w:val="24"/>
          <w:szCs w:val="24"/>
          <w:lang w:bidi="hi-IN"/>
        </w:rPr>
        <w:t xml:space="preserve">1. Warunki wynikające z prawnie chronionych potrzeb ochrony środowiska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Planowana inwestycja, polegająca na budowie odcinka dwutorowej linii kolejowej Nr 85 w tunelu wraz z infrastrukturą niezbędną do jej funkcjonowania, w zakresie odcinka komory </w:t>
      </w:r>
      <w:r w:rsidRPr="00766B9A" w:rsidR="00701C8B">
        <w:rPr>
          <w:rFonts w:eastAsia="SimSun"/>
          <w:sz w:val="24"/>
          <w:szCs w:val="24"/>
          <w:lang w:bidi="hi-IN"/>
        </w:rPr>
        <w:t>Fabryczna</w:t>
      </w:r>
      <w:r w:rsidRPr="00766B9A">
        <w:rPr>
          <w:sz w:val="24"/>
          <w:szCs w:val="24"/>
        </w:rPr>
        <w:t xml:space="preserve">, zaliczona jest </w:t>
      </w:r>
      <w:r w:rsidRPr="00766B9A">
        <w:rPr>
          <w:rFonts w:eastAsia="SimSun"/>
          <w:sz w:val="24"/>
          <w:szCs w:val="24"/>
          <w:lang w:bidi="hi-IN"/>
        </w:rPr>
        <w:t>do przedsięwzięć mogących znacząco oddziaływać na środowisko na podstawie</w:t>
      </w:r>
      <w:r w:rsidRPr="00766B9A">
        <w:rPr>
          <w:sz w:val="24"/>
          <w:szCs w:val="24"/>
        </w:rPr>
        <w:t xml:space="preserve"> rozporządzenia </w:t>
      </w:r>
      <w:r w:rsidRPr="00766B9A">
        <w:rPr>
          <w:sz w:val="24"/>
          <w:szCs w:val="24"/>
          <w:lang w:bidi="hi-IN"/>
        </w:rPr>
        <w:t>Rady Ministrów z dnia 10 września 2019 r. w sprawie przedsięwzięć mogących znacząco oddziaływać na środowisk</w:t>
      </w:r>
      <w:r w:rsidRPr="00766B9A" w:rsidR="00A26081">
        <w:rPr>
          <w:sz w:val="24"/>
          <w:szCs w:val="24"/>
          <w:lang w:bidi="hi-IN"/>
        </w:rPr>
        <w:t>o (Dz. U. z 2019 r. poz. 1839 z </w:t>
      </w:r>
      <w:r w:rsidRPr="00766B9A">
        <w:rPr>
          <w:sz w:val="24"/>
          <w:szCs w:val="24"/>
          <w:lang w:bidi="hi-IN"/>
        </w:rPr>
        <w:t xml:space="preserve">późn. zm.). </w:t>
      </w:r>
    </w:p>
    <w:p w:rsidR="00DC6B8A" w:rsidRPr="00766B9A" w:rsidP="00DC6B8A">
      <w:pPr>
        <w:widowControl w:val="0"/>
        <w:spacing w:line="360" w:lineRule="auto"/>
        <w:jc w:val="both"/>
      </w:pPr>
      <w:r w:rsidRPr="00766B9A">
        <w:rPr>
          <w:sz w:val="24"/>
          <w:szCs w:val="24"/>
          <w:lang w:bidi="hi-IN"/>
        </w:rPr>
        <w:t xml:space="preserve">Wobec powyższego, zgodnie z art. </w:t>
      </w:r>
      <w:r w:rsidRPr="00766B9A" w:rsidR="00766B9A">
        <w:rPr>
          <w:sz w:val="24"/>
          <w:szCs w:val="24"/>
          <w:lang w:bidi="hi-IN"/>
        </w:rPr>
        <w:t xml:space="preserve">71 ust. 2 i art. </w:t>
      </w:r>
      <w:r w:rsidRPr="00766B9A">
        <w:rPr>
          <w:sz w:val="24"/>
          <w:szCs w:val="24"/>
          <w:lang w:bidi="hi-IN"/>
        </w:rPr>
        <w:t xml:space="preserve">72 ust. 1 pkt </w:t>
      </w:r>
      <w:r w:rsidRPr="00766B9A" w:rsidR="00766B9A">
        <w:rPr>
          <w:sz w:val="24"/>
          <w:szCs w:val="24"/>
          <w:lang w:bidi="hi-IN"/>
        </w:rPr>
        <w:t>11 ustawy z dnia 3 października </w:t>
      </w:r>
      <w:r w:rsidRPr="00766B9A">
        <w:rPr>
          <w:sz w:val="24"/>
          <w:szCs w:val="24"/>
          <w:lang w:bidi="hi-IN"/>
        </w:rPr>
        <w:t>2008 r. o udostępnianiu informacji o środowisku i jego ochronie, udziale społeczeństwa w ochronie środowiska oraz o ocenach oddziaływania na środowisko (Dz. U. z 2022 r. poz. 1029 z późn. zm.), planowana inwestycja wymagała</w:t>
      </w:r>
      <w:r w:rsidRPr="00766B9A">
        <w:rPr>
          <w:sz w:val="24"/>
          <w:szCs w:val="24"/>
        </w:rPr>
        <w:t xml:space="preserve"> uzyskania decyzji o środowiskowych uwarunkowaniach. </w:t>
      </w:r>
    </w:p>
    <w:p w:rsidR="00D51788" w:rsidRPr="00766B9A" w:rsidP="00DC6B8A">
      <w:pPr>
        <w:widowControl w:val="0"/>
        <w:spacing w:line="360" w:lineRule="auto"/>
        <w:jc w:val="both"/>
        <w:rPr>
          <w:sz w:val="24"/>
          <w:szCs w:val="24"/>
          <w:lang w:bidi="hi-IN"/>
        </w:rPr>
      </w:pPr>
      <w:r w:rsidRPr="00766B9A">
        <w:rPr>
          <w:rFonts w:eastAsia="SimSun"/>
          <w:sz w:val="24"/>
          <w:szCs w:val="24"/>
          <w:lang w:bidi="hi-IN"/>
        </w:rPr>
        <w:t>Decyzję o środowiskowych uwarunkowaniach dla przedsięwzięcia pn.: „Budowa linii kolejowej na odcinku od dworca Łódź Fabryczna w kierunku dworca Łódź Kaliska do linii Nr 14 i 25 oraz linii Nr 15, której głównym elementem jest tunel średnicowy z podziemnymi przystankami oraz tunel KDP”, wydał</w:t>
      </w:r>
      <w:r w:rsidRPr="00766B9A" w:rsidR="004F32FC">
        <w:rPr>
          <w:rFonts w:eastAsia="SimSun"/>
          <w:sz w:val="24"/>
          <w:szCs w:val="24"/>
          <w:lang w:bidi="hi-IN"/>
        </w:rPr>
        <w:t>, na rzecz PKP Polskich Linii</w:t>
      </w:r>
      <w:r w:rsidRPr="00766B9A">
        <w:rPr>
          <w:rFonts w:eastAsia="SimSun"/>
          <w:sz w:val="24"/>
          <w:szCs w:val="24"/>
          <w:lang w:bidi="hi-IN"/>
        </w:rPr>
        <w:t xml:space="preserve"> Kolejowych S.A., 19 </w:t>
      </w:r>
      <w:r w:rsidRPr="00766B9A">
        <w:rPr>
          <w:rFonts w:eastAsia="SimSun"/>
          <w:sz w:val="24"/>
          <w:szCs w:val="24"/>
          <w:lang w:bidi="hi-IN"/>
        </w:rPr>
        <w:t xml:space="preserve">grudnia 2012 r. Regionalny Dyrektor Ochrony Środowiska w Łodzi (dalej </w:t>
      </w:r>
      <w:r w:rsidRPr="00766B9A">
        <w:rPr>
          <w:rFonts w:eastAsia="SimSun"/>
          <w:i/>
          <w:sz w:val="24"/>
          <w:szCs w:val="24"/>
          <w:lang w:bidi="hi-IN"/>
        </w:rPr>
        <w:t>RDOŚ</w:t>
      </w:r>
      <w:r w:rsidRPr="00766B9A">
        <w:rPr>
          <w:rFonts w:eastAsia="SimSun"/>
          <w:sz w:val="24"/>
          <w:szCs w:val="24"/>
          <w:lang w:bidi="hi-IN"/>
        </w:rPr>
        <w:t>) pod </w:t>
      </w:r>
      <w:r w:rsidRPr="00766B9A">
        <w:rPr>
          <w:rFonts w:eastAsia="SimSun"/>
          <w:sz w:val="24"/>
          <w:szCs w:val="24"/>
          <w:lang w:bidi="hi-IN"/>
        </w:rPr>
        <w:t xml:space="preserve">numerem 25/2012 (znak: WOOŚ.4210.37.2011.JCH.30). Powyższa decyzja zmieniona została decyzją własną </w:t>
      </w:r>
      <w:r w:rsidRPr="00766B9A">
        <w:rPr>
          <w:rFonts w:eastAsia="SimSun"/>
          <w:i/>
          <w:sz w:val="24"/>
          <w:szCs w:val="24"/>
          <w:lang w:bidi="hi-IN"/>
        </w:rPr>
        <w:t>RDOŚ</w:t>
      </w:r>
      <w:r w:rsidRPr="00766B9A">
        <w:rPr>
          <w:rFonts w:eastAsia="SimSun"/>
          <w:sz w:val="24"/>
          <w:szCs w:val="24"/>
          <w:lang w:bidi="hi-IN"/>
        </w:rPr>
        <w:t xml:space="preserve"> Nr 26/2016 z 20 października 2016 r. (znak: WOOŚ</w:t>
      </w:r>
      <w:r w:rsidRPr="00766B9A">
        <w:rPr>
          <w:rFonts w:eastAsia="SimSun"/>
          <w:sz w:val="24"/>
          <w:szCs w:val="24"/>
          <w:lang w:bidi="hi-IN"/>
        </w:rPr>
        <w:noBreakHyphen/>
        <w:t>I.4201</w:t>
      </w:r>
      <w:r w:rsidRPr="00766B9A">
        <w:rPr>
          <w:rFonts w:eastAsia="SimSun"/>
          <w:sz w:val="24"/>
          <w:szCs w:val="24"/>
          <w:lang w:bidi="hi-IN"/>
        </w:rPr>
        <w:t xml:space="preserve">.1.2016.JCH.11). Postanowieniem </w:t>
      </w:r>
      <w:r w:rsidRPr="00766B9A">
        <w:rPr>
          <w:rFonts w:eastAsia="SimSun"/>
          <w:sz w:val="24"/>
          <w:szCs w:val="24"/>
          <w:lang w:bidi="hi-IN"/>
        </w:rPr>
        <w:t xml:space="preserve">z 25 kwietnia 2018 r. (znak: WOOŚ.420.121.2018.JCh) </w:t>
      </w:r>
      <w:r w:rsidRPr="00766B9A">
        <w:rPr>
          <w:rFonts w:eastAsia="SimSun"/>
          <w:i/>
          <w:sz w:val="24"/>
          <w:szCs w:val="24"/>
          <w:lang w:bidi="hi-IN"/>
        </w:rPr>
        <w:t>RDOŚ</w:t>
      </w:r>
      <w:r w:rsidRPr="00766B9A">
        <w:rPr>
          <w:rFonts w:eastAsia="SimSun"/>
          <w:sz w:val="24"/>
          <w:szCs w:val="24"/>
          <w:lang w:bidi="hi-IN"/>
        </w:rPr>
        <w:t xml:space="preserve"> sprostował oczywiste omyłki we własnych decyzjach Nr 25/2012 z 19 grudnia 2012 r. oraz Nr 26/2016 z 20 października 2016 r. Następnie Postanowieniem z 25 września 2018 r. (znak: WOOŚ.420.177.2018.JCh.3), wyraził stanowisko, że realizacja przedmiotowego przedsięwzięcia przebiega etapowo oraz nie zmieniły się warunki określone w pierwotnej decyzji o środowiskowych uwarunkowaniach oraz jej zmianie, co pozwala na złożenie przez </w:t>
      </w:r>
      <w:r w:rsidRPr="00766B9A">
        <w:rPr>
          <w:rFonts w:eastAsia="SimSun"/>
          <w:i/>
          <w:sz w:val="24"/>
          <w:szCs w:val="24"/>
          <w:lang w:bidi="hi-IN"/>
        </w:rPr>
        <w:t>Inwestora</w:t>
      </w:r>
      <w:r w:rsidRPr="00766B9A">
        <w:rPr>
          <w:rFonts w:eastAsia="SimSun"/>
          <w:sz w:val="24"/>
          <w:szCs w:val="24"/>
          <w:lang w:bidi="hi-IN"/>
        </w:rPr>
        <w:t xml:space="preserve"> wniosku o</w:t>
      </w:r>
      <w:r w:rsidRPr="00766B9A" w:rsidR="000A6335">
        <w:rPr>
          <w:rFonts w:eastAsia="SimSun"/>
          <w:sz w:val="24"/>
          <w:szCs w:val="24"/>
          <w:lang w:bidi="hi-IN"/>
        </w:rPr>
        <w:t> </w:t>
      </w:r>
      <w:r w:rsidRPr="00766B9A">
        <w:rPr>
          <w:rFonts w:eastAsia="SimSun"/>
          <w:sz w:val="24"/>
          <w:szCs w:val="24"/>
          <w:lang w:bidi="hi-IN"/>
        </w:rPr>
        <w:t xml:space="preserve">wydanie decyzji, o których mowa w art. 72 ust. 1 ww. ustawy o udostępnianiu informacji  </w:t>
      </w:r>
      <w:r w:rsidRPr="00766B9A">
        <w:rPr>
          <w:sz w:val="24"/>
          <w:szCs w:val="24"/>
          <w:lang w:bidi="hi-IN"/>
        </w:rPr>
        <w:t>o środowisku i jego ochronie, udziale społeczeństwa w ochronie środowiska oraz o ocenach oddziaływania na środowisko, w terminie 10 lat, od dnia, w którym pierwotna decyzja o</w:t>
      </w:r>
      <w:r w:rsidRPr="00766B9A" w:rsidR="000A6335">
        <w:rPr>
          <w:sz w:val="24"/>
          <w:szCs w:val="24"/>
          <w:lang w:bidi="hi-IN"/>
        </w:rPr>
        <w:t> </w:t>
      </w:r>
      <w:r w:rsidRPr="00766B9A">
        <w:rPr>
          <w:sz w:val="24"/>
          <w:szCs w:val="24"/>
          <w:lang w:bidi="hi-IN"/>
        </w:rPr>
        <w:t xml:space="preserve">środowiskowych uwarunkowaniach stała się ostateczna.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W dniu 25 czerwca 2021 r. </w:t>
      </w:r>
      <w:r w:rsidRPr="00766B9A">
        <w:rPr>
          <w:rFonts w:eastAsia="SimSun"/>
          <w:i/>
          <w:sz w:val="24"/>
          <w:szCs w:val="24"/>
          <w:lang w:bidi="hi-IN"/>
        </w:rPr>
        <w:t>RDOŚ</w:t>
      </w:r>
      <w:r w:rsidRPr="00766B9A">
        <w:rPr>
          <w:rFonts w:eastAsia="SimSun"/>
          <w:sz w:val="24"/>
          <w:szCs w:val="24"/>
          <w:lang w:bidi="hi-IN"/>
        </w:rPr>
        <w:t xml:space="preserve"> wydał decyzję Nr 11/2021 (znak:</w:t>
      </w:r>
      <w:r w:rsidRPr="00766B9A" w:rsidR="000A6335">
        <w:rPr>
          <w:rFonts w:eastAsia="SimSun"/>
          <w:sz w:val="24"/>
          <w:szCs w:val="24"/>
          <w:lang w:bidi="hi-IN"/>
        </w:rPr>
        <w:t> </w:t>
      </w:r>
      <w:r w:rsidRPr="00766B9A">
        <w:rPr>
          <w:rFonts w:eastAsia="SimSun"/>
          <w:sz w:val="24"/>
          <w:szCs w:val="24"/>
          <w:lang w:bidi="hi-IN"/>
        </w:rPr>
        <w:t>WOOŚ.420.6.2021.JCh/PTa.5) przenoszącą na rzecz Centra</w:t>
      </w:r>
      <w:r w:rsidRPr="00766B9A" w:rsidR="00CE18E0">
        <w:rPr>
          <w:rFonts w:eastAsia="SimSun"/>
          <w:sz w:val="24"/>
          <w:szCs w:val="24"/>
          <w:lang w:bidi="hi-IN"/>
        </w:rPr>
        <w:t>lnego Portu Komunikacyjnego sp. </w:t>
      </w:r>
      <w:r w:rsidRPr="00766B9A">
        <w:rPr>
          <w:rFonts w:eastAsia="SimSun"/>
          <w:sz w:val="24"/>
          <w:szCs w:val="24"/>
          <w:lang w:bidi="hi-IN"/>
        </w:rPr>
        <w:t>z o.o. ww. decyzję Nr 25/2012 z 19 grudnia 2012 r. o środowiskowych uwarunkowaniach, zmienioną decyzją Nr 26/2016 z 20 października 2016 r., w części dotyczącej przedsięwzięcia obejmującego swym zakresem wytrasowanie i budowę w</w:t>
      </w:r>
      <w:r w:rsidRPr="00766B9A" w:rsidR="000A6335">
        <w:rPr>
          <w:rFonts w:eastAsia="SimSun"/>
          <w:sz w:val="24"/>
          <w:szCs w:val="24"/>
          <w:lang w:bidi="hi-IN"/>
        </w:rPr>
        <w:t> </w:t>
      </w:r>
      <w:r w:rsidRPr="00766B9A">
        <w:rPr>
          <w:rFonts w:eastAsia="SimSun"/>
          <w:sz w:val="24"/>
          <w:szCs w:val="24"/>
          <w:lang w:bidi="hi-IN"/>
        </w:rPr>
        <w:t>granicach Łodzi linii kolejowej KDP – Kolej Dużych Prędkości oraz budowę tunelu z</w:t>
      </w:r>
      <w:r w:rsidRPr="00766B9A" w:rsidR="000A6335">
        <w:rPr>
          <w:rFonts w:eastAsia="SimSun"/>
          <w:sz w:val="24"/>
          <w:szCs w:val="24"/>
          <w:lang w:bidi="hi-IN"/>
        </w:rPr>
        <w:t> </w:t>
      </w:r>
      <w:r w:rsidRPr="00766B9A">
        <w:rPr>
          <w:rFonts w:eastAsia="SimSun"/>
          <w:sz w:val="24"/>
          <w:szCs w:val="24"/>
          <w:lang w:bidi="hi-IN"/>
        </w:rPr>
        <w:t>pełnym wyposażeniem w zakresie obiektów inżynierskich, budowę nawierzchni torowej, sieci trakcyjnej i układu zasilania sieci trakcyjnej, urządzeń sterowania ruchem kolejowym, teletechniki, systemu bezpieczeństwa, urządzeń elektroenergetycznych oraz usunięcie kolizji z</w:t>
      </w:r>
      <w:r w:rsidRPr="00766B9A" w:rsidR="000A6335">
        <w:rPr>
          <w:rFonts w:eastAsia="SimSun"/>
          <w:sz w:val="24"/>
          <w:szCs w:val="24"/>
          <w:lang w:bidi="hi-IN"/>
        </w:rPr>
        <w:t> </w:t>
      </w:r>
      <w:r w:rsidRPr="00766B9A">
        <w:rPr>
          <w:rFonts w:eastAsia="SimSun"/>
          <w:sz w:val="24"/>
          <w:szCs w:val="24"/>
          <w:lang w:bidi="hi-IN"/>
        </w:rPr>
        <w:t>istniejąc</w:t>
      </w:r>
      <w:r w:rsidRPr="00766B9A" w:rsidR="007C4EDD">
        <w:rPr>
          <w:rFonts w:eastAsia="SimSun"/>
          <w:sz w:val="24"/>
          <w:szCs w:val="24"/>
          <w:lang w:bidi="hi-IN"/>
        </w:rPr>
        <w:t>ą</w:t>
      </w:r>
      <w:r w:rsidRPr="00766B9A">
        <w:rPr>
          <w:rFonts w:eastAsia="SimSun"/>
          <w:sz w:val="24"/>
          <w:szCs w:val="24"/>
          <w:lang w:bidi="hi-IN"/>
        </w:rPr>
        <w:t xml:space="preserve"> infrastrukturą naziemną i podziemną, w tym rozbiórkę budynków dla trasy Kolei Dużych Prędkości</w:t>
      </w:r>
      <w:r w:rsidRPr="00766B9A" w:rsidR="00242C68">
        <w:rPr>
          <w:rFonts w:eastAsia="SimSun"/>
          <w:sz w:val="24"/>
          <w:szCs w:val="24"/>
          <w:lang w:bidi="hi-IN"/>
        </w:rPr>
        <w:t>.</w:t>
      </w:r>
      <w:r w:rsidRPr="00766B9A">
        <w:rPr>
          <w:rFonts w:eastAsia="SimSun"/>
          <w:sz w:val="24"/>
          <w:szCs w:val="24"/>
          <w:lang w:bidi="hi-IN"/>
        </w:rPr>
        <w:t xml:space="preserve"> </w:t>
      </w:r>
      <w:r w:rsidRPr="00766B9A" w:rsidR="00CE18E0">
        <w:rPr>
          <w:rFonts w:eastAsia="SimSun"/>
          <w:sz w:val="24"/>
          <w:szCs w:val="24"/>
          <w:lang w:bidi="hi-IN"/>
        </w:rPr>
        <w:t>Decyzja przenosząca decyzję o środowiskowych uwarunkowaniach</w:t>
      </w:r>
      <w:r w:rsidRPr="00766B9A">
        <w:rPr>
          <w:sz w:val="24"/>
          <w:szCs w:val="24"/>
        </w:rPr>
        <w:t xml:space="preserve"> </w:t>
      </w:r>
      <w:r w:rsidRPr="00766B9A" w:rsidR="00CE18E0">
        <w:rPr>
          <w:rFonts w:eastAsia="SimSun"/>
          <w:sz w:val="24"/>
          <w:szCs w:val="24"/>
          <w:lang w:bidi="hi-IN"/>
        </w:rPr>
        <w:t>na</w:t>
      </w:r>
      <w:r w:rsidRPr="00766B9A" w:rsidR="000A6335">
        <w:rPr>
          <w:rFonts w:eastAsia="SimSun"/>
          <w:sz w:val="24"/>
          <w:szCs w:val="24"/>
          <w:lang w:bidi="hi-IN"/>
        </w:rPr>
        <w:t> </w:t>
      </w:r>
      <w:r w:rsidRPr="00766B9A" w:rsidR="00CE18E0">
        <w:rPr>
          <w:rFonts w:eastAsia="SimSun"/>
          <w:sz w:val="24"/>
          <w:szCs w:val="24"/>
          <w:lang w:bidi="hi-IN"/>
        </w:rPr>
        <w:t xml:space="preserve">rzecz Centralnego Portu Komunikacyjnego sp. z o.o. stała się ostateczna </w:t>
      </w:r>
      <w:r w:rsidRPr="00766B9A">
        <w:rPr>
          <w:sz w:val="24"/>
          <w:szCs w:val="24"/>
        </w:rPr>
        <w:t>dni</w:t>
      </w:r>
      <w:r w:rsidRPr="00766B9A" w:rsidR="00F53E82">
        <w:rPr>
          <w:sz w:val="24"/>
          <w:szCs w:val="24"/>
        </w:rPr>
        <w:t>u</w:t>
      </w:r>
      <w:r w:rsidRPr="00766B9A">
        <w:rPr>
          <w:sz w:val="24"/>
          <w:szCs w:val="24"/>
        </w:rPr>
        <w:t xml:space="preserve"> 19 lipca 2021 r.).</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Zgodnie z  ww. decyzjami </w:t>
      </w:r>
      <w:r w:rsidRPr="00766B9A">
        <w:rPr>
          <w:rFonts w:eastAsia="SimSun"/>
          <w:i/>
          <w:sz w:val="24"/>
          <w:szCs w:val="24"/>
          <w:lang w:bidi="hi-IN"/>
        </w:rPr>
        <w:t>RDOŚ</w:t>
      </w:r>
      <w:r w:rsidRPr="00766B9A">
        <w:rPr>
          <w:rFonts w:eastAsia="SimSun"/>
          <w:sz w:val="24"/>
          <w:szCs w:val="24"/>
          <w:lang w:bidi="hi-IN"/>
        </w:rPr>
        <w:t xml:space="preserve">, planowane zamierzenie inwestycyjne, swym zasięgiem i  oddziaływaniem nie będzie negatywnie oddziaływać na  środowisko przyrodnicze, w tym na obszary chronione, dla których ochrony zostały wyznaczone obszary Natura 2000. </w:t>
      </w:r>
      <w:r w:rsidRPr="00766B9A">
        <w:rPr>
          <w:rFonts w:eastAsia="SimSun"/>
          <w:sz w:val="24"/>
          <w:szCs w:val="24"/>
          <w:lang w:bidi="hi-IN"/>
        </w:rPr>
        <w:t>Teren objęty wnioskiem leży poza obszarami objętymi ochroną prawną w rozumieniu ustawy z dnia 16 kwietnia 2004 r. o ochronie przyrody (Dz. U. z 2022 r. poz. 916 z późn. zm.).</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Na mocy ww. decyzji </w:t>
      </w:r>
      <w:r w:rsidRPr="00766B9A">
        <w:rPr>
          <w:rFonts w:eastAsia="SimSun"/>
          <w:i/>
          <w:sz w:val="24"/>
          <w:szCs w:val="24"/>
          <w:lang w:bidi="hi-IN"/>
        </w:rPr>
        <w:t>RDOŚ</w:t>
      </w:r>
      <w:r w:rsidRPr="00766B9A">
        <w:rPr>
          <w:rFonts w:eastAsia="SimSun"/>
          <w:sz w:val="24"/>
          <w:szCs w:val="24"/>
          <w:lang w:bidi="hi-IN"/>
        </w:rPr>
        <w:t xml:space="preserve">, inwestycja podlega obowiązkowi przeprowadzenia oceny oddziaływania na środowisko w ramach postępowania w sprawie wydania decyzji o pozwoleniu na budowę.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Do usuwania drzew i krzewów znajdujących się na nieruchomościach objętych decyzją o ustaleniu lokalizacji linii kolejowej, z wyjątkiem drzew i krzewów wpisanych do rejestru zabytków, nie stosuje się przepisów ww. ustawy o ochronie przyrody, w zakresie obowiązku uzyskiwania zezwoleń na ich usunięcie oraz opłat z tym związanych.  </w:t>
      </w:r>
    </w:p>
    <w:p w:rsidR="00DC6B8A" w:rsidRPr="00766B9A" w:rsidP="00DC6B8A">
      <w:pPr>
        <w:widowControl w:val="0"/>
        <w:spacing w:line="360" w:lineRule="auto"/>
        <w:jc w:val="both"/>
      </w:pPr>
      <w:r w:rsidRPr="00766B9A">
        <w:rPr>
          <w:rFonts w:eastAsia="SimSun"/>
          <w:b/>
          <w:sz w:val="24"/>
          <w:szCs w:val="24"/>
          <w:lang w:bidi="hi-IN"/>
        </w:rPr>
        <w:t xml:space="preserve">2. Uwarunkowania prawne oraz ustalenia ogólne dotyczące ochrony środowiska i ochrony przyrody </w:t>
      </w:r>
    </w:p>
    <w:p w:rsidR="00DC6B8A" w:rsidRPr="00766B9A" w:rsidP="00DC6B8A">
      <w:pPr>
        <w:spacing w:line="360" w:lineRule="auto"/>
        <w:ind w:left="709" w:hanging="709"/>
        <w:jc w:val="both"/>
      </w:pPr>
      <w:r w:rsidRPr="00766B9A">
        <w:rPr>
          <w:rFonts w:eastAsia="SimSun"/>
          <w:sz w:val="24"/>
          <w:szCs w:val="24"/>
          <w:lang w:bidi="hi-IN"/>
        </w:rPr>
        <w:t xml:space="preserve">2.1.  Na etapie projektowania i realizacji inwestycji należy uwzględnić przepisy, warunki i wymogi określone w: </w:t>
      </w:r>
    </w:p>
    <w:p w:rsidR="00DC6B8A" w:rsidRPr="00766B9A" w:rsidP="00DC6B8A">
      <w:pPr>
        <w:numPr>
          <w:ilvl w:val="0"/>
          <w:numId w:val="6"/>
        </w:numPr>
        <w:spacing w:line="360" w:lineRule="auto"/>
        <w:jc w:val="both"/>
        <w:rPr>
          <w:rFonts w:eastAsia="SimSun"/>
          <w:sz w:val="24"/>
          <w:szCs w:val="24"/>
          <w:lang w:bidi="hi-IN"/>
        </w:rPr>
      </w:pPr>
      <w:r w:rsidRPr="00766B9A">
        <w:rPr>
          <w:rFonts w:eastAsia="SimSun"/>
          <w:sz w:val="24"/>
          <w:szCs w:val="24"/>
          <w:lang w:bidi="hi-IN"/>
        </w:rPr>
        <w:t xml:space="preserve">decyzji </w:t>
      </w:r>
      <w:r w:rsidRPr="00766B9A">
        <w:rPr>
          <w:rFonts w:eastAsia="SimSun"/>
          <w:i/>
          <w:sz w:val="24"/>
          <w:szCs w:val="24"/>
          <w:lang w:bidi="hi-IN"/>
        </w:rPr>
        <w:t>RDOŚ</w:t>
      </w:r>
      <w:r w:rsidRPr="00766B9A">
        <w:rPr>
          <w:rFonts w:eastAsia="SimSun"/>
          <w:sz w:val="24"/>
          <w:szCs w:val="24"/>
          <w:lang w:bidi="hi-IN"/>
        </w:rPr>
        <w:t xml:space="preserve"> Nr 25/2012 z 19 grudnia 2012 r. o środowiskowych uwarunkowaniach (znak: WOOŚ.4210.37.2011.JCH.30)</w:t>
      </w:r>
      <w:r w:rsidRPr="00766B9A" w:rsidR="00F54111">
        <w:rPr>
          <w:rFonts w:eastAsia="SimSun"/>
          <w:sz w:val="24"/>
          <w:szCs w:val="24"/>
          <w:lang w:bidi="hi-IN"/>
        </w:rPr>
        <w:t xml:space="preserve">, </w:t>
      </w:r>
      <w:r w:rsidRPr="00766B9A">
        <w:rPr>
          <w:rFonts w:eastAsia="SimSun"/>
          <w:sz w:val="24"/>
          <w:szCs w:val="24"/>
          <w:lang w:bidi="hi-IN"/>
        </w:rPr>
        <w:t xml:space="preserve">decyzji </w:t>
      </w:r>
      <w:r w:rsidRPr="00766B9A">
        <w:rPr>
          <w:rFonts w:eastAsia="SimSun"/>
          <w:i/>
          <w:sz w:val="24"/>
          <w:szCs w:val="24"/>
          <w:lang w:bidi="hi-IN"/>
        </w:rPr>
        <w:t>RDOŚ</w:t>
      </w:r>
      <w:r w:rsidRPr="00766B9A">
        <w:rPr>
          <w:rFonts w:eastAsia="SimSun"/>
          <w:sz w:val="24"/>
          <w:szCs w:val="24"/>
          <w:lang w:bidi="hi-IN"/>
        </w:rPr>
        <w:t xml:space="preserve"> Nr 26/2016 z 20 października 2016 r. o zmianie decyzji Nr 25/2012 z dnia 19 grudnia 2012 r. o  środowiskowych uwarunkowaniach (znak: WOOŚ-I.4201.1.2016.JCH.11), sprostowanych, w zakresie oczywistych omyłek, Postanowieniem </w:t>
      </w:r>
      <w:r w:rsidRPr="00766B9A">
        <w:rPr>
          <w:rFonts w:eastAsia="SimSun"/>
          <w:i/>
          <w:sz w:val="24"/>
          <w:szCs w:val="24"/>
          <w:lang w:bidi="hi-IN"/>
        </w:rPr>
        <w:t>RDOŚ</w:t>
      </w:r>
      <w:r w:rsidRPr="00766B9A">
        <w:rPr>
          <w:rFonts w:eastAsia="SimSun"/>
          <w:sz w:val="24"/>
          <w:szCs w:val="24"/>
          <w:lang w:bidi="hi-IN"/>
        </w:rPr>
        <w:t xml:space="preserve"> z 25 kwietnia 2018 r. (znak: WOOŚ.420.121.2018.JCh)</w:t>
      </w:r>
      <w:r w:rsidRPr="00766B9A" w:rsidR="00F54111">
        <w:rPr>
          <w:rFonts w:eastAsia="SimSun"/>
          <w:sz w:val="24"/>
          <w:szCs w:val="24"/>
          <w:lang w:bidi="hi-IN"/>
        </w:rPr>
        <w:t xml:space="preserve"> oraz decyzji </w:t>
      </w:r>
      <w:r w:rsidRPr="00766B9A" w:rsidR="00F54111">
        <w:rPr>
          <w:rFonts w:eastAsia="SimSun"/>
          <w:i/>
          <w:sz w:val="24"/>
          <w:szCs w:val="24"/>
          <w:lang w:bidi="hi-IN"/>
        </w:rPr>
        <w:t>RDOŚ</w:t>
      </w:r>
      <w:r w:rsidRPr="00766B9A" w:rsidR="00F54111">
        <w:rPr>
          <w:rFonts w:eastAsia="SimSun"/>
          <w:sz w:val="24"/>
          <w:szCs w:val="24"/>
          <w:lang w:bidi="hi-IN"/>
        </w:rPr>
        <w:t xml:space="preserve"> Nr</w:t>
      </w:r>
      <w:r w:rsidRPr="00766B9A" w:rsidR="00DC7106">
        <w:rPr>
          <w:rFonts w:eastAsia="SimSun"/>
          <w:sz w:val="24"/>
          <w:szCs w:val="24"/>
          <w:lang w:bidi="hi-IN"/>
        </w:rPr>
        <w:t> </w:t>
      </w:r>
      <w:r w:rsidRPr="00766B9A" w:rsidR="00F54111">
        <w:rPr>
          <w:rFonts w:eastAsia="SimSun"/>
          <w:sz w:val="24"/>
          <w:szCs w:val="24"/>
          <w:lang w:bidi="hi-IN"/>
        </w:rPr>
        <w:t>11/2021 przenoszącej na rzecz Centralnego Portu Komunikacyjnego sp. z o.o. ww.</w:t>
      </w:r>
      <w:r w:rsidRPr="00766B9A" w:rsidR="00DC7106">
        <w:rPr>
          <w:rFonts w:eastAsia="SimSun"/>
          <w:sz w:val="24"/>
          <w:szCs w:val="24"/>
          <w:lang w:bidi="hi-IN"/>
        </w:rPr>
        <w:t> </w:t>
      </w:r>
      <w:r w:rsidRPr="00766B9A" w:rsidR="00F54111">
        <w:rPr>
          <w:rFonts w:eastAsia="SimSun"/>
          <w:sz w:val="24"/>
          <w:szCs w:val="24"/>
          <w:lang w:bidi="hi-IN"/>
        </w:rPr>
        <w:t>decyzję Nr 25/2012</w:t>
      </w:r>
      <w:r w:rsidRPr="00766B9A">
        <w:rPr>
          <w:rFonts w:eastAsia="SimSun"/>
          <w:sz w:val="24"/>
          <w:szCs w:val="24"/>
          <w:lang w:bidi="hi-IN"/>
        </w:rPr>
        <w:t xml:space="preserve">; </w:t>
      </w:r>
    </w:p>
    <w:p w:rsidR="00DC6B8A" w:rsidRPr="00766B9A" w:rsidP="00DC6B8A">
      <w:pPr>
        <w:numPr>
          <w:ilvl w:val="0"/>
          <w:numId w:val="6"/>
        </w:numPr>
        <w:spacing w:line="360" w:lineRule="auto"/>
        <w:jc w:val="both"/>
      </w:pPr>
      <w:r w:rsidRPr="00766B9A">
        <w:rPr>
          <w:rFonts w:eastAsia="SimSun"/>
          <w:sz w:val="24"/>
          <w:szCs w:val="24"/>
          <w:lang w:bidi="hi-IN"/>
        </w:rPr>
        <w:t xml:space="preserve">ustawie z dnia 27 kwietnia 2001 r. – Prawo ochrony środowiska (Dz. U. z 2021 r. poz. 1973 z późn. zm.); </w:t>
      </w:r>
    </w:p>
    <w:p w:rsidR="00DC6B8A" w:rsidRPr="00766B9A" w:rsidP="00DC6B8A">
      <w:pPr>
        <w:numPr>
          <w:ilvl w:val="0"/>
          <w:numId w:val="6"/>
        </w:numPr>
        <w:spacing w:line="360" w:lineRule="auto"/>
        <w:jc w:val="both"/>
      </w:pPr>
      <w:r w:rsidRPr="00766B9A">
        <w:rPr>
          <w:rFonts w:eastAsia="SimSun"/>
          <w:sz w:val="24"/>
          <w:szCs w:val="24"/>
          <w:lang w:bidi="hi-IN"/>
        </w:rPr>
        <w:t xml:space="preserve">ustawie z dnia 14 grudnia 2012 r. o odpadach ( Dz. U. z 2022 r. poz. 699 z późn. zm.); </w:t>
      </w:r>
    </w:p>
    <w:p w:rsidR="00DC6B8A" w:rsidRPr="00766B9A" w:rsidP="00DC6B8A">
      <w:pPr>
        <w:numPr>
          <w:ilvl w:val="0"/>
          <w:numId w:val="6"/>
        </w:numPr>
        <w:spacing w:line="360" w:lineRule="auto"/>
        <w:jc w:val="both"/>
      </w:pPr>
      <w:r w:rsidRPr="00766B9A">
        <w:rPr>
          <w:rFonts w:eastAsia="SimSun"/>
          <w:sz w:val="24"/>
          <w:szCs w:val="24"/>
          <w:lang w:bidi="hi-IN"/>
        </w:rPr>
        <w:t>ustawie z dnia 20 lipca 2017 r. – Prawo wodne (Dz.</w:t>
      </w:r>
      <w:r w:rsidR="00766B9A">
        <w:rPr>
          <w:rFonts w:eastAsia="SimSun"/>
          <w:sz w:val="24"/>
          <w:szCs w:val="24"/>
          <w:lang w:bidi="hi-IN"/>
        </w:rPr>
        <w:t xml:space="preserve"> U. z 2021 r. poz. 2233 z późn. </w:t>
      </w:r>
      <w:r w:rsidRPr="00766B9A">
        <w:rPr>
          <w:rFonts w:eastAsia="SimSun"/>
          <w:sz w:val="24"/>
          <w:szCs w:val="24"/>
          <w:lang w:bidi="hi-IN"/>
        </w:rPr>
        <w:t xml:space="preserve">zm.); </w:t>
      </w:r>
    </w:p>
    <w:p w:rsidR="00DC6B8A" w:rsidRPr="00766B9A" w:rsidP="00DC6B8A">
      <w:pPr>
        <w:numPr>
          <w:ilvl w:val="0"/>
          <w:numId w:val="6"/>
        </w:numPr>
        <w:spacing w:line="360" w:lineRule="auto"/>
        <w:jc w:val="both"/>
      </w:pPr>
      <w:r w:rsidRPr="00766B9A">
        <w:rPr>
          <w:rFonts w:eastAsia="SimSun"/>
          <w:sz w:val="24"/>
          <w:szCs w:val="24"/>
          <w:lang w:bidi="hi-IN"/>
        </w:rPr>
        <w:t xml:space="preserve">rozporządzeniu Ministra Środowiska z dnia 24 sierpnia 2012 r. w sprawie poziomów niektórych substancji w powietrzu (Dz. U. z 2021 r. poz. 845 – j.t.); </w:t>
      </w:r>
    </w:p>
    <w:p w:rsidR="00DC6B8A" w:rsidRPr="00766B9A" w:rsidP="00DC6B8A">
      <w:pPr>
        <w:numPr>
          <w:ilvl w:val="0"/>
          <w:numId w:val="6"/>
        </w:numPr>
        <w:spacing w:line="360" w:lineRule="auto"/>
        <w:jc w:val="both"/>
      </w:pPr>
      <w:r w:rsidRPr="00766B9A">
        <w:rPr>
          <w:rFonts w:eastAsia="SimSun"/>
          <w:sz w:val="24"/>
          <w:szCs w:val="24"/>
          <w:lang w:bidi="hi-IN"/>
        </w:rPr>
        <w:t>rozporządzeniu Ministra Klimatu i Środowiska z dnia 11 grudnia 2020 r. w sprawie dokonywania oceny poziomów substancji w powietrzu (Dz. U. z 2020 r. poz. 2279</w:t>
      </w:r>
      <w:r w:rsidR="00E26B52">
        <w:rPr>
          <w:rFonts w:eastAsia="SimSun"/>
          <w:sz w:val="24"/>
          <w:szCs w:val="24"/>
          <w:lang w:bidi="hi-IN"/>
        </w:rPr>
        <w:t xml:space="preserve"> z późn. zm.</w:t>
      </w:r>
      <w:r w:rsidRPr="00766B9A">
        <w:rPr>
          <w:rFonts w:eastAsia="SimSun"/>
          <w:sz w:val="24"/>
          <w:szCs w:val="24"/>
          <w:lang w:bidi="hi-IN"/>
        </w:rPr>
        <w:t xml:space="preserve">); </w:t>
      </w:r>
    </w:p>
    <w:p w:rsidR="00DC6B8A" w:rsidRPr="00766B9A" w:rsidP="00DC6B8A">
      <w:pPr>
        <w:numPr>
          <w:ilvl w:val="0"/>
          <w:numId w:val="6"/>
        </w:numPr>
        <w:spacing w:line="360" w:lineRule="auto"/>
        <w:jc w:val="both"/>
      </w:pPr>
      <w:r w:rsidRPr="00766B9A">
        <w:rPr>
          <w:rFonts w:eastAsia="SimSun"/>
          <w:sz w:val="24"/>
          <w:szCs w:val="24"/>
          <w:lang w:bidi="hi-IN"/>
        </w:rPr>
        <w:t xml:space="preserve">rozporządzeniu Ministra Środowiska z dnia 26 stycznia 2010 r. w sprawie wartości odniesienia dla niektórych substancji w powietrzu (Dz. U. Nr 16 poz. 87); </w:t>
      </w:r>
    </w:p>
    <w:p w:rsidR="00DC6B8A" w:rsidRPr="00766B9A" w:rsidP="00DC6B8A">
      <w:pPr>
        <w:numPr>
          <w:ilvl w:val="0"/>
          <w:numId w:val="6"/>
        </w:numPr>
        <w:spacing w:line="360" w:lineRule="auto"/>
        <w:jc w:val="both"/>
      </w:pPr>
      <w:r w:rsidRPr="00766B9A">
        <w:rPr>
          <w:rFonts w:eastAsia="SimSun"/>
          <w:sz w:val="24"/>
          <w:szCs w:val="24"/>
          <w:lang w:bidi="hi-IN"/>
        </w:rPr>
        <w:t>rozporządzeniu Ministra Środowiska z dnia 14 czerwca 2007 r. w sprawie dopuszczalnych poziomów hałasu w środowisku (Dz. U. z 2014 r. poz. 112 – j. t.);</w:t>
      </w:r>
    </w:p>
    <w:p w:rsidR="00DC6B8A" w:rsidRPr="00766B9A" w:rsidP="00DC6B8A">
      <w:pPr>
        <w:numPr>
          <w:ilvl w:val="0"/>
          <w:numId w:val="6"/>
        </w:numPr>
        <w:spacing w:line="360" w:lineRule="auto"/>
        <w:jc w:val="both"/>
      </w:pPr>
      <w:r w:rsidRPr="00766B9A">
        <w:rPr>
          <w:rFonts w:eastAsia="SimSun"/>
          <w:sz w:val="24"/>
          <w:szCs w:val="24"/>
          <w:lang w:bidi="hi-IN"/>
        </w:rPr>
        <w:t xml:space="preserve">rozporządzeniu Ministra Gospodarki Morskiej i Żeglugi Śródlądowej z dnia 12 lipca 2019 r. w sprawie substancji </w:t>
      </w:r>
      <w:r w:rsidRPr="00766B9A">
        <w:rPr>
          <w:sz w:val="24"/>
          <w:szCs w:val="24"/>
        </w:rPr>
        <w:t xml:space="preserve">szczególnie szkodliwych dla środowiska wodnego oraz warunków, jakie należy spełnić </w:t>
      </w:r>
      <w:r w:rsidR="00766B9A">
        <w:rPr>
          <w:sz w:val="24"/>
          <w:szCs w:val="24"/>
        </w:rPr>
        <w:t>przy wprowadzaniu do wód lub do </w:t>
      </w:r>
      <w:r w:rsidRPr="00766B9A">
        <w:rPr>
          <w:sz w:val="24"/>
          <w:szCs w:val="24"/>
        </w:rPr>
        <w:t>ziemi ścieków, a także przy odprowadzaniu wód opadowych lub roztopowych do wód lub do urządzeń wodnych</w:t>
      </w:r>
      <w:r w:rsidRPr="00766B9A">
        <w:rPr>
          <w:rFonts w:eastAsia="SimSun"/>
          <w:sz w:val="24"/>
          <w:szCs w:val="24"/>
          <w:lang w:bidi="hi-IN"/>
        </w:rPr>
        <w:t xml:space="preserve"> (Dz. U. z 2019 r. poz. 1311)</w:t>
      </w:r>
    </w:p>
    <w:p w:rsidR="00DC6B8A" w:rsidRPr="00766B9A" w:rsidP="00DC6B8A">
      <w:pPr>
        <w:spacing w:line="360" w:lineRule="auto"/>
        <w:ind w:left="360" w:hanging="360"/>
        <w:jc w:val="both"/>
      </w:pPr>
      <w:r w:rsidRPr="00766B9A">
        <w:rPr>
          <w:rFonts w:eastAsia="SimSun"/>
          <w:sz w:val="24"/>
          <w:szCs w:val="24"/>
          <w:lang w:bidi="hi-IN"/>
        </w:rPr>
        <w:t>oraz innych przepisach mających zastosowanie w niniejszej sprawie.</w:t>
      </w:r>
    </w:p>
    <w:p w:rsidR="00DC6B8A" w:rsidRPr="00766B9A" w:rsidP="00DC6B8A">
      <w:pPr>
        <w:numPr>
          <w:ilvl w:val="1"/>
          <w:numId w:val="7"/>
        </w:numPr>
        <w:spacing w:line="360" w:lineRule="auto"/>
        <w:ind w:hanging="720"/>
        <w:jc w:val="both"/>
      </w:pPr>
      <w:r w:rsidRPr="00766B9A">
        <w:rPr>
          <w:rFonts w:eastAsia="SimSun"/>
          <w:sz w:val="24"/>
          <w:szCs w:val="24"/>
          <w:lang w:bidi="hi-IN"/>
        </w:rPr>
        <w:t>System odwodnienia należy zaprojektować zgodnie z obowiązującymi przepisami i warunkami określonymi w decyzji o środowiskowych uwarunkowaniach realizacji przedsięwzięcia.</w:t>
      </w:r>
    </w:p>
    <w:p w:rsidR="00DC6B8A" w:rsidRPr="00766B9A" w:rsidP="00DC6B8A">
      <w:pPr>
        <w:numPr>
          <w:ilvl w:val="1"/>
          <w:numId w:val="7"/>
        </w:numPr>
        <w:spacing w:line="360" w:lineRule="auto"/>
        <w:ind w:hanging="720"/>
        <w:jc w:val="both"/>
      </w:pPr>
      <w:r w:rsidRPr="00766B9A">
        <w:rPr>
          <w:rFonts w:eastAsia="SimSun"/>
          <w:sz w:val="24"/>
          <w:szCs w:val="24"/>
          <w:lang w:bidi="hi-IN"/>
        </w:rPr>
        <w:t xml:space="preserve">Mając na względzie kształtowanie i ochronę zasobów wodnych oraz szczególne korzystanie z  wód, zwłaszcza przy realizowaniu robót budowlanych w głębokich wykopach, w przypadkach, o których mowa w ustawie Prawo wodne, należy uzyskać pozwolenie wodnoprawne, przed uzyskaniem decyzji o pozwoleniu na budowę.  </w:t>
      </w:r>
    </w:p>
    <w:p w:rsidR="00DC6B8A" w:rsidRPr="00766B9A" w:rsidP="00DC6B8A">
      <w:pPr>
        <w:numPr>
          <w:ilvl w:val="1"/>
          <w:numId w:val="7"/>
        </w:numPr>
        <w:spacing w:line="360" w:lineRule="auto"/>
        <w:ind w:hanging="720"/>
        <w:jc w:val="both"/>
      </w:pPr>
      <w:r w:rsidRPr="00766B9A">
        <w:rPr>
          <w:rFonts w:eastAsia="SimSun"/>
          <w:sz w:val="24"/>
          <w:szCs w:val="24"/>
          <w:lang w:bidi="hi-IN"/>
        </w:rPr>
        <w:t xml:space="preserve">Zabezpieczenia przeciwhałasowe pozwalające na zachowanie akustycznych standardów jakości środowiska, na etapie projektu budowlanego, należy zaprojektować zgodnie z obowiązującymi w tym zakresie przepisami prawa. </w:t>
      </w:r>
    </w:p>
    <w:p w:rsidR="00DC6B8A" w:rsidRPr="00766B9A" w:rsidP="00DC6B8A">
      <w:pPr>
        <w:widowControl w:val="0"/>
        <w:spacing w:line="360" w:lineRule="auto"/>
        <w:jc w:val="both"/>
      </w:pPr>
      <w:r w:rsidRPr="00766B9A">
        <w:rPr>
          <w:rFonts w:eastAsia="SimSun"/>
          <w:b/>
          <w:sz w:val="24"/>
          <w:szCs w:val="24"/>
          <w:lang w:bidi="hi-IN"/>
        </w:rPr>
        <w:t xml:space="preserve">3. Warunki wynikające z potrzeb ochrony zabytków i dóbr kultury współczesnej </w:t>
      </w:r>
    </w:p>
    <w:p w:rsidR="005273A6" w:rsidRPr="00766B9A" w:rsidP="005273A6">
      <w:pPr>
        <w:widowControl w:val="0"/>
        <w:tabs>
          <w:tab w:val="left" w:pos="709"/>
          <w:tab w:val="left" w:pos="1080"/>
        </w:tabs>
        <w:spacing w:line="360" w:lineRule="auto"/>
        <w:jc w:val="both"/>
        <w:rPr>
          <w:rFonts w:eastAsia="SimSun"/>
          <w:sz w:val="24"/>
          <w:szCs w:val="24"/>
          <w:lang w:bidi="hi-IN"/>
        </w:rPr>
      </w:pPr>
      <w:r w:rsidRPr="00766B9A">
        <w:rPr>
          <w:rFonts w:eastAsia="SimSun"/>
          <w:sz w:val="24"/>
          <w:szCs w:val="24"/>
          <w:lang w:bidi="hi-IN"/>
        </w:rPr>
        <w:t>W związku z położeniem planowanej inwestycji częściowo na obszarze objętym prawnymi formami ochrony zabytków, tj. w Parku Kulturowym ulicy Piotrkowskiej, prowadzenie działań inwestycyjnych wymaga spełnienia przepisów ustawy z dnia 23 lipca 2003 r. o</w:t>
      </w:r>
      <w:r w:rsidRPr="00766B9A" w:rsidR="00C3767C">
        <w:rPr>
          <w:rFonts w:eastAsia="SimSun"/>
          <w:sz w:val="24"/>
          <w:szCs w:val="24"/>
          <w:lang w:bidi="hi-IN"/>
        </w:rPr>
        <w:t> </w:t>
      </w:r>
      <w:r w:rsidRPr="00766B9A">
        <w:rPr>
          <w:rFonts w:eastAsia="SimSun"/>
          <w:sz w:val="24"/>
          <w:szCs w:val="24"/>
          <w:lang w:bidi="hi-IN"/>
        </w:rPr>
        <w:t>ochronie zabytków i opiece nad zabytkami (Dz. U. z 20</w:t>
      </w:r>
      <w:r w:rsidRPr="00766B9A" w:rsidR="00C3767C">
        <w:rPr>
          <w:rFonts w:eastAsia="SimSun"/>
          <w:sz w:val="24"/>
          <w:szCs w:val="24"/>
          <w:lang w:bidi="hi-IN"/>
        </w:rPr>
        <w:t>22</w:t>
      </w:r>
      <w:r w:rsidRPr="00766B9A">
        <w:rPr>
          <w:rFonts w:eastAsia="SimSun"/>
          <w:sz w:val="24"/>
          <w:szCs w:val="24"/>
          <w:lang w:bidi="hi-IN"/>
        </w:rPr>
        <w:t xml:space="preserve"> r. poz. </w:t>
      </w:r>
      <w:r w:rsidR="00270625">
        <w:rPr>
          <w:rFonts w:eastAsia="SimSun"/>
          <w:sz w:val="24"/>
          <w:szCs w:val="24"/>
          <w:lang w:bidi="hi-IN"/>
        </w:rPr>
        <w:t>840 – j.t.</w:t>
      </w:r>
      <w:r w:rsidRPr="00766B9A">
        <w:rPr>
          <w:rFonts w:eastAsia="SimSun"/>
          <w:sz w:val="24"/>
          <w:szCs w:val="24"/>
          <w:lang w:bidi="hi-IN"/>
        </w:rPr>
        <w:t>)</w:t>
      </w:r>
      <w:r w:rsidRPr="00766B9A" w:rsidR="00016769">
        <w:rPr>
          <w:rFonts w:eastAsia="SimSun"/>
          <w:sz w:val="24"/>
          <w:szCs w:val="24"/>
          <w:lang w:bidi="hi-IN"/>
        </w:rPr>
        <w:t xml:space="preserve"> oraz przepisów szczególnych</w:t>
      </w:r>
      <w:r w:rsidRPr="00766B9A" w:rsidR="00BC7E3B">
        <w:rPr>
          <w:rFonts w:eastAsia="SimSun"/>
          <w:sz w:val="24"/>
          <w:szCs w:val="24"/>
          <w:lang w:bidi="hi-IN"/>
        </w:rPr>
        <w:t xml:space="preserve"> w sprawie utworzenia ww. Parku.</w:t>
      </w:r>
    </w:p>
    <w:p w:rsidR="00C3767C" w:rsidRPr="00766B9A" w:rsidP="005273A6">
      <w:pPr>
        <w:widowControl w:val="0"/>
        <w:tabs>
          <w:tab w:val="left" w:pos="0"/>
        </w:tabs>
        <w:spacing w:line="360" w:lineRule="auto"/>
        <w:jc w:val="both"/>
        <w:rPr>
          <w:rFonts w:eastAsia="SimSun"/>
          <w:sz w:val="24"/>
          <w:szCs w:val="24"/>
          <w:lang w:bidi="hi-IN"/>
        </w:rPr>
      </w:pPr>
      <w:r w:rsidRPr="00766B9A">
        <w:rPr>
          <w:rFonts w:eastAsia="SimSun"/>
          <w:sz w:val="24"/>
          <w:szCs w:val="24"/>
          <w:lang w:bidi="hi-IN"/>
        </w:rPr>
        <w:t>P</w:t>
      </w:r>
      <w:r w:rsidRPr="00766B9A">
        <w:rPr>
          <w:rFonts w:eastAsia="SimSun"/>
          <w:sz w:val="24"/>
          <w:szCs w:val="24"/>
          <w:lang w:bidi="hi-IN"/>
        </w:rPr>
        <w:t xml:space="preserve">lanowane przedsięwzięcie położone jest </w:t>
      </w:r>
      <w:r w:rsidRPr="00766B9A">
        <w:rPr>
          <w:rFonts w:eastAsia="SimSun"/>
          <w:sz w:val="24"/>
          <w:szCs w:val="24"/>
          <w:lang w:bidi="hi-IN"/>
        </w:rPr>
        <w:t xml:space="preserve">również </w:t>
      </w:r>
      <w:r w:rsidRPr="00766B9A">
        <w:rPr>
          <w:rFonts w:eastAsia="SimSun"/>
          <w:sz w:val="24"/>
          <w:szCs w:val="24"/>
          <w:lang w:bidi="hi-IN"/>
        </w:rPr>
        <w:t>częściowo na obszarach wpisanych do</w:t>
      </w:r>
      <w:r w:rsidRPr="00766B9A" w:rsidR="00016769">
        <w:rPr>
          <w:rFonts w:eastAsia="SimSun"/>
          <w:sz w:val="24"/>
          <w:szCs w:val="24"/>
          <w:lang w:bidi="hi-IN"/>
        </w:rPr>
        <w:t> </w:t>
      </w:r>
      <w:r w:rsidRPr="00766B9A">
        <w:rPr>
          <w:rFonts w:eastAsia="SimSun"/>
          <w:sz w:val="24"/>
          <w:szCs w:val="24"/>
          <w:lang w:bidi="hi-IN"/>
        </w:rPr>
        <w:t>ewidencji zabytków</w:t>
      </w:r>
      <w:r w:rsidRPr="00766B9A" w:rsidR="00016769">
        <w:rPr>
          <w:rFonts w:eastAsia="SimSun"/>
          <w:sz w:val="24"/>
          <w:szCs w:val="24"/>
          <w:lang w:bidi="hi-IN"/>
        </w:rPr>
        <w:t xml:space="preserve">. </w:t>
      </w:r>
      <w:r w:rsidR="00270625">
        <w:rPr>
          <w:rFonts w:eastAsia="SimSun"/>
          <w:sz w:val="24"/>
          <w:szCs w:val="24"/>
          <w:lang w:bidi="hi-IN"/>
        </w:rPr>
        <w:t>W związku z art. 19 ust. 1a ww. ustawy</w:t>
      </w:r>
      <w:r w:rsidRPr="00DC719F" w:rsidR="00DC719F">
        <w:rPr>
          <w:rFonts w:eastAsia="SimSun"/>
          <w:sz w:val="24"/>
          <w:szCs w:val="24"/>
          <w:lang w:bidi="hi-IN"/>
        </w:rPr>
        <w:t xml:space="preserve"> </w:t>
      </w:r>
      <w:r w:rsidRPr="00766B9A" w:rsidR="00DC719F">
        <w:rPr>
          <w:rFonts w:eastAsia="SimSun"/>
          <w:sz w:val="24"/>
          <w:szCs w:val="24"/>
          <w:lang w:bidi="hi-IN"/>
        </w:rPr>
        <w:t>o ochronie zabytków i opiece nad zabytkami</w:t>
      </w:r>
      <w:r w:rsidR="00270625">
        <w:rPr>
          <w:rFonts w:eastAsia="SimSun"/>
          <w:sz w:val="24"/>
          <w:szCs w:val="24"/>
          <w:lang w:bidi="hi-IN"/>
        </w:rPr>
        <w:t>, u</w:t>
      </w:r>
      <w:r w:rsidRPr="00766B9A" w:rsidR="00043B1F">
        <w:rPr>
          <w:rFonts w:eastAsia="SimSun"/>
          <w:sz w:val="24"/>
          <w:szCs w:val="24"/>
          <w:lang w:bidi="hi-IN"/>
        </w:rPr>
        <w:t>stalam, że b</w:t>
      </w:r>
      <w:r w:rsidRPr="00766B9A">
        <w:rPr>
          <w:rFonts w:eastAsia="SimSun"/>
          <w:sz w:val="24"/>
          <w:szCs w:val="24"/>
          <w:lang w:bidi="hi-IN"/>
        </w:rPr>
        <w:t>udowa obiektów naziemnych</w:t>
      </w:r>
      <w:r w:rsidRPr="00766B9A" w:rsidR="001D2891">
        <w:rPr>
          <w:rFonts w:eastAsia="SimSun"/>
          <w:sz w:val="24"/>
          <w:szCs w:val="24"/>
          <w:lang w:bidi="hi-IN"/>
        </w:rPr>
        <w:t xml:space="preserve">, zlokalizowanych </w:t>
      </w:r>
      <w:r w:rsidRPr="00766B9A" w:rsidR="00E30655">
        <w:rPr>
          <w:rFonts w:eastAsia="SimSun"/>
          <w:sz w:val="24"/>
          <w:szCs w:val="24"/>
          <w:lang w:bidi="hi-IN"/>
        </w:rPr>
        <w:t>w</w:t>
      </w:r>
      <w:r w:rsidRPr="00766B9A" w:rsidR="00016769">
        <w:rPr>
          <w:rFonts w:eastAsia="SimSun"/>
          <w:sz w:val="24"/>
          <w:szCs w:val="24"/>
          <w:lang w:bidi="hi-IN"/>
        </w:rPr>
        <w:t> </w:t>
      </w:r>
      <w:r w:rsidRPr="00766B9A" w:rsidR="001D2891">
        <w:rPr>
          <w:rFonts w:eastAsia="SimSun"/>
          <w:sz w:val="24"/>
          <w:szCs w:val="24"/>
          <w:lang w:bidi="hi-IN"/>
        </w:rPr>
        <w:t xml:space="preserve">obszarach figurujących </w:t>
      </w:r>
      <w:r w:rsidRPr="00766B9A" w:rsidR="00E30655">
        <w:rPr>
          <w:rFonts w:eastAsia="SimSun"/>
          <w:sz w:val="24"/>
          <w:szCs w:val="24"/>
          <w:lang w:bidi="hi-IN"/>
        </w:rPr>
        <w:t>w</w:t>
      </w:r>
      <w:r w:rsidRPr="00766B9A" w:rsidR="00043B1F">
        <w:rPr>
          <w:rFonts w:eastAsia="SimSun"/>
          <w:sz w:val="24"/>
          <w:szCs w:val="24"/>
          <w:lang w:bidi="hi-IN"/>
        </w:rPr>
        <w:t> </w:t>
      </w:r>
      <w:r w:rsidRPr="00766B9A" w:rsidR="00E30655">
        <w:rPr>
          <w:rFonts w:eastAsia="SimSun"/>
          <w:sz w:val="24"/>
          <w:szCs w:val="24"/>
          <w:lang w:bidi="hi-IN"/>
        </w:rPr>
        <w:t>Gminnej Ewidencji Zabytków, tj.:</w:t>
      </w:r>
      <w:r w:rsidRPr="00766B9A" w:rsidR="00BC7E3B">
        <w:rPr>
          <w:rFonts w:eastAsia="SimSun"/>
          <w:sz w:val="24"/>
          <w:szCs w:val="24"/>
          <w:lang w:bidi="hi-IN"/>
        </w:rPr>
        <w:t xml:space="preserve"> </w:t>
      </w:r>
    </w:p>
    <w:p w:rsidR="00E30655" w:rsidRPr="00766B9A" w:rsidP="00C3767C">
      <w:pPr>
        <w:pStyle w:val="ListParagraph"/>
        <w:widowControl w:val="0"/>
        <w:numPr>
          <w:ilvl w:val="0"/>
          <w:numId w:val="35"/>
        </w:numPr>
        <w:tabs>
          <w:tab w:val="left" w:pos="0"/>
        </w:tabs>
        <w:spacing w:line="360" w:lineRule="auto"/>
        <w:ind w:left="426" w:hanging="426"/>
        <w:jc w:val="both"/>
        <w:rPr>
          <w:rFonts w:eastAsia="SimSun"/>
          <w:sz w:val="24"/>
          <w:szCs w:val="24"/>
          <w:lang w:bidi="hi-IN"/>
        </w:rPr>
      </w:pPr>
      <w:r w:rsidRPr="00766B9A">
        <w:rPr>
          <w:rFonts w:eastAsia="SimSun"/>
          <w:sz w:val="24"/>
          <w:szCs w:val="24"/>
          <w:lang w:bidi="hi-IN"/>
        </w:rPr>
        <w:t>Historycznego układu urbanistycznego i krajobrazu kulturowego „Osada Prządków”,</w:t>
      </w:r>
    </w:p>
    <w:p w:rsidR="00E30655" w:rsidRPr="00766B9A" w:rsidP="00043B1F">
      <w:pPr>
        <w:pStyle w:val="ListParagraph"/>
        <w:widowControl w:val="0"/>
        <w:numPr>
          <w:ilvl w:val="0"/>
          <w:numId w:val="35"/>
        </w:numPr>
        <w:tabs>
          <w:tab w:val="left" w:pos="0"/>
        </w:tabs>
        <w:spacing w:line="360" w:lineRule="auto"/>
        <w:ind w:left="426" w:hanging="426"/>
        <w:jc w:val="both"/>
        <w:rPr>
          <w:rFonts w:eastAsia="SimSun"/>
          <w:sz w:val="24"/>
          <w:szCs w:val="24"/>
          <w:lang w:bidi="hi-IN"/>
        </w:rPr>
      </w:pPr>
      <w:r w:rsidRPr="00766B9A">
        <w:rPr>
          <w:rFonts w:eastAsia="SimSun"/>
          <w:sz w:val="24"/>
          <w:szCs w:val="24"/>
          <w:lang w:bidi="hi-IN"/>
        </w:rPr>
        <w:t>Historycznego układu urbanistycznego i krajobrazu kulturowego „Osada Łódka”,</w:t>
      </w:r>
    </w:p>
    <w:p w:rsidR="00043B1F" w:rsidRPr="00766B9A" w:rsidP="00043B1F">
      <w:pPr>
        <w:widowControl w:val="0"/>
        <w:tabs>
          <w:tab w:val="left" w:pos="0"/>
        </w:tabs>
        <w:spacing w:line="360" w:lineRule="auto"/>
        <w:jc w:val="both"/>
        <w:rPr>
          <w:rFonts w:eastAsia="SimSun"/>
          <w:sz w:val="24"/>
          <w:szCs w:val="24"/>
          <w:lang w:bidi="hi-IN"/>
        </w:rPr>
      </w:pPr>
      <w:r w:rsidRPr="00766B9A">
        <w:rPr>
          <w:rFonts w:eastAsia="SimSun"/>
          <w:sz w:val="24"/>
          <w:szCs w:val="24"/>
          <w:lang w:bidi="hi-IN"/>
        </w:rPr>
        <w:t>wymaga uzyskania opinii Łódzkiego Wojewódzkiego Konserwatora Zabytków w zakresie ustalenia szczegółowej lokalizacji i formy architektonicznej planowanych obiektów.</w:t>
      </w:r>
      <w:r w:rsidR="00270625">
        <w:rPr>
          <w:rFonts w:eastAsia="SimSun"/>
          <w:sz w:val="24"/>
          <w:szCs w:val="24"/>
          <w:lang w:bidi="hi-IN"/>
        </w:rPr>
        <w:t xml:space="preserve"> </w:t>
      </w:r>
      <w:r w:rsidRPr="00766B9A" w:rsidR="00BC7E3B">
        <w:rPr>
          <w:rFonts w:eastAsia="SimSun"/>
          <w:sz w:val="24"/>
          <w:szCs w:val="24"/>
          <w:lang w:bidi="hi-IN"/>
        </w:rPr>
        <w:t>W</w:t>
      </w:r>
      <w:r w:rsidR="00270625">
        <w:rPr>
          <w:rFonts w:eastAsia="SimSun"/>
          <w:sz w:val="24"/>
          <w:szCs w:val="24"/>
          <w:lang w:bidi="hi-IN"/>
        </w:rPr>
        <w:t> </w:t>
      </w:r>
      <w:r w:rsidRPr="00766B9A">
        <w:rPr>
          <w:rFonts w:eastAsia="SimSun"/>
          <w:sz w:val="24"/>
          <w:szCs w:val="24"/>
          <w:lang w:bidi="hi-IN"/>
        </w:rPr>
        <w:t>przypadku budynku – Domu – pomnika im. Marszałka Józefa Piłsudskiego, zlokal</w:t>
      </w:r>
      <w:r w:rsidRPr="00766B9A" w:rsidR="007F06F8">
        <w:rPr>
          <w:rFonts w:eastAsia="SimSun"/>
          <w:sz w:val="24"/>
          <w:szCs w:val="24"/>
          <w:lang w:bidi="hi-IN"/>
        </w:rPr>
        <w:t>izowanego przy ul. Traugutta 18</w:t>
      </w:r>
      <w:r w:rsidRPr="00766B9A">
        <w:rPr>
          <w:rFonts w:eastAsia="SimSun"/>
          <w:sz w:val="24"/>
          <w:szCs w:val="24"/>
          <w:lang w:bidi="hi-IN"/>
        </w:rPr>
        <w:t>, ujętego w Gmi</w:t>
      </w:r>
      <w:r w:rsidR="00270625">
        <w:rPr>
          <w:rFonts w:eastAsia="SimSun"/>
          <w:sz w:val="24"/>
          <w:szCs w:val="24"/>
          <w:lang w:bidi="hi-IN"/>
        </w:rPr>
        <w:t xml:space="preserve">nnej Ewidencji Zabytków, </w:t>
      </w:r>
      <w:r w:rsidR="00270625">
        <w:rPr>
          <w:rFonts w:eastAsia="SimSun"/>
          <w:sz w:val="24"/>
          <w:szCs w:val="24"/>
          <w:lang w:bidi="hi-IN"/>
        </w:rPr>
        <w:t>należy </w:t>
      </w:r>
      <w:r w:rsidRPr="00766B9A">
        <w:rPr>
          <w:rFonts w:eastAsia="SimSun"/>
          <w:sz w:val="24"/>
          <w:szCs w:val="24"/>
          <w:lang w:bidi="hi-IN"/>
        </w:rPr>
        <w:t xml:space="preserve">przedłożyć </w:t>
      </w:r>
      <w:r w:rsidRPr="00766B9A" w:rsidR="00CB73E9">
        <w:rPr>
          <w:rFonts w:eastAsia="SimSun"/>
          <w:sz w:val="24"/>
          <w:szCs w:val="24"/>
          <w:lang w:bidi="hi-IN"/>
        </w:rPr>
        <w:t xml:space="preserve">projekt zabezpieczenia ww. obiektu </w:t>
      </w:r>
      <w:r w:rsidRPr="00766B9A">
        <w:rPr>
          <w:rFonts w:eastAsia="SimSun"/>
          <w:sz w:val="24"/>
          <w:szCs w:val="24"/>
          <w:lang w:bidi="hi-IN"/>
        </w:rPr>
        <w:t>Ł</w:t>
      </w:r>
      <w:r w:rsidRPr="00766B9A" w:rsidR="00CB73E9">
        <w:rPr>
          <w:rFonts w:eastAsia="SimSun"/>
          <w:sz w:val="24"/>
          <w:szCs w:val="24"/>
          <w:lang w:bidi="hi-IN"/>
        </w:rPr>
        <w:t xml:space="preserve">ódzkiemu Wojewódzkiemu Konserwatorowi Zabytków. </w:t>
      </w:r>
      <w:r w:rsidRPr="00766B9A">
        <w:rPr>
          <w:rFonts w:eastAsia="SimSun"/>
          <w:sz w:val="24"/>
          <w:szCs w:val="24"/>
          <w:lang w:bidi="hi-IN"/>
        </w:rPr>
        <w:t xml:space="preserve"> </w:t>
      </w:r>
    </w:p>
    <w:p w:rsidR="00580F4A" w:rsidRPr="00766B9A" w:rsidP="00043B1F">
      <w:pPr>
        <w:widowControl w:val="0"/>
        <w:tabs>
          <w:tab w:val="left" w:pos="0"/>
        </w:tabs>
        <w:spacing w:line="360" w:lineRule="auto"/>
        <w:jc w:val="both"/>
        <w:rPr>
          <w:rFonts w:eastAsia="SimSun"/>
          <w:sz w:val="24"/>
          <w:szCs w:val="24"/>
          <w:lang w:bidi="hi-IN"/>
        </w:rPr>
      </w:pPr>
      <w:r w:rsidRPr="00766B9A">
        <w:rPr>
          <w:rFonts w:eastAsia="SimSun"/>
          <w:sz w:val="24"/>
          <w:szCs w:val="24"/>
          <w:lang w:bidi="hi-IN"/>
        </w:rPr>
        <w:t xml:space="preserve">Ponadto, </w:t>
      </w:r>
      <w:r w:rsidRPr="00766B9A" w:rsidR="00F24AE0">
        <w:rPr>
          <w:rFonts w:eastAsia="SimSun"/>
          <w:sz w:val="24"/>
          <w:szCs w:val="24"/>
          <w:lang w:bidi="hi-IN"/>
        </w:rPr>
        <w:t xml:space="preserve">z </w:t>
      </w:r>
      <w:r w:rsidR="00F24AE0">
        <w:rPr>
          <w:rFonts w:eastAsia="SimSun"/>
          <w:sz w:val="24"/>
          <w:szCs w:val="24"/>
          <w:lang w:bidi="hi-IN"/>
        </w:rPr>
        <w:t>uwagi na położenie inwestycji w </w:t>
      </w:r>
      <w:r w:rsidRPr="00766B9A" w:rsidR="00F24AE0">
        <w:rPr>
          <w:rFonts w:eastAsia="SimSun"/>
          <w:sz w:val="24"/>
          <w:szCs w:val="24"/>
          <w:lang w:bidi="hi-IN"/>
        </w:rPr>
        <w:t>obszarach ujętych w Gminnej Ewidencji Zabytków, o których mowa powyżej,</w:t>
      </w:r>
      <w:r w:rsidR="00F24AE0">
        <w:rPr>
          <w:rFonts w:eastAsia="SimSun"/>
          <w:sz w:val="24"/>
          <w:szCs w:val="24"/>
          <w:lang w:bidi="hi-IN"/>
        </w:rPr>
        <w:t xml:space="preserve"> a tym samym</w:t>
      </w:r>
      <w:r w:rsidRPr="00766B9A">
        <w:rPr>
          <w:rFonts w:eastAsia="SimSun"/>
          <w:sz w:val="24"/>
          <w:szCs w:val="24"/>
          <w:lang w:bidi="hi-IN"/>
        </w:rPr>
        <w:t xml:space="preserve"> </w:t>
      </w:r>
      <w:r w:rsidR="00DC719F">
        <w:rPr>
          <w:rFonts w:eastAsia="SimSun"/>
          <w:sz w:val="24"/>
          <w:szCs w:val="24"/>
          <w:lang w:bidi="hi-IN"/>
        </w:rPr>
        <w:t>wysokim ryzykiem</w:t>
      </w:r>
      <w:r w:rsidRPr="00766B9A">
        <w:rPr>
          <w:rFonts w:eastAsia="SimSun"/>
          <w:sz w:val="24"/>
          <w:szCs w:val="24"/>
          <w:lang w:bidi="hi-IN"/>
        </w:rPr>
        <w:t xml:space="preserve"> </w:t>
      </w:r>
      <w:r w:rsidR="00F24AE0">
        <w:rPr>
          <w:rFonts w:eastAsia="SimSun"/>
          <w:sz w:val="24"/>
          <w:szCs w:val="24"/>
          <w:lang w:bidi="hi-IN"/>
        </w:rPr>
        <w:t>wystąpienia</w:t>
      </w:r>
      <w:r w:rsidRPr="00766B9A">
        <w:rPr>
          <w:rFonts w:eastAsia="SimSun"/>
          <w:sz w:val="24"/>
          <w:szCs w:val="24"/>
          <w:lang w:bidi="hi-IN"/>
        </w:rPr>
        <w:t xml:space="preserve"> niezewidencjonowan</w:t>
      </w:r>
      <w:r w:rsidR="00F24AE0">
        <w:rPr>
          <w:rFonts w:eastAsia="SimSun"/>
          <w:sz w:val="24"/>
          <w:szCs w:val="24"/>
          <w:lang w:bidi="hi-IN"/>
        </w:rPr>
        <w:t>ych</w:t>
      </w:r>
      <w:r w:rsidRPr="00766B9A">
        <w:rPr>
          <w:rFonts w:eastAsia="SimSun"/>
          <w:sz w:val="24"/>
          <w:szCs w:val="24"/>
          <w:lang w:bidi="hi-IN"/>
        </w:rPr>
        <w:t xml:space="preserve"> zabytk</w:t>
      </w:r>
      <w:r w:rsidR="00F24AE0">
        <w:rPr>
          <w:rFonts w:eastAsia="SimSun"/>
          <w:sz w:val="24"/>
          <w:szCs w:val="24"/>
          <w:lang w:bidi="hi-IN"/>
        </w:rPr>
        <w:t>ów</w:t>
      </w:r>
      <w:r w:rsidRPr="00766B9A">
        <w:rPr>
          <w:rFonts w:eastAsia="SimSun"/>
          <w:sz w:val="24"/>
          <w:szCs w:val="24"/>
          <w:lang w:bidi="hi-IN"/>
        </w:rPr>
        <w:t xml:space="preserve"> archeologiczn</w:t>
      </w:r>
      <w:r w:rsidR="00F24AE0">
        <w:rPr>
          <w:rFonts w:eastAsia="SimSun"/>
          <w:sz w:val="24"/>
          <w:szCs w:val="24"/>
          <w:lang w:bidi="hi-IN"/>
        </w:rPr>
        <w:t>ych</w:t>
      </w:r>
      <w:r w:rsidRPr="00766B9A">
        <w:rPr>
          <w:rFonts w:eastAsia="SimSun"/>
          <w:sz w:val="24"/>
          <w:szCs w:val="24"/>
          <w:lang w:bidi="hi-IN"/>
        </w:rPr>
        <w:t xml:space="preserve">, </w:t>
      </w:r>
      <w:r w:rsidR="00DA037D">
        <w:rPr>
          <w:rFonts w:eastAsia="SimSun"/>
          <w:sz w:val="24"/>
          <w:szCs w:val="24"/>
          <w:lang w:bidi="hi-IN"/>
        </w:rPr>
        <w:t>ustalam</w:t>
      </w:r>
      <w:r w:rsidR="00F24AE0">
        <w:rPr>
          <w:rFonts w:eastAsia="SimSun"/>
          <w:sz w:val="24"/>
          <w:szCs w:val="24"/>
          <w:lang w:bidi="hi-IN"/>
        </w:rPr>
        <w:t xml:space="preserve"> obowiązek </w:t>
      </w:r>
      <w:r w:rsidRPr="00766B9A" w:rsidR="00F24AE0">
        <w:rPr>
          <w:rFonts w:eastAsia="SimSun"/>
          <w:sz w:val="24"/>
          <w:szCs w:val="24"/>
          <w:lang w:bidi="hi-IN"/>
        </w:rPr>
        <w:t>przeprowadz</w:t>
      </w:r>
      <w:r w:rsidR="00F24AE0">
        <w:rPr>
          <w:rFonts w:eastAsia="SimSun"/>
          <w:sz w:val="24"/>
          <w:szCs w:val="24"/>
          <w:lang w:bidi="hi-IN"/>
        </w:rPr>
        <w:t>enia</w:t>
      </w:r>
      <w:r w:rsidRPr="00766B9A" w:rsidR="00F24AE0">
        <w:rPr>
          <w:rFonts w:eastAsia="SimSun"/>
          <w:sz w:val="24"/>
          <w:szCs w:val="24"/>
          <w:lang w:bidi="hi-IN"/>
        </w:rPr>
        <w:t xml:space="preserve"> bad</w:t>
      </w:r>
      <w:r w:rsidR="00F24AE0">
        <w:rPr>
          <w:rFonts w:eastAsia="SimSun"/>
          <w:sz w:val="24"/>
          <w:szCs w:val="24"/>
          <w:lang w:bidi="hi-IN"/>
        </w:rPr>
        <w:t xml:space="preserve">ań </w:t>
      </w:r>
      <w:r w:rsidRPr="00766B9A" w:rsidR="00F24AE0">
        <w:rPr>
          <w:rFonts w:eastAsia="SimSun"/>
          <w:sz w:val="24"/>
          <w:szCs w:val="24"/>
          <w:lang w:bidi="hi-IN"/>
        </w:rPr>
        <w:t xml:space="preserve"> archeologiczn</w:t>
      </w:r>
      <w:r w:rsidR="00F24AE0">
        <w:rPr>
          <w:rFonts w:eastAsia="SimSun"/>
          <w:sz w:val="24"/>
          <w:szCs w:val="24"/>
          <w:lang w:bidi="hi-IN"/>
        </w:rPr>
        <w:t>ych</w:t>
      </w:r>
      <w:r w:rsidRPr="00766B9A" w:rsidR="00F24AE0">
        <w:rPr>
          <w:rFonts w:eastAsia="SimSun"/>
          <w:sz w:val="24"/>
          <w:szCs w:val="24"/>
          <w:lang w:bidi="hi-IN"/>
        </w:rPr>
        <w:t xml:space="preserve"> w formie nadzoru</w:t>
      </w:r>
      <w:r w:rsidR="00F24AE0">
        <w:rPr>
          <w:rFonts w:eastAsia="SimSun"/>
          <w:sz w:val="24"/>
          <w:szCs w:val="24"/>
          <w:lang w:bidi="hi-IN"/>
        </w:rPr>
        <w:t xml:space="preserve"> </w:t>
      </w:r>
      <w:r w:rsidRPr="00766B9A">
        <w:rPr>
          <w:rFonts w:eastAsia="SimSun"/>
          <w:sz w:val="24"/>
          <w:szCs w:val="24"/>
          <w:lang w:bidi="hi-IN"/>
        </w:rPr>
        <w:t>w </w:t>
      </w:r>
      <w:r w:rsidR="004C1852">
        <w:rPr>
          <w:rFonts w:eastAsia="SimSun"/>
          <w:sz w:val="24"/>
          <w:szCs w:val="24"/>
          <w:lang w:bidi="hi-IN"/>
        </w:rPr>
        <w:t xml:space="preserve"> </w:t>
      </w:r>
      <w:r w:rsidRPr="00766B9A" w:rsidR="00D72CE1">
        <w:rPr>
          <w:rFonts w:eastAsia="SimSun"/>
          <w:sz w:val="24"/>
          <w:szCs w:val="24"/>
          <w:lang w:bidi="hi-IN"/>
        </w:rPr>
        <w:t xml:space="preserve">czasie wykonywania robót ziemnych, </w:t>
      </w:r>
      <w:r w:rsidRPr="00766B9A">
        <w:rPr>
          <w:rFonts w:eastAsia="SimSun"/>
          <w:sz w:val="24"/>
          <w:szCs w:val="24"/>
          <w:lang w:bidi="hi-IN"/>
        </w:rPr>
        <w:t>zgodnie z</w:t>
      </w:r>
      <w:r w:rsidRPr="00766B9A" w:rsidR="00D72CE1">
        <w:rPr>
          <w:rFonts w:eastAsia="SimSun"/>
          <w:sz w:val="24"/>
          <w:szCs w:val="24"/>
          <w:lang w:bidi="hi-IN"/>
        </w:rPr>
        <w:t xml:space="preserve"> art. 31 ustawy o</w:t>
      </w:r>
      <w:r w:rsidR="00DA037D">
        <w:rPr>
          <w:rFonts w:eastAsia="SimSun"/>
          <w:sz w:val="24"/>
          <w:szCs w:val="24"/>
          <w:lang w:bidi="hi-IN"/>
        </w:rPr>
        <w:t xml:space="preserve"> ochronie zabytków i opiece nad </w:t>
      </w:r>
      <w:r w:rsidRPr="00766B9A" w:rsidR="00D72CE1">
        <w:rPr>
          <w:rFonts w:eastAsia="SimSun"/>
          <w:sz w:val="24"/>
          <w:szCs w:val="24"/>
          <w:lang w:bidi="hi-IN"/>
        </w:rPr>
        <w:t>zabytk</w:t>
      </w:r>
      <w:r w:rsidRPr="00766B9A">
        <w:rPr>
          <w:rFonts w:eastAsia="SimSun"/>
          <w:sz w:val="24"/>
          <w:szCs w:val="24"/>
          <w:lang w:bidi="hi-IN"/>
        </w:rPr>
        <w:t>ami</w:t>
      </w:r>
      <w:r w:rsidRPr="00766B9A" w:rsidR="00D72CE1">
        <w:rPr>
          <w:rFonts w:eastAsia="SimSun"/>
          <w:sz w:val="24"/>
          <w:szCs w:val="24"/>
          <w:lang w:bidi="hi-IN"/>
        </w:rPr>
        <w:t xml:space="preserve">. </w:t>
      </w:r>
    </w:p>
    <w:p w:rsidR="00DC6B8A" w:rsidRPr="00766B9A" w:rsidP="00DC6B8A">
      <w:pPr>
        <w:widowControl w:val="0"/>
        <w:tabs>
          <w:tab w:val="left" w:pos="709"/>
          <w:tab w:val="left" w:pos="1080"/>
        </w:tabs>
        <w:spacing w:line="360" w:lineRule="auto"/>
        <w:jc w:val="both"/>
      </w:pPr>
      <w:r w:rsidRPr="00766B9A">
        <w:rPr>
          <w:rFonts w:eastAsia="SimSun"/>
          <w:b/>
          <w:sz w:val="24"/>
          <w:szCs w:val="24"/>
          <w:lang w:bidi="hi-IN"/>
        </w:rPr>
        <w:t xml:space="preserve">4. Warunki wynikające z potrzeb obronności państwa </w:t>
      </w:r>
    </w:p>
    <w:p w:rsidR="00DC6B8A" w:rsidRPr="00766B9A" w:rsidP="00DC6B8A">
      <w:pPr>
        <w:widowControl w:val="0"/>
        <w:autoSpaceDE w:val="0"/>
        <w:spacing w:line="360" w:lineRule="auto"/>
        <w:jc w:val="both"/>
        <w:rPr>
          <w:rFonts w:eastAsia="SimSun"/>
          <w:sz w:val="24"/>
          <w:szCs w:val="24"/>
          <w:lang w:bidi="hi-IN"/>
        </w:rPr>
      </w:pPr>
      <w:r w:rsidRPr="00766B9A">
        <w:rPr>
          <w:rFonts w:eastAsia="SimSun"/>
          <w:sz w:val="24"/>
          <w:szCs w:val="24"/>
          <w:lang w:bidi="hi-IN"/>
        </w:rPr>
        <w:t>Planowane przedsięwzięcie powinno spełniać warunki techniczne i funkcjonalne w zakresie przygotowania linii kolejowej na potrzeby obronności państwa - rozporządzenie Rady Ministrów z dnia 21 kwietnia 2004 r. w sprawie zasad współdziałania Ministra Obrony Narodowej z zarządcami i przewoźnikami kolejowymi w zakresie dostosowania infrastruktury kolejowej do wymogów obronności państwa (Dz. U. Nr 95 poz. 952).</w:t>
      </w:r>
    </w:p>
    <w:p w:rsidR="006D0BF1" w:rsidP="006D0BF1">
      <w:pPr>
        <w:widowControl w:val="0"/>
        <w:spacing w:line="360" w:lineRule="auto"/>
        <w:ind w:left="567" w:hanging="567"/>
        <w:jc w:val="both"/>
        <w:rPr>
          <w:rFonts w:eastAsia="SimSun"/>
          <w:b/>
          <w:sz w:val="24"/>
          <w:szCs w:val="24"/>
          <w:lang w:bidi="hi-IN"/>
        </w:rPr>
      </w:pPr>
      <w:r>
        <w:rPr>
          <w:rFonts w:eastAsia="SimSun"/>
          <w:b/>
          <w:sz w:val="24"/>
          <w:szCs w:val="24"/>
          <w:lang w:bidi="hi-IN"/>
        </w:rPr>
        <w:t xml:space="preserve">IV. </w:t>
      </w:r>
      <w:r w:rsidRPr="00766B9A" w:rsidR="00DC6B8A">
        <w:rPr>
          <w:rFonts w:eastAsia="SimSun"/>
          <w:b/>
          <w:sz w:val="24"/>
          <w:szCs w:val="24"/>
          <w:lang w:bidi="hi-IN"/>
        </w:rPr>
        <w:t xml:space="preserve">Wymagania dotyczące ochrony interesów osób trzecich </w:t>
      </w:r>
    </w:p>
    <w:p w:rsidR="00DC6B8A" w:rsidRPr="006D0BF1" w:rsidP="006D0BF1">
      <w:pPr>
        <w:pStyle w:val="ListParagraph"/>
        <w:widowControl w:val="0"/>
        <w:numPr>
          <w:ilvl w:val="1"/>
          <w:numId w:val="6"/>
        </w:numPr>
        <w:tabs>
          <w:tab w:val="num" w:pos="426"/>
          <w:tab w:val="clear" w:pos="1080"/>
        </w:tabs>
        <w:spacing w:line="360" w:lineRule="auto"/>
        <w:ind w:left="426" w:hanging="426"/>
        <w:jc w:val="both"/>
        <w:rPr>
          <w:rFonts w:eastAsia="SimSun"/>
          <w:b/>
          <w:sz w:val="24"/>
          <w:szCs w:val="24"/>
          <w:lang w:bidi="hi-IN"/>
        </w:rPr>
      </w:pPr>
      <w:r w:rsidRPr="006D0BF1">
        <w:rPr>
          <w:rFonts w:eastAsia="SimSun"/>
          <w:sz w:val="24"/>
          <w:szCs w:val="24"/>
          <w:lang w:bidi="hi-IN"/>
        </w:rPr>
        <w:t>Inwestycja powinna spełniać wszelkie warunki i normy wynikające z obowiązującego prawa budowlanego, ze szczególnym uwzględnieniem art. 5 ustawy z d</w:t>
      </w:r>
      <w:r w:rsidRPr="006D0BF1" w:rsidR="00B0291A">
        <w:rPr>
          <w:rFonts w:eastAsia="SimSun"/>
          <w:sz w:val="24"/>
          <w:szCs w:val="24"/>
          <w:lang w:bidi="hi-IN"/>
        </w:rPr>
        <w:t>nia 7</w:t>
      </w:r>
      <w:r w:rsidRPr="006D0BF1" w:rsidR="0072048E">
        <w:rPr>
          <w:rFonts w:eastAsia="SimSun"/>
          <w:sz w:val="24"/>
          <w:szCs w:val="24"/>
          <w:lang w:bidi="hi-IN"/>
        </w:rPr>
        <w:t> </w:t>
      </w:r>
      <w:r w:rsidRPr="006D0BF1" w:rsidR="00B0291A">
        <w:rPr>
          <w:rFonts w:eastAsia="SimSun"/>
          <w:sz w:val="24"/>
          <w:szCs w:val="24"/>
          <w:lang w:bidi="hi-IN"/>
        </w:rPr>
        <w:t>lipca</w:t>
      </w:r>
      <w:r w:rsidRPr="006D0BF1" w:rsidR="0072048E">
        <w:rPr>
          <w:rFonts w:eastAsia="SimSun"/>
          <w:sz w:val="24"/>
          <w:szCs w:val="24"/>
          <w:lang w:bidi="hi-IN"/>
        </w:rPr>
        <w:t> 1</w:t>
      </w:r>
      <w:r w:rsidRPr="006D0BF1" w:rsidR="00B0291A">
        <w:rPr>
          <w:rFonts w:eastAsia="SimSun"/>
          <w:sz w:val="24"/>
          <w:szCs w:val="24"/>
          <w:lang w:bidi="hi-IN"/>
        </w:rPr>
        <w:t>994</w:t>
      </w:r>
      <w:r w:rsidRPr="006D0BF1" w:rsidR="0072048E">
        <w:rPr>
          <w:rFonts w:eastAsia="SimSun"/>
          <w:sz w:val="24"/>
          <w:szCs w:val="24"/>
          <w:lang w:bidi="hi-IN"/>
        </w:rPr>
        <w:t> </w:t>
      </w:r>
      <w:r w:rsidRPr="006D0BF1">
        <w:rPr>
          <w:rFonts w:eastAsia="SimSun"/>
          <w:sz w:val="24"/>
          <w:szCs w:val="24"/>
          <w:lang w:bidi="hi-IN"/>
        </w:rPr>
        <w:t xml:space="preserve">r. – Prawo budowlane, zapewniając zwłaszcza ochronę przed: </w:t>
      </w:r>
    </w:p>
    <w:p w:rsidR="004C1852" w:rsidRPr="004C1852" w:rsidP="006D0BF1">
      <w:pPr>
        <w:pStyle w:val="ListParagraph"/>
        <w:widowControl w:val="0"/>
        <w:numPr>
          <w:ilvl w:val="0"/>
          <w:numId w:val="36"/>
        </w:numPr>
        <w:spacing w:line="360" w:lineRule="auto"/>
        <w:ind w:left="709" w:hanging="283"/>
        <w:jc w:val="both"/>
      </w:pPr>
      <w:r w:rsidRPr="004C1852">
        <w:rPr>
          <w:rFonts w:eastAsia="SimSun"/>
          <w:sz w:val="24"/>
          <w:szCs w:val="24"/>
          <w:lang w:bidi="hi-IN"/>
        </w:rPr>
        <w:t xml:space="preserve">pozbawieniem dostępu do drogi publicznej, dopływu światła dziennego do pomieszczeń przeznaczonych na pobyt ludzi; </w:t>
      </w:r>
    </w:p>
    <w:p w:rsidR="004C1852" w:rsidRPr="004C1852" w:rsidP="006D0BF1">
      <w:pPr>
        <w:pStyle w:val="ListParagraph"/>
        <w:widowControl w:val="0"/>
        <w:numPr>
          <w:ilvl w:val="0"/>
          <w:numId w:val="36"/>
        </w:numPr>
        <w:spacing w:line="360" w:lineRule="auto"/>
        <w:ind w:left="709" w:hanging="283"/>
        <w:jc w:val="both"/>
      </w:pPr>
      <w:r w:rsidRPr="004C1852">
        <w:rPr>
          <w:rFonts w:eastAsia="SimSun"/>
          <w:sz w:val="24"/>
          <w:szCs w:val="24"/>
          <w:lang w:bidi="hi-IN"/>
        </w:rPr>
        <w:t>pozbawieniem możliwości korzystania z urządzeń istniejącej infrastruktury technicznej;</w:t>
      </w:r>
    </w:p>
    <w:p w:rsidR="004C1852" w:rsidRPr="004C1852" w:rsidP="006D0BF1">
      <w:pPr>
        <w:pStyle w:val="ListParagraph"/>
        <w:widowControl w:val="0"/>
        <w:numPr>
          <w:ilvl w:val="0"/>
          <w:numId w:val="36"/>
        </w:numPr>
        <w:spacing w:line="360" w:lineRule="auto"/>
        <w:ind w:left="709" w:hanging="283"/>
        <w:jc w:val="both"/>
      </w:pPr>
      <w:r w:rsidRPr="004C1852">
        <w:rPr>
          <w:rFonts w:eastAsia="SimSun"/>
          <w:sz w:val="24"/>
          <w:szCs w:val="24"/>
          <w:lang w:bidi="hi-IN"/>
        </w:rPr>
        <w:t>ponadnormatywnymi uciążliwościami powodowanymi prz</w:t>
      </w:r>
      <w:r>
        <w:rPr>
          <w:rFonts w:eastAsia="SimSun"/>
          <w:sz w:val="24"/>
          <w:szCs w:val="24"/>
          <w:lang w:bidi="hi-IN"/>
        </w:rPr>
        <w:t xml:space="preserve">ez hałas, wibracje, zakłócenia </w:t>
      </w:r>
      <w:r w:rsidRPr="004C1852">
        <w:rPr>
          <w:rFonts w:eastAsia="SimSun"/>
          <w:sz w:val="24"/>
          <w:szCs w:val="24"/>
          <w:lang w:bidi="hi-IN"/>
        </w:rPr>
        <w:t xml:space="preserve">elektryczne i promieniowanie; </w:t>
      </w:r>
    </w:p>
    <w:p w:rsidR="00DC6B8A" w:rsidRPr="00766B9A" w:rsidP="006D0BF1">
      <w:pPr>
        <w:pStyle w:val="ListParagraph"/>
        <w:widowControl w:val="0"/>
        <w:numPr>
          <w:ilvl w:val="0"/>
          <w:numId w:val="36"/>
        </w:numPr>
        <w:spacing w:line="360" w:lineRule="auto"/>
        <w:ind w:left="709" w:hanging="283"/>
        <w:jc w:val="both"/>
      </w:pPr>
      <w:r w:rsidRPr="004C1852">
        <w:rPr>
          <w:rFonts w:eastAsia="SimSun"/>
          <w:sz w:val="24"/>
          <w:szCs w:val="24"/>
          <w:lang w:bidi="hi-IN"/>
        </w:rPr>
        <w:t xml:space="preserve">ponadnormatywnym zanieczyszczeniem powietrza, wody i gleby. </w:t>
      </w:r>
    </w:p>
    <w:p w:rsidR="00DC6B8A" w:rsidRPr="00766B9A" w:rsidP="006D0BF1">
      <w:pPr>
        <w:widowControl w:val="0"/>
        <w:spacing w:line="360" w:lineRule="auto"/>
        <w:ind w:left="426" w:hanging="426"/>
        <w:jc w:val="both"/>
      </w:pPr>
      <w:r>
        <w:rPr>
          <w:sz w:val="24"/>
        </w:rPr>
        <w:t xml:space="preserve">2. </w:t>
      </w:r>
      <w:r w:rsidRPr="00766B9A">
        <w:rPr>
          <w:rFonts w:eastAsia="SimSun"/>
          <w:sz w:val="24"/>
          <w:szCs w:val="24"/>
          <w:lang w:bidi="hi-IN"/>
        </w:rPr>
        <w:t xml:space="preserve">Obiekty i urządzenia przeznaczone do publicznego użytku, powinny zapewnić bezpieczeństwo ich użytkowania, w tym również przez osoby niepełnosprawne. </w:t>
      </w:r>
    </w:p>
    <w:p w:rsidR="00DC6B8A" w:rsidRPr="00766B9A" w:rsidP="00DC6B8A">
      <w:pPr>
        <w:widowControl w:val="0"/>
        <w:spacing w:line="360" w:lineRule="auto"/>
        <w:jc w:val="both"/>
      </w:pPr>
      <w:r w:rsidRPr="00766B9A">
        <w:rPr>
          <w:rFonts w:eastAsia="SimSun"/>
          <w:b/>
          <w:sz w:val="24"/>
          <w:szCs w:val="24"/>
          <w:lang w:bidi="hi-IN"/>
        </w:rPr>
        <w:t xml:space="preserve">V. Zatwierdzenie podziału nieruchomości, o którym mowa w art. 9s ust. 1 </w:t>
      </w:r>
      <w:r w:rsidRPr="00766B9A">
        <w:rPr>
          <w:rFonts w:eastAsia="SimSun"/>
          <w:b/>
          <w:i/>
          <w:sz w:val="24"/>
          <w:szCs w:val="24"/>
          <w:lang w:bidi="hi-IN"/>
        </w:rPr>
        <w:t xml:space="preserve">ustawy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Nie dotyczy.</w:t>
      </w:r>
    </w:p>
    <w:p w:rsidR="00DC6B8A" w:rsidRPr="00766B9A" w:rsidP="00DC6B8A">
      <w:pPr>
        <w:widowControl w:val="0"/>
        <w:spacing w:line="360" w:lineRule="auto"/>
        <w:jc w:val="both"/>
      </w:pPr>
      <w:r w:rsidRPr="00766B9A">
        <w:rPr>
          <w:rFonts w:eastAsia="SimSun"/>
          <w:b/>
          <w:sz w:val="24"/>
          <w:szCs w:val="24"/>
          <w:lang w:bidi="hi-IN"/>
        </w:rPr>
        <w:t xml:space="preserve">VI. Określenie ograniczeń w korzystaniu z nieruchomości w celu zapewnienia prawa do wejścia na teren nieruchomości dla prowadzenia inwestycji kolejowej, zgodnie z art. 9q ust. 1 pkt 6 </w:t>
      </w:r>
      <w:r w:rsidRPr="00766B9A">
        <w:rPr>
          <w:rFonts w:eastAsia="SimSun"/>
          <w:b/>
          <w:i/>
          <w:sz w:val="24"/>
          <w:szCs w:val="24"/>
          <w:lang w:bidi="hi-IN"/>
        </w:rPr>
        <w:t>ustawy</w:t>
      </w:r>
      <w:r w:rsidRPr="00766B9A">
        <w:rPr>
          <w:rFonts w:eastAsia="SimSun"/>
          <w:b/>
          <w:sz w:val="24"/>
          <w:szCs w:val="24"/>
          <w:lang w:bidi="hi-IN"/>
        </w:rPr>
        <w:t xml:space="preserve"> </w:t>
      </w:r>
    </w:p>
    <w:p w:rsidR="00DC6B8A" w:rsidRPr="00766B9A" w:rsidP="00DC6B8A">
      <w:pPr>
        <w:spacing w:line="360" w:lineRule="auto"/>
        <w:jc w:val="both"/>
      </w:pPr>
      <w:r w:rsidRPr="00766B9A">
        <w:rPr>
          <w:sz w:val="24"/>
          <w:szCs w:val="24"/>
        </w:rPr>
        <w:t>Nie dotyczy.</w:t>
      </w:r>
    </w:p>
    <w:p w:rsidR="00062CC0" w:rsidP="00DC6B8A">
      <w:pPr>
        <w:widowControl w:val="0"/>
        <w:spacing w:line="360" w:lineRule="auto"/>
        <w:jc w:val="both"/>
        <w:rPr>
          <w:rFonts w:eastAsia="SimSun"/>
          <w:b/>
          <w:sz w:val="24"/>
          <w:szCs w:val="24"/>
          <w:lang w:bidi="hi-IN"/>
        </w:rPr>
      </w:pPr>
    </w:p>
    <w:p w:rsidR="00062CC0" w:rsidP="00DC6B8A">
      <w:pPr>
        <w:widowControl w:val="0"/>
        <w:spacing w:line="360" w:lineRule="auto"/>
        <w:jc w:val="both"/>
        <w:rPr>
          <w:rFonts w:eastAsia="SimSun"/>
          <w:b/>
          <w:sz w:val="24"/>
          <w:szCs w:val="24"/>
          <w:lang w:bidi="hi-IN"/>
        </w:rPr>
      </w:pPr>
    </w:p>
    <w:p w:rsidR="00062CC0" w:rsidP="00DC6B8A">
      <w:pPr>
        <w:widowControl w:val="0"/>
        <w:spacing w:line="360" w:lineRule="auto"/>
        <w:jc w:val="both"/>
        <w:rPr>
          <w:rFonts w:eastAsia="SimSun"/>
          <w:b/>
          <w:sz w:val="24"/>
          <w:szCs w:val="24"/>
          <w:lang w:bidi="hi-IN"/>
        </w:rPr>
      </w:pPr>
    </w:p>
    <w:p w:rsidR="00062CC0" w:rsidP="00DC6B8A">
      <w:pPr>
        <w:widowControl w:val="0"/>
        <w:spacing w:line="360" w:lineRule="auto"/>
        <w:jc w:val="both"/>
        <w:rPr>
          <w:rFonts w:eastAsia="SimSun"/>
          <w:b/>
          <w:sz w:val="24"/>
          <w:szCs w:val="24"/>
          <w:lang w:bidi="hi-IN"/>
        </w:rPr>
      </w:pPr>
    </w:p>
    <w:p w:rsidR="00DC6B8A" w:rsidRPr="00766B9A" w:rsidP="00DC6B8A">
      <w:pPr>
        <w:widowControl w:val="0"/>
        <w:spacing w:line="360" w:lineRule="auto"/>
        <w:jc w:val="both"/>
      </w:pPr>
      <w:r w:rsidRPr="00766B9A">
        <w:rPr>
          <w:rFonts w:eastAsia="SimSun"/>
          <w:b/>
          <w:sz w:val="24"/>
          <w:szCs w:val="24"/>
          <w:lang w:bidi="hi-IN"/>
        </w:rPr>
        <w:t xml:space="preserve">VII. Oznaczenie nieruchomości według katastru nieruchomości, które stają się własnością Skarbu Państwa, zgodnie z art. 9s ust. 3 </w:t>
      </w:r>
      <w:r w:rsidRPr="00766B9A">
        <w:rPr>
          <w:rFonts w:eastAsia="SimSun"/>
          <w:b/>
          <w:i/>
          <w:sz w:val="24"/>
          <w:szCs w:val="24"/>
          <w:lang w:bidi="hi-IN"/>
        </w:rPr>
        <w:t>ustawy</w:t>
      </w:r>
      <w:r w:rsidRPr="00766B9A">
        <w:rPr>
          <w:rFonts w:eastAsia="SimSun"/>
          <w:b/>
          <w:sz w:val="24"/>
          <w:szCs w:val="24"/>
          <w:lang w:bidi="hi-IN"/>
        </w:rPr>
        <w:t xml:space="preserve"> oraz nieruchomości, w</w:t>
      </w:r>
      <w:r w:rsidRPr="00766B9A" w:rsidR="00E22278">
        <w:rPr>
          <w:rFonts w:eastAsia="SimSun"/>
          <w:b/>
          <w:sz w:val="24"/>
          <w:szCs w:val="24"/>
          <w:lang w:bidi="hi-IN"/>
        </w:rPr>
        <w:t> </w:t>
      </w:r>
      <w:r w:rsidRPr="00766B9A">
        <w:rPr>
          <w:rFonts w:eastAsia="SimSun"/>
          <w:b/>
          <w:sz w:val="24"/>
          <w:szCs w:val="24"/>
          <w:lang w:bidi="hi-IN"/>
        </w:rPr>
        <w:t xml:space="preserve">stosunku do których decyzja wywołuje skutek, o którym mowa w art. 9s ust. 3b i 3e </w:t>
      </w:r>
      <w:r w:rsidRPr="00766B9A">
        <w:rPr>
          <w:rFonts w:eastAsia="SimSun"/>
          <w:b/>
          <w:i/>
          <w:sz w:val="24"/>
          <w:szCs w:val="24"/>
          <w:lang w:bidi="hi-IN"/>
        </w:rPr>
        <w:t>ustawy</w:t>
      </w:r>
    </w:p>
    <w:p w:rsidR="00E22278" w:rsidRPr="004C1852" w:rsidP="00DC6B8A">
      <w:pPr>
        <w:widowControl w:val="0"/>
        <w:spacing w:line="360" w:lineRule="auto"/>
        <w:jc w:val="both"/>
        <w:rPr>
          <w:rFonts w:eastAsia="SimSun"/>
          <w:sz w:val="24"/>
          <w:szCs w:val="24"/>
          <w:lang w:bidi="hi-IN"/>
        </w:rPr>
      </w:pPr>
      <w:r w:rsidRPr="00766B9A">
        <w:rPr>
          <w:rFonts w:eastAsia="SimSun"/>
          <w:sz w:val="24"/>
          <w:szCs w:val="24"/>
          <w:lang w:bidi="hi-IN"/>
        </w:rPr>
        <w:t>Nie dotyczy.</w:t>
      </w:r>
    </w:p>
    <w:p w:rsidR="00DC6B8A" w:rsidRPr="00766B9A" w:rsidP="00DC6B8A">
      <w:pPr>
        <w:widowControl w:val="0"/>
        <w:spacing w:line="360" w:lineRule="auto"/>
        <w:jc w:val="both"/>
      </w:pPr>
      <w:r w:rsidRPr="00766B9A">
        <w:rPr>
          <w:rFonts w:eastAsia="SimSun"/>
          <w:b/>
          <w:sz w:val="24"/>
          <w:szCs w:val="24"/>
          <w:lang w:bidi="hi-IN"/>
        </w:rPr>
        <w:t xml:space="preserve">VIII. Oznaczenie nieruchomości lub ich części, według katastru nieruchomości, w stosunku do których decyzja o ustaleniu lokalizacji linii kolejowej ma wywołać skutek w postaci ograniczenia sposobu korzystania z nieruchomości, o którym mowa w art. 9s ust. 9 </w:t>
      </w:r>
      <w:r w:rsidRPr="00766B9A">
        <w:rPr>
          <w:rFonts w:eastAsia="SimSun"/>
          <w:b/>
          <w:i/>
          <w:sz w:val="24"/>
          <w:szCs w:val="24"/>
          <w:lang w:bidi="hi-IN"/>
        </w:rPr>
        <w:t>ustawy</w:t>
      </w:r>
      <w:r w:rsidRPr="00766B9A">
        <w:rPr>
          <w:rFonts w:eastAsia="SimSun"/>
          <w:b/>
          <w:sz w:val="24"/>
          <w:szCs w:val="24"/>
          <w:lang w:bidi="hi-IN"/>
        </w:rPr>
        <w:t xml:space="preserve"> </w:t>
      </w:r>
    </w:p>
    <w:p w:rsidR="00DC6B8A" w:rsidRPr="00766B9A" w:rsidP="00DC6B8A">
      <w:pPr>
        <w:widowControl w:val="0"/>
        <w:numPr>
          <w:ilvl w:val="0"/>
          <w:numId w:val="25"/>
        </w:numPr>
        <w:spacing w:line="360" w:lineRule="auto"/>
        <w:ind w:left="426"/>
        <w:jc w:val="both"/>
        <w:rPr>
          <w:rFonts w:eastAsia="SimSun"/>
          <w:sz w:val="24"/>
          <w:szCs w:val="24"/>
          <w:lang w:bidi="hi-IN"/>
        </w:rPr>
      </w:pPr>
      <w:r w:rsidRPr="00766B9A">
        <w:rPr>
          <w:rFonts w:eastAsia="SimSun"/>
          <w:sz w:val="24"/>
          <w:szCs w:val="24"/>
          <w:lang w:bidi="hi-IN"/>
        </w:rPr>
        <w:t xml:space="preserve">W celu zapewnienia prawa do wejścia na teren nieruchomości w związku z prowadzeniem inwestycji kolejowej obejmującej budowę lub przebudowę tunelu, a także prace związane z jego konserwacją, utrzymaniem lub usuwaniem awarii, </w:t>
      </w:r>
      <w:r w:rsidRPr="00766B9A">
        <w:rPr>
          <w:rFonts w:eastAsia="SimSun"/>
          <w:b/>
          <w:sz w:val="24"/>
          <w:szCs w:val="24"/>
          <w:lang w:bidi="hi-IN"/>
        </w:rPr>
        <w:t>ograniczam, za odszkodowaniem</w:t>
      </w:r>
      <w:r w:rsidRPr="00766B9A">
        <w:rPr>
          <w:rFonts w:eastAsia="SimSun"/>
          <w:sz w:val="24"/>
          <w:szCs w:val="24"/>
          <w:lang w:bidi="hi-IN"/>
        </w:rPr>
        <w:t>, sposób korzystania z nieruchomości,</w:t>
      </w:r>
      <w:r w:rsidRPr="00766B9A" w:rsidR="00A16D5B">
        <w:rPr>
          <w:rFonts w:eastAsia="SimSun"/>
          <w:sz w:val="24"/>
          <w:szCs w:val="24"/>
          <w:lang w:bidi="hi-IN"/>
        </w:rPr>
        <w:t xml:space="preserve"> przez udzielenie zezwolenia na </w:t>
      </w:r>
      <w:r w:rsidRPr="00766B9A">
        <w:rPr>
          <w:rFonts w:eastAsia="SimSun"/>
          <w:sz w:val="24"/>
          <w:szCs w:val="24"/>
          <w:lang w:bidi="hi-IN"/>
        </w:rPr>
        <w:t>budowę lub przebudowę tunelu oraz związanych z nim układu drogowego lub urządzeń wodnych, ciągów drenażowych, pr</w:t>
      </w:r>
      <w:r w:rsidRPr="00766B9A" w:rsidR="00021055">
        <w:rPr>
          <w:rFonts w:eastAsia="SimSun"/>
          <w:sz w:val="24"/>
          <w:szCs w:val="24"/>
          <w:lang w:bidi="hi-IN"/>
        </w:rPr>
        <w:t>zewodów i urządzeń służących do </w:t>
      </w:r>
      <w:r w:rsidRPr="00766B9A">
        <w:rPr>
          <w:rFonts w:eastAsia="SimSun"/>
          <w:sz w:val="24"/>
          <w:szCs w:val="24"/>
          <w:lang w:bidi="hi-IN"/>
        </w:rPr>
        <w:t>przesyłania płynów, pary, gazów i energii elektrycznej oraz urządzeń łączności publicznej i sygnalizacji, a także innych podziemnych, naziemnych lub nadziemnych obi</w:t>
      </w:r>
      <w:r w:rsidRPr="00766B9A" w:rsidR="00021055">
        <w:rPr>
          <w:rFonts w:eastAsia="SimSun"/>
          <w:sz w:val="24"/>
          <w:szCs w:val="24"/>
          <w:lang w:bidi="hi-IN"/>
        </w:rPr>
        <w:t>ektów i </w:t>
      </w:r>
      <w:r w:rsidRPr="00766B9A" w:rsidR="00A16D5B">
        <w:rPr>
          <w:rFonts w:eastAsia="SimSun"/>
          <w:sz w:val="24"/>
          <w:szCs w:val="24"/>
          <w:lang w:bidi="hi-IN"/>
        </w:rPr>
        <w:t>urządzeń niezbędnych do </w:t>
      </w:r>
      <w:r w:rsidRPr="00766B9A">
        <w:rPr>
          <w:rFonts w:eastAsia="SimSun"/>
          <w:sz w:val="24"/>
          <w:szCs w:val="24"/>
          <w:lang w:bidi="hi-IN"/>
        </w:rPr>
        <w:t xml:space="preserve">korzystania z tych przewodów i urządzeń (art. 9s ust. 9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4856E6">
      <w:pPr>
        <w:widowControl w:val="0"/>
        <w:numPr>
          <w:ilvl w:val="0"/>
          <w:numId w:val="25"/>
        </w:numPr>
        <w:spacing w:line="360" w:lineRule="auto"/>
        <w:ind w:left="360"/>
        <w:jc w:val="both"/>
        <w:rPr>
          <w:sz w:val="24"/>
          <w:szCs w:val="24"/>
        </w:rPr>
      </w:pPr>
      <w:r w:rsidRPr="00766B9A">
        <w:rPr>
          <w:rFonts w:eastAsia="SimSun"/>
          <w:sz w:val="24"/>
          <w:szCs w:val="24"/>
          <w:lang w:bidi="hi-IN"/>
        </w:rPr>
        <w:t xml:space="preserve">Tereny zajęte w ramach ww. ograniczenia zostały oznaczone wypełnieniem koloru jasnoszarego na załączniku Nr 1 do niniejszej decyzji. Istotę i zakres ograniczenia doprecyzowano na ww. załączniku poprzez oznaczenie szrafem w postaci lewostronnego kreskowania koloru pomarańczowego (Ograniczenie 1), szrafem w postaci </w:t>
      </w:r>
      <w:r w:rsidRPr="00766B9A" w:rsidR="003E66BA">
        <w:rPr>
          <w:rFonts w:eastAsia="SimSun"/>
          <w:sz w:val="24"/>
          <w:szCs w:val="24"/>
          <w:lang w:bidi="hi-IN"/>
        </w:rPr>
        <w:t>lewo</w:t>
      </w:r>
      <w:r w:rsidRPr="00766B9A">
        <w:rPr>
          <w:rFonts w:eastAsia="SimSun"/>
          <w:sz w:val="24"/>
          <w:szCs w:val="24"/>
          <w:lang w:bidi="hi-IN"/>
        </w:rPr>
        <w:t>stronnego kreskowania koloru granatowego (Ograniczenie 2), szrafem w postaci lewostronnego kreskowania koloru niebieskiego (Ograniczenie 3)</w:t>
      </w:r>
      <w:r w:rsidRPr="00766B9A" w:rsidR="00DD4024">
        <w:rPr>
          <w:rFonts w:eastAsia="SimSun"/>
          <w:sz w:val="24"/>
          <w:szCs w:val="24"/>
          <w:lang w:bidi="hi-IN"/>
        </w:rPr>
        <w:t xml:space="preserve">, szrafem w postaci </w:t>
      </w:r>
      <w:r w:rsidRPr="00766B9A" w:rsidR="00DD4024">
        <w:rPr>
          <w:sz w:val="24"/>
        </w:rPr>
        <w:t>ukośnego kratkowania koloru niebieskiego (Ograniczenie 3B),</w:t>
      </w:r>
      <w:r w:rsidRPr="00766B9A">
        <w:rPr>
          <w:rFonts w:eastAsia="SimSun"/>
          <w:sz w:val="24"/>
          <w:szCs w:val="24"/>
          <w:lang w:bidi="hi-IN"/>
        </w:rPr>
        <w:t xml:space="preserve"> szrafem w postaci lewostronnego kreskowania koloru żółtego (Ograniczenie 4)</w:t>
      </w:r>
      <w:r w:rsidRPr="00766B9A" w:rsidR="00DD4024">
        <w:rPr>
          <w:rFonts w:eastAsia="SimSun"/>
          <w:sz w:val="24"/>
          <w:szCs w:val="24"/>
          <w:lang w:bidi="hi-IN"/>
        </w:rPr>
        <w:t xml:space="preserve">, szrafem w postaci </w:t>
      </w:r>
      <w:r w:rsidRPr="00766B9A" w:rsidR="00DD4024">
        <w:rPr>
          <w:sz w:val="24"/>
        </w:rPr>
        <w:t>ukośnego kratkowania koloru żółtego (Ograniczenie 4B) oraz szrafem w postaci prawostronnego kreskowania koloru fioletowego (Ograniczenie 5)</w:t>
      </w:r>
      <w:r w:rsidRPr="00766B9A">
        <w:rPr>
          <w:rFonts w:eastAsia="SimSun"/>
          <w:sz w:val="24"/>
          <w:szCs w:val="24"/>
          <w:lang w:bidi="hi-IN"/>
        </w:rPr>
        <w:t xml:space="preserve">. Nieruchomości objęte ww. ograniczeniem wraz z istotą ograniczenia wskazano w Tabeli 1. </w:t>
      </w:r>
    </w:p>
    <w:p w:rsidR="004A6568" w:rsidP="00DC6B8A">
      <w:pPr>
        <w:tabs>
          <w:tab w:val="left" w:pos="11076"/>
        </w:tabs>
        <w:spacing w:line="360" w:lineRule="auto"/>
        <w:jc w:val="both"/>
        <w:rPr>
          <w:b/>
          <w:sz w:val="24"/>
          <w:szCs w:val="24"/>
        </w:rPr>
      </w:pPr>
    </w:p>
    <w:p w:rsidR="004A6568" w:rsidP="00DC6B8A">
      <w:pPr>
        <w:tabs>
          <w:tab w:val="left" w:pos="11076"/>
        </w:tabs>
        <w:spacing w:line="360" w:lineRule="auto"/>
        <w:jc w:val="both"/>
        <w:rPr>
          <w:b/>
          <w:sz w:val="24"/>
          <w:szCs w:val="24"/>
        </w:rPr>
      </w:pPr>
    </w:p>
    <w:p w:rsidR="00EE39B7" w:rsidP="00DC6B8A">
      <w:pPr>
        <w:tabs>
          <w:tab w:val="left" w:pos="11076"/>
        </w:tabs>
        <w:spacing w:line="360" w:lineRule="auto"/>
        <w:jc w:val="both"/>
        <w:rPr>
          <w:b/>
          <w:sz w:val="24"/>
          <w:szCs w:val="24"/>
        </w:rPr>
      </w:pPr>
    </w:p>
    <w:p w:rsidR="00DC6B8A" w:rsidRPr="00766B9A" w:rsidP="00DC6B8A">
      <w:pPr>
        <w:tabs>
          <w:tab w:val="left" w:pos="11076"/>
        </w:tabs>
        <w:spacing w:line="360" w:lineRule="auto"/>
        <w:jc w:val="both"/>
        <w:rPr>
          <w:b/>
          <w:sz w:val="24"/>
          <w:szCs w:val="24"/>
        </w:rPr>
      </w:pPr>
      <w:r w:rsidRPr="00766B9A">
        <w:rPr>
          <w:b/>
          <w:sz w:val="24"/>
          <w:szCs w:val="24"/>
        </w:rPr>
        <w:t xml:space="preserve">Tabela 1. Wykaz nieruchomości, o których mowa w art. 9q ust. 1 pkt 8 </w:t>
      </w:r>
      <w:r w:rsidRPr="00766B9A">
        <w:rPr>
          <w:b/>
          <w:i/>
          <w:sz w:val="24"/>
          <w:szCs w:val="24"/>
        </w:rPr>
        <w:t xml:space="preserve">ustawy, </w:t>
      </w:r>
      <w:r w:rsidRPr="00766B9A">
        <w:rPr>
          <w:b/>
          <w:sz w:val="24"/>
          <w:szCs w:val="24"/>
        </w:rPr>
        <w:t>zajętych w ramach ograniczenia spos</w:t>
      </w:r>
      <w:r w:rsidR="00CB51A4">
        <w:rPr>
          <w:b/>
          <w:sz w:val="24"/>
          <w:szCs w:val="24"/>
        </w:rPr>
        <w:t>obu korzystania z nieruchomości</w:t>
      </w:r>
      <w:r w:rsidRPr="00766B9A">
        <w:rPr>
          <w:b/>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2694"/>
        <w:gridCol w:w="1701"/>
        <w:gridCol w:w="2693"/>
      </w:tblGrid>
      <w:tr w:rsidTr="00EB3748">
        <w:tblPrEx>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09" w:type="dxa"/>
            <w:shd w:val="clear" w:color="auto" w:fill="auto"/>
          </w:tcPr>
          <w:p w:rsidR="00DC6B8A" w:rsidRPr="00EE39B7" w:rsidP="00DC6B8A">
            <w:pPr>
              <w:tabs>
                <w:tab w:val="left" w:pos="11076"/>
              </w:tabs>
              <w:jc w:val="center"/>
              <w:rPr>
                <w:b/>
                <w:sz w:val="22"/>
                <w:szCs w:val="22"/>
              </w:rPr>
            </w:pPr>
            <w:r w:rsidRPr="00EE39B7">
              <w:rPr>
                <w:b/>
                <w:sz w:val="22"/>
                <w:szCs w:val="22"/>
              </w:rPr>
              <w:t>Lp.</w:t>
            </w:r>
          </w:p>
        </w:tc>
        <w:tc>
          <w:tcPr>
            <w:tcW w:w="1559" w:type="dxa"/>
            <w:shd w:val="clear" w:color="auto" w:fill="auto"/>
          </w:tcPr>
          <w:p w:rsidR="00DC6B8A" w:rsidRPr="00EE39B7" w:rsidP="00DC6B8A">
            <w:pPr>
              <w:tabs>
                <w:tab w:val="left" w:pos="11076"/>
              </w:tabs>
              <w:jc w:val="center"/>
              <w:rPr>
                <w:b/>
                <w:sz w:val="22"/>
                <w:szCs w:val="22"/>
              </w:rPr>
            </w:pPr>
            <w:r w:rsidRPr="00EE39B7">
              <w:rPr>
                <w:b/>
                <w:sz w:val="22"/>
                <w:szCs w:val="22"/>
              </w:rPr>
              <w:t>Numer ewidencyjny działki</w:t>
            </w:r>
          </w:p>
        </w:tc>
        <w:tc>
          <w:tcPr>
            <w:tcW w:w="2694" w:type="dxa"/>
            <w:shd w:val="clear" w:color="auto" w:fill="auto"/>
          </w:tcPr>
          <w:p w:rsidR="00DD4024" w:rsidRPr="00EE39B7" w:rsidP="00DC6B8A">
            <w:pPr>
              <w:tabs>
                <w:tab w:val="left" w:pos="11076"/>
              </w:tabs>
              <w:jc w:val="center"/>
              <w:rPr>
                <w:b/>
                <w:sz w:val="22"/>
                <w:szCs w:val="22"/>
              </w:rPr>
            </w:pPr>
            <w:r w:rsidRPr="00EE39B7">
              <w:rPr>
                <w:b/>
                <w:sz w:val="22"/>
                <w:szCs w:val="22"/>
              </w:rPr>
              <w:t xml:space="preserve">Rodzaj ograniczenia </w:t>
            </w:r>
          </w:p>
          <w:p w:rsidR="00DC6B8A" w:rsidRPr="00EE39B7" w:rsidP="00DC6B8A">
            <w:pPr>
              <w:tabs>
                <w:tab w:val="left" w:pos="11076"/>
              </w:tabs>
              <w:jc w:val="center"/>
              <w:rPr>
                <w:b/>
                <w:sz w:val="22"/>
                <w:szCs w:val="22"/>
              </w:rPr>
            </w:pPr>
            <w:r w:rsidRPr="00EE39B7">
              <w:rPr>
                <w:b/>
                <w:sz w:val="22"/>
                <w:szCs w:val="22"/>
              </w:rPr>
              <w:t>i istota ograniczenia</w:t>
            </w:r>
          </w:p>
        </w:tc>
        <w:tc>
          <w:tcPr>
            <w:tcW w:w="1701" w:type="dxa"/>
            <w:shd w:val="clear" w:color="auto" w:fill="auto"/>
          </w:tcPr>
          <w:p w:rsidR="00DC6B8A" w:rsidRPr="00EE39B7" w:rsidP="00DC6B8A">
            <w:pPr>
              <w:tabs>
                <w:tab w:val="left" w:pos="11076"/>
              </w:tabs>
              <w:jc w:val="center"/>
              <w:rPr>
                <w:b/>
                <w:sz w:val="22"/>
                <w:szCs w:val="22"/>
              </w:rPr>
            </w:pPr>
            <w:r w:rsidRPr="00EE39B7">
              <w:rPr>
                <w:b/>
                <w:sz w:val="22"/>
                <w:szCs w:val="22"/>
              </w:rPr>
              <w:t>Powierzchnia ograniczenia [ha]*</w:t>
            </w:r>
          </w:p>
        </w:tc>
        <w:tc>
          <w:tcPr>
            <w:tcW w:w="2693" w:type="dxa"/>
          </w:tcPr>
          <w:p w:rsidR="00DC6B8A" w:rsidRPr="00EE39B7" w:rsidP="00DC6B8A">
            <w:pPr>
              <w:tabs>
                <w:tab w:val="left" w:pos="11076"/>
              </w:tabs>
              <w:jc w:val="center"/>
              <w:rPr>
                <w:b/>
                <w:sz w:val="22"/>
                <w:szCs w:val="22"/>
              </w:rPr>
            </w:pPr>
            <w:r w:rsidRPr="00EE39B7">
              <w:rPr>
                <w:b/>
                <w:sz w:val="22"/>
                <w:szCs w:val="22"/>
              </w:rPr>
              <w:t>Uwagi</w:t>
            </w:r>
          </w:p>
        </w:tc>
      </w:tr>
      <w:tr w:rsidTr="00EB3748">
        <w:tblPrEx>
          <w:tblW w:w="9356" w:type="dxa"/>
          <w:tblInd w:w="108" w:type="dxa"/>
          <w:tblLayout w:type="fixed"/>
          <w:tblLook w:val="01E0"/>
        </w:tblPrEx>
        <w:trPr>
          <w:trHeight w:val="397"/>
        </w:trPr>
        <w:tc>
          <w:tcPr>
            <w:tcW w:w="9356" w:type="dxa"/>
            <w:gridSpan w:val="5"/>
            <w:shd w:val="clear" w:color="auto" w:fill="auto"/>
          </w:tcPr>
          <w:p w:rsidR="00DC6B8A" w:rsidRPr="00EE39B7" w:rsidP="00DC6B8A">
            <w:pPr>
              <w:tabs>
                <w:tab w:val="left" w:pos="11076"/>
              </w:tabs>
              <w:jc w:val="center"/>
              <w:rPr>
                <w:b/>
                <w:sz w:val="22"/>
                <w:szCs w:val="22"/>
              </w:rPr>
            </w:pPr>
            <w:r w:rsidRPr="00EE39B7">
              <w:rPr>
                <w:b/>
                <w:sz w:val="22"/>
                <w:szCs w:val="22"/>
              </w:rPr>
              <w:t>Miasto Łódź, jednostka ewidencyjna Łódź-</w:t>
            </w:r>
            <w:r w:rsidRPr="00EE39B7" w:rsidR="000F0363">
              <w:rPr>
                <w:b/>
                <w:sz w:val="22"/>
                <w:szCs w:val="22"/>
              </w:rPr>
              <w:t>Śródmieście</w:t>
            </w:r>
            <w:r w:rsidRPr="00EE39B7">
              <w:rPr>
                <w:b/>
                <w:sz w:val="22"/>
                <w:szCs w:val="22"/>
              </w:rPr>
              <w:t xml:space="preserve">, obręb </w:t>
            </w:r>
            <w:r w:rsidRPr="00EE39B7" w:rsidR="000F0363">
              <w:rPr>
                <w:b/>
                <w:sz w:val="22"/>
                <w:szCs w:val="22"/>
              </w:rPr>
              <w:t>S</w:t>
            </w:r>
            <w:r w:rsidRPr="00EE39B7">
              <w:rPr>
                <w:b/>
                <w:sz w:val="22"/>
                <w:szCs w:val="22"/>
              </w:rPr>
              <w:t>-6</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1.</w:t>
            </w:r>
          </w:p>
        </w:tc>
        <w:tc>
          <w:tcPr>
            <w:tcW w:w="1559" w:type="dxa"/>
            <w:shd w:val="clear" w:color="auto" w:fill="auto"/>
            <w:vAlign w:val="center"/>
          </w:tcPr>
          <w:p w:rsidR="00DC6B8A" w:rsidRPr="00EE39B7" w:rsidP="00DC6B8A">
            <w:pPr>
              <w:tabs>
                <w:tab w:val="left" w:pos="11076"/>
              </w:tabs>
              <w:jc w:val="center"/>
              <w:rPr>
                <w:sz w:val="22"/>
                <w:szCs w:val="22"/>
              </w:rPr>
            </w:pPr>
            <w:r w:rsidRPr="00EE39B7">
              <w:rPr>
                <w:sz w:val="22"/>
                <w:szCs w:val="22"/>
              </w:rPr>
              <w:t>462/46</w:t>
            </w:r>
          </w:p>
        </w:tc>
        <w:tc>
          <w:tcPr>
            <w:tcW w:w="2694" w:type="dxa"/>
            <w:shd w:val="clear" w:color="auto" w:fill="auto"/>
            <w:vAlign w:val="center"/>
          </w:tcPr>
          <w:p w:rsidR="00A52890" w:rsidRPr="00EE39B7" w:rsidP="00A52890">
            <w:pPr>
              <w:tabs>
                <w:tab w:val="left" w:pos="11076"/>
              </w:tabs>
              <w:jc w:val="center"/>
              <w:rPr>
                <w:sz w:val="22"/>
                <w:szCs w:val="22"/>
              </w:rPr>
            </w:pPr>
            <w:r w:rsidRPr="00EE39B7">
              <w:rPr>
                <w:sz w:val="22"/>
                <w:szCs w:val="22"/>
              </w:rPr>
              <w:t xml:space="preserve">Ograniczenie wynikające </w:t>
            </w:r>
          </w:p>
          <w:p w:rsidR="00DC6B8A" w:rsidRPr="00EE39B7" w:rsidP="00A52890">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0,0203</w:t>
            </w:r>
          </w:p>
        </w:tc>
        <w:tc>
          <w:tcPr>
            <w:tcW w:w="2693" w:type="dxa"/>
            <w:vAlign w:val="center"/>
          </w:tcPr>
          <w:p w:rsidR="00A52890" w:rsidRPr="00EE39B7" w:rsidP="00DC6B8A">
            <w:pPr>
              <w:tabs>
                <w:tab w:val="left" w:pos="11076"/>
              </w:tabs>
              <w:jc w:val="center"/>
              <w:rPr>
                <w:sz w:val="22"/>
                <w:szCs w:val="22"/>
              </w:rPr>
            </w:pPr>
            <w:r w:rsidRPr="00EE39B7">
              <w:rPr>
                <w:sz w:val="22"/>
                <w:szCs w:val="22"/>
              </w:rPr>
              <w:t xml:space="preserve">Zajęcie m.in. pod przebudowę i budowę infrastruktury, budowę nowej linii kolejowej </w:t>
            </w:r>
          </w:p>
          <w:p w:rsidR="00DC6B8A" w:rsidRPr="00EE39B7" w:rsidP="00920788">
            <w:pPr>
              <w:tabs>
                <w:tab w:val="left" w:pos="11076"/>
              </w:tabs>
              <w:jc w:val="center"/>
              <w:rPr>
                <w:sz w:val="22"/>
                <w:szCs w:val="22"/>
              </w:rPr>
            </w:pPr>
            <w:r w:rsidRPr="00EE39B7">
              <w:rPr>
                <w:sz w:val="22"/>
                <w:szCs w:val="22"/>
              </w:rPr>
              <w:t xml:space="preserve">w </w:t>
            </w:r>
            <w:r w:rsidRPr="00EE39B7" w:rsidR="00795C3E">
              <w:rPr>
                <w:sz w:val="22"/>
                <w:szCs w:val="22"/>
              </w:rPr>
              <w:t xml:space="preserve">istniejącym </w:t>
            </w:r>
            <w:r w:rsidRPr="00EE39B7">
              <w:rPr>
                <w:sz w:val="22"/>
                <w:szCs w:val="22"/>
              </w:rPr>
              <w:t>tunelu, plac budowy, wzmocnienie nawierzchni</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2.</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462/50</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highlight w:val="green"/>
              </w:rPr>
            </w:pP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w:t>
            </w:r>
            <w:r w:rsidRPr="00EE39B7" w:rsidR="00A52890">
              <w:rPr>
                <w:sz w:val="22"/>
                <w:szCs w:val="22"/>
              </w:rPr>
              <w:t>0858</w:t>
            </w:r>
          </w:p>
        </w:tc>
        <w:tc>
          <w:tcPr>
            <w:tcW w:w="2693" w:type="dxa"/>
            <w:vAlign w:val="center"/>
          </w:tcPr>
          <w:p w:rsidR="00DC6B8A" w:rsidRPr="00EE39B7" w:rsidP="00A52890">
            <w:pPr>
              <w:tabs>
                <w:tab w:val="left" w:pos="11076"/>
              </w:tabs>
              <w:jc w:val="center"/>
              <w:rPr>
                <w:sz w:val="22"/>
                <w:szCs w:val="22"/>
                <w:highlight w:val="green"/>
              </w:rPr>
            </w:pPr>
            <w:r w:rsidRPr="00EE39B7">
              <w:rPr>
                <w:sz w:val="22"/>
                <w:szCs w:val="22"/>
              </w:rPr>
              <w:t xml:space="preserve">Zajęcie m.in. pod przebudowę i budowę infrastruktury, budowę nowej linii kolejowej, przebudowę linii kolejowej w istniejącym tunelu </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3.</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473/18</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A52890">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w:t>
            </w:r>
            <w:r w:rsidRPr="00EE39B7" w:rsidR="00A52890">
              <w:rPr>
                <w:sz w:val="22"/>
                <w:szCs w:val="22"/>
              </w:rPr>
              <w:t>0437</w:t>
            </w:r>
          </w:p>
        </w:tc>
        <w:tc>
          <w:tcPr>
            <w:tcW w:w="2693" w:type="dxa"/>
            <w:vAlign w:val="center"/>
          </w:tcPr>
          <w:p w:rsidR="00DC6B8A" w:rsidRPr="00EE39B7" w:rsidP="00A52890">
            <w:pPr>
              <w:tabs>
                <w:tab w:val="left" w:pos="11076"/>
              </w:tabs>
              <w:jc w:val="center"/>
              <w:rPr>
                <w:sz w:val="22"/>
                <w:szCs w:val="22"/>
                <w:highlight w:val="green"/>
              </w:rPr>
            </w:pPr>
            <w:r w:rsidRPr="00EE39B7">
              <w:rPr>
                <w:sz w:val="22"/>
                <w:szCs w:val="22"/>
              </w:rPr>
              <w:t>Zajęcie m.in. pod przebudowę i budowę infrastruktury, przebudowę i budowę nowej linii kolejowej oraz plac budowy</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473/19</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A52890">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w:t>
            </w:r>
            <w:r w:rsidRPr="00EE39B7" w:rsidR="00A52890">
              <w:rPr>
                <w:sz w:val="22"/>
                <w:szCs w:val="22"/>
              </w:rPr>
              <w:t>,0435</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Zajęcie m.in. pod przebudowę i budowę infrastruktury, przebudowę i budowę nowej linii kolejowej oraz plac budowy</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5.</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473/20</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A52890">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w:t>
            </w:r>
            <w:r w:rsidRPr="00EE39B7" w:rsidR="00A52890">
              <w:rPr>
                <w:sz w:val="22"/>
                <w:szCs w:val="22"/>
              </w:rPr>
              <w:t>251</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Zajęcie m.in. pod przebudowę i budowę infrastruktury, przebudowę i budowę nowej linii kolejowej oraz plac budowy</w:t>
            </w:r>
          </w:p>
        </w:tc>
      </w:tr>
      <w:tr w:rsidTr="00EB3748">
        <w:tblPrEx>
          <w:tblW w:w="9356" w:type="dxa"/>
          <w:tblInd w:w="108" w:type="dxa"/>
          <w:tblLayout w:type="fixed"/>
          <w:tblLook w:val="01E0"/>
        </w:tblPrEx>
        <w:trPr>
          <w:trHeight w:val="275"/>
        </w:trPr>
        <w:tc>
          <w:tcPr>
            <w:tcW w:w="709" w:type="dxa"/>
            <w:vMerge w:val="restart"/>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6.</w:t>
            </w:r>
          </w:p>
        </w:tc>
        <w:tc>
          <w:tcPr>
            <w:tcW w:w="1559" w:type="dxa"/>
            <w:vMerge w:val="restart"/>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473/38</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highlight w:val="green"/>
              </w:rPr>
            </w:pPr>
            <w:r w:rsidRPr="00EE39B7">
              <w:rPr>
                <w:sz w:val="22"/>
                <w:szCs w:val="22"/>
              </w:rPr>
              <w:t xml:space="preserve">w tym Ograniczenie </w:t>
            </w:r>
            <w:r w:rsidRPr="00EE39B7" w:rsidR="00A52890">
              <w:rPr>
                <w:sz w:val="22"/>
                <w:szCs w:val="22"/>
              </w:rPr>
              <w:t>1</w:t>
            </w:r>
            <w:r w:rsidRPr="00EE39B7">
              <w:rPr>
                <w:sz w:val="22"/>
                <w:szCs w:val="22"/>
              </w:rPr>
              <w:t xml:space="preserve"> </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w:t>
            </w:r>
            <w:r w:rsidRPr="00EE39B7" w:rsidR="00A52890">
              <w:rPr>
                <w:sz w:val="22"/>
                <w:szCs w:val="22"/>
              </w:rPr>
              <w:t>013</w:t>
            </w:r>
          </w:p>
        </w:tc>
        <w:tc>
          <w:tcPr>
            <w:tcW w:w="2693" w:type="dxa"/>
            <w:vMerge w:val="restart"/>
            <w:vAlign w:val="center"/>
          </w:tcPr>
          <w:p w:rsidR="00DC6B8A" w:rsidRPr="00EE39B7" w:rsidP="00DC6B8A">
            <w:pPr>
              <w:tabs>
                <w:tab w:val="left" w:pos="11076"/>
              </w:tabs>
              <w:jc w:val="center"/>
              <w:rPr>
                <w:sz w:val="22"/>
                <w:szCs w:val="22"/>
                <w:highlight w:val="green"/>
              </w:rPr>
            </w:pPr>
            <w:r w:rsidRPr="00EE39B7">
              <w:rPr>
                <w:sz w:val="22"/>
                <w:szCs w:val="22"/>
              </w:rPr>
              <w:t>Zajęcie m.in. pod przebudowę i budowę infrastruktury, wzmocnienie budynku Łódzkiego Domu Kultury, plac budowy, wzmocnienie gruntu</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jc w:val="center"/>
              <w:rPr>
                <w:sz w:val="22"/>
                <w:szCs w:val="22"/>
                <w:highlight w:val="green"/>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A52890">
              <w:rPr>
                <w:sz w:val="22"/>
                <w:szCs w:val="22"/>
              </w:rPr>
              <w:t>4</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0,00</w:t>
            </w:r>
            <w:r w:rsidRPr="00EE39B7" w:rsidR="00276D7B">
              <w:rPr>
                <w:sz w:val="22"/>
                <w:szCs w:val="22"/>
              </w:rPr>
              <w:t>98</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jc w:val="center"/>
              <w:rPr>
                <w:sz w:val="22"/>
                <w:szCs w:val="22"/>
                <w:highlight w:val="green"/>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276D7B">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0,00</w:t>
            </w:r>
            <w:r w:rsidRPr="00EE39B7" w:rsidR="00276D7B">
              <w:rPr>
                <w:sz w:val="22"/>
                <w:szCs w:val="22"/>
              </w:rPr>
              <w:t>05</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7</w:t>
            </w:r>
            <w:r w:rsidRPr="00EE39B7">
              <w:rPr>
                <w:sz w:val="22"/>
                <w:szCs w:val="22"/>
              </w:rPr>
              <w:t>.</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473/39</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highlight w:val="green"/>
              </w:rPr>
            </w:pPr>
            <w:r w:rsidRPr="00EE39B7">
              <w:rPr>
                <w:sz w:val="22"/>
                <w:szCs w:val="22"/>
              </w:rPr>
              <w:t xml:space="preserve">w tym Ograniczenie </w:t>
            </w:r>
            <w:r w:rsidRPr="00EE39B7" w:rsidR="00276D7B">
              <w:rPr>
                <w:sz w:val="22"/>
                <w:szCs w:val="22"/>
              </w:rPr>
              <w:t>4</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w:t>
            </w:r>
            <w:r w:rsidRPr="00EE39B7" w:rsidR="00276D7B">
              <w:rPr>
                <w:sz w:val="22"/>
                <w:szCs w:val="22"/>
              </w:rPr>
              <w:t>0004</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Zajęcie m.in. pod przebudowę i budowę infrastruktury, transport technologiczny, plac manewrowy</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8</w:t>
            </w:r>
            <w:r w:rsidRPr="00EE39B7">
              <w:rPr>
                <w:sz w:val="22"/>
                <w:szCs w:val="22"/>
              </w:rPr>
              <w:t>.</w:t>
            </w:r>
            <w:r w:rsidRPr="00EE39B7">
              <w:rPr>
                <w:sz w:val="22"/>
                <w:szCs w:val="22"/>
                <w:highlight w:val="green"/>
              </w:rPr>
              <w:t xml:space="preserve"> </w:t>
            </w:r>
          </w:p>
        </w:tc>
        <w:tc>
          <w:tcPr>
            <w:tcW w:w="1559" w:type="dxa"/>
            <w:shd w:val="clear" w:color="auto" w:fill="auto"/>
            <w:vAlign w:val="center"/>
          </w:tcPr>
          <w:p w:rsidR="00DC6B8A" w:rsidRPr="00EE39B7" w:rsidP="00DC6B8A">
            <w:pPr>
              <w:tabs>
                <w:tab w:val="left" w:pos="11076"/>
              </w:tabs>
              <w:jc w:val="center"/>
              <w:rPr>
                <w:sz w:val="22"/>
                <w:szCs w:val="22"/>
              </w:rPr>
            </w:pPr>
            <w:r w:rsidRPr="00EE39B7">
              <w:rPr>
                <w:sz w:val="22"/>
                <w:szCs w:val="22"/>
              </w:rPr>
              <w:t>473/40</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276D7B">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276D7B">
              <w:rPr>
                <w:sz w:val="22"/>
                <w:szCs w:val="22"/>
              </w:rPr>
              <w:t>243</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 xml:space="preserve">Zajęcie m.in. pod przebudowę i budowę </w:t>
            </w:r>
            <w:r w:rsidRPr="00EE39B7">
              <w:rPr>
                <w:sz w:val="22"/>
                <w:szCs w:val="22"/>
              </w:rPr>
              <w:t xml:space="preserve">infrastruktury, przebudowę i budowę nowej linii kolejowej </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9</w:t>
            </w:r>
            <w:r w:rsidRPr="00EE39B7">
              <w:rPr>
                <w:sz w:val="22"/>
                <w:szCs w:val="22"/>
              </w:rPr>
              <w:t>.</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473/43</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276D7B">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276D7B">
              <w:rPr>
                <w:sz w:val="22"/>
                <w:szCs w:val="22"/>
              </w:rPr>
              <w:t>026</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 xml:space="preserve">Zajęcie m.in. pod przebudowę i budowę infrastruktury, przebudowę i budowę nowej linii kolejowej </w:t>
            </w:r>
          </w:p>
        </w:tc>
      </w:tr>
      <w:tr w:rsidTr="00EB3748">
        <w:tblPrEx>
          <w:tblW w:w="9356" w:type="dxa"/>
          <w:tblInd w:w="108" w:type="dxa"/>
          <w:tblLayout w:type="fixed"/>
          <w:tblLook w:val="01E0"/>
        </w:tblPrEx>
        <w:trPr>
          <w:trHeight w:val="275"/>
        </w:trPr>
        <w:tc>
          <w:tcPr>
            <w:tcW w:w="709" w:type="dxa"/>
            <w:vMerge w:val="restart"/>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1</w:t>
            </w:r>
            <w:r w:rsidRPr="00EE39B7" w:rsidR="00276D7B">
              <w:rPr>
                <w:sz w:val="22"/>
                <w:szCs w:val="22"/>
              </w:rPr>
              <w:t>0</w:t>
            </w:r>
            <w:r w:rsidRPr="00EE39B7">
              <w:rPr>
                <w:sz w:val="22"/>
                <w:szCs w:val="22"/>
              </w:rPr>
              <w:t>.</w:t>
            </w:r>
          </w:p>
        </w:tc>
        <w:tc>
          <w:tcPr>
            <w:tcW w:w="1559" w:type="dxa"/>
            <w:vMerge w:val="restart"/>
            <w:shd w:val="clear" w:color="auto" w:fill="auto"/>
            <w:vAlign w:val="center"/>
          </w:tcPr>
          <w:p w:rsidR="00DC6B8A" w:rsidRPr="00EE39B7" w:rsidP="00DC6B8A">
            <w:pPr>
              <w:tabs>
                <w:tab w:val="left" w:pos="11076"/>
              </w:tabs>
              <w:jc w:val="center"/>
              <w:rPr>
                <w:sz w:val="22"/>
                <w:szCs w:val="22"/>
              </w:rPr>
            </w:pPr>
            <w:r w:rsidRPr="00EE39B7">
              <w:rPr>
                <w:sz w:val="22"/>
                <w:szCs w:val="22"/>
              </w:rPr>
              <w:t>473/44</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276D7B">
              <w:rPr>
                <w:sz w:val="22"/>
                <w:szCs w:val="22"/>
              </w:rPr>
              <w:t>4</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276D7B">
              <w:rPr>
                <w:sz w:val="22"/>
                <w:szCs w:val="22"/>
              </w:rPr>
              <w:t>033</w:t>
            </w:r>
          </w:p>
        </w:tc>
        <w:tc>
          <w:tcPr>
            <w:tcW w:w="2693" w:type="dxa"/>
            <w:vMerge w:val="restart"/>
            <w:vAlign w:val="center"/>
          </w:tcPr>
          <w:p w:rsidR="00DC6B8A" w:rsidRPr="00EE39B7" w:rsidP="00DC6B8A">
            <w:pPr>
              <w:tabs>
                <w:tab w:val="left" w:pos="11076"/>
              </w:tabs>
              <w:jc w:val="center"/>
              <w:rPr>
                <w:sz w:val="22"/>
                <w:szCs w:val="22"/>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jc w:val="center"/>
              <w:rPr>
                <w:sz w:val="22"/>
                <w:szCs w:val="22"/>
                <w:highlight w:val="green"/>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276D7B">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w:t>
            </w:r>
            <w:r w:rsidRPr="00EE39B7" w:rsidR="00BC39FE">
              <w:rPr>
                <w:sz w:val="22"/>
                <w:szCs w:val="22"/>
              </w:rPr>
              <w:t>003</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jc w:val="center"/>
              <w:rPr>
                <w:sz w:val="22"/>
                <w:szCs w:val="22"/>
              </w:rPr>
            </w:pPr>
            <w:r w:rsidRPr="00EE39B7">
              <w:rPr>
                <w:sz w:val="22"/>
                <w:szCs w:val="22"/>
              </w:rPr>
              <w:t>1</w:t>
            </w:r>
            <w:r w:rsidRPr="00EE39B7" w:rsidR="00276D7B">
              <w:rPr>
                <w:sz w:val="22"/>
                <w:szCs w:val="22"/>
              </w:rPr>
              <w:t>1</w:t>
            </w:r>
            <w:r w:rsidRPr="00EE39B7">
              <w:rPr>
                <w:sz w:val="22"/>
                <w:szCs w:val="22"/>
              </w:rPr>
              <w:t>.</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473/45</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BC39FE">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BC39FE">
              <w:rPr>
                <w:sz w:val="22"/>
                <w:szCs w:val="22"/>
              </w:rPr>
              <w:t>991</w:t>
            </w:r>
          </w:p>
        </w:tc>
        <w:tc>
          <w:tcPr>
            <w:tcW w:w="2693" w:type="dxa"/>
            <w:vAlign w:val="center"/>
          </w:tcPr>
          <w:p w:rsidR="00DC6B8A" w:rsidRPr="00EE39B7" w:rsidP="00DC6B8A">
            <w:pPr>
              <w:tabs>
                <w:tab w:val="left" w:pos="11076"/>
              </w:tabs>
              <w:jc w:val="center"/>
              <w:rPr>
                <w:sz w:val="22"/>
                <w:szCs w:val="22"/>
                <w:highlight w:val="green"/>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275"/>
        </w:trPr>
        <w:tc>
          <w:tcPr>
            <w:tcW w:w="709" w:type="dxa"/>
            <w:shd w:val="clear" w:color="auto" w:fill="auto"/>
            <w:vAlign w:val="center"/>
          </w:tcPr>
          <w:p w:rsidR="00DC6B8A" w:rsidRPr="00EE39B7" w:rsidP="00DC6B8A">
            <w:pPr>
              <w:tabs>
                <w:tab w:val="left" w:pos="11076"/>
              </w:tabs>
              <w:rPr>
                <w:sz w:val="22"/>
                <w:szCs w:val="22"/>
              </w:rPr>
            </w:pPr>
            <w:r w:rsidRPr="00EE39B7">
              <w:rPr>
                <w:sz w:val="22"/>
                <w:szCs w:val="22"/>
              </w:rPr>
              <w:t xml:space="preserve"> 1</w:t>
            </w:r>
            <w:r w:rsidRPr="00EE39B7" w:rsidR="00BC39FE">
              <w:rPr>
                <w:sz w:val="22"/>
                <w:szCs w:val="22"/>
              </w:rPr>
              <w:t>2</w:t>
            </w:r>
            <w:r w:rsidRPr="00EE39B7">
              <w:rPr>
                <w:sz w:val="22"/>
                <w:szCs w:val="22"/>
              </w:rPr>
              <w:t>.</w:t>
            </w:r>
          </w:p>
        </w:tc>
        <w:tc>
          <w:tcPr>
            <w:tcW w:w="1559"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473/46</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BC39FE">
              <w:rPr>
                <w:sz w:val="22"/>
                <w:szCs w:val="22"/>
              </w:rPr>
              <w:t>4</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0,00</w:t>
            </w:r>
            <w:r w:rsidRPr="00EE39B7" w:rsidR="00BC39FE">
              <w:rPr>
                <w:sz w:val="22"/>
                <w:szCs w:val="22"/>
              </w:rPr>
              <w:t>13</w:t>
            </w:r>
          </w:p>
        </w:tc>
        <w:tc>
          <w:tcPr>
            <w:tcW w:w="2693" w:type="dxa"/>
            <w:vAlign w:val="center"/>
          </w:tcPr>
          <w:p w:rsidR="00DC6B8A" w:rsidRPr="00EE39B7" w:rsidP="00DC6B8A">
            <w:pPr>
              <w:tabs>
                <w:tab w:val="left" w:pos="11076"/>
              </w:tabs>
              <w:jc w:val="center"/>
              <w:rPr>
                <w:sz w:val="22"/>
                <w:szCs w:val="22"/>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1658"/>
        </w:trPr>
        <w:tc>
          <w:tcPr>
            <w:tcW w:w="709" w:type="dxa"/>
            <w:vMerge w:val="restart"/>
            <w:shd w:val="clear" w:color="auto" w:fill="auto"/>
            <w:vAlign w:val="center"/>
          </w:tcPr>
          <w:p w:rsidR="00DC6B8A" w:rsidRPr="00EE39B7" w:rsidP="00DC6B8A">
            <w:pPr>
              <w:tabs>
                <w:tab w:val="left" w:pos="11076"/>
              </w:tabs>
              <w:rPr>
                <w:sz w:val="22"/>
                <w:szCs w:val="22"/>
              </w:rPr>
            </w:pPr>
            <w:r w:rsidRPr="00EE39B7">
              <w:rPr>
                <w:sz w:val="22"/>
                <w:szCs w:val="22"/>
              </w:rPr>
              <w:t xml:space="preserve"> 1</w:t>
            </w:r>
            <w:r w:rsidRPr="00EE39B7" w:rsidR="00BC39FE">
              <w:rPr>
                <w:sz w:val="22"/>
                <w:szCs w:val="22"/>
              </w:rPr>
              <w:t>3</w:t>
            </w:r>
            <w:r w:rsidRPr="00EE39B7">
              <w:rPr>
                <w:sz w:val="22"/>
                <w:szCs w:val="22"/>
              </w:rPr>
              <w:t xml:space="preserve">. </w:t>
            </w:r>
          </w:p>
        </w:tc>
        <w:tc>
          <w:tcPr>
            <w:tcW w:w="1559" w:type="dxa"/>
            <w:vMerge w:val="restart"/>
            <w:shd w:val="clear" w:color="auto" w:fill="auto"/>
            <w:vAlign w:val="center"/>
          </w:tcPr>
          <w:p w:rsidR="00DC6B8A" w:rsidRPr="00EE39B7" w:rsidP="00DC6B8A">
            <w:pPr>
              <w:tabs>
                <w:tab w:val="left" w:pos="11076"/>
              </w:tabs>
              <w:jc w:val="center"/>
              <w:rPr>
                <w:sz w:val="22"/>
                <w:szCs w:val="22"/>
              </w:rPr>
            </w:pPr>
            <w:r w:rsidRPr="00EE39B7">
              <w:rPr>
                <w:sz w:val="22"/>
                <w:szCs w:val="22"/>
              </w:rPr>
              <w:t>473/47</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CC65E2">
              <w:rPr>
                <w:sz w:val="22"/>
                <w:szCs w:val="22"/>
              </w:rPr>
              <w:t>1</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0,0089</w:t>
            </w:r>
          </w:p>
        </w:tc>
        <w:tc>
          <w:tcPr>
            <w:tcW w:w="2693" w:type="dxa"/>
            <w:vMerge w:val="restart"/>
            <w:vAlign w:val="center"/>
          </w:tcPr>
          <w:p w:rsidR="00DC6B8A" w:rsidRPr="00EE39B7" w:rsidP="006F104A">
            <w:pPr>
              <w:tabs>
                <w:tab w:val="left" w:pos="11076"/>
              </w:tabs>
              <w:jc w:val="center"/>
              <w:rPr>
                <w:sz w:val="22"/>
                <w:szCs w:val="22"/>
                <w:highlight w:val="green"/>
              </w:rPr>
            </w:pPr>
            <w:r w:rsidRPr="00EE39B7">
              <w:rPr>
                <w:sz w:val="22"/>
                <w:szCs w:val="22"/>
              </w:rPr>
              <w:t>Zajęcie m.in. pod przebudowę i budowę infrastruktury, wzmocnienie budynku Łódzkiego Domu Kultury, wzmocnienie gruntu, plac budowy</w:t>
            </w:r>
          </w:p>
        </w:tc>
      </w:tr>
      <w:tr w:rsidTr="00EB3748">
        <w:tblPrEx>
          <w:tblW w:w="9356" w:type="dxa"/>
          <w:tblInd w:w="108" w:type="dxa"/>
          <w:tblLayout w:type="fixed"/>
          <w:tblLook w:val="01E0"/>
        </w:tblPrEx>
        <w:trPr>
          <w:trHeight w:val="1658"/>
        </w:trPr>
        <w:tc>
          <w:tcPr>
            <w:tcW w:w="709" w:type="dxa"/>
            <w:vMerge/>
            <w:shd w:val="clear" w:color="auto" w:fill="auto"/>
            <w:vAlign w:val="center"/>
          </w:tcPr>
          <w:p w:rsidR="00CC65E2" w:rsidRPr="00EE39B7" w:rsidP="00DC6B8A">
            <w:pPr>
              <w:tabs>
                <w:tab w:val="left" w:pos="11076"/>
              </w:tabs>
              <w:rPr>
                <w:sz w:val="22"/>
                <w:szCs w:val="22"/>
              </w:rPr>
            </w:pPr>
          </w:p>
        </w:tc>
        <w:tc>
          <w:tcPr>
            <w:tcW w:w="1559" w:type="dxa"/>
            <w:vMerge/>
            <w:shd w:val="clear" w:color="auto" w:fill="auto"/>
            <w:vAlign w:val="center"/>
          </w:tcPr>
          <w:p w:rsidR="00CC65E2" w:rsidRPr="00EE39B7" w:rsidP="00DC6B8A">
            <w:pPr>
              <w:tabs>
                <w:tab w:val="left" w:pos="11076"/>
              </w:tabs>
              <w:jc w:val="center"/>
              <w:rPr>
                <w:sz w:val="22"/>
                <w:szCs w:val="22"/>
              </w:rPr>
            </w:pPr>
          </w:p>
        </w:tc>
        <w:tc>
          <w:tcPr>
            <w:tcW w:w="2694" w:type="dxa"/>
            <w:shd w:val="clear" w:color="auto" w:fill="auto"/>
            <w:vAlign w:val="center"/>
          </w:tcPr>
          <w:p w:rsidR="00CC65E2" w:rsidRPr="00EE39B7" w:rsidP="00CC65E2">
            <w:pPr>
              <w:tabs>
                <w:tab w:val="left" w:pos="11076"/>
              </w:tabs>
              <w:jc w:val="center"/>
              <w:rPr>
                <w:sz w:val="22"/>
                <w:szCs w:val="22"/>
              </w:rPr>
            </w:pPr>
            <w:r w:rsidRPr="00EE39B7">
              <w:rPr>
                <w:sz w:val="22"/>
                <w:szCs w:val="22"/>
              </w:rPr>
              <w:t xml:space="preserve">Ograniczenie wynikające </w:t>
            </w:r>
          </w:p>
          <w:p w:rsidR="00CC65E2" w:rsidRPr="00EE39B7" w:rsidP="00CC65E2">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CC65E2" w:rsidRPr="00EE39B7" w:rsidP="00CC65E2">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CC65E2" w:rsidRPr="00EE39B7" w:rsidP="00DC6B8A">
            <w:pPr>
              <w:tabs>
                <w:tab w:val="left" w:pos="11076"/>
              </w:tabs>
              <w:jc w:val="center"/>
              <w:rPr>
                <w:sz w:val="22"/>
                <w:szCs w:val="22"/>
                <w:highlight w:val="green"/>
              </w:rPr>
            </w:pPr>
            <w:r w:rsidRPr="00EE39B7">
              <w:rPr>
                <w:sz w:val="22"/>
                <w:szCs w:val="22"/>
              </w:rPr>
              <w:t>0,0727</w:t>
            </w:r>
          </w:p>
        </w:tc>
        <w:tc>
          <w:tcPr>
            <w:tcW w:w="2693" w:type="dxa"/>
            <w:vMerge/>
            <w:vAlign w:val="center"/>
          </w:tcPr>
          <w:p w:rsidR="00CC65E2" w:rsidRPr="00EE39B7" w:rsidP="006F104A">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rPr>
                <w:sz w:val="22"/>
                <w:szCs w:val="22"/>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BC39FE">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0,00</w:t>
            </w:r>
            <w:r w:rsidRPr="00EE39B7" w:rsidR="00BC39FE">
              <w:rPr>
                <w:sz w:val="22"/>
                <w:szCs w:val="22"/>
              </w:rPr>
              <w:t>08</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1450"/>
        </w:trPr>
        <w:tc>
          <w:tcPr>
            <w:tcW w:w="709" w:type="dxa"/>
            <w:vMerge w:val="restart"/>
            <w:shd w:val="clear" w:color="auto" w:fill="auto"/>
            <w:vAlign w:val="center"/>
          </w:tcPr>
          <w:p w:rsidR="00DC6B8A" w:rsidRPr="00EE39B7" w:rsidP="00DC6B8A">
            <w:pPr>
              <w:tabs>
                <w:tab w:val="left" w:pos="11076"/>
              </w:tabs>
              <w:rPr>
                <w:sz w:val="22"/>
                <w:szCs w:val="22"/>
              </w:rPr>
            </w:pPr>
            <w:r w:rsidRPr="00EE39B7">
              <w:rPr>
                <w:sz w:val="22"/>
                <w:szCs w:val="22"/>
              </w:rPr>
              <w:t xml:space="preserve"> 1</w:t>
            </w:r>
            <w:r w:rsidRPr="00EE39B7" w:rsidR="00BC39FE">
              <w:rPr>
                <w:sz w:val="22"/>
                <w:szCs w:val="22"/>
              </w:rPr>
              <w:t>4</w:t>
            </w:r>
            <w:r w:rsidRPr="00EE39B7">
              <w:rPr>
                <w:sz w:val="22"/>
                <w:szCs w:val="22"/>
              </w:rPr>
              <w:t>.</w:t>
            </w:r>
          </w:p>
        </w:tc>
        <w:tc>
          <w:tcPr>
            <w:tcW w:w="1559" w:type="dxa"/>
            <w:vMerge w:val="restart"/>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473/48</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BC39FE">
              <w:rPr>
                <w:sz w:val="22"/>
                <w:szCs w:val="22"/>
              </w:rPr>
              <w:t>4</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w:t>
            </w:r>
            <w:r w:rsidRPr="00EE39B7" w:rsidR="00BC39FE">
              <w:rPr>
                <w:sz w:val="22"/>
                <w:szCs w:val="22"/>
              </w:rPr>
              <w:t>262</w:t>
            </w:r>
          </w:p>
        </w:tc>
        <w:tc>
          <w:tcPr>
            <w:tcW w:w="2693" w:type="dxa"/>
            <w:vMerge w:val="restart"/>
            <w:vAlign w:val="center"/>
          </w:tcPr>
          <w:p w:rsidR="00DC6B8A" w:rsidRPr="00EE39B7" w:rsidP="006F104A">
            <w:pPr>
              <w:tabs>
                <w:tab w:val="left" w:pos="11076"/>
              </w:tabs>
              <w:jc w:val="center"/>
              <w:rPr>
                <w:sz w:val="22"/>
                <w:szCs w:val="22"/>
                <w:highlight w:val="green"/>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rPr>
                <w:sz w:val="22"/>
                <w:szCs w:val="22"/>
                <w:highlight w:val="green"/>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BC39FE">
            <w:pPr>
              <w:tabs>
                <w:tab w:val="left" w:pos="11076"/>
              </w:tabs>
              <w:jc w:val="center"/>
              <w:rPr>
                <w:sz w:val="22"/>
                <w:szCs w:val="22"/>
                <w:highlight w:val="green"/>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highlight w:val="green"/>
              </w:rPr>
            </w:pPr>
            <w:r w:rsidRPr="00EE39B7">
              <w:rPr>
                <w:sz w:val="22"/>
                <w:szCs w:val="22"/>
              </w:rPr>
              <w:t>0,0</w:t>
            </w:r>
            <w:r w:rsidRPr="00EE39B7" w:rsidR="00BC39FE">
              <w:rPr>
                <w:sz w:val="22"/>
                <w:szCs w:val="22"/>
              </w:rPr>
              <w:t>084</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val="restart"/>
            <w:shd w:val="clear" w:color="auto" w:fill="auto"/>
            <w:vAlign w:val="center"/>
          </w:tcPr>
          <w:p w:rsidR="00DC6B8A" w:rsidRPr="00EE39B7" w:rsidP="00DC6B8A">
            <w:pPr>
              <w:tabs>
                <w:tab w:val="left" w:pos="11076"/>
              </w:tabs>
              <w:rPr>
                <w:sz w:val="22"/>
                <w:szCs w:val="22"/>
                <w:highlight w:val="green"/>
              </w:rPr>
            </w:pPr>
            <w:r w:rsidRPr="00EE39B7">
              <w:rPr>
                <w:sz w:val="22"/>
                <w:szCs w:val="22"/>
              </w:rPr>
              <w:t xml:space="preserve"> </w:t>
            </w:r>
            <w:r w:rsidRPr="00EE39B7">
              <w:rPr>
                <w:sz w:val="22"/>
                <w:szCs w:val="22"/>
              </w:rPr>
              <w:t>1</w:t>
            </w:r>
            <w:r w:rsidRPr="00EE39B7" w:rsidR="00BC39FE">
              <w:rPr>
                <w:sz w:val="22"/>
                <w:szCs w:val="22"/>
              </w:rPr>
              <w:t>5</w:t>
            </w:r>
            <w:r w:rsidRPr="00EE39B7">
              <w:rPr>
                <w:sz w:val="22"/>
                <w:szCs w:val="22"/>
              </w:rPr>
              <w:t>.</w:t>
            </w:r>
          </w:p>
        </w:tc>
        <w:tc>
          <w:tcPr>
            <w:tcW w:w="1559" w:type="dxa"/>
            <w:vMerge w:val="restart"/>
            <w:shd w:val="clear" w:color="auto" w:fill="auto"/>
            <w:vAlign w:val="center"/>
          </w:tcPr>
          <w:p w:rsidR="00DC6B8A" w:rsidRPr="00EE39B7" w:rsidP="00DC6B8A">
            <w:pPr>
              <w:tabs>
                <w:tab w:val="left" w:pos="11076"/>
              </w:tabs>
              <w:jc w:val="center"/>
              <w:rPr>
                <w:sz w:val="22"/>
                <w:szCs w:val="22"/>
              </w:rPr>
            </w:pPr>
            <w:r w:rsidRPr="00EE39B7">
              <w:rPr>
                <w:sz w:val="22"/>
                <w:szCs w:val="22"/>
              </w:rPr>
              <w:t>473/49</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 xml:space="preserve">w tym Ograniczenie </w:t>
            </w:r>
            <w:r w:rsidRPr="00EE39B7" w:rsidR="00BC39FE">
              <w:rPr>
                <w:sz w:val="22"/>
                <w:szCs w:val="22"/>
              </w:rPr>
              <w:t>4</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BC39FE">
              <w:rPr>
                <w:sz w:val="22"/>
                <w:szCs w:val="22"/>
              </w:rPr>
              <w:t>031</w:t>
            </w:r>
          </w:p>
        </w:tc>
        <w:tc>
          <w:tcPr>
            <w:tcW w:w="2693" w:type="dxa"/>
            <w:vMerge w:val="restart"/>
            <w:vAlign w:val="center"/>
          </w:tcPr>
          <w:p w:rsidR="00DC6B8A" w:rsidRPr="00EE39B7" w:rsidP="006F104A">
            <w:pPr>
              <w:tabs>
                <w:tab w:val="left" w:pos="11076"/>
              </w:tabs>
              <w:jc w:val="center"/>
              <w:rPr>
                <w:sz w:val="22"/>
                <w:szCs w:val="22"/>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DC6B8A" w:rsidRPr="00EE39B7" w:rsidP="00DC6B8A">
            <w:pPr>
              <w:tabs>
                <w:tab w:val="left" w:pos="11076"/>
              </w:tabs>
              <w:rPr>
                <w:sz w:val="22"/>
                <w:szCs w:val="22"/>
                <w:highlight w:val="green"/>
              </w:rPr>
            </w:pPr>
          </w:p>
        </w:tc>
        <w:tc>
          <w:tcPr>
            <w:tcW w:w="1559" w:type="dxa"/>
            <w:vMerge/>
            <w:shd w:val="clear" w:color="auto" w:fill="auto"/>
            <w:vAlign w:val="center"/>
          </w:tcPr>
          <w:p w:rsidR="00DC6B8A" w:rsidRPr="00EE39B7" w:rsidP="00DC6B8A">
            <w:pPr>
              <w:tabs>
                <w:tab w:val="left" w:pos="11076"/>
              </w:tabs>
              <w:jc w:val="center"/>
              <w:rPr>
                <w:sz w:val="22"/>
                <w:szCs w:val="22"/>
                <w:highlight w:val="green"/>
              </w:rPr>
            </w:pP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0,0</w:t>
            </w:r>
            <w:r w:rsidRPr="00EE39B7" w:rsidR="00974408">
              <w:rPr>
                <w:sz w:val="22"/>
                <w:szCs w:val="22"/>
              </w:rPr>
              <w:t>150</w:t>
            </w:r>
          </w:p>
        </w:tc>
        <w:tc>
          <w:tcPr>
            <w:tcW w:w="2693" w:type="dxa"/>
            <w:vMerge/>
            <w:vAlign w:val="center"/>
          </w:tcPr>
          <w:p w:rsidR="00DC6B8A" w:rsidRPr="00EE39B7" w:rsidP="00DC6B8A">
            <w:pPr>
              <w:tabs>
                <w:tab w:val="left" w:pos="11076"/>
              </w:tabs>
              <w:jc w:val="center"/>
              <w:rPr>
                <w:sz w:val="22"/>
                <w:szCs w:val="22"/>
                <w:highlight w:val="green"/>
              </w:rPr>
            </w:pPr>
          </w:p>
        </w:tc>
      </w:tr>
      <w:tr w:rsidTr="00EB3748">
        <w:tblPrEx>
          <w:tblW w:w="9356" w:type="dxa"/>
          <w:tblInd w:w="108" w:type="dxa"/>
          <w:tblLayout w:type="fixed"/>
          <w:tblLook w:val="01E0"/>
        </w:tblPrEx>
        <w:trPr>
          <w:trHeight w:val="1323"/>
        </w:trPr>
        <w:tc>
          <w:tcPr>
            <w:tcW w:w="709" w:type="dxa"/>
            <w:vMerge w:val="restart"/>
            <w:shd w:val="clear" w:color="auto" w:fill="auto"/>
            <w:vAlign w:val="center"/>
          </w:tcPr>
          <w:p w:rsidR="00DC6B8A" w:rsidRPr="00EE39B7" w:rsidP="00DC6B8A">
            <w:pPr>
              <w:tabs>
                <w:tab w:val="left" w:pos="11076"/>
              </w:tabs>
              <w:rPr>
                <w:sz w:val="22"/>
                <w:szCs w:val="22"/>
                <w:highlight w:val="green"/>
              </w:rPr>
            </w:pPr>
            <w:r w:rsidRPr="00EE39B7">
              <w:rPr>
                <w:sz w:val="22"/>
                <w:szCs w:val="22"/>
              </w:rPr>
              <w:t xml:space="preserve"> </w:t>
            </w:r>
            <w:r w:rsidRPr="00EE39B7" w:rsidR="00974408">
              <w:rPr>
                <w:sz w:val="22"/>
                <w:szCs w:val="22"/>
              </w:rPr>
              <w:t>16</w:t>
            </w:r>
            <w:r w:rsidRPr="00EE39B7">
              <w:rPr>
                <w:sz w:val="22"/>
                <w:szCs w:val="22"/>
              </w:rPr>
              <w:t>.</w:t>
            </w:r>
          </w:p>
        </w:tc>
        <w:tc>
          <w:tcPr>
            <w:tcW w:w="1559" w:type="dxa"/>
            <w:vMerge w:val="restart"/>
            <w:shd w:val="clear" w:color="auto" w:fill="auto"/>
            <w:vAlign w:val="center"/>
          </w:tcPr>
          <w:p w:rsidR="00DC6B8A" w:rsidRPr="00EE39B7" w:rsidP="00DC6B8A">
            <w:pPr>
              <w:tabs>
                <w:tab w:val="left" w:pos="11076"/>
              </w:tabs>
              <w:jc w:val="center"/>
              <w:rPr>
                <w:sz w:val="22"/>
                <w:szCs w:val="22"/>
              </w:rPr>
            </w:pPr>
            <w:r w:rsidRPr="00EE39B7">
              <w:rPr>
                <w:sz w:val="22"/>
                <w:szCs w:val="22"/>
              </w:rPr>
              <w:t>473/5</w:t>
            </w:r>
          </w:p>
        </w:tc>
        <w:tc>
          <w:tcPr>
            <w:tcW w:w="2694" w:type="dxa"/>
            <w:shd w:val="clear" w:color="auto" w:fill="auto"/>
            <w:vAlign w:val="center"/>
          </w:tcPr>
          <w:p w:rsidR="00DC6B8A" w:rsidRPr="00EE39B7" w:rsidP="00DC6B8A">
            <w:pPr>
              <w:tabs>
                <w:tab w:val="left" w:pos="11076"/>
              </w:tabs>
              <w:jc w:val="center"/>
              <w:rPr>
                <w:sz w:val="22"/>
                <w:szCs w:val="22"/>
              </w:rPr>
            </w:pPr>
            <w:r w:rsidRPr="00EE39B7">
              <w:rPr>
                <w:sz w:val="22"/>
                <w:szCs w:val="22"/>
              </w:rPr>
              <w:t xml:space="preserve">Ograniczenie wynikające </w:t>
            </w:r>
          </w:p>
          <w:p w:rsidR="00DC6B8A" w:rsidRPr="00EE39B7" w:rsidP="00DC6B8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DC6B8A" w:rsidRPr="00EE39B7" w:rsidP="00DC6B8A">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DC6B8A" w:rsidRPr="00EE39B7" w:rsidP="00DC6B8A">
            <w:pPr>
              <w:tabs>
                <w:tab w:val="left" w:pos="11076"/>
              </w:tabs>
              <w:jc w:val="center"/>
              <w:rPr>
                <w:sz w:val="22"/>
                <w:szCs w:val="22"/>
              </w:rPr>
            </w:pPr>
            <w:r w:rsidRPr="00EE39B7">
              <w:rPr>
                <w:sz w:val="22"/>
                <w:szCs w:val="22"/>
              </w:rPr>
              <w:t>0,</w:t>
            </w:r>
            <w:r w:rsidRPr="00EE39B7" w:rsidR="00974408">
              <w:rPr>
                <w:sz w:val="22"/>
                <w:szCs w:val="22"/>
              </w:rPr>
              <w:t>0122</w:t>
            </w:r>
          </w:p>
        </w:tc>
        <w:tc>
          <w:tcPr>
            <w:tcW w:w="2693" w:type="dxa"/>
            <w:vMerge w:val="restart"/>
            <w:vAlign w:val="center"/>
          </w:tcPr>
          <w:p w:rsidR="001B1496" w:rsidP="00984A9F">
            <w:pPr>
              <w:tabs>
                <w:tab w:val="left" w:pos="11076"/>
              </w:tabs>
              <w:jc w:val="center"/>
              <w:rPr>
                <w:sz w:val="22"/>
                <w:szCs w:val="22"/>
              </w:rPr>
            </w:pPr>
          </w:p>
          <w:p w:rsidR="001B1496" w:rsidP="00984A9F">
            <w:pPr>
              <w:tabs>
                <w:tab w:val="left" w:pos="11076"/>
              </w:tabs>
              <w:jc w:val="center"/>
              <w:rPr>
                <w:sz w:val="22"/>
                <w:szCs w:val="22"/>
              </w:rPr>
            </w:pPr>
          </w:p>
          <w:p w:rsidR="00984A9F" w:rsidRPr="00EE39B7" w:rsidP="00984A9F">
            <w:pPr>
              <w:tabs>
                <w:tab w:val="left" w:pos="11076"/>
              </w:tabs>
              <w:jc w:val="center"/>
              <w:rPr>
                <w:sz w:val="22"/>
                <w:szCs w:val="22"/>
              </w:rPr>
            </w:pPr>
            <w:r w:rsidRPr="00EE39B7">
              <w:rPr>
                <w:sz w:val="22"/>
                <w:szCs w:val="22"/>
              </w:rPr>
              <w:t xml:space="preserve">Zajęcie </w:t>
            </w:r>
            <w:r w:rsidRPr="00EE39B7" w:rsidR="0085311B">
              <w:rPr>
                <w:sz w:val="22"/>
                <w:szCs w:val="22"/>
              </w:rPr>
              <w:t xml:space="preserve">m.in. </w:t>
            </w:r>
            <w:r w:rsidRPr="00EE39B7">
              <w:rPr>
                <w:sz w:val="22"/>
                <w:szCs w:val="22"/>
              </w:rPr>
              <w:t xml:space="preserve">pod przebudowę </w:t>
            </w:r>
          </w:p>
          <w:p w:rsidR="00DC6B8A" w:rsidRPr="00EE39B7" w:rsidP="00984A9F">
            <w:pPr>
              <w:tabs>
                <w:tab w:val="left" w:pos="11076"/>
              </w:tabs>
              <w:jc w:val="center"/>
              <w:rPr>
                <w:sz w:val="22"/>
                <w:szCs w:val="22"/>
                <w:highlight w:val="green"/>
              </w:rPr>
            </w:pPr>
            <w:r w:rsidRPr="00EE39B7">
              <w:rPr>
                <w:sz w:val="22"/>
                <w:szCs w:val="22"/>
              </w:rPr>
              <w:t xml:space="preserve">i budowę infrastruktury, </w:t>
            </w:r>
            <w:r w:rsidRPr="00EE39B7">
              <w:rPr>
                <w:sz w:val="22"/>
                <w:szCs w:val="22"/>
              </w:rPr>
              <w:t>budowę tunelu i nowej linii kolejowej, plac budowy, wzmocnienie gruntu</w:t>
            </w:r>
          </w:p>
        </w:tc>
      </w:tr>
      <w:tr w:rsidTr="00EB3748">
        <w:tblPrEx>
          <w:tblW w:w="9356" w:type="dxa"/>
          <w:tblInd w:w="108" w:type="dxa"/>
          <w:tblLayout w:type="fixed"/>
          <w:tblLook w:val="01E0"/>
        </w:tblPrEx>
        <w:trPr>
          <w:trHeight w:val="1323"/>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2</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0,0008</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1323"/>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501DB7" w:rsidRPr="00EE39B7" w:rsidP="00501DB7">
            <w:pPr>
              <w:tabs>
                <w:tab w:val="left" w:pos="11076"/>
              </w:tabs>
              <w:jc w:val="center"/>
              <w:rPr>
                <w:sz w:val="22"/>
                <w:szCs w:val="22"/>
              </w:rPr>
            </w:pPr>
            <w:r w:rsidRPr="00EE39B7">
              <w:rPr>
                <w:sz w:val="22"/>
                <w:szCs w:val="22"/>
              </w:rPr>
              <w:t xml:space="preserve">Ograniczenie wynikające </w:t>
            </w:r>
          </w:p>
          <w:p w:rsidR="00501DB7" w:rsidRPr="00EE39B7" w:rsidP="00501DB7">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501DB7">
            <w:pPr>
              <w:tabs>
                <w:tab w:val="left" w:pos="11076"/>
              </w:tabs>
              <w:jc w:val="center"/>
              <w:rPr>
                <w:sz w:val="22"/>
                <w:szCs w:val="22"/>
              </w:rPr>
            </w:pPr>
            <w:r w:rsidRPr="00EE39B7">
              <w:rPr>
                <w:sz w:val="22"/>
                <w:szCs w:val="22"/>
              </w:rPr>
              <w:t>w tym Ograniczenie 3</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0,0012</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84A9F" w:rsidRPr="00EE39B7" w:rsidP="00984A9F">
            <w:pPr>
              <w:tabs>
                <w:tab w:val="left" w:pos="11076"/>
              </w:tabs>
              <w:jc w:val="center"/>
              <w:rPr>
                <w:sz w:val="22"/>
                <w:szCs w:val="22"/>
              </w:rPr>
            </w:pPr>
            <w:r w:rsidRPr="00EE39B7">
              <w:rPr>
                <w:sz w:val="22"/>
                <w:szCs w:val="22"/>
              </w:rPr>
              <w:t xml:space="preserve">Ograniczenie wynikające </w:t>
            </w:r>
          </w:p>
          <w:p w:rsidR="00984A9F" w:rsidRPr="00EE39B7" w:rsidP="00984A9F">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84A9F">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984A9F">
              <w:rPr>
                <w:sz w:val="22"/>
                <w:szCs w:val="22"/>
              </w:rPr>
              <w:t>150</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1399"/>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w:t>
            </w:r>
            <w:r w:rsidRPr="00EE39B7" w:rsidR="00246498">
              <w:rPr>
                <w:sz w:val="22"/>
                <w:szCs w:val="22"/>
              </w:rPr>
              <w:t>17</w:t>
            </w:r>
            <w:r w:rsidRPr="00EE39B7">
              <w:rPr>
                <w:sz w:val="22"/>
                <w:szCs w:val="22"/>
              </w:rPr>
              <w:t>.</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473/50</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246498">
              <w:rPr>
                <w:sz w:val="22"/>
                <w:szCs w:val="22"/>
              </w:rPr>
              <w:t>148</w:t>
            </w:r>
          </w:p>
        </w:tc>
        <w:tc>
          <w:tcPr>
            <w:tcW w:w="2693" w:type="dxa"/>
            <w:vMerge w:val="restart"/>
            <w:vAlign w:val="center"/>
          </w:tcPr>
          <w:p w:rsidR="00974408" w:rsidRPr="00EE39B7" w:rsidP="00974408">
            <w:pPr>
              <w:tabs>
                <w:tab w:val="left" w:pos="11076"/>
              </w:tabs>
              <w:jc w:val="center"/>
              <w:rPr>
                <w:sz w:val="22"/>
                <w:szCs w:val="22"/>
              </w:rPr>
            </w:pPr>
            <w:r w:rsidRPr="00EE39B7">
              <w:rPr>
                <w:sz w:val="22"/>
                <w:szCs w:val="22"/>
              </w:rPr>
              <w:t>Zajęcie m.in.</w:t>
            </w:r>
            <w:r w:rsidRPr="00EE39B7" w:rsidR="00246498">
              <w:rPr>
                <w:sz w:val="22"/>
                <w:szCs w:val="22"/>
              </w:rPr>
              <w:t xml:space="preserve"> pod </w:t>
            </w:r>
            <w:r w:rsidRPr="00EE39B7">
              <w:rPr>
                <w:sz w:val="22"/>
                <w:szCs w:val="22"/>
              </w:rPr>
              <w:t xml:space="preserve">przebudowę </w:t>
            </w:r>
            <w:r w:rsidRPr="00EE39B7" w:rsidR="00246498">
              <w:rPr>
                <w:sz w:val="22"/>
                <w:szCs w:val="22"/>
              </w:rPr>
              <w:t xml:space="preserve">i budowę </w:t>
            </w:r>
            <w:r w:rsidRPr="00EE39B7">
              <w:rPr>
                <w:sz w:val="22"/>
                <w:szCs w:val="22"/>
              </w:rPr>
              <w:t xml:space="preserve">infrastruktury, </w:t>
            </w:r>
            <w:r w:rsidRPr="00EE39B7" w:rsidR="00246498">
              <w:rPr>
                <w:sz w:val="22"/>
                <w:szCs w:val="22"/>
              </w:rPr>
              <w:t>przebudowę i budowę nowej linii kolejowej, plac budowy</w:t>
            </w:r>
          </w:p>
        </w:tc>
      </w:tr>
      <w:tr w:rsidTr="00EB3748">
        <w:tblPrEx>
          <w:tblW w:w="9356" w:type="dxa"/>
          <w:tblInd w:w="108" w:type="dxa"/>
          <w:tblLayout w:type="fixed"/>
          <w:tblLook w:val="01E0"/>
        </w:tblPrEx>
        <w:trPr>
          <w:trHeight w:val="1399"/>
        </w:trPr>
        <w:tc>
          <w:tcPr>
            <w:tcW w:w="709" w:type="dxa"/>
            <w:vMerge/>
            <w:shd w:val="clear" w:color="auto" w:fill="auto"/>
            <w:vAlign w:val="center"/>
          </w:tcPr>
          <w:p w:rsidR="00246498" w:rsidRPr="00EE39B7" w:rsidP="00974408">
            <w:pPr>
              <w:tabs>
                <w:tab w:val="left" w:pos="11076"/>
              </w:tabs>
              <w:rPr>
                <w:sz w:val="22"/>
                <w:szCs w:val="22"/>
                <w:highlight w:val="green"/>
              </w:rPr>
            </w:pPr>
          </w:p>
        </w:tc>
        <w:tc>
          <w:tcPr>
            <w:tcW w:w="1559" w:type="dxa"/>
            <w:vMerge/>
            <w:shd w:val="clear" w:color="auto" w:fill="auto"/>
            <w:vAlign w:val="center"/>
          </w:tcPr>
          <w:p w:rsidR="00246498" w:rsidRPr="00EE39B7" w:rsidP="00974408">
            <w:pPr>
              <w:tabs>
                <w:tab w:val="left" w:pos="11076"/>
              </w:tabs>
              <w:jc w:val="center"/>
              <w:rPr>
                <w:sz w:val="22"/>
                <w:szCs w:val="22"/>
                <w:highlight w:val="green"/>
              </w:rPr>
            </w:pPr>
          </w:p>
        </w:tc>
        <w:tc>
          <w:tcPr>
            <w:tcW w:w="2694" w:type="dxa"/>
            <w:shd w:val="clear" w:color="auto" w:fill="auto"/>
            <w:vAlign w:val="center"/>
          </w:tcPr>
          <w:p w:rsidR="00246498" w:rsidRPr="00EE39B7" w:rsidP="00246498">
            <w:pPr>
              <w:tabs>
                <w:tab w:val="left" w:pos="11076"/>
              </w:tabs>
              <w:jc w:val="center"/>
              <w:rPr>
                <w:sz w:val="22"/>
                <w:szCs w:val="22"/>
              </w:rPr>
            </w:pPr>
            <w:r w:rsidRPr="00EE39B7">
              <w:rPr>
                <w:sz w:val="22"/>
                <w:szCs w:val="22"/>
              </w:rPr>
              <w:t xml:space="preserve">Ograniczenie wynikające </w:t>
            </w:r>
          </w:p>
          <w:p w:rsidR="00246498" w:rsidRPr="00EE39B7" w:rsidP="0024649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246498" w:rsidRPr="00EE39B7" w:rsidP="00246498">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246498" w:rsidRPr="00EE39B7" w:rsidP="00974408">
            <w:pPr>
              <w:tabs>
                <w:tab w:val="left" w:pos="11076"/>
              </w:tabs>
              <w:jc w:val="center"/>
              <w:rPr>
                <w:sz w:val="22"/>
                <w:szCs w:val="22"/>
              </w:rPr>
            </w:pPr>
            <w:r w:rsidRPr="00EE39B7">
              <w:rPr>
                <w:sz w:val="22"/>
                <w:szCs w:val="22"/>
              </w:rPr>
              <w:t>0,0024</w:t>
            </w:r>
          </w:p>
        </w:tc>
        <w:tc>
          <w:tcPr>
            <w:tcW w:w="2693" w:type="dxa"/>
            <w:vMerge/>
            <w:vAlign w:val="center"/>
          </w:tcPr>
          <w:p w:rsidR="0024649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246498" w:rsidRPr="00EE39B7" w:rsidP="00246498">
            <w:pPr>
              <w:tabs>
                <w:tab w:val="left" w:pos="11076"/>
              </w:tabs>
              <w:jc w:val="center"/>
              <w:rPr>
                <w:sz w:val="22"/>
                <w:szCs w:val="22"/>
              </w:rPr>
            </w:pPr>
            <w:r w:rsidRPr="00EE39B7">
              <w:rPr>
                <w:sz w:val="22"/>
                <w:szCs w:val="22"/>
              </w:rPr>
              <w:t xml:space="preserve">Ograniczenie wynikające </w:t>
            </w:r>
          </w:p>
          <w:p w:rsidR="00974408" w:rsidRPr="00EE39B7" w:rsidP="00246498">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246498">
              <w:rPr>
                <w:sz w:val="22"/>
                <w:szCs w:val="22"/>
              </w:rPr>
              <w:t>348</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1169"/>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w:t>
            </w:r>
            <w:r w:rsidRPr="00EE39B7" w:rsidR="00246498">
              <w:rPr>
                <w:sz w:val="22"/>
                <w:szCs w:val="22"/>
              </w:rPr>
              <w:t>18</w:t>
            </w:r>
            <w:r w:rsidRPr="00EE39B7">
              <w:rPr>
                <w:sz w:val="22"/>
                <w:szCs w:val="22"/>
              </w:rPr>
              <w:t>.</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473/51</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246498">
              <w:rPr>
                <w:sz w:val="22"/>
                <w:szCs w:val="22"/>
              </w:rPr>
              <w:t>918</w:t>
            </w:r>
          </w:p>
        </w:tc>
        <w:tc>
          <w:tcPr>
            <w:tcW w:w="2693" w:type="dxa"/>
            <w:vMerge w:val="restart"/>
            <w:vAlign w:val="center"/>
          </w:tcPr>
          <w:p w:rsidR="008A7552" w:rsidRPr="00EE39B7" w:rsidP="00974408">
            <w:pPr>
              <w:tabs>
                <w:tab w:val="left" w:pos="11076"/>
              </w:tabs>
              <w:jc w:val="center"/>
              <w:rPr>
                <w:sz w:val="22"/>
                <w:szCs w:val="22"/>
              </w:rPr>
            </w:pPr>
            <w:r w:rsidRPr="00EE39B7">
              <w:rPr>
                <w:sz w:val="22"/>
                <w:szCs w:val="22"/>
              </w:rPr>
              <w:t xml:space="preserve">Zajęcie m.in. pod przebudowę i budowę infrastruktury, budowę </w:t>
            </w:r>
          </w:p>
          <w:p w:rsidR="00974408" w:rsidRPr="00EE39B7" w:rsidP="00974408">
            <w:pPr>
              <w:tabs>
                <w:tab w:val="left" w:pos="11076"/>
              </w:tabs>
              <w:jc w:val="center"/>
              <w:rPr>
                <w:sz w:val="22"/>
                <w:szCs w:val="22"/>
              </w:rPr>
            </w:pPr>
            <w:r w:rsidRPr="00EE39B7">
              <w:rPr>
                <w:sz w:val="22"/>
                <w:szCs w:val="22"/>
              </w:rPr>
              <w:t>i przebudowę obiektów podziemnych, w tym obiektu komory, przebudowę i budowę nowej linii kolejowej, wzmocnienie budynku Łódzkiego Domu Kultury, wzmocnienie gruntu</w:t>
            </w:r>
            <w:r w:rsidRPr="00EE39B7" w:rsidR="008A7552">
              <w:rPr>
                <w:sz w:val="22"/>
                <w:szCs w:val="22"/>
              </w:rPr>
              <w:t>, plac budowy</w:t>
            </w:r>
          </w:p>
        </w:tc>
      </w:tr>
      <w:tr w:rsidTr="00EB3748">
        <w:tblPrEx>
          <w:tblW w:w="9356" w:type="dxa"/>
          <w:tblInd w:w="108" w:type="dxa"/>
          <w:tblLayout w:type="fixed"/>
          <w:tblLook w:val="01E0"/>
        </w:tblPrEx>
        <w:trPr>
          <w:trHeight w:val="1169"/>
        </w:trPr>
        <w:tc>
          <w:tcPr>
            <w:tcW w:w="709" w:type="dxa"/>
            <w:vMerge/>
            <w:shd w:val="clear" w:color="auto" w:fill="auto"/>
            <w:vAlign w:val="center"/>
          </w:tcPr>
          <w:p w:rsidR="00246498" w:rsidRPr="00EE39B7" w:rsidP="00974408">
            <w:pPr>
              <w:tabs>
                <w:tab w:val="left" w:pos="11076"/>
              </w:tabs>
              <w:rPr>
                <w:sz w:val="22"/>
                <w:szCs w:val="22"/>
                <w:highlight w:val="green"/>
              </w:rPr>
            </w:pPr>
          </w:p>
        </w:tc>
        <w:tc>
          <w:tcPr>
            <w:tcW w:w="1559" w:type="dxa"/>
            <w:vMerge/>
            <w:shd w:val="clear" w:color="auto" w:fill="auto"/>
            <w:vAlign w:val="center"/>
          </w:tcPr>
          <w:p w:rsidR="00246498" w:rsidRPr="00EE39B7" w:rsidP="00974408">
            <w:pPr>
              <w:tabs>
                <w:tab w:val="left" w:pos="11076"/>
              </w:tabs>
              <w:jc w:val="center"/>
              <w:rPr>
                <w:sz w:val="22"/>
                <w:szCs w:val="22"/>
                <w:highlight w:val="green"/>
              </w:rPr>
            </w:pPr>
          </w:p>
        </w:tc>
        <w:tc>
          <w:tcPr>
            <w:tcW w:w="2694" w:type="dxa"/>
            <w:shd w:val="clear" w:color="auto" w:fill="auto"/>
            <w:vAlign w:val="center"/>
          </w:tcPr>
          <w:p w:rsidR="00246498" w:rsidRPr="00EE39B7" w:rsidP="00246498">
            <w:pPr>
              <w:tabs>
                <w:tab w:val="left" w:pos="11076"/>
              </w:tabs>
              <w:jc w:val="center"/>
              <w:rPr>
                <w:sz w:val="22"/>
                <w:szCs w:val="22"/>
              </w:rPr>
            </w:pPr>
            <w:r w:rsidRPr="00EE39B7">
              <w:rPr>
                <w:sz w:val="22"/>
                <w:szCs w:val="22"/>
              </w:rPr>
              <w:t xml:space="preserve">Ograniczenie wynikające </w:t>
            </w:r>
          </w:p>
          <w:p w:rsidR="00246498" w:rsidRPr="00EE39B7" w:rsidP="0024649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246498" w:rsidRPr="00EE39B7" w:rsidP="00246498">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246498" w:rsidRPr="00EE39B7" w:rsidP="00974408">
            <w:pPr>
              <w:tabs>
                <w:tab w:val="left" w:pos="11076"/>
              </w:tabs>
              <w:jc w:val="center"/>
              <w:rPr>
                <w:sz w:val="22"/>
                <w:szCs w:val="22"/>
              </w:rPr>
            </w:pPr>
            <w:r w:rsidRPr="00EE39B7">
              <w:rPr>
                <w:sz w:val="22"/>
                <w:szCs w:val="22"/>
              </w:rPr>
              <w:t>0,0072</w:t>
            </w:r>
          </w:p>
        </w:tc>
        <w:tc>
          <w:tcPr>
            <w:tcW w:w="2693" w:type="dxa"/>
            <w:vMerge/>
            <w:vAlign w:val="center"/>
          </w:tcPr>
          <w:p w:rsidR="0024649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246498" w:rsidRPr="00EE39B7" w:rsidP="00246498">
            <w:pPr>
              <w:tabs>
                <w:tab w:val="left" w:pos="11076"/>
              </w:tabs>
              <w:jc w:val="center"/>
              <w:rPr>
                <w:sz w:val="22"/>
                <w:szCs w:val="22"/>
              </w:rPr>
            </w:pPr>
            <w:r w:rsidRPr="00EE39B7">
              <w:rPr>
                <w:sz w:val="22"/>
                <w:szCs w:val="22"/>
              </w:rPr>
              <w:t xml:space="preserve">Ograniczenie wynikające </w:t>
            </w:r>
          </w:p>
          <w:p w:rsidR="00974408" w:rsidRPr="00EE39B7" w:rsidP="00246498">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246498">
              <w:rPr>
                <w:sz w:val="22"/>
                <w:szCs w:val="22"/>
              </w:rPr>
              <w:t>124</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shd w:val="clear" w:color="auto" w:fill="auto"/>
            <w:vAlign w:val="center"/>
          </w:tcPr>
          <w:p w:rsidR="00974408" w:rsidRPr="00EE39B7" w:rsidP="00974408">
            <w:pPr>
              <w:tabs>
                <w:tab w:val="left" w:pos="11076"/>
              </w:tabs>
              <w:rPr>
                <w:sz w:val="22"/>
                <w:szCs w:val="22"/>
              </w:rPr>
            </w:pPr>
            <w:r w:rsidRPr="00EE39B7">
              <w:rPr>
                <w:sz w:val="22"/>
                <w:szCs w:val="22"/>
              </w:rPr>
              <w:t xml:space="preserve"> </w:t>
            </w:r>
            <w:r w:rsidRPr="00EE39B7" w:rsidR="008A7552">
              <w:rPr>
                <w:sz w:val="22"/>
                <w:szCs w:val="22"/>
              </w:rPr>
              <w:t>19</w:t>
            </w:r>
            <w:r w:rsidRPr="00EE39B7">
              <w:rPr>
                <w:sz w:val="22"/>
                <w:szCs w:val="22"/>
              </w:rPr>
              <w:t>.</w:t>
            </w:r>
          </w:p>
        </w:tc>
        <w:tc>
          <w:tcPr>
            <w:tcW w:w="1559" w:type="dxa"/>
            <w:shd w:val="clear" w:color="auto" w:fill="auto"/>
            <w:vAlign w:val="center"/>
          </w:tcPr>
          <w:p w:rsidR="00974408" w:rsidRPr="00EE39B7" w:rsidP="00974408">
            <w:pPr>
              <w:tabs>
                <w:tab w:val="left" w:pos="11076"/>
              </w:tabs>
              <w:jc w:val="center"/>
              <w:rPr>
                <w:sz w:val="22"/>
                <w:szCs w:val="22"/>
              </w:rPr>
            </w:pPr>
            <w:r w:rsidRPr="00EE39B7">
              <w:rPr>
                <w:sz w:val="22"/>
                <w:szCs w:val="22"/>
              </w:rPr>
              <w:t>473/52</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8A7552">
              <w:rPr>
                <w:sz w:val="22"/>
                <w:szCs w:val="22"/>
              </w:rPr>
              <w:t>007</w:t>
            </w:r>
          </w:p>
        </w:tc>
        <w:tc>
          <w:tcPr>
            <w:tcW w:w="2693" w:type="dxa"/>
            <w:vAlign w:val="center"/>
          </w:tcPr>
          <w:p w:rsidR="00974408" w:rsidRPr="00EE39B7" w:rsidP="00974408">
            <w:pPr>
              <w:tabs>
                <w:tab w:val="left" w:pos="11076"/>
              </w:tabs>
              <w:jc w:val="center"/>
              <w:rPr>
                <w:sz w:val="22"/>
                <w:szCs w:val="22"/>
              </w:rPr>
            </w:pPr>
            <w:r w:rsidRPr="00EE39B7">
              <w:rPr>
                <w:sz w:val="22"/>
                <w:szCs w:val="22"/>
              </w:rPr>
              <w:t xml:space="preserve">Zajęcie m.in. </w:t>
            </w:r>
            <w:r w:rsidRPr="00EE39B7" w:rsidR="008A7552">
              <w:rPr>
                <w:sz w:val="22"/>
                <w:szCs w:val="22"/>
              </w:rPr>
              <w:t xml:space="preserve">pod przebudowę i budowę infrastruktury, </w:t>
            </w:r>
            <w:r w:rsidRPr="00EE39B7">
              <w:rPr>
                <w:sz w:val="22"/>
                <w:szCs w:val="22"/>
              </w:rPr>
              <w:t>plac budowy</w:t>
            </w:r>
          </w:p>
        </w:tc>
      </w:tr>
      <w:tr w:rsidTr="00EB3748">
        <w:tblPrEx>
          <w:tblW w:w="9356" w:type="dxa"/>
          <w:tblInd w:w="108" w:type="dxa"/>
          <w:tblLayout w:type="fixed"/>
          <w:tblLook w:val="01E0"/>
        </w:tblPrEx>
        <w:trPr>
          <w:trHeight w:val="275"/>
        </w:trPr>
        <w:tc>
          <w:tcPr>
            <w:tcW w:w="709" w:type="dxa"/>
            <w:shd w:val="clear" w:color="auto" w:fill="auto"/>
            <w:vAlign w:val="center"/>
          </w:tcPr>
          <w:p w:rsidR="00974408" w:rsidRPr="00EE39B7" w:rsidP="00974408">
            <w:pPr>
              <w:tabs>
                <w:tab w:val="left" w:pos="11076"/>
              </w:tabs>
              <w:rPr>
                <w:sz w:val="22"/>
                <w:szCs w:val="22"/>
              </w:rPr>
            </w:pPr>
            <w:r w:rsidRPr="00EE39B7">
              <w:rPr>
                <w:sz w:val="22"/>
                <w:szCs w:val="22"/>
              </w:rPr>
              <w:t xml:space="preserve">  20. </w:t>
            </w:r>
          </w:p>
        </w:tc>
        <w:tc>
          <w:tcPr>
            <w:tcW w:w="1559" w:type="dxa"/>
            <w:shd w:val="clear" w:color="auto" w:fill="auto"/>
            <w:vAlign w:val="center"/>
          </w:tcPr>
          <w:p w:rsidR="00974408" w:rsidRPr="00EE39B7" w:rsidP="00974408">
            <w:pPr>
              <w:tabs>
                <w:tab w:val="left" w:pos="11076"/>
              </w:tabs>
              <w:jc w:val="center"/>
              <w:rPr>
                <w:sz w:val="22"/>
                <w:szCs w:val="22"/>
              </w:rPr>
            </w:pPr>
            <w:r w:rsidRPr="00EE39B7">
              <w:rPr>
                <w:sz w:val="22"/>
                <w:szCs w:val="22"/>
              </w:rPr>
              <w:t>473/53</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8A7552">
              <w:rPr>
                <w:sz w:val="22"/>
                <w:szCs w:val="22"/>
              </w:rPr>
              <w:t>007</w:t>
            </w:r>
          </w:p>
        </w:tc>
        <w:tc>
          <w:tcPr>
            <w:tcW w:w="2693" w:type="dxa"/>
            <w:vAlign w:val="center"/>
          </w:tcPr>
          <w:p w:rsidR="00974408" w:rsidRPr="00EE39B7" w:rsidP="00974408">
            <w:pPr>
              <w:tabs>
                <w:tab w:val="left" w:pos="11076"/>
              </w:tabs>
              <w:jc w:val="center"/>
              <w:rPr>
                <w:sz w:val="22"/>
                <w:szCs w:val="22"/>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275"/>
        </w:trPr>
        <w:tc>
          <w:tcPr>
            <w:tcW w:w="709" w:type="dxa"/>
            <w:shd w:val="clear" w:color="auto" w:fill="auto"/>
            <w:vAlign w:val="center"/>
          </w:tcPr>
          <w:p w:rsidR="00974408" w:rsidRPr="00EE39B7" w:rsidP="00974408">
            <w:pPr>
              <w:tabs>
                <w:tab w:val="left" w:pos="11076"/>
              </w:tabs>
              <w:rPr>
                <w:sz w:val="22"/>
                <w:szCs w:val="22"/>
              </w:rPr>
            </w:pPr>
            <w:r w:rsidRPr="00EE39B7">
              <w:rPr>
                <w:sz w:val="22"/>
                <w:szCs w:val="22"/>
              </w:rPr>
              <w:t xml:space="preserve">  21.</w:t>
            </w:r>
          </w:p>
        </w:tc>
        <w:tc>
          <w:tcPr>
            <w:tcW w:w="1559" w:type="dxa"/>
            <w:shd w:val="clear" w:color="auto" w:fill="auto"/>
            <w:vAlign w:val="center"/>
          </w:tcPr>
          <w:p w:rsidR="00974408" w:rsidRPr="00EE39B7" w:rsidP="00974408">
            <w:pPr>
              <w:tabs>
                <w:tab w:val="left" w:pos="11076"/>
              </w:tabs>
              <w:jc w:val="center"/>
              <w:rPr>
                <w:sz w:val="22"/>
                <w:szCs w:val="22"/>
              </w:rPr>
            </w:pPr>
            <w:r w:rsidRPr="00EE39B7">
              <w:rPr>
                <w:sz w:val="22"/>
                <w:szCs w:val="22"/>
              </w:rPr>
              <w:t>61/18</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8A7552">
              <w:rPr>
                <w:sz w:val="22"/>
                <w:szCs w:val="22"/>
              </w:rPr>
              <w:t>5</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w:t>
            </w:r>
            <w:r w:rsidRPr="00EE39B7" w:rsidR="008A7552">
              <w:rPr>
                <w:sz w:val="22"/>
                <w:szCs w:val="22"/>
              </w:rPr>
              <w:t>1517</w:t>
            </w:r>
          </w:p>
        </w:tc>
        <w:tc>
          <w:tcPr>
            <w:tcW w:w="2693" w:type="dxa"/>
            <w:vAlign w:val="center"/>
          </w:tcPr>
          <w:p w:rsidR="00974408" w:rsidRPr="00EE39B7" w:rsidP="00974408">
            <w:pPr>
              <w:tabs>
                <w:tab w:val="left" w:pos="11076"/>
              </w:tabs>
              <w:jc w:val="center"/>
              <w:rPr>
                <w:sz w:val="22"/>
                <w:szCs w:val="22"/>
              </w:rPr>
            </w:pPr>
            <w:r w:rsidRPr="00EE39B7">
              <w:rPr>
                <w:sz w:val="22"/>
                <w:szCs w:val="22"/>
              </w:rPr>
              <w:t>Zajęcie m.in. pod przebudowę infrastruktury, plac budowy</w:t>
            </w:r>
          </w:p>
        </w:tc>
      </w:tr>
      <w:tr w:rsidTr="00EB3748">
        <w:tblPrEx>
          <w:tblW w:w="9356" w:type="dxa"/>
          <w:tblInd w:w="108" w:type="dxa"/>
          <w:tblLayout w:type="fixed"/>
          <w:tblLook w:val="01E0"/>
        </w:tblPrEx>
        <w:trPr>
          <w:trHeight w:val="1266"/>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2</w:t>
            </w:r>
            <w:r w:rsidRPr="00EE39B7" w:rsidR="008A7552">
              <w:rPr>
                <w:sz w:val="22"/>
                <w:szCs w:val="22"/>
              </w:rPr>
              <w:t>2</w:t>
            </w:r>
            <w:r w:rsidRPr="00EE39B7">
              <w:rPr>
                <w:sz w:val="22"/>
                <w:szCs w:val="22"/>
              </w:rPr>
              <w:t xml:space="preserve">. </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61/19</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w:t>
            </w:r>
            <w:r w:rsidRPr="00EE39B7" w:rsidR="008A7552">
              <w:rPr>
                <w:sz w:val="22"/>
                <w:szCs w:val="22"/>
              </w:rPr>
              <w:t>1422</w:t>
            </w:r>
          </w:p>
        </w:tc>
        <w:tc>
          <w:tcPr>
            <w:tcW w:w="2693" w:type="dxa"/>
            <w:vMerge w:val="restart"/>
            <w:vAlign w:val="center"/>
          </w:tcPr>
          <w:p w:rsidR="008A7552" w:rsidRPr="00EE39B7" w:rsidP="00974408">
            <w:pPr>
              <w:tabs>
                <w:tab w:val="left" w:pos="11076"/>
              </w:tabs>
              <w:jc w:val="center"/>
              <w:rPr>
                <w:sz w:val="22"/>
                <w:szCs w:val="22"/>
              </w:rPr>
            </w:pPr>
            <w:r w:rsidRPr="00EE39B7">
              <w:rPr>
                <w:sz w:val="22"/>
                <w:szCs w:val="22"/>
              </w:rPr>
              <w:t xml:space="preserve">Zajęcie </w:t>
            </w:r>
            <w:r w:rsidRPr="00EE39B7">
              <w:rPr>
                <w:sz w:val="22"/>
                <w:szCs w:val="22"/>
              </w:rPr>
              <w:t xml:space="preserve">m.in. pod </w:t>
            </w:r>
            <w:r w:rsidRPr="00EE39B7">
              <w:rPr>
                <w:sz w:val="22"/>
                <w:szCs w:val="22"/>
              </w:rPr>
              <w:t>przebudowę</w:t>
            </w:r>
            <w:r w:rsidRPr="00EE39B7">
              <w:rPr>
                <w:sz w:val="22"/>
                <w:szCs w:val="22"/>
              </w:rPr>
              <w:t xml:space="preserve"> i budowę </w:t>
            </w:r>
            <w:r w:rsidRPr="00EE39B7">
              <w:rPr>
                <w:sz w:val="22"/>
                <w:szCs w:val="22"/>
              </w:rPr>
              <w:t xml:space="preserve"> infrastruktury, budowę </w:t>
            </w:r>
          </w:p>
          <w:p w:rsidR="00974408" w:rsidRPr="00EE39B7" w:rsidP="00974408">
            <w:pPr>
              <w:tabs>
                <w:tab w:val="left" w:pos="11076"/>
              </w:tabs>
              <w:jc w:val="center"/>
              <w:rPr>
                <w:sz w:val="22"/>
                <w:szCs w:val="22"/>
              </w:rPr>
            </w:pPr>
            <w:r w:rsidRPr="00EE39B7">
              <w:rPr>
                <w:sz w:val="22"/>
                <w:szCs w:val="22"/>
              </w:rPr>
              <w:t>i przebudowę obiektów podziemnych, przebudowę i budowę nowej linii kolejowej, 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8A7552">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8A7552">
              <w:rPr>
                <w:sz w:val="22"/>
                <w:szCs w:val="22"/>
              </w:rPr>
              <w:t>280</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1171"/>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2</w:t>
            </w:r>
            <w:r w:rsidRPr="00EE39B7" w:rsidR="008A7552">
              <w:rPr>
                <w:sz w:val="22"/>
                <w:szCs w:val="22"/>
              </w:rPr>
              <w:t>3</w:t>
            </w:r>
            <w:r w:rsidRPr="00EE39B7">
              <w:rPr>
                <w:sz w:val="22"/>
                <w:szCs w:val="22"/>
              </w:rPr>
              <w:t>.</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63/10</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8A7552">
              <w:rPr>
                <w:sz w:val="22"/>
                <w:szCs w:val="22"/>
              </w:rPr>
              <w:t>001</w:t>
            </w:r>
          </w:p>
        </w:tc>
        <w:tc>
          <w:tcPr>
            <w:tcW w:w="2693" w:type="dxa"/>
            <w:vMerge w:val="restart"/>
            <w:vAlign w:val="center"/>
          </w:tcPr>
          <w:p w:rsidR="00974408" w:rsidRPr="00EE39B7" w:rsidP="00974408">
            <w:pPr>
              <w:tabs>
                <w:tab w:val="left" w:pos="11076"/>
              </w:tabs>
              <w:jc w:val="center"/>
              <w:rPr>
                <w:sz w:val="22"/>
                <w:szCs w:val="22"/>
              </w:rPr>
            </w:pPr>
            <w:r w:rsidRPr="00EE39B7">
              <w:rPr>
                <w:sz w:val="22"/>
                <w:szCs w:val="22"/>
              </w:rPr>
              <w:t>Zajęcie m.in. pod przebudowę i budowę infrastruktury, plac budowy</w:t>
            </w:r>
          </w:p>
        </w:tc>
      </w:tr>
      <w:tr w:rsidTr="00EB3748">
        <w:tblPrEx>
          <w:tblW w:w="9356" w:type="dxa"/>
          <w:tblInd w:w="108" w:type="dxa"/>
          <w:tblLayout w:type="fixed"/>
          <w:tblLook w:val="01E0"/>
        </w:tblPrEx>
        <w:trPr>
          <w:trHeight w:val="1131"/>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8A7552">
              <w:rPr>
                <w:sz w:val="22"/>
                <w:szCs w:val="22"/>
              </w:rPr>
              <w:t>3B</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0,00</w:t>
            </w:r>
            <w:r w:rsidRPr="00EE39B7" w:rsidR="008A7552">
              <w:rPr>
                <w:sz w:val="22"/>
                <w:szCs w:val="22"/>
              </w:rPr>
              <w:t>49</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4</w:t>
            </w:r>
            <w:r w:rsidRPr="00EE39B7" w:rsidR="008A7552">
              <w:rPr>
                <w:sz w:val="22"/>
                <w:szCs w:val="22"/>
              </w:rPr>
              <w:t>B</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8A7552">
              <w:rPr>
                <w:sz w:val="22"/>
                <w:szCs w:val="22"/>
              </w:rPr>
              <w:t>817</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24</w:t>
            </w:r>
            <w:r w:rsidRPr="00EE39B7">
              <w:rPr>
                <w:sz w:val="22"/>
                <w:szCs w:val="22"/>
              </w:rPr>
              <w:t>.</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63/12</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A95DF9">
              <w:rPr>
                <w:sz w:val="22"/>
                <w:szCs w:val="22"/>
              </w:rPr>
              <w:t>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A95DF9">
              <w:rPr>
                <w:sz w:val="22"/>
                <w:szCs w:val="22"/>
              </w:rPr>
              <w:t>997</w:t>
            </w:r>
          </w:p>
        </w:tc>
        <w:tc>
          <w:tcPr>
            <w:tcW w:w="2693" w:type="dxa"/>
            <w:vMerge w:val="restart"/>
            <w:vAlign w:val="center"/>
          </w:tcPr>
          <w:p w:rsidR="00A95DF9" w:rsidRPr="00EE39B7" w:rsidP="00974408">
            <w:pPr>
              <w:tabs>
                <w:tab w:val="left" w:pos="11076"/>
              </w:tabs>
              <w:jc w:val="center"/>
              <w:rPr>
                <w:sz w:val="22"/>
                <w:szCs w:val="22"/>
              </w:rPr>
            </w:pPr>
            <w:r w:rsidRPr="00EE39B7">
              <w:rPr>
                <w:sz w:val="22"/>
                <w:szCs w:val="22"/>
              </w:rPr>
              <w:t xml:space="preserve">Zajęcie m.in. pod </w:t>
            </w:r>
            <w:r w:rsidRPr="00EE39B7">
              <w:rPr>
                <w:sz w:val="22"/>
                <w:szCs w:val="22"/>
              </w:rPr>
              <w:t xml:space="preserve">przebudowę i budowę infrastruktury, budowę tunelu i nowej linii kolejowej, budowę </w:t>
            </w:r>
          </w:p>
          <w:p w:rsidR="00974408" w:rsidRPr="00EE39B7" w:rsidP="00974408">
            <w:pPr>
              <w:tabs>
                <w:tab w:val="left" w:pos="11076"/>
              </w:tabs>
              <w:jc w:val="center"/>
              <w:rPr>
                <w:sz w:val="22"/>
                <w:szCs w:val="22"/>
                <w:highlight w:val="green"/>
              </w:rPr>
            </w:pPr>
            <w:r w:rsidRPr="00EE39B7">
              <w:rPr>
                <w:sz w:val="22"/>
                <w:szCs w:val="22"/>
              </w:rPr>
              <w:t xml:space="preserve">i przebudowę </w:t>
            </w:r>
            <w:r w:rsidRPr="00EE39B7" w:rsidR="0085311B">
              <w:rPr>
                <w:sz w:val="22"/>
                <w:szCs w:val="22"/>
              </w:rPr>
              <w:t xml:space="preserve">podziemnego </w:t>
            </w:r>
            <w:r w:rsidRPr="00EE39B7">
              <w:rPr>
                <w:sz w:val="22"/>
                <w:szCs w:val="22"/>
              </w:rPr>
              <w:t xml:space="preserve">obiektu komory, wzmocnienie gruntu, </w:t>
            </w:r>
            <w:r w:rsidRPr="00EE39B7">
              <w:rPr>
                <w:sz w:val="22"/>
                <w:szCs w:val="22"/>
              </w:rPr>
              <w:t>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A95DF9" w:rsidRPr="00EE39B7" w:rsidP="00974408">
            <w:pPr>
              <w:tabs>
                <w:tab w:val="left" w:pos="11076"/>
              </w:tabs>
              <w:rPr>
                <w:sz w:val="22"/>
                <w:szCs w:val="22"/>
                <w:highlight w:val="green"/>
              </w:rPr>
            </w:pPr>
          </w:p>
        </w:tc>
        <w:tc>
          <w:tcPr>
            <w:tcW w:w="1559" w:type="dxa"/>
            <w:vMerge/>
            <w:shd w:val="clear" w:color="auto" w:fill="auto"/>
            <w:vAlign w:val="center"/>
          </w:tcPr>
          <w:p w:rsidR="00A95DF9" w:rsidRPr="00EE39B7" w:rsidP="00974408">
            <w:pPr>
              <w:tabs>
                <w:tab w:val="left" w:pos="11076"/>
              </w:tabs>
              <w:jc w:val="center"/>
              <w:rPr>
                <w:sz w:val="22"/>
                <w:szCs w:val="22"/>
                <w:highlight w:val="green"/>
              </w:rPr>
            </w:pPr>
          </w:p>
        </w:tc>
        <w:tc>
          <w:tcPr>
            <w:tcW w:w="2694" w:type="dxa"/>
            <w:shd w:val="clear" w:color="auto" w:fill="auto"/>
            <w:vAlign w:val="center"/>
          </w:tcPr>
          <w:p w:rsidR="00A95DF9" w:rsidRPr="00EE39B7" w:rsidP="00A95DF9">
            <w:pPr>
              <w:tabs>
                <w:tab w:val="left" w:pos="11076"/>
              </w:tabs>
              <w:jc w:val="center"/>
              <w:rPr>
                <w:sz w:val="22"/>
                <w:szCs w:val="22"/>
              </w:rPr>
            </w:pPr>
            <w:r w:rsidRPr="00EE39B7">
              <w:rPr>
                <w:sz w:val="22"/>
                <w:szCs w:val="22"/>
              </w:rPr>
              <w:t xml:space="preserve">Ograniczenie wynikające </w:t>
            </w:r>
          </w:p>
          <w:p w:rsidR="00A95DF9" w:rsidRPr="00EE39B7" w:rsidP="00A95DF9">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A95DF9" w:rsidRPr="00EE39B7" w:rsidP="00A95DF9">
            <w:pPr>
              <w:tabs>
                <w:tab w:val="left" w:pos="11076"/>
              </w:tabs>
              <w:jc w:val="center"/>
              <w:rPr>
                <w:sz w:val="22"/>
                <w:szCs w:val="22"/>
              </w:rPr>
            </w:pPr>
            <w:r w:rsidRPr="00EE39B7">
              <w:rPr>
                <w:sz w:val="22"/>
                <w:szCs w:val="22"/>
              </w:rPr>
              <w:t>w tym Ograniczenie 2</w:t>
            </w:r>
          </w:p>
        </w:tc>
        <w:tc>
          <w:tcPr>
            <w:tcW w:w="1701" w:type="dxa"/>
            <w:shd w:val="clear" w:color="auto" w:fill="auto"/>
            <w:vAlign w:val="center"/>
          </w:tcPr>
          <w:p w:rsidR="00A95DF9" w:rsidRPr="00EE39B7" w:rsidP="00974408">
            <w:pPr>
              <w:tabs>
                <w:tab w:val="left" w:pos="11076"/>
              </w:tabs>
              <w:jc w:val="center"/>
              <w:rPr>
                <w:sz w:val="22"/>
                <w:szCs w:val="22"/>
              </w:rPr>
            </w:pPr>
            <w:r w:rsidRPr="00EE39B7">
              <w:rPr>
                <w:sz w:val="22"/>
                <w:szCs w:val="22"/>
              </w:rPr>
              <w:t>0,0042</w:t>
            </w:r>
          </w:p>
        </w:tc>
        <w:tc>
          <w:tcPr>
            <w:tcW w:w="2693" w:type="dxa"/>
            <w:vMerge/>
            <w:vAlign w:val="center"/>
          </w:tcPr>
          <w:p w:rsidR="00A95DF9"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A95DF9" w:rsidRPr="00EE39B7" w:rsidP="00974408">
            <w:pPr>
              <w:tabs>
                <w:tab w:val="left" w:pos="11076"/>
              </w:tabs>
              <w:rPr>
                <w:sz w:val="22"/>
                <w:szCs w:val="22"/>
                <w:highlight w:val="green"/>
              </w:rPr>
            </w:pPr>
          </w:p>
        </w:tc>
        <w:tc>
          <w:tcPr>
            <w:tcW w:w="1559" w:type="dxa"/>
            <w:vMerge/>
            <w:shd w:val="clear" w:color="auto" w:fill="auto"/>
            <w:vAlign w:val="center"/>
          </w:tcPr>
          <w:p w:rsidR="00A95DF9" w:rsidRPr="00EE39B7" w:rsidP="00974408">
            <w:pPr>
              <w:tabs>
                <w:tab w:val="left" w:pos="11076"/>
              </w:tabs>
              <w:jc w:val="center"/>
              <w:rPr>
                <w:sz w:val="22"/>
                <w:szCs w:val="22"/>
                <w:highlight w:val="green"/>
              </w:rPr>
            </w:pPr>
          </w:p>
        </w:tc>
        <w:tc>
          <w:tcPr>
            <w:tcW w:w="2694" w:type="dxa"/>
            <w:shd w:val="clear" w:color="auto" w:fill="auto"/>
            <w:vAlign w:val="center"/>
          </w:tcPr>
          <w:p w:rsidR="00A95DF9" w:rsidRPr="00EE39B7" w:rsidP="00A95DF9">
            <w:pPr>
              <w:tabs>
                <w:tab w:val="left" w:pos="11076"/>
              </w:tabs>
              <w:jc w:val="center"/>
              <w:rPr>
                <w:sz w:val="22"/>
                <w:szCs w:val="22"/>
              </w:rPr>
            </w:pPr>
            <w:r w:rsidRPr="00EE39B7">
              <w:rPr>
                <w:sz w:val="22"/>
                <w:szCs w:val="22"/>
              </w:rPr>
              <w:t xml:space="preserve">Ograniczenie wynikające </w:t>
            </w:r>
          </w:p>
          <w:p w:rsidR="00A95DF9" w:rsidRPr="00EE39B7" w:rsidP="00A95DF9">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A95DF9" w:rsidRPr="00EE39B7" w:rsidP="00A95DF9">
            <w:pPr>
              <w:tabs>
                <w:tab w:val="left" w:pos="11076"/>
              </w:tabs>
              <w:jc w:val="center"/>
              <w:rPr>
                <w:sz w:val="22"/>
                <w:szCs w:val="22"/>
              </w:rPr>
            </w:pPr>
            <w:r w:rsidRPr="00EE39B7">
              <w:rPr>
                <w:sz w:val="22"/>
                <w:szCs w:val="22"/>
              </w:rPr>
              <w:t>w tym Ograniczenie 3</w:t>
            </w:r>
          </w:p>
        </w:tc>
        <w:tc>
          <w:tcPr>
            <w:tcW w:w="1701" w:type="dxa"/>
            <w:shd w:val="clear" w:color="auto" w:fill="auto"/>
            <w:vAlign w:val="center"/>
          </w:tcPr>
          <w:p w:rsidR="00A95DF9" w:rsidRPr="00EE39B7" w:rsidP="00974408">
            <w:pPr>
              <w:tabs>
                <w:tab w:val="left" w:pos="11076"/>
              </w:tabs>
              <w:jc w:val="center"/>
              <w:rPr>
                <w:sz w:val="22"/>
                <w:szCs w:val="22"/>
              </w:rPr>
            </w:pPr>
            <w:r w:rsidRPr="00EE39B7">
              <w:rPr>
                <w:sz w:val="22"/>
                <w:szCs w:val="22"/>
              </w:rPr>
              <w:t>0,0014</w:t>
            </w:r>
          </w:p>
        </w:tc>
        <w:tc>
          <w:tcPr>
            <w:tcW w:w="2693" w:type="dxa"/>
            <w:vMerge/>
            <w:vAlign w:val="center"/>
          </w:tcPr>
          <w:p w:rsidR="00A95DF9"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A95DF9" w:rsidRPr="00EE39B7" w:rsidP="00974408">
            <w:pPr>
              <w:tabs>
                <w:tab w:val="left" w:pos="11076"/>
              </w:tabs>
              <w:rPr>
                <w:sz w:val="22"/>
                <w:szCs w:val="22"/>
                <w:highlight w:val="green"/>
              </w:rPr>
            </w:pPr>
          </w:p>
        </w:tc>
        <w:tc>
          <w:tcPr>
            <w:tcW w:w="1559" w:type="dxa"/>
            <w:vMerge/>
            <w:shd w:val="clear" w:color="auto" w:fill="auto"/>
            <w:vAlign w:val="center"/>
          </w:tcPr>
          <w:p w:rsidR="00A95DF9" w:rsidRPr="00EE39B7" w:rsidP="00974408">
            <w:pPr>
              <w:tabs>
                <w:tab w:val="left" w:pos="11076"/>
              </w:tabs>
              <w:jc w:val="center"/>
              <w:rPr>
                <w:sz w:val="22"/>
                <w:szCs w:val="22"/>
                <w:highlight w:val="green"/>
              </w:rPr>
            </w:pPr>
          </w:p>
        </w:tc>
        <w:tc>
          <w:tcPr>
            <w:tcW w:w="2694" w:type="dxa"/>
            <w:shd w:val="clear" w:color="auto" w:fill="auto"/>
            <w:vAlign w:val="center"/>
          </w:tcPr>
          <w:p w:rsidR="00A95DF9" w:rsidRPr="00EE39B7" w:rsidP="00A95DF9">
            <w:pPr>
              <w:tabs>
                <w:tab w:val="left" w:pos="11076"/>
              </w:tabs>
              <w:jc w:val="center"/>
              <w:rPr>
                <w:sz w:val="22"/>
                <w:szCs w:val="22"/>
              </w:rPr>
            </w:pPr>
            <w:r w:rsidRPr="00EE39B7">
              <w:rPr>
                <w:sz w:val="22"/>
                <w:szCs w:val="22"/>
              </w:rPr>
              <w:t xml:space="preserve">Ograniczenie wynikające </w:t>
            </w:r>
          </w:p>
          <w:p w:rsidR="00A95DF9" w:rsidRPr="00EE39B7" w:rsidP="00A95DF9">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A95DF9" w:rsidRPr="00EE39B7" w:rsidP="00A95DF9">
            <w:pPr>
              <w:tabs>
                <w:tab w:val="left" w:pos="11076"/>
              </w:tabs>
              <w:jc w:val="center"/>
              <w:rPr>
                <w:sz w:val="22"/>
                <w:szCs w:val="22"/>
              </w:rPr>
            </w:pPr>
            <w:r w:rsidRPr="00EE39B7">
              <w:rPr>
                <w:sz w:val="22"/>
                <w:szCs w:val="22"/>
              </w:rPr>
              <w:t>w tym Ograniczenie 3B</w:t>
            </w:r>
          </w:p>
        </w:tc>
        <w:tc>
          <w:tcPr>
            <w:tcW w:w="1701" w:type="dxa"/>
            <w:shd w:val="clear" w:color="auto" w:fill="auto"/>
            <w:vAlign w:val="center"/>
          </w:tcPr>
          <w:p w:rsidR="00A95DF9" w:rsidRPr="00EE39B7" w:rsidP="00974408">
            <w:pPr>
              <w:tabs>
                <w:tab w:val="left" w:pos="11076"/>
              </w:tabs>
              <w:jc w:val="center"/>
              <w:rPr>
                <w:sz w:val="22"/>
                <w:szCs w:val="22"/>
              </w:rPr>
            </w:pPr>
            <w:r w:rsidRPr="00EE39B7">
              <w:rPr>
                <w:sz w:val="22"/>
                <w:szCs w:val="22"/>
              </w:rPr>
              <w:t>0,0627</w:t>
            </w:r>
          </w:p>
        </w:tc>
        <w:tc>
          <w:tcPr>
            <w:tcW w:w="2693" w:type="dxa"/>
            <w:vMerge/>
            <w:vAlign w:val="center"/>
          </w:tcPr>
          <w:p w:rsidR="00A95DF9"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w tym Ograniczenie 4</w:t>
            </w:r>
            <w:r w:rsidRPr="00EE39B7" w:rsidR="00A95DF9">
              <w:rPr>
                <w:sz w:val="22"/>
                <w:szCs w:val="22"/>
              </w:rPr>
              <w:t>B</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0,00</w:t>
            </w:r>
            <w:r w:rsidRPr="00EE39B7" w:rsidR="00A95DF9">
              <w:rPr>
                <w:sz w:val="22"/>
                <w:szCs w:val="22"/>
              </w:rPr>
              <w:t>31</w:t>
            </w:r>
          </w:p>
        </w:tc>
        <w:tc>
          <w:tcPr>
            <w:tcW w:w="2693" w:type="dxa"/>
            <w:vMerge/>
            <w:vAlign w:val="center"/>
          </w:tcPr>
          <w:p w:rsidR="00974408" w:rsidRPr="00EE39B7" w:rsidP="00974408">
            <w:pPr>
              <w:tabs>
                <w:tab w:val="left" w:pos="11076"/>
              </w:tabs>
              <w:jc w:val="center"/>
              <w:rPr>
                <w:sz w:val="22"/>
                <w:szCs w:val="22"/>
                <w:highlight w:val="green"/>
              </w:rPr>
            </w:pPr>
          </w:p>
        </w:tc>
      </w:tr>
      <w:tr w:rsidTr="00920788">
        <w:tblPrEx>
          <w:tblW w:w="9356" w:type="dxa"/>
          <w:tblInd w:w="108" w:type="dxa"/>
          <w:tblLayout w:type="fixed"/>
          <w:tblLook w:val="01E0"/>
        </w:tblPrEx>
        <w:trPr>
          <w:trHeight w:val="274"/>
        </w:trPr>
        <w:tc>
          <w:tcPr>
            <w:tcW w:w="709" w:type="dxa"/>
            <w:vMerge w:val="restart"/>
            <w:shd w:val="clear" w:color="auto" w:fill="auto"/>
            <w:vAlign w:val="center"/>
          </w:tcPr>
          <w:p w:rsidR="00974408" w:rsidRPr="00EE39B7" w:rsidP="00974408">
            <w:pPr>
              <w:tabs>
                <w:tab w:val="left" w:pos="11076"/>
              </w:tabs>
              <w:rPr>
                <w:sz w:val="22"/>
                <w:szCs w:val="22"/>
              </w:rPr>
            </w:pPr>
            <w:r w:rsidRPr="00EE39B7">
              <w:rPr>
                <w:sz w:val="22"/>
                <w:szCs w:val="22"/>
              </w:rPr>
              <w:t xml:space="preserve"> </w:t>
            </w:r>
            <w:r w:rsidRPr="00EE39B7" w:rsidR="00A95DF9">
              <w:rPr>
                <w:sz w:val="22"/>
                <w:szCs w:val="22"/>
              </w:rPr>
              <w:t>25</w:t>
            </w:r>
            <w:r w:rsidRPr="00EE39B7">
              <w:rPr>
                <w:sz w:val="22"/>
                <w:szCs w:val="22"/>
              </w:rPr>
              <w:t>.</w:t>
            </w:r>
          </w:p>
        </w:tc>
        <w:tc>
          <w:tcPr>
            <w:tcW w:w="1559" w:type="dxa"/>
            <w:vMerge w:val="restart"/>
            <w:shd w:val="clear" w:color="auto" w:fill="auto"/>
            <w:vAlign w:val="center"/>
          </w:tcPr>
          <w:p w:rsidR="00974408" w:rsidRPr="00EE39B7" w:rsidP="00974408">
            <w:pPr>
              <w:tabs>
                <w:tab w:val="left" w:pos="11076"/>
              </w:tabs>
              <w:jc w:val="center"/>
              <w:rPr>
                <w:sz w:val="22"/>
                <w:szCs w:val="22"/>
              </w:rPr>
            </w:pPr>
            <w:r w:rsidRPr="00EE39B7">
              <w:rPr>
                <w:sz w:val="22"/>
                <w:szCs w:val="22"/>
              </w:rPr>
              <w:t>63/14</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A95DF9">
              <w:rPr>
                <w:sz w:val="22"/>
                <w:szCs w:val="22"/>
              </w:rPr>
              <w:t>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A95DF9">
              <w:rPr>
                <w:sz w:val="22"/>
                <w:szCs w:val="22"/>
              </w:rPr>
              <w:t>772</w:t>
            </w:r>
          </w:p>
        </w:tc>
        <w:tc>
          <w:tcPr>
            <w:tcW w:w="2693" w:type="dxa"/>
            <w:vMerge w:val="restart"/>
            <w:vAlign w:val="center"/>
          </w:tcPr>
          <w:p w:rsidR="00614BAA" w:rsidRPr="00EE39B7" w:rsidP="00A95DF9">
            <w:pPr>
              <w:tabs>
                <w:tab w:val="left" w:pos="11076"/>
              </w:tabs>
              <w:jc w:val="center"/>
              <w:rPr>
                <w:sz w:val="22"/>
                <w:szCs w:val="22"/>
              </w:rPr>
            </w:pPr>
            <w:r w:rsidRPr="00EE39B7">
              <w:rPr>
                <w:sz w:val="22"/>
                <w:szCs w:val="22"/>
              </w:rPr>
              <w:t xml:space="preserve">Zajęcie m.in. pod przebudowę i budowę infrastruktury, budowę tunelu i nowej linii kolejowej, przebudowę </w:t>
            </w:r>
          </w:p>
          <w:p w:rsidR="00115B81" w:rsidRPr="00EE39B7" w:rsidP="00A95DF9">
            <w:pPr>
              <w:tabs>
                <w:tab w:val="left" w:pos="11076"/>
              </w:tabs>
              <w:jc w:val="center"/>
              <w:rPr>
                <w:sz w:val="22"/>
                <w:szCs w:val="22"/>
              </w:rPr>
            </w:pPr>
            <w:r w:rsidRPr="00EE39B7">
              <w:rPr>
                <w:sz w:val="22"/>
                <w:szCs w:val="22"/>
              </w:rPr>
              <w:t xml:space="preserve">i budowę układu drogowego, budowę obiektów podziemnych, budowę naziemnych obiektów budowlanych (m.in. klatek ewakuacyjnych, </w:t>
            </w:r>
            <w:r w:rsidRPr="00EE39B7" w:rsidR="00614BAA">
              <w:rPr>
                <w:sz w:val="22"/>
                <w:szCs w:val="22"/>
              </w:rPr>
              <w:t>pomieszczeń</w:t>
            </w:r>
            <w:r w:rsidRPr="00EE39B7">
              <w:rPr>
                <w:sz w:val="22"/>
                <w:szCs w:val="22"/>
              </w:rPr>
              <w:t xml:space="preserve"> technicznych</w:t>
            </w:r>
            <w:r w:rsidRPr="00EE39B7" w:rsidR="00614BAA">
              <w:rPr>
                <w:sz w:val="22"/>
                <w:szCs w:val="22"/>
              </w:rPr>
              <w:t xml:space="preserve">), </w:t>
            </w:r>
          </w:p>
          <w:p w:rsidR="00974408" w:rsidRPr="00EE39B7" w:rsidP="00115B81">
            <w:pPr>
              <w:tabs>
                <w:tab w:val="left" w:pos="11076"/>
              </w:tabs>
              <w:jc w:val="center"/>
              <w:rPr>
                <w:sz w:val="22"/>
                <w:szCs w:val="22"/>
              </w:rPr>
            </w:pPr>
            <w:r w:rsidRPr="00EE39B7">
              <w:rPr>
                <w:sz w:val="22"/>
                <w:szCs w:val="22"/>
              </w:rPr>
              <w:t xml:space="preserve">budowę </w:t>
            </w:r>
            <w:r w:rsidRPr="00EE39B7" w:rsidR="00115B81">
              <w:rPr>
                <w:sz w:val="22"/>
                <w:szCs w:val="22"/>
              </w:rPr>
              <w:t xml:space="preserve"> </w:t>
            </w:r>
            <w:r w:rsidRPr="00EE39B7">
              <w:rPr>
                <w:sz w:val="22"/>
                <w:szCs w:val="22"/>
              </w:rPr>
              <w:t xml:space="preserve">i przebudowę poziemnego obiektu komory, </w:t>
            </w:r>
            <w:r w:rsidRPr="00EE39B7" w:rsidR="00A95DF9">
              <w:rPr>
                <w:sz w:val="22"/>
                <w:szCs w:val="22"/>
              </w:rPr>
              <w:t>plac budowy</w:t>
            </w:r>
          </w:p>
        </w:tc>
      </w:tr>
      <w:tr w:rsidTr="00EB3748">
        <w:tblPrEx>
          <w:tblW w:w="9356" w:type="dxa"/>
          <w:tblInd w:w="108" w:type="dxa"/>
          <w:tblLayout w:type="fixed"/>
          <w:tblLook w:val="01E0"/>
        </w:tblPrEx>
        <w:trPr>
          <w:trHeight w:val="1148"/>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A95DF9">
              <w:rPr>
                <w:sz w:val="22"/>
                <w:szCs w:val="22"/>
              </w:rPr>
              <w:t>2</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A95DF9">
              <w:rPr>
                <w:sz w:val="22"/>
                <w:szCs w:val="22"/>
              </w:rPr>
              <w:t>010</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shd w:val="clear" w:color="auto" w:fill="auto"/>
            <w:vAlign w:val="center"/>
          </w:tcPr>
          <w:p w:rsidR="00974408" w:rsidRPr="00EE39B7" w:rsidP="00974408">
            <w:pPr>
              <w:tabs>
                <w:tab w:val="left" w:pos="11076"/>
              </w:tabs>
              <w:rPr>
                <w:sz w:val="22"/>
                <w:szCs w:val="22"/>
              </w:rPr>
            </w:pPr>
            <w:r w:rsidRPr="00EE39B7">
              <w:rPr>
                <w:sz w:val="22"/>
                <w:szCs w:val="22"/>
              </w:rPr>
              <w:t xml:space="preserve"> </w:t>
            </w:r>
            <w:r w:rsidRPr="00EE39B7" w:rsidR="00614BAA">
              <w:rPr>
                <w:sz w:val="22"/>
                <w:szCs w:val="22"/>
              </w:rPr>
              <w:t>26</w:t>
            </w:r>
            <w:r w:rsidRPr="00EE39B7">
              <w:rPr>
                <w:sz w:val="22"/>
                <w:szCs w:val="22"/>
              </w:rPr>
              <w:t>.</w:t>
            </w:r>
          </w:p>
        </w:tc>
        <w:tc>
          <w:tcPr>
            <w:tcW w:w="1559" w:type="dxa"/>
            <w:shd w:val="clear" w:color="auto" w:fill="auto"/>
            <w:vAlign w:val="center"/>
          </w:tcPr>
          <w:p w:rsidR="00974408" w:rsidRPr="00EE39B7" w:rsidP="00974408">
            <w:pPr>
              <w:tabs>
                <w:tab w:val="left" w:pos="11076"/>
              </w:tabs>
              <w:jc w:val="center"/>
              <w:rPr>
                <w:sz w:val="22"/>
                <w:szCs w:val="22"/>
                <w:highlight w:val="green"/>
              </w:rPr>
            </w:pPr>
            <w:r w:rsidRPr="00EE39B7">
              <w:rPr>
                <w:sz w:val="22"/>
                <w:szCs w:val="22"/>
              </w:rPr>
              <w:t>63/7</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974408" w:rsidRPr="00EE39B7" w:rsidP="00974408">
            <w:pPr>
              <w:tabs>
                <w:tab w:val="left" w:pos="11076"/>
              </w:tabs>
              <w:jc w:val="center"/>
              <w:rPr>
                <w:sz w:val="22"/>
                <w:szCs w:val="22"/>
              </w:rPr>
            </w:pPr>
            <w:r w:rsidRPr="00EE39B7">
              <w:rPr>
                <w:sz w:val="22"/>
                <w:szCs w:val="22"/>
              </w:rPr>
              <w:t xml:space="preserve">w tym Ograniczenie </w:t>
            </w:r>
            <w:r w:rsidRPr="00EE39B7" w:rsidR="00614BAA">
              <w:rPr>
                <w:sz w:val="22"/>
                <w:szCs w:val="22"/>
              </w:rPr>
              <w:t>1</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w:t>
            </w:r>
            <w:r w:rsidRPr="00EE39B7" w:rsidR="00614BAA">
              <w:rPr>
                <w:sz w:val="22"/>
                <w:szCs w:val="22"/>
              </w:rPr>
              <w:t>0329</w:t>
            </w:r>
          </w:p>
        </w:tc>
        <w:tc>
          <w:tcPr>
            <w:tcW w:w="2693" w:type="dxa"/>
            <w:vAlign w:val="center"/>
          </w:tcPr>
          <w:p w:rsidR="00614BAA" w:rsidRPr="00EE39B7" w:rsidP="00614BAA">
            <w:pPr>
              <w:tabs>
                <w:tab w:val="left" w:pos="11076"/>
              </w:tabs>
              <w:jc w:val="center"/>
              <w:rPr>
                <w:sz w:val="22"/>
                <w:szCs w:val="22"/>
              </w:rPr>
            </w:pPr>
            <w:r w:rsidRPr="00EE39B7">
              <w:rPr>
                <w:sz w:val="22"/>
                <w:szCs w:val="22"/>
              </w:rPr>
              <w:t xml:space="preserve">Zajęcie m.in. pod przebudowę i budowę infrastruktury, budowę tunelu i nowej linii kolejowej, przebudowę </w:t>
            </w:r>
          </w:p>
          <w:p w:rsidR="00614BAA" w:rsidRPr="00EE39B7" w:rsidP="00614BAA">
            <w:pPr>
              <w:tabs>
                <w:tab w:val="left" w:pos="11076"/>
              </w:tabs>
              <w:jc w:val="center"/>
              <w:rPr>
                <w:sz w:val="22"/>
                <w:szCs w:val="22"/>
              </w:rPr>
            </w:pPr>
            <w:r w:rsidRPr="00EE39B7">
              <w:rPr>
                <w:sz w:val="22"/>
                <w:szCs w:val="22"/>
              </w:rPr>
              <w:t xml:space="preserve">linii kolejowej, budowę </w:t>
            </w:r>
          </w:p>
          <w:p w:rsidR="00614BAA" w:rsidRPr="00EE39B7" w:rsidP="00614BAA">
            <w:pPr>
              <w:tabs>
                <w:tab w:val="left" w:pos="11076"/>
              </w:tabs>
              <w:jc w:val="center"/>
              <w:rPr>
                <w:sz w:val="22"/>
                <w:szCs w:val="22"/>
              </w:rPr>
            </w:pPr>
            <w:r w:rsidRPr="00EE39B7">
              <w:rPr>
                <w:sz w:val="22"/>
                <w:szCs w:val="22"/>
              </w:rPr>
              <w:t>i przebudowę obiektów podziemnych,</w:t>
            </w:r>
          </w:p>
          <w:p w:rsidR="00974408" w:rsidRPr="00EE39B7" w:rsidP="00614BAA">
            <w:pPr>
              <w:tabs>
                <w:tab w:val="left" w:pos="11076"/>
              </w:tabs>
              <w:jc w:val="center"/>
              <w:rPr>
                <w:sz w:val="22"/>
                <w:szCs w:val="22"/>
              </w:rPr>
            </w:pPr>
            <w:r w:rsidRPr="00EE39B7">
              <w:rPr>
                <w:sz w:val="22"/>
                <w:szCs w:val="22"/>
              </w:rPr>
              <w:t>plac budowy</w:t>
            </w:r>
          </w:p>
        </w:tc>
      </w:tr>
      <w:tr w:rsidTr="00EB3748">
        <w:tblPrEx>
          <w:tblW w:w="9356" w:type="dxa"/>
          <w:tblInd w:w="108" w:type="dxa"/>
          <w:tblLayout w:type="fixed"/>
          <w:tblLook w:val="01E0"/>
        </w:tblPrEx>
        <w:trPr>
          <w:trHeight w:val="275"/>
        </w:trPr>
        <w:tc>
          <w:tcPr>
            <w:tcW w:w="709" w:type="dxa"/>
            <w:vMerge w:val="restart"/>
            <w:shd w:val="clear" w:color="auto" w:fill="auto"/>
            <w:vAlign w:val="center"/>
          </w:tcPr>
          <w:p w:rsidR="00614BAA" w:rsidRPr="00EE39B7" w:rsidP="00614BAA">
            <w:pPr>
              <w:tabs>
                <w:tab w:val="left" w:pos="11076"/>
              </w:tabs>
              <w:rPr>
                <w:sz w:val="22"/>
                <w:szCs w:val="22"/>
              </w:rPr>
            </w:pPr>
            <w:r w:rsidRPr="00EE39B7">
              <w:rPr>
                <w:sz w:val="22"/>
                <w:szCs w:val="22"/>
              </w:rPr>
              <w:t>27.</w:t>
            </w:r>
          </w:p>
        </w:tc>
        <w:tc>
          <w:tcPr>
            <w:tcW w:w="1559" w:type="dxa"/>
            <w:vMerge w:val="restart"/>
            <w:shd w:val="clear" w:color="auto" w:fill="auto"/>
            <w:vAlign w:val="center"/>
          </w:tcPr>
          <w:p w:rsidR="00614BAA" w:rsidRPr="00EE39B7" w:rsidP="00614BAA">
            <w:pPr>
              <w:tabs>
                <w:tab w:val="left" w:pos="11076"/>
              </w:tabs>
              <w:jc w:val="center"/>
              <w:rPr>
                <w:sz w:val="22"/>
                <w:szCs w:val="22"/>
              </w:rPr>
            </w:pPr>
            <w:r w:rsidRPr="00EE39B7">
              <w:rPr>
                <w:sz w:val="22"/>
                <w:szCs w:val="22"/>
              </w:rPr>
              <w:t>64/7</w:t>
            </w:r>
          </w:p>
        </w:tc>
        <w:tc>
          <w:tcPr>
            <w:tcW w:w="2694" w:type="dxa"/>
            <w:shd w:val="clear" w:color="auto" w:fill="auto"/>
            <w:vAlign w:val="center"/>
          </w:tcPr>
          <w:p w:rsidR="00614BAA" w:rsidRPr="00EE39B7" w:rsidP="00614BAA">
            <w:pPr>
              <w:tabs>
                <w:tab w:val="left" w:pos="11076"/>
              </w:tabs>
              <w:jc w:val="center"/>
              <w:rPr>
                <w:sz w:val="22"/>
                <w:szCs w:val="22"/>
              </w:rPr>
            </w:pPr>
            <w:r w:rsidRPr="00EE39B7">
              <w:rPr>
                <w:sz w:val="22"/>
                <w:szCs w:val="22"/>
              </w:rPr>
              <w:t xml:space="preserve">Ograniczenie wynikające </w:t>
            </w:r>
          </w:p>
          <w:p w:rsidR="00614BAA" w:rsidRPr="00EE39B7" w:rsidP="00614BA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614BAA" w:rsidRPr="00EE39B7" w:rsidP="00614BAA">
            <w:pPr>
              <w:tabs>
                <w:tab w:val="left" w:pos="11076"/>
              </w:tabs>
              <w:jc w:val="center"/>
              <w:rPr>
                <w:sz w:val="22"/>
                <w:szCs w:val="22"/>
              </w:rPr>
            </w:pPr>
            <w:r w:rsidRPr="00EE39B7">
              <w:rPr>
                <w:sz w:val="22"/>
                <w:szCs w:val="22"/>
              </w:rPr>
              <w:t>w tym Ograniczenie 1</w:t>
            </w:r>
          </w:p>
        </w:tc>
        <w:tc>
          <w:tcPr>
            <w:tcW w:w="1701" w:type="dxa"/>
            <w:shd w:val="clear" w:color="auto" w:fill="auto"/>
            <w:vAlign w:val="center"/>
          </w:tcPr>
          <w:p w:rsidR="00614BAA" w:rsidRPr="00EE39B7" w:rsidP="00614BAA">
            <w:pPr>
              <w:tabs>
                <w:tab w:val="left" w:pos="11076"/>
              </w:tabs>
              <w:jc w:val="center"/>
              <w:rPr>
                <w:sz w:val="22"/>
                <w:szCs w:val="22"/>
              </w:rPr>
            </w:pPr>
            <w:r w:rsidRPr="00EE39B7">
              <w:rPr>
                <w:sz w:val="22"/>
                <w:szCs w:val="22"/>
              </w:rPr>
              <w:t>0,2050</w:t>
            </w:r>
          </w:p>
        </w:tc>
        <w:tc>
          <w:tcPr>
            <w:tcW w:w="2693" w:type="dxa"/>
            <w:vMerge w:val="restart"/>
            <w:vAlign w:val="center"/>
          </w:tcPr>
          <w:p w:rsidR="00614BAA" w:rsidRPr="00EE39B7" w:rsidP="00614BAA">
            <w:pPr>
              <w:tabs>
                <w:tab w:val="left" w:pos="11076"/>
              </w:tabs>
              <w:jc w:val="center"/>
              <w:rPr>
                <w:sz w:val="22"/>
                <w:szCs w:val="22"/>
              </w:rPr>
            </w:pPr>
            <w:r w:rsidRPr="00EE39B7">
              <w:rPr>
                <w:sz w:val="22"/>
                <w:szCs w:val="22"/>
              </w:rPr>
              <w:t xml:space="preserve">Zajęcie m.in. pod przebudowę i budowę </w:t>
            </w:r>
            <w:r w:rsidRPr="00EE39B7">
              <w:rPr>
                <w:sz w:val="22"/>
                <w:szCs w:val="22"/>
              </w:rPr>
              <w:t xml:space="preserve">infrastruktury, </w:t>
            </w:r>
          </w:p>
          <w:p w:rsidR="00614BAA" w:rsidRPr="00EE39B7" w:rsidP="00614BAA">
            <w:pPr>
              <w:tabs>
                <w:tab w:val="left" w:pos="11076"/>
              </w:tabs>
              <w:jc w:val="center"/>
              <w:rPr>
                <w:sz w:val="22"/>
                <w:szCs w:val="22"/>
              </w:rPr>
            </w:pPr>
            <w:r w:rsidRPr="00EE39B7">
              <w:rPr>
                <w:sz w:val="22"/>
                <w:szCs w:val="22"/>
              </w:rPr>
              <w:t xml:space="preserve">budowę obiektów podziemnych, budowę naziemnych obiektów budowlanych (m.in. klatek ewakuacyjnych, pomieszczeń technicznych), budowę </w:t>
            </w:r>
          </w:p>
          <w:p w:rsidR="00614BAA" w:rsidRPr="00EE39B7" w:rsidP="00614BAA">
            <w:pPr>
              <w:tabs>
                <w:tab w:val="left" w:pos="11076"/>
              </w:tabs>
              <w:jc w:val="center"/>
              <w:rPr>
                <w:sz w:val="22"/>
                <w:szCs w:val="22"/>
              </w:rPr>
            </w:pPr>
            <w:r w:rsidRPr="00EE39B7">
              <w:rPr>
                <w:sz w:val="22"/>
                <w:szCs w:val="22"/>
              </w:rPr>
              <w:t xml:space="preserve">tunelu i nowej linii kolejowej, budowę </w:t>
            </w:r>
          </w:p>
          <w:p w:rsidR="00614BAA" w:rsidRPr="00EE39B7" w:rsidP="00614BAA">
            <w:pPr>
              <w:tabs>
                <w:tab w:val="left" w:pos="11076"/>
              </w:tabs>
              <w:jc w:val="center"/>
              <w:rPr>
                <w:sz w:val="22"/>
                <w:szCs w:val="22"/>
              </w:rPr>
            </w:pPr>
            <w:r w:rsidRPr="00EE39B7">
              <w:rPr>
                <w:sz w:val="22"/>
                <w:szCs w:val="22"/>
              </w:rPr>
              <w:t>i przebudowę układu drogowego, wzmocnienie budynku Łódzkiego Domu Kultury, wzmocnienie gruntu, plac budowy</w:t>
            </w:r>
          </w:p>
        </w:tc>
      </w:tr>
      <w:tr w:rsidTr="00EB3748">
        <w:tblPrEx>
          <w:tblW w:w="9356" w:type="dxa"/>
          <w:tblInd w:w="108" w:type="dxa"/>
          <w:tblLayout w:type="fixed"/>
          <w:tblLook w:val="01E0"/>
        </w:tblPrEx>
        <w:trPr>
          <w:trHeight w:val="275"/>
        </w:trPr>
        <w:tc>
          <w:tcPr>
            <w:tcW w:w="709" w:type="dxa"/>
            <w:vMerge/>
            <w:shd w:val="clear" w:color="auto" w:fill="auto"/>
            <w:vAlign w:val="center"/>
          </w:tcPr>
          <w:p w:rsidR="00614BAA" w:rsidRPr="00EE39B7" w:rsidP="00974408">
            <w:pPr>
              <w:tabs>
                <w:tab w:val="left" w:pos="11076"/>
              </w:tabs>
              <w:rPr>
                <w:sz w:val="22"/>
                <w:szCs w:val="22"/>
                <w:highlight w:val="green"/>
              </w:rPr>
            </w:pPr>
          </w:p>
        </w:tc>
        <w:tc>
          <w:tcPr>
            <w:tcW w:w="1559" w:type="dxa"/>
            <w:vMerge/>
            <w:shd w:val="clear" w:color="auto" w:fill="auto"/>
            <w:vAlign w:val="center"/>
          </w:tcPr>
          <w:p w:rsidR="00614BAA" w:rsidRPr="00EE39B7" w:rsidP="00974408">
            <w:pPr>
              <w:tabs>
                <w:tab w:val="left" w:pos="11076"/>
              </w:tabs>
              <w:jc w:val="center"/>
              <w:rPr>
                <w:sz w:val="22"/>
                <w:szCs w:val="22"/>
                <w:highlight w:val="green"/>
              </w:rPr>
            </w:pPr>
          </w:p>
        </w:tc>
        <w:tc>
          <w:tcPr>
            <w:tcW w:w="2694" w:type="dxa"/>
            <w:shd w:val="clear" w:color="auto" w:fill="auto"/>
            <w:vAlign w:val="center"/>
          </w:tcPr>
          <w:p w:rsidR="00614BAA" w:rsidRPr="00EE39B7" w:rsidP="00614BAA">
            <w:pPr>
              <w:tabs>
                <w:tab w:val="left" w:pos="11076"/>
              </w:tabs>
              <w:jc w:val="center"/>
              <w:rPr>
                <w:sz w:val="22"/>
                <w:szCs w:val="22"/>
              </w:rPr>
            </w:pPr>
            <w:r w:rsidRPr="00EE39B7">
              <w:rPr>
                <w:sz w:val="22"/>
                <w:szCs w:val="22"/>
              </w:rPr>
              <w:t xml:space="preserve">Ograniczenie wynikające </w:t>
            </w:r>
          </w:p>
          <w:p w:rsidR="00614BAA" w:rsidRPr="00EE39B7" w:rsidP="00614BAA">
            <w:pPr>
              <w:tabs>
                <w:tab w:val="left" w:pos="11076"/>
              </w:tabs>
              <w:jc w:val="center"/>
              <w:rPr>
                <w:sz w:val="22"/>
                <w:szCs w:val="22"/>
              </w:rPr>
            </w:pPr>
            <w:r w:rsidRPr="00EE39B7">
              <w:rPr>
                <w:sz w:val="22"/>
                <w:szCs w:val="22"/>
              </w:rPr>
              <w:t xml:space="preserve">z art. 9s ust. 9 </w:t>
            </w:r>
            <w:r w:rsidRPr="00EE39B7">
              <w:rPr>
                <w:i/>
                <w:sz w:val="22"/>
                <w:szCs w:val="22"/>
              </w:rPr>
              <w:t>ustawy</w:t>
            </w:r>
            <w:r w:rsidRPr="00EE39B7">
              <w:rPr>
                <w:sz w:val="22"/>
                <w:szCs w:val="22"/>
              </w:rPr>
              <w:t xml:space="preserve">, </w:t>
            </w:r>
          </w:p>
          <w:p w:rsidR="00614BAA" w:rsidRPr="00EE39B7" w:rsidP="00614BAA">
            <w:pPr>
              <w:tabs>
                <w:tab w:val="left" w:pos="11076"/>
              </w:tabs>
              <w:jc w:val="center"/>
              <w:rPr>
                <w:sz w:val="22"/>
                <w:szCs w:val="22"/>
              </w:rPr>
            </w:pPr>
            <w:r w:rsidRPr="00EE39B7">
              <w:rPr>
                <w:sz w:val="22"/>
                <w:szCs w:val="22"/>
              </w:rPr>
              <w:t>w tym Ograniczenie 4</w:t>
            </w:r>
          </w:p>
        </w:tc>
        <w:tc>
          <w:tcPr>
            <w:tcW w:w="1701" w:type="dxa"/>
            <w:shd w:val="clear" w:color="auto" w:fill="auto"/>
            <w:vAlign w:val="center"/>
          </w:tcPr>
          <w:p w:rsidR="00614BAA" w:rsidRPr="00EE39B7" w:rsidP="00974408">
            <w:pPr>
              <w:tabs>
                <w:tab w:val="left" w:pos="11076"/>
              </w:tabs>
              <w:jc w:val="center"/>
              <w:rPr>
                <w:sz w:val="22"/>
                <w:szCs w:val="22"/>
              </w:rPr>
            </w:pPr>
            <w:r w:rsidRPr="00EE39B7">
              <w:rPr>
                <w:sz w:val="22"/>
                <w:szCs w:val="22"/>
              </w:rPr>
              <w:t>0,1886</w:t>
            </w:r>
          </w:p>
        </w:tc>
        <w:tc>
          <w:tcPr>
            <w:tcW w:w="2693" w:type="dxa"/>
            <w:vMerge/>
            <w:vAlign w:val="center"/>
          </w:tcPr>
          <w:p w:rsidR="00614BAA"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275"/>
        </w:trPr>
        <w:tc>
          <w:tcPr>
            <w:tcW w:w="709" w:type="dxa"/>
            <w:vMerge/>
            <w:shd w:val="clear" w:color="auto" w:fill="auto"/>
            <w:vAlign w:val="center"/>
          </w:tcPr>
          <w:p w:rsidR="00974408" w:rsidRPr="00EE39B7" w:rsidP="00974408">
            <w:pPr>
              <w:tabs>
                <w:tab w:val="left" w:pos="11076"/>
              </w:tabs>
              <w:rPr>
                <w:sz w:val="22"/>
                <w:szCs w:val="22"/>
                <w:highlight w:val="green"/>
              </w:rPr>
            </w:pPr>
          </w:p>
        </w:tc>
        <w:tc>
          <w:tcPr>
            <w:tcW w:w="1559" w:type="dxa"/>
            <w:vMerge/>
            <w:shd w:val="clear" w:color="auto" w:fill="auto"/>
            <w:vAlign w:val="center"/>
          </w:tcPr>
          <w:p w:rsidR="00974408" w:rsidRPr="00EE39B7" w:rsidP="00974408">
            <w:pPr>
              <w:tabs>
                <w:tab w:val="left" w:pos="11076"/>
              </w:tabs>
              <w:jc w:val="center"/>
              <w:rPr>
                <w:sz w:val="22"/>
                <w:szCs w:val="22"/>
                <w:highlight w:val="green"/>
              </w:rPr>
            </w:pPr>
          </w:p>
        </w:tc>
        <w:tc>
          <w:tcPr>
            <w:tcW w:w="2694" w:type="dxa"/>
            <w:shd w:val="clear" w:color="auto" w:fill="auto"/>
            <w:vAlign w:val="center"/>
          </w:tcPr>
          <w:p w:rsidR="00614BAA" w:rsidRPr="00EE39B7" w:rsidP="00614BAA">
            <w:pPr>
              <w:tabs>
                <w:tab w:val="left" w:pos="11076"/>
              </w:tabs>
              <w:jc w:val="center"/>
              <w:rPr>
                <w:sz w:val="22"/>
                <w:szCs w:val="22"/>
              </w:rPr>
            </w:pPr>
            <w:r w:rsidRPr="00EE39B7">
              <w:rPr>
                <w:sz w:val="22"/>
                <w:szCs w:val="22"/>
              </w:rPr>
              <w:t xml:space="preserve">Ograniczenie wynikające </w:t>
            </w:r>
          </w:p>
          <w:p w:rsidR="00974408" w:rsidRPr="00EE39B7" w:rsidP="00614BAA">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614BAA">
              <w:rPr>
                <w:sz w:val="22"/>
                <w:szCs w:val="22"/>
              </w:rPr>
              <w:t>088</w:t>
            </w:r>
          </w:p>
        </w:tc>
        <w:tc>
          <w:tcPr>
            <w:tcW w:w="2693" w:type="dxa"/>
            <w:vMerge/>
            <w:vAlign w:val="center"/>
          </w:tcPr>
          <w:p w:rsidR="00974408" w:rsidRPr="00EE39B7" w:rsidP="00974408">
            <w:pPr>
              <w:tabs>
                <w:tab w:val="left" w:pos="11076"/>
              </w:tabs>
              <w:jc w:val="center"/>
              <w:rPr>
                <w:sz w:val="22"/>
                <w:szCs w:val="22"/>
                <w:highlight w:val="green"/>
              </w:rPr>
            </w:pPr>
          </w:p>
        </w:tc>
      </w:tr>
      <w:tr w:rsidTr="00EB3748">
        <w:tblPrEx>
          <w:tblW w:w="9356" w:type="dxa"/>
          <w:tblInd w:w="108" w:type="dxa"/>
          <w:tblLayout w:type="fixed"/>
          <w:tblLook w:val="01E0"/>
        </w:tblPrEx>
        <w:trPr>
          <w:trHeight w:val="413"/>
        </w:trPr>
        <w:tc>
          <w:tcPr>
            <w:tcW w:w="9356" w:type="dxa"/>
            <w:gridSpan w:val="5"/>
            <w:shd w:val="clear" w:color="auto" w:fill="auto"/>
          </w:tcPr>
          <w:p w:rsidR="00974408" w:rsidRPr="00EE39B7" w:rsidP="00974408">
            <w:pPr>
              <w:tabs>
                <w:tab w:val="left" w:pos="11076"/>
              </w:tabs>
              <w:jc w:val="center"/>
              <w:rPr>
                <w:b/>
                <w:sz w:val="22"/>
                <w:szCs w:val="22"/>
                <w:highlight w:val="green"/>
              </w:rPr>
            </w:pPr>
            <w:r w:rsidRPr="00EE39B7">
              <w:rPr>
                <w:b/>
                <w:sz w:val="22"/>
                <w:szCs w:val="22"/>
              </w:rPr>
              <w:t>Miasto Łódź, jednostka ewidencyjna Łódź-</w:t>
            </w:r>
            <w:r w:rsidRPr="00EE39B7" w:rsidR="00614BAA">
              <w:rPr>
                <w:b/>
                <w:sz w:val="22"/>
                <w:szCs w:val="22"/>
              </w:rPr>
              <w:t>Śródmieście</w:t>
            </w:r>
            <w:r w:rsidRPr="00EE39B7">
              <w:rPr>
                <w:b/>
                <w:sz w:val="22"/>
                <w:szCs w:val="22"/>
              </w:rPr>
              <w:t xml:space="preserve">, obręb </w:t>
            </w:r>
            <w:r w:rsidRPr="00EE39B7" w:rsidR="00682D0D">
              <w:rPr>
                <w:b/>
                <w:sz w:val="22"/>
                <w:szCs w:val="22"/>
              </w:rPr>
              <w:t>S</w:t>
            </w:r>
            <w:r w:rsidRPr="00EE39B7">
              <w:rPr>
                <w:b/>
                <w:sz w:val="22"/>
                <w:szCs w:val="22"/>
              </w:rPr>
              <w:t>-</w:t>
            </w:r>
            <w:r w:rsidRPr="00EE39B7" w:rsidR="00682D0D">
              <w:rPr>
                <w:b/>
                <w:sz w:val="22"/>
                <w:szCs w:val="22"/>
              </w:rPr>
              <w:t>2</w:t>
            </w:r>
          </w:p>
        </w:tc>
      </w:tr>
      <w:tr w:rsidTr="00EB3748">
        <w:tblPrEx>
          <w:tblW w:w="9356" w:type="dxa"/>
          <w:tblInd w:w="108" w:type="dxa"/>
          <w:tblLayout w:type="fixed"/>
          <w:tblLook w:val="01E0"/>
        </w:tblPrEx>
        <w:trPr>
          <w:trHeight w:val="413"/>
        </w:trPr>
        <w:tc>
          <w:tcPr>
            <w:tcW w:w="709" w:type="dxa"/>
            <w:shd w:val="clear" w:color="auto" w:fill="auto"/>
            <w:vAlign w:val="center"/>
          </w:tcPr>
          <w:p w:rsidR="00974408" w:rsidRPr="00EE39B7" w:rsidP="00974408">
            <w:pPr>
              <w:tabs>
                <w:tab w:val="left" w:pos="11076"/>
              </w:tabs>
              <w:jc w:val="center"/>
              <w:rPr>
                <w:sz w:val="22"/>
                <w:szCs w:val="22"/>
              </w:rPr>
            </w:pPr>
            <w:r w:rsidRPr="00EE39B7">
              <w:rPr>
                <w:sz w:val="22"/>
                <w:szCs w:val="22"/>
              </w:rPr>
              <w:t>28</w:t>
            </w:r>
            <w:r w:rsidRPr="00EE39B7">
              <w:rPr>
                <w:sz w:val="22"/>
                <w:szCs w:val="22"/>
              </w:rPr>
              <w:t>.</w:t>
            </w:r>
          </w:p>
        </w:tc>
        <w:tc>
          <w:tcPr>
            <w:tcW w:w="1559" w:type="dxa"/>
            <w:shd w:val="clear" w:color="auto" w:fill="auto"/>
            <w:vAlign w:val="center"/>
          </w:tcPr>
          <w:p w:rsidR="00974408" w:rsidRPr="00EE39B7" w:rsidP="00974408">
            <w:pPr>
              <w:tabs>
                <w:tab w:val="left" w:pos="11076"/>
              </w:tabs>
              <w:jc w:val="center"/>
              <w:rPr>
                <w:sz w:val="22"/>
                <w:szCs w:val="22"/>
                <w:highlight w:val="green"/>
              </w:rPr>
            </w:pPr>
            <w:r w:rsidRPr="00EE39B7">
              <w:rPr>
                <w:sz w:val="22"/>
                <w:szCs w:val="22"/>
              </w:rPr>
              <w:t>282/8</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974408">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rPr>
            </w:pPr>
            <w:r w:rsidRPr="00EE39B7">
              <w:rPr>
                <w:sz w:val="22"/>
                <w:szCs w:val="22"/>
              </w:rPr>
              <w:t>0,0</w:t>
            </w:r>
            <w:r w:rsidRPr="00EE39B7" w:rsidR="00682D0D">
              <w:rPr>
                <w:sz w:val="22"/>
                <w:szCs w:val="22"/>
              </w:rPr>
              <w:t>838</w:t>
            </w:r>
          </w:p>
        </w:tc>
        <w:tc>
          <w:tcPr>
            <w:tcW w:w="2693" w:type="dxa"/>
            <w:vAlign w:val="center"/>
          </w:tcPr>
          <w:p w:rsidR="00682D0D" w:rsidRPr="00EE39B7" w:rsidP="00974408">
            <w:pPr>
              <w:tabs>
                <w:tab w:val="left" w:pos="11076"/>
              </w:tabs>
              <w:jc w:val="center"/>
              <w:rPr>
                <w:sz w:val="22"/>
                <w:szCs w:val="22"/>
              </w:rPr>
            </w:pPr>
            <w:r w:rsidRPr="00EE39B7">
              <w:rPr>
                <w:sz w:val="22"/>
                <w:szCs w:val="22"/>
              </w:rPr>
              <w:t xml:space="preserve">Zajęcie m.in. </w:t>
            </w:r>
            <w:r w:rsidRPr="00EE39B7">
              <w:rPr>
                <w:sz w:val="22"/>
                <w:szCs w:val="22"/>
              </w:rPr>
              <w:t xml:space="preserve">pod przebudowę i budowę infrastruktury, budowę nowej linii kolejowej </w:t>
            </w:r>
          </w:p>
          <w:p w:rsidR="00974408" w:rsidRPr="00EE39B7" w:rsidP="00974408">
            <w:pPr>
              <w:tabs>
                <w:tab w:val="left" w:pos="11076"/>
              </w:tabs>
              <w:jc w:val="center"/>
              <w:rPr>
                <w:sz w:val="22"/>
                <w:szCs w:val="22"/>
              </w:rPr>
            </w:pPr>
            <w:r w:rsidRPr="00EE39B7">
              <w:rPr>
                <w:sz w:val="22"/>
                <w:szCs w:val="22"/>
              </w:rPr>
              <w:t>w istniejącym tunelu, przebudowę linii kolejowej</w:t>
            </w:r>
          </w:p>
        </w:tc>
      </w:tr>
      <w:tr w:rsidTr="00EB3748">
        <w:tblPrEx>
          <w:tblW w:w="9356" w:type="dxa"/>
          <w:tblInd w:w="108" w:type="dxa"/>
          <w:tblLayout w:type="fixed"/>
          <w:tblLook w:val="01E0"/>
        </w:tblPrEx>
        <w:trPr>
          <w:trHeight w:val="413"/>
        </w:trPr>
        <w:tc>
          <w:tcPr>
            <w:tcW w:w="709" w:type="dxa"/>
            <w:shd w:val="clear" w:color="auto" w:fill="auto"/>
            <w:vAlign w:val="center"/>
          </w:tcPr>
          <w:p w:rsidR="00974408" w:rsidRPr="00EE39B7" w:rsidP="00974408">
            <w:pPr>
              <w:tabs>
                <w:tab w:val="left" w:pos="11076"/>
              </w:tabs>
              <w:jc w:val="center"/>
              <w:rPr>
                <w:sz w:val="22"/>
                <w:szCs w:val="22"/>
              </w:rPr>
            </w:pPr>
            <w:r w:rsidRPr="00EE39B7">
              <w:rPr>
                <w:sz w:val="22"/>
                <w:szCs w:val="22"/>
              </w:rPr>
              <w:t>29</w:t>
            </w:r>
            <w:r w:rsidRPr="00EE39B7">
              <w:rPr>
                <w:sz w:val="22"/>
                <w:szCs w:val="22"/>
              </w:rPr>
              <w:t>.</w:t>
            </w:r>
          </w:p>
        </w:tc>
        <w:tc>
          <w:tcPr>
            <w:tcW w:w="1559" w:type="dxa"/>
            <w:shd w:val="clear" w:color="auto" w:fill="auto"/>
            <w:vAlign w:val="center"/>
          </w:tcPr>
          <w:p w:rsidR="00974408" w:rsidRPr="00EE39B7" w:rsidP="00974408">
            <w:pPr>
              <w:tabs>
                <w:tab w:val="left" w:pos="11076"/>
              </w:tabs>
              <w:jc w:val="center"/>
              <w:rPr>
                <w:sz w:val="22"/>
                <w:szCs w:val="22"/>
              </w:rPr>
            </w:pPr>
            <w:r w:rsidRPr="00EE39B7">
              <w:rPr>
                <w:sz w:val="22"/>
                <w:szCs w:val="22"/>
              </w:rPr>
              <w:t>281</w:t>
            </w:r>
            <w:r w:rsidRPr="00EE39B7" w:rsidR="00682D0D">
              <w:rPr>
                <w:sz w:val="22"/>
                <w:szCs w:val="22"/>
              </w:rPr>
              <w:t>/10</w:t>
            </w:r>
          </w:p>
        </w:tc>
        <w:tc>
          <w:tcPr>
            <w:tcW w:w="2694" w:type="dxa"/>
            <w:shd w:val="clear" w:color="auto" w:fill="auto"/>
            <w:vAlign w:val="center"/>
          </w:tcPr>
          <w:p w:rsidR="00974408" w:rsidRPr="00EE39B7" w:rsidP="00974408">
            <w:pPr>
              <w:tabs>
                <w:tab w:val="left" w:pos="11076"/>
              </w:tabs>
              <w:jc w:val="center"/>
              <w:rPr>
                <w:sz w:val="22"/>
                <w:szCs w:val="22"/>
              </w:rPr>
            </w:pPr>
            <w:r w:rsidRPr="00EE39B7">
              <w:rPr>
                <w:sz w:val="22"/>
                <w:szCs w:val="22"/>
              </w:rPr>
              <w:t xml:space="preserve">Ograniczenie wynikające </w:t>
            </w:r>
          </w:p>
          <w:p w:rsidR="00974408" w:rsidRPr="00EE39B7" w:rsidP="00682D0D">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974408" w:rsidRPr="00EE39B7" w:rsidP="00974408">
            <w:pPr>
              <w:tabs>
                <w:tab w:val="left" w:pos="11076"/>
              </w:tabs>
              <w:jc w:val="center"/>
              <w:rPr>
                <w:sz w:val="22"/>
                <w:szCs w:val="22"/>
                <w:highlight w:val="green"/>
              </w:rPr>
            </w:pPr>
            <w:r w:rsidRPr="00EE39B7">
              <w:rPr>
                <w:sz w:val="22"/>
                <w:szCs w:val="22"/>
              </w:rPr>
              <w:t>0,00</w:t>
            </w:r>
            <w:r w:rsidRPr="00EE39B7" w:rsidR="00682D0D">
              <w:rPr>
                <w:sz w:val="22"/>
                <w:szCs w:val="22"/>
              </w:rPr>
              <w:t>10</w:t>
            </w:r>
          </w:p>
        </w:tc>
        <w:tc>
          <w:tcPr>
            <w:tcW w:w="2693" w:type="dxa"/>
            <w:vAlign w:val="center"/>
          </w:tcPr>
          <w:p w:rsidR="00682D0D" w:rsidRPr="00EE39B7" w:rsidP="00682D0D">
            <w:pPr>
              <w:tabs>
                <w:tab w:val="left" w:pos="11076"/>
              </w:tabs>
              <w:jc w:val="center"/>
              <w:rPr>
                <w:sz w:val="22"/>
                <w:szCs w:val="22"/>
              </w:rPr>
            </w:pPr>
            <w:r w:rsidRPr="00EE39B7">
              <w:rPr>
                <w:sz w:val="22"/>
                <w:szCs w:val="22"/>
              </w:rPr>
              <w:t xml:space="preserve">Zajęcie m.in. pod przebudowę i budowę infrastruktury, budowę nowej linii kolejowej </w:t>
            </w:r>
          </w:p>
          <w:p w:rsidR="00974408" w:rsidRPr="00EE39B7" w:rsidP="00682D0D">
            <w:pPr>
              <w:tabs>
                <w:tab w:val="left" w:pos="11076"/>
              </w:tabs>
              <w:jc w:val="center"/>
              <w:rPr>
                <w:sz w:val="22"/>
                <w:szCs w:val="22"/>
                <w:highlight w:val="green"/>
              </w:rPr>
            </w:pPr>
            <w:r w:rsidRPr="00EE39B7">
              <w:rPr>
                <w:sz w:val="22"/>
                <w:szCs w:val="22"/>
              </w:rPr>
              <w:t>w istniejącym tunelu, przebudowę linii kolejowej</w:t>
            </w:r>
          </w:p>
        </w:tc>
      </w:tr>
      <w:tr w:rsidTr="00EB3748">
        <w:tblPrEx>
          <w:tblW w:w="9356" w:type="dxa"/>
          <w:tblInd w:w="108" w:type="dxa"/>
          <w:tblLayout w:type="fixed"/>
          <w:tblLook w:val="01E0"/>
        </w:tblPrEx>
        <w:trPr>
          <w:trHeight w:val="413"/>
        </w:trPr>
        <w:tc>
          <w:tcPr>
            <w:tcW w:w="709" w:type="dxa"/>
            <w:shd w:val="clear" w:color="auto" w:fill="auto"/>
            <w:vAlign w:val="center"/>
          </w:tcPr>
          <w:p w:rsidR="00682D0D" w:rsidRPr="00EE39B7" w:rsidP="00974408">
            <w:pPr>
              <w:tabs>
                <w:tab w:val="left" w:pos="11076"/>
              </w:tabs>
              <w:jc w:val="center"/>
              <w:rPr>
                <w:sz w:val="22"/>
                <w:szCs w:val="22"/>
              </w:rPr>
            </w:pPr>
            <w:r w:rsidRPr="00EE39B7">
              <w:rPr>
                <w:sz w:val="22"/>
                <w:szCs w:val="22"/>
              </w:rPr>
              <w:t>30.</w:t>
            </w:r>
          </w:p>
        </w:tc>
        <w:tc>
          <w:tcPr>
            <w:tcW w:w="1559" w:type="dxa"/>
            <w:shd w:val="clear" w:color="auto" w:fill="auto"/>
            <w:vAlign w:val="center"/>
          </w:tcPr>
          <w:p w:rsidR="00682D0D" w:rsidRPr="00EE39B7" w:rsidP="00974408">
            <w:pPr>
              <w:tabs>
                <w:tab w:val="left" w:pos="11076"/>
              </w:tabs>
              <w:jc w:val="center"/>
              <w:rPr>
                <w:sz w:val="22"/>
                <w:szCs w:val="22"/>
                <w:highlight w:val="green"/>
              </w:rPr>
            </w:pPr>
            <w:r w:rsidRPr="00EE39B7">
              <w:rPr>
                <w:sz w:val="22"/>
                <w:szCs w:val="22"/>
              </w:rPr>
              <w:t>283/37</w:t>
            </w:r>
          </w:p>
        </w:tc>
        <w:tc>
          <w:tcPr>
            <w:tcW w:w="2694" w:type="dxa"/>
            <w:shd w:val="clear" w:color="auto" w:fill="auto"/>
            <w:vAlign w:val="center"/>
          </w:tcPr>
          <w:p w:rsidR="00682D0D" w:rsidRPr="00EE39B7" w:rsidP="00682D0D">
            <w:pPr>
              <w:tabs>
                <w:tab w:val="left" w:pos="11076"/>
              </w:tabs>
              <w:jc w:val="center"/>
              <w:rPr>
                <w:sz w:val="22"/>
                <w:szCs w:val="22"/>
              </w:rPr>
            </w:pPr>
            <w:r w:rsidRPr="00EE39B7">
              <w:rPr>
                <w:sz w:val="22"/>
                <w:szCs w:val="22"/>
              </w:rPr>
              <w:t xml:space="preserve">Ograniczenie wynikające </w:t>
            </w:r>
          </w:p>
          <w:p w:rsidR="00682D0D" w:rsidRPr="00EE39B7" w:rsidP="00682D0D">
            <w:pPr>
              <w:tabs>
                <w:tab w:val="left" w:pos="11076"/>
              </w:tabs>
              <w:jc w:val="center"/>
              <w:rPr>
                <w:sz w:val="22"/>
                <w:szCs w:val="22"/>
              </w:rPr>
            </w:pPr>
            <w:r w:rsidRPr="00EE39B7">
              <w:rPr>
                <w:sz w:val="22"/>
                <w:szCs w:val="22"/>
              </w:rPr>
              <w:t xml:space="preserve">z art. 9s ust. 9 </w:t>
            </w:r>
            <w:r w:rsidRPr="00EE39B7">
              <w:rPr>
                <w:i/>
                <w:sz w:val="22"/>
                <w:szCs w:val="22"/>
              </w:rPr>
              <w:t>ustawy</w:t>
            </w:r>
          </w:p>
        </w:tc>
        <w:tc>
          <w:tcPr>
            <w:tcW w:w="1701" w:type="dxa"/>
            <w:shd w:val="clear" w:color="auto" w:fill="auto"/>
            <w:vAlign w:val="center"/>
          </w:tcPr>
          <w:p w:rsidR="00682D0D" w:rsidRPr="00EE39B7" w:rsidP="00974408">
            <w:pPr>
              <w:tabs>
                <w:tab w:val="left" w:pos="11076"/>
              </w:tabs>
              <w:jc w:val="center"/>
              <w:rPr>
                <w:sz w:val="22"/>
                <w:szCs w:val="22"/>
              </w:rPr>
            </w:pPr>
            <w:r w:rsidRPr="00EE39B7">
              <w:rPr>
                <w:sz w:val="22"/>
                <w:szCs w:val="22"/>
              </w:rPr>
              <w:t>0,0013</w:t>
            </w:r>
          </w:p>
        </w:tc>
        <w:tc>
          <w:tcPr>
            <w:tcW w:w="2693" w:type="dxa"/>
            <w:vAlign w:val="center"/>
          </w:tcPr>
          <w:p w:rsidR="00682D0D" w:rsidRPr="00EE39B7" w:rsidP="00682D0D">
            <w:pPr>
              <w:tabs>
                <w:tab w:val="left" w:pos="11076"/>
              </w:tabs>
              <w:jc w:val="center"/>
              <w:rPr>
                <w:sz w:val="22"/>
                <w:szCs w:val="22"/>
              </w:rPr>
            </w:pPr>
            <w:r w:rsidRPr="00EE39B7">
              <w:rPr>
                <w:sz w:val="22"/>
                <w:szCs w:val="22"/>
              </w:rPr>
              <w:t xml:space="preserve">Zajęcie m.in. pod przebudowę i budowę infrastruktury </w:t>
            </w:r>
          </w:p>
          <w:p w:rsidR="00682D0D" w:rsidRPr="00EE39B7" w:rsidP="00682D0D">
            <w:pPr>
              <w:tabs>
                <w:tab w:val="left" w:pos="11076"/>
              </w:tabs>
              <w:jc w:val="center"/>
              <w:rPr>
                <w:sz w:val="22"/>
                <w:szCs w:val="22"/>
                <w:highlight w:val="green"/>
              </w:rPr>
            </w:pPr>
            <w:r w:rsidRPr="00EE39B7">
              <w:rPr>
                <w:sz w:val="22"/>
                <w:szCs w:val="22"/>
              </w:rPr>
              <w:t>w istniejącym tunelu, przebudowę linii kolejowej</w:t>
            </w:r>
          </w:p>
        </w:tc>
      </w:tr>
    </w:tbl>
    <w:p w:rsidR="00DC6B8A" w:rsidRPr="00766B9A" w:rsidP="00DC6B8A">
      <w:pPr>
        <w:widowControl w:val="0"/>
        <w:ind w:left="284"/>
        <w:jc w:val="both"/>
        <w:rPr>
          <w:rFonts w:eastAsia="SimSun"/>
          <w:i/>
          <w:lang w:bidi="hi-IN"/>
        </w:rPr>
      </w:pPr>
      <w:r w:rsidRPr="00766B9A">
        <w:rPr>
          <w:rFonts w:eastAsia="SimSun"/>
          <w:i/>
          <w:lang w:bidi="hi-IN"/>
        </w:rPr>
        <w:t xml:space="preserve">*Powierzchnia ograniczenia sposobu korzystania z nieruchomości została podana zgodnie z wnioskiem Centralnego Portu Komunikacyjnego sp. z o.o. </w:t>
      </w:r>
    </w:p>
    <w:p w:rsidR="00DC6B8A" w:rsidRPr="00766B9A" w:rsidP="00DC6B8A">
      <w:pPr>
        <w:widowControl w:val="0"/>
        <w:jc w:val="both"/>
        <w:rPr>
          <w:rFonts w:eastAsia="SimSun"/>
          <w:sz w:val="24"/>
          <w:szCs w:val="24"/>
          <w:highlight w:val="yellow"/>
          <w:lang w:bidi="hi-IN"/>
        </w:rPr>
      </w:pP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 xml:space="preserve">Odszkodowanie, o którym mowa w pkt 1, przysługuje właścicielom lub użytkownikom wieczystym nieruchomości, od Centralnego Portu Komunikacyjnego sp. z o.o. (art. 9s ust. 10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 xml:space="preserve">Koszty ustalenia wysokości odszkodowań pokrywa Centralny Port Komunikacyjny sp. z o.o. (art. 9s ust. 11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 xml:space="preserve">Wysokość odszkodowania ustala wojewoda w drodze decyzji, w terminie </w:t>
      </w:r>
      <w:r w:rsidRPr="00766B9A" w:rsidR="00624382">
        <w:rPr>
          <w:rFonts w:eastAsia="SimSun"/>
          <w:sz w:val="24"/>
          <w:szCs w:val="24"/>
          <w:lang w:bidi="hi-IN"/>
        </w:rPr>
        <w:t>180</w:t>
      </w:r>
      <w:r w:rsidRPr="00766B9A">
        <w:rPr>
          <w:rFonts w:eastAsia="SimSun"/>
          <w:sz w:val="24"/>
          <w:szCs w:val="24"/>
          <w:lang w:bidi="hi-IN"/>
        </w:rPr>
        <w:t xml:space="preserve"> dni od dnia, w którym decyzja o ustaleniu lokalizacji linii kolejowej sta</w:t>
      </w:r>
      <w:r w:rsidRPr="00766B9A" w:rsidR="00624382">
        <w:rPr>
          <w:rFonts w:eastAsia="SimSun"/>
          <w:sz w:val="24"/>
          <w:szCs w:val="24"/>
          <w:lang w:bidi="hi-IN"/>
        </w:rPr>
        <w:t>nie</w:t>
      </w:r>
      <w:r w:rsidRPr="00766B9A">
        <w:rPr>
          <w:rFonts w:eastAsia="SimSun"/>
          <w:sz w:val="24"/>
          <w:szCs w:val="24"/>
          <w:lang w:bidi="hi-IN"/>
        </w:rPr>
        <w:t xml:space="preserve"> się ostateczna (art. 9</w:t>
      </w:r>
      <w:r w:rsidRPr="00766B9A" w:rsidR="00624382">
        <w:rPr>
          <w:rFonts w:eastAsia="SimSun"/>
          <w:sz w:val="24"/>
          <w:szCs w:val="24"/>
          <w:lang w:bidi="hi-IN"/>
        </w:rPr>
        <w:t>s</w:t>
      </w:r>
      <w:r w:rsidRPr="00766B9A">
        <w:rPr>
          <w:rFonts w:eastAsia="SimSun"/>
          <w:sz w:val="24"/>
          <w:szCs w:val="24"/>
          <w:lang w:bidi="hi-IN"/>
        </w:rPr>
        <w:t xml:space="preserve"> ust. </w:t>
      </w:r>
      <w:r w:rsidRPr="00766B9A" w:rsidR="00624382">
        <w:rPr>
          <w:rFonts w:eastAsia="SimSun"/>
          <w:sz w:val="24"/>
          <w:szCs w:val="24"/>
          <w:lang w:bidi="hi-IN"/>
        </w:rPr>
        <w:t>10a</w:t>
      </w:r>
      <w:r w:rsidRPr="00766B9A">
        <w:rPr>
          <w:rFonts w:eastAsia="SimSun"/>
          <w:sz w:val="24"/>
          <w:szCs w:val="24"/>
          <w:lang w:bidi="hi-IN"/>
        </w:rPr>
        <w:t xml:space="preserve">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 xml:space="preserve">Wysokość odszkodowania ustala się na podstawie operatu szacunkowego sporządzonego przez rzeczoznawcę majątkowego, według stanu nieruchomości w dniu wydania decyzji o ustaleniu lokalizacji linii kolejowej przez organ pierwszej instancji oraz według jej wartości w dniu wydania decyzji ustalającej wysokość </w:t>
      </w:r>
      <w:r w:rsidRPr="00766B9A">
        <w:rPr>
          <w:rFonts w:eastAsia="SimSun"/>
          <w:sz w:val="24"/>
          <w:szCs w:val="24"/>
          <w:lang w:bidi="hi-IN"/>
        </w:rPr>
        <w:t>odszkodowania. Odszkodowanie podlega waloryzacji na dzień wypłaty według zasad obowiązujących w przypadku zwrotu wywłaszczonych nieruchomości (art. 9y ust. 3</w:t>
      </w:r>
      <w:r w:rsidR="008B21A6">
        <w:rPr>
          <w:rFonts w:eastAsia="SimSun"/>
          <w:sz w:val="24"/>
          <w:szCs w:val="24"/>
          <w:lang w:bidi="hi-IN"/>
        </w:rPr>
        <w:t xml:space="preserve"> w związku z art. 9s ust. 11</w:t>
      </w:r>
      <w:r w:rsidRPr="00766B9A">
        <w:rPr>
          <w:rFonts w:eastAsia="SimSun"/>
          <w:sz w:val="24"/>
          <w:szCs w:val="24"/>
          <w:lang w:bidi="hi-IN"/>
        </w:rPr>
        <w:t xml:space="preserve">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Odszkodowanie jest wypłacane w terminie 14 dni od dnia, w którym decyzja o ustaleniu odszkodowania sta</w:t>
      </w:r>
      <w:r w:rsidRPr="00766B9A" w:rsidR="004F192A">
        <w:rPr>
          <w:rFonts w:eastAsia="SimSun"/>
          <w:sz w:val="24"/>
          <w:szCs w:val="24"/>
          <w:lang w:bidi="hi-IN"/>
        </w:rPr>
        <w:t xml:space="preserve">nie </w:t>
      </w:r>
      <w:r w:rsidRPr="00766B9A">
        <w:rPr>
          <w:rFonts w:eastAsia="SimSun"/>
          <w:sz w:val="24"/>
          <w:szCs w:val="24"/>
          <w:lang w:bidi="hi-IN"/>
        </w:rPr>
        <w:t xml:space="preserve">się ostateczna (art. 9y ust. 4 </w:t>
      </w:r>
      <w:r w:rsidR="00826B70">
        <w:rPr>
          <w:rFonts w:eastAsia="SimSun"/>
          <w:sz w:val="24"/>
          <w:szCs w:val="24"/>
          <w:lang w:bidi="hi-IN"/>
        </w:rPr>
        <w:t>w związku z art. 9s ust. 11</w:t>
      </w:r>
      <w:r w:rsidRPr="00766B9A" w:rsidR="00826B70">
        <w:rPr>
          <w:rFonts w:eastAsia="SimSun"/>
          <w:sz w:val="24"/>
          <w:szCs w:val="24"/>
          <w:lang w:bidi="hi-IN"/>
        </w:rPr>
        <w:t xml:space="preserve">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sz w:val="24"/>
          <w:szCs w:val="24"/>
          <w:shd w:val="clear" w:color="auto" w:fill="FFFFFF"/>
        </w:rPr>
        <w:t xml:space="preserve">Jeżeli przemawia za tym interes społeczny lub gospodarczy, Skarb Państwa albo jednostka samorządu terytorialnego mogą zrzec się w całości lub w części prawa do odszkodowania za nieruchomości, o których mowa w </w:t>
      </w:r>
      <w:r>
        <w:fldChar w:fldCharType="begin"/>
      </w:r>
      <w:r>
        <w:instrText xml:space="preserve"> HYPERLINK "https://sip.legalis.pl/document-view.seam?documentId=mfrxilrtg4ytcnrugq3tqltqmfyc4nbqgu3deojrgy" </w:instrText>
      </w:r>
      <w:r>
        <w:fldChar w:fldCharType="separate"/>
      </w:r>
      <w:r w:rsidRPr="00766B9A">
        <w:rPr>
          <w:rFonts w:eastAsia="Calibri"/>
          <w:sz w:val="24"/>
          <w:szCs w:val="24"/>
          <w:shd w:val="clear" w:color="auto" w:fill="FFFFFF"/>
        </w:rPr>
        <w:t xml:space="preserve">art. </w:t>
      </w:r>
      <w:r>
        <w:fldChar w:fldCharType="end"/>
      </w:r>
      <w:r w:rsidRPr="00766B9A">
        <w:rPr>
          <w:sz w:val="24"/>
          <w:szCs w:val="24"/>
          <w:shd w:val="clear" w:color="auto" w:fill="FFFFFF"/>
        </w:rPr>
        <w:t xml:space="preserve">9s ust. 9 </w:t>
      </w:r>
      <w:r w:rsidRPr="00766B9A">
        <w:rPr>
          <w:i/>
          <w:sz w:val="24"/>
          <w:szCs w:val="24"/>
          <w:shd w:val="clear" w:color="auto" w:fill="FFFFFF"/>
        </w:rPr>
        <w:t>ustawy</w:t>
      </w:r>
      <w:r w:rsidRPr="00766B9A">
        <w:rPr>
          <w:sz w:val="24"/>
          <w:szCs w:val="24"/>
          <w:shd w:val="clear" w:color="auto" w:fill="FFFFFF"/>
        </w:rPr>
        <w:t xml:space="preserve">, w formie pisemnej, pod rygorem nieważności. Oświadczenie to może zostać złożone jedynie do czasu wydania ostatecznej decyzji o ustaleniu odszkodowania (art. 9y ust. 7 </w:t>
      </w:r>
      <w:r w:rsidRPr="00766B9A">
        <w:rPr>
          <w:i/>
          <w:sz w:val="24"/>
          <w:szCs w:val="24"/>
          <w:shd w:val="clear" w:color="auto" w:fill="FFFFFF"/>
        </w:rPr>
        <w:t>ustawy</w:t>
      </w:r>
      <w:r w:rsidRPr="00766B9A">
        <w:rPr>
          <w:sz w:val="24"/>
          <w:szCs w:val="24"/>
          <w:shd w:val="clear" w:color="auto" w:fill="FFFFFF"/>
        </w:rPr>
        <w:t xml:space="preserve">). </w:t>
      </w:r>
    </w:p>
    <w:p w:rsidR="00DC6B8A" w:rsidRPr="00766B9A" w:rsidP="00DC6B8A">
      <w:pPr>
        <w:widowControl w:val="0"/>
        <w:numPr>
          <w:ilvl w:val="0"/>
          <w:numId w:val="25"/>
        </w:numPr>
        <w:spacing w:line="360" w:lineRule="auto"/>
        <w:jc w:val="both"/>
        <w:rPr>
          <w:rFonts w:eastAsia="SimSun"/>
          <w:sz w:val="24"/>
          <w:szCs w:val="24"/>
          <w:lang w:bidi="hi-IN"/>
        </w:rPr>
      </w:pPr>
      <w:r w:rsidRPr="00766B9A">
        <w:rPr>
          <w:rFonts w:eastAsia="SimSun"/>
          <w:sz w:val="24"/>
          <w:szCs w:val="24"/>
          <w:lang w:bidi="hi-IN"/>
        </w:rPr>
        <w:t>Przepisy ustawy z dnia 21 sierpnia 1997 r. o gospodarce</w:t>
      </w:r>
      <w:r w:rsidRPr="00766B9A" w:rsidR="00A2571E">
        <w:rPr>
          <w:rFonts w:eastAsia="SimSun"/>
          <w:sz w:val="24"/>
          <w:szCs w:val="24"/>
          <w:lang w:bidi="hi-IN"/>
        </w:rPr>
        <w:t xml:space="preserve"> nieruchomościami stosuje się w </w:t>
      </w:r>
      <w:r w:rsidRPr="00766B9A">
        <w:rPr>
          <w:rFonts w:eastAsia="SimSun"/>
          <w:sz w:val="24"/>
          <w:szCs w:val="24"/>
          <w:lang w:bidi="hi-IN"/>
        </w:rPr>
        <w:t xml:space="preserve">sprawach nieuregulowanych w Rozdziale 2b </w:t>
      </w:r>
      <w:r w:rsidRPr="00766B9A">
        <w:rPr>
          <w:rFonts w:eastAsia="SimSun"/>
          <w:i/>
          <w:sz w:val="24"/>
          <w:szCs w:val="24"/>
          <w:lang w:bidi="hi-IN"/>
        </w:rPr>
        <w:t xml:space="preserve">ustawy </w:t>
      </w:r>
      <w:r w:rsidRPr="00766B9A">
        <w:rPr>
          <w:rFonts w:eastAsia="SimSun"/>
          <w:sz w:val="24"/>
          <w:szCs w:val="24"/>
          <w:lang w:bidi="hi-IN"/>
        </w:rPr>
        <w:t xml:space="preserve">(Szczególne zasady i warunki przygotowania inwestycji dotyczących linii kolejowych) - art. 9ad ust. 1 </w:t>
      </w:r>
      <w:r w:rsidRPr="00766B9A">
        <w:rPr>
          <w:rFonts w:eastAsia="SimSun"/>
          <w:i/>
          <w:sz w:val="24"/>
          <w:szCs w:val="24"/>
          <w:lang w:bidi="hi-IN"/>
        </w:rPr>
        <w:t>ustawy</w:t>
      </w:r>
      <w:r w:rsidRPr="00766B9A">
        <w:rPr>
          <w:rFonts w:eastAsia="SimSun"/>
          <w:sz w:val="24"/>
          <w:szCs w:val="24"/>
          <w:lang w:bidi="hi-IN"/>
        </w:rPr>
        <w:t xml:space="preserve">. </w:t>
      </w:r>
    </w:p>
    <w:p w:rsidR="003810EB" w:rsidRPr="00766B9A" w:rsidP="00DD4024">
      <w:pPr>
        <w:widowControl w:val="0"/>
        <w:numPr>
          <w:ilvl w:val="0"/>
          <w:numId w:val="25"/>
        </w:numPr>
        <w:spacing w:line="360" w:lineRule="auto"/>
        <w:jc w:val="both"/>
        <w:rPr>
          <w:rFonts w:eastAsia="SimSun"/>
          <w:sz w:val="24"/>
          <w:szCs w:val="24"/>
          <w:lang w:bidi="hi-IN"/>
        </w:rPr>
      </w:pPr>
      <w:r w:rsidRPr="00766B9A">
        <w:rPr>
          <w:sz w:val="24"/>
          <w:szCs w:val="24"/>
          <w:shd w:val="clear" w:color="auto" w:fill="FFFFFF"/>
        </w:rPr>
        <w:t>Z dniem, w którym decyzja o ustaleniu lokalizacji linii kolejowej sta</w:t>
      </w:r>
      <w:r w:rsidRPr="00766B9A" w:rsidR="004F192A">
        <w:rPr>
          <w:sz w:val="24"/>
          <w:szCs w:val="24"/>
          <w:shd w:val="clear" w:color="auto" w:fill="FFFFFF"/>
        </w:rPr>
        <w:t>nie</w:t>
      </w:r>
      <w:r w:rsidRPr="00766B9A">
        <w:rPr>
          <w:sz w:val="24"/>
          <w:szCs w:val="24"/>
          <w:shd w:val="clear" w:color="auto" w:fill="FFFFFF"/>
        </w:rPr>
        <w:t xml:space="preserve"> się ostateczna, Centralny Port Komunikacyjny sp. z o.o. uzyskuje prawo do dysponowania nieruchomościami, stanowiącymi teren objęty przedmiotową inwestycją, o którym mowa w  art. 9q ust. 1 pkt 1 </w:t>
      </w:r>
      <w:r w:rsidRPr="00766B9A">
        <w:rPr>
          <w:i/>
          <w:sz w:val="24"/>
          <w:szCs w:val="24"/>
          <w:shd w:val="clear" w:color="auto" w:fill="FFFFFF"/>
        </w:rPr>
        <w:t>ustawy</w:t>
      </w:r>
      <w:r w:rsidRPr="00766B9A">
        <w:rPr>
          <w:sz w:val="24"/>
          <w:szCs w:val="24"/>
          <w:shd w:val="clear" w:color="auto" w:fill="FFFFFF"/>
        </w:rPr>
        <w:t xml:space="preserve">, na cele budowlane w rozumieniu przepisów ustawy z dnia 7 lipca 1994 r. - Prawo budowlane, z uwzględnieniem warunków wynikających z nadania decyzji rygoru natychmiastowej wykonalności (art. 9s ust. 8 </w:t>
      </w:r>
      <w:r w:rsidRPr="00766B9A">
        <w:rPr>
          <w:i/>
          <w:sz w:val="24"/>
          <w:szCs w:val="24"/>
          <w:shd w:val="clear" w:color="auto" w:fill="FFFFFF"/>
        </w:rPr>
        <w:t>ustawy</w:t>
      </w:r>
      <w:r w:rsidRPr="00766B9A">
        <w:rPr>
          <w:sz w:val="24"/>
          <w:szCs w:val="24"/>
          <w:shd w:val="clear" w:color="auto" w:fill="FFFFFF"/>
        </w:rPr>
        <w:t xml:space="preserve">). </w:t>
      </w:r>
    </w:p>
    <w:p w:rsidR="00DC6B8A" w:rsidRPr="00766B9A" w:rsidP="00DC6B8A">
      <w:pPr>
        <w:widowControl w:val="0"/>
        <w:spacing w:line="360" w:lineRule="auto"/>
        <w:jc w:val="both"/>
      </w:pPr>
      <w:r w:rsidRPr="00766B9A">
        <w:rPr>
          <w:rFonts w:eastAsia="SimSun"/>
          <w:b/>
          <w:sz w:val="24"/>
          <w:szCs w:val="24"/>
          <w:lang w:bidi="hi-IN"/>
        </w:rPr>
        <w:t xml:space="preserve">IX. Oznaczenie terenu dróg publicznych </w:t>
      </w:r>
    </w:p>
    <w:p w:rsidR="00DC6B8A" w:rsidRPr="00766B9A" w:rsidP="00DC6B8A">
      <w:pPr>
        <w:widowControl w:val="0"/>
        <w:numPr>
          <w:ilvl w:val="0"/>
          <w:numId w:val="9"/>
        </w:numPr>
        <w:spacing w:line="360" w:lineRule="auto"/>
        <w:ind w:left="426" w:hanging="426"/>
        <w:jc w:val="both"/>
      </w:pPr>
      <w:r w:rsidRPr="00766B9A">
        <w:rPr>
          <w:rFonts w:eastAsia="SimSun"/>
          <w:sz w:val="24"/>
          <w:szCs w:val="24"/>
          <w:lang w:bidi="hi-IN"/>
        </w:rPr>
        <w:t>Ustalam, że realizacja planowanej inwestycji kolejowej wymaga przejścia przez teren dr</w:t>
      </w:r>
      <w:r w:rsidRPr="00766B9A" w:rsidR="00DD4024">
        <w:rPr>
          <w:rFonts w:eastAsia="SimSun"/>
          <w:sz w:val="24"/>
          <w:szCs w:val="24"/>
          <w:lang w:bidi="hi-IN"/>
        </w:rPr>
        <w:t>óg</w:t>
      </w:r>
      <w:r w:rsidRPr="00766B9A">
        <w:rPr>
          <w:rFonts w:eastAsia="SimSun"/>
          <w:sz w:val="24"/>
          <w:szCs w:val="24"/>
          <w:lang w:bidi="hi-IN"/>
        </w:rPr>
        <w:t xml:space="preserve"> publiczn</w:t>
      </w:r>
      <w:r w:rsidRPr="00766B9A" w:rsidR="00DD4024">
        <w:rPr>
          <w:rFonts w:eastAsia="SimSun"/>
          <w:sz w:val="24"/>
          <w:szCs w:val="24"/>
          <w:lang w:bidi="hi-IN"/>
        </w:rPr>
        <w:t>ych</w:t>
      </w:r>
      <w:r w:rsidRPr="00766B9A">
        <w:rPr>
          <w:rFonts w:eastAsia="SimSun"/>
          <w:sz w:val="24"/>
          <w:szCs w:val="24"/>
          <w:lang w:bidi="hi-IN"/>
        </w:rPr>
        <w:t>, wskazan</w:t>
      </w:r>
      <w:r w:rsidRPr="00766B9A" w:rsidR="00DD4024">
        <w:rPr>
          <w:rFonts w:eastAsia="SimSun"/>
          <w:sz w:val="24"/>
          <w:szCs w:val="24"/>
          <w:lang w:bidi="hi-IN"/>
        </w:rPr>
        <w:t>ych</w:t>
      </w:r>
      <w:r w:rsidRPr="00766B9A">
        <w:rPr>
          <w:rFonts w:eastAsia="SimSun"/>
          <w:sz w:val="24"/>
          <w:szCs w:val="24"/>
          <w:lang w:bidi="hi-IN"/>
        </w:rPr>
        <w:t xml:space="preserve"> w Tabeli 2, w odniesieniu do któr</w:t>
      </w:r>
      <w:r w:rsidRPr="00766B9A" w:rsidR="00DD4024">
        <w:rPr>
          <w:rFonts w:eastAsia="SimSun"/>
          <w:sz w:val="24"/>
          <w:szCs w:val="24"/>
          <w:lang w:bidi="hi-IN"/>
        </w:rPr>
        <w:t>ych</w:t>
      </w:r>
      <w:r w:rsidRPr="00766B9A">
        <w:rPr>
          <w:rFonts w:eastAsia="SimSun"/>
          <w:sz w:val="24"/>
          <w:szCs w:val="24"/>
          <w:lang w:bidi="hi-IN"/>
        </w:rPr>
        <w:t xml:space="preserve"> Centralny Port Komunikacyjny sp. z o.o. jest uprawniony do jej nieodpłatnego zajęcia na czas realizacji inwestycji, zgodnie z art. 9ya </w:t>
      </w:r>
      <w:r w:rsidRPr="00766B9A">
        <w:rPr>
          <w:rFonts w:eastAsia="SimSun"/>
          <w:i/>
          <w:sz w:val="24"/>
          <w:szCs w:val="24"/>
          <w:lang w:bidi="hi-IN"/>
        </w:rPr>
        <w:t>ustawy</w:t>
      </w:r>
      <w:r w:rsidRPr="00766B9A">
        <w:rPr>
          <w:rFonts w:eastAsia="SimSun"/>
          <w:sz w:val="24"/>
          <w:szCs w:val="24"/>
          <w:lang w:bidi="hi-IN"/>
        </w:rPr>
        <w:t xml:space="preserve">. </w:t>
      </w:r>
    </w:p>
    <w:p w:rsidR="00021055" w:rsidRPr="00766B9A" w:rsidP="00DC6B8A">
      <w:pPr>
        <w:widowControl w:val="0"/>
        <w:numPr>
          <w:ilvl w:val="0"/>
          <w:numId w:val="9"/>
        </w:numPr>
        <w:spacing w:line="360" w:lineRule="auto"/>
        <w:ind w:left="426" w:hanging="426"/>
        <w:jc w:val="both"/>
      </w:pPr>
      <w:r w:rsidRPr="00766B9A">
        <w:rPr>
          <w:rFonts w:eastAsia="SimSun"/>
          <w:sz w:val="24"/>
          <w:szCs w:val="24"/>
          <w:lang w:bidi="hi-IN"/>
        </w:rPr>
        <w:t xml:space="preserve">Zakres niezbędnego zajęcia terenu drogi publicznej oznaczono na załączniku Nr 1 do niniejszej decyzji szrafem w postaci </w:t>
      </w:r>
      <w:r w:rsidRPr="00766B9A" w:rsidR="00DD4024">
        <w:rPr>
          <w:rFonts w:eastAsia="SimSun"/>
          <w:sz w:val="24"/>
          <w:szCs w:val="24"/>
          <w:lang w:bidi="hi-IN"/>
        </w:rPr>
        <w:t xml:space="preserve">drobnego </w:t>
      </w:r>
      <w:r w:rsidRPr="00766B9A">
        <w:rPr>
          <w:sz w:val="24"/>
        </w:rPr>
        <w:t>ukośnego kratkowania koloru niebieskiego</w:t>
      </w:r>
      <w:r w:rsidRPr="00766B9A">
        <w:rPr>
          <w:rFonts w:eastAsia="SimSun"/>
          <w:sz w:val="24"/>
          <w:szCs w:val="24"/>
          <w:lang w:bidi="hi-IN"/>
        </w:rPr>
        <w:t>.</w:t>
      </w:r>
    </w:p>
    <w:p w:rsidR="0039605E" w:rsidP="00DC6B8A">
      <w:pPr>
        <w:tabs>
          <w:tab w:val="left" w:pos="11076"/>
        </w:tabs>
        <w:spacing w:line="360" w:lineRule="auto"/>
        <w:jc w:val="both"/>
        <w:rPr>
          <w:b/>
          <w:bCs/>
          <w:sz w:val="24"/>
          <w:szCs w:val="24"/>
        </w:rPr>
      </w:pPr>
    </w:p>
    <w:p w:rsidR="0039605E" w:rsidP="00DC6B8A">
      <w:pPr>
        <w:tabs>
          <w:tab w:val="left" w:pos="11076"/>
        </w:tabs>
        <w:spacing w:line="360" w:lineRule="auto"/>
        <w:jc w:val="both"/>
        <w:rPr>
          <w:b/>
          <w:bCs/>
          <w:sz w:val="24"/>
          <w:szCs w:val="24"/>
        </w:rPr>
      </w:pPr>
    </w:p>
    <w:p w:rsidR="0039605E" w:rsidP="00DC6B8A">
      <w:pPr>
        <w:tabs>
          <w:tab w:val="left" w:pos="11076"/>
        </w:tabs>
        <w:spacing w:line="360" w:lineRule="auto"/>
        <w:jc w:val="both"/>
        <w:rPr>
          <w:b/>
          <w:bCs/>
          <w:sz w:val="24"/>
          <w:szCs w:val="24"/>
        </w:rPr>
      </w:pPr>
    </w:p>
    <w:p w:rsidR="00DC6B8A" w:rsidRPr="00766B9A" w:rsidP="00DC6B8A">
      <w:pPr>
        <w:tabs>
          <w:tab w:val="left" w:pos="11076"/>
        </w:tabs>
        <w:spacing w:line="360" w:lineRule="auto"/>
        <w:jc w:val="both"/>
        <w:rPr>
          <w:b/>
          <w:bCs/>
          <w:sz w:val="24"/>
          <w:szCs w:val="24"/>
        </w:rPr>
      </w:pPr>
      <w:r w:rsidRPr="00766B9A">
        <w:rPr>
          <w:b/>
          <w:bCs/>
          <w:sz w:val="24"/>
          <w:szCs w:val="24"/>
        </w:rPr>
        <w:t>Tabela 2. Wykaz nieruchomości, stanowiących teren</w:t>
      </w:r>
      <w:r w:rsidRPr="00766B9A" w:rsidR="00DD4024">
        <w:rPr>
          <w:b/>
          <w:bCs/>
          <w:sz w:val="24"/>
          <w:szCs w:val="24"/>
        </w:rPr>
        <w:t>y</w:t>
      </w:r>
      <w:r w:rsidRPr="00766B9A">
        <w:rPr>
          <w:b/>
          <w:bCs/>
          <w:sz w:val="24"/>
          <w:szCs w:val="24"/>
        </w:rPr>
        <w:t xml:space="preserve"> dr</w:t>
      </w:r>
      <w:r w:rsidRPr="00766B9A" w:rsidR="00DD4024">
        <w:rPr>
          <w:b/>
          <w:bCs/>
          <w:sz w:val="24"/>
          <w:szCs w:val="24"/>
        </w:rPr>
        <w:t>óg</w:t>
      </w:r>
      <w:r w:rsidRPr="00766B9A">
        <w:rPr>
          <w:b/>
          <w:bCs/>
          <w:sz w:val="24"/>
          <w:szCs w:val="24"/>
        </w:rPr>
        <w:t xml:space="preserve"> publiczn</w:t>
      </w:r>
      <w:r w:rsidRPr="00766B9A" w:rsidR="00DD4024">
        <w:rPr>
          <w:b/>
          <w:bCs/>
          <w:sz w:val="24"/>
          <w:szCs w:val="24"/>
        </w:rPr>
        <w:t>ych</w:t>
      </w:r>
    </w:p>
    <w:tbl>
      <w:tblPr>
        <w:tblW w:w="5508" w:type="dxa"/>
        <w:jc w:val="center"/>
        <w:tblLayout w:type="fixed"/>
        <w:tblLook w:val="0000"/>
      </w:tblPr>
      <w:tblGrid>
        <w:gridCol w:w="678"/>
        <w:gridCol w:w="2266"/>
        <w:gridCol w:w="2564"/>
      </w:tblGrid>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tcPr>
          <w:p w:rsidR="008D353A" w:rsidRPr="0011341B" w:rsidP="00DC6B8A">
            <w:pPr>
              <w:widowControl w:val="0"/>
              <w:tabs>
                <w:tab w:val="left" w:pos="11076"/>
              </w:tabs>
              <w:jc w:val="center"/>
              <w:rPr>
                <w:b/>
                <w:sz w:val="22"/>
                <w:szCs w:val="22"/>
              </w:rPr>
            </w:pPr>
            <w:r w:rsidRPr="0011341B">
              <w:rPr>
                <w:b/>
                <w:sz w:val="22"/>
                <w:szCs w:val="22"/>
              </w:rPr>
              <w:t>Lp.</w:t>
            </w:r>
          </w:p>
        </w:tc>
        <w:tc>
          <w:tcPr>
            <w:tcW w:w="2266" w:type="dxa"/>
            <w:tcBorders>
              <w:top w:val="single" w:sz="4" w:space="0" w:color="000000"/>
              <w:left w:val="single" w:sz="4" w:space="0" w:color="000000"/>
              <w:bottom w:val="single" w:sz="4" w:space="0" w:color="000000"/>
            </w:tcBorders>
            <w:shd w:val="clear" w:color="auto" w:fill="auto"/>
          </w:tcPr>
          <w:p w:rsidR="008D353A" w:rsidRPr="0011341B" w:rsidP="00DC6B8A">
            <w:pPr>
              <w:widowControl w:val="0"/>
              <w:tabs>
                <w:tab w:val="left" w:pos="11076"/>
              </w:tabs>
              <w:jc w:val="center"/>
              <w:rPr>
                <w:b/>
                <w:sz w:val="22"/>
                <w:szCs w:val="22"/>
              </w:rPr>
            </w:pPr>
            <w:r w:rsidRPr="0011341B">
              <w:rPr>
                <w:b/>
                <w:sz w:val="22"/>
                <w:szCs w:val="22"/>
              </w:rPr>
              <w:t>Numer ewid. działki</w:t>
            </w:r>
          </w:p>
        </w:tc>
        <w:tc>
          <w:tcPr>
            <w:tcW w:w="2564" w:type="dxa"/>
            <w:tcBorders>
              <w:top w:val="single" w:sz="4" w:space="0" w:color="000000"/>
              <w:left w:val="single" w:sz="4" w:space="0" w:color="000000"/>
              <w:bottom w:val="single" w:sz="4" w:space="0" w:color="000000"/>
              <w:right w:val="single" w:sz="4" w:space="0" w:color="000000"/>
            </w:tcBorders>
          </w:tcPr>
          <w:p w:rsidR="008D353A" w:rsidRPr="0011341B" w:rsidP="00DC6B8A">
            <w:pPr>
              <w:widowControl w:val="0"/>
              <w:tabs>
                <w:tab w:val="left" w:pos="11076"/>
              </w:tabs>
              <w:jc w:val="center"/>
              <w:rPr>
                <w:b/>
                <w:sz w:val="22"/>
                <w:szCs w:val="22"/>
              </w:rPr>
            </w:pPr>
            <w:r w:rsidRPr="0011341B">
              <w:rPr>
                <w:b/>
                <w:sz w:val="22"/>
                <w:szCs w:val="22"/>
              </w:rPr>
              <w:t>Powierzchnia nieodpłatnego zajęcia [ha] *</w:t>
            </w:r>
          </w:p>
        </w:tc>
      </w:tr>
      <w:tr w:rsidTr="00795C3E">
        <w:tblPrEx>
          <w:tblW w:w="5508" w:type="dxa"/>
          <w:jc w:val="center"/>
          <w:tblLayout w:type="fixed"/>
          <w:tblLook w:val="0000"/>
        </w:tblPrEx>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Pr>
          <w:p w:rsidR="008D353A" w:rsidRPr="0011341B" w:rsidP="00DC6B8A">
            <w:pPr>
              <w:widowControl w:val="0"/>
              <w:tabs>
                <w:tab w:val="left" w:pos="11076"/>
              </w:tabs>
              <w:jc w:val="center"/>
              <w:rPr>
                <w:b/>
                <w:sz w:val="22"/>
                <w:szCs w:val="22"/>
              </w:rPr>
            </w:pPr>
            <w:r w:rsidRPr="0011341B">
              <w:rPr>
                <w:b/>
                <w:sz w:val="22"/>
                <w:szCs w:val="22"/>
              </w:rPr>
              <w:t xml:space="preserve">Miasto Łódź, jednostka ewidencyjna </w:t>
            </w:r>
          </w:p>
          <w:p w:rsidR="008D353A" w:rsidRPr="0011341B" w:rsidP="00DC6B8A">
            <w:pPr>
              <w:widowControl w:val="0"/>
              <w:tabs>
                <w:tab w:val="left" w:pos="11076"/>
              </w:tabs>
              <w:jc w:val="center"/>
              <w:rPr>
                <w:b/>
                <w:sz w:val="22"/>
                <w:szCs w:val="22"/>
              </w:rPr>
            </w:pPr>
            <w:r w:rsidRPr="0011341B">
              <w:rPr>
                <w:b/>
                <w:sz w:val="22"/>
                <w:szCs w:val="22"/>
              </w:rPr>
              <w:t>Łódź-Śródmieście, obręb S-6</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462/46</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0,2351</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2.</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462/54</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0,1636</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3.</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473/19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0,0799</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 xml:space="preserve">4. </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473/29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0,0220</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5.</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473/39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0,4411</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473/40</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0,0243</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7.</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473/42</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0,0012</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8.</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473/43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0,0252</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9.</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473/44</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0,0986</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10.</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473/46</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0,1131</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11.</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highlight w:val="green"/>
              </w:rPr>
            </w:pPr>
            <w:r w:rsidRPr="0011341B">
              <w:rPr>
                <w:sz w:val="22"/>
                <w:szCs w:val="22"/>
              </w:rPr>
              <w:t>473/57</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0,0400</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12.</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473/59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0,0412</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13.</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473/61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0,0257</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 xml:space="preserve">14. </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53/23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0,2057</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15.</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61/21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highlight w:val="green"/>
              </w:rPr>
            </w:pPr>
            <w:r w:rsidRPr="0011341B">
              <w:rPr>
                <w:sz w:val="22"/>
                <w:szCs w:val="22"/>
              </w:rPr>
              <w:t>0</w:t>
            </w:r>
            <w:r w:rsidRPr="0011341B" w:rsidR="001E1532">
              <w:rPr>
                <w:sz w:val="22"/>
                <w:szCs w:val="22"/>
              </w:rPr>
              <w:t>,</w:t>
            </w:r>
            <w:r w:rsidRPr="0011341B">
              <w:rPr>
                <w:sz w:val="22"/>
                <w:szCs w:val="22"/>
              </w:rPr>
              <w:t>0001</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16.</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61/22</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0,0402</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17.</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63/11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0,0220</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18.</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63/13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0,0015</w:t>
            </w:r>
          </w:p>
        </w:tc>
      </w:tr>
      <w:tr w:rsidTr="008D353A">
        <w:tblPrEx>
          <w:tblW w:w="5508" w:type="dxa"/>
          <w:jc w:val="center"/>
          <w:tblLayout w:type="fixed"/>
          <w:tblLook w:val="0000"/>
        </w:tblPrEx>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19.</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11341B" w:rsidP="00DC6B8A">
            <w:pPr>
              <w:widowControl w:val="0"/>
              <w:tabs>
                <w:tab w:val="left" w:pos="11076"/>
              </w:tabs>
              <w:jc w:val="center"/>
              <w:rPr>
                <w:sz w:val="22"/>
                <w:szCs w:val="22"/>
              </w:rPr>
            </w:pPr>
            <w:r w:rsidRPr="0011341B">
              <w:rPr>
                <w:sz w:val="22"/>
                <w:szCs w:val="22"/>
              </w:rPr>
              <w:t>63/9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11341B" w:rsidP="00DC6B8A">
            <w:pPr>
              <w:widowControl w:val="0"/>
              <w:tabs>
                <w:tab w:val="left" w:pos="11076"/>
              </w:tabs>
              <w:jc w:val="center"/>
              <w:rPr>
                <w:sz w:val="22"/>
                <w:szCs w:val="22"/>
              </w:rPr>
            </w:pPr>
            <w:r w:rsidRPr="0011341B">
              <w:rPr>
                <w:sz w:val="22"/>
                <w:szCs w:val="22"/>
              </w:rPr>
              <w:t>0,0079</w:t>
            </w:r>
          </w:p>
        </w:tc>
      </w:tr>
    </w:tbl>
    <w:p w:rsidR="00DC6B8A" w:rsidRPr="00766B9A" w:rsidP="001E1532">
      <w:pPr>
        <w:widowControl w:val="0"/>
        <w:ind w:left="284"/>
        <w:jc w:val="both"/>
      </w:pPr>
      <w:r w:rsidRPr="00766B9A">
        <w:t>*</w:t>
      </w:r>
      <w:r w:rsidRPr="00766B9A">
        <w:rPr>
          <w:i/>
        </w:rPr>
        <w:t>Powierzchnia nieodpłatnego zajęcia została określona zgodnie z wnioskiem Centralnego Portu Komunikacyjnego sp. z o.o.</w:t>
      </w:r>
    </w:p>
    <w:p w:rsidR="00AE23CA" w:rsidRPr="00766B9A" w:rsidP="00AE23CA">
      <w:pPr>
        <w:widowControl w:val="0"/>
        <w:spacing w:line="360" w:lineRule="auto"/>
        <w:jc w:val="both"/>
        <w:rPr>
          <w:sz w:val="16"/>
          <w:szCs w:val="16"/>
          <w:highlight w:val="yellow"/>
        </w:rPr>
      </w:pPr>
    </w:p>
    <w:p w:rsidR="00DC6B8A" w:rsidRPr="00766B9A" w:rsidP="00DC6B8A">
      <w:pPr>
        <w:widowControl w:val="0"/>
        <w:spacing w:line="360" w:lineRule="auto"/>
        <w:ind w:left="426" w:hanging="426"/>
        <w:jc w:val="both"/>
        <w:rPr>
          <w:rFonts w:eastAsia="SimSun"/>
          <w:sz w:val="24"/>
          <w:szCs w:val="24"/>
          <w:lang w:bidi="hi-IN"/>
        </w:rPr>
      </w:pPr>
      <w:r w:rsidRPr="000523A3">
        <w:rPr>
          <w:rFonts w:eastAsia="SimSun"/>
          <w:sz w:val="24"/>
          <w:szCs w:val="24"/>
          <w:lang w:bidi="hi-IN"/>
        </w:rPr>
        <w:t xml:space="preserve">3.  </w:t>
      </w:r>
      <w:r w:rsidRPr="00766B9A">
        <w:rPr>
          <w:rFonts w:eastAsia="SimSun"/>
          <w:sz w:val="24"/>
          <w:szCs w:val="24"/>
          <w:lang w:bidi="hi-IN"/>
        </w:rPr>
        <w:t xml:space="preserve">Zgodnie z art. 9ya ust. 2, w związku z art. 9ya ust. 3 </w:t>
      </w:r>
      <w:r w:rsidRPr="00766B9A">
        <w:rPr>
          <w:rFonts w:eastAsia="SimSun"/>
          <w:i/>
          <w:sz w:val="24"/>
          <w:szCs w:val="24"/>
          <w:lang w:bidi="hi-IN"/>
        </w:rPr>
        <w:t>ustawy</w:t>
      </w:r>
      <w:r w:rsidRPr="00766B9A">
        <w:rPr>
          <w:rFonts w:eastAsia="SimSun"/>
          <w:sz w:val="24"/>
          <w:szCs w:val="24"/>
          <w:lang w:bidi="hi-IN"/>
        </w:rPr>
        <w:t>, właściwy zarządca drogi wydaje niezwłocznie na rzecz Centralnego Portu Komunikacyjnego sp. z o.o. decyzję o zezwoleniu na nieodpłatne zajęcie pasa drogowego, o której</w:t>
      </w:r>
      <w:r w:rsidRPr="00766B9A" w:rsidR="00882B6E">
        <w:rPr>
          <w:rFonts w:eastAsia="SimSun"/>
          <w:sz w:val="24"/>
          <w:szCs w:val="24"/>
          <w:lang w:bidi="hi-IN"/>
        </w:rPr>
        <w:t xml:space="preserve"> mowa w art. 40 ust. 1 ustawy z </w:t>
      </w:r>
      <w:r w:rsidRPr="00766B9A">
        <w:rPr>
          <w:rFonts w:eastAsia="SimSun"/>
          <w:sz w:val="24"/>
          <w:szCs w:val="24"/>
          <w:lang w:bidi="hi-IN"/>
        </w:rPr>
        <w:t>dnia 21 marca 1985 r. o drogach publicznych.</w:t>
      </w:r>
      <w:r w:rsidRPr="00766B9A" w:rsidR="00954A1A">
        <w:rPr>
          <w:rFonts w:eastAsia="SimSun"/>
          <w:sz w:val="24"/>
          <w:szCs w:val="24"/>
          <w:lang w:bidi="hi-IN"/>
        </w:rPr>
        <w:t xml:space="preserve"> </w:t>
      </w:r>
    </w:p>
    <w:p w:rsidR="00954A1A" w:rsidRPr="00766B9A" w:rsidP="00954A1A">
      <w:pPr>
        <w:widowControl w:val="0"/>
        <w:spacing w:line="360" w:lineRule="auto"/>
        <w:ind w:left="426" w:hanging="426"/>
        <w:jc w:val="both"/>
        <w:rPr>
          <w:rFonts w:eastAsia="SimSun"/>
          <w:sz w:val="24"/>
          <w:szCs w:val="24"/>
          <w:lang w:bidi="hi-IN"/>
        </w:rPr>
      </w:pPr>
      <w:r w:rsidRPr="00766B9A">
        <w:rPr>
          <w:rFonts w:eastAsia="SimSun"/>
          <w:sz w:val="24"/>
          <w:szCs w:val="24"/>
          <w:lang w:bidi="hi-IN"/>
        </w:rPr>
        <w:t xml:space="preserve">4.   Zgodnie z art. 9ya ust. 6 </w:t>
      </w:r>
      <w:r w:rsidRPr="00766B9A">
        <w:rPr>
          <w:rFonts w:eastAsia="SimSun"/>
          <w:i/>
          <w:sz w:val="24"/>
          <w:szCs w:val="24"/>
          <w:lang w:bidi="hi-IN"/>
        </w:rPr>
        <w:t>ustawy –</w:t>
      </w:r>
      <w:r w:rsidRPr="00766B9A">
        <w:rPr>
          <w:rFonts w:eastAsia="SimSun"/>
          <w:sz w:val="24"/>
          <w:szCs w:val="24"/>
          <w:lang w:bidi="hi-IN"/>
        </w:rPr>
        <w:t xml:space="preserve"> za szkody powstałe w wyniku przejścia przez teren drogi publicznej, przysługuje od Centralnego Portu Komunikacyjnego sp. z o.o. odszkodowanie, ustalone na zasadach wynikających z Kodeksu cywilnego.</w:t>
      </w:r>
    </w:p>
    <w:p w:rsidR="00954A1A" w:rsidRPr="00766B9A" w:rsidP="00954A1A">
      <w:pPr>
        <w:pStyle w:val="ListParagraph"/>
        <w:widowControl w:val="0"/>
        <w:numPr>
          <w:ilvl w:val="0"/>
          <w:numId w:val="34"/>
        </w:numPr>
        <w:spacing w:line="360" w:lineRule="auto"/>
        <w:ind w:left="426" w:hanging="426"/>
        <w:jc w:val="both"/>
        <w:rPr>
          <w:rFonts w:eastAsia="SimSun"/>
          <w:sz w:val="24"/>
          <w:szCs w:val="24"/>
          <w:lang w:bidi="hi-IN"/>
        </w:rPr>
      </w:pPr>
      <w:r w:rsidRPr="00766B9A">
        <w:rPr>
          <w:sz w:val="24"/>
          <w:szCs w:val="24"/>
          <w:shd w:val="clear" w:color="auto" w:fill="FFFFFF"/>
        </w:rPr>
        <w:t xml:space="preserve">Z dniem, w którym decyzja o ustaleniu lokalizacji linii kolejowej stanie się ostateczna, Centralny Port Komunikacyjny sp. z o.o. uzyskuje prawo do dysponowania nieruchomościami, stanowiącymi teren objęty przedmiotową inwestycją, o którym mowa w  art. 9q ust. 1 pkt 1 </w:t>
      </w:r>
      <w:r w:rsidRPr="00766B9A">
        <w:rPr>
          <w:i/>
          <w:sz w:val="24"/>
          <w:szCs w:val="24"/>
          <w:shd w:val="clear" w:color="auto" w:fill="FFFFFF"/>
        </w:rPr>
        <w:t>ustawy</w:t>
      </w:r>
      <w:r w:rsidRPr="00766B9A">
        <w:rPr>
          <w:sz w:val="24"/>
          <w:szCs w:val="24"/>
          <w:shd w:val="clear" w:color="auto" w:fill="FFFFFF"/>
        </w:rPr>
        <w:t xml:space="preserve">, na cele budowlane w rozumieniu przepisów ustawy z dnia 7 lipca 1994 r. - Prawo budowlane, z uwzględnieniem warunków wynikających z nadania decyzji rygoru natychmiastowej wykonalności (art. 9s ust. 8 </w:t>
      </w:r>
      <w:r w:rsidRPr="00766B9A">
        <w:rPr>
          <w:i/>
          <w:sz w:val="24"/>
          <w:szCs w:val="24"/>
          <w:shd w:val="clear" w:color="auto" w:fill="FFFFFF"/>
        </w:rPr>
        <w:t>ustawy</w:t>
      </w:r>
      <w:r w:rsidRPr="00766B9A">
        <w:rPr>
          <w:sz w:val="24"/>
          <w:szCs w:val="24"/>
          <w:shd w:val="clear" w:color="auto" w:fill="FFFFFF"/>
        </w:rPr>
        <w:t xml:space="preserve">). </w:t>
      </w:r>
    </w:p>
    <w:p w:rsidR="00DC6B8A" w:rsidRPr="00766B9A" w:rsidP="00DC6B8A">
      <w:pPr>
        <w:widowControl w:val="0"/>
        <w:spacing w:line="360" w:lineRule="auto"/>
        <w:ind w:left="426" w:hanging="426"/>
        <w:jc w:val="both"/>
        <w:rPr>
          <w:highlight w:val="yellow"/>
        </w:rPr>
      </w:pPr>
      <w:r w:rsidRPr="00766B9A">
        <w:rPr>
          <w:rFonts w:eastAsia="SimSun"/>
          <w:b/>
          <w:sz w:val="24"/>
          <w:szCs w:val="24"/>
          <w:lang w:bidi="hi-IN"/>
        </w:rPr>
        <w:t xml:space="preserve">X. Określenie terminu wydania nieruchomości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Nie dotyczy.</w:t>
      </w:r>
    </w:p>
    <w:p w:rsidR="0011341B" w:rsidP="00DC6B8A">
      <w:pPr>
        <w:widowControl w:val="0"/>
        <w:spacing w:line="360" w:lineRule="auto"/>
        <w:jc w:val="both"/>
        <w:rPr>
          <w:b/>
          <w:sz w:val="24"/>
        </w:rPr>
      </w:pPr>
    </w:p>
    <w:p w:rsidR="00DC6B8A" w:rsidRPr="00766B9A" w:rsidP="00DC6B8A">
      <w:pPr>
        <w:widowControl w:val="0"/>
        <w:spacing w:line="360" w:lineRule="auto"/>
        <w:jc w:val="both"/>
        <w:rPr>
          <w:b/>
          <w:sz w:val="24"/>
        </w:rPr>
      </w:pPr>
      <w:r w:rsidRPr="00766B9A">
        <w:rPr>
          <w:b/>
          <w:sz w:val="24"/>
        </w:rPr>
        <w:t xml:space="preserve">XI. Nadanie rygoru natychmiastowej wykonalności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Na podstawie art. 9w ust. 1 </w:t>
      </w:r>
      <w:r w:rsidRPr="00766B9A">
        <w:rPr>
          <w:rFonts w:eastAsia="SimSun"/>
          <w:i/>
          <w:sz w:val="24"/>
          <w:szCs w:val="24"/>
          <w:lang w:bidi="hi-IN"/>
        </w:rPr>
        <w:t xml:space="preserve">ustawy, </w:t>
      </w:r>
      <w:r w:rsidRPr="00766B9A">
        <w:rPr>
          <w:rFonts w:eastAsia="SimSun"/>
          <w:sz w:val="24"/>
          <w:szCs w:val="24"/>
          <w:lang w:bidi="hi-IN"/>
        </w:rPr>
        <w:t xml:space="preserve">nadaję niniejszej decyzji rygor natychmiastowej wykonalności ze względu na uzasadniony interes społeczny i gospodarczy. </w:t>
      </w:r>
    </w:p>
    <w:p w:rsidR="00DC6B8A" w:rsidRPr="00766B9A" w:rsidP="00DC6B8A">
      <w:pPr>
        <w:widowControl w:val="0"/>
        <w:spacing w:line="360" w:lineRule="auto"/>
        <w:jc w:val="both"/>
        <w:rPr>
          <w:rFonts w:eastAsia="SimSun"/>
          <w:sz w:val="24"/>
          <w:szCs w:val="24"/>
          <w:lang w:bidi="hi-IN"/>
        </w:rPr>
      </w:pPr>
      <w:r w:rsidRPr="00766B9A">
        <w:rPr>
          <w:rFonts w:eastAsia="SimSun"/>
          <w:sz w:val="24"/>
          <w:szCs w:val="24"/>
          <w:lang w:bidi="hi-IN"/>
        </w:rPr>
        <w:t xml:space="preserve">Wobec powyższego, niniejsza decyzja: </w:t>
      </w:r>
    </w:p>
    <w:p w:rsidR="00DC6B8A" w:rsidRPr="00766B9A" w:rsidP="00DC6B8A">
      <w:pPr>
        <w:widowControl w:val="0"/>
        <w:numPr>
          <w:ilvl w:val="0"/>
          <w:numId w:val="14"/>
        </w:numPr>
        <w:spacing w:line="360" w:lineRule="auto"/>
        <w:ind w:left="426" w:hanging="426"/>
        <w:jc w:val="both"/>
        <w:rPr>
          <w:rFonts w:eastAsia="SimSun"/>
          <w:sz w:val="24"/>
          <w:szCs w:val="24"/>
          <w:lang w:bidi="hi-IN"/>
        </w:rPr>
      </w:pPr>
      <w:r w:rsidRPr="00766B9A">
        <w:rPr>
          <w:rFonts w:eastAsia="SimSun"/>
          <w:sz w:val="24"/>
          <w:szCs w:val="24"/>
          <w:lang w:bidi="hi-IN"/>
        </w:rPr>
        <w:t xml:space="preserve">przyznaje Centralnemu Portowi Komunikacyjnemu sp. z o.o. prawo do dysponowania </w:t>
      </w:r>
      <w:r w:rsidRPr="00766B9A" w:rsidR="00BD65BE">
        <w:rPr>
          <w:rFonts w:eastAsia="SimSun"/>
          <w:sz w:val="24"/>
          <w:szCs w:val="24"/>
          <w:lang w:bidi="hi-IN"/>
        </w:rPr>
        <w:t xml:space="preserve">na cele budowlane </w:t>
      </w:r>
      <w:r w:rsidRPr="00766B9A">
        <w:rPr>
          <w:rFonts w:eastAsia="SimSun"/>
          <w:sz w:val="24"/>
          <w:szCs w:val="24"/>
          <w:lang w:bidi="hi-IN"/>
        </w:rPr>
        <w:t>nieruchomościami</w:t>
      </w:r>
      <w:r w:rsidR="00BD65BE">
        <w:rPr>
          <w:rFonts w:eastAsia="SimSun"/>
          <w:sz w:val="24"/>
          <w:szCs w:val="24"/>
          <w:lang w:bidi="hi-IN"/>
        </w:rPr>
        <w:t>, stanowiącymi teren objęty przedmiotową inwestycją,</w:t>
      </w:r>
      <w:r w:rsidRPr="00766B9A">
        <w:rPr>
          <w:rFonts w:eastAsia="SimSun"/>
          <w:sz w:val="24"/>
          <w:szCs w:val="24"/>
          <w:lang w:bidi="hi-IN"/>
        </w:rPr>
        <w:t xml:space="preserve"> </w:t>
      </w:r>
    </w:p>
    <w:p w:rsidR="00DC6B8A" w:rsidRPr="00766B9A" w:rsidP="00DC6B8A">
      <w:pPr>
        <w:widowControl w:val="0"/>
        <w:numPr>
          <w:ilvl w:val="0"/>
          <w:numId w:val="14"/>
        </w:numPr>
        <w:spacing w:line="360" w:lineRule="auto"/>
        <w:ind w:left="426" w:hanging="426"/>
        <w:jc w:val="both"/>
        <w:rPr>
          <w:rFonts w:eastAsia="SimSun"/>
          <w:sz w:val="24"/>
          <w:szCs w:val="24"/>
          <w:lang w:bidi="hi-IN"/>
        </w:rPr>
      </w:pPr>
      <w:r w:rsidRPr="00766B9A">
        <w:rPr>
          <w:rFonts w:eastAsia="SimSun"/>
          <w:sz w:val="24"/>
          <w:szCs w:val="24"/>
          <w:lang w:bidi="hi-IN"/>
        </w:rPr>
        <w:t xml:space="preserve">uprawnia wojewodę do wydania decyzji o pozwoleniu na budowę. </w:t>
      </w:r>
    </w:p>
    <w:p w:rsidR="00DC6B8A" w:rsidRPr="00766B9A" w:rsidP="008D353A">
      <w:pPr>
        <w:widowControl w:val="0"/>
        <w:tabs>
          <w:tab w:val="left" w:pos="284"/>
        </w:tabs>
        <w:spacing w:line="360" w:lineRule="auto"/>
        <w:rPr>
          <w:rFonts w:eastAsia="SimSun"/>
          <w:b/>
          <w:sz w:val="24"/>
          <w:szCs w:val="24"/>
          <w:highlight w:val="yellow"/>
          <w:lang w:bidi="hi-IN"/>
        </w:rPr>
      </w:pPr>
    </w:p>
    <w:p w:rsidR="00DC6B8A" w:rsidRPr="00766B9A" w:rsidP="00DC6B8A">
      <w:pPr>
        <w:widowControl w:val="0"/>
        <w:tabs>
          <w:tab w:val="left" w:pos="284"/>
        </w:tabs>
        <w:spacing w:line="360" w:lineRule="auto"/>
        <w:jc w:val="center"/>
      </w:pPr>
      <w:r w:rsidRPr="00766B9A">
        <w:rPr>
          <w:rFonts w:eastAsia="SimSun"/>
          <w:b/>
          <w:sz w:val="24"/>
          <w:szCs w:val="24"/>
          <w:lang w:bidi="hi-IN"/>
        </w:rPr>
        <w:t xml:space="preserve">Uzasadnienie </w:t>
      </w:r>
    </w:p>
    <w:p w:rsidR="00DC6B8A" w:rsidP="00DC6B8A">
      <w:pPr>
        <w:widowControl w:val="0"/>
        <w:spacing w:line="360" w:lineRule="auto"/>
        <w:ind w:firstLine="386"/>
        <w:jc w:val="both"/>
        <w:rPr>
          <w:sz w:val="24"/>
          <w:szCs w:val="24"/>
        </w:rPr>
      </w:pPr>
      <w:r w:rsidRPr="00766B9A">
        <w:rPr>
          <w:rFonts w:eastAsia="SimSun"/>
          <w:sz w:val="24"/>
          <w:szCs w:val="24"/>
          <w:lang w:bidi="hi-IN"/>
        </w:rPr>
        <w:t xml:space="preserve">W dniu </w:t>
      </w:r>
      <w:r w:rsidRPr="00766B9A" w:rsidR="001A7600">
        <w:rPr>
          <w:rFonts w:eastAsia="SimSun"/>
          <w:sz w:val="24"/>
          <w:szCs w:val="24"/>
          <w:lang w:bidi="hi-IN"/>
        </w:rPr>
        <w:t>7 lipca</w:t>
      </w:r>
      <w:r w:rsidRPr="00766B9A">
        <w:rPr>
          <w:rFonts w:eastAsia="SimSun"/>
          <w:sz w:val="24"/>
          <w:szCs w:val="24"/>
          <w:lang w:bidi="hi-IN"/>
        </w:rPr>
        <w:t xml:space="preserve"> 2022 r., na podstawie </w:t>
      </w:r>
      <w:r w:rsidRPr="00766B9A">
        <w:rPr>
          <w:rFonts w:eastAsia="SimSun"/>
          <w:i/>
          <w:sz w:val="24"/>
          <w:szCs w:val="24"/>
          <w:lang w:bidi="hi-IN"/>
        </w:rPr>
        <w:t xml:space="preserve">ustawy, </w:t>
      </w:r>
      <w:r w:rsidR="00DD48D0">
        <w:rPr>
          <w:rFonts w:eastAsia="SimSun"/>
          <w:sz w:val="24"/>
          <w:szCs w:val="24"/>
          <w:lang w:bidi="hi-IN"/>
        </w:rPr>
        <w:t xml:space="preserve">w związku z </w:t>
      </w:r>
      <w:r w:rsidRPr="00766B9A">
        <w:rPr>
          <w:sz w:val="24"/>
          <w:szCs w:val="24"/>
        </w:rPr>
        <w:t>art</w:t>
      </w:r>
      <w:r w:rsidRPr="00766B9A" w:rsidR="005A0FCD">
        <w:rPr>
          <w:sz w:val="24"/>
          <w:szCs w:val="24"/>
        </w:rPr>
        <w:t>. 119 ust. 1 pkt </w:t>
      </w:r>
      <w:r w:rsidRPr="00766B9A">
        <w:rPr>
          <w:sz w:val="24"/>
          <w:szCs w:val="24"/>
        </w:rPr>
        <w:t xml:space="preserve">2 ustawy </w:t>
      </w:r>
      <w:r w:rsidR="00DD48D0">
        <w:rPr>
          <w:sz w:val="24"/>
          <w:szCs w:val="24"/>
        </w:rPr>
        <w:t>z </w:t>
      </w:r>
      <w:r w:rsidRPr="00766B9A" w:rsidR="00793C31">
        <w:rPr>
          <w:sz w:val="24"/>
          <w:szCs w:val="24"/>
        </w:rPr>
        <w:t>dnia 10 maja 2018 r. o Centralnym Porcie Komunikacyjny</w:t>
      </w:r>
      <w:r w:rsidR="00DD48D0">
        <w:rPr>
          <w:sz w:val="24"/>
          <w:szCs w:val="24"/>
        </w:rPr>
        <w:t>m (Dz. U. z 2021 r. poz. 1354 z </w:t>
      </w:r>
      <w:r w:rsidRPr="00766B9A" w:rsidR="00793C31">
        <w:rPr>
          <w:sz w:val="24"/>
          <w:szCs w:val="24"/>
        </w:rPr>
        <w:t>późn. zm.)</w:t>
      </w:r>
      <w:r w:rsidRPr="00766B9A">
        <w:rPr>
          <w:rFonts w:eastAsia="SimSun"/>
          <w:sz w:val="24"/>
          <w:szCs w:val="24"/>
          <w:lang w:bidi="hi-IN"/>
        </w:rPr>
        <w:t xml:space="preserve">, pełnomocnik Centralnego Portu Komunikacyjnego sp. z o.o. – zwany dalej </w:t>
      </w:r>
      <w:r w:rsidRPr="00766B9A">
        <w:rPr>
          <w:rFonts w:eastAsia="SimSun"/>
          <w:i/>
          <w:sz w:val="24"/>
          <w:szCs w:val="24"/>
          <w:lang w:bidi="hi-IN"/>
        </w:rPr>
        <w:t>Inwestorem</w:t>
      </w:r>
      <w:r w:rsidRPr="00766B9A">
        <w:rPr>
          <w:rFonts w:eastAsia="SimSun"/>
          <w:sz w:val="24"/>
          <w:szCs w:val="24"/>
          <w:lang w:bidi="hi-IN"/>
        </w:rPr>
        <w:t>, wystąpił do  Wojewody Łódzkiego z  wnioskiem</w:t>
      </w:r>
      <w:r w:rsidRPr="00766B9A" w:rsidR="00187A02">
        <w:rPr>
          <w:rFonts w:eastAsia="SimSun"/>
          <w:sz w:val="24"/>
          <w:szCs w:val="24"/>
          <w:lang w:bidi="hi-IN"/>
        </w:rPr>
        <w:t xml:space="preserve"> </w:t>
      </w:r>
      <w:r w:rsidRPr="00766B9A">
        <w:rPr>
          <w:rFonts w:eastAsia="SimSun"/>
          <w:sz w:val="24"/>
          <w:szCs w:val="24"/>
          <w:lang w:bidi="hi-IN"/>
        </w:rPr>
        <w:t>o wydanie decyzji o ustaleniu lokalizacji linii kolejowej dla </w:t>
      </w:r>
      <w:r w:rsidRPr="00766B9A">
        <w:rPr>
          <w:sz w:val="24"/>
          <w:szCs w:val="24"/>
        </w:rPr>
        <w:t>zadania pn.: ,,</w:t>
      </w:r>
      <w:r w:rsidRPr="00766B9A">
        <w:rPr>
          <w:i/>
          <w:sz w:val="24"/>
          <w:szCs w:val="24"/>
        </w:rPr>
        <w:t>Budowa tunelu dalekobieżnego w</w:t>
      </w:r>
      <w:r w:rsidRPr="00766B9A" w:rsidR="00187A02">
        <w:rPr>
          <w:i/>
          <w:sz w:val="24"/>
          <w:szCs w:val="24"/>
        </w:rPr>
        <w:t> </w:t>
      </w:r>
      <w:r w:rsidRPr="00766B9A">
        <w:rPr>
          <w:i/>
          <w:sz w:val="24"/>
          <w:szCs w:val="24"/>
        </w:rPr>
        <w:t>Łodzi w ciągu linii kolejowej Nr 85 wraz z</w:t>
      </w:r>
      <w:r w:rsidRPr="00766B9A" w:rsidR="00C12E51">
        <w:rPr>
          <w:i/>
          <w:sz w:val="24"/>
          <w:szCs w:val="24"/>
        </w:rPr>
        <w:t> włączeniem w linię kolejową Nr </w:t>
      </w:r>
      <w:r w:rsidRPr="00766B9A">
        <w:rPr>
          <w:i/>
          <w:sz w:val="24"/>
          <w:szCs w:val="24"/>
        </w:rPr>
        <w:t xml:space="preserve">14, odcinek – </w:t>
      </w:r>
      <w:r w:rsidRPr="00766B9A" w:rsidR="00187A02">
        <w:rPr>
          <w:i/>
          <w:sz w:val="24"/>
          <w:szCs w:val="24"/>
        </w:rPr>
        <w:t>K</w:t>
      </w:r>
      <w:r w:rsidRPr="00766B9A">
        <w:rPr>
          <w:i/>
          <w:sz w:val="24"/>
          <w:szCs w:val="24"/>
        </w:rPr>
        <w:t xml:space="preserve">omora </w:t>
      </w:r>
      <w:r w:rsidRPr="00766B9A" w:rsidR="00187A02">
        <w:rPr>
          <w:i/>
          <w:sz w:val="24"/>
          <w:szCs w:val="24"/>
        </w:rPr>
        <w:t>Fabryczna</w:t>
      </w:r>
      <w:r w:rsidRPr="00766B9A">
        <w:rPr>
          <w:sz w:val="24"/>
          <w:szCs w:val="24"/>
        </w:rPr>
        <w:t>”</w:t>
      </w:r>
      <w:r w:rsidRPr="00766B9A" w:rsidR="00187A02">
        <w:rPr>
          <w:sz w:val="24"/>
          <w:szCs w:val="24"/>
        </w:rPr>
        <w:t xml:space="preserve"> (znak: 20220706/2020-0240/EXT-MK/02)</w:t>
      </w:r>
      <w:r w:rsidRPr="00766B9A">
        <w:rPr>
          <w:sz w:val="24"/>
          <w:szCs w:val="24"/>
        </w:rPr>
        <w:t xml:space="preserve">. </w:t>
      </w:r>
    </w:p>
    <w:p w:rsidR="00DD48D0" w:rsidRPr="00766B9A" w:rsidP="00DC6B8A">
      <w:pPr>
        <w:widowControl w:val="0"/>
        <w:spacing w:line="360" w:lineRule="auto"/>
        <w:ind w:firstLine="386"/>
        <w:jc w:val="both"/>
        <w:rPr>
          <w:sz w:val="24"/>
          <w:szCs w:val="24"/>
        </w:rPr>
      </w:pPr>
      <w:r>
        <w:rPr>
          <w:sz w:val="24"/>
          <w:szCs w:val="24"/>
        </w:rPr>
        <w:t xml:space="preserve">Zgodnie z </w:t>
      </w:r>
      <w:r w:rsidRPr="00766B9A">
        <w:rPr>
          <w:sz w:val="24"/>
          <w:szCs w:val="24"/>
        </w:rPr>
        <w:t xml:space="preserve">§ 1 i pkt I Lp. 9 załącznika do rozporządzenia Rady Ministrów </w:t>
      </w:r>
      <w:r>
        <w:rPr>
          <w:sz w:val="24"/>
          <w:szCs w:val="24"/>
        </w:rPr>
        <w:t>z dnia 26 </w:t>
      </w:r>
      <w:r w:rsidRPr="00766B9A">
        <w:rPr>
          <w:sz w:val="24"/>
          <w:szCs w:val="24"/>
        </w:rPr>
        <w:t>stycznia 2021 r. w sprawie wykazu Inwestycji Towarzyszących w zakresie Centralnego Portu Komunikacyjnego</w:t>
      </w:r>
      <w:r>
        <w:rPr>
          <w:sz w:val="24"/>
          <w:szCs w:val="24"/>
        </w:rPr>
        <w:t>, budowa linii kolejowej Nr 85 stanowi Inwestycję Towarzyszącą.</w:t>
      </w:r>
    </w:p>
    <w:p w:rsidR="00DC6B8A" w:rsidRPr="00766B9A" w:rsidP="00DC6B8A">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Jednocześnie </w:t>
      </w:r>
      <w:r w:rsidRPr="00766B9A">
        <w:rPr>
          <w:rFonts w:eastAsia="SimSun"/>
          <w:i/>
          <w:sz w:val="24"/>
          <w:szCs w:val="24"/>
          <w:lang w:bidi="hi-IN"/>
        </w:rPr>
        <w:t xml:space="preserve">Inwestor </w:t>
      </w:r>
      <w:r w:rsidRPr="00766B9A">
        <w:rPr>
          <w:rFonts w:eastAsia="SimSun"/>
          <w:sz w:val="24"/>
          <w:szCs w:val="24"/>
          <w:lang w:bidi="hi-IN"/>
        </w:rPr>
        <w:t xml:space="preserve">wniósł o nadanie decyzji rygoru natychmiastowej wykonalności. </w:t>
      </w:r>
    </w:p>
    <w:p w:rsidR="00DC6B8A" w:rsidRPr="00766B9A" w:rsidP="00DC6B8A">
      <w:pPr>
        <w:spacing w:line="360" w:lineRule="auto"/>
        <w:ind w:firstLine="386"/>
        <w:jc w:val="both"/>
        <w:rPr>
          <w:rFonts w:eastAsia="SimSun"/>
          <w:sz w:val="24"/>
          <w:szCs w:val="24"/>
          <w:lang w:bidi="hi-IN"/>
        </w:rPr>
      </w:pPr>
      <w:r w:rsidRPr="00766B9A">
        <w:rPr>
          <w:rFonts w:eastAsia="SimSun"/>
          <w:sz w:val="24"/>
          <w:szCs w:val="24"/>
          <w:lang w:bidi="hi-IN"/>
        </w:rPr>
        <w:t xml:space="preserve">Złożony wniosek o ustalenie lokalizacji linii kolejowej nie spełniał wymagań ustalonych w przepisach prawa, zawartych w  art. 9o ust. 3 </w:t>
      </w:r>
      <w:r w:rsidRPr="00766B9A">
        <w:rPr>
          <w:rFonts w:eastAsia="SimSun"/>
          <w:i/>
          <w:sz w:val="24"/>
          <w:szCs w:val="24"/>
          <w:lang w:bidi="hi-IN"/>
        </w:rPr>
        <w:t>ustawy</w:t>
      </w:r>
      <w:r w:rsidRPr="00766B9A">
        <w:rPr>
          <w:rFonts w:eastAsia="SimSun"/>
          <w:sz w:val="24"/>
          <w:szCs w:val="24"/>
          <w:lang w:bidi="hi-IN"/>
        </w:rPr>
        <w:t xml:space="preserve">. </w:t>
      </w:r>
    </w:p>
    <w:p w:rsidR="00DC6B8A" w:rsidRPr="00766B9A" w:rsidP="00DC6B8A">
      <w:pPr>
        <w:spacing w:line="360" w:lineRule="auto"/>
        <w:ind w:firstLine="386"/>
        <w:jc w:val="both"/>
        <w:rPr>
          <w:sz w:val="24"/>
          <w:szCs w:val="24"/>
        </w:rPr>
      </w:pPr>
      <w:r w:rsidRPr="00766B9A">
        <w:rPr>
          <w:rFonts w:eastAsia="SimSun"/>
          <w:sz w:val="24"/>
          <w:szCs w:val="24"/>
          <w:lang w:bidi="hi-IN"/>
        </w:rPr>
        <w:t>W konsekwencji powyższego, pismem z 2</w:t>
      </w:r>
      <w:r w:rsidRPr="00766B9A" w:rsidR="00187A02">
        <w:rPr>
          <w:rFonts w:eastAsia="SimSun"/>
          <w:sz w:val="24"/>
          <w:szCs w:val="24"/>
          <w:lang w:bidi="hi-IN"/>
        </w:rPr>
        <w:t xml:space="preserve">1 lipca </w:t>
      </w:r>
      <w:r w:rsidRPr="00766B9A">
        <w:rPr>
          <w:rFonts w:eastAsia="SimSun"/>
          <w:sz w:val="24"/>
          <w:szCs w:val="24"/>
          <w:lang w:bidi="hi-IN"/>
        </w:rPr>
        <w:t>2022 r. (znak: GPB-I.747.1</w:t>
      </w:r>
      <w:r w:rsidRPr="00766B9A" w:rsidR="00187A02">
        <w:rPr>
          <w:rFonts w:eastAsia="SimSun"/>
          <w:sz w:val="24"/>
          <w:szCs w:val="24"/>
          <w:lang w:bidi="hi-IN"/>
        </w:rPr>
        <w:t>8</w:t>
      </w:r>
      <w:r w:rsidRPr="00766B9A">
        <w:rPr>
          <w:rFonts w:eastAsia="SimSun"/>
          <w:sz w:val="24"/>
          <w:szCs w:val="24"/>
          <w:lang w:bidi="hi-IN"/>
        </w:rPr>
        <w:t xml:space="preserve">.2022), wezwano </w:t>
      </w:r>
      <w:r w:rsidRPr="00766B9A">
        <w:rPr>
          <w:rFonts w:eastAsia="SimSun"/>
          <w:i/>
          <w:sz w:val="24"/>
          <w:szCs w:val="24"/>
          <w:lang w:bidi="hi-IN"/>
        </w:rPr>
        <w:t>Inwestora</w:t>
      </w:r>
      <w:r w:rsidRPr="00766B9A">
        <w:rPr>
          <w:rFonts w:eastAsia="SimSun"/>
          <w:sz w:val="24"/>
          <w:szCs w:val="24"/>
          <w:lang w:bidi="hi-IN"/>
        </w:rPr>
        <w:t xml:space="preserve">, w trybie art. 9o ust. 2a </w:t>
      </w:r>
      <w:r w:rsidRPr="00766B9A">
        <w:rPr>
          <w:rFonts w:eastAsia="SimSun"/>
          <w:i/>
          <w:sz w:val="24"/>
          <w:szCs w:val="24"/>
          <w:lang w:bidi="hi-IN"/>
        </w:rPr>
        <w:t>ustawy</w:t>
      </w:r>
      <w:r w:rsidRPr="00766B9A">
        <w:rPr>
          <w:rFonts w:eastAsia="SimSun"/>
          <w:sz w:val="24"/>
          <w:szCs w:val="24"/>
          <w:lang w:bidi="hi-IN"/>
        </w:rPr>
        <w:t>, do uzupełnienia wniosku w terminie 14</w:t>
      </w:r>
      <w:r w:rsidRPr="00766B9A" w:rsidR="00187A02">
        <w:rPr>
          <w:rFonts w:eastAsia="SimSun"/>
          <w:sz w:val="24"/>
          <w:szCs w:val="24"/>
          <w:lang w:bidi="hi-IN"/>
        </w:rPr>
        <w:t> </w:t>
      </w:r>
      <w:r w:rsidRPr="00766B9A">
        <w:rPr>
          <w:rFonts w:eastAsia="SimSun"/>
          <w:sz w:val="24"/>
          <w:szCs w:val="24"/>
          <w:lang w:bidi="hi-IN"/>
        </w:rPr>
        <w:t xml:space="preserve">dni od dnia otrzymania wezwania. </w:t>
      </w:r>
      <w:r w:rsidRPr="00766B9A">
        <w:rPr>
          <w:sz w:val="24"/>
          <w:szCs w:val="24"/>
        </w:rPr>
        <w:t>W wezwaniu pouczono, że brak uzupełnienia w</w:t>
      </w:r>
      <w:r w:rsidRPr="00766B9A" w:rsidR="00187A02">
        <w:rPr>
          <w:sz w:val="24"/>
          <w:szCs w:val="24"/>
        </w:rPr>
        <w:t> </w:t>
      </w:r>
      <w:r w:rsidRPr="00766B9A">
        <w:rPr>
          <w:sz w:val="24"/>
          <w:szCs w:val="24"/>
        </w:rPr>
        <w:t>terminie 14 dni spowoduje pozostawienie wniosku bez rozpoznania.</w:t>
      </w:r>
    </w:p>
    <w:p w:rsidR="00DC6B8A" w:rsidRPr="00766B9A" w:rsidP="00DC6B8A">
      <w:pPr>
        <w:spacing w:line="360" w:lineRule="auto"/>
        <w:ind w:firstLine="386"/>
        <w:jc w:val="both"/>
        <w:rPr>
          <w:rFonts w:eastAsia="SimSun"/>
          <w:sz w:val="24"/>
          <w:szCs w:val="24"/>
          <w:lang w:bidi="hi-IN"/>
        </w:rPr>
      </w:pPr>
      <w:r w:rsidRPr="00766B9A">
        <w:rPr>
          <w:sz w:val="24"/>
          <w:szCs w:val="24"/>
        </w:rPr>
        <w:t xml:space="preserve">Jednocześnie, działając na podstawie art. 50 §1 </w:t>
      </w:r>
      <w:r w:rsidRPr="00766B9A">
        <w:rPr>
          <w:i/>
          <w:sz w:val="24"/>
          <w:szCs w:val="24"/>
        </w:rPr>
        <w:t>Kpa</w:t>
      </w:r>
      <w:r w:rsidRPr="00766B9A">
        <w:rPr>
          <w:sz w:val="24"/>
          <w:szCs w:val="24"/>
        </w:rPr>
        <w:t xml:space="preserve"> w związku z art. 77 </w:t>
      </w:r>
      <w:r w:rsidRPr="00766B9A">
        <w:rPr>
          <w:i/>
          <w:sz w:val="24"/>
          <w:szCs w:val="24"/>
        </w:rPr>
        <w:t>Kpa</w:t>
      </w:r>
      <w:r w:rsidRPr="00766B9A">
        <w:rPr>
          <w:sz w:val="24"/>
          <w:szCs w:val="24"/>
        </w:rPr>
        <w:t>, organ wniósł o przedłożenie wyjaśnień i doprecyzowanie wniosku.</w:t>
      </w:r>
    </w:p>
    <w:p w:rsidR="00DC6B8A" w:rsidRPr="00766B9A" w:rsidP="00DC6B8A">
      <w:pPr>
        <w:tabs>
          <w:tab w:val="left" w:pos="426"/>
        </w:tabs>
        <w:spacing w:line="360" w:lineRule="auto"/>
        <w:ind w:firstLine="426"/>
        <w:jc w:val="both"/>
        <w:rPr>
          <w:sz w:val="24"/>
          <w:szCs w:val="24"/>
        </w:rPr>
      </w:pPr>
      <w:r w:rsidRPr="00766B9A">
        <w:rPr>
          <w:rFonts w:eastAsia="SimSun"/>
          <w:sz w:val="24"/>
          <w:szCs w:val="24"/>
          <w:lang w:bidi="hi-IN"/>
        </w:rPr>
        <w:t xml:space="preserve">W dniu </w:t>
      </w:r>
      <w:r w:rsidRPr="00766B9A" w:rsidR="00187A02">
        <w:rPr>
          <w:rFonts w:eastAsia="SimSun"/>
          <w:sz w:val="24"/>
          <w:szCs w:val="24"/>
          <w:lang w:bidi="hi-IN"/>
        </w:rPr>
        <w:t>4 sierpnia</w:t>
      </w:r>
      <w:r w:rsidRPr="00766B9A">
        <w:rPr>
          <w:rFonts w:eastAsia="SimSun"/>
          <w:sz w:val="24"/>
          <w:szCs w:val="24"/>
          <w:lang w:bidi="hi-IN"/>
        </w:rPr>
        <w:t xml:space="preserve"> 2022 r. </w:t>
      </w:r>
      <w:r w:rsidRPr="00766B9A">
        <w:rPr>
          <w:rFonts w:eastAsia="SimSun"/>
          <w:i/>
          <w:sz w:val="24"/>
          <w:szCs w:val="24"/>
          <w:lang w:bidi="hi-IN"/>
        </w:rPr>
        <w:t>Inwestor</w:t>
      </w:r>
      <w:r w:rsidRPr="00766B9A">
        <w:rPr>
          <w:rFonts w:eastAsia="SimSun"/>
          <w:sz w:val="24"/>
          <w:szCs w:val="24"/>
          <w:lang w:bidi="hi-IN"/>
        </w:rPr>
        <w:t xml:space="preserve">, przy piśmie z </w:t>
      </w:r>
      <w:r w:rsidRPr="00766B9A" w:rsidR="00187A02">
        <w:rPr>
          <w:rFonts w:eastAsia="SimSun"/>
          <w:sz w:val="24"/>
          <w:szCs w:val="24"/>
          <w:lang w:bidi="hi-IN"/>
        </w:rPr>
        <w:t>3 sierpnia</w:t>
      </w:r>
      <w:r w:rsidRPr="00766B9A">
        <w:rPr>
          <w:rFonts w:eastAsia="SimSun"/>
          <w:sz w:val="24"/>
          <w:szCs w:val="24"/>
          <w:lang w:bidi="hi-IN"/>
        </w:rPr>
        <w:t xml:space="preserve"> 2022 r. (</w:t>
      </w:r>
      <w:r w:rsidRPr="00766B9A">
        <w:rPr>
          <w:sz w:val="24"/>
          <w:szCs w:val="24"/>
        </w:rPr>
        <w:t>znak: KRI_5</w:t>
      </w:r>
      <w:r w:rsidRPr="00766B9A" w:rsidR="00187A02">
        <w:rPr>
          <w:sz w:val="24"/>
          <w:szCs w:val="24"/>
        </w:rPr>
        <w:t>582</w:t>
      </w:r>
      <w:r w:rsidRPr="00766B9A">
        <w:rPr>
          <w:sz w:val="24"/>
          <w:szCs w:val="24"/>
        </w:rPr>
        <w:t>_2022_NAB.</w:t>
      </w:r>
      <w:r w:rsidRPr="00766B9A" w:rsidR="00187A02">
        <w:rPr>
          <w:sz w:val="24"/>
          <w:szCs w:val="24"/>
        </w:rPr>
        <w:t>5477</w:t>
      </w:r>
      <w:r w:rsidRPr="00766B9A">
        <w:rPr>
          <w:sz w:val="24"/>
          <w:szCs w:val="24"/>
        </w:rPr>
        <w:t>_11_SK</w:t>
      </w:r>
      <w:r w:rsidRPr="00766B9A">
        <w:rPr>
          <w:rFonts w:eastAsia="SimSun"/>
          <w:sz w:val="24"/>
          <w:szCs w:val="24"/>
          <w:lang w:bidi="hi-IN"/>
        </w:rPr>
        <w:t>)</w:t>
      </w:r>
      <w:r w:rsidRPr="00766B9A">
        <w:rPr>
          <w:sz w:val="24"/>
          <w:szCs w:val="24"/>
        </w:rPr>
        <w:t>, uzupełnił i doprecyzował wniosek zgodnie z wezwaniem, jak również przedłożył wyjaśnienia.</w:t>
      </w:r>
    </w:p>
    <w:p w:rsidR="00DC6B8A" w:rsidRPr="00766B9A" w:rsidP="00DC6B8A">
      <w:pPr>
        <w:widowControl w:val="0"/>
        <w:spacing w:line="360" w:lineRule="auto"/>
        <w:ind w:firstLine="386"/>
        <w:jc w:val="both"/>
      </w:pPr>
      <w:r w:rsidRPr="00766B9A">
        <w:rPr>
          <w:rFonts w:eastAsia="SimSun"/>
          <w:sz w:val="24"/>
          <w:szCs w:val="24"/>
          <w:lang w:bidi="hi-IN"/>
        </w:rPr>
        <w:t xml:space="preserve">Zgodnie z art. 9o ust. 3 </w:t>
      </w:r>
      <w:r w:rsidRPr="00766B9A">
        <w:rPr>
          <w:rFonts w:eastAsia="SimSun"/>
          <w:i/>
          <w:sz w:val="24"/>
          <w:szCs w:val="24"/>
          <w:lang w:bidi="hi-IN"/>
        </w:rPr>
        <w:t xml:space="preserve">ustawy, </w:t>
      </w:r>
      <w:r w:rsidRPr="00766B9A">
        <w:rPr>
          <w:rFonts w:eastAsia="SimSun"/>
          <w:sz w:val="24"/>
          <w:szCs w:val="24"/>
          <w:lang w:bidi="hi-IN"/>
        </w:rPr>
        <w:t>uzupełniony</w:t>
      </w:r>
      <w:r w:rsidRPr="00766B9A">
        <w:rPr>
          <w:rFonts w:eastAsia="SimSun"/>
          <w:i/>
          <w:sz w:val="24"/>
          <w:szCs w:val="24"/>
          <w:lang w:bidi="hi-IN"/>
        </w:rPr>
        <w:t xml:space="preserve"> </w:t>
      </w:r>
      <w:r w:rsidRPr="00766B9A">
        <w:rPr>
          <w:rFonts w:eastAsia="SimSun"/>
          <w:sz w:val="24"/>
          <w:szCs w:val="24"/>
          <w:lang w:bidi="hi-IN"/>
        </w:rPr>
        <w:t xml:space="preserve">wniosek zawierał: </w:t>
      </w:r>
    </w:p>
    <w:p w:rsidR="00DC6B8A" w:rsidRPr="00766B9A" w:rsidP="00DC6B8A">
      <w:pPr>
        <w:numPr>
          <w:ilvl w:val="0"/>
          <w:numId w:val="8"/>
        </w:numPr>
        <w:tabs>
          <w:tab w:val="left" w:pos="426"/>
        </w:tabs>
        <w:spacing w:line="360" w:lineRule="auto"/>
        <w:ind w:left="426" w:hanging="426"/>
        <w:jc w:val="both"/>
      </w:pPr>
      <w:r w:rsidRPr="00766B9A">
        <w:rPr>
          <w:rFonts w:eastAsia="SimSun"/>
          <w:sz w:val="24"/>
          <w:szCs w:val="24"/>
          <w:lang w:bidi="hi-IN"/>
        </w:rPr>
        <w:t xml:space="preserve">załącznik graficzny w skali 1:500, </w:t>
      </w:r>
      <w:r w:rsidRPr="00766B9A">
        <w:rPr>
          <w:sz w:val="24"/>
        </w:rPr>
        <w:t>sporządzony na podstawie:</w:t>
      </w:r>
      <w:r w:rsidRPr="00766B9A" w:rsidR="00187A02">
        <w:rPr>
          <w:sz w:val="24"/>
        </w:rPr>
        <w:t xml:space="preserve"> </w:t>
      </w:r>
    </w:p>
    <w:p w:rsidR="00187A02" w:rsidRPr="00766B9A" w:rsidP="00187A02">
      <w:pPr>
        <w:numPr>
          <w:ilvl w:val="0"/>
          <w:numId w:val="24"/>
        </w:numPr>
        <w:spacing w:line="360" w:lineRule="auto"/>
        <w:ind w:left="709" w:hanging="283"/>
        <w:contextualSpacing/>
        <w:jc w:val="both"/>
        <w:rPr>
          <w:sz w:val="24"/>
          <w:szCs w:val="24"/>
        </w:rPr>
      </w:pPr>
      <w:r w:rsidRPr="00766B9A">
        <w:rPr>
          <w:rFonts w:eastAsia="SimSun"/>
          <w:sz w:val="24"/>
          <w:szCs w:val="24"/>
          <w:lang w:bidi="hi-IN"/>
        </w:rPr>
        <w:t xml:space="preserve">mapy do celów projektowych w skali 1:500, wykonanej na podstawie </w:t>
      </w:r>
      <w:r w:rsidRPr="00766B9A">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P.106104.9.2022.125 z 3 lutego 2022 r.),</w:t>
      </w:r>
    </w:p>
    <w:p w:rsidR="00187A02" w:rsidRPr="00766B9A" w:rsidP="00187A02">
      <w:pPr>
        <w:numPr>
          <w:ilvl w:val="0"/>
          <w:numId w:val="24"/>
        </w:numPr>
        <w:spacing w:line="360" w:lineRule="auto"/>
        <w:ind w:left="709" w:hanging="283"/>
        <w:contextualSpacing/>
        <w:jc w:val="both"/>
        <w:rPr>
          <w:sz w:val="24"/>
          <w:szCs w:val="24"/>
        </w:rPr>
      </w:pPr>
      <w:r w:rsidRPr="00766B9A">
        <w:rPr>
          <w:rFonts w:eastAsia="SimSun"/>
          <w:sz w:val="24"/>
          <w:szCs w:val="24"/>
          <w:lang w:bidi="hi-IN"/>
        </w:rPr>
        <w:t xml:space="preserve">mapy do celów projektowych w skali 1:500, wykonanej na podstawie </w:t>
      </w:r>
      <w:r w:rsidRPr="00766B9A">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P.106105 9.2022.117 z 22 kwietnia 2022 r.),</w:t>
      </w:r>
    </w:p>
    <w:p w:rsidR="00187A02" w:rsidRPr="00766B9A" w:rsidP="00187A02">
      <w:pPr>
        <w:numPr>
          <w:ilvl w:val="0"/>
          <w:numId w:val="24"/>
        </w:numPr>
        <w:spacing w:line="360" w:lineRule="auto"/>
        <w:ind w:left="709" w:hanging="283"/>
        <w:contextualSpacing/>
        <w:jc w:val="both"/>
        <w:rPr>
          <w:sz w:val="24"/>
          <w:szCs w:val="24"/>
        </w:rPr>
      </w:pPr>
      <w:r w:rsidRPr="00766B9A">
        <w:rPr>
          <w:sz w:val="24"/>
        </w:rPr>
        <w:t xml:space="preserve">mapy zasadniczej w postaci rastrowej w skali 1:500, </w:t>
      </w:r>
      <w:r w:rsidRPr="00766B9A">
        <w:rPr>
          <w:rFonts w:eastAsia="NSimSun"/>
          <w:bCs/>
          <w:kern w:val="0"/>
          <w:sz w:val="24"/>
          <w:szCs w:val="24"/>
          <w:lang w:bidi="hi-IN"/>
        </w:rPr>
        <w:t xml:space="preserve">pochodzącej z materiałów państwowego zasobu geodezyjnego i  kartograficznego Prezydenta Miasta Łodzi </w:t>
      </w:r>
      <w:r w:rsidRPr="00766B9A">
        <w:rPr>
          <w:sz w:val="24"/>
          <w:szCs w:val="24"/>
        </w:rPr>
        <w:t>wykonującego zadania z zakresu administracji rządowej – Łódzkiego Ośrodka Geodezji (identyfikator materiału państwowego zasobu geodezyjnego i kartograficznego – P.1061.2014.7, numer licencji upoważniającej do wykorzystania ww. materiału: ZDT.ZOPG.4133.3839.2022_1061_CL2 z 1 lipca 2022 r.),</w:t>
      </w:r>
    </w:p>
    <w:p w:rsidR="00DC6B8A" w:rsidRPr="00766B9A" w:rsidP="00DC6B8A">
      <w:pPr>
        <w:tabs>
          <w:tab w:val="left" w:pos="426"/>
        </w:tabs>
        <w:spacing w:line="360" w:lineRule="auto"/>
        <w:jc w:val="both"/>
        <w:rPr>
          <w:rFonts w:eastAsia="SimSun"/>
          <w:sz w:val="24"/>
          <w:szCs w:val="24"/>
          <w:lang w:bidi="hi-IN"/>
        </w:rPr>
      </w:pPr>
      <w:r w:rsidRPr="00766B9A">
        <w:rPr>
          <w:rFonts w:eastAsia="SimSun"/>
          <w:sz w:val="24"/>
          <w:szCs w:val="24"/>
          <w:lang w:bidi="hi-IN"/>
        </w:rPr>
        <w:t xml:space="preserve">spełniający wymagania, o których mowa w art. 9o ust. 3 pkt 1 lit. a) i b) </w:t>
      </w:r>
      <w:r w:rsidRPr="00766B9A">
        <w:rPr>
          <w:rFonts w:eastAsia="SimSun"/>
          <w:i/>
          <w:sz w:val="24"/>
          <w:szCs w:val="24"/>
          <w:lang w:bidi="hi-IN"/>
        </w:rPr>
        <w:t>ustawy</w:t>
      </w:r>
      <w:r w:rsidRPr="00766B9A">
        <w:rPr>
          <w:rFonts w:eastAsia="SimSun"/>
          <w:sz w:val="24"/>
          <w:szCs w:val="24"/>
          <w:lang w:bidi="hi-IN"/>
        </w:rPr>
        <w:t>;</w:t>
      </w:r>
    </w:p>
    <w:p w:rsidR="00DC6B8A" w:rsidRPr="00766B9A" w:rsidP="00DC6B8A">
      <w:pPr>
        <w:numPr>
          <w:ilvl w:val="0"/>
          <w:numId w:val="8"/>
        </w:numPr>
        <w:tabs>
          <w:tab w:val="left" w:pos="426"/>
        </w:tabs>
        <w:spacing w:line="360" w:lineRule="auto"/>
        <w:ind w:left="426" w:hanging="426"/>
        <w:jc w:val="both"/>
        <w:rPr>
          <w:sz w:val="24"/>
        </w:rPr>
      </w:pPr>
      <w:r w:rsidRPr="00766B9A">
        <w:rPr>
          <w:sz w:val="24"/>
        </w:rPr>
        <w:t xml:space="preserve">wykaz wszystkich nieruchomości, niezbędnych dla planowanej inwestycji (w tym wykaz </w:t>
      </w:r>
      <w:r w:rsidRPr="00766B9A">
        <w:rPr>
          <w:sz w:val="24"/>
          <w:szCs w:val="24"/>
          <w:shd w:val="clear" w:color="auto" w:fill="FFFFFF"/>
        </w:rPr>
        <w:t xml:space="preserve">nieruchomości, zawierający oznaczenia działek według katastru nieruchomości, w stosunku do których decyzja o ustaleniu lokalizacji linii kolejowej ma wywołać skutek w postaci ograniczenia sposobu korzystania z nieruchomości, o którym mowa w art. 9s ust. 9 </w:t>
      </w:r>
      <w:r w:rsidRPr="00766B9A">
        <w:rPr>
          <w:i/>
          <w:sz w:val="24"/>
          <w:szCs w:val="24"/>
          <w:shd w:val="clear" w:color="auto" w:fill="FFFFFF"/>
        </w:rPr>
        <w:t xml:space="preserve">ustawy </w:t>
      </w:r>
      <w:r w:rsidRPr="00766B9A">
        <w:rPr>
          <w:sz w:val="24"/>
          <w:szCs w:val="24"/>
          <w:shd w:val="clear" w:color="auto" w:fill="FFFFFF"/>
        </w:rPr>
        <w:t>oraz </w:t>
      </w:r>
      <w:r w:rsidRPr="00766B9A">
        <w:rPr>
          <w:rFonts w:eastAsia="SimSun"/>
          <w:sz w:val="24"/>
          <w:szCs w:val="24"/>
          <w:lang w:bidi="hi-IN"/>
        </w:rPr>
        <w:t>wykaz nieruchomości, które stanowią teren</w:t>
      </w:r>
      <w:r w:rsidRPr="00766B9A" w:rsidR="00CC481B">
        <w:rPr>
          <w:rFonts w:eastAsia="SimSun"/>
          <w:sz w:val="24"/>
          <w:szCs w:val="24"/>
          <w:lang w:bidi="hi-IN"/>
        </w:rPr>
        <w:t>y</w:t>
      </w:r>
      <w:r w:rsidRPr="00766B9A">
        <w:rPr>
          <w:rFonts w:eastAsia="SimSun"/>
          <w:sz w:val="24"/>
          <w:szCs w:val="24"/>
          <w:lang w:bidi="hi-IN"/>
        </w:rPr>
        <w:t xml:space="preserve"> dr</w:t>
      </w:r>
      <w:r w:rsidRPr="00766B9A" w:rsidR="00CC481B">
        <w:rPr>
          <w:rFonts w:eastAsia="SimSun"/>
          <w:sz w:val="24"/>
          <w:szCs w:val="24"/>
          <w:lang w:bidi="hi-IN"/>
        </w:rPr>
        <w:t>óg</w:t>
      </w:r>
      <w:r w:rsidRPr="00766B9A">
        <w:rPr>
          <w:rFonts w:eastAsia="SimSun"/>
          <w:sz w:val="24"/>
          <w:szCs w:val="24"/>
          <w:lang w:bidi="hi-IN"/>
        </w:rPr>
        <w:t xml:space="preserve"> publiczn</w:t>
      </w:r>
      <w:r w:rsidRPr="00766B9A" w:rsidR="00CC481B">
        <w:rPr>
          <w:rFonts w:eastAsia="SimSun"/>
          <w:sz w:val="24"/>
          <w:szCs w:val="24"/>
          <w:lang w:bidi="hi-IN"/>
        </w:rPr>
        <w:t xml:space="preserve">ych </w:t>
      </w:r>
      <w:r w:rsidRPr="00766B9A">
        <w:rPr>
          <w:rFonts w:eastAsia="SimSun"/>
          <w:sz w:val="24"/>
          <w:szCs w:val="24"/>
          <w:lang w:bidi="hi-IN"/>
        </w:rPr>
        <w:t>i planowane są do nieopłatnego zajęcia na czas realizacji inwestycji)</w:t>
      </w:r>
      <w:r w:rsidRPr="00766B9A">
        <w:rPr>
          <w:sz w:val="24"/>
        </w:rPr>
        <w:t>;</w:t>
      </w:r>
    </w:p>
    <w:p w:rsidR="00DC6B8A" w:rsidRPr="00766B9A" w:rsidP="00DC6B8A">
      <w:pPr>
        <w:numPr>
          <w:ilvl w:val="0"/>
          <w:numId w:val="8"/>
        </w:numPr>
        <w:tabs>
          <w:tab w:val="left" w:pos="426"/>
        </w:tabs>
        <w:spacing w:line="360" w:lineRule="auto"/>
        <w:ind w:left="426" w:hanging="426"/>
        <w:jc w:val="both"/>
        <w:rPr>
          <w:sz w:val="24"/>
        </w:rPr>
      </w:pPr>
      <w:r w:rsidRPr="00766B9A">
        <w:rPr>
          <w:rFonts w:eastAsia="SimSun"/>
          <w:sz w:val="24"/>
          <w:szCs w:val="24"/>
          <w:lang w:bidi="hi-IN"/>
        </w:rPr>
        <w:t>określenie zmian w dotychczasowym przeznaczeniu, zagospodarowaniu i uzbrojeniu terenu</w:t>
      </w:r>
      <w:r w:rsidRPr="00766B9A" w:rsidR="00515120">
        <w:rPr>
          <w:rFonts w:eastAsia="SimSun"/>
          <w:sz w:val="24"/>
          <w:szCs w:val="24"/>
          <w:lang w:bidi="hi-IN"/>
        </w:rPr>
        <w:t xml:space="preserve"> w formie opisowej i graficznej</w:t>
      </w:r>
      <w:r w:rsidRPr="00766B9A">
        <w:rPr>
          <w:rFonts w:eastAsia="SimSun"/>
          <w:sz w:val="24"/>
          <w:szCs w:val="24"/>
          <w:lang w:bidi="hi-IN"/>
        </w:rPr>
        <w:t xml:space="preserve">; </w:t>
      </w:r>
    </w:p>
    <w:p w:rsidR="00DC6B8A" w:rsidRPr="00766B9A" w:rsidP="00DC6B8A">
      <w:pPr>
        <w:numPr>
          <w:ilvl w:val="0"/>
          <w:numId w:val="8"/>
        </w:numPr>
        <w:tabs>
          <w:tab w:val="left" w:pos="426"/>
        </w:tabs>
        <w:spacing w:line="360" w:lineRule="auto"/>
        <w:ind w:left="426" w:hanging="426"/>
        <w:jc w:val="both"/>
        <w:rPr>
          <w:sz w:val="24"/>
        </w:rPr>
      </w:pPr>
      <w:r w:rsidRPr="00766B9A">
        <w:rPr>
          <w:rFonts w:eastAsia="SimSun"/>
          <w:sz w:val="24"/>
          <w:szCs w:val="24"/>
          <w:lang w:bidi="hi-IN"/>
        </w:rPr>
        <w:t>uproszczone wypisy z rejestru gruntów dla działek niezbędnych dla planowanej inwestycji;</w:t>
      </w:r>
    </w:p>
    <w:p w:rsidR="00DC6B8A" w:rsidRPr="00766B9A" w:rsidP="00DC6B8A">
      <w:pPr>
        <w:numPr>
          <w:ilvl w:val="0"/>
          <w:numId w:val="8"/>
        </w:numPr>
        <w:tabs>
          <w:tab w:val="left" w:pos="426"/>
        </w:tabs>
        <w:spacing w:line="360" w:lineRule="auto"/>
        <w:ind w:left="426" w:hanging="426"/>
        <w:jc w:val="both"/>
        <w:rPr>
          <w:sz w:val="24"/>
        </w:rPr>
      </w:pPr>
      <w:r w:rsidRPr="00766B9A">
        <w:rPr>
          <w:rFonts w:eastAsia="SimSun"/>
          <w:sz w:val="24"/>
          <w:szCs w:val="24"/>
          <w:lang w:bidi="hi-IN"/>
        </w:rPr>
        <w:t xml:space="preserve">podpisane elektronicznie pełnomocnictwo wraz z dowodem </w:t>
      </w:r>
      <w:r w:rsidRPr="00766B9A">
        <w:rPr>
          <w:sz w:val="24"/>
          <w:szCs w:val="24"/>
          <w:shd w:val="clear" w:color="auto" w:fill="FFFFFF"/>
        </w:rPr>
        <w:t xml:space="preserve">uiszczenia opłaty </w:t>
      </w:r>
      <w:r w:rsidRPr="00766B9A">
        <w:rPr>
          <w:sz w:val="24"/>
          <w:szCs w:val="24"/>
        </w:rPr>
        <w:t>za dokonanie czynności urzędowej w  postaci złożenia dokumentu stwierdzającego udzielenie pełnomocnictwa oraz za wydanie decyzji</w:t>
      </w:r>
      <w:r w:rsidRPr="00766B9A">
        <w:rPr>
          <w:rFonts w:eastAsia="SimSun"/>
          <w:sz w:val="24"/>
          <w:szCs w:val="24"/>
          <w:lang w:bidi="hi-IN"/>
        </w:rPr>
        <w:t xml:space="preserve">; </w:t>
      </w:r>
    </w:p>
    <w:p w:rsidR="00DC6B8A" w:rsidRPr="00766B9A" w:rsidP="00DC6B8A">
      <w:pPr>
        <w:numPr>
          <w:ilvl w:val="0"/>
          <w:numId w:val="8"/>
        </w:numPr>
        <w:tabs>
          <w:tab w:val="left" w:pos="426"/>
        </w:tabs>
        <w:spacing w:line="360" w:lineRule="auto"/>
        <w:ind w:left="426" w:hanging="426"/>
        <w:jc w:val="both"/>
        <w:rPr>
          <w:sz w:val="24"/>
        </w:rPr>
      </w:pPr>
      <w:r w:rsidRPr="00766B9A">
        <w:rPr>
          <w:rFonts w:eastAsia="SimSun"/>
          <w:sz w:val="24"/>
          <w:szCs w:val="24"/>
          <w:lang w:bidi="hi-IN"/>
        </w:rPr>
        <w:t xml:space="preserve">notarialnie poświadczone za zgodność z oryginałem odpisy opinii dotyczących przedmiotowej inwestycji, wydane przez: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Dyrektora Departamentu Lecznictwa Ministerstwa Zdrowia – pismo z</w:t>
      </w:r>
      <w:r w:rsidRPr="00766B9A" w:rsidR="005931E1">
        <w:rPr>
          <w:rFonts w:eastAsia="SimSun"/>
          <w:sz w:val="24"/>
          <w:szCs w:val="24"/>
          <w:lang w:bidi="hi-IN"/>
        </w:rPr>
        <w:t> </w:t>
      </w:r>
      <w:r w:rsidRPr="00766B9A">
        <w:rPr>
          <w:rFonts w:eastAsia="SimSun"/>
          <w:sz w:val="24"/>
          <w:szCs w:val="24"/>
          <w:lang w:bidi="hi-IN"/>
        </w:rPr>
        <w:t>16</w:t>
      </w:r>
      <w:r w:rsidRPr="00766B9A" w:rsidR="005931E1">
        <w:rPr>
          <w:rFonts w:eastAsia="SimSun"/>
          <w:sz w:val="24"/>
          <w:szCs w:val="24"/>
          <w:lang w:bidi="hi-IN"/>
        </w:rPr>
        <w:t> </w:t>
      </w:r>
      <w:r w:rsidRPr="00766B9A">
        <w:rPr>
          <w:rFonts w:eastAsia="SimSun"/>
          <w:sz w:val="24"/>
          <w:szCs w:val="24"/>
          <w:lang w:bidi="hi-IN"/>
        </w:rPr>
        <w:t>lutego</w:t>
      </w:r>
      <w:r w:rsidRPr="00766B9A" w:rsidR="005931E1">
        <w:rPr>
          <w:rFonts w:eastAsia="SimSun"/>
          <w:sz w:val="24"/>
          <w:szCs w:val="24"/>
          <w:lang w:bidi="hi-IN"/>
        </w:rPr>
        <w:t> </w:t>
      </w:r>
      <w:r w:rsidRPr="00766B9A">
        <w:rPr>
          <w:rFonts w:eastAsia="SimSun"/>
          <w:sz w:val="24"/>
          <w:szCs w:val="24"/>
          <w:lang w:bidi="hi-IN"/>
        </w:rPr>
        <w:t>2022</w:t>
      </w:r>
      <w:r w:rsidRPr="00766B9A" w:rsidR="005931E1">
        <w:rPr>
          <w:rFonts w:eastAsia="SimSun"/>
          <w:sz w:val="24"/>
          <w:szCs w:val="24"/>
          <w:lang w:bidi="hi-IN"/>
        </w:rPr>
        <w:t> </w:t>
      </w:r>
      <w:r w:rsidRPr="00766B9A">
        <w:rPr>
          <w:rFonts w:eastAsia="SimSun"/>
          <w:sz w:val="24"/>
          <w:szCs w:val="24"/>
          <w:lang w:bidi="hi-IN"/>
        </w:rPr>
        <w:t xml:space="preserve">r. (znak: DLD.510.221.2022.AM) informujące, że obszar, na którym planowana jest  przedmiotowa inwestycja, nie posiada statusu uzdrowiska albo obszaru ochrony uzdrowiskowej, nadanego zgodnie z przepisami szczególnymi;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Ministra Obrony Narodowej:</w:t>
      </w:r>
    </w:p>
    <w:p w:rsidR="00DC6B8A" w:rsidRPr="00766B9A" w:rsidP="00DC6B8A">
      <w:pPr>
        <w:widowControl w:val="0"/>
        <w:numPr>
          <w:ilvl w:val="0"/>
          <w:numId w:val="28"/>
        </w:numPr>
        <w:spacing w:line="360" w:lineRule="auto"/>
        <w:ind w:left="1134" w:hanging="425"/>
        <w:contextualSpacing/>
        <w:jc w:val="both"/>
        <w:rPr>
          <w:rFonts w:eastAsia="SimSun"/>
          <w:sz w:val="24"/>
          <w:szCs w:val="24"/>
          <w:lang w:bidi="hi-IN"/>
        </w:rPr>
      </w:pPr>
      <w:r w:rsidRPr="00766B9A">
        <w:rPr>
          <w:rFonts w:eastAsia="SimSun"/>
          <w:sz w:val="24"/>
          <w:szCs w:val="24"/>
          <w:lang w:bidi="hi-IN"/>
        </w:rPr>
        <w:t>pismo z 3 marca 2022 r. (Nr 1012/DI) informujące, że wydanie opinii będzie możliwe po uzyskaniu od Inwestora dokładnych informacji związanych z</w:t>
      </w:r>
      <w:r w:rsidRPr="00766B9A" w:rsidR="005931E1">
        <w:rPr>
          <w:rFonts w:eastAsia="SimSun"/>
          <w:sz w:val="24"/>
          <w:szCs w:val="24"/>
          <w:lang w:bidi="hi-IN"/>
        </w:rPr>
        <w:t> </w:t>
      </w:r>
      <w:r w:rsidRPr="00766B9A">
        <w:rPr>
          <w:rFonts w:eastAsia="SimSun"/>
          <w:sz w:val="24"/>
          <w:szCs w:val="24"/>
          <w:lang w:bidi="hi-IN"/>
        </w:rPr>
        <w:t> realizacją zamierzenia;</w:t>
      </w:r>
    </w:p>
    <w:p w:rsidR="00DC6B8A" w:rsidRPr="00766B9A" w:rsidP="00DC6B8A">
      <w:pPr>
        <w:widowControl w:val="0"/>
        <w:numPr>
          <w:ilvl w:val="0"/>
          <w:numId w:val="28"/>
        </w:numPr>
        <w:spacing w:line="360" w:lineRule="auto"/>
        <w:ind w:left="1134" w:hanging="425"/>
        <w:contextualSpacing/>
        <w:jc w:val="both"/>
        <w:rPr>
          <w:rFonts w:eastAsia="SimSun"/>
          <w:sz w:val="24"/>
          <w:szCs w:val="24"/>
          <w:lang w:bidi="hi-IN"/>
        </w:rPr>
      </w:pPr>
      <w:r w:rsidRPr="00766B9A">
        <w:rPr>
          <w:rFonts w:eastAsia="SimSun"/>
          <w:sz w:val="24"/>
          <w:szCs w:val="24"/>
          <w:lang w:bidi="hi-IN"/>
        </w:rPr>
        <w:t xml:space="preserve">wystąpienie o wydanie ponownej opinii z 29 marca 2022 r. – nie wydano opinii w terminie określonym w art. 9o ust. 4 </w:t>
      </w:r>
      <w:r w:rsidRPr="00766B9A">
        <w:rPr>
          <w:rFonts w:eastAsia="SimSun"/>
          <w:i/>
          <w:sz w:val="24"/>
          <w:szCs w:val="24"/>
          <w:lang w:bidi="hi-IN"/>
        </w:rPr>
        <w:t xml:space="preserve">ustawy, </w:t>
      </w:r>
      <w:r w:rsidRPr="00766B9A">
        <w:rPr>
          <w:rFonts w:eastAsia="SimSun"/>
          <w:sz w:val="24"/>
          <w:szCs w:val="24"/>
          <w:lang w:bidi="hi-IN"/>
        </w:rPr>
        <w:t>co traktuje się jako brak zastrzeżeń do wniosku o wydanie decyzji o ustaleniu lokalizacji linii kolejowej. Data doręczenia wniosku w wersji elektronicznej o wydanie opinii, w celu uzyskania decyzji o ustaleniu lokalizacji linii kolejowej do Ministra Obrony Narodowej: 29 marca 2022 r.);</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Dyrektora Urzędu Morskiego w Gdyni – pismo z 16 marca 2022 r. (znak: INZ.8114.54.2022.MMa) informujące, że planowana inwestycja położona jest poza pasem technicznym i ochronnym brzegu morskiego, poza granicami portu i przystani, a zatem poza obszarem właściwości Dyrektora Urzędu Morskiego w</w:t>
      </w:r>
      <w:r w:rsidRPr="00766B9A" w:rsidR="00BF30E2">
        <w:rPr>
          <w:rFonts w:eastAsia="SimSun"/>
          <w:sz w:val="24"/>
          <w:szCs w:val="24"/>
          <w:lang w:bidi="hi-IN"/>
        </w:rPr>
        <w:t> </w:t>
      </w:r>
      <w:r w:rsidRPr="00766B9A">
        <w:rPr>
          <w:rFonts w:eastAsia="SimSun"/>
          <w:sz w:val="24"/>
          <w:szCs w:val="24"/>
          <w:lang w:bidi="hi-IN"/>
        </w:rPr>
        <w:t xml:space="preserve">Gdyni;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Dyrektora Okręgowego Urzędu Górniczego w Kielcach – postanowienie z 7 marca 2022 r. (znak: KIE.5120.22.2022.MG) o umorzeniu postępowania administracyjnego w sprawie wydania opinii, z uwagi na jego bezprzedmiotowość – na terenie objętym opracowaniem nie ma terenów górniczych;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Dyrektora Regionalnej Dyrekcji Lasów Państwowych w Łodzi – pismo z 15 lutego 2022 r. (znak: ZS.2211.10.2022) informujące, iż przedmiotowa inwestycja nie jest zlokalizowana na gruntach Skarbu Państwa, będących w zarządzie Państwowego Gospodarstwa Leśnego Lasy Państwowe. W związku z powyższym odstąpiono od udzielenia opinii w zakresie planowanej inwestycji;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Łódzkiego Wojewódzkiego Konserwatora Zabytków – opinia pozytywna z 14 marca 2022 r. (znak: WUOZ-ZRR.5135.37.2022.PU). W opinii wskazano, obiekty oraz obszary figurujące w rejestrze zabytków nieruchomych, wojewódzkiej ewidencji zabytków oraz w gminnej ewidencji zabytków miasta Łodzi, a także obszary potencjalnego występowania stanowisk archeologicznych na terenie planowanej inwestycji.</w:t>
      </w:r>
    </w:p>
    <w:p w:rsidR="00FA33E9" w:rsidRPr="00766B9A" w:rsidP="00FA33E9">
      <w:pPr>
        <w:pStyle w:val="ListParagraph"/>
        <w:widowControl w:val="0"/>
        <w:spacing w:line="360" w:lineRule="auto"/>
        <w:ind w:left="746"/>
        <w:jc w:val="both"/>
        <w:rPr>
          <w:rFonts w:eastAsia="SimSun"/>
          <w:sz w:val="24"/>
          <w:szCs w:val="24"/>
          <w:lang w:bidi="hi-IN"/>
        </w:rPr>
      </w:pPr>
      <w:r w:rsidRPr="00766B9A">
        <w:rPr>
          <w:rFonts w:eastAsia="SimSun"/>
          <w:sz w:val="24"/>
          <w:szCs w:val="24"/>
          <w:lang w:bidi="hi-IN"/>
        </w:rPr>
        <w:t>W związku z powyższym, warunki wynikające z potrzeb ochrony zabytków i dóbr kultury współczesnej określono w </w:t>
      </w:r>
      <w:r w:rsidRPr="00766B9A" w:rsidR="00B06E7D">
        <w:rPr>
          <w:rFonts w:eastAsia="SimSun"/>
          <w:sz w:val="24"/>
          <w:szCs w:val="24"/>
          <w:lang w:bidi="hi-IN"/>
        </w:rPr>
        <w:t>Dziale</w:t>
      </w:r>
      <w:r w:rsidRPr="00766B9A">
        <w:rPr>
          <w:rFonts w:eastAsia="SimSun"/>
          <w:sz w:val="24"/>
          <w:szCs w:val="24"/>
          <w:lang w:bidi="hi-IN"/>
        </w:rPr>
        <w:t xml:space="preserve"> III pkt 3 decyzji</w:t>
      </w:r>
      <w:r w:rsidRPr="00766B9A" w:rsidR="009B1C39">
        <w:rPr>
          <w:rFonts w:eastAsia="SimSun"/>
          <w:sz w:val="24"/>
          <w:szCs w:val="24"/>
          <w:lang w:bidi="hi-IN"/>
        </w:rPr>
        <w:t>. W decyzji nie uwzględniono wszystkich wskazanych w opinii Łódzkiego Wojewódzkiego Konserwatora Zabytków obiektów lub układów ujętych w rejestrze zabytków lub wpisanych do Gminnej Ewidencji Zabytków, w związku z faktem, że część z nich znajduje się poza terenem inwestycji</w:t>
      </w:r>
      <w:r w:rsidRPr="00766B9A" w:rsidR="00D860C6">
        <w:rPr>
          <w:rFonts w:eastAsia="SimSun"/>
          <w:sz w:val="24"/>
          <w:szCs w:val="24"/>
          <w:lang w:bidi="hi-IN"/>
        </w:rPr>
        <w:t xml:space="preserve">. Ponadto, </w:t>
      </w:r>
      <w:r w:rsidRPr="00766B9A" w:rsidR="004B7255">
        <w:rPr>
          <w:rFonts w:eastAsia="SimSun"/>
          <w:sz w:val="24"/>
          <w:szCs w:val="24"/>
          <w:lang w:bidi="hi-IN"/>
        </w:rPr>
        <w:t xml:space="preserve">jak wynika z </w:t>
      </w:r>
      <w:r w:rsidRPr="00766B9A" w:rsidR="00B06E7D">
        <w:rPr>
          <w:rFonts w:eastAsia="SimSun"/>
          <w:sz w:val="24"/>
          <w:szCs w:val="24"/>
          <w:lang w:bidi="hi-IN"/>
        </w:rPr>
        <w:t>ogólnodostępnych informacji,</w:t>
      </w:r>
      <w:r w:rsidRPr="00766B9A" w:rsidR="00D860C6">
        <w:rPr>
          <w:rFonts w:eastAsia="SimSun"/>
          <w:sz w:val="24"/>
          <w:szCs w:val="24"/>
          <w:lang w:bidi="hi-IN"/>
        </w:rPr>
        <w:t xml:space="preserve"> teren objęty inwestycją znajduje się częściowo w Parku Kulturowym ulicy Piotrkowskiej</w:t>
      </w:r>
      <w:r w:rsidRPr="00766B9A" w:rsidR="00B06E7D">
        <w:rPr>
          <w:rFonts w:eastAsia="SimSun"/>
          <w:sz w:val="24"/>
          <w:szCs w:val="24"/>
          <w:lang w:bidi="hi-IN"/>
        </w:rPr>
        <w:t>. P</w:t>
      </w:r>
      <w:r w:rsidRPr="00766B9A" w:rsidR="00D860C6">
        <w:rPr>
          <w:rFonts w:eastAsia="SimSun"/>
          <w:sz w:val="24"/>
          <w:szCs w:val="24"/>
          <w:lang w:bidi="hi-IN"/>
        </w:rPr>
        <w:t>owyższe zostało ujęte w ww. części decyzji</w:t>
      </w:r>
      <w:r w:rsidRPr="00766B9A" w:rsidR="009B1C39">
        <w:rPr>
          <w:rFonts w:eastAsia="SimSun"/>
          <w:sz w:val="24"/>
          <w:szCs w:val="24"/>
          <w:lang w:bidi="hi-IN"/>
        </w:rPr>
        <w:t>;</w:t>
      </w:r>
      <w:r w:rsidRPr="00766B9A">
        <w:rPr>
          <w:rFonts w:eastAsia="SimSun"/>
          <w:sz w:val="24"/>
          <w:szCs w:val="24"/>
          <w:lang w:bidi="hi-IN"/>
        </w:rPr>
        <w:t xml:space="preserve">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Marszałka Województwa Łódzkiego – opinia pozytywna z 9 marca 2022 r. (znak: BPPWŁ.ZP.4041.19.2022), w związku z brakiem kolizji między planowaną inwestycją kolejową a  zadaniami samorządu województwa, ujętymi w „Planie zagospodarowania przestrzennego województwa łódzkiego oraz planie zagospodarowania przestrzennego miejskiego obszaru funkcjonalnego Łodzi”;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Prezydenta Miasta Łodzi (pełniącego funkcję starosty w mieście na prawach powiatu – </w:t>
      </w:r>
      <w:r w:rsidRPr="00766B9A">
        <w:rPr>
          <w:sz w:val="24"/>
          <w:szCs w:val="24"/>
          <w:shd w:val="clear" w:color="auto" w:fill="FFFFFF"/>
        </w:rPr>
        <w:t>w zakresie zadań rządowych albo samorządowych, służących realizacji inwestycji celu publicznego, o których mowa w art. 39 ust. 3 pkt 3 ustawy z dnia 27 marca 2003 r. o planowaniu i zagospodarowaniu przestrzennym oraz w odniesieniu do ochrony samorządowych obiektów infrastruktury)</w:t>
      </w:r>
      <w:r w:rsidRPr="00766B9A">
        <w:rPr>
          <w:rFonts w:eastAsia="SimSun"/>
          <w:sz w:val="24"/>
          <w:szCs w:val="24"/>
          <w:lang w:bidi="hi-IN"/>
        </w:rPr>
        <w:t xml:space="preserve"> – nie wydano opinii w terminie określonym w art. 9o ust. 4 </w:t>
      </w:r>
      <w:r w:rsidRPr="00766B9A">
        <w:rPr>
          <w:rFonts w:eastAsia="SimSun"/>
          <w:i/>
          <w:sz w:val="24"/>
          <w:szCs w:val="24"/>
          <w:lang w:bidi="hi-IN"/>
        </w:rPr>
        <w:t xml:space="preserve">ustawy, </w:t>
      </w:r>
      <w:r w:rsidRPr="00766B9A">
        <w:rPr>
          <w:rFonts w:eastAsia="SimSun"/>
          <w:sz w:val="24"/>
          <w:szCs w:val="24"/>
          <w:lang w:bidi="hi-IN"/>
        </w:rPr>
        <w:t xml:space="preserve">co traktuje się jako brak zastrzeżeń do wniosku o wydanie decyzji o ustaleniu lokalizacji linii kolejowej. Data doręczenia wniosku o wydanie opinii, w  celu  uzyskania decyzji o ustaleniu lokalizacji linii kolejowej do Prezydenta Miasta Łodzi: 9 lutego 2022 r.;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Zarządu Województwa Łódzkiego – postanowienie Nr 1/2022 z 9 marca 2022 r. (znak: IFIII.800.1.2022.PB). W ww. postanowieniu wskazano, że na etapie projektowym oraz wykonawczym inwestycji należy zapewnić odpowiedni dobór rozwiązań technicznych, zapewniających bezpieczeństwo konstrukcji i nośności fundamentów budynków instytucji samorządu województwa łódzkiego, tj. Łódzkiego Domu Kultury i Filharmonii Łódzkiej im. Artura Rubinsteina. Ponadto, podczas prac budowlanych i eksploatacji tunelu należy prowadzić monitoring osiadania gruntu, monitoring drgań i hałasu oraz stanu naprężeń występujących w fundamentach i ścianach konstrukcyjnych ww. budynków</w:t>
      </w:r>
      <w:r w:rsidR="00DB00A6">
        <w:rPr>
          <w:rFonts w:eastAsia="SimSun"/>
          <w:sz w:val="24"/>
          <w:szCs w:val="24"/>
          <w:lang w:bidi="hi-IN"/>
        </w:rPr>
        <w:t>. Powyższe uwagi dotyczą etapu uzyskiwania decyzji o pozwoleniu na budowę oraz etapu realizacji inwestycji, a zatem wykraczają poza ustalenia decyzji o ustaleniu lokalizacji linii kolejowej;</w:t>
      </w:r>
      <w:r w:rsidRPr="00766B9A">
        <w:rPr>
          <w:rFonts w:eastAsia="SimSun"/>
          <w:sz w:val="24"/>
          <w:szCs w:val="24"/>
          <w:lang w:bidi="hi-IN"/>
        </w:rPr>
        <w:t xml:space="preserve"> </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Prezydenta Miasta Łodzi – opinia pozytywna z 15 marca 2022 r. </w:t>
      </w:r>
      <w:r w:rsidRPr="00766B9A">
        <w:rPr>
          <w:rFonts w:eastAsia="SimSun"/>
          <w:sz w:val="24"/>
          <w:szCs w:val="24"/>
          <w:lang w:bidi="hi-IN"/>
        </w:rPr>
        <w:t>(ZDiT</w:t>
      </w:r>
      <w:r w:rsidRPr="00766B9A">
        <w:rPr>
          <w:rFonts w:eastAsia="SimSun"/>
          <w:sz w:val="24"/>
          <w:szCs w:val="24"/>
          <w:lang w:bidi="hi-IN"/>
        </w:rPr>
        <w:noBreakHyphen/>
        <w:t>UI.5017.3.5.2022), w której wskazano kolizję planowanej inwestycji kolejowej z istniejącymi obiektami budowlanymi. Ponadto poinformowano, że przyjęte rozwiązania projektowe powinny m.in. uwzględniać ograniczenie zakresu rozbiórek istniejących obiektów oraz uwzględniać zapewnienie ciągłości ruchu tramwajowego, pieszego i kołowego na ulicach kolidujących z inwestycją kolejową;</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PKP Polskich Linii Kolejowych S.A. – nie wydano opinii w terminie określonym w art. 9o ust. 4 </w:t>
      </w:r>
      <w:r w:rsidRPr="00766B9A">
        <w:rPr>
          <w:rFonts w:eastAsia="SimSun"/>
          <w:i/>
          <w:sz w:val="24"/>
          <w:szCs w:val="24"/>
          <w:lang w:bidi="hi-IN"/>
        </w:rPr>
        <w:t xml:space="preserve">ustawy, </w:t>
      </w:r>
      <w:r w:rsidRPr="00766B9A">
        <w:rPr>
          <w:rFonts w:eastAsia="SimSun"/>
          <w:sz w:val="24"/>
          <w:szCs w:val="24"/>
          <w:lang w:bidi="hi-IN"/>
        </w:rPr>
        <w:t>co traktuje się jako brak zastrzeżeń do wniosku o wydanie decyzji o ustaleniu lokalizacji linii kolejowej. Data doręczenia wniosku o wydanie opinii, w celu uzyskania decyzji o ustaleniu lokalizacji linii kolejowej do PKP Polskich Linii Kolejowych: 15 lutego 2022 r.;</w:t>
      </w:r>
    </w:p>
    <w:p w:rsidR="00DC6B8A" w:rsidRPr="00766B9A" w:rsidP="00DC6B8A">
      <w:pPr>
        <w:widowControl w:val="0"/>
        <w:numPr>
          <w:ilvl w:val="0"/>
          <w:numId w:val="27"/>
        </w:numPr>
        <w:spacing w:line="360" w:lineRule="auto"/>
        <w:ind w:left="709" w:hanging="283"/>
        <w:jc w:val="both"/>
        <w:rPr>
          <w:rFonts w:eastAsia="SimSun"/>
          <w:sz w:val="24"/>
          <w:szCs w:val="24"/>
          <w:lang w:bidi="hi-IN"/>
        </w:rPr>
      </w:pPr>
      <w:r w:rsidRPr="00766B9A">
        <w:rPr>
          <w:rFonts w:eastAsia="SimSun"/>
          <w:sz w:val="24"/>
          <w:szCs w:val="24"/>
          <w:lang w:bidi="hi-IN"/>
        </w:rPr>
        <w:t xml:space="preserve">PKP Polskich Linii Kolejowych S.A. Zakładu Linii Kolejowych w Łodzi – nie wydano opinii w terminie określonym w art. 9o ust. 4 </w:t>
      </w:r>
      <w:r w:rsidRPr="00766B9A">
        <w:rPr>
          <w:rFonts w:eastAsia="SimSun"/>
          <w:i/>
          <w:sz w:val="24"/>
          <w:szCs w:val="24"/>
          <w:lang w:bidi="hi-IN"/>
        </w:rPr>
        <w:t xml:space="preserve">ustawy, </w:t>
      </w:r>
      <w:r w:rsidRPr="00766B9A">
        <w:rPr>
          <w:rFonts w:eastAsia="SimSun"/>
          <w:sz w:val="24"/>
          <w:szCs w:val="24"/>
          <w:lang w:bidi="hi-IN"/>
        </w:rPr>
        <w:t>co traktuje się jako brak zastrzeżeń do wniosku o wydanie decyzji o ustaleniu lo</w:t>
      </w:r>
      <w:r w:rsidR="00C30029">
        <w:rPr>
          <w:rFonts w:eastAsia="SimSun"/>
          <w:sz w:val="24"/>
          <w:szCs w:val="24"/>
          <w:lang w:bidi="hi-IN"/>
        </w:rPr>
        <w:t>kalizacji linii kolejowej. Data </w:t>
      </w:r>
      <w:r w:rsidRPr="00766B9A">
        <w:rPr>
          <w:rFonts w:eastAsia="SimSun"/>
          <w:sz w:val="24"/>
          <w:szCs w:val="24"/>
          <w:lang w:bidi="hi-IN"/>
        </w:rPr>
        <w:t>doręczenia wniosku o wydanie opinii, w celu uzyskania decyzji o ustaleniu lokalizacji linii kolejowej do PKP Polskich Linii Kolejowych S.A. Zakładu Linii Kolejowych w Łodzi: 9 lutego 2022 r.</w:t>
      </w:r>
    </w:p>
    <w:p w:rsidR="00DC6B8A" w:rsidRPr="00766B9A" w:rsidP="00DC6B8A">
      <w:pPr>
        <w:widowControl w:val="0"/>
        <w:spacing w:line="360" w:lineRule="auto"/>
        <w:ind w:firstLine="426"/>
        <w:jc w:val="both"/>
        <w:rPr>
          <w:sz w:val="24"/>
        </w:rPr>
      </w:pPr>
      <w:r w:rsidRPr="00766B9A">
        <w:rPr>
          <w:sz w:val="24"/>
        </w:rPr>
        <w:t>Dodatkowo, do wniosku dołączono:</w:t>
      </w:r>
    </w:p>
    <w:p w:rsidR="00DC6B8A" w:rsidRPr="00766B9A" w:rsidP="00DC6B8A">
      <w:pPr>
        <w:widowControl w:val="0"/>
        <w:numPr>
          <w:ilvl w:val="0"/>
          <w:numId w:val="13"/>
        </w:numPr>
        <w:spacing w:line="360" w:lineRule="auto"/>
        <w:contextualSpacing/>
        <w:jc w:val="both"/>
        <w:rPr>
          <w:rFonts w:eastAsia="SimSun"/>
          <w:sz w:val="24"/>
          <w:szCs w:val="24"/>
          <w:lang w:bidi="hi-IN"/>
        </w:rPr>
      </w:pPr>
      <w:r w:rsidRPr="00766B9A">
        <w:rPr>
          <w:rFonts w:eastAsia="SimSun"/>
          <w:sz w:val="24"/>
          <w:szCs w:val="24"/>
          <w:lang w:bidi="hi-IN"/>
        </w:rPr>
        <w:t>notarialnie poświadczone pismo Dyrektora ds. Organizacyjno-Ekonomicznych Regionalnego Zarządu Gospodarki Wodnej Wód Polskich w Poznaniu z 3 sierpnia 2021 r. (znak: PO.RZŚ.4221.56.2021.BJ) informujące, że planowana inwestycja nie pogarsza stanu jednolitych części wód ani nie uniemożliwia osiągnięcia dobrego stanu wód;</w:t>
      </w:r>
    </w:p>
    <w:p w:rsidR="00DC6B8A" w:rsidRPr="00766B9A" w:rsidP="00DC6B8A">
      <w:pPr>
        <w:widowControl w:val="0"/>
        <w:numPr>
          <w:ilvl w:val="0"/>
          <w:numId w:val="13"/>
        </w:numPr>
        <w:spacing w:line="360" w:lineRule="auto"/>
        <w:contextualSpacing/>
        <w:jc w:val="both"/>
        <w:rPr>
          <w:rFonts w:eastAsia="SimSun"/>
          <w:sz w:val="24"/>
          <w:szCs w:val="24"/>
          <w:lang w:bidi="hi-IN"/>
        </w:rPr>
      </w:pPr>
      <w:r w:rsidRPr="00766B9A">
        <w:rPr>
          <w:rFonts w:eastAsia="SimSun"/>
          <w:sz w:val="24"/>
          <w:szCs w:val="24"/>
          <w:lang w:bidi="hi-IN"/>
        </w:rPr>
        <w:t>notarialnie poświadczoną deklarację Regionalnego Dyrektora Ochrony Środowiska w Łodzi z 2 sierpnia 2021 r. (znak: WPN.6335.90.2021.BJa), w której oświadczono, że planowana inwestycja prawdopodobnie nie wywrze istotnego wpływu na obszar Natura 2000;</w:t>
      </w:r>
    </w:p>
    <w:p w:rsidR="009A5F95" w:rsidRPr="00766B9A" w:rsidP="00DC6B8A">
      <w:pPr>
        <w:widowControl w:val="0"/>
        <w:numPr>
          <w:ilvl w:val="0"/>
          <w:numId w:val="13"/>
        </w:numPr>
        <w:spacing w:line="360" w:lineRule="auto"/>
        <w:contextualSpacing/>
        <w:jc w:val="both"/>
        <w:rPr>
          <w:rFonts w:eastAsia="SimSun"/>
          <w:sz w:val="24"/>
          <w:szCs w:val="24"/>
          <w:lang w:bidi="hi-IN"/>
        </w:rPr>
      </w:pPr>
      <w:r w:rsidRPr="00766B9A">
        <w:rPr>
          <w:rFonts w:eastAsia="SimSun"/>
          <w:sz w:val="24"/>
          <w:szCs w:val="24"/>
          <w:lang w:bidi="hi-IN"/>
        </w:rPr>
        <w:t>elektronicznie podpisany załącznik opisowy i rysunkowy – Analiza wpływu projektowanego Tunelu KDP na styczną inwestycję Tunelu Średnicowego</w:t>
      </w:r>
      <w:r w:rsidRPr="00766B9A" w:rsidR="00D016B1">
        <w:rPr>
          <w:rFonts w:eastAsia="SimSun"/>
          <w:sz w:val="24"/>
          <w:szCs w:val="24"/>
          <w:lang w:bidi="hi-IN"/>
        </w:rPr>
        <w:t>;</w:t>
      </w:r>
    </w:p>
    <w:p w:rsidR="00D016B1" w:rsidRPr="00766B9A" w:rsidP="00DC6B8A">
      <w:pPr>
        <w:widowControl w:val="0"/>
        <w:numPr>
          <w:ilvl w:val="0"/>
          <w:numId w:val="13"/>
        </w:numPr>
        <w:spacing w:line="360" w:lineRule="auto"/>
        <w:contextualSpacing/>
        <w:jc w:val="both"/>
        <w:rPr>
          <w:rFonts w:eastAsia="SimSun"/>
          <w:sz w:val="24"/>
          <w:szCs w:val="24"/>
          <w:lang w:bidi="hi-IN"/>
        </w:rPr>
      </w:pPr>
      <w:r w:rsidRPr="00766B9A">
        <w:rPr>
          <w:rFonts w:eastAsia="SimSun"/>
          <w:sz w:val="24"/>
          <w:szCs w:val="24"/>
          <w:lang w:bidi="hi-IN"/>
        </w:rPr>
        <w:t xml:space="preserve">elektronicznie podpisane oświadczenie </w:t>
      </w:r>
      <w:r w:rsidRPr="00766B9A" w:rsidR="00F634B4">
        <w:rPr>
          <w:rFonts w:eastAsia="SimSun"/>
          <w:sz w:val="24"/>
          <w:szCs w:val="24"/>
          <w:lang w:bidi="hi-IN"/>
        </w:rPr>
        <w:t xml:space="preserve">(wraz z załącznikami) o zawarciu umowy i porozumień współpracy pomiędzy CPK sp. z o.o. a PKP PLK S.A. w zakresie przygotowania i realizacji Tunelu KDP;  </w:t>
      </w:r>
    </w:p>
    <w:p w:rsidR="00DC6B8A" w:rsidRPr="00766B9A" w:rsidP="00DC6B8A">
      <w:pPr>
        <w:widowControl w:val="0"/>
        <w:numPr>
          <w:ilvl w:val="0"/>
          <w:numId w:val="13"/>
        </w:numPr>
        <w:spacing w:line="360" w:lineRule="auto"/>
        <w:contextualSpacing/>
        <w:jc w:val="both"/>
        <w:rPr>
          <w:rFonts w:eastAsia="SimSun"/>
          <w:sz w:val="24"/>
          <w:szCs w:val="24"/>
          <w:lang w:bidi="hi-IN"/>
        </w:rPr>
      </w:pPr>
      <w:r w:rsidRPr="00766B9A">
        <w:rPr>
          <w:rFonts w:eastAsia="SimSun"/>
          <w:sz w:val="24"/>
          <w:szCs w:val="24"/>
          <w:lang w:bidi="hi-IN"/>
        </w:rPr>
        <w:t xml:space="preserve">elektronicznie podpisany załącznik opisowy i rysunkowy – </w:t>
      </w:r>
      <w:r w:rsidRPr="00766B9A" w:rsidR="0043447B">
        <w:rPr>
          <w:rFonts w:eastAsia="SimSun"/>
          <w:sz w:val="24"/>
          <w:szCs w:val="24"/>
          <w:lang w:bidi="hi-IN"/>
        </w:rPr>
        <w:t>U</w:t>
      </w:r>
      <w:r w:rsidRPr="00766B9A">
        <w:rPr>
          <w:rFonts w:eastAsia="SimSun"/>
          <w:sz w:val="24"/>
          <w:szCs w:val="24"/>
          <w:lang w:bidi="hi-IN"/>
        </w:rPr>
        <w:t>dokumentowanie rodzaju i zakresu ograniczeń konstrukcyjnych w korzystaniu z nieruchomości;</w:t>
      </w:r>
    </w:p>
    <w:p w:rsidR="00DC6B8A" w:rsidRPr="00766B9A" w:rsidP="00DC6B8A">
      <w:pPr>
        <w:widowControl w:val="0"/>
        <w:numPr>
          <w:ilvl w:val="0"/>
          <w:numId w:val="13"/>
        </w:numPr>
        <w:spacing w:line="360" w:lineRule="auto"/>
        <w:contextualSpacing/>
        <w:jc w:val="both"/>
        <w:rPr>
          <w:rFonts w:eastAsia="SimSun"/>
          <w:sz w:val="24"/>
          <w:szCs w:val="24"/>
          <w:lang w:bidi="hi-IN"/>
        </w:rPr>
      </w:pPr>
      <w:r>
        <w:rPr>
          <w:rFonts w:eastAsia="SimSun"/>
          <w:sz w:val="24"/>
          <w:szCs w:val="24"/>
          <w:lang w:bidi="hi-IN"/>
        </w:rPr>
        <w:t>oryginały</w:t>
      </w:r>
      <w:r w:rsidRPr="00766B9A" w:rsidR="00CC78A8">
        <w:rPr>
          <w:rFonts w:eastAsia="SimSun"/>
          <w:sz w:val="24"/>
          <w:szCs w:val="24"/>
          <w:lang w:bidi="hi-IN"/>
        </w:rPr>
        <w:t xml:space="preserve"> map, na których sporządzono załącznik graficzny, o którym mowa </w:t>
      </w:r>
      <w:r w:rsidRPr="00766B9A" w:rsidR="00CC78A8">
        <w:rPr>
          <w:rFonts w:eastAsia="SimSun"/>
          <w:sz w:val="24"/>
          <w:szCs w:val="24"/>
          <w:lang w:bidi="hi-IN"/>
        </w:rPr>
        <w:t>w</w:t>
      </w:r>
      <w:r>
        <w:rPr>
          <w:rFonts w:eastAsia="SimSun"/>
          <w:sz w:val="24"/>
          <w:szCs w:val="24"/>
          <w:lang w:bidi="hi-IN"/>
        </w:rPr>
        <w:t> </w:t>
      </w:r>
      <w:r w:rsidRPr="00766B9A" w:rsidR="00CC78A8">
        <w:rPr>
          <w:rFonts w:eastAsia="SimSun"/>
          <w:sz w:val="24"/>
          <w:szCs w:val="24"/>
          <w:lang w:bidi="hi-IN"/>
        </w:rPr>
        <w:t>dziale I niniejszej decyzji</w:t>
      </w:r>
      <w:r w:rsidRPr="00766B9A">
        <w:rPr>
          <w:rFonts w:eastAsia="SimSun"/>
          <w:sz w:val="24"/>
          <w:szCs w:val="24"/>
          <w:lang w:bidi="hi-IN"/>
        </w:rPr>
        <w:t>.</w:t>
      </w:r>
    </w:p>
    <w:p w:rsidR="00DC6B8A" w:rsidRPr="00766B9A" w:rsidP="00DC6B8A">
      <w:pPr>
        <w:widowControl w:val="0"/>
        <w:spacing w:line="360" w:lineRule="auto"/>
        <w:ind w:firstLine="425"/>
        <w:jc w:val="both"/>
        <w:rPr>
          <w:sz w:val="24"/>
          <w:szCs w:val="24"/>
          <w:shd w:val="clear" w:color="auto" w:fill="FFFFFF"/>
        </w:rPr>
      </w:pPr>
      <w:r>
        <w:rPr>
          <w:rFonts w:eastAsia="SimSun"/>
          <w:sz w:val="24"/>
          <w:szCs w:val="24"/>
          <w:lang w:bidi="hi-IN"/>
        </w:rPr>
        <w:t xml:space="preserve">Mając na uwadze art. 71 ust. 2 i art. </w:t>
      </w:r>
      <w:r w:rsidRPr="00766B9A">
        <w:rPr>
          <w:rFonts w:eastAsia="SimSun"/>
          <w:sz w:val="24"/>
          <w:szCs w:val="24"/>
          <w:lang w:bidi="hi-IN"/>
        </w:rPr>
        <w:t>72 ust. 1 pkt 11 ustawy z dnia 3 października 2008 r. o</w:t>
      </w:r>
      <w:r w:rsidRPr="00766B9A" w:rsidR="00E14C09">
        <w:rPr>
          <w:rFonts w:eastAsia="SimSun"/>
          <w:sz w:val="24"/>
          <w:szCs w:val="24"/>
          <w:lang w:bidi="hi-IN"/>
        </w:rPr>
        <w:t> </w:t>
      </w:r>
      <w:r w:rsidRPr="00766B9A">
        <w:rPr>
          <w:rFonts w:eastAsia="SimSun"/>
          <w:sz w:val="24"/>
          <w:szCs w:val="24"/>
          <w:lang w:bidi="hi-IN"/>
        </w:rPr>
        <w:t>udostępnianiu informacji o środowisku i jego ochronie, udziale społeczeństwa w ochronie środowiska oraz o ocenach oddziaływania na środowisko (Dz. U. z 2022 r. poz. 1029 z</w:t>
      </w:r>
      <w:r w:rsidRPr="00766B9A" w:rsidR="00E14C09">
        <w:rPr>
          <w:rFonts w:eastAsia="SimSun"/>
          <w:sz w:val="24"/>
          <w:szCs w:val="24"/>
          <w:lang w:bidi="hi-IN"/>
        </w:rPr>
        <w:t> </w:t>
      </w:r>
      <w:r w:rsidRPr="00766B9A">
        <w:rPr>
          <w:rFonts w:eastAsia="SimSun"/>
          <w:sz w:val="24"/>
          <w:szCs w:val="24"/>
          <w:lang w:bidi="hi-IN"/>
        </w:rPr>
        <w:t>późn.</w:t>
      </w:r>
      <w:r w:rsidRPr="00766B9A" w:rsidR="00E14C09">
        <w:rPr>
          <w:rFonts w:eastAsia="SimSun"/>
          <w:sz w:val="24"/>
          <w:szCs w:val="24"/>
          <w:lang w:bidi="hi-IN"/>
        </w:rPr>
        <w:t> </w:t>
      </w:r>
      <w:r w:rsidRPr="00766B9A">
        <w:rPr>
          <w:rFonts w:eastAsia="SimSun"/>
          <w:sz w:val="24"/>
          <w:szCs w:val="24"/>
          <w:lang w:bidi="hi-IN"/>
        </w:rPr>
        <w:t>zm.), zgodnie z którym</w:t>
      </w:r>
      <w:r w:rsidR="001A1104">
        <w:rPr>
          <w:rFonts w:eastAsia="SimSun"/>
          <w:sz w:val="24"/>
          <w:szCs w:val="24"/>
          <w:lang w:bidi="hi-IN"/>
        </w:rPr>
        <w:t>i</w:t>
      </w:r>
      <w:r w:rsidRPr="00766B9A">
        <w:rPr>
          <w:rFonts w:eastAsia="SimSun"/>
          <w:sz w:val="24"/>
          <w:szCs w:val="24"/>
          <w:lang w:bidi="hi-IN"/>
        </w:rPr>
        <w:t xml:space="preserve"> przed uzyskaniem decyzji o ustaleniu lokalizacji linii kolejowej, wydawanej na podstawie przepisów </w:t>
      </w:r>
      <w:r w:rsidRPr="00766B9A">
        <w:rPr>
          <w:rFonts w:eastAsia="SimSun"/>
          <w:i/>
          <w:sz w:val="24"/>
          <w:szCs w:val="24"/>
          <w:lang w:bidi="hi-IN"/>
        </w:rPr>
        <w:t xml:space="preserve">ustawy, </w:t>
      </w:r>
      <w:r w:rsidR="001A1104">
        <w:rPr>
          <w:rFonts w:eastAsia="SimSun"/>
          <w:sz w:val="24"/>
          <w:szCs w:val="24"/>
          <w:lang w:bidi="hi-IN"/>
        </w:rPr>
        <w:t>wymagane jest</w:t>
      </w:r>
      <w:r w:rsidRPr="00766B9A">
        <w:rPr>
          <w:rFonts w:eastAsia="SimSun"/>
          <w:sz w:val="24"/>
          <w:szCs w:val="24"/>
          <w:lang w:bidi="hi-IN"/>
        </w:rPr>
        <w:t xml:space="preserve"> </w:t>
      </w:r>
      <w:r w:rsidR="001A1104">
        <w:rPr>
          <w:rFonts w:eastAsia="SimSun"/>
          <w:sz w:val="24"/>
          <w:szCs w:val="24"/>
          <w:lang w:bidi="hi-IN"/>
        </w:rPr>
        <w:t>uzyskanie</w:t>
      </w:r>
      <w:r w:rsidRPr="00766B9A">
        <w:rPr>
          <w:rFonts w:eastAsia="SimSun"/>
          <w:sz w:val="24"/>
          <w:szCs w:val="24"/>
          <w:lang w:bidi="hi-IN"/>
        </w:rPr>
        <w:t xml:space="preserve"> decyzji o</w:t>
      </w:r>
      <w:r w:rsidRPr="00766B9A" w:rsidR="00E14C09">
        <w:rPr>
          <w:rFonts w:eastAsia="SimSun"/>
          <w:sz w:val="24"/>
          <w:szCs w:val="24"/>
          <w:lang w:bidi="hi-IN"/>
        </w:rPr>
        <w:t> </w:t>
      </w:r>
      <w:r w:rsidRPr="00766B9A">
        <w:rPr>
          <w:rFonts w:eastAsia="SimSun"/>
          <w:sz w:val="24"/>
          <w:szCs w:val="24"/>
          <w:lang w:bidi="hi-IN"/>
        </w:rPr>
        <w:t xml:space="preserve">środowiskowych uwarunkowaniach, wniosek zawierał, poświadczone przez notariusza, odpisy: </w:t>
      </w:r>
    </w:p>
    <w:p w:rsidR="00DC6B8A" w:rsidRPr="00766B9A" w:rsidP="00DC6B8A">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decyzji </w:t>
      </w:r>
      <w:r w:rsidRPr="00766B9A">
        <w:rPr>
          <w:rFonts w:eastAsia="SimSun"/>
          <w:i/>
          <w:sz w:val="24"/>
          <w:szCs w:val="24"/>
          <w:lang w:bidi="hi-IN"/>
        </w:rPr>
        <w:t>RDOŚ</w:t>
      </w:r>
      <w:r w:rsidRPr="00766B9A">
        <w:rPr>
          <w:rFonts w:eastAsia="SimSun"/>
          <w:sz w:val="24"/>
          <w:szCs w:val="24"/>
          <w:lang w:bidi="hi-IN"/>
        </w:rPr>
        <w:t xml:space="preserve"> Nr 25/2012 z 19 grudnia 2012 r. o środowiskowych uwarunkowaniach (znak: WOOŚ.4210.37.2011.JCH.30) dla przedsięwzięcia pn.: „Budowa linii kolejowej na odcinku od dworca Łódź Fabryczna w kierunku dworca Łódź Kaliska do linii Nr 14 i</w:t>
      </w:r>
      <w:r w:rsidRPr="00766B9A" w:rsidR="00E14C09">
        <w:rPr>
          <w:rFonts w:eastAsia="SimSun"/>
          <w:sz w:val="24"/>
          <w:szCs w:val="24"/>
          <w:lang w:bidi="hi-IN"/>
        </w:rPr>
        <w:t> </w:t>
      </w:r>
      <w:r w:rsidRPr="00766B9A">
        <w:rPr>
          <w:rFonts w:eastAsia="SimSun"/>
          <w:sz w:val="24"/>
          <w:szCs w:val="24"/>
          <w:lang w:bidi="hi-IN"/>
        </w:rPr>
        <w:t xml:space="preserve">25 oraz linii Nr 15, której głównym elementem jest tunel średnicowy z podziemnymi przystankami oraz tunel KDP”; </w:t>
      </w:r>
    </w:p>
    <w:p w:rsidR="00DC6B8A" w:rsidRPr="00766B9A" w:rsidP="00DC6B8A">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decyzji </w:t>
      </w:r>
      <w:r w:rsidRPr="00766B9A">
        <w:rPr>
          <w:rFonts w:eastAsia="SimSun"/>
          <w:i/>
          <w:sz w:val="24"/>
          <w:szCs w:val="24"/>
          <w:lang w:bidi="hi-IN"/>
        </w:rPr>
        <w:t>RDOŚ</w:t>
      </w:r>
      <w:r w:rsidRPr="00766B9A">
        <w:rPr>
          <w:rFonts w:eastAsia="SimSun"/>
          <w:sz w:val="24"/>
          <w:szCs w:val="24"/>
          <w:lang w:bidi="hi-IN"/>
        </w:rPr>
        <w:t xml:space="preserve"> Nr 26/2016 z 20 października 2016 r. (znak: WOOŚ.4201.1.2016.JCH.11) o zmianie decyzji Nr 25/2012 z 19 grudnia 2012 r. o środowiskowych uwarunkowaniach; </w:t>
      </w:r>
    </w:p>
    <w:p w:rsidR="00DC6B8A" w:rsidRPr="00766B9A" w:rsidP="00DC6B8A">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postanowienia </w:t>
      </w:r>
      <w:r w:rsidRPr="00766B9A">
        <w:rPr>
          <w:rFonts w:eastAsia="SimSun"/>
          <w:i/>
          <w:sz w:val="24"/>
          <w:szCs w:val="24"/>
          <w:lang w:bidi="hi-IN"/>
        </w:rPr>
        <w:t>RDOŚ</w:t>
      </w:r>
      <w:r w:rsidRPr="00766B9A">
        <w:rPr>
          <w:rFonts w:eastAsia="SimSun"/>
          <w:sz w:val="24"/>
          <w:szCs w:val="24"/>
          <w:lang w:bidi="hi-IN"/>
        </w:rPr>
        <w:t xml:space="preserve"> z 25 kwietnia 2018 r. (znak: WOOŚ.420.121.2018.JCh), prostującego oczywiste omyłki w decyzjach własnych: Nr 25/2012 z 19 grudnia 2012 r. i Nr 26/2016 z 20 października 2016 r. o środowiskowych uwarunkowaniach; </w:t>
      </w:r>
    </w:p>
    <w:p w:rsidR="00DC6B8A" w:rsidRPr="00766B9A" w:rsidP="00DC6B8A">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postanowienia </w:t>
      </w:r>
      <w:r w:rsidRPr="00766B9A">
        <w:rPr>
          <w:rFonts w:eastAsia="SimSun"/>
          <w:i/>
          <w:sz w:val="24"/>
          <w:szCs w:val="24"/>
          <w:lang w:bidi="hi-IN"/>
        </w:rPr>
        <w:t>RDOŚ</w:t>
      </w:r>
      <w:r w:rsidRPr="00766B9A">
        <w:rPr>
          <w:rFonts w:eastAsia="SimSun"/>
          <w:sz w:val="24"/>
          <w:szCs w:val="24"/>
          <w:lang w:bidi="hi-IN"/>
        </w:rPr>
        <w:t xml:space="preserve"> z 25 września 2018 r. (znak: WOOŚ.420.177.2018.JCh.3), wyrażającego stanowisko, że realizacja przedsięwzięcia pn.: „Budowa linii kolejowej na odcinku od dworca Łódź Fabryczna w kierunku dworca Łódź Kaliska do linii Nr 14 i 25 oraz linii Nr 15, której głównym elementem jest tunel średnicowy z podziemnymi przystankami oraz tunel KDP” przebiega etapowo oraz nie zmieniły się warunki określone w decyzji </w:t>
      </w:r>
      <w:r w:rsidRPr="00766B9A">
        <w:rPr>
          <w:rFonts w:eastAsia="SimSun"/>
          <w:i/>
          <w:sz w:val="24"/>
          <w:szCs w:val="24"/>
          <w:lang w:bidi="hi-IN"/>
        </w:rPr>
        <w:t>RDOŚ</w:t>
      </w:r>
      <w:r w:rsidRPr="00766B9A">
        <w:rPr>
          <w:rFonts w:eastAsia="SimSun"/>
          <w:sz w:val="24"/>
          <w:szCs w:val="24"/>
          <w:lang w:bidi="hi-IN"/>
        </w:rPr>
        <w:t xml:space="preserve"> Nr 25/2012 z 19 grudnia 2012 r. o środowiskowych uwarunkowaniach, zmienionej decyzją własną Nr 26/2016 z 20 października 2016 r.; </w:t>
      </w:r>
    </w:p>
    <w:p w:rsidR="009A5F95" w:rsidRPr="00766B9A" w:rsidP="009A5F95">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zaświadczenia </w:t>
      </w:r>
      <w:r w:rsidRPr="00766B9A">
        <w:rPr>
          <w:rFonts w:eastAsia="SimSun"/>
          <w:i/>
          <w:sz w:val="24"/>
          <w:szCs w:val="24"/>
          <w:lang w:bidi="hi-IN"/>
        </w:rPr>
        <w:t xml:space="preserve">RDOŚ </w:t>
      </w:r>
      <w:r w:rsidRPr="00766B9A">
        <w:rPr>
          <w:rFonts w:eastAsia="SimSun"/>
          <w:sz w:val="24"/>
          <w:szCs w:val="24"/>
          <w:lang w:bidi="hi-IN"/>
        </w:rPr>
        <w:t xml:space="preserve">z 6 listopada 2018 r. (znak: WOOŚ.420.177.2018.JCh.6) o ostateczności i wykonaniu z dniem 23 października 2018 r. postanowienia </w:t>
      </w:r>
      <w:r w:rsidRPr="00766B9A">
        <w:rPr>
          <w:rFonts w:eastAsia="SimSun"/>
          <w:i/>
          <w:sz w:val="24"/>
          <w:szCs w:val="24"/>
          <w:lang w:bidi="hi-IN"/>
        </w:rPr>
        <w:t>RDOŚ</w:t>
      </w:r>
      <w:r w:rsidRPr="00766B9A">
        <w:rPr>
          <w:rFonts w:eastAsia="SimSun"/>
          <w:sz w:val="24"/>
          <w:szCs w:val="24"/>
          <w:lang w:bidi="hi-IN"/>
        </w:rPr>
        <w:t xml:space="preserve"> wyrażającego stanowisko, że realizacja przedsięwzięcia pn.: „Budowa linii kolejowej na odcinku od dworca Łódź Fabryczna w kierunku dworca Łódź Kaliska do linii Nr 14 i 25 oraz linii Nr 15, której głównym elementem jest tunel średnicowy z podziemnymi przystankami oraz tunel KDP” przebiega etapowo oraz nie zmieniły się warunki określone w decyzji </w:t>
      </w:r>
      <w:r w:rsidRPr="00766B9A">
        <w:rPr>
          <w:rFonts w:eastAsia="SimSun"/>
          <w:i/>
          <w:sz w:val="24"/>
          <w:szCs w:val="24"/>
          <w:lang w:bidi="hi-IN"/>
        </w:rPr>
        <w:t>RDOŚ</w:t>
      </w:r>
      <w:r w:rsidRPr="00766B9A">
        <w:rPr>
          <w:rFonts w:eastAsia="SimSun"/>
          <w:sz w:val="24"/>
          <w:szCs w:val="24"/>
          <w:lang w:bidi="hi-IN"/>
        </w:rPr>
        <w:t xml:space="preserve"> Nr 25/2012 z 19 grudnia 2012 r. o środowiskowych uwarunkowaniach, zmienionej decyzją własną Nr 26/2016 z 20 października 2016 r.; </w:t>
      </w:r>
    </w:p>
    <w:p w:rsidR="00DC6B8A" w:rsidRPr="00766B9A" w:rsidP="00DC6B8A">
      <w:pPr>
        <w:widowControl w:val="0"/>
        <w:numPr>
          <w:ilvl w:val="0"/>
          <w:numId w:val="29"/>
        </w:numPr>
        <w:spacing w:line="360" w:lineRule="auto"/>
        <w:ind w:left="426" w:hanging="426"/>
        <w:jc w:val="both"/>
        <w:rPr>
          <w:rFonts w:eastAsia="SimSun"/>
          <w:i/>
          <w:sz w:val="24"/>
          <w:szCs w:val="24"/>
          <w:lang w:bidi="hi-IN"/>
        </w:rPr>
      </w:pPr>
      <w:r w:rsidRPr="00766B9A">
        <w:rPr>
          <w:rFonts w:eastAsia="SimSun"/>
          <w:sz w:val="24"/>
          <w:szCs w:val="24"/>
          <w:lang w:bidi="hi-IN"/>
        </w:rPr>
        <w:t xml:space="preserve">decyzji </w:t>
      </w:r>
      <w:r w:rsidRPr="00766B9A">
        <w:rPr>
          <w:rFonts w:eastAsia="SimSun"/>
          <w:i/>
          <w:sz w:val="24"/>
          <w:szCs w:val="24"/>
          <w:lang w:bidi="hi-IN"/>
        </w:rPr>
        <w:t xml:space="preserve">RDOŚ </w:t>
      </w:r>
      <w:r w:rsidRPr="00766B9A">
        <w:rPr>
          <w:rFonts w:eastAsia="SimSun"/>
          <w:sz w:val="24"/>
          <w:szCs w:val="24"/>
          <w:lang w:bidi="hi-IN"/>
        </w:rPr>
        <w:t xml:space="preserve">Nr 11/2021 z 25 czerwca 2021 r. (znak: WOOŚ.420.6.2021.JCh/PTa.5) </w:t>
      </w:r>
      <w:r w:rsidRPr="00766B9A">
        <w:rPr>
          <w:rFonts w:eastAsia="SimSun"/>
          <w:sz w:val="24"/>
          <w:szCs w:val="24"/>
          <w:lang w:bidi="hi-IN"/>
        </w:rPr>
        <w:t>przenoszącej na rzecz Centralnego Portu Komunikacyjnego sp. z o.o. Decyzję Nr 25/2012 z 19 grudnia 2012 r. o środowiskowych uwarunkowaniach, zmienioną Decyzją Nr</w:t>
      </w:r>
      <w:r w:rsidRPr="00766B9A" w:rsidR="00E14C09">
        <w:rPr>
          <w:rFonts w:eastAsia="SimSun"/>
          <w:sz w:val="24"/>
          <w:szCs w:val="24"/>
          <w:lang w:bidi="hi-IN"/>
        </w:rPr>
        <w:t> </w:t>
      </w:r>
      <w:r w:rsidRPr="00766B9A">
        <w:rPr>
          <w:rFonts w:eastAsia="SimSun"/>
          <w:sz w:val="24"/>
          <w:szCs w:val="24"/>
          <w:lang w:bidi="hi-IN"/>
        </w:rPr>
        <w:t xml:space="preserve">26/2016 z 20 października 2016 r.; </w:t>
      </w:r>
    </w:p>
    <w:p w:rsidR="00DC6B8A" w:rsidRPr="00766B9A" w:rsidP="00DC6B8A">
      <w:pPr>
        <w:widowControl w:val="0"/>
        <w:numPr>
          <w:ilvl w:val="0"/>
          <w:numId w:val="29"/>
        </w:numPr>
        <w:spacing w:line="360" w:lineRule="auto"/>
        <w:ind w:left="426" w:hanging="426"/>
        <w:jc w:val="both"/>
        <w:rPr>
          <w:rFonts w:eastAsia="SimSun"/>
          <w:sz w:val="24"/>
          <w:szCs w:val="24"/>
          <w:lang w:bidi="hi-IN"/>
        </w:rPr>
      </w:pPr>
      <w:r w:rsidRPr="00766B9A">
        <w:rPr>
          <w:rFonts w:eastAsia="SimSun"/>
          <w:sz w:val="24"/>
          <w:szCs w:val="24"/>
          <w:lang w:bidi="hi-IN"/>
        </w:rPr>
        <w:t xml:space="preserve">zaświadczenia </w:t>
      </w:r>
      <w:r w:rsidRPr="00766B9A">
        <w:rPr>
          <w:rFonts w:eastAsia="SimSun"/>
          <w:i/>
          <w:sz w:val="24"/>
          <w:szCs w:val="24"/>
          <w:lang w:bidi="hi-IN"/>
        </w:rPr>
        <w:t>RDOŚ</w:t>
      </w:r>
      <w:r w:rsidRPr="00766B9A">
        <w:rPr>
          <w:rFonts w:eastAsia="SimSun"/>
          <w:sz w:val="24"/>
          <w:szCs w:val="24"/>
          <w:lang w:bidi="hi-IN"/>
        </w:rPr>
        <w:t xml:space="preserve"> z 20 lipca 2021 r. (znak: WOOŚ.420.6.2021.PTa.6) o ostateczności i wykonaniu z dniem 19 lipca 2021 r. Decyzji </w:t>
      </w:r>
      <w:r w:rsidRPr="00766B9A">
        <w:rPr>
          <w:rFonts w:eastAsia="SimSun"/>
          <w:i/>
          <w:sz w:val="24"/>
          <w:szCs w:val="24"/>
          <w:lang w:bidi="hi-IN"/>
        </w:rPr>
        <w:t>RDOŚ</w:t>
      </w:r>
      <w:r w:rsidRPr="00766B9A">
        <w:rPr>
          <w:rFonts w:eastAsia="SimSun"/>
          <w:sz w:val="24"/>
          <w:szCs w:val="24"/>
          <w:lang w:bidi="hi-IN"/>
        </w:rPr>
        <w:t xml:space="preserve"> Nr 11/2021 z 25 czerwca 2021 r. </w:t>
      </w:r>
    </w:p>
    <w:p w:rsidR="00DC6B8A" w:rsidRPr="00766B9A" w:rsidP="00DC6B8A">
      <w:pPr>
        <w:spacing w:line="360" w:lineRule="auto"/>
        <w:ind w:firstLine="426"/>
        <w:jc w:val="both"/>
      </w:pPr>
      <w:r w:rsidRPr="00766B9A">
        <w:rPr>
          <w:rFonts w:eastAsia="SimSun"/>
          <w:sz w:val="24"/>
          <w:szCs w:val="24"/>
          <w:lang w:bidi="hi-IN"/>
        </w:rPr>
        <w:t xml:space="preserve">Stronami postępowania są: Wnioskodawca, właściciele i użytkownicy wieczyści nieruchomości, a także osoby fizyczne i osoby prawne posiadające ograniczone prawa rzeczowe oraz inne prawa do nieruchomości objętych niniejszą decyzją, jak również inne osoby, których interesu prawnego lub obowiązku dotyczy postępowanie. </w:t>
      </w:r>
    </w:p>
    <w:p w:rsidR="00DC6B8A" w:rsidRPr="00766B9A" w:rsidP="00DC6B8A">
      <w:pPr>
        <w:spacing w:line="360" w:lineRule="auto"/>
        <w:ind w:firstLine="426"/>
        <w:jc w:val="both"/>
        <w:rPr>
          <w:rFonts w:eastAsia="SimSun"/>
          <w:sz w:val="24"/>
          <w:szCs w:val="24"/>
          <w:lang w:bidi="hi-IN"/>
        </w:rPr>
      </w:pPr>
      <w:r w:rsidRPr="00766B9A">
        <w:rPr>
          <w:rFonts w:eastAsia="SimSun"/>
          <w:sz w:val="24"/>
          <w:szCs w:val="24"/>
          <w:lang w:bidi="hi-IN"/>
        </w:rPr>
        <w:t xml:space="preserve">Wojewoda, działając na podstawie art. 9o ust. 6 </w:t>
      </w:r>
      <w:r w:rsidRPr="00766B9A">
        <w:rPr>
          <w:rFonts w:eastAsia="SimSun"/>
          <w:i/>
          <w:sz w:val="24"/>
          <w:szCs w:val="24"/>
          <w:lang w:bidi="hi-IN"/>
        </w:rPr>
        <w:t>ustawy</w:t>
      </w:r>
      <w:r w:rsidRPr="00766B9A">
        <w:rPr>
          <w:rFonts w:eastAsia="SimSun"/>
          <w:sz w:val="24"/>
          <w:szCs w:val="24"/>
          <w:lang w:bidi="hi-IN"/>
        </w:rPr>
        <w:t xml:space="preserve">, wysyła zawiadomienie o wszczęciu postępowania o wydanie decyzji o ustaleniu lokalizacji linii kolejowej </w:t>
      </w:r>
      <w:r w:rsidRPr="00766B9A">
        <w:rPr>
          <w:sz w:val="24"/>
          <w:szCs w:val="24"/>
          <w:shd w:val="clear" w:color="auto" w:fill="FFFFFF"/>
        </w:rPr>
        <w:t>Wnioskodawcy i właścicielom lub użytkownikom wieczystym nieruchomości objętych wnioskiem o wydanie tej decyzji na adres wskazany w katastrze nieruchomości.</w:t>
      </w:r>
      <w:r w:rsidRPr="00766B9A">
        <w:rPr>
          <w:rFonts w:eastAsia="SimSun"/>
          <w:sz w:val="24"/>
          <w:szCs w:val="24"/>
          <w:lang w:bidi="hi-IN"/>
        </w:rPr>
        <w:t xml:space="preserve"> </w:t>
      </w:r>
    </w:p>
    <w:p w:rsidR="00DC6B8A" w:rsidRPr="00766B9A" w:rsidP="00DC6B8A">
      <w:pPr>
        <w:widowControl w:val="0"/>
        <w:tabs>
          <w:tab w:val="left" w:pos="426"/>
        </w:tabs>
        <w:spacing w:line="360" w:lineRule="auto"/>
        <w:jc w:val="both"/>
        <w:rPr>
          <w:rFonts w:eastAsia="SimSun"/>
          <w:sz w:val="24"/>
          <w:szCs w:val="24"/>
          <w:lang w:bidi="hi-IN"/>
        </w:rPr>
      </w:pPr>
      <w:r w:rsidRPr="00766B9A">
        <w:rPr>
          <w:rFonts w:eastAsia="SimSun"/>
          <w:sz w:val="24"/>
          <w:szCs w:val="24"/>
          <w:lang w:bidi="hi-IN"/>
        </w:rPr>
        <w:tab/>
        <w:t xml:space="preserve">W konsekwencji powyższego, działając zgodnie z art. 9o ust. 6 i 6a </w:t>
      </w:r>
      <w:r w:rsidRPr="00766B9A">
        <w:rPr>
          <w:rFonts w:eastAsia="SimSun"/>
          <w:i/>
          <w:sz w:val="24"/>
          <w:szCs w:val="24"/>
          <w:lang w:bidi="hi-IN"/>
        </w:rPr>
        <w:t>ustawy</w:t>
      </w:r>
      <w:r w:rsidRPr="00766B9A">
        <w:rPr>
          <w:rFonts w:eastAsia="SimSun"/>
          <w:sz w:val="24"/>
          <w:szCs w:val="24"/>
          <w:lang w:bidi="hi-IN"/>
        </w:rPr>
        <w:t>,</w:t>
      </w:r>
      <w:r w:rsidRPr="00766B9A">
        <w:rPr>
          <w:rFonts w:eastAsia="SimSun"/>
          <w:i/>
          <w:sz w:val="24"/>
          <w:szCs w:val="24"/>
          <w:lang w:bidi="hi-IN"/>
        </w:rPr>
        <w:t xml:space="preserve"> </w:t>
      </w:r>
      <w:r w:rsidRPr="00766B9A">
        <w:rPr>
          <w:rFonts w:eastAsia="SimSun"/>
          <w:sz w:val="24"/>
          <w:szCs w:val="24"/>
          <w:lang w:bidi="hi-IN"/>
        </w:rPr>
        <w:t>Wojewoda Łódzki wysłał zawiadomienie (pismo </w:t>
      </w:r>
      <w:r w:rsidR="00A4503F">
        <w:rPr>
          <w:rFonts w:eastAsia="SimSun"/>
          <w:sz w:val="24"/>
          <w:szCs w:val="24"/>
          <w:lang w:bidi="hi-IN"/>
        </w:rPr>
        <w:t xml:space="preserve"> </w:t>
      </w:r>
      <w:r w:rsidRPr="00766B9A">
        <w:rPr>
          <w:rFonts w:eastAsia="SimSun"/>
          <w:sz w:val="24"/>
          <w:szCs w:val="24"/>
          <w:lang w:bidi="hi-IN"/>
        </w:rPr>
        <w:t>z </w:t>
      </w:r>
      <w:r w:rsidR="00A4503F">
        <w:rPr>
          <w:rFonts w:eastAsia="SimSun"/>
          <w:sz w:val="24"/>
          <w:szCs w:val="24"/>
          <w:lang w:bidi="hi-IN"/>
        </w:rPr>
        <w:t xml:space="preserve"> </w:t>
      </w:r>
      <w:r w:rsidRPr="00766B9A" w:rsidR="00FC3D73">
        <w:rPr>
          <w:rFonts w:eastAsia="SimSun"/>
          <w:sz w:val="24"/>
          <w:szCs w:val="24"/>
          <w:lang w:bidi="hi-IN"/>
        </w:rPr>
        <w:t>11 sierpnia</w:t>
      </w:r>
      <w:r w:rsidRPr="00766B9A">
        <w:rPr>
          <w:rFonts w:eastAsia="SimSun"/>
          <w:sz w:val="24"/>
          <w:szCs w:val="24"/>
          <w:lang w:bidi="hi-IN"/>
        </w:rPr>
        <w:t> 2022 r.) o wszczęciu postępowania o</w:t>
      </w:r>
      <w:r w:rsidRPr="00766B9A" w:rsidR="00F05D18">
        <w:rPr>
          <w:rFonts w:eastAsia="SimSun"/>
          <w:sz w:val="24"/>
          <w:szCs w:val="24"/>
          <w:lang w:bidi="hi-IN"/>
        </w:rPr>
        <w:t> </w:t>
      </w:r>
      <w:r w:rsidRPr="00766B9A">
        <w:rPr>
          <w:rFonts w:eastAsia="SimSun"/>
          <w:sz w:val="24"/>
          <w:szCs w:val="24"/>
          <w:lang w:bidi="hi-IN"/>
        </w:rPr>
        <w:t xml:space="preserve">wydanie decyzji o ustaleniu lokalizacji linii kolejowej </w:t>
      </w:r>
      <w:r w:rsidRPr="00766B9A">
        <w:rPr>
          <w:rFonts w:eastAsia="SimSun"/>
          <w:i/>
          <w:sz w:val="24"/>
          <w:szCs w:val="24"/>
          <w:lang w:bidi="hi-IN"/>
        </w:rPr>
        <w:t xml:space="preserve">Inwestorowi </w:t>
      </w:r>
      <w:r w:rsidRPr="00766B9A">
        <w:rPr>
          <w:rFonts w:eastAsia="SimSun"/>
          <w:sz w:val="24"/>
          <w:szCs w:val="24"/>
          <w:lang w:bidi="hi-IN"/>
        </w:rPr>
        <w:t>i właścicielom lub</w:t>
      </w:r>
      <w:r w:rsidRPr="00766B9A" w:rsidR="00F05D18">
        <w:rPr>
          <w:rFonts w:eastAsia="SimSun"/>
          <w:sz w:val="24"/>
          <w:szCs w:val="24"/>
          <w:lang w:bidi="hi-IN"/>
        </w:rPr>
        <w:t> </w:t>
      </w:r>
      <w:r w:rsidRPr="00766B9A">
        <w:rPr>
          <w:rFonts w:eastAsia="SimSun"/>
          <w:sz w:val="24"/>
          <w:szCs w:val="24"/>
          <w:lang w:bidi="hi-IN"/>
        </w:rPr>
        <w:t>użytkownikom wieczystym nieruchomości objętych wnioskiem o wydanie tej decyzji na</w:t>
      </w:r>
      <w:r w:rsidRPr="00766B9A" w:rsidR="00F05D18">
        <w:rPr>
          <w:rFonts w:eastAsia="SimSun"/>
          <w:sz w:val="24"/>
          <w:szCs w:val="24"/>
          <w:lang w:bidi="hi-IN"/>
        </w:rPr>
        <w:t> </w:t>
      </w:r>
      <w:r w:rsidRPr="00766B9A">
        <w:rPr>
          <w:rFonts w:eastAsia="SimSun"/>
          <w:sz w:val="24"/>
          <w:szCs w:val="24"/>
          <w:lang w:bidi="hi-IN"/>
        </w:rPr>
        <w:t xml:space="preserve">adres wskazany w katastrze nieruchomości. </w:t>
      </w:r>
    </w:p>
    <w:p w:rsidR="00DC6B8A" w:rsidRPr="00766B9A" w:rsidP="00DC6B8A">
      <w:pPr>
        <w:widowControl w:val="0"/>
        <w:spacing w:line="360" w:lineRule="auto"/>
        <w:ind w:firstLine="426"/>
        <w:jc w:val="both"/>
      </w:pPr>
      <w:r w:rsidRPr="00766B9A">
        <w:rPr>
          <w:rFonts w:eastAsia="SimSun"/>
          <w:sz w:val="24"/>
          <w:szCs w:val="24"/>
          <w:lang w:bidi="hi-IN"/>
        </w:rPr>
        <w:t xml:space="preserve">Pozostałe strony postępowania, zgodnie  z powyższym przepisem prawa, zostały zawiadomione w drodze obwieszczenia z </w:t>
      </w:r>
      <w:r w:rsidRPr="00766B9A" w:rsidR="00F05D18">
        <w:rPr>
          <w:rFonts w:eastAsia="SimSun"/>
          <w:sz w:val="24"/>
          <w:szCs w:val="24"/>
          <w:lang w:bidi="hi-IN"/>
        </w:rPr>
        <w:t>11 sierpnia</w:t>
      </w:r>
      <w:r w:rsidRPr="00766B9A">
        <w:rPr>
          <w:rFonts w:eastAsia="SimSun"/>
          <w:sz w:val="24"/>
          <w:szCs w:val="24"/>
          <w:lang w:bidi="hi-IN"/>
        </w:rPr>
        <w:t xml:space="preserve"> 2022 r., zamieszczonego na tablicach ogłoszeń oraz  na  stronach internetowych (na odpowiednich stronach podmiotowych w  Biuletynie Informacji Publicznej) Łódzkiego Urzędu Wojewódzkiego w Łodzi i Urzędu Miasta Łodzi w dniach od </w:t>
      </w:r>
      <w:r w:rsidRPr="00766B9A" w:rsidR="00F05D18">
        <w:rPr>
          <w:rFonts w:eastAsia="SimSun"/>
          <w:sz w:val="24"/>
          <w:szCs w:val="24"/>
          <w:lang w:bidi="hi-IN"/>
        </w:rPr>
        <w:t>17 sierpnia</w:t>
      </w:r>
      <w:r w:rsidRPr="00766B9A">
        <w:rPr>
          <w:rFonts w:eastAsia="SimSun"/>
          <w:sz w:val="24"/>
          <w:szCs w:val="24"/>
          <w:lang w:bidi="hi-IN"/>
        </w:rPr>
        <w:t xml:space="preserve"> 2022 r. do </w:t>
      </w:r>
      <w:r w:rsidRPr="00766B9A" w:rsidR="00F05D18">
        <w:rPr>
          <w:rFonts w:eastAsia="SimSun"/>
          <w:sz w:val="24"/>
          <w:szCs w:val="24"/>
          <w:lang w:bidi="hi-IN"/>
        </w:rPr>
        <w:t>31</w:t>
      </w:r>
      <w:r w:rsidRPr="00766B9A">
        <w:rPr>
          <w:rFonts w:eastAsia="SimSun"/>
          <w:sz w:val="24"/>
          <w:szCs w:val="24"/>
          <w:lang w:bidi="hi-IN"/>
        </w:rPr>
        <w:t xml:space="preserve"> sierpnia 2022 r. Obwieszczenie o wszczęciu postępowania zostało także opublikowane </w:t>
      </w:r>
      <w:r w:rsidRPr="00766B9A" w:rsidR="00FC258C">
        <w:rPr>
          <w:rFonts w:eastAsia="SimSun"/>
          <w:sz w:val="24"/>
          <w:szCs w:val="24"/>
          <w:lang w:bidi="hi-IN"/>
        </w:rPr>
        <w:t xml:space="preserve">17 </w:t>
      </w:r>
      <w:r w:rsidR="00D579AE">
        <w:rPr>
          <w:rFonts w:eastAsia="SimSun"/>
          <w:sz w:val="24"/>
          <w:szCs w:val="24"/>
          <w:lang w:bidi="hi-IN"/>
        </w:rPr>
        <w:t>sierpnia</w:t>
      </w:r>
      <w:r w:rsidRPr="00766B9A">
        <w:rPr>
          <w:rFonts w:eastAsia="SimSun"/>
          <w:sz w:val="24"/>
          <w:szCs w:val="24"/>
          <w:lang w:bidi="hi-IN"/>
        </w:rPr>
        <w:t xml:space="preserve"> 2022 r. w prasie lokalnej („Dziennik Łódzki”). </w:t>
      </w:r>
    </w:p>
    <w:p w:rsidR="00DC6B8A" w:rsidRPr="00766B9A" w:rsidP="00DC6B8A">
      <w:pPr>
        <w:widowControl w:val="0"/>
        <w:spacing w:line="360" w:lineRule="auto"/>
        <w:ind w:firstLine="426"/>
        <w:jc w:val="both"/>
        <w:rPr>
          <w:rFonts w:eastAsia="SimSun"/>
          <w:sz w:val="24"/>
          <w:szCs w:val="24"/>
          <w:lang w:bidi="hi-IN"/>
        </w:rPr>
      </w:pPr>
      <w:r w:rsidRPr="00766B9A">
        <w:rPr>
          <w:rFonts w:eastAsia="SimSun"/>
          <w:sz w:val="24"/>
          <w:szCs w:val="24"/>
          <w:lang w:bidi="hi-IN"/>
        </w:rPr>
        <w:t xml:space="preserve">Zawiadomienie o wszczęciu postępowania zawierało m.in.: oznaczenie nieruchomości bądź ich części objętych wnioskiem o wydanie decyzji o ustaleniu lokalizacji linii kolejowej według katastru nieruchomości oraz informację o terminie i miejscu, w którym strony mogą zapoznać się z aktami sprawy i złożyć ewentualne wnioski i uwagi. </w:t>
      </w:r>
    </w:p>
    <w:p w:rsidR="00DC6B8A" w:rsidRPr="00766B9A" w:rsidP="00DC6B8A">
      <w:pPr>
        <w:widowControl w:val="0"/>
        <w:spacing w:line="360" w:lineRule="auto"/>
        <w:ind w:firstLine="426"/>
        <w:jc w:val="both"/>
        <w:rPr>
          <w:sz w:val="24"/>
          <w:szCs w:val="24"/>
          <w:shd w:val="clear" w:color="auto" w:fill="FFFFFF"/>
        </w:rPr>
      </w:pPr>
      <w:r w:rsidRPr="00766B9A">
        <w:rPr>
          <w:sz w:val="24"/>
          <w:szCs w:val="24"/>
          <w:shd w:val="clear" w:color="auto" w:fill="FFFFFF"/>
        </w:rPr>
        <w:t xml:space="preserve">W następstwie zawiadomienia o wszczęciu postępowania do organu nie wpłynęły wnioski, uwagi i zastrzeżenia, dotyczące prowadzonego postępowania. </w:t>
      </w:r>
    </w:p>
    <w:p w:rsidR="00932B2C" w:rsidRPr="00766B9A" w:rsidP="006F5252">
      <w:pPr>
        <w:widowControl w:val="0"/>
        <w:spacing w:line="360" w:lineRule="auto"/>
        <w:ind w:left="13" w:firstLine="413"/>
        <w:jc w:val="both"/>
        <w:rPr>
          <w:sz w:val="24"/>
          <w:szCs w:val="24"/>
        </w:rPr>
      </w:pPr>
      <w:r w:rsidRPr="00766B9A">
        <w:rPr>
          <w:sz w:val="24"/>
          <w:szCs w:val="24"/>
        </w:rPr>
        <w:t>Z analizy Decyzji Wojewody Łódzkiego Nr 7/2019 z 28 sierpnia 2019 r. o ustaleniu lokalizacji linii kolejowej</w:t>
      </w:r>
      <w:r w:rsidRPr="00766B9A">
        <w:rPr>
          <w:sz w:val="24"/>
          <w:szCs w:val="24"/>
        </w:rPr>
        <w:t xml:space="preserve"> </w:t>
      </w:r>
      <w:r w:rsidRPr="00766B9A">
        <w:rPr>
          <w:rFonts w:eastAsia="SimSun"/>
          <w:sz w:val="24"/>
          <w:szCs w:val="24"/>
          <w:lang w:bidi="hi-IN"/>
        </w:rPr>
        <w:t>w celu realizacji inwestycji pn.: </w:t>
      </w:r>
      <w:r w:rsidRPr="00766B9A">
        <w:rPr>
          <w:sz w:val="24"/>
          <w:szCs w:val="24"/>
        </w:rPr>
        <w:t xml:space="preserve">„Udrożnienie Łódzkiego Węzła Kolejowego (TEN-T), etap II, odcinek Łódź Fabryczna – Łódź Kaliska/Łódź Żabieniec” – </w:t>
      </w:r>
      <w:r w:rsidRPr="00766B9A">
        <w:rPr>
          <w:sz w:val="24"/>
          <w:szCs w:val="24"/>
        </w:rPr>
        <w:t>polegającej na budowie odcinka linii kolejowej nr 550 i 551 Łódzkiego Węzła Kolejowego wraz z komorą demontażową przy stacji Łódź Fabryczna w rejonie ul. Sienkiewicza, M. Łódź, woj. łódzkie</w:t>
      </w:r>
      <w:r w:rsidRPr="00766B9A">
        <w:rPr>
          <w:sz w:val="24"/>
          <w:szCs w:val="24"/>
        </w:rPr>
        <w:t xml:space="preserve">, </w:t>
      </w:r>
      <w:r w:rsidRPr="00766B9A">
        <w:rPr>
          <w:sz w:val="24"/>
          <w:szCs w:val="24"/>
        </w:rPr>
        <w:t xml:space="preserve">wydanej na rzecz PKP Polskich Linii Kolejowych S.A., </w:t>
      </w:r>
      <w:r w:rsidRPr="00766B9A">
        <w:rPr>
          <w:sz w:val="24"/>
          <w:szCs w:val="24"/>
        </w:rPr>
        <w:t xml:space="preserve">utrzymanej w mocy Decyzją Ministra Rozwoju z 29 maja 2020 r. </w:t>
      </w:r>
      <w:r w:rsidRPr="00766B9A">
        <w:rPr>
          <w:sz w:val="24"/>
          <w:szCs w:val="24"/>
        </w:rPr>
        <w:t>(</w:t>
      </w:r>
      <w:r w:rsidRPr="00766B9A">
        <w:rPr>
          <w:sz w:val="24"/>
          <w:szCs w:val="24"/>
        </w:rPr>
        <w:t>znak</w:t>
      </w:r>
      <w:r w:rsidRPr="00766B9A">
        <w:rPr>
          <w:sz w:val="24"/>
          <w:szCs w:val="24"/>
        </w:rPr>
        <w:t>:</w:t>
      </w:r>
      <w:r w:rsidRPr="00766B9A">
        <w:rPr>
          <w:sz w:val="24"/>
          <w:szCs w:val="24"/>
        </w:rPr>
        <w:t xml:space="preserve"> DLI-III.7620.17.2019.KM.8</w:t>
      </w:r>
      <w:r w:rsidRPr="00766B9A">
        <w:rPr>
          <w:sz w:val="24"/>
          <w:szCs w:val="24"/>
        </w:rPr>
        <w:t>) o</w:t>
      </w:r>
      <w:r w:rsidRPr="00766B9A">
        <w:rPr>
          <w:sz w:val="24"/>
          <w:szCs w:val="24"/>
        </w:rPr>
        <w:t xml:space="preserve">raz wniosku </w:t>
      </w:r>
      <w:r w:rsidRPr="00766B9A">
        <w:rPr>
          <w:i/>
          <w:sz w:val="24"/>
          <w:szCs w:val="24"/>
        </w:rPr>
        <w:t>Inwestora</w:t>
      </w:r>
      <w:r w:rsidRPr="00766B9A">
        <w:rPr>
          <w:sz w:val="24"/>
          <w:szCs w:val="24"/>
        </w:rPr>
        <w:t xml:space="preserve"> wynika</w:t>
      </w:r>
      <w:r w:rsidRPr="00766B9A">
        <w:rPr>
          <w:sz w:val="24"/>
          <w:szCs w:val="24"/>
        </w:rPr>
        <w:t xml:space="preserve">, </w:t>
      </w:r>
      <w:r w:rsidRPr="00766B9A">
        <w:rPr>
          <w:sz w:val="24"/>
          <w:szCs w:val="24"/>
        </w:rPr>
        <w:t xml:space="preserve">że </w:t>
      </w:r>
      <w:r w:rsidRPr="00766B9A">
        <w:rPr>
          <w:sz w:val="24"/>
          <w:szCs w:val="24"/>
        </w:rPr>
        <w:t xml:space="preserve">planowana </w:t>
      </w:r>
      <w:r w:rsidRPr="00766B9A">
        <w:rPr>
          <w:sz w:val="24"/>
          <w:szCs w:val="24"/>
        </w:rPr>
        <w:t>Komora Fabryczna, realizowana przez Spółkę CPK jako część dalekobieżnego tunelu kolei dużych prędkości, będzie obiektem przylegającym do obiektu komory demontażowej, stanowiącej element tunelu średnicowego w Łodzi, której lokalizacja i ograniczenia sposobu korzystania z nieruchomości zostały ustalone, na rzecz PKP PLK S.A.</w:t>
      </w:r>
      <w:r w:rsidRPr="00766B9A">
        <w:rPr>
          <w:sz w:val="24"/>
          <w:szCs w:val="24"/>
        </w:rPr>
        <w:t xml:space="preserve"> Ponadto, przedstawiony we wniosku </w:t>
      </w:r>
      <w:r w:rsidRPr="00766B9A">
        <w:rPr>
          <w:i/>
          <w:sz w:val="24"/>
          <w:szCs w:val="24"/>
        </w:rPr>
        <w:t xml:space="preserve">Inwestora </w:t>
      </w:r>
      <w:r w:rsidRPr="00766B9A">
        <w:rPr>
          <w:sz w:val="24"/>
          <w:szCs w:val="24"/>
        </w:rPr>
        <w:t>rodzaj i zakres ograniczeń konstrukcyjnych, jest miejscami odmienny od ograniczeń, ustanowionych na rzecz PKP Polskich Linii Kolejowych S.A. w ww. decyzji Nr 7/2019 z 28 sierpnia 2019 r.</w:t>
      </w:r>
    </w:p>
    <w:p w:rsidR="008F085F" w:rsidRPr="00766B9A" w:rsidP="00932B2C">
      <w:pPr>
        <w:widowControl w:val="0"/>
        <w:spacing w:line="360" w:lineRule="auto"/>
        <w:ind w:left="13" w:firstLine="413"/>
        <w:jc w:val="both"/>
        <w:rPr>
          <w:sz w:val="24"/>
          <w:szCs w:val="24"/>
        </w:rPr>
      </w:pPr>
      <w:r w:rsidRPr="00766B9A">
        <w:rPr>
          <w:sz w:val="24"/>
          <w:szCs w:val="24"/>
        </w:rPr>
        <w:t xml:space="preserve">Mając na uwadze </w:t>
      </w:r>
      <w:r w:rsidR="00EC6C3C">
        <w:rPr>
          <w:sz w:val="24"/>
          <w:szCs w:val="24"/>
        </w:rPr>
        <w:t xml:space="preserve">powyższe, </w:t>
      </w:r>
      <w:r w:rsidRPr="00766B9A">
        <w:rPr>
          <w:sz w:val="24"/>
          <w:szCs w:val="24"/>
        </w:rPr>
        <w:t xml:space="preserve">niezbędne stało się wyczerpujące zebranie materiałów dowodowych, umożliwiających wydanie decyzji lokalizacyjnej, zapewniającej bezpieczną realizację i użytkowanie obu inwestycji. </w:t>
      </w:r>
    </w:p>
    <w:p w:rsidR="006F5252" w:rsidRPr="00766B9A" w:rsidP="00932B2C">
      <w:pPr>
        <w:tabs>
          <w:tab w:val="left" w:pos="0"/>
        </w:tabs>
        <w:spacing w:line="360" w:lineRule="auto"/>
        <w:ind w:left="13" w:firstLine="413"/>
        <w:jc w:val="both"/>
        <w:rPr>
          <w:sz w:val="24"/>
          <w:szCs w:val="24"/>
        </w:rPr>
      </w:pPr>
      <w:r w:rsidRPr="00766B9A">
        <w:rPr>
          <w:sz w:val="24"/>
          <w:szCs w:val="24"/>
        </w:rPr>
        <w:t>Z</w:t>
      </w:r>
      <w:r w:rsidRPr="00766B9A" w:rsidR="00932B2C">
        <w:rPr>
          <w:sz w:val="24"/>
          <w:szCs w:val="24"/>
        </w:rPr>
        <w:t xml:space="preserve">godnie z art. 7 i 77 </w:t>
      </w:r>
      <w:r w:rsidRPr="00766B9A" w:rsidR="00932B2C">
        <w:rPr>
          <w:i/>
          <w:sz w:val="24"/>
          <w:szCs w:val="24"/>
        </w:rPr>
        <w:t>Kpa</w:t>
      </w:r>
      <w:r w:rsidRPr="00766B9A" w:rsidR="00932B2C">
        <w:rPr>
          <w:sz w:val="24"/>
          <w:szCs w:val="24"/>
        </w:rPr>
        <w:t>,</w:t>
      </w:r>
      <w:r w:rsidRPr="00766B9A">
        <w:rPr>
          <w:sz w:val="24"/>
          <w:szCs w:val="24"/>
        </w:rPr>
        <w:t xml:space="preserve"> </w:t>
      </w:r>
      <w:r w:rsidRPr="00766B9A" w:rsidR="00932B2C">
        <w:rPr>
          <w:sz w:val="24"/>
          <w:szCs w:val="24"/>
        </w:rPr>
        <w:t>w</w:t>
      </w:r>
      <w:r w:rsidRPr="00766B9A" w:rsidR="00932B2C">
        <w:rPr>
          <w:sz w:val="24"/>
          <w:szCs w:val="24"/>
          <w:shd w:val="clear" w:color="auto" w:fill="FFFFFF"/>
        </w:rPr>
        <w:t xml:space="preserve">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a także </w:t>
      </w:r>
      <w:r w:rsidRPr="00766B9A" w:rsidR="00932B2C">
        <w:rPr>
          <w:sz w:val="24"/>
          <w:szCs w:val="24"/>
        </w:rPr>
        <w:t>mają obowiązek zebrać i rozpatrzyć cały materiał dowody w sposób wyczerpujący</w:t>
      </w:r>
      <w:r w:rsidRPr="00766B9A">
        <w:rPr>
          <w:sz w:val="24"/>
          <w:szCs w:val="24"/>
        </w:rPr>
        <w:t xml:space="preserve">. </w:t>
      </w:r>
    </w:p>
    <w:p w:rsidR="006F5252" w:rsidRPr="00766B9A" w:rsidP="006F5252">
      <w:pPr>
        <w:tabs>
          <w:tab w:val="left" w:pos="0"/>
        </w:tabs>
        <w:spacing w:line="360" w:lineRule="auto"/>
        <w:ind w:left="13" w:firstLine="413"/>
        <w:jc w:val="both"/>
        <w:rPr>
          <w:sz w:val="24"/>
          <w:szCs w:val="24"/>
          <w:shd w:val="clear" w:color="auto" w:fill="FFFFFF"/>
        </w:rPr>
      </w:pPr>
      <w:r w:rsidRPr="00766B9A">
        <w:rPr>
          <w:sz w:val="24"/>
          <w:szCs w:val="24"/>
        </w:rPr>
        <w:t>Wobec powyższego</w:t>
      </w:r>
      <w:r w:rsidRPr="00766B9A" w:rsidR="00932B2C">
        <w:rPr>
          <w:sz w:val="24"/>
          <w:szCs w:val="24"/>
        </w:rPr>
        <w:t xml:space="preserve"> organ, pismem z 12 sierpnia 2022 r. wezwał PKP Polskie Linie Kolejowe S.A. do zajęcia stanowiska w zakresie planowanej </w:t>
      </w:r>
      <w:r w:rsidRPr="00766B9A">
        <w:rPr>
          <w:sz w:val="24"/>
          <w:szCs w:val="24"/>
        </w:rPr>
        <w:t xml:space="preserve">przez </w:t>
      </w:r>
      <w:r w:rsidRPr="00766B9A">
        <w:rPr>
          <w:i/>
          <w:sz w:val="24"/>
          <w:szCs w:val="24"/>
        </w:rPr>
        <w:t xml:space="preserve">Inwestora </w:t>
      </w:r>
      <w:r w:rsidRPr="00766B9A" w:rsidR="00932B2C">
        <w:rPr>
          <w:sz w:val="24"/>
          <w:szCs w:val="24"/>
        </w:rPr>
        <w:t>lokalizacji inwestycji oraz planowanych ograniczeń konstrukcyjnych, mając na uwadze, że Komora Fabryczna, realizowana przez Spółkę CPK, będzie obiektem przylegającym do obiektu komory demontażowej, stanowiącej element tunelu średnicowego w Łodzi</w:t>
      </w:r>
      <w:r w:rsidRPr="00766B9A">
        <w:rPr>
          <w:sz w:val="24"/>
          <w:szCs w:val="24"/>
        </w:rPr>
        <w:t>, realizowanego przez PKP PLK S.A.</w:t>
      </w:r>
      <w:r w:rsidRPr="00766B9A" w:rsidR="00932B2C">
        <w:rPr>
          <w:sz w:val="24"/>
          <w:szCs w:val="24"/>
          <w:shd w:val="clear" w:color="auto" w:fill="FFFFFF"/>
        </w:rPr>
        <w:t xml:space="preserve"> </w:t>
      </w:r>
    </w:p>
    <w:p w:rsidR="007906F0" w:rsidRPr="00766B9A" w:rsidP="006F5252">
      <w:pPr>
        <w:tabs>
          <w:tab w:val="left" w:pos="0"/>
        </w:tabs>
        <w:spacing w:line="360" w:lineRule="auto"/>
        <w:ind w:left="13" w:firstLine="413"/>
        <w:jc w:val="both"/>
        <w:rPr>
          <w:sz w:val="24"/>
          <w:szCs w:val="24"/>
          <w:shd w:val="clear" w:color="auto" w:fill="FFFFFF"/>
        </w:rPr>
      </w:pPr>
      <w:r w:rsidRPr="00766B9A">
        <w:rPr>
          <w:sz w:val="24"/>
          <w:szCs w:val="24"/>
          <w:shd w:val="clear" w:color="auto" w:fill="FFFFFF"/>
        </w:rPr>
        <w:t xml:space="preserve">W dniu 2 września 2022 r. (za pośrednictwem platformy ePUAP), PKP Polskie Linie Kolejowe S.A., pismem z 31 sierpnia 2022 r. (znak: </w:t>
      </w:r>
      <w:r w:rsidRPr="00766B9A">
        <w:rPr>
          <w:sz w:val="24"/>
          <w:szCs w:val="24"/>
        </w:rPr>
        <w:t>Nr IRR5/2.AL.2233.7c.12.2022.ISW-00849-I</w:t>
      </w:r>
      <w:r w:rsidRPr="00766B9A">
        <w:rPr>
          <w:sz w:val="24"/>
          <w:szCs w:val="24"/>
          <w:shd w:val="clear" w:color="auto" w:fill="FFFFFF"/>
        </w:rPr>
        <w:t xml:space="preserve">), </w:t>
      </w:r>
      <w:r w:rsidRPr="00766B9A">
        <w:rPr>
          <w:sz w:val="24"/>
          <w:szCs w:val="24"/>
          <w:shd w:val="clear" w:color="auto" w:fill="FFFFFF"/>
        </w:rPr>
        <w:t>przekazały organowi stanowisko w przedmiotowej sprawie, wskazując</w:t>
      </w:r>
      <w:r w:rsidRPr="00766B9A" w:rsidR="0068672A">
        <w:rPr>
          <w:sz w:val="24"/>
          <w:szCs w:val="24"/>
          <w:shd w:val="clear" w:color="auto" w:fill="FFFFFF"/>
        </w:rPr>
        <w:t xml:space="preserve"> m.in.</w:t>
      </w:r>
      <w:r w:rsidRPr="00766B9A">
        <w:rPr>
          <w:sz w:val="24"/>
          <w:szCs w:val="24"/>
          <w:shd w:val="clear" w:color="auto" w:fill="FFFFFF"/>
        </w:rPr>
        <w:t>, że:</w:t>
      </w:r>
    </w:p>
    <w:p w:rsidR="007906F0" w:rsidRPr="00766B9A" w:rsidP="007906F0">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shd w:val="clear" w:color="auto" w:fill="FFFFFF"/>
        </w:rPr>
        <w:t>treść wniosku wymaga uzupełnienia o zapis w brzmieniu: cyt.:</w:t>
      </w:r>
      <w:r w:rsidR="003B0836">
        <w:rPr>
          <w:sz w:val="24"/>
          <w:szCs w:val="24"/>
        </w:rPr>
        <w:t xml:space="preserve"> „czę</w:t>
      </w:r>
      <w:r w:rsidRPr="00766B9A">
        <w:rPr>
          <w:sz w:val="24"/>
          <w:szCs w:val="24"/>
        </w:rPr>
        <w:t>ść północna komory Fabrycznej bezpośrednio przylega do Komory Fabrycznej realizowanej w ramach odrębnej inwestycji dla tunelu średnicowego”,</w:t>
      </w:r>
    </w:p>
    <w:p w:rsidR="002136E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t xml:space="preserve"> </w:t>
      </w:r>
      <w:r w:rsidRPr="00766B9A">
        <w:rPr>
          <w:sz w:val="24"/>
          <w:szCs w:val="24"/>
        </w:rPr>
        <w:t>zapis w treści wniosku w brzmieniu: cyt.: „obie inwestycje będą rozdzielone dwoma przylegającymi ścianami szczelinowymi przystosowan</w:t>
      </w:r>
      <w:r w:rsidRPr="00766B9A">
        <w:rPr>
          <w:sz w:val="24"/>
          <w:szCs w:val="24"/>
        </w:rPr>
        <w:t>ymi do częściowego wyburzenia i </w:t>
      </w:r>
      <w:r w:rsidRPr="00766B9A">
        <w:rPr>
          <w:sz w:val="24"/>
          <w:szCs w:val="24"/>
        </w:rPr>
        <w:t xml:space="preserve">oparcia stropów oraz płyt fundamentowych” stoi w sprzeczności z prowadzonymi </w:t>
      </w:r>
      <w:r w:rsidRPr="00766B9A">
        <w:rPr>
          <w:sz w:val="24"/>
          <w:szCs w:val="24"/>
        </w:rPr>
        <w:t>rozmowami pomiędzy projektantami obu inwestycji, zgodnie z którymi wariantem realizowanym ma być jedna wspólna ściana rozdzielająca komory</w:t>
      </w:r>
      <w:r w:rsidRPr="00766B9A">
        <w:rPr>
          <w:sz w:val="24"/>
          <w:szCs w:val="24"/>
        </w:rPr>
        <w:t>,</w:t>
      </w:r>
    </w:p>
    <w:p w:rsidR="002136E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w zakresie planowanych robót brakuje informacji dotyczących wykonania przebicia/rozbiórki fragmentu ściany szczelinowej dla połączenia obu komór Ł</w:t>
      </w:r>
      <w:r w:rsidRPr="00766B9A">
        <w:rPr>
          <w:sz w:val="24"/>
          <w:szCs w:val="24"/>
        </w:rPr>
        <w:t xml:space="preserve">ódzkiego </w:t>
      </w:r>
      <w:r w:rsidRPr="00766B9A">
        <w:rPr>
          <w:sz w:val="24"/>
          <w:szCs w:val="24"/>
        </w:rPr>
        <w:t>W</w:t>
      </w:r>
      <w:r w:rsidRPr="00766B9A">
        <w:rPr>
          <w:sz w:val="24"/>
          <w:szCs w:val="24"/>
        </w:rPr>
        <w:t xml:space="preserve">ęzła </w:t>
      </w:r>
      <w:r w:rsidRPr="00766B9A">
        <w:rPr>
          <w:sz w:val="24"/>
          <w:szCs w:val="24"/>
        </w:rPr>
        <w:t>K</w:t>
      </w:r>
      <w:r w:rsidRPr="00766B9A">
        <w:rPr>
          <w:sz w:val="24"/>
          <w:szCs w:val="24"/>
        </w:rPr>
        <w:t>olejowego</w:t>
      </w:r>
      <w:r w:rsidRPr="00766B9A">
        <w:rPr>
          <w:sz w:val="24"/>
          <w:szCs w:val="24"/>
        </w:rPr>
        <w:t xml:space="preserve"> i CPK</w:t>
      </w:r>
      <w:r w:rsidRPr="00766B9A" w:rsidR="004105EF">
        <w:rPr>
          <w:sz w:val="24"/>
          <w:szCs w:val="24"/>
        </w:rPr>
        <w:t>,</w:t>
      </w:r>
    </w:p>
    <w:p w:rsidR="002136E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w</w:t>
      </w:r>
      <w:r w:rsidRPr="00766B9A">
        <w:rPr>
          <w:sz w:val="24"/>
          <w:szCs w:val="24"/>
        </w:rPr>
        <w:t>e wniosku w</w:t>
      </w:r>
      <w:r w:rsidRPr="00766B9A" w:rsidR="007906F0">
        <w:rPr>
          <w:sz w:val="24"/>
          <w:szCs w:val="24"/>
        </w:rPr>
        <w:t xml:space="preserve">ystępują rozbieżności </w:t>
      </w:r>
      <w:r w:rsidRPr="00766B9A">
        <w:rPr>
          <w:sz w:val="24"/>
          <w:szCs w:val="24"/>
        </w:rPr>
        <w:t>w zakresie</w:t>
      </w:r>
      <w:r w:rsidRPr="00766B9A" w:rsidR="007906F0">
        <w:rPr>
          <w:sz w:val="24"/>
          <w:szCs w:val="24"/>
        </w:rPr>
        <w:t xml:space="preserve"> rodzaju i powierzchni ograniczeń </w:t>
      </w:r>
      <w:r w:rsidRPr="00766B9A">
        <w:rPr>
          <w:sz w:val="24"/>
          <w:szCs w:val="24"/>
        </w:rPr>
        <w:t>w korzystaniu z nieruchomości, względem</w:t>
      </w:r>
      <w:r w:rsidRPr="00766B9A" w:rsidR="007906F0">
        <w:rPr>
          <w:sz w:val="24"/>
          <w:szCs w:val="24"/>
        </w:rPr>
        <w:t xml:space="preserve"> wydanej Decyzji </w:t>
      </w:r>
      <w:r w:rsidRPr="00766B9A">
        <w:rPr>
          <w:sz w:val="24"/>
          <w:szCs w:val="24"/>
        </w:rPr>
        <w:t xml:space="preserve">Wojewody Łódzkiego Nr 7/2019 z 28 sierpnia 2019 r. </w:t>
      </w:r>
      <w:r w:rsidRPr="00766B9A" w:rsidR="007906F0">
        <w:rPr>
          <w:sz w:val="24"/>
          <w:szCs w:val="24"/>
        </w:rPr>
        <w:t xml:space="preserve">o ustaleniu lokalizacji linii kolejowej, które nie obejmują inwestycji realizowanej przez </w:t>
      </w:r>
      <w:r w:rsidRPr="00766B9A">
        <w:rPr>
          <w:sz w:val="24"/>
          <w:szCs w:val="24"/>
        </w:rPr>
        <w:t xml:space="preserve">PKP </w:t>
      </w:r>
      <w:r w:rsidRPr="00766B9A" w:rsidR="007906F0">
        <w:rPr>
          <w:sz w:val="24"/>
          <w:szCs w:val="24"/>
        </w:rPr>
        <w:t>PLK</w:t>
      </w:r>
      <w:r w:rsidRPr="00766B9A">
        <w:rPr>
          <w:sz w:val="24"/>
          <w:szCs w:val="24"/>
        </w:rPr>
        <w:t xml:space="preserve"> S.A., a rozstrzygnięcia w obydwu decyzjach</w:t>
      </w:r>
      <w:r w:rsidRPr="00766B9A" w:rsidR="007906F0">
        <w:rPr>
          <w:sz w:val="24"/>
          <w:szCs w:val="24"/>
        </w:rPr>
        <w:t xml:space="preserve"> powinny</w:t>
      </w:r>
      <w:r w:rsidRPr="00766B9A">
        <w:rPr>
          <w:sz w:val="24"/>
          <w:szCs w:val="24"/>
        </w:rPr>
        <w:t xml:space="preserve"> się uzupełniać,</w:t>
      </w:r>
      <w:r w:rsidRPr="00766B9A" w:rsidR="007906F0">
        <w:rPr>
          <w:sz w:val="24"/>
          <w:szCs w:val="24"/>
        </w:rPr>
        <w:t xml:space="preserve"> </w:t>
      </w:r>
    </w:p>
    <w:p w:rsidR="0045710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 xml:space="preserve">na </w:t>
      </w:r>
      <w:r w:rsidRPr="00766B9A" w:rsidR="002136EB">
        <w:rPr>
          <w:sz w:val="24"/>
          <w:szCs w:val="24"/>
        </w:rPr>
        <w:t>mapach</w:t>
      </w:r>
      <w:r w:rsidRPr="00766B9A">
        <w:rPr>
          <w:sz w:val="24"/>
          <w:szCs w:val="24"/>
        </w:rPr>
        <w:t xml:space="preserve"> brak </w:t>
      </w:r>
      <w:r w:rsidRPr="00766B9A" w:rsidR="002136EB">
        <w:rPr>
          <w:sz w:val="24"/>
          <w:szCs w:val="24"/>
        </w:rPr>
        <w:t xml:space="preserve">graficznego </w:t>
      </w:r>
      <w:r w:rsidRPr="00766B9A">
        <w:rPr>
          <w:sz w:val="24"/>
          <w:szCs w:val="24"/>
        </w:rPr>
        <w:t>przedstawienia budowli i budynków</w:t>
      </w:r>
      <w:r w:rsidRPr="00766B9A">
        <w:rPr>
          <w:sz w:val="24"/>
          <w:szCs w:val="24"/>
        </w:rPr>
        <w:t xml:space="preserve">, dla których </w:t>
      </w:r>
      <w:r w:rsidRPr="00766B9A" w:rsidR="001E3910">
        <w:rPr>
          <w:sz w:val="24"/>
          <w:szCs w:val="24"/>
        </w:rPr>
        <w:t xml:space="preserve">wydano decyzje o pozwoleniu </w:t>
      </w:r>
      <w:r w:rsidRPr="00766B9A">
        <w:rPr>
          <w:sz w:val="24"/>
          <w:szCs w:val="24"/>
        </w:rPr>
        <w:t xml:space="preserve">na budowę (m.in. </w:t>
      </w:r>
      <w:r w:rsidRPr="00766B9A">
        <w:rPr>
          <w:sz w:val="24"/>
          <w:szCs w:val="24"/>
        </w:rPr>
        <w:t>będącego w budowie kompleksu H</w:t>
      </w:r>
      <w:r w:rsidRPr="00766B9A">
        <w:rPr>
          <w:sz w:val="24"/>
          <w:szCs w:val="24"/>
        </w:rPr>
        <w:t xml:space="preserve">oteli Centrum, Komory Fabrycznej – Etap I, </w:t>
      </w:r>
      <w:r w:rsidRPr="00766B9A">
        <w:rPr>
          <w:sz w:val="24"/>
          <w:szCs w:val="24"/>
        </w:rPr>
        <w:t>T</w:t>
      </w:r>
      <w:r w:rsidRPr="00766B9A">
        <w:rPr>
          <w:sz w:val="24"/>
          <w:szCs w:val="24"/>
        </w:rPr>
        <w:t>unelu technologicznego w osi 23),</w:t>
      </w:r>
    </w:p>
    <w:p w:rsidR="0045710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 xml:space="preserve">na </w:t>
      </w:r>
      <w:r w:rsidRPr="00766B9A" w:rsidR="007906F0">
        <w:rPr>
          <w:sz w:val="24"/>
          <w:szCs w:val="24"/>
        </w:rPr>
        <w:t>Załącznik</w:t>
      </w:r>
      <w:r w:rsidRPr="00766B9A">
        <w:rPr>
          <w:sz w:val="24"/>
          <w:szCs w:val="24"/>
        </w:rPr>
        <w:t>u</w:t>
      </w:r>
      <w:r w:rsidRPr="00766B9A" w:rsidR="007906F0">
        <w:rPr>
          <w:sz w:val="24"/>
          <w:szCs w:val="24"/>
        </w:rPr>
        <w:t xml:space="preserve"> </w:t>
      </w:r>
      <w:r w:rsidRPr="00766B9A">
        <w:rPr>
          <w:sz w:val="24"/>
          <w:szCs w:val="24"/>
        </w:rPr>
        <w:t xml:space="preserve">Nr </w:t>
      </w:r>
      <w:r w:rsidRPr="00766B9A" w:rsidR="007906F0">
        <w:rPr>
          <w:sz w:val="24"/>
          <w:szCs w:val="24"/>
        </w:rPr>
        <w:t xml:space="preserve">4a </w:t>
      </w:r>
      <w:r w:rsidRPr="00766B9A" w:rsidR="001E3910">
        <w:rPr>
          <w:sz w:val="24"/>
          <w:szCs w:val="24"/>
        </w:rPr>
        <w:t xml:space="preserve">(część graficzna określająca </w:t>
      </w:r>
      <w:r w:rsidRPr="00766B9A" w:rsidR="001E3910">
        <w:rPr>
          <w:sz w:val="24"/>
          <w:szCs w:val="24"/>
          <w:shd w:val="clear" w:color="auto" w:fill="FFFFFF"/>
        </w:rPr>
        <w:t xml:space="preserve"> zmiany w dotychczasowym przeznaczeniu, zagospodarowaniu i uzbrojeniu terenu), </w:t>
      </w:r>
      <w:r w:rsidRPr="00766B9A">
        <w:rPr>
          <w:sz w:val="24"/>
          <w:szCs w:val="24"/>
        </w:rPr>
        <w:t>kolizja z siecią centralnego ogrzewania została oznaczona niezgodnie z </w:t>
      </w:r>
      <w:r w:rsidRPr="00766B9A" w:rsidR="007906F0">
        <w:rPr>
          <w:sz w:val="24"/>
          <w:szCs w:val="24"/>
        </w:rPr>
        <w:t xml:space="preserve">przekazanymi </w:t>
      </w:r>
      <w:r w:rsidRPr="00766B9A" w:rsidR="004105EF">
        <w:rPr>
          <w:sz w:val="24"/>
          <w:szCs w:val="24"/>
        </w:rPr>
        <w:t xml:space="preserve">przez Spółkę CPK informacjami </w:t>
      </w:r>
      <w:r w:rsidRPr="00766B9A">
        <w:rPr>
          <w:sz w:val="24"/>
          <w:szCs w:val="24"/>
        </w:rPr>
        <w:t>do PKP PLK S.A.,</w:t>
      </w:r>
      <w:r w:rsidRPr="00766B9A" w:rsidR="007906F0">
        <w:rPr>
          <w:sz w:val="24"/>
          <w:szCs w:val="24"/>
        </w:rPr>
        <w:t xml:space="preserve"> </w:t>
      </w:r>
    </w:p>
    <w:p w:rsidR="0045710B"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 xml:space="preserve">w </w:t>
      </w:r>
      <w:r w:rsidRPr="00766B9A" w:rsidR="007906F0">
        <w:rPr>
          <w:sz w:val="24"/>
          <w:szCs w:val="24"/>
        </w:rPr>
        <w:t>Załącznik</w:t>
      </w:r>
      <w:r w:rsidRPr="00766B9A">
        <w:rPr>
          <w:sz w:val="24"/>
          <w:szCs w:val="24"/>
        </w:rPr>
        <w:t>u Nr 5</w:t>
      </w:r>
      <w:r w:rsidRPr="00766B9A" w:rsidR="007906F0">
        <w:rPr>
          <w:sz w:val="24"/>
          <w:szCs w:val="24"/>
        </w:rPr>
        <w:t xml:space="preserve"> </w:t>
      </w:r>
      <w:r w:rsidRPr="00766B9A" w:rsidR="001E3910">
        <w:rPr>
          <w:sz w:val="24"/>
          <w:szCs w:val="24"/>
        </w:rPr>
        <w:t xml:space="preserve">(określenie </w:t>
      </w:r>
      <w:r w:rsidRPr="00766B9A" w:rsidR="001E3910">
        <w:rPr>
          <w:sz w:val="24"/>
          <w:szCs w:val="24"/>
          <w:shd w:val="clear" w:color="auto" w:fill="FFFFFF"/>
        </w:rPr>
        <w:t xml:space="preserve"> zmian w dotychczasowym przeznaczeniu, zagospodarowaniu i uzbrojeniu terenu w formie opisowej) </w:t>
      </w:r>
      <w:r w:rsidRPr="00766B9A">
        <w:rPr>
          <w:sz w:val="24"/>
          <w:szCs w:val="24"/>
        </w:rPr>
        <w:t>błędnie określono, że</w:t>
      </w:r>
      <w:r w:rsidRPr="00766B9A" w:rsidR="001E3910">
        <w:rPr>
          <w:sz w:val="24"/>
          <w:szCs w:val="24"/>
        </w:rPr>
        <w:t> </w:t>
      </w:r>
      <w:r w:rsidRPr="00766B9A" w:rsidR="007906F0">
        <w:rPr>
          <w:sz w:val="24"/>
          <w:szCs w:val="24"/>
        </w:rPr>
        <w:t xml:space="preserve">dowiązanie </w:t>
      </w:r>
      <w:r w:rsidRPr="00766B9A">
        <w:rPr>
          <w:sz w:val="24"/>
          <w:szCs w:val="24"/>
        </w:rPr>
        <w:t xml:space="preserve">planowanej inwestycji nastąpi do istniejących torów na stacji Łódź Fabryczna, zamiast do </w:t>
      </w:r>
      <w:r w:rsidRPr="00766B9A" w:rsidR="007906F0">
        <w:rPr>
          <w:sz w:val="24"/>
          <w:szCs w:val="24"/>
        </w:rPr>
        <w:t xml:space="preserve">realizowanego przez </w:t>
      </w:r>
      <w:r w:rsidRPr="00766B9A">
        <w:rPr>
          <w:sz w:val="24"/>
          <w:szCs w:val="24"/>
        </w:rPr>
        <w:t xml:space="preserve">PKP </w:t>
      </w:r>
      <w:r w:rsidRPr="00766B9A" w:rsidR="007906F0">
        <w:rPr>
          <w:sz w:val="24"/>
          <w:szCs w:val="24"/>
        </w:rPr>
        <w:t>PLK</w:t>
      </w:r>
      <w:r w:rsidRPr="00766B9A">
        <w:rPr>
          <w:sz w:val="24"/>
          <w:szCs w:val="24"/>
        </w:rPr>
        <w:t xml:space="preserve"> S.A.</w:t>
      </w:r>
      <w:r w:rsidRPr="00766B9A" w:rsidR="007906F0">
        <w:rPr>
          <w:sz w:val="24"/>
          <w:szCs w:val="24"/>
        </w:rPr>
        <w:t xml:space="preserve"> układu to</w:t>
      </w:r>
      <w:r w:rsidRPr="00766B9A">
        <w:rPr>
          <w:sz w:val="24"/>
          <w:szCs w:val="24"/>
        </w:rPr>
        <w:t>rowego w Komorze Fabryczna,</w:t>
      </w:r>
    </w:p>
    <w:p w:rsidR="00722CE7"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 xml:space="preserve">w Załączniku Nr 5 do wniosku brak informacji, że </w:t>
      </w:r>
      <w:r w:rsidRPr="00766B9A" w:rsidR="007906F0">
        <w:rPr>
          <w:sz w:val="24"/>
          <w:szCs w:val="24"/>
        </w:rPr>
        <w:t>Łódzki Dom Kultury jest obiektem wpisanym do ewidencji zabytków wojewódz</w:t>
      </w:r>
      <w:r w:rsidRPr="00766B9A">
        <w:rPr>
          <w:sz w:val="24"/>
          <w:szCs w:val="24"/>
        </w:rPr>
        <w:t>twa łódzkiego,</w:t>
      </w:r>
    </w:p>
    <w:p w:rsidR="008C6FD2" w:rsidRPr="00766B9A" w:rsidP="002136EB">
      <w:pPr>
        <w:pStyle w:val="ListParagraph"/>
        <w:numPr>
          <w:ilvl w:val="1"/>
          <w:numId w:val="8"/>
        </w:numPr>
        <w:tabs>
          <w:tab w:val="left" w:pos="0"/>
          <w:tab w:val="num" w:pos="426"/>
        </w:tabs>
        <w:spacing w:line="360" w:lineRule="auto"/>
        <w:ind w:left="426" w:hanging="426"/>
        <w:jc w:val="both"/>
        <w:rPr>
          <w:sz w:val="24"/>
          <w:szCs w:val="24"/>
          <w:shd w:val="clear" w:color="auto" w:fill="FFFFFF"/>
        </w:rPr>
      </w:pPr>
      <w:r w:rsidRPr="00766B9A">
        <w:rPr>
          <w:sz w:val="24"/>
          <w:szCs w:val="24"/>
        </w:rPr>
        <w:t xml:space="preserve">w </w:t>
      </w:r>
      <w:r w:rsidRPr="00766B9A" w:rsidR="007906F0">
        <w:rPr>
          <w:sz w:val="24"/>
          <w:szCs w:val="24"/>
        </w:rPr>
        <w:t>Załącznik</w:t>
      </w:r>
      <w:r w:rsidRPr="00766B9A">
        <w:rPr>
          <w:sz w:val="24"/>
          <w:szCs w:val="24"/>
        </w:rPr>
        <w:t>u N</w:t>
      </w:r>
      <w:r w:rsidRPr="00766B9A" w:rsidR="001E3910">
        <w:rPr>
          <w:sz w:val="24"/>
          <w:szCs w:val="24"/>
        </w:rPr>
        <w:t xml:space="preserve">r 5 </w:t>
      </w:r>
      <w:r w:rsidRPr="00766B9A">
        <w:rPr>
          <w:sz w:val="24"/>
          <w:szCs w:val="24"/>
        </w:rPr>
        <w:t>zawarto informację</w:t>
      </w:r>
      <w:r w:rsidRPr="00766B9A" w:rsidR="007906F0">
        <w:rPr>
          <w:sz w:val="24"/>
          <w:szCs w:val="24"/>
        </w:rPr>
        <w:t xml:space="preserve"> o rozbiórce budynków</w:t>
      </w:r>
      <w:r w:rsidRPr="00766B9A">
        <w:rPr>
          <w:sz w:val="24"/>
          <w:szCs w:val="24"/>
        </w:rPr>
        <w:t>, co nie znajduje odzwierciedlenia we wniosku oraz na załącznikach graficznych.</w:t>
      </w:r>
    </w:p>
    <w:p w:rsidR="008654E4" w:rsidRPr="00766B9A" w:rsidP="00A205B9">
      <w:pPr>
        <w:spacing w:line="360" w:lineRule="auto"/>
        <w:ind w:firstLine="426"/>
        <w:jc w:val="both"/>
        <w:rPr>
          <w:sz w:val="24"/>
          <w:szCs w:val="24"/>
          <w:shd w:val="clear" w:color="auto" w:fill="FFFFFF"/>
        </w:rPr>
      </w:pPr>
      <w:r w:rsidRPr="00766B9A">
        <w:rPr>
          <w:sz w:val="24"/>
          <w:szCs w:val="24"/>
          <w:shd w:val="clear" w:color="auto" w:fill="FFFFFF"/>
        </w:rPr>
        <w:t xml:space="preserve">Ponadto, PKP PLK S.A. w przedłożonym piśmie </w:t>
      </w:r>
      <w:r w:rsidRPr="00766B9A">
        <w:rPr>
          <w:sz w:val="24"/>
          <w:szCs w:val="24"/>
          <w:shd w:val="clear" w:color="auto" w:fill="FFFFFF"/>
        </w:rPr>
        <w:t xml:space="preserve">wskazały na brak dołączenia przez </w:t>
      </w:r>
      <w:r w:rsidRPr="00766B9A">
        <w:rPr>
          <w:i/>
          <w:sz w:val="24"/>
          <w:szCs w:val="24"/>
          <w:shd w:val="clear" w:color="auto" w:fill="FFFFFF"/>
        </w:rPr>
        <w:t>Inwestora</w:t>
      </w:r>
      <w:r w:rsidRPr="00766B9A">
        <w:rPr>
          <w:sz w:val="24"/>
          <w:szCs w:val="24"/>
          <w:shd w:val="clear" w:color="auto" w:fill="FFFFFF"/>
        </w:rPr>
        <w:t xml:space="preserve"> do wniosku o wydanie opinii</w:t>
      </w:r>
      <w:r w:rsidRPr="00766B9A" w:rsidR="001E3910">
        <w:rPr>
          <w:sz w:val="24"/>
          <w:szCs w:val="24"/>
          <w:shd w:val="clear" w:color="auto" w:fill="FFFFFF"/>
        </w:rPr>
        <w:t xml:space="preserve"> w sprawie planowanej inwestycji</w:t>
      </w:r>
      <w:r w:rsidRPr="00766B9A">
        <w:rPr>
          <w:sz w:val="24"/>
          <w:szCs w:val="24"/>
          <w:shd w:val="clear" w:color="auto" w:fill="FFFFFF"/>
        </w:rPr>
        <w:t xml:space="preserve"> załączników</w:t>
      </w:r>
      <w:r w:rsidR="00A64275">
        <w:rPr>
          <w:sz w:val="24"/>
          <w:szCs w:val="24"/>
          <w:shd w:val="clear" w:color="auto" w:fill="FFFFFF"/>
        </w:rPr>
        <w:t xml:space="preserve"> graficznych</w:t>
      </w:r>
      <w:r w:rsidRPr="00766B9A">
        <w:rPr>
          <w:sz w:val="24"/>
          <w:szCs w:val="24"/>
          <w:shd w:val="clear" w:color="auto" w:fill="FFFFFF"/>
        </w:rPr>
        <w:t>.</w:t>
      </w:r>
    </w:p>
    <w:p w:rsidR="002D2D2C" w:rsidRPr="00766B9A" w:rsidP="002D2D2C">
      <w:pPr>
        <w:spacing w:line="360" w:lineRule="auto"/>
        <w:ind w:firstLine="426"/>
        <w:jc w:val="both"/>
        <w:rPr>
          <w:rFonts w:eastAsia="SimSun"/>
          <w:sz w:val="24"/>
          <w:szCs w:val="24"/>
          <w:lang w:bidi="hi-IN"/>
        </w:rPr>
      </w:pPr>
      <w:r w:rsidRPr="00766B9A">
        <w:rPr>
          <w:rFonts w:eastAsia="SimSun"/>
          <w:sz w:val="24"/>
          <w:szCs w:val="24"/>
          <w:lang w:bidi="hi-IN"/>
        </w:rPr>
        <w:t xml:space="preserve">W związku z powyższymi zastrzeżeniami, pismem z </w:t>
      </w:r>
      <w:r w:rsidRPr="00766B9A" w:rsidR="00AE66AC">
        <w:rPr>
          <w:rFonts w:eastAsia="SimSun"/>
          <w:sz w:val="24"/>
          <w:szCs w:val="24"/>
          <w:lang w:bidi="hi-IN"/>
        </w:rPr>
        <w:t>6 września 2022</w:t>
      </w:r>
      <w:r w:rsidRPr="00766B9A">
        <w:rPr>
          <w:rFonts w:eastAsia="SimSun"/>
          <w:sz w:val="24"/>
          <w:szCs w:val="24"/>
          <w:lang w:bidi="hi-IN"/>
        </w:rPr>
        <w:t xml:space="preserve"> r., organ </w:t>
      </w:r>
      <w:r w:rsidRPr="00766B9A">
        <w:rPr>
          <w:sz w:val="24"/>
          <w:szCs w:val="24"/>
        </w:rPr>
        <w:t xml:space="preserve">przekazał </w:t>
      </w:r>
      <w:r w:rsidRPr="00766B9A" w:rsidR="00AE66AC">
        <w:rPr>
          <w:i/>
          <w:sz w:val="24"/>
          <w:szCs w:val="24"/>
        </w:rPr>
        <w:t>Inwestorowi</w:t>
      </w:r>
      <w:r w:rsidRPr="00766B9A" w:rsidR="00AE66AC">
        <w:rPr>
          <w:sz w:val="24"/>
          <w:szCs w:val="24"/>
        </w:rPr>
        <w:t xml:space="preserve"> stanowisko</w:t>
      </w:r>
      <w:r w:rsidRPr="00766B9A">
        <w:rPr>
          <w:sz w:val="24"/>
          <w:szCs w:val="24"/>
        </w:rPr>
        <w:t xml:space="preserve"> PKP PLK </w:t>
      </w:r>
      <w:r w:rsidRPr="00766B9A" w:rsidR="00AE66AC">
        <w:rPr>
          <w:sz w:val="24"/>
          <w:szCs w:val="24"/>
        </w:rPr>
        <w:t>S.A.</w:t>
      </w:r>
      <w:r w:rsidRPr="00766B9A">
        <w:rPr>
          <w:sz w:val="24"/>
          <w:szCs w:val="24"/>
        </w:rPr>
        <w:t xml:space="preserve">, </w:t>
      </w:r>
      <w:r w:rsidRPr="00766B9A">
        <w:rPr>
          <w:rFonts w:eastAsia="SimSun"/>
          <w:sz w:val="24"/>
          <w:szCs w:val="24"/>
          <w:lang w:bidi="hi-IN"/>
        </w:rPr>
        <w:t xml:space="preserve">celem wypowiedzenia się (w terminie 14 dni od dnia doręczenia) w przedmiocie złożonego pisma oraz szczegółowego uzasadnienia przyjętego stanowiska. </w:t>
      </w:r>
      <w:r w:rsidRPr="00766B9A" w:rsidR="00AE66AC">
        <w:rPr>
          <w:rFonts w:eastAsia="SimSun"/>
          <w:sz w:val="24"/>
          <w:szCs w:val="24"/>
          <w:lang w:bidi="hi-IN"/>
        </w:rPr>
        <w:t>PKP PLK S.A. zostały powiadomione</w:t>
      </w:r>
      <w:r w:rsidRPr="00766B9A">
        <w:rPr>
          <w:rFonts w:eastAsia="SimSun"/>
          <w:sz w:val="24"/>
          <w:szCs w:val="24"/>
          <w:lang w:bidi="hi-IN"/>
        </w:rPr>
        <w:t xml:space="preserve"> o przekazaniu pisma </w:t>
      </w:r>
      <w:r w:rsidRPr="00766B9A">
        <w:rPr>
          <w:rFonts w:eastAsia="SimSun"/>
          <w:i/>
          <w:sz w:val="24"/>
          <w:szCs w:val="24"/>
          <w:lang w:bidi="hi-IN"/>
        </w:rPr>
        <w:t>Inwestorowi</w:t>
      </w:r>
      <w:r w:rsidRPr="00766B9A">
        <w:rPr>
          <w:rFonts w:eastAsia="SimSun"/>
          <w:sz w:val="24"/>
          <w:szCs w:val="24"/>
          <w:lang w:bidi="hi-IN"/>
        </w:rPr>
        <w:t xml:space="preserve">. </w:t>
      </w:r>
    </w:p>
    <w:p w:rsidR="000C7E19" w:rsidRPr="00766B9A" w:rsidP="000C7E19">
      <w:pPr>
        <w:tabs>
          <w:tab w:val="left" w:pos="0"/>
        </w:tabs>
        <w:spacing w:line="360" w:lineRule="auto"/>
        <w:ind w:left="13" w:firstLine="413"/>
        <w:jc w:val="both"/>
        <w:rPr>
          <w:rFonts w:eastAsia="SimSun"/>
          <w:sz w:val="24"/>
          <w:szCs w:val="24"/>
          <w:lang w:bidi="hi-IN"/>
        </w:rPr>
      </w:pPr>
      <w:r w:rsidRPr="00766B9A">
        <w:rPr>
          <w:sz w:val="24"/>
          <w:szCs w:val="24"/>
        </w:rPr>
        <w:t xml:space="preserve">W odpowiedzi na złożone przez PKP PLK S.A. uwagi, </w:t>
      </w:r>
      <w:r w:rsidRPr="00766B9A">
        <w:rPr>
          <w:i/>
          <w:sz w:val="24"/>
          <w:szCs w:val="24"/>
        </w:rPr>
        <w:t>Inwestor</w:t>
      </w:r>
      <w:r w:rsidRPr="00766B9A">
        <w:rPr>
          <w:sz w:val="24"/>
          <w:szCs w:val="24"/>
        </w:rPr>
        <w:t xml:space="preserve"> </w:t>
      </w:r>
      <w:r w:rsidRPr="00766B9A">
        <w:rPr>
          <w:rFonts w:eastAsia="SimSun"/>
          <w:sz w:val="24"/>
          <w:szCs w:val="24"/>
          <w:lang w:bidi="hi-IN"/>
        </w:rPr>
        <w:t>pismem (znak: </w:t>
      </w:r>
      <w:r w:rsidRPr="00766B9A">
        <w:rPr>
          <w:sz w:val="24"/>
          <w:szCs w:val="24"/>
        </w:rPr>
        <w:t>KRI_6980_2022_NAB.6799_11_SK</w:t>
      </w:r>
      <w:r w:rsidRPr="00766B9A">
        <w:rPr>
          <w:rFonts w:eastAsia="SimSun"/>
          <w:sz w:val="24"/>
          <w:szCs w:val="24"/>
          <w:lang w:bidi="hi-IN"/>
        </w:rPr>
        <w:t>) z 22 września 2022 r. (data wpływu: 23 września 2022 r.), wyjaśnił, co następuje.</w:t>
      </w:r>
    </w:p>
    <w:p w:rsidR="009D0743" w:rsidRPr="00766B9A" w:rsidP="007E42AD">
      <w:pPr>
        <w:spacing w:line="360" w:lineRule="auto"/>
        <w:ind w:firstLine="426"/>
        <w:jc w:val="both"/>
        <w:rPr>
          <w:sz w:val="24"/>
          <w:szCs w:val="24"/>
        </w:rPr>
      </w:pPr>
      <w:r w:rsidRPr="00766B9A">
        <w:rPr>
          <w:sz w:val="24"/>
          <w:szCs w:val="24"/>
          <w:shd w:val="clear" w:color="auto" w:fill="FFFFFF"/>
        </w:rPr>
        <w:t>W zakresie uzupełnienia treści wniosku o zapis w brzmieniu: cyt.:</w:t>
      </w:r>
      <w:r w:rsidR="00584528">
        <w:rPr>
          <w:sz w:val="24"/>
          <w:szCs w:val="24"/>
        </w:rPr>
        <w:t xml:space="preserve"> „czę</w:t>
      </w:r>
      <w:r w:rsidRPr="00766B9A">
        <w:rPr>
          <w:sz w:val="24"/>
          <w:szCs w:val="24"/>
        </w:rPr>
        <w:t>ść północna komory Fabrycznej bezpośrednio przylega do Komory Fabrycznej realizowanej w ramach odrębnej inwestycji dla tunelu średnicowego”, zmiany</w:t>
      </w:r>
      <w:r w:rsidRPr="00766B9A">
        <w:t xml:space="preserve"> </w:t>
      </w:r>
      <w:r w:rsidRPr="00766B9A">
        <w:rPr>
          <w:sz w:val="24"/>
          <w:szCs w:val="24"/>
        </w:rPr>
        <w:t xml:space="preserve">zapisu w treści wniosku w brzmieniu: cyt.: „obie inwestycje będą rozdzielone dwoma przylegającymi ścianami szczelinowymi przystosowanymi do częściowego wyburzenia i oparcia stropów oraz płyt fundamentowych”, na zapis, dotyczący </w:t>
      </w:r>
      <w:r w:rsidRPr="00766B9A" w:rsidR="00C71C21">
        <w:rPr>
          <w:sz w:val="24"/>
          <w:szCs w:val="24"/>
        </w:rPr>
        <w:t>realizacji</w:t>
      </w:r>
      <w:r w:rsidRPr="00766B9A">
        <w:rPr>
          <w:sz w:val="24"/>
          <w:szCs w:val="24"/>
        </w:rPr>
        <w:t xml:space="preserve"> jedn</w:t>
      </w:r>
      <w:r w:rsidRPr="00766B9A" w:rsidR="00C71C21">
        <w:rPr>
          <w:sz w:val="24"/>
          <w:szCs w:val="24"/>
        </w:rPr>
        <w:t>ej</w:t>
      </w:r>
      <w:r w:rsidRPr="00766B9A">
        <w:rPr>
          <w:sz w:val="24"/>
          <w:szCs w:val="24"/>
        </w:rPr>
        <w:t xml:space="preserve"> wspóln</w:t>
      </w:r>
      <w:r w:rsidRPr="00766B9A" w:rsidR="00C71C21">
        <w:rPr>
          <w:sz w:val="24"/>
          <w:szCs w:val="24"/>
        </w:rPr>
        <w:t>ej</w:t>
      </w:r>
      <w:r w:rsidRPr="00766B9A">
        <w:rPr>
          <w:sz w:val="24"/>
          <w:szCs w:val="24"/>
        </w:rPr>
        <w:t xml:space="preserve"> ścian</w:t>
      </w:r>
      <w:r w:rsidRPr="00766B9A" w:rsidR="00C71C21">
        <w:rPr>
          <w:sz w:val="24"/>
          <w:szCs w:val="24"/>
        </w:rPr>
        <w:t>y</w:t>
      </w:r>
      <w:r w:rsidRPr="00766B9A">
        <w:rPr>
          <w:sz w:val="24"/>
          <w:szCs w:val="24"/>
        </w:rPr>
        <w:t xml:space="preserve"> rozdzielając</w:t>
      </w:r>
      <w:r w:rsidRPr="00766B9A" w:rsidR="00C71C21">
        <w:rPr>
          <w:sz w:val="24"/>
          <w:szCs w:val="24"/>
        </w:rPr>
        <w:t>ej</w:t>
      </w:r>
      <w:r w:rsidRPr="00766B9A">
        <w:rPr>
          <w:sz w:val="24"/>
          <w:szCs w:val="24"/>
        </w:rPr>
        <w:t xml:space="preserve"> komory oraz</w:t>
      </w:r>
      <w:r w:rsidRPr="00766B9A" w:rsidR="00C71C21">
        <w:rPr>
          <w:sz w:val="24"/>
          <w:szCs w:val="24"/>
        </w:rPr>
        <w:t xml:space="preserve"> </w:t>
      </w:r>
      <w:r w:rsidRPr="00766B9A">
        <w:rPr>
          <w:sz w:val="24"/>
          <w:szCs w:val="24"/>
        </w:rPr>
        <w:t xml:space="preserve">w zakresie uzupełnienia </w:t>
      </w:r>
      <w:r w:rsidRPr="00766B9A" w:rsidR="00C71C21">
        <w:rPr>
          <w:sz w:val="24"/>
          <w:szCs w:val="24"/>
        </w:rPr>
        <w:t xml:space="preserve">zapisów dotyczących </w:t>
      </w:r>
      <w:r w:rsidRPr="00766B9A">
        <w:rPr>
          <w:sz w:val="24"/>
          <w:szCs w:val="24"/>
        </w:rPr>
        <w:t xml:space="preserve">planowanych robót </w:t>
      </w:r>
      <w:r w:rsidRPr="00766B9A" w:rsidR="00C71C21">
        <w:rPr>
          <w:sz w:val="24"/>
          <w:szCs w:val="24"/>
        </w:rPr>
        <w:t xml:space="preserve">o </w:t>
      </w:r>
      <w:r w:rsidRPr="00766B9A">
        <w:rPr>
          <w:sz w:val="24"/>
          <w:szCs w:val="24"/>
        </w:rPr>
        <w:t>wykonanie przebicia/rozbiórki fragmentu ściany szczelinowej dla połączenia obu komór Łódzkiego Węzła Kolejowego i</w:t>
      </w:r>
      <w:r w:rsidRPr="00766B9A" w:rsidR="00C71C21">
        <w:rPr>
          <w:sz w:val="24"/>
          <w:szCs w:val="24"/>
        </w:rPr>
        <w:t> </w:t>
      </w:r>
      <w:r w:rsidRPr="00766B9A">
        <w:rPr>
          <w:sz w:val="24"/>
          <w:szCs w:val="24"/>
        </w:rPr>
        <w:t xml:space="preserve">CPK, </w:t>
      </w:r>
      <w:r w:rsidRPr="00766B9A">
        <w:rPr>
          <w:i/>
          <w:sz w:val="24"/>
          <w:szCs w:val="24"/>
        </w:rPr>
        <w:t>Inwestor</w:t>
      </w:r>
      <w:r w:rsidRPr="00766B9A">
        <w:rPr>
          <w:sz w:val="24"/>
          <w:szCs w:val="24"/>
        </w:rPr>
        <w:t xml:space="preserve"> wskazał, że informacje zawarte we wniosku, jak i na załącznikach graficznych są pełne i wystarczające z punktu widzenia zakresu decyzji o ustaleniu lokalizacji linii kolejowej. Wszelkie rozwiązania techniczne, sytuacyjne i wysokościowe zostaną uszczegółowione na etapie projektu budowlanego.</w:t>
      </w:r>
      <w:r w:rsidRPr="00766B9A" w:rsidR="00C71C21">
        <w:rPr>
          <w:sz w:val="24"/>
          <w:szCs w:val="24"/>
        </w:rPr>
        <w:t xml:space="preserve"> </w:t>
      </w:r>
    </w:p>
    <w:p w:rsidR="006E6F7D" w:rsidRPr="00766B9A" w:rsidP="007E42AD">
      <w:pPr>
        <w:spacing w:line="360" w:lineRule="auto"/>
        <w:ind w:firstLine="426"/>
        <w:jc w:val="both"/>
        <w:rPr>
          <w:sz w:val="24"/>
          <w:szCs w:val="24"/>
        </w:rPr>
      </w:pPr>
      <w:r w:rsidRPr="00766B9A">
        <w:rPr>
          <w:sz w:val="24"/>
          <w:szCs w:val="24"/>
        </w:rPr>
        <w:t xml:space="preserve">W zakresie zmiany zapisu dotyczącego dwóch przylegających ścian szczelinowych, </w:t>
      </w:r>
      <w:r w:rsidRPr="00766B9A">
        <w:rPr>
          <w:i/>
          <w:sz w:val="24"/>
          <w:szCs w:val="24"/>
        </w:rPr>
        <w:t>I</w:t>
      </w:r>
      <w:r w:rsidRPr="00766B9A" w:rsidR="009D0743">
        <w:rPr>
          <w:i/>
          <w:sz w:val="24"/>
          <w:szCs w:val="24"/>
        </w:rPr>
        <w:t>nwestor</w:t>
      </w:r>
      <w:r w:rsidRPr="00766B9A" w:rsidR="009D0743">
        <w:rPr>
          <w:sz w:val="24"/>
          <w:szCs w:val="24"/>
        </w:rPr>
        <w:t xml:space="preserve"> wskazał</w:t>
      </w:r>
      <w:r w:rsidRPr="00766B9A">
        <w:rPr>
          <w:sz w:val="24"/>
          <w:szCs w:val="24"/>
        </w:rPr>
        <w:t xml:space="preserve"> dodatkowo</w:t>
      </w:r>
      <w:r w:rsidRPr="00766B9A" w:rsidR="009D0743">
        <w:rPr>
          <w:sz w:val="24"/>
          <w:szCs w:val="24"/>
        </w:rPr>
        <w:t>, że</w:t>
      </w:r>
      <w:r w:rsidRPr="00766B9A">
        <w:rPr>
          <w:sz w:val="24"/>
          <w:szCs w:val="24"/>
        </w:rPr>
        <w:t xml:space="preserve"> zapis we wniosku ma na celu umożliwienie realizacji w</w:t>
      </w:r>
      <w:r w:rsidRPr="00766B9A" w:rsidR="00D37FA5">
        <w:rPr>
          <w:sz w:val="24"/>
          <w:szCs w:val="24"/>
        </w:rPr>
        <w:t> </w:t>
      </w:r>
      <w:r w:rsidRPr="00766B9A">
        <w:rPr>
          <w:sz w:val="24"/>
          <w:szCs w:val="24"/>
        </w:rPr>
        <w:t>ramach inwestycji CPK ściany technologicznej, wymaganej na czas realizacji inwestycji.</w:t>
      </w:r>
      <w:r w:rsidRPr="00766B9A" w:rsidR="007E42AD">
        <w:rPr>
          <w:sz w:val="24"/>
          <w:szCs w:val="24"/>
        </w:rPr>
        <w:t xml:space="preserve"> </w:t>
      </w:r>
      <w:r w:rsidRPr="00766B9A">
        <w:rPr>
          <w:sz w:val="24"/>
          <w:szCs w:val="24"/>
        </w:rPr>
        <w:t>Odnośnie uwagi dotyczącej braku informacji we wniosku (w części dotyczącej planowanych robót budowlanych)</w:t>
      </w:r>
      <w:r w:rsidRPr="00766B9A">
        <w:rPr>
          <w:sz w:val="24"/>
          <w:szCs w:val="24"/>
        </w:rPr>
        <w:t xml:space="preserve"> o możliwości wykonania przebicia/rozbiórki fragmentu ściany szczelinowej dla połączenia obu komór realizowanych przez CPK i PKP PLK S.A</w:t>
      </w:r>
      <w:r w:rsidRPr="00766B9A">
        <w:rPr>
          <w:sz w:val="24"/>
          <w:szCs w:val="24"/>
        </w:rPr>
        <w:t xml:space="preserve">, </w:t>
      </w:r>
      <w:r w:rsidRPr="00766B9A">
        <w:rPr>
          <w:i/>
          <w:sz w:val="24"/>
          <w:szCs w:val="24"/>
        </w:rPr>
        <w:t>Inwestor</w:t>
      </w:r>
      <w:r w:rsidRPr="00766B9A">
        <w:rPr>
          <w:sz w:val="24"/>
          <w:szCs w:val="24"/>
        </w:rPr>
        <w:t xml:space="preserve"> </w:t>
      </w:r>
      <w:r w:rsidRPr="00766B9A" w:rsidR="00D37FA5">
        <w:rPr>
          <w:sz w:val="24"/>
          <w:szCs w:val="24"/>
        </w:rPr>
        <w:t>wyjaśnił</w:t>
      </w:r>
      <w:r w:rsidRPr="00766B9A">
        <w:rPr>
          <w:sz w:val="24"/>
          <w:szCs w:val="24"/>
        </w:rPr>
        <w:t xml:space="preserve">, że możliwość rozbiórek ścian </w:t>
      </w:r>
      <w:r w:rsidRPr="00766B9A">
        <w:rPr>
          <w:sz w:val="24"/>
          <w:szCs w:val="24"/>
        </w:rPr>
        <w:t>uwzględniono we wniosku (w części dotyczącej technologii budowy).</w:t>
      </w:r>
    </w:p>
    <w:p w:rsidR="00041123" w:rsidRPr="00766B9A" w:rsidP="00041123">
      <w:pPr>
        <w:spacing w:line="360" w:lineRule="auto"/>
        <w:ind w:firstLine="426"/>
        <w:jc w:val="both"/>
        <w:rPr>
          <w:sz w:val="24"/>
          <w:szCs w:val="24"/>
        </w:rPr>
      </w:pPr>
      <w:r w:rsidRPr="00766B9A">
        <w:rPr>
          <w:sz w:val="24"/>
          <w:szCs w:val="24"/>
        </w:rPr>
        <w:t xml:space="preserve">W zakresie rozbieżności pomiędzy ograniczeniami </w:t>
      </w:r>
      <w:r w:rsidRPr="00766B9A" w:rsidR="00960331">
        <w:rPr>
          <w:sz w:val="24"/>
          <w:szCs w:val="24"/>
        </w:rPr>
        <w:t>w korzy</w:t>
      </w:r>
      <w:r w:rsidRPr="00766B9A" w:rsidR="001E3910">
        <w:rPr>
          <w:sz w:val="24"/>
          <w:szCs w:val="24"/>
        </w:rPr>
        <w:t>staniu z nieruchomości we </w:t>
      </w:r>
      <w:r w:rsidRPr="00766B9A" w:rsidR="00960331">
        <w:rPr>
          <w:sz w:val="24"/>
          <w:szCs w:val="24"/>
        </w:rPr>
        <w:t>wniosku a ograniczeniami</w:t>
      </w:r>
      <w:r w:rsidRPr="00766B9A" w:rsidR="003F17EE">
        <w:rPr>
          <w:sz w:val="24"/>
          <w:szCs w:val="24"/>
        </w:rPr>
        <w:t>, wynikającymi z Decyzji Wo</w:t>
      </w:r>
      <w:r w:rsidRPr="00766B9A" w:rsidR="001E3910">
        <w:rPr>
          <w:sz w:val="24"/>
          <w:szCs w:val="24"/>
        </w:rPr>
        <w:t>jewody Łódzkiego Nr 7/2019 z 28 </w:t>
      </w:r>
      <w:r w:rsidRPr="00766B9A" w:rsidR="003F17EE">
        <w:rPr>
          <w:sz w:val="24"/>
          <w:szCs w:val="24"/>
        </w:rPr>
        <w:t xml:space="preserve">sierpnia 2019 r. o ustaleniu lokalizacji linii kolejowej </w:t>
      </w:r>
      <w:r w:rsidRPr="00766B9A" w:rsidR="003F17EE">
        <w:rPr>
          <w:rFonts w:eastAsia="SimSun"/>
          <w:sz w:val="24"/>
          <w:szCs w:val="24"/>
          <w:lang w:bidi="hi-IN"/>
        </w:rPr>
        <w:t>w celu realizacji inwestycji pn.: </w:t>
      </w:r>
      <w:r w:rsidRPr="00766B9A" w:rsidR="003F17EE">
        <w:rPr>
          <w:sz w:val="24"/>
          <w:szCs w:val="24"/>
        </w:rPr>
        <w:t>„Udrożnienie Łódzkiego Węzła Kolejowego (TEN-T), etap II, odcinek Łódź Fabryczna – Łódź Kaliska/Łódź Żabieniec” – polegającej na budowie odcinka linii kolejowej nr 550 i 551 Łódzkiego Węzła Kolejowego wraz z komorą demontażową przy stacji Łódź Fabryczna w</w:t>
      </w:r>
      <w:r w:rsidRPr="00766B9A" w:rsidR="00611399">
        <w:rPr>
          <w:sz w:val="24"/>
          <w:szCs w:val="24"/>
        </w:rPr>
        <w:t> </w:t>
      </w:r>
      <w:r w:rsidRPr="00766B9A" w:rsidR="003F17EE">
        <w:rPr>
          <w:sz w:val="24"/>
          <w:szCs w:val="24"/>
        </w:rPr>
        <w:t>rejonie ul. Sienkiewicza, M. Łódź, woj. łódzkie, wydanej na rzecz PKP Polskich Linii Kolejowych S.A., utrzymanej w mocy Decyzją Ministra Rozwoju z </w:t>
      </w:r>
      <w:r w:rsidRPr="00766B9A" w:rsidR="00611399">
        <w:rPr>
          <w:sz w:val="24"/>
          <w:szCs w:val="24"/>
        </w:rPr>
        <w:t xml:space="preserve"> </w:t>
      </w:r>
      <w:r w:rsidRPr="00766B9A" w:rsidR="003F17EE">
        <w:rPr>
          <w:sz w:val="24"/>
          <w:szCs w:val="24"/>
        </w:rPr>
        <w:t>29 </w:t>
      </w:r>
      <w:r w:rsidRPr="00766B9A" w:rsidR="00611399">
        <w:rPr>
          <w:sz w:val="24"/>
          <w:szCs w:val="24"/>
        </w:rPr>
        <w:t xml:space="preserve"> </w:t>
      </w:r>
      <w:r w:rsidRPr="00766B9A" w:rsidR="003F17EE">
        <w:rPr>
          <w:sz w:val="24"/>
          <w:szCs w:val="24"/>
        </w:rPr>
        <w:t>maja </w:t>
      </w:r>
      <w:r w:rsidRPr="00766B9A" w:rsidR="00611399">
        <w:rPr>
          <w:sz w:val="24"/>
          <w:szCs w:val="24"/>
        </w:rPr>
        <w:t xml:space="preserve"> </w:t>
      </w:r>
      <w:r w:rsidRPr="00766B9A" w:rsidR="003F17EE">
        <w:rPr>
          <w:sz w:val="24"/>
          <w:szCs w:val="24"/>
        </w:rPr>
        <w:t xml:space="preserve">2020 r. (znak: DLI-III.7620.17.2019.KM.8), </w:t>
      </w:r>
      <w:r w:rsidRPr="00766B9A" w:rsidR="003F17EE">
        <w:rPr>
          <w:i/>
          <w:sz w:val="24"/>
          <w:szCs w:val="24"/>
        </w:rPr>
        <w:t>Inwestor</w:t>
      </w:r>
      <w:r w:rsidRPr="00766B9A" w:rsidR="003F17EE">
        <w:rPr>
          <w:sz w:val="24"/>
          <w:szCs w:val="24"/>
        </w:rPr>
        <w:t xml:space="preserve"> </w:t>
      </w:r>
      <w:r w:rsidRPr="00766B9A" w:rsidR="00611399">
        <w:rPr>
          <w:sz w:val="24"/>
          <w:szCs w:val="24"/>
        </w:rPr>
        <w:t>wyjaśnił</w:t>
      </w:r>
      <w:r w:rsidRPr="00766B9A" w:rsidR="003F17EE">
        <w:rPr>
          <w:sz w:val="24"/>
          <w:szCs w:val="24"/>
        </w:rPr>
        <w:t xml:space="preserve">, że ograniczenia </w:t>
      </w:r>
      <w:r w:rsidRPr="00766B9A" w:rsidR="00611399">
        <w:rPr>
          <w:sz w:val="24"/>
          <w:szCs w:val="24"/>
        </w:rPr>
        <w:t>sposobu korzystania z nieruchomości</w:t>
      </w:r>
      <w:r w:rsidRPr="00766B9A">
        <w:rPr>
          <w:sz w:val="24"/>
          <w:szCs w:val="24"/>
        </w:rPr>
        <w:t xml:space="preserve"> objętych wnioskiem </w:t>
      </w:r>
      <w:r w:rsidRPr="00766B9A" w:rsidR="003F17EE">
        <w:rPr>
          <w:sz w:val="24"/>
          <w:szCs w:val="24"/>
        </w:rPr>
        <w:t>wynikają z ich istoty, a każda z planowanych inwestycji powoduje odrębne skutki</w:t>
      </w:r>
      <w:r w:rsidRPr="00766B9A" w:rsidR="00611399">
        <w:rPr>
          <w:sz w:val="24"/>
          <w:szCs w:val="24"/>
        </w:rPr>
        <w:t xml:space="preserve">. Ze względów technicznych oraz różnej specyfiki rozwiązań, </w:t>
      </w:r>
      <w:r w:rsidRPr="00766B9A" w:rsidR="00611399">
        <w:rPr>
          <w:i/>
          <w:sz w:val="24"/>
          <w:szCs w:val="24"/>
        </w:rPr>
        <w:t>Inwestor</w:t>
      </w:r>
      <w:r w:rsidRPr="00766B9A" w:rsidR="00611399">
        <w:rPr>
          <w:sz w:val="24"/>
          <w:szCs w:val="24"/>
        </w:rPr>
        <w:t xml:space="preserve"> nie znajduje podstaw do zmiany wniosku w ww. zakresie. Ponadto,</w:t>
      </w:r>
      <w:r w:rsidRPr="00766B9A">
        <w:rPr>
          <w:sz w:val="24"/>
          <w:szCs w:val="24"/>
        </w:rPr>
        <w:t xml:space="preserve"> załącznik graficzny do wniosku pn. „Udokumentowanie rodzaju i zakresu ograniczeń konstrukcyjnych w sposobie korzystania z nieruchomości” przedstawia istotę i powierzchnie ograniczeń, które są zgodne z Decyzją Wojewody Łódzkiego Nr 7/2019 na obszarze inwestycji </w:t>
      </w:r>
      <w:r w:rsidRPr="00766B9A" w:rsidR="001E3910">
        <w:rPr>
          <w:sz w:val="24"/>
          <w:szCs w:val="24"/>
        </w:rPr>
        <w:t xml:space="preserve">planowanej przez </w:t>
      </w:r>
      <w:r w:rsidRPr="00766B9A">
        <w:rPr>
          <w:sz w:val="24"/>
          <w:szCs w:val="24"/>
        </w:rPr>
        <w:t>PKP PLK S.A. do umownej granicy oddziaływania pomiędzy komorami, którą stanowi ściana oddzielająca obydwie inwestycje.</w:t>
      </w:r>
      <w:r w:rsidRPr="00766B9A" w:rsidR="00611399">
        <w:rPr>
          <w:sz w:val="24"/>
          <w:szCs w:val="24"/>
        </w:rPr>
        <w:t xml:space="preserve"> </w:t>
      </w:r>
      <w:r w:rsidRPr="00766B9A">
        <w:rPr>
          <w:sz w:val="24"/>
          <w:szCs w:val="24"/>
        </w:rPr>
        <w:t xml:space="preserve">Poniżej ww. granicy określono ograniczenia wyznaczone dla inwestycji </w:t>
      </w:r>
      <w:r w:rsidRPr="00766B9A" w:rsidR="001E3910">
        <w:rPr>
          <w:sz w:val="24"/>
          <w:szCs w:val="24"/>
        </w:rPr>
        <w:t xml:space="preserve">Spółki </w:t>
      </w:r>
      <w:r w:rsidRPr="00766B9A">
        <w:rPr>
          <w:sz w:val="24"/>
          <w:szCs w:val="24"/>
        </w:rPr>
        <w:t>CPK, przy za</w:t>
      </w:r>
      <w:r w:rsidRPr="00766B9A" w:rsidR="001E3910">
        <w:rPr>
          <w:sz w:val="24"/>
          <w:szCs w:val="24"/>
        </w:rPr>
        <w:t>łożeniu przyjęcia ograniczeń co </w:t>
      </w:r>
      <w:r w:rsidRPr="00766B9A">
        <w:rPr>
          <w:sz w:val="24"/>
          <w:szCs w:val="24"/>
        </w:rPr>
        <w:t xml:space="preserve">najmniej takich samych, jak w Decyzji Nr 7/2019.   </w:t>
      </w:r>
    </w:p>
    <w:p w:rsidR="00CE10B0" w:rsidRPr="00766B9A" w:rsidP="00041123">
      <w:pPr>
        <w:spacing w:line="360" w:lineRule="auto"/>
        <w:ind w:firstLine="426"/>
        <w:jc w:val="both"/>
        <w:rPr>
          <w:sz w:val="24"/>
          <w:szCs w:val="24"/>
        </w:rPr>
      </w:pPr>
      <w:r w:rsidRPr="00766B9A">
        <w:rPr>
          <w:sz w:val="24"/>
          <w:szCs w:val="24"/>
        </w:rPr>
        <w:t xml:space="preserve">W zakresie braku określenia na załączniku graficznym budowli i budynków, dla których wydano </w:t>
      </w:r>
      <w:r w:rsidRPr="00766B9A" w:rsidR="001E3910">
        <w:rPr>
          <w:sz w:val="24"/>
          <w:szCs w:val="24"/>
        </w:rPr>
        <w:t>decyzje o pozwoleniu</w:t>
      </w:r>
      <w:r w:rsidRPr="00766B9A">
        <w:rPr>
          <w:sz w:val="24"/>
          <w:szCs w:val="24"/>
        </w:rPr>
        <w:t xml:space="preserve"> na budowę (m.in. kompleksu Hoteli Centrum, Komory Fabrycznej </w:t>
      </w:r>
      <w:r w:rsidRPr="00766B9A" w:rsidR="00D37FA5">
        <w:rPr>
          <w:sz w:val="24"/>
          <w:szCs w:val="24"/>
        </w:rPr>
        <w:t xml:space="preserve">i </w:t>
      </w:r>
      <w:r w:rsidRPr="00766B9A">
        <w:rPr>
          <w:sz w:val="24"/>
          <w:szCs w:val="24"/>
        </w:rPr>
        <w:t xml:space="preserve">Tunelu </w:t>
      </w:r>
      <w:r w:rsidRPr="00766B9A" w:rsidR="00D37FA5">
        <w:rPr>
          <w:sz w:val="24"/>
          <w:szCs w:val="24"/>
        </w:rPr>
        <w:t>technologicznego</w:t>
      </w:r>
      <w:r w:rsidRPr="00766B9A">
        <w:rPr>
          <w:sz w:val="24"/>
          <w:szCs w:val="24"/>
        </w:rPr>
        <w:t xml:space="preserve">), </w:t>
      </w:r>
      <w:r w:rsidRPr="00766B9A">
        <w:rPr>
          <w:i/>
          <w:sz w:val="24"/>
          <w:szCs w:val="24"/>
        </w:rPr>
        <w:t xml:space="preserve">Inwestor </w:t>
      </w:r>
      <w:r w:rsidRPr="00766B9A">
        <w:rPr>
          <w:sz w:val="24"/>
          <w:szCs w:val="24"/>
        </w:rPr>
        <w:t>wyjaśnił, że</w:t>
      </w:r>
      <w:r w:rsidRPr="00766B9A" w:rsidR="00D37FA5">
        <w:rPr>
          <w:sz w:val="24"/>
          <w:szCs w:val="24"/>
        </w:rPr>
        <w:t> </w:t>
      </w:r>
      <w:r w:rsidRPr="00766B9A" w:rsidR="00B339A9">
        <w:rPr>
          <w:sz w:val="24"/>
          <w:szCs w:val="24"/>
        </w:rPr>
        <w:t xml:space="preserve">przepisy </w:t>
      </w:r>
      <w:r w:rsidRPr="00766B9A" w:rsidR="00B339A9">
        <w:rPr>
          <w:i/>
          <w:sz w:val="24"/>
          <w:szCs w:val="24"/>
        </w:rPr>
        <w:t>ustawy</w:t>
      </w:r>
      <w:r w:rsidRPr="00766B9A">
        <w:rPr>
          <w:i/>
          <w:sz w:val="24"/>
          <w:szCs w:val="24"/>
        </w:rPr>
        <w:t xml:space="preserve"> </w:t>
      </w:r>
      <w:r w:rsidRPr="00766B9A" w:rsidR="00B339A9">
        <w:rPr>
          <w:sz w:val="24"/>
          <w:szCs w:val="24"/>
        </w:rPr>
        <w:t>nie nakładają obowiązku naniesienia danych, wynikających z wydanych pozwol</w:t>
      </w:r>
      <w:r w:rsidRPr="00766B9A" w:rsidR="001E3910">
        <w:rPr>
          <w:sz w:val="24"/>
          <w:szCs w:val="24"/>
        </w:rPr>
        <w:t>eń na </w:t>
      </w:r>
      <w:r w:rsidRPr="00766B9A" w:rsidR="00B339A9">
        <w:rPr>
          <w:sz w:val="24"/>
          <w:szCs w:val="24"/>
        </w:rPr>
        <w:t>budowę.</w:t>
      </w:r>
      <w:r w:rsidR="00631927">
        <w:rPr>
          <w:sz w:val="24"/>
          <w:szCs w:val="24"/>
        </w:rPr>
        <w:t xml:space="preserve"> Z kolei w </w:t>
      </w:r>
      <w:r w:rsidRPr="00766B9A">
        <w:rPr>
          <w:sz w:val="24"/>
          <w:szCs w:val="24"/>
        </w:rPr>
        <w:t xml:space="preserve">odniesieniu do niewłaściwego oznaczenia kolizji z siecią centralnego ogrzewania, </w:t>
      </w:r>
      <w:r w:rsidRPr="00766B9A">
        <w:rPr>
          <w:i/>
          <w:sz w:val="24"/>
          <w:szCs w:val="24"/>
        </w:rPr>
        <w:t>Inwestor</w:t>
      </w:r>
      <w:r w:rsidRPr="00766B9A">
        <w:rPr>
          <w:sz w:val="24"/>
          <w:szCs w:val="24"/>
        </w:rPr>
        <w:t xml:space="preserve"> </w:t>
      </w:r>
      <w:r w:rsidRPr="00766B9A" w:rsidR="00C43017">
        <w:rPr>
          <w:sz w:val="24"/>
          <w:szCs w:val="24"/>
        </w:rPr>
        <w:t>wskazał</w:t>
      </w:r>
      <w:r w:rsidRPr="00766B9A">
        <w:rPr>
          <w:sz w:val="24"/>
          <w:szCs w:val="24"/>
        </w:rPr>
        <w:t>, że zmian</w:t>
      </w:r>
      <w:r w:rsidRPr="00766B9A" w:rsidR="00C43017">
        <w:rPr>
          <w:sz w:val="24"/>
          <w:szCs w:val="24"/>
        </w:rPr>
        <w:t>a</w:t>
      </w:r>
      <w:r w:rsidRPr="00766B9A">
        <w:rPr>
          <w:sz w:val="24"/>
          <w:szCs w:val="24"/>
        </w:rPr>
        <w:t xml:space="preserve"> jej przebiegu wyniknęł</w:t>
      </w:r>
      <w:r w:rsidRPr="00766B9A" w:rsidR="001E3910">
        <w:rPr>
          <w:sz w:val="24"/>
          <w:szCs w:val="24"/>
        </w:rPr>
        <w:t>a</w:t>
      </w:r>
      <w:r w:rsidRPr="00766B9A">
        <w:rPr>
          <w:sz w:val="24"/>
          <w:szCs w:val="24"/>
        </w:rPr>
        <w:t xml:space="preserve"> z uwag gestora sieci. </w:t>
      </w:r>
    </w:p>
    <w:p w:rsidR="008334B7" w:rsidRPr="00766B9A" w:rsidP="00041123">
      <w:pPr>
        <w:spacing w:line="360" w:lineRule="auto"/>
        <w:ind w:firstLine="426"/>
        <w:jc w:val="both"/>
        <w:rPr>
          <w:sz w:val="24"/>
          <w:szCs w:val="24"/>
        </w:rPr>
      </w:pPr>
      <w:r w:rsidRPr="00766B9A">
        <w:rPr>
          <w:sz w:val="24"/>
          <w:szCs w:val="24"/>
        </w:rPr>
        <w:t xml:space="preserve">Odnośnie błędnego określenia </w:t>
      </w:r>
      <w:r w:rsidRPr="00766B9A" w:rsidR="001E3910">
        <w:rPr>
          <w:sz w:val="24"/>
          <w:szCs w:val="24"/>
        </w:rPr>
        <w:t>w Załączniku Nr 5</w:t>
      </w:r>
      <w:r w:rsidRPr="00766B9A">
        <w:rPr>
          <w:sz w:val="24"/>
          <w:szCs w:val="24"/>
        </w:rPr>
        <w:t xml:space="preserve"> (w części opisowej </w:t>
      </w:r>
      <w:r w:rsidRPr="00766B9A" w:rsidR="00AC52A0">
        <w:rPr>
          <w:sz w:val="24"/>
          <w:szCs w:val="24"/>
        </w:rPr>
        <w:t xml:space="preserve">dotyczącej określenia </w:t>
      </w:r>
      <w:r w:rsidRPr="00766B9A" w:rsidR="00AC52A0">
        <w:rPr>
          <w:sz w:val="24"/>
          <w:szCs w:val="24"/>
          <w:shd w:val="clear" w:color="auto" w:fill="FFFFFF"/>
        </w:rPr>
        <w:t> zmian w dotychczasowym przeznaczeniu, zagospodarowaniu i uzbrojeniu terenu)</w:t>
      </w:r>
      <w:r w:rsidRPr="00766B9A">
        <w:rPr>
          <w:sz w:val="24"/>
          <w:szCs w:val="24"/>
        </w:rPr>
        <w:t>, że</w:t>
      </w:r>
      <w:r w:rsidRPr="00766B9A" w:rsidR="00AC52A0">
        <w:rPr>
          <w:sz w:val="24"/>
          <w:szCs w:val="24"/>
        </w:rPr>
        <w:t> </w:t>
      </w:r>
      <w:r w:rsidRPr="00766B9A">
        <w:rPr>
          <w:sz w:val="24"/>
          <w:szCs w:val="24"/>
        </w:rPr>
        <w:t xml:space="preserve">dowiązanie planowanej inwestycji nastąpi do istniejących torów na stacji Łódź Fabryczna, zamiast do realizowanego przez PKP PLK S.A. układu torowego w Komorze Fabryczna, </w:t>
      </w:r>
      <w:r w:rsidRPr="00766B9A">
        <w:rPr>
          <w:i/>
          <w:sz w:val="24"/>
          <w:szCs w:val="24"/>
        </w:rPr>
        <w:t>Inwestor</w:t>
      </w:r>
      <w:r w:rsidRPr="00766B9A">
        <w:rPr>
          <w:sz w:val="24"/>
          <w:szCs w:val="24"/>
        </w:rPr>
        <w:t xml:space="preserve"> wyjaśnił, że planowana inwestycja, polegająca na budowie linii kolejowej nr 85, nie</w:t>
      </w:r>
      <w:r w:rsidRPr="00766B9A" w:rsidR="00AC52A0">
        <w:rPr>
          <w:sz w:val="24"/>
          <w:szCs w:val="24"/>
        </w:rPr>
        <w:t> </w:t>
      </w:r>
      <w:r w:rsidRPr="00766B9A">
        <w:rPr>
          <w:sz w:val="24"/>
          <w:szCs w:val="24"/>
        </w:rPr>
        <w:t>została ujęta w decyzji, wydanej na rzecz PKP PLK S.A. Niezbędne jest zatem uzyskanie decyzji lokalizacyjnej dla linii kolejowej nr 85 od istniejącej Komory Dworca Łódź Fabryczna. Decyzją Nr 7/2019 o ustaleniu lokalizacji linii kolejowej objęto jedynie budowę linii kolejowych n</w:t>
      </w:r>
      <w:r w:rsidRPr="00766B9A" w:rsidR="00AA4447">
        <w:rPr>
          <w:sz w:val="24"/>
          <w:szCs w:val="24"/>
        </w:rPr>
        <w:t xml:space="preserve">r 550 i 551 w Komorze Fabryczna, realizowanej przez Spółkę </w:t>
      </w:r>
      <w:r w:rsidRPr="00766B9A">
        <w:rPr>
          <w:sz w:val="24"/>
          <w:szCs w:val="24"/>
        </w:rPr>
        <w:t>PKP PLK.</w:t>
      </w:r>
      <w:r w:rsidRPr="00766B9A" w:rsidR="00AA4447">
        <w:rPr>
          <w:sz w:val="24"/>
          <w:szCs w:val="24"/>
        </w:rPr>
        <w:t xml:space="preserve"> </w:t>
      </w:r>
    </w:p>
    <w:p w:rsidR="00AA4447" w:rsidRPr="00766B9A" w:rsidP="00041123">
      <w:pPr>
        <w:spacing w:line="360" w:lineRule="auto"/>
        <w:ind w:firstLine="426"/>
        <w:jc w:val="both"/>
        <w:rPr>
          <w:sz w:val="24"/>
          <w:szCs w:val="24"/>
        </w:rPr>
      </w:pPr>
      <w:r w:rsidRPr="00766B9A">
        <w:rPr>
          <w:sz w:val="24"/>
          <w:szCs w:val="24"/>
        </w:rPr>
        <w:t xml:space="preserve">W zakresie braku odniesienia </w:t>
      </w:r>
      <w:r w:rsidRPr="00766B9A" w:rsidR="00AF3836">
        <w:rPr>
          <w:sz w:val="24"/>
          <w:szCs w:val="24"/>
        </w:rPr>
        <w:t xml:space="preserve">w treści wniosku i na załączniku graficznym do rozbiórki budynków, o których mowa </w:t>
      </w:r>
      <w:r w:rsidRPr="00766B9A">
        <w:rPr>
          <w:sz w:val="24"/>
          <w:szCs w:val="24"/>
        </w:rPr>
        <w:t xml:space="preserve">w Załączniku Nr 5 do wniosku </w:t>
      </w:r>
      <w:r w:rsidRPr="00766B9A" w:rsidR="00AF3836">
        <w:rPr>
          <w:sz w:val="24"/>
          <w:szCs w:val="24"/>
        </w:rPr>
        <w:t>(</w:t>
      </w:r>
      <w:r w:rsidRPr="00766B9A" w:rsidR="00AF3836">
        <w:rPr>
          <w:sz w:val="24"/>
          <w:szCs w:val="24"/>
          <w:shd w:val="clear" w:color="auto" w:fill="FFFFFF"/>
        </w:rPr>
        <w:t>o</w:t>
      </w:r>
      <w:r w:rsidRPr="00766B9A">
        <w:rPr>
          <w:sz w:val="24"/>
          <w:szCs w:val="24"/>
        </w:rPr>
        <w:t>kreślen</w:t>
      </w:r>
      <w:r w:rsidRPr="00766B9A" w:rsidR="00AF3836">
        <w:rPr>
          <w:sz w:val="24"/>
          <w:szCs w:val="24"/>
        </w:rPr>
        <w:t>iu</w:t>
      </w:r>
      <w:r w:rsidRPr="00766B9A">
        <w:rPr>
          <w:sz w:val="24"/>
          <w:szCs w:val="24"/>
        </w:rPr>
        <w:t xml:space="preserve"> </w:t>
      </w:r>
      <w:r w:rsidRPr="00766B9A">
        <w:rPr>
          <w:sz w:val="24"/>
          <w:szCs w:val="24"/>
          <w:shd w:val="clear" w:color="auto" w:fill="FFFFFF"/>
        </w:rPr>
        <w:t xml:space="preserve"> zmian </w:t>
      </w:r>
      <w:r w:rsidRPr="00766B9A" w:rsidR="00AF3836">
        <w:rPr>
          <w:sz w:val="24"/>
          <w:szCs w:val="24"/>
          <w:shd w:val="clear" w:color="auto" w:fill="FFFFFF"/>
        </w:rPr>
        <w:t>w </w:t>
      </w:r>
      <w:r w:rsidRPr="00766B9A">
        <w:rPr>
          <w:sz w:val="24"/>
          <w:szCs w:val="24"/>
          <w:shd w:val="clear" w:color="auto" w:fill="FFFFFF"/>
        </w:rPr>
        <w:t>dotychczasowym przeznaczeniu, zagospodarowaniu i uzbrojeniu terenu</w:t>
      </w:r>
      <w:r w:rsidRPr="00766B9A" w:rsidR="00AF3836">
        <w:rPr>
          <w:sz w:val="24"/>
          <w:szCs w:val="24"/>
          <w:shd w:val="clear" w:color="auto" w:fill="FFFFFF"/>
        </w:rPr>
        <w:t xml:space="preserve"> w formie opisowej), </w:t>
      </w:r>
      <w:r w:rsidRPr="00766B9A" w:rsidR="00AF3836">
        <w:rPr>
          <w:i/>
          <w:sz w:val="24"/>
          <w:szCs w:val="24"/>
          <w:shd w:val="clear" w:color="auto" w:fill="FFFFFF"/>
        </w:rPr>
        <w:t>Inwestor</w:t>
      </w:r>
      <w:r w:rsidRPr="00766B9A" w:rsidR="00AF3836">
        <w:rPr>
          <w:sz w:val="24"/>
          <w:szCs w:val="24"/>
          <w:shd w:val="clear" w:color="auto" w:fill="FFFFFF"/>
        </w:rPr>
        <w:t xml:space="preserve"> wyjaśnił, że rozbiórce podlegać będzie jedynie tymczasowy budynek portierni parkingu.  </w:t>
      </w:r>
      <w:r w:rsidRPr="00766B9A">
        <w:rPr>
          <w:sz w:val="24"/>
          <w:szCs w:val="24"/>
        </w:rPr>
        <w:t xml:space="preserve"> </w:t>
      </w:r>
    </w:p>
    <w:p w:rsidR="00BC5988" w:rsidRPr="00766B9A" w:rsidP="00BC5988">
      <w:pPr>
        <w:spacing w:line="360" w:lineRule="auto"/>
        <w:ind w:firstLine="426"/>
        <w:jc w:val="both"/>
        <w:rPr>
          <w:sz w:val="24"/>
          <w:szCs w:val="24"/>
          <w:shd w:val="clear" w:color="auto" w:fill="FFFFFF"/>
        </w:rPr>
      </w:pPr>
      <w:r w:rsidRPr="00766B9A">
        <w:rPr>
          <w:sz w:val="24"/>
          <w:szCs w:val="24"/>
        </w:rPr>
        <w:t>Inwestor, przedłożył</w:t>
      </w:r>
      <w:r w:rsidRPr="00766B9A" w:rsidR="00AA4447">
        <w:rPr>
          <w:sz w:val="24"/>
          <w:szCs w:val="24"/>
        </w:rPr>
        <w:t xml:space="preserve"> ponadto </w:t>
      </w:r>
      <w:r w:rsidRPr="00766B9A" w:rsidR="00AA4447">
        <w:rPr>
          <w:sz w:val="24"/>
          <w:szCs w:val="24"/>
          <w:shd w:val="clear" w:color="auto" w:fill="FFFFFF"/>
        </w:rPr>
        <w:t xml:space="preserve">Załącznik Nr 5 do wniosku </w:t>
      </w:r>
      <w:r w:rsidRPr="00766B9A" w:rsidR="00AA4447">
        <w:rPr>
          <w:sz w:val="24"/>
          <w:szCs w:val="24"/>
        </w:rPr>
        <w:t>w formie opisowej</w:t>
      </w:r>
      <w:r w:rsidRPr="00766B9A" w:rsidR="00AA4447">
        <w:rPr>
          <w:sz w:val="24"/>
          <w:szCs w:val="24"/>
          <w:shd w:val="clear" w:color="auto" w:fill="FFFFFF"/>
        </w:rPr>
        <w:t xml:space="preserve"> – O</w:t>
      </w:r>
      <w:r w:rsidRPr="00766B9A">
        <w:rPr>
          <w:sz w:val="24"/>
          <w:szCs w:val="24"/>
        </w:rPr>
        <w:t xml:space="preserve">kreślenie </w:t>
      </w:r>
      <w:r w:rsidRPr="00766B9A">
        <w:rPr>
          <w:sz w:val="24"/>
          <w:szCs w:val="24"/>
          <w:shd w:val="clear" w:color="auto" w:fill="FFFFFF"/>
        </w:rPr>
        <w:t> zmian w dotychczasowym przeznaczeniu, zagospodarowaniu i uzbrojeniu terenu</w:t>
      </w:r>
      <w:r w:rsidRPr="00766B9A" w:rsidR="00AA4447">
        <w:rPr>
          <w:sz w:val="24"/>
          <w:szCs w:val="24"/>
          <w:shd w:val="clear" w:color="auto" w:fill="FFFFFF"/>
        </w:rPr>
        <w:t xml:space="preserve">, którego treść </w:t>
      </w:r>
      <w:r w:rsidRPr="00766B9A" w:rsidR="00AF3836">
        <w:rPr>
          <w:sz w:val="24"/>
          <w:szCs w:val="24"/>
          <w:shd w:val="clear" w:color="auto" w:fill="FFFFFF"/>
        </w:rPr>
        <w:t xml:space="preserve">uzupełniono </w:t>
      </w:r>
      <w:r w:rsidRPr="00766B9A" w:rsidR="00AA4447">
        <w:rPr>
          <w:sz w:val="24"/>
          <w:szCs w:val="24"/>
          <w:shd w:val="clear" w:color="auto" w:fill="FFFFFF"/>
        </w:rPr>
        <w:t xml:space="preserve">poprzez wskazanie, że budynek </w:t>
      </w:r>
      <w:r w:rsidRPr="00766B9A">
        <w:rPr>
          <w:sz w:val="24"/>
          <w:szCs w:val="24"/>
          <w:shd w:val="clear" w:color="auto" w:fill="FFFFFF"/>
        </w:rPr>
        <w:t>Łódzkiego Domu Kultury</w:t>
      </w:r>
      <w:r w:rsidRPr="00766B9A" w:rsidR="00AA4447">
        <w:rPr>
          <w:sz w:val="24"/>
          <w:szCs w:val="24"/>
          <w:shd w:val="clear" w:color="auto" w:fill="FFFFFF"/>
        </w:rPr>
        <w:t>, znajduje się w Gminnej Ewidencji Zabytków, co wynika z opinii Łódzkiego Wojewódzkiego Konserwatora Zabytków</w:t>
      </w:r>
      <w:r w:rsidRPr="00766B9A" w:rsidR="00AF3836">
        <w:rPr>
          <w:sz w:val="24"/>
          <w:szCs w:val="24"/>
          <w:shd w:val="clear" w:color="auto" w:fill="FFFFFF"/>
        </w:rPr>
        <w:t>. W</w:t>
      </w:r>
      <w:r w:rsidRPr="00766B9A" w:rsidR="00AF348E">
        <w:rPr>
          <w:sz w:val="24"/>
          <w:szCs w:val="24"/>
          <w:shd w:val="clear" w:color="auto" w:fill="FFFFFF"/>
        </w:rPr>
        <w:t>w.</w:t>
      </w:r>
      <w:r w:rsidRPr="00766B9A" w:rsidR="00AF3836">
        <w:rPr>
          <w:sz w:val="24"/>
          <w:szCs w:val="24"/>
          <w:shd w:val="clear" w:color="auto" w:fill="FFFFFF"/>
        </w:rPr>
        <w:t xml:space="preserve"> </w:t>
      </w:r>
      <w:r w:rsidRPr="00766B9A" w:rsidR="00AF348E">
        <w:rPr>
          <w:sz w:val="24"/>
          <w:szCs w:val="24"/>
          <w:shd w:val="clear" w:color="auto" w:fill="FFFFFF"/>
        </w:rPr>
        <w:t>załącznik</w:t>
      </w:r>
      <w:r w:rsidRPr="00766B9A" w:rsidR="00AF3836">
        <w:rPr>
          <w:sz w:val="24"/>
          <w:szCs w:val="24"/>
          <w:shd w:val="clear" w:color="auto" w:fill="FFFFFF"/>
        </w:rPr>
        <w:t xml:space="preserve"> uzupełniono także </w:t>
      </w:r>
      <w:r w:rsidRPr="00766B9A" w:rsidR="00AF348E">
        <w:rPr>
          <w:sz w:val="24"/>
          <w:szCs w:val="24"/>
          <w:shd w:val="clear" w:color="auto" w:fill="FFFFFF"/>
        </w:rPr>
        <w:t xml:space="preserve">o </w:t>
      </w:r>
      <w:r w:rsidRPr="00766B9A" w:rsidR="00AF3836">
        <w:rPr>
          <w:sz w:val="24"/>
          <w:szCs w:val="24"/>
          <w:shd w:val="clear" w:color="auto" w:fill="FFFFFF"/>
        </w:rPr>
        <w:t xml:space="preserve">informację, o tymczasowym </w:t>
      </w:r>
      <w:r w:rsidRPr="00766B9A" w:rsidR="00AF3836">
        <w:rPr>
          <w:sz w:val="24"/>
          <w:szCs w:val="24"/>
          <w:shd w:val="clear" w:color="auto" w:fill="FFFFFF"/>
        </w:rPr>
        <w:t>charakterze budynku przeznaczonego do rozbiórki w związku z realizacją inwe</w:t>
      </w:r>
      <w:r w:rsidRPr="00766B9A" w:rsidR="00725E71">
        <w:rPr>
          <w:sz w:val="24"/>
          <w:szCs w:val="24"/>
          <w:shd w:val="clear" w:color="auto" w:fill="FFFFFF"/>
        </w:rPr>
        <w:t>stycji kolejowej</w:t>
      </w:r>
      <w:r w:rsidR="00631927">
        <w:rPr>
          <w:sz w:val="24"/>
          <w:szCs w:val="24"/>
          <w:shd w:val="clear" w:color="auto" w:fill="FFFFFF"/>
        </w:rPr>
        <w:t>.</w:t>
      </w:r>
      <w:r w:rsidRPr="00766B9A" w:rsidR="00AF348E">
        <w:rPr>
          <w:sz w:val="24"/>
          <w:szCs w:val="24"/>
          <w:shd w:val="clear" w:color="auto" w:fill="FFFFFF"/>
        </w:rPr>
        <w:t xml:space="preserve"> </w:t>
      </w:r>
      <w:r w:rsidRPr="00766B9A">
        <w:rPr>
          <w:sz w:val="24"/>
          <w:szCs w:val="24"/>
          <w:shd w:val="clear" w:color="auto" w:fill="FFFFFF"/>
        </w:rPr>
        <w:t xml:space="preserve"> </w:t>
      </w:r>
    </w:p>
    <w:p w:rsidR="00B266A6" w:rsidRPr="00766B9A" w:rsidP="00BC5988">
      <w:pPr>
        <w:spacing w:line="360" w:lineRule="auto"/>
        <w:ind w:firstLine="426"/>
        <w:jc w:val="both"/>
        <w:rPr>
          <w:sz w:val="24"/>
          <w:szCs w:val="24"/>
          <w:shd w:val="clear" w:color="auto" w:fill="FFFFFF"/>
        </w:rPr>
      </w:pPr>
      <w:r w:rsidRPr="00766B9A">
        <w:rPr>
          <w:sz w:val="24"/>
          <w:szCs w:val="24"/>
          <w:shd w:val="clear" w:color="auto" w:fill="FFFFFF"/>
        </w:rPr>
        <w:t xml:space="preserve">Rozpatrując powyższe uwagi i zastrzeżenia zgłoszone przez PKP PLK S.A. oraz stanowisko </w:t>
      </w:r>
      <w:r w:rsidRPr="00766B9A">
        <w:rPr>
          <w:i/>
          <w:sz w:val="24"/>
          <w:szCs w:val="24"/>
          <w:shd w:val="clear" w:color="auto" w:fill="FFFFFF"/>
        </w:rPr>
        <w:t>Inwestora</w:t>
      </w:r>
      <w:r w:rsidRPr="00766B9A">
        <w:rPr>
          <w:sz w:val="24"/>
          <w:szCs w:val="24"/>
          <w:shd w:val="clear" w:color="auto" w:fill="FFFFFF"/>
        </w:rPr>
        <w:t>, organ zważył, co następuje.</w:t>
      </w:r>
    </w:p>
    <w:p w:rsidR="00112C4E" w:rsidRPr="00766B9A" w:rsidP="006C3C78">
      <w:pPr>
        <w:tabs>
          <w:tab w:val="left" w:pos="426"/>
        </w:tabs>
        <w:spacing w:line="360" w:lineRule="auto"/>
        <w:ind w:left="13"/>
        <w:jc w:val="both"/>
        <w:rPr>
          <w:rFonts w:eastAsia="SimSun"/>
          <w:sz w:val="24"/>
          <w:szCs w:val="24"/>
          <w:lang w:bidi="hi-IN"/>
        </w:rPr>
      </w:pPr>
      <w:r>
        <w:rPr>
          <w:sz w:val="24"/>
          <w:szCs w:val="24"/>
          <w:shd w:val="clear" w:color="auto" w:fill="FFFFFF"/>
        </w:rPr>
        <w:tab/>
      </w:r>
      <w:r w:rsidRPr="00766B9A">
        <w:rPr>
          <w:sz w:val="24"/>
          <w:szCs w:val="24"/>
          <w:shd w:val="clear" w:color="auto" w:fill="FFFFFF"/>
        </w:rPr>
        <w:t xml:space="preserve">Zgodnie z art. 9o ust. 1 </w:t>
      </w:r>
      <w:r w:rsidRPr="00766B9A">
        <w:rPr>
          <w:i/>
          <w:sz w:val="24"/>
          <w:szCs w:val="24"/>
          <w:shd w:val="clear" w:color="auto" w:fill="FFFFFF"/>
        </w:rPr>
        <w:t>ustawy</w:t>
      </w:r>
      <w:r w:rsidRPr="00766B9A">
        <w:rPr>
          <w:sz w:val="24"/>
          <w:szCs w:val="24"/>
          <w:shd w:val="clear" w:color="auto" w:fill="FFFFFF"/>
        </w:rPr>
        <w:t>, decyzję o ustaleniu lokalizacji linii kolejowej wydaje wojewoda na wniosek Inwestora. Postępowanie dotyczące ustalenia lokalizacji linii kolejowej, jest zatem postępowaniem prowadzonym z wniosku Wnioskodawcy, do którego należy ustalenie przebiegu projektowanej linii kolejowej oraz terenu niezbędnego dla planowanych obiektów budowlanych</w:t>
      </w:r>
      <w:r w:rsidRPr="00766B9A" w:rsidR="006C3C78">
        <w:rPr>
          <w:sz w:val="24"/>
          <w:szCs w:val="24"/>
          <w:shd w:val="clear" w:color="auto" w:fill="FFFFFF"/>
        </w:rPr>
        <w:t xml:space="preserve">, w tym wskazanie nieruchomości, </w:t>
      </w:r>
      <w:r w:rsidRPr="00766B9A" w:rsidR="006C3C78">
        <w:rPr>
          <w:sz w:val="24"/>
          <w:szCs w:val="24"/>
        </w:rPr>
        <w:t>w stosunku do których decyzja o ustaleniu lokalizacji linii kolejowej ma wywołać skutek w postaci ograniczenia sposobu korzy</w:t>
      </w:r>
      <w:r w:rsidR="007C502E">
        <w:rPr>
          <w:sz w:val="24"/>
          <w:szCs w:val="24"/>
        </w:rPr>
        <w:t>stania z nieruchomości, o których</w:t>
      </w:r>
      <w:r w:rsidRPr="00766B9A" w:rsidR="006C3C78">
        <w:rPr>
          <w:sz w:val="24"/>
          <w:szCs w:val="24"/>
        </w:rPr>
        <w:t xml:space="preserve"> mowa w art. 9o ust. 3 pkt 3b </w:t>
      </w:r>
      <w:r w:rsidRPr="00766B9A" w:rsidR="006C3C78">
        <w:rPr>
          <w:i/>
          <w:sz w:val="24"/>
          <w:szCs w:val="24"/>
        </w:rPr>
        <w:t>ustawy.</w:t>
      </w:r>
      <w:r w:rsidRPr="00766B9A">
        <w:rPr>
          <w:sz w:val="24"/>
          <w:szCs w:val="24"/>
          <w:shd w:val="clear" w:color="auto" w:fill="FFFFFF"/>
        </w:rPr>
        <w:t xml:space="preserve"> Wojewoda orzekający w przedmiocie lokalizacji linii kolejowej nie może modyfikować wniosku, ani też korygować przebiegu linii kolejowej. Aby odmówić ustalenia lokalizacji linii kolejowej w sposób przedstawiony przez Wnioskodawcę, organ musi wykazać jej niezgodność z przepisami prawa. </w:t>
      </w:r>
      <w:r w:rsidRPr="00766B9A" w:rsidR="006C3C78">
        <w:rPr>
          <w:sz w:val="24"/>
          <w:szCs w:val="24"/>
          <w:shd w:val="clear" w:color="auto" w:fill="FFFFFF"/>
        </w:rPr>
        <w:t xml:space="preserve">Wojewoda ocenia legalność lokalizacji inwestycji w danym miejscu i  nie  posiada kompetencji do  oceny jej celowości lub też słuszności ewentualnej realizacji inwestycji w inny sposób. </w:t>
      </w:r>
    </w:p>
    <w:p w:rsidR="006C3C78" w:rsidRPr="00766B9A" w:rsidP="00112C4E">
      <w:pPr>
        <w:tabs>
          <w:tab w:val="left" w:pos="0"/>
        </w:tabs>
        <w:spacing w:line="360" w:lineRule="auto"/>
        <w:ind w:firstLine="426"/>
        <w:jc w:val="both"/>
        <w:rPr>
          <w:rFonts w:eastAsia="SimSun"/>
          <w:sz w:val="24"/>
          <w:szCs w:val="24"/>
          <w:lang w:bidi="hi-IN"/>
        </w:rPr>
      </w:pPr>
      <w:r w:rsidRPr="00766B9A">
        <w:rPr>
          <w:rFonts w:eastAsia="SimSun"/>
          <w:sz w:val="24"/>
          <w:szCs w:val="24"/>
          <w:lang w:bidi="hi-IN"/>
        </w:rPr>
        <w:t>Zdaniem organu</w:t>
      </w:r>
      <w:r w:rsidRPr="00766B9A">
        <w:rPr>
          <w:rFonts w:eastAsia="SimSun"/>
          <w:sz w:val="24"/>
          <w:szCs w:val="24"/>
          <w:lang w:bidi="hi-IN"/>
        </w:rPr>
        <w:t>,</w:t>
      </w:r>
      <w:r w:rsidRPr="00766B9A">
        <w:rPr>
          <w:rFonts w:eastAsia="SimSun"/>
          <w:sz w:val="24"/>
          <w:szCs w:val="24"/>
          <w:lang w:bidi="hi-IN"/>
        </w:rPr>
        <w:t xml:space="preserve"> niedopuszczalna jest ocena racjonalności czy słuszności koncepcji inwestora przez organ, bowiem miałaby ona charakter pozaprawny. Inwestor wybiera najbardziej korzystne rozwiązanie lokalizacyjne i techniczno-wykonawcze, kierując się racjonalnością i gospodarnością – bez narażania się na dodatkowe koszty.</w:t>
      </w:r>
    </w:p>
    <w:p w:rsidR="00AE2E8B" w:rsidRPr="00766B9A" w:rsidP="00AE2E8B">
      <w:pPr>
        <w:widowControl w:val="0"/>
        <w:spacing w:line="360" w:lineRule="auto"/>
        <w:ind w:firstLine="426"/>
        <w:jc w:val="both"/>
        <w:rPr>
          <w:rFonts w:eastAsia="SimSun"/>
          <w:sz w:val="24"/>
          <w:szCs w:val="24"/>
          <w:lang w:bidi="hi-IN"/>
        </w:rPr>
      </w:pPr>
      <w:r w:rsidRPr="00766B9A">
        <w:rPr>
          <w:rFonts w:eastAsia="SimSun"/>
          <w:sz w:val="24"/>
          <w:szCs w:val="24"/>
          <w:lang w:bidi="hi-IN"/>
        </w:rPr>
        <w:t xml:space="preserve">Realizacja inwestycji na podstawie przepisów </w:t>
      </w:r>
      <w:r w:rsidRPr="00766B9A">
        <w:rPr>
          <w:rFonts w:eastAsia="SimSun"/>
          <w:i/>
          <w:sz w:val="24"/>
          <w:szCs w:val="24"/>
          <w:lang w:bidi="hi-IN"/>
        </w:rPr>
        <w:t xml:space="preserve">ustawy </w:t>
      </w:r>
      <w:r w:rsidRPr="00766B9A">
        <w:rPr>
          <w:rFonts w:eastAsia="SimSun"/>
          <w:sz w:val="24"/>
          <w:szCs w:val="24"/>
          <w:lang w:bidi="hi-IN"/>
        </w:rPr>
        <w:t xml:space="preserve">jest dwuetapowa. Najpierw w decyzji lokalizacyjnej ustala się lokalizację inwestycji kolejowej, dzieli nieruchomości, wywłaszcza nieruchomości oraz ogranicza korzystanie z nieruchomości, następnie w decyzji o pozwoleniu na budowę udziela się pozwolenia na budowę inwestycji kolejowej. </w:t>
      </w:r>
      <w:r w:rsidRPr="00766B9A">
        <w:rPr>
          <w:sz w:val="24"/>
          <w:szCs w:val="24"/>
          <w:shd w:val="clear" w:color="auto" w:fill="FFFFFF"/>
        </w:rPr>
        <w:t>J</w:t>
      </w:r>
      <w:r w:rsidRPr="00766B9A" w:rsidR="00112C4E">
        <w:rPr>
          <w:sz w:val="24"/>
          <w:szCs w:val="24"/>
          <w:shd w:val="clear" w:color="auto" w:fill="FFFFFF"/>
        </w:rPr>
        <w:t>ak wynika z orzeczeń sądów administracyjnych (np. wyrok WSA w Warszawie z dnia 30 maja 2012 r. sygn. akt: IV SA/Wa 1899/11), szczegółowe rozwiązania techniczne w zakresie planowanej inwestycji będą przedmiotem postępowania w sprawie uzyskania decyzji o pozwoleniu na</w:t>
      </w:r>
      <w:r w:rsidRPr="00766B9A" w:rsidR="00EB4227">
        <w:rPr>
          <w:sz w:val="24"/>
          <w:szCs w:val="24"/>
          <w:shd w:val="clear" w:color="auto" w:fill="FFFFFF"/>
        </w:rPr>
        <w:t> </w:t>
      </w:r>
      <w:r w:rsidRPr="00766B9A" w:rsidR="00112C4E">
        <w:rPr>
          <w:sz w:val="24"/>
          <w:szCs w:val="24"/>
          <w:shd w:val="clear" w:color="auto" w:fill="FFFFFF"/>
        </w:rPr>
        <w:t>budowę</w:t>
      </w:r>
      <w:r w:rsidRPr="00766B9A">
        <w:rPr>
          <w:sz w:val="24"/>
          <w:szCs w:val="24"/>
          <w:shd w:val="clear" w:color="auto" w:fill="FFFFFF"/>
        </w:rPr>
        <w:t>, w tym m.in. w zakresie</w:t>
      </w:r>
      <w:r w:rsidRPr="00766B9A" w:rsidR="00EB4227">
        <w:rPr>
          <w:sz w:val="24"/>
          <w:szCs w:val="24"/>
          <w:shd w:val="clear" w:color="auto" w:fill="FFFFFF"/>
        </w:rPr>
        <w:t xml:space="preserve"> sposobu realizacji planowanej inwestycji.  </w:t>
      </w:r>
      <w:r w:rsidRPr="00766B9A">
        <w:rPr>
          <w:kern w:val="0"/>
          <w:sz w:val="24"/>
          <w:szCs w:val="24"/>
          <w:lang w:eastAsia="pl-PL"/>
        </w:rPr>
        <w:t>Należy bowiem pamiętać, że decyzja o ustaleniu lokalizacji linii kolejowej stanowi decyzję o charakterze, co do zasady, planistycznym (z pewnymi dodatkowymi elementami), mającą na celu określenie ogólnych ram realizacji inwestycji. Na etapie jej wydawania Inwestor nie jest zobligowany do posiadania gotowego projekt</w:t>
      </w:r>
      <w:r w:rsidR="007C502E">
        <w:rPr>
          <w:kern w:val="0"/>
          <w:sz w:val="24"/>
          <w:szCs w:val="24"/>
          <w:lang w:eastAsia="pl-PL"/>
        </w:rPr>
        <w:t>u budowlanego inwestycji, który </w:t>
      </w:r>
      <w:r w:rsidRPr="00766B9A">
        <w:rPr>
          <w:kern w:val="0"/>
          <w:sz w:val="24"/>
          <w:szCs w:val="24"/>
          <w:lang w:eastAsia="pl-PL"/>
        </w:rPr>
        <w:t xml:space="preserve">określałby w sposób precyzyjny zakres planowanych robót budowlanych. </w:t>
      </w:r>
      <w:r w:rsidRPr="00766B9A">
        <w:rPr>
          <w:kern w:val="0"/>
          <w:sz w:val="24"/>
          <w:szCs w:val="24"/>
          <w:lang w:eastAsia="pl-PL"/>
        </w:rPr>
        <w:t>Powyższe</w:t>
      </w:r>
      <w:r w:rsidR="007C502E">
        <w:rPr>
          <w:kern w:val="0"/>
          <w:sz w:val="24"/>
          <w:szCs w:val="24"/>
          <w:lang w:eastAsia="pl-PL"/>
        </w:rPr>
        <w:t> </w:t>
      </w:r>
      <w:r w:rsidRPr="00766B9A">
        <w:rPr>
          <w:kern w:val="0"/>
          <w:sz w:val="24"/>
          <w:szCs w:val="24"/>
          <w:lang w:eastAsia="pl-PL"/>
        </w:rPr>
        <w:t>następuje dopiero na etapie uzyskiwania pozwolenia na budowę linii kolejowej.</w:t>
      </w:r>
    </w:p>
    <w:p w:rsidR="00CD5E39" w:rsidRPr="00766B9A" w:rsidP="00CD5E39">
      <w:pPr>
        <w:spacing w:line="360" w:lineRule="auto"/>
        <w:ind w:firstLine="426"/>
        <w:jc w:val="both"/>
        <w:rPr>
          <w:kern w:val="0"/>
          <w:sz w:val="24"/>
          <w:szCs w:val="24"/>
          <w:lang w:eastAsia="pl-PL"/>
        </w:rPr>
      </w:pPr>
      <w:r w:rsidRPr="00766B9A">
        <w:rPr>
          <w:kern w:val="0"/>
          <w:sz w:val="24"/>
          <w:szCs w:val="24"/>
          <w:lang w:eastAsia="pl-PL"/>
        </w:rPr>
        <w:t>W wyroku z dnia 5 września 2017 r., sygn. akt</w:t>
      </w:r>
      <w:r w:rsidR="007C502E">
        <w:rPr>
          <w:kern w:val="0"/>
          <w:sz w:val="24"/>
          <w:szCs w:val="24"/>
          <w:lang w:eastAsia="pl-PL"/>
        </w:rPr>
        <w:t>:</w:t>
      </w:r>
      <w:r w:rsidRPr="00766B9A">
        <w:rPr>
          <w:kern w:val="0"/>
          <w:sz w:val="24"/>
          <w:szCs w:val="24"/>
          <w:lang w:eastAsia="pl-PL"/>
        </w:rPr>
        <w:t xml:space="preserve"> II OSK 2892/15, w sprawie dotyczącej ustalenia lokalizacji linii kolejowej w trybie </w:t>
      </w:r>
      <w:r w:rsidRPr="00766B9A">
        <w:rPr>
          <w:i/>
          <w:iCs/>
          <w:kern w:val="0"/>
          <w:sz w:val="24"/>
          <w:szCs w:val="24"/>
          <w:lang w:eastAsia="pl-PL"/>
        </w:rPr>
        <w:t>ustawy</w:t>
      </w:r>
      <w:r w:rsidRPr="00766B9A">
        <w:rPr>
          <w:kern w:val="0"/>
          <w:sz w:val="24"/>
          <w:szCs w:val="24"/>
          <w:lang w:eastAsia="pl-PL"/>
        </w:rPr>
        <w:t>, NSA wyraził pogląd, że nie może stanowić przedmiotu postępowania o wydanie decyzji lokaliz</w:t>
      </w:r>
      <w:r w:rsidR="001861CE">
        <w:rPr>
          <w:kern w:val="0"/>
          <w:sz w:val="24"/>
          <w:szCs w:val="24"/>
          <w:lang w:eastAsia="pl-PL"/>
        </w:rPr>
        <w:t>acyjnej kwestia zbadania, jakie </w:t>
      </w:r>
      <w:r w:rsidRPr="00766B9A">
        <w:rPr>
          <w:kern w:val="0"/>
          <w:sz w:val="24"/>
          <w:szCs w:val="24"/>
          <w:lang w:eastAsia="pl-PL"/>
        </w:rPr>
        <w:t>konkretnie są planowane działania inwestycyjne, dla których realizacji konieczne jest zarezerwowanie terenu o wskazanej szerokości.</w:t>
      </w:r>
      <w:r w:rsidRPr="00766B9A" w:rsidR="00157FA6">
        <w:rPr>
          <w:kern w:val="0"/>
          <w:sz w:val="24"/>
          <w:szCs w:val="24"/>
          <w:lang w:eastAsia="pl-PL"/>
        </w:rPr>
        <w:t xml:space="preserve"> </w:t>
      </w:r>
      <w:r w:rsidRPr="00766B9A">
        <w:rPr>
          <w:kern w:val="0"/>
          <w:sz w:val="24"/>
          <w:szCs w:val="24"/>
          <w:lang w:eastAsia="pl-PL"/>
        </w:rPr>
        <w:t>Organ orzekający w sprawie ustalenia lokalizacji linii kolejowej nie może wkraczać w kompetencje organu wydającego decyzję o</w:t>
      </w:r>
      <w:r w:rsidRPr="00766B9A" w:rsidR="00157FA6">
        <w:rPr>
          <w:kern w:val="0"/>
          <w:sz w:val="24"/>
          <w:szCs w:val="24"/>
          <w:lang w:eastAsia="pl-PL"/>
        </w:rPr>
        <w:t> </w:t>
      </w:r>
      <w:r w:rsidRPr="00766B9A">
        <w:rPr>
          <w:kern w:val="0"/>
          <w:sz w:val="24"/>
          <w:szCs w:val="24"/>
          <w:lang w:eastAsia="pl-PL"/>
        </w:rPr>
        <w:t>pozwoleniu na budowę i w sposób władczy orzekać o kwestiach, które mogą stać się przedmiotem rozważań dopiero na dalszym etapie procesu inwestycyjnego, w tym m.in.</w:t>
      </w:r>
      <w:r w:rsidRPr="00766B9A" w:rsidR="00157FA6">
        <w:rPr>
          <w:kern w:val="0"/>
          <w:sz w:val="24"/>
          <w:szCs w:val="24"/>
          <w:lang w:eastAsia="pl-PL"/>
        </w:rPr>
        <w:t> </w:t>
      </w:r>
      <w:r w:rsidRPr="00766B9A">
        <w:rPr>
          <w:kern w:val="0"/>
          <w:sz w:val="24"/>
          <w:szCs w:val="24"/>
          <w:lang w:eastAsia="pl-PL"/>
        </w:rPr>
        <w:t>w</w:t>
      </w:r>
      <w:r w:rsidRPr="00766B9A" w:rsidR="00157FA6">
        <w:rPr>
          <w:kern w:val="0"/>
          <w:sz w:val="24"/>
          <w:szCs w:val="24"/>
          <w:lang w:eastAsia="pl-PL"/>
        </w:rPr>
        <w:t> </w:t>
      </w:r>
      <w:r w:rsidRPr="00766B9A">
        <w:rPr>
          <w:kern w:val="0"/>
          <w:sz w:val="24"/>
          <w:szCs w:val="24"/>
          <w:lang w:eastAsia="pl-PL"/>
        </w:rPr>
        <w:t>zakresie wykonania ścian technologicznych, a następnie ich rozbiórek</w:t>
      </w:r>
      <w:r w:rsidRPr="00766B9A" w:rsidR="00157FA6">
        <w:rPr>
          <w:kern w:val="0"/>
          <w:sz w:val="24"/>
          <w:szCs w:val="24"/>
          <w:lang w:eastAsia="pl-PL"/>
        </w:rPr>
        <w:t xml:space="preserve"> oraz sposobu połączenia planowanej inwestycji z istniejącą infrastrukturą kolejową</w:t>
      </w:r>
      <w:r w:rsidRPr="00766B9A" w:rsidR="00FE0BE1">
        <w:rPr>
          <w:kern w:val="0"/>
          <w:sz w:val="24"/>
          <w:szCs w:val="24"/>
          <w:lang w:eastAsia="pl-PL"/>
        </w:rPr>
        <w:t xml:space="preserve"> lub </w:t>
      </w:r>
      <w:r w:rsidRPr="00766B9A" w:rsidR="00B97EB4">
        <w:rPr>
          <w:kern w:val="0"/>
          <w:sz w:val="24"/>
          <w:szCs w:val="24"/>
          <w:lang w:eastAsia="pl-PL"/>
        </w:rPr>
        <w:t>kolizji z infrastrukturą techniczną</w:t>
      </w:r>
      <w:r w:rsidRPr="00766B9A" w:rsidR="00157FA6">
        <w:rPr>
          <w:kern w:val="0"/>
          <w:sz w:val="24"/>
          <w:szCs w:val="24"/>
          <w:lang w:eastAsia="pl-PL"/>
        </w:rPr>
        <w:t xml:space="preserve">. </w:t>
      </w:r>
      <w:r w:rsidRPr="00766B9A">
        <w:rPr>
          <w:kern w:val="0"/>
          <w:sz w:val="24"/>
          <w:szCs w:val="24"/>
          <w:lang w:eastAsia="pl-PL"/>
        </w:rPr>
        <w:t xml:space="preserve"> </w:t>
      </w:r>
    </w:p>
    <w:p w:rsidR="00CD5E39" w:rsidRPr="00766B9A" w:rsidP="00CD5E39">
      <w:pPr>
        <w:spacing w:line="360" w:lineRule="auto"/>
        <w:ind w:firstLine="426"/>
        <w:jc w:val="both"/>
        <w:rPr>
          <w:sz w:val="24"/>
          <w:szCs w:val="24"/>
          <w:shd w:val="clear" w:color="auto" w:fill="FFFFFF"/>
        </w:rPr>
      </w:pPr>
      <w:r w:rsidRPr="00766B9A">
        <w:rPr>
          <w:kern w:val="0"/>
          <w:sz w:val="24"/>
          <w:szCs w:val="24"/>
          <w:lang w:eastAsia="pl-PL"/>
        </w:rPr>
        <w:t>Organ wydający decyzję o ustaleniu lokalizacji linii kolejowej nie dysponuje wiedzą na temat szczegółowych rozwiązań technicznych planowanego przedsięwzięcia. Szczegółowe wskazanie miejsca i sposobu wykonania działań inwestycyjnych nastąpi dopiero na etapie postępowania w sprawie wydania decyzji o pozwoleniu na budowę (co potwierdza wyrok Wojewódzkiego Sądu Administracyjnego w Warszawie z dnia 10 lutego 2017 r., sygn. akt</w:t>
      </w:r>
      <w:r w:rsidRPr="00766B9A" w:rsidR="0020025D">
        <w:rPr>
          <w:kern w:val="0"/>
          <w:sz w:val="24"/>
          <w:szCs w:val="24"/>
          <w:lang w:eastAsia="pl-PL"/>
        </w:rPr>
        <w:t>:</w:t>
      </w:r>
      <w:r w:rsidRPr="00766B9A">
        <w:rPr>
          <w:kern w:val="0"/>
          <w:sz w:val="24"/>
          <w:szCs w:val="24"/>
          <w:lang w:eastAsia="pl-PL"/>
        </w:rPr>
        <w:t xml:space="preserve"> IV</w:t>
      </w:r>
      <w:r w:rsidRPr="00766B9A" w:rsidR="0020025D">
        <w:rPr>
          <w:kern w:val="0"/>
          <w:sz w:val="24"/>
          <w:szCs w:val="24"/>
          <w:lang w:eastAsia="pl-PL"/>
        </w:rPr>
        <w:t> </w:t>
      </w:r>
      <w:r w:rsidRPr="00766B9A">
        <w:rPr>
          <w:kern w:val="0"/>
          <w:sz w:val="24"/>
          <w:szCs w:val="24"/>
          <w:lang w:eastAsia="pl-PL"/>
        </w:rPr>
        <w:t>SA/Wa 3029/16). Skoro zatem decyzja w przedmiocie ustalenia lokalizacji inwestycji stanowi etap wstępny, po którym – w procesie przygotowania inwestycji do realizacji – wydawana jest dopiero decyzja o pozwoleniu na budowę, w ww. decyzji lokalizacyjnej nastąpić może jedynie ustalenie zakresu terenu niezbędnego dla planowanej inwestycji w</w:t>
      </w:r>
      <w:r w:rsidRPr="00766B9A" w:rsidR="0020025D">
        <w:rPr>
          <w:kern w:val="0"/>
          <w:sz w:val="24"/>
          <w:szCs w:val="24"/>
          <w:lang w:eastAsia="pl-PL"/>
        </w:rPr>
        <w:t> </w:t>
      </w:r>
      <w:r w:rsidRPr="00766B9A">
        <w:rPr>
          <w:kern w:val="0"/>
          <w:sz w:val="24"/>
          <w:szCs w:val="24"/>
          <w:lang w:eastAsia="pl-PL"/>
        </w:rPr>
        <w:t>zakresie linii kolejowej.</w:t>
      </w:r>
      <w:r w:rsidRPr="00766B9A">
        <w:rPr>
          <w:sz w:val="24"/>
          <w:szCs w:val="24"/>
          <w:shd w:val="clear" w:color="auto" w:fill="FFFFFF"/>
        </w:rPr>
        <w:t xml:space="preserve"> </w:t>
      </w:r>
    </w:p>
    <w:p w:rsidR="00CD5E39" w:rsidRPr="00766B9A" w:rsidP="00CD5E39">
      <w:pPr>
        <w:spacing w:line="360" w:lineRule="auto"/>
        <w:ind w:firstLine="426"/>
        <w:jc w:val="both"/>
        <w:rPr>
          <w:sz w:val="24"/>
          <w:szCs w:val="24"/>
          <w:shd w:val="clear" w:color="auto" w:fill="FFFFFF"/>
        </w:rPr>
      </w:pPr>
      <w:r w:rsidRPr="00766B9A">
        <w:rPr>
          <w:sz w:val="24"/>
          <w:szCs w:val="24"/>
          <w:shd w:val="clear" w:color="auto" w:fill="FFFFFF"/>
        </w:rPr>
        <w:t>W związku z powyższym, tut. organ n</w:t>
      </w:r>
      <w:r w:rsidR="001861CE">
        <w:rPr>
          <w:sz w:val="24"/>
          <w:szCs w:val="24"/>
          <w:shd w:val="clear" w:color="auto" w:fill="FFFFFF"/>
        </w:rPr>
        <w:t xml:space="preserve">ie widzi podstaw, aby żądać od </w:t>
      </w:r>
      <w:r w:rsidRPr="001861CE" w:rsidR="001861CE">
        <w:rPr>
          <w:i/>
          <w:sz w:val="24"/>
          <w:szCs w:val="24"/>
          <w:shd w:val="clear" w:color="auto" w:fill="FFFFFF"/>
        </w:rPr>
        <w:t>Inwestora</w:t>
      </w:r>
      <w:r w:rsidRPr="00766B9A">
        <w:rPr>
          <w:sz w:val="24"/>
          <w:szCs w:val="24"/>
          <w:shd w:val="clear" w:color="auto" w:fill="FFFFFF"/>
        </w:rPr>
        <w:t xml:space="preserve"> wskazania rodzaju oraz rozmieszczenia planowanych obiektów budowlanych i infrastruktury technicznej.  </w:t>
      </w:r>
    </w:p>
    <w:p w:rsidR="004F2D38" w:rsidRPr="00766B9A" w:rsidP="000D6B71">
      <w:pPr>
        <w:spacing w:line="360" w:lineRule="auto"/>
        <w:ind w:firstLine="386"/>
        <w:jc w:val="both"/>
        <w:rPr>
          <w:sz w:val="24"/>
          <w:szCs w:val="24"/>
        </w:rPr>
      </w:pPr>
      <w:r w:rsidRPr="00766B9A">
        <w:rPr>
          <w:rFonts w:eastAsia="SimSun"/>
          <w:sz w:val="24"/>
          <w:szCs w:val="24"/>
          <w:lang w:bidi="hi-IN"/>
        </w:rPr>
        <w:t>W odniesieniu do zastrzeżeń PKP PLK S.A., w zakresie rozbieżności</w:t>
      </w:r>
      <w:r w:rsidRPr="00766B9A" w:rsidR="000D6B71">
        <w:rPr>
          <w:rFonts w:eastAsia="SimSun"/>
          <w:sz w:val="24"/>
          <w:szCs w:val="24"/>
          <w:lang w:bidi="hi-IN"/>
        </w:rPr>
        <w:t xml:space="preserve"> </w:t>
      </w:r>
      <w:r w:rsidRPr="00766B9A" w:rsidR="000D6B71">
        <w:rPr>
          <w:sz w:val="24"/>
          <w:szCs w:val="24"/>
        </w:rPr>
        <w:t xml:space="preserve">pomiędzy ograniczeniami w korzystaniu z nieruchomości we wniosku a ograniczeniami, wynikającymi z Decyzji Wojewody Łódzkiego Nr 7/2019 z 28 sierpnia 2019 r. o ustaleniu lokalizacji linii kolejowej </w:t>
      </w:r>
      <w:r w:rsidRPr="00766B9A" w:rsidR="000D6B71">
        <w:rPr>
          <w:rFonts w:eastAsia="SimSun"/>
          <w:sz w:val="24"/>
          <w:szCs w:val="24"/>
          <w:lang w:bidi="hi-IN"/>
        </w:rPr>
        <w:t>w celu realizacji inwestycji pn.: </w:t>
      </w:r>
      <w:r w:rsidRPr="00766B9A" w:rsidR="000D6B71">
        <w:rPr>
          <w:sz w:val="24"/>
          <w:szCs w:val="24"/>
        </w:rPr>
        <w:t>„Udrożnienie Łódzkiego Węzła Kolejowego (TEN</w:t>
      </w:r>
      <w:r w:rsidRPr="00766B9A" w:rsidR="000D6B71">
        <w:rPr>
          <w:sz w:val="24"/>
          <w:szCs w:val="24"/>
        </w:rPr>
        <w:noBreakHyphen/>
        <w:t xml:space="preserve">T), etap II, odcinek Łódź Fabryczna – Łódź Kaliska/Łódź Żabieniec” – polegającej na budowie odcinka linii kolejowej nr 550 i 551 Łódzkiego Węzła Kolejowego wraz z komorą demontażową przy stacji Łódź Fabryczna w rejonie ul. Sienkiewicza, M. Łódź, woj. łódzkie, wydanej na rzecz PKP Polskich Linii Kolejowych S.A., utrzymanej w mocy Decyzją </w:t>
      </w:r>
      <w:r w:rsidRPr="00766B9A" w:rsidR="000D6B71">
        <w:rPr>
          <w:sz w:val="24"/>
          <w:szCs w:val="24"/>
        </w:rPr>
        <w:t>Ministra Rozwoju z  29  maja  2020 r. (znak: DLI-III.7620.17.2019.KM.8), organ zważył, co następuje.</w:t>
      </w:r>
    </w:p>
    <w:p w:rsidR="000D6B71" w:rsidRPr="00766B9A" w:rsidP="000D6B71">
      <w:pPr>
        <w:spacing w:line="360" w:lineRule="auto"/>
        <w:ind w:firstLine="386"/>
        <w:jc w:val="both"/>
        <w:rPr>
          <w:rFonts w:eastAsia="SimSun"/>
          <w:sz w:val="24"/>
          <w:szCs w:val="24"/>
          <w:lang w:bidi="hi-IN"/>
        </w:rPr>
      </w:pPr>
      <w:r w:rsidRPr="00766B9A">
        <w:rPr>
          <w:sz w:val="24"/>
          <w:szCs w:val="24"/>
        </w:rPr>
        <w:t>Zgodnie z</w:t>
      </w:r>
      <w:r w:rsidR="001F1D21">
        <w:rPr>
          <w:sz w:val="24"/>
          <w:szCs w:val="24"/>
        </w:rPr>
        <w:t>e znowelizowanym</w:t>
      </w:r>
      <w:r w:rsidR="00185C8A">
        <w:rPr>
          <w:sz w:val="24"/>
          <w:szCs w:val="24"/>
        </w:rPr>
        <w:t>i</w:t>
      </w:r>
      <w:r w:rsidR="001F1D21">
        <w:rPr>
          <w:sz w:val="24"/>
          <w:szCs w:val="24"/>
        </w:rPr>
        <w:t xml:space="preserve">, ustawą z dnia 22 lipca 2022 r. o usprawnieniu procesu inwestycyjnego Centralnego Portu Komunikacyjnego, </w:t>
      </w:r>
      <w:r w:rsidRPr="00766B9A">
        <w:rPr>
          <w:sz w:val="24"/>
          <w:szCs w:val="24"/>
        </w:rPr>
        <w:t xml:space="preserve">przepisami </w:t>
      </w:r>
      <w:r w:rsidRPr="00766B9A">
        <w:rPr>
          <w:i/>
          <w:sz w:val="24"/>
          <w:szCs w:val="24"/>
        </w:rPr>
        <w:t>ustawy</w:t>
      </w:r>
      <w:r w:rsidRPr="00766B9A">
        <w:rPr>
          <w:sz w:val="24"/>
          <w:szCs w:val="24"/>
        </w:rPr>
        <w:t xml:space="preserve">, wojewoda wydaje decyzję o ustaleniu lokalizacji linii kolejowej na wniosek </w:t>
      </w:r>
      <w:r w:rsidR="001F1D21">
        <w:rPr>
          <w:sz w:val="24"/>
          <w:szCs w:val="24"/>
        </w:rPr>
        <w:t xml:space="preserve">trzech równorzędnych podmiotów: </w:t>
      </w:r>
      <w:r w:rsidRPr="00766B9A">
        <w:rPr>
          <w:sz w:val="24"/>
          <w:szCs w:val="24"/>
        </w:rPr>
        <w:t xml:space="preserve">PKP Polskich Linii Kolejowych, Spółki Centralnego Portu Komunikacyjnego  lub właściwej jednostki samorządu terytorialnego. A zatem, każdy z ww. inwestorów, </w:t>
      </w:r>
      <w:r w:rsidR="00185C8A">
        <w:rPr>
          <w:sz w:val="24"/>
          <w:szCs w:val="24"/>
        </w:rPr>
        <w:t xml:space="preserve">samodzielnie </w:t>
      </w:r>
      <w:r w:rsidRPr="00766B9A">
        <w:rPr>
          <w:sz w:val="24"/>
          <w:szCs w:val="24"/>
        </w:rPr>
        <w:t xml:space="preserve">wskazuje we wniosku elementy, o których mowa w art. 9o ust. 3 </w:t>
      </w:r>
      <w:r w:rsidRPr="00766B9A">
        <w:rPr>
          <w:i/>
          <w:sz w:val="24"/>
          <w:szCs w:val="24"/>
        </w:rPr>
        <w:t>ustawy</w:t>
      </w:r>
      <w:r w:rsidRPr="00766B9A">
        <w:rPr>
          <w:sz w:val="24"/>
          <w:szCs w:val="24"/>
        </w:rPr>
        <w:t xml:space="preserve">, w tym </w:t>
      </w:r>
      <w:r w:rsidR="001F1D21">
        <w:rPr>
          <w:sz w:val="24"/>
          <w:szCs w:val="24"/>
        </w:rPr>
        <w:t xml:space="preserve">m.in. </w:t>
      </w:r>
      <w:r w:rsidRPr="00766B9A">
        <w:rPr>
          <w:sz w:val="24"/>
          <w:szCs w:val="24"/>
        </w:rPr>
        <w:t>mapę przedstawiającą proponowany przebieg linii kolejowej wraz z terenem niezbędnym dla planowanych obiektów budowlanych oraz wykaz nieruchomości</w:t>
      </w:r>
      <w:r w:rsidRPr="00766B9A">
        <w:rPr>
          <w:sz w:val="24"/>
          <w:szCs w:val="24"/>
          <w:shd w:val="clear" w:color="auto" w:fill="FFFFFF"/>
        </w:rPr>
        <w:t>, zawierający oznaczenia działek według katastru nieruchomości lub map z proje</w:t>
      </w:r>
      <w:r w:rsidR="00185C8A">
        <w:rPr>
          <w:sz w:val="24"/>
          <w:szCs w:val="24"/>
          <w:shd w:val="clear" w:color="auto" w:fill="FFFFFF"/>
        </w:rPr>
        <w:t>ktami podziału nieruchomości, w </w:t>
      </w:r>
      <w:r w:rsidRPr="00766B9A">
        <w:rPr>
          <w:sz w:val="24"/>
          <w:szCs w:val="24"/>
          <w:shd w:val="clear" w:color="auto" w:fill="FFFFFF"/>
        </w:rPr>
        <w:t>stosunku do których decyzja o ustaleniu lokalizacji linii ko</w:t>
      </w:r>
      <w:r w:rsidR="00185C8A">
        <w:rPr>
          <w:sz w:val="24"/>
          <w:szCs w:val="24"/>
          <w:shd w:val="clear" w:color="auto" w:fill="FFFFFF"/>
        </w:rPr>
        <w:t>lejowej ma wywołać skutek w </w:t>
      </w:r>
      <w:r w:rsidRPr="00766B9A">
        <w:rPr>
          <w:sz w:val="24"/>
          <w:szCs w:val="24"/>
          <w:shd w:val="clear" w:color="auto" w:fill="FFFFFF"/>
        </w:rPr>
        <w:t>postaci ograniczenia sposobu korzystania z nieruchomości, o którym mowa w </w:t>
      </w:r>
      <w:r>
        <w:fldChar w:fldCharType="begin"/>
      </w:r>
      <w:r>
        <w:instrText xml:space="preserve"> HYPERLINK "https://sip.legalis.pl/document-view.seam?documentId=mfrxilrtg4ytgnjxgq2tsltqmfyc4nbyguztimrvgu" </w:instrText>
      </w:r>
      <w:r>
        <w:fldChar w:fldCharType="separate"/>
      </w:r>
      <w:r w:rsidRPr="00766B9A">
        <w:rPr>
          <w:rStyle w:val="Hyperlink"/>
          <w:color w:val="auto"/>
          <w:sz w:val="24"/>
          <w:szCs w:val="24"/>
          <w:u w:val="none"/>
          <w:shd w:val="clear" w:color="auto" w:fill="FFFFFF"/>
        </w:rPr>
        <w:t>art. 9s ust. 9</w:t>
      </w:r>
      <w:r>
        <w:fldChar w:fldCharType="end"/>
      </w:r>
      <w:r w:rsidRPr="00766B9A">
        <w:rPr>
          <w:sz w:val="24"/>
          <w:szCs w:val="24"/>
        </w:rPr>
        <w:t xml:space="preserve"> </w:t>
      </w:r>
      <w:r w:rsidRPr="00766B9A">
        <w:rPr>
          <w:i/>
          <w:sz w:val="24"/>
          <w:szCs w:val="24"/>
        </w:rPr>
        <w:t>ustawy</w:t>
      </w:r>
      <w:r w:rsidRPr="00766B9A">
        <w:rPr>
          <w:sz w:val="24"/>
          <w:szCs w:val="24"/>
        </w:rPr>
        <w:t>.</w:t>
      </w:r>
    </w:p>
    <w:p w:rsidR="00B97EB4" w:rsidRPr="00766B9A" w:rsidP="00B97EB4">
      <w:pPr>
        <w:spacing w:line="360" w:lineRule="auto"/>
        <w:ind w:firstLine="386"/>
        <w:jc w:val="both"/>
        <w:rPr>
          <w:rFonts w:eastAsia="SimSun"/>
          <w:sz w:val="24"/>
          <w:szCs w:val="24"/>
          <w:lang w:bidi="hi-IN"/>
        </w:rPr>
      </w:pPr>
      <w:r w:rsidRPr="00766B9A">
        <w:rPr>
          <w:sz w:val="24"/>
          <w:szCs w:val="24"/>
        </w:rPr>
        <w:t>Mając na uwadze uzasadnienie do ustawy z dnia 22 marca 2018 r. o zmianie ustawy o komercjalizacji i restrukturyzacji przedsiębiorstwa państwowego „Polskie Koleje Państwowe” oraz ustawy o transporcie kolejowym (Dz. U. poz.</w:t>
      </w:r>
      <w:r w:rsidR="001F1D21">
        <w:rPr>
          <w:sz w:val="24"/>
          <w:szCs w:val="24"/>
        </w:rPr>
        <w:t xml:space="preserve"> 927), dodanie w art. 9s ust. 9</w:t>
      </w:r>
      <w:r w:rsidR="001F1D21">
        <w:rPr>
          <w:sz w:val="24"/>
          <w:szCs w:val="24"/>
        </w:rPr>
        <w:noBreakHyphen/>
      </w:r>
      <w:r w:rsidRPr="00766B9A">
        <w:rPr>
          <w:sz w:val="24"/>
          <w:szCs w:val="24"/>
        </w:rPr>
        <w:t>11 stanowiących o możliwości ustanowienia w decyzji o ustaleniu lokalizacji linii kolejowej ograniczeń w korzystaniu z nieruchomości, miała na celu uregulowanie kwestii związanych z</w:t>
      </w:r>
      <w:r w:rsidRPr="00766B9A" w:rsidR="000D6B71">
        <w:rPr>
          <w:sz w:val="24"/>
          <w:szCs w:val="24"/>
        </w:rPr>
        <w:t> </w:t>
      </w:r>
      <w:r w:rsidRPr="00766B9A">
        <w:rPr>
          <w:sz w:val="24"/>
          <w:szCs w:val="24"/>
        </w:rPr>
        <w:t xml:space="preserve">budową tuneli w ramach inwestycyjnych projektów kolejowych. </w:t>
      </w:r>
      <w:r w:rsidR="001F1D21">
        <w:rPr>
          <w:sz w:val="24"/>
          <w:szCs w:val="24"/>
        </w:rPr>
        <w:t>Powyższa </w:t>
      </w:r>
      <w:r w:rsidRPr="00766B9A" w:rsidR="000D6B71">
        <w:rPr>
          <w:sz w:val="24"/>
          <w:szCs w:val="24"/>
        </w:rPr>
        <w:t>z</w:t>
      </w:r>
      <w:r w:rsidRPr="00766B9A">
        <w:rPr>
          <w:sz w:val="24"/>
          <w:szCs w:val="24"/>
        </w:rPr>
        <w:t>miana polegała na</w:t>
      </w:r>
      <w:r w:rsidRPr="00766B9A" w:rsidR="000D6B71">
        <w:rPr>
          <w:sz w:val="24"/>
          <w:szCs w:val="24"/>
        </w:rPr>
        <w:t> </w:t>
      </w:r>
      <w:r w:rsidRPr="00766B9A">
        <w:rPr>
          <w:sz w:val="24"/>
          <w:szCs w:val="24"/>
        </w:rPr>
        <w:t>doprecyzowaniu i uzupełnieni</w:t>
      </w:r>
      <w:r w:rsidR="001F1D21">
        <w:rPr>
          <w:sz w:val="24"/>
          <w:szCs w:val="24"/>
        </w:rPr>
        <w:t>u dotychczasowej normy, tak aby </w:t>
      </w:r>
      <w:r w:rsidRPr="00766B9A">
        <w:rPr>
          <w:sz w:val="24"/>
          <w:szCs w:val="24"/>
        </w:rPr>
        <w:t>w sposób jednoznaczny i</w:t>
      </w:r>
      <w:r w:rsidRPr="00766B9A" w:rsidR="000D6B71">
        <w:rPr>
          <w:sz w:val="24"/>
          <w:szCs w:val="24"/>
        </w:rPr>
        <w:t> </w:t>
      </w:r>
      <w:r w:rsidRPr="00766B9A">
        <w:rPr>
          <w:sz w:val="24"/>
          <w:szCs w:val="24"/>
        </w:rPr>
        <w:t>bezsporny wskazać na możliwość realizacji tych inwestycji. Uregulowanie kwestii związanych z realizacją projektów inwestycyjnych, wymagających budowy tuneli jest szczególnie istotne w przypadku realizacji inwestycji liniowych prowadzonych w terenie zurbanizowanym, gdzie technicznie istnieją możliwości posadowienia inwestycji pod</w:t>
      </w:r>
      <w:r w:rsidRPr="00766B9A">
        <w:rPr>
          <w:sz w:val="24"/>
          <w:szCs w:val="24"/>
        </w:rPr>
        <w:t> </w:t>
      </w:r>
      <w:r w:rsidRPr="00766B9A">
        <w:rPr>
          <w:sz w:val="24"/>
          <w:szCs w:val="24"/>
        </w:rPr>
        <w:t>powierzchnią gruntu bez konieczności dokonywania wywłaszczenia nieruchomości. Wprowadzone zmiany miały za zadanie umożliwić realizację inwestycji kolejowej obejmującej budowę lub przebudowę tunelu, gwa</w:t>
      </w:r>
      <w:r w:rsidR="0030583C">
        <w:rPr>
          <w:sz w:val="24"/>
          <w:szCs w:val="24"/>
        </w:rPr>
        <w:t>rantując prawo do </w:t>
      </w:r>
      <w:r w:rsidRPr="00766B9A">
        <w:rPr>
          <w:sz w:val="24"/>
          <w:szCs w:val="24"/>
        </w:rPr>
        <w:t>wejścia na teren nieruchomości, a także do dokonania pr</w:t>
      </w:r>
      <w:r w:rsidR="0030583C">
        <w:rPr>
          <w:sz w:val="24"/>
          <w:szCs w:val="24"/>
        </w:rPr>
        <w:t>zez inwestora prac związanych z </w:t>
      </w:r>
      <w:r w:rsidRPr="00766B9A">
        <w:rPr>
          <w:sz w:val="24"/>
          <w:szCs w:val="24"/>
        </w:rPr>
        <w:t>konserwacją, utrzymaniem lub usuwaniem awarii.</w:t>
      </w:r>
    </w:p>
    <w:p w:rsidR="004B1E04" w:rsidRPr="00766B9A" w:rsidP="00B97EB4">
      <w:pPr>
        <w:spacing w:line="360" w:lineRule="auto"/>
        <w:ind w:firstLine="386"/>
        <w:jc w:val="both"/>
        <w:rPr>
          <w:rFonts w:eastAsia="SimSun"/>
          <w:sz w:val="24"/>
          <w:szCs w:val="24"/>
          <w:lang w:bidi="hi-IN"/>
        </w:rPr>
      </w:pPr>
      <w:r w:rsidRPr="00766B9A">
        <w:rPr>
          <w:sz w:val="24"/>
          <w:szCs w:val="24"/>
        </w:rPr>
        <w:t xml:space="preserve">Nałożone ograniczenia w korzystaniu z nieruchomości mają na celu ochronę interesów zarówno Inwestora (budowanej linii kolejowej w tunelu), jak również właścicieli nieruchomości, położonych w obszarze oddziaływania przed wykonaniem czynności </w:t>
      </w:r>
      <w:r w:rsidRPr="00766B9A">
        <w:rPr>
          <w:sz w:val="24"/>
          <w:szCs w:val="24"/>
        </w:rPr>
        <w:t xml:space="preserve">(budowy, robót budowlanych), które mogłyby negatywnie wpłynąć na wybudowany tunel, czy wykonane obiekty budowlane. </w:t>
      </w:r>
    </w:p>
    <w:p w:rsidR="005E4387" w:rsidP="0030583C">
      <w:pPr>
        <w:widowControl w:val="0"/>
        <w:spacing w:line="360" w:lineRule="auto"/>
        <w:ind w:firstLine="386"/>
        <w:jc w:val="both"/>
        <w:rPr>
          <w:sz w:val="24"/>
          <w:szCs w:val="24"/>
        </w:rPr>
      </w:pPr>
      <w:r w:rsidRPr="00766B9A">
        <w:rPr>
          <w:rFonts w:eastAsia="SimSun"/>
          <w:sz w:val="24"/>
          <w:szCs w:val="24"/>
          <w:lang w:bidi="hi-IN"/>
        </w:rPr>
        <w:t>Zdaniem organu, p</w:t>
      </w:r>
      <w:r w:rsidRPr="00766B9A" w:rsidR="004B1E04">
        <w:rPr>
          <w:sz w:val="24"/>
          <w:szCs w:val="24"/>
        </w:rPr>
        <w:t xml:space="preserve">rzepisy </w:t>
      </w:r>
      <w:r w:rsidRPr="005E4387" w:rsidR="004B1E04">
        <w:rPr>
          <w:i/>
          <w:sz w:val="24"/>
          <w:szCs w:val="24"/>
        </w:rPr>
        <w:t>ustawy</w:t>
      </w:r>
      <w:r w:rsidRPr="00766B9A" w:rsidR="004B1E04">
        <w:rPr>
          <w:sz w:val="24"/>
          <w:szCs w:val="24"/>
        </w:rPr>
        <w:t xml:space="preserve"> </w:t>
      </w:r>
      <w:r w:rsidR="0030583C">
        <w:rPr>
          <w:sz w:val="24"/>
          <w:szCs w:val="24"/>
        </w:rPr>
        <w:t xml:space="preserve">nie wykluczają wydania decyzji lokalizacyjnej na tych samych nieruchomościach więcej niż jednemu inwestorowi, ani też nie </w:t>
      </w:r>
      <w:r w:rsidRPr="00766B9A" w:rsidR="004B1E04">
        <w:rPr>
          <w:sz w:val="24"/>
          <w:szCs w:val="24"/>
        </w:rPr>
        <w:t xml:space="preserve">zawężają możliwości ustanowienia </w:t>
      </w:r>
      <w:r w:rsidRPr="00766B9A" w:rsidR="00A6530E">
        <w:rPr>
          <w:sz w:val="24"/>
          <w:szCs w:val="24"/>
        </w:rPr>
        <w:t xml:space="preserve">w </w:t>
      </w:r>
      <w:r w:rsidR="00185C8A">
        <w:rPr>
          <w:sz w:val="24"/>
          <w:szCs w:val="24"/>
        </w:rPr>
        <w:t xml:space="preserve">ww. </w:t>
      </w:r>
      <w:r w:rsidRPr="00766B9A" w:rsidR="00A6530E">
        <w:rPr>
          <w:sz w:val="24"/>
          <w:szCs w:val="24"/>
        </w:rPr>
        <w:t xml:space="preserve">decyzji wojewody </w:t>
      </w:r>
      <w:r w:rsidRPr="00766B9A" w:rsidR="004B1E04">
        <w:rPr>
          <w:sz w:val="24"/>
          <w:szCs w:val="24"/>
        </w:rPr>
        <w:t xml:space="preserve">ograniczeń </w:t>
      </w:r>
      <w:r w:rsidRPr="00766B9A" w:rsidR="00A6530E">
        <w:rPr>
          <w:sz w:val="24"/>
          <w:szCs w:val="24"/>
        </w:rPr>
        <w:t>sposobu</w:t>
      </w:r>
      <w:r w:rsidRPr="00766B9A" w:rsidR="004B1E04">
        <w:rPr>
          <w:sz w:val="24"/>
          <w:szCs w:val="24"/>
        </w:rPr>
        <w:t xml:space="preserve"> korzystania z nieruchomości związanych z</w:t>
      </w:r>
      <w:r w:rsidRPr="00766B9A" w:rsidR="00A6530E">
        <w:rPr>
          <w:sz w:val="24"/>
          <w:szCs w:val="24"/>
        </w:rPr>
        <w:t> </w:t>
      </w:r>
      <w:r w:rsidRPr="00766B9A" w:rsidR="004B1E04">
        <w:rPr>
          <w:sz w:val="24"/>
          <w:szCs w:val="24"/>
        </w:rPr>
        <w:t xml:space="preserve">realizacją inwestycji kolejowej na terenie </w:t>
      </w:r>
      <w:r w:rsidRPr="00766B9A" w:rsidR="00A6530E">
        <w:rPr>
          <w:sz w:val="24"/>
          <w:szCs w:val="24"/>
        </w:rPr>
        <w:t>działki</w:t>
      </w:r>
      <w:r w:rsidRPr="00766B9A" w:rsidR="004B1E04">
        <w:rPr>
          <w:sz w:val="24"/>
          <w:szCs w:val="24"/>
        </w:rPr>
        <w:t xml:space="preserve"> tylko do </w:t>
      </w:r>
      <w:r>
        <w:rPr>
          <w:sz w:val="24"/>
          <w:szCs w:val="24"/>
        </w:rPr>
        <w:t xml:space="preserve">ograniczeń na rzecz jednego z uprawnionych, na podstawie art. 9o ust. 1 </w:t>
      </w:r>
      <w:r w:rsidRPr="005E4387">
        <w:rPr>
          <w:i/>
          <w:sz w:val="24"/>
          <w:szCs w:val="24"/>
        </w:rPr>
        <w:t>ustawy</w:t>
      </w:r>
      <w:r>
        <w:rPr>
          <w:sz w:val="24"/>
          <w:szCs w:val="24"/>
        </w:rPr>
        <w:t>, podmiotów.</w:t>
      </w:r>
      <w:r w:rsidRPr="00766B9A" w:rsidR="004B1E04">
        <w:rPr>
          <w:sz w:val="24"/>
          <w:szCs w:val="24"/>
        </w:rPr>
        <w:t xml:space="preserve"> </w:t>
      </w:r>
    </w:p>
    <w:p w:rsidR="00A6530E" w:rsidRPr="00766B9A" w:rsidP="0030583C">
      <w:pPr>
        <w:widowControl w:val="0"/>
        <w:spacing w:line="360" w:lineRule="auto"/>
        <w:ind w:firstLine="386"/>
        <w:jc w:val="both"/>
        <w:rPr>
          <w:sz w:val="24"/>
          <w:szCs w:val="24"/>
        </w:rPr>
      </w:pPr>
      <w:r w:rsidRPr="00766B9A">
        <w:rPr>
          <w:sz w:val="24"/>
          <w:szCs w:val="24"/>
        </w:rPr>
        <w:t xml:space="preserve">Organ nie znajduje </w:t>
      </w:r>
      <w:r w:rsidR="005E4387">
        <w:rPr>
          <w:sz w:val="24"/>
          <w:szCs w:val="24"/>
        </w:rPr>
        <w:t xml:space="preserve">również </w:t>
      </w:r>
      <w:r w:rsidRPr="00766B9A">
        <w:rPr>
          <w:sz w:val="24"/>
          <w:szCs w:val="24"/>
        </w:rPr>
        <w:t xml:space="preserve">przepisu prawa, który wskazywałby, że w ramach odrębnych inwestycji kolejowych, zlokalizowanych na tych samych nieruchomościach, jednakże </w:t>
      </w:r>
      <w:r w:rsidRPr="00766B9A" w:rsidR="007A2DF0">
        <w:rPr>
          <w:sz w:val="24"/>
          <w:szCs w:val="24"/>
        </w:rPr>
        <w:t>przez innych</w:t>
      </w:r>
      <w:r w:rsidRPr="00766B9A">
        <w:rPr>
          <w:sz w:val="24"/>
          <w:szCs w:val="24"/>
        </w:rPr>
        <w:t xml:space="preserve"> inwestorów, ograniczenia w korzystaniu muszą by</w:t>
      </w:r>
      <w:r w:rsidR="005E4387">
        <w:rPr>
          <w:sz w:val="24"/>
          <w:szCs w:val="24"/>
        </w:rPr>
        <w:t>ć tożsame z ograniczeniami, dla </w:t>
      </w:r>
      <w:r w:rsidRPr="00766B9A">
        <w:rPr>
          <w:sz w:val="24"/>
          <w:szCs w:val="24"/>
        </w:rPr>
        <w:t>których wydano wcześniej decyzję o ustaleniu lokalizacji linii kolejowej. Należy ponadto zauważyć, że zgodnie z art. 9</w:t>
      </w:r>
      <w:r w:rsidRPr="00766B9A" w:rsidR="007A2DF0">
        <w:rPr>
          <w:sz w:val="24"/>
          <w:szCs w:val="24"/>
        </w:rPr>
        <w:t>s</w:t>
      </w:r>
      <w:r w:rsidRPr="00766B9A">
        <w:rPr>
          <w:sz w:val="24"/>
          <w:szCs w:val="24"/>
        </w:rPr>
        <w:t xml:space="preserve"> ust. 1</w:t>
      </w:r>
      <w:r w:rsidRPr="00766B9A" w:rsidR="007A2DF0">
        <w:rPr>
          <w:sz w:val="24"/>
          <w:szCs w:val="24"/>
        </w:rPr>
        <w:t>0</w:t>
      </w:r>
      <w:r w:rsidRPr="00766B9A">
        <w:rPr>
          <w:sz w:val="24"/>
          <w:szCs w:val="24"/>
        </w:rPr>
        <w:t xml:space="preserve"> </w:t>
      </w:r>
      <w:r w:rsidRPr="00766B9A">
        <w:rPr>
          <w:i/>
          <w:sz w:val="24"/>
          <w:szCs w:val="24"/>
        </w:rPr>
        <w:t>ustawy</w:t>
      </w:r>
      <w:r w:rsidRPr="00766B9A">
        <w:rPr>
          <w:sz w:val="24"/>
          <w:szCs w:val="24"/>
        </w:rPr>
        <w:t xml:space="preserve">, </w:t>
      </w:r>
      <w:r w:rsidRPr="00766B9A" w:rsidR="007A2DF0">
        <w:rPr>
          <w:sz w:val="24"/>
          <w:szCs w:val="24"/>
          <w:shd w:val="clear" w:color="auto" w:fill="FFFFFF"/>
        </w:rPr>
        <w:t>odszkodowanie za ograniczenie sposobu korzystania z nieruchomości, przysługuje właścicielom lub użytkownikom wieczystym nieruchomości, oznaczonych zgodnie z </w:t>
      </w:r>
      <w:r>
        <w:fldChar w:fldCharType="begin"/>
      </w:r>
      <w:r>
        <w:instrText xml:space="preserve"> HYPERLINK "https://sip.legalis.pl/document-view.seam?documentId=mfrxilrtg4ytgnjxgq2tsltqmfyc4nbyguztimrsgu" </w:instrText>
      </w:r>
      <w:r>
        <w:fldChar w:fldCharType="separate"/>
      </w:r>
      <w:r w:rsidRPr="00766B9A" w:rsidR="007A2DF0">
        <w:rPr>
          <w:rStyle w:val="Hyperlink"/>
          <w:color w:val="auto"/>
          <w:sz w:val="24"/>
          <w:szCs w:val="24"/>
          <w:u w:val="none"/>
          <w:shd w:val="clear" w:color="auto" w:fill="FFFFFF"/>
        </w:rPr>
        <w:t>art. 9q ust. 1 pkt 8</w:t>
      </w:r>
      <w:r>
        <w:fldChar w:fldCharType="end"/>
      </w:r>
      <w:r w:rsidRPr="00766B9A" w:rsidR="007A2DF0">
        <w:rPr>
          <w:sz w:val="24"/>
          <w:szCs w:val="24"/>
        </w:rPr>
        <w:t xml:space="preserve"> </w:t>
      </w:r>
      <w:r w:rsidRPr="00766B9A" w:rsidR="007A2DF0">
        <w:rPr>
          <w:i/>
          <w:sz w:val="24"/>
          <w:szCs w:val="24"/>
        </w:rPr>
        <w:t>ustawy</w:t>
      </w:r>
      <w:r w:rsidRPr="00766B9A" w:rsidR="007A2DF0">
        <w:rPr>
          <w:sz w:val="24"/>
          <w:szCs w:val="24"/>
          <w:shd w:val="clear" w:color="auto" w:fill="FFFFFF"/>
        </w:rPr>
        <w:t>, od podmiotu, na rzecz którego wydawana jest decyzja o ustaleniu lokalizacji linii kolejowej.</w:t>
      </w:r>
      <w:r w:rsidRPr="00766B9A" w:rsidR="007A2DF0">
        <w:rPr>
          <w:sz w:val="24"/>
          <w:szCs w:val="24"/>
        </w:rPr>
        <w:t xml:space="preserve"> Zdaniem organu, żaden z upraw</w:t>
      </w:r>
      <w:r w:rsidR="00B43BD5">
        <w:rPr>
          <w:sz w:val="24"/>
          <w:szCs w:val="24"/>
        </w:rPr>
        <w:t>nion</w:t>
      </w:r>
      <w:bookmarkStart w:id="2" w:name="_GoBack"/>
      <w:bookmarkEnd w:id="2"/>
      <w:r w:rsidRPr="00766B9A" w:rsidR="007A2DF0">
        <w:rPr>
          <w:sz w:val="24"/>
          <w:szCs w:val="24"/>
        </w:rPr>
        <w:t xml:space="preserve">ych podmiotów do wystąpienia o decyzję o ustaleniu </w:t>
      </w:r>
      <w:r w:rsidR="005E4387">
        <w:rPr>
          <w:sz w:val="24"/>
          <w:szCs w:val="24"/>
        </w:rPr>
        <w:t>lokalizacji linii kolejowej nie </w:t>
      </w:r>
      <w:r w:rsidRPr="00766B9A" w:rsidR="007A2DF0">
        <w:rPr>
          <w:sz w:val="24"/>
          <w:szCs w:val="24"/>
        </w:rPr>
        <w:t>ma wyłączności na realizację inwestycji kolejowej, a tym samym ustanowienia ograniczeń w korzystaniu z nieruchomości</w:t>
      </w:r>
      <w:r w:rsidR="005E4387">
        <w:rPr>
          <w:sz w:val="24"/>
          <w:szCs w:val="24"/>
        </w:rPr>
        <w:t xml:space="preserve"> jedynie na jego rzecz</w:t>
      </w:r>
      <w:r w:rsidRPr="00766B9A" w:rsidR="007A2DF0">
        <w:rPr>
          <w:sz w:val="24"/>
          <w:szCs w:val="24"/>
        </w:rPr>
        <w:t>.</w:t>
      </w:r>
    </w:p>
    <w:p w:rsidR="000D6B71" w:rsidRPr="00766B9A" w:rsidP="007A2DF0">
      <w:pPr>
        <w:widowControl w:val="0"/>
        <w:spacing w:line="360" w:lineRule="auto"/>
        <w:ind w:firstLine="386"/>
        <w:jc w:val="both"/>
        <w:rPr>
          <w:sz w:val="24"/>
          <w:szCs w:val="24"/>
        </w:rPr>
      </w:pPr>
      <w:r w:rsidRPr="00766B9A">
        <w:rPr>
          <w:sz w:val="24"/>
          <w:szCs w:val="24"/>
        </w:rPr>
        <w:t xml:space="preserve">Każdorazowo inwestor, jako jedyny kreator wniosku, wskazuje teren niezbędny dla realizacji inwestycji kolejowej, w tym zakres ograniczeń w korzystaniu z nieruchomości, objętych tymże wnioskiem. </w:t>
      </w:r>
      <w:r w:rsidR="00143966">
        <w:rPr>
          <w:sz w:val="24"/>
          <w:szCs w:val="24"/>
        </w:rPr>
        <w:t>Określenie</w:t>
      </w:r>
      <w:r w:rsidRPr="00766B9A" w:rsidR="00D32A7A">
        <w:rPr>
          <w:sz w:val="24"/>
          <w:szCs w:val="24"/>
        </w:rPr>
        <w:t xml:space="preserve"> we wniosku, a następnie </w:t>
      </w:r>
      <w:r w:rsidR="00143966">
        <w:rPr>
          <w:sz w:val="24"/>
          <w:szCs w:val="24"/>
        </w:rPr>
        <w:t xml:space="preserve">ustalenie </w:t>
      </w:r>
      <w:r w:rsidRPr="00766B9A" w:rsidR="00D32A7A">
        <w:rPr>
          <w:sz w:val="24"/>
          <w:szCs w:val="24"/>
        </w:rPr>
        <w:t>w decyzji, ograniczeń w korz</w:t>
      </w:r>
      <w:r w:rsidR="00143966">
        <w:rPr>
          <w:sz w:val="24"/>
          <w:szCs w:val="24"/>
        </w:rPr>
        <w:t>ystaniu z nieruchomości wynika</w:t>
      </w:r>
      <w:r w:rsidRPr="00766B9A" w:rsidR="00D32A7A">
        <w:rPr>
          <w:sz w:val="24"/>
          <w:szCs w:val="24"/>
        </w:rPr>
        <w:t xml:space="preserve"> </w:t>
      </w:r>
      <w:r w:rsidR="00143966">
        <w:rPr>
          <w:sz w:val="24"/>
          <w:szCs w:val="24"/>
        </w:rPr>
        <w:t>ze specyfiki danej inwestycji i powoduje</w:t>
      </w:r>
      <w:r w:rsidRPr="00766B9A" w:rsidR="00D32A7A">
        <w:rPr>
          <w:sz w:val="24"/>
          <w:szCs w:val="24"/>
        </w:rPr>
        <w:t xml:space="preserve"> odrębne skutki</w:t>
      </w:r>
      <w:r w:rsidRPr="00766B9A" w:rsidR="00B54954">
        <w:rPr>
          <w:sz w:val="24"/>
          <w:szCs w:val="24"/>
        </w:rPr>
        <w:t xml:space="preserve"> materialno-prawne. Organ nie znajduje podstaw, aby, ze względów technicznych oraz różnej specyfiki rozwiązań, inwestor był zobowiązany do ujednolicenia ww. ograniczeń we wniosku, względem decyzji</w:t>
      </w:r>
      <w:r w:rsidR="00143966">
        <w:rPr>
          <w:sz w:val="24"/>
          <w:szCs w:val="24"/>
        </w:rPr>
        <w:t xml:space="preserve"> </w:t>
      </w:r>
      <w:r w:rsidRPr="00766B9A" w:rsidR="00185C8A">
        <w:rPr>
          <w:sz w:val="24"/>
          <w:szCs w:val="24"/>
        </w:rPr>
        <w:t>wydanej</w:t>
      </w:r>
      <w:r w:rsidR="00185C8A">
        <w:rPr>
          <w:sz w:val="24"/>
          <w:szCs w:val="24"/>
        </w:rPr>
        <w:t xml:space="preserve"> na</w:t>
      </w:r>
      <w:r w:rsidR="00143966">
        <w:rPr>
          <w:sz w:val="24"/>
          <w:szCs w:val="24"/>
        </w:rPr>
        <w:t xml:space="preserve"> rzecz innego podmiotu. W </w:t>
      </w:r>
      <w:r w:rsidRPr="00766B9A" w:rsidR="00B54954">
        <w:rPr>
          <w:sz w:val="24"/>
          <w:szCs w:val="24"/>
        </w:rPr>
        <w:t xml:space="preserve">związku z powyższym, nie znaleziono podstaw do </w:t>
      </w:r>
      <w:r w:rsidRPr="00766B9A" w:rsidR="00217E9F">
        <w:rPr>
          <w:sz w:val="24"/>
          <w:szCs w:val="24"/>
        </w:rPr>
        <w:t>o</w:t>
      </w:r>
      <w:r w:rsidR="00143966">
        <w:rPr>
          <w:sz w:val="24"/>
          <w:szCs w:val="24"/>
        </w:rPr>
        <w:t>dmowy wydania decyzji zgodnie z </w:t>
      </w:r>
      <w:r w:rsidRPr="00766B9A" w:rsidR="00217E9F">
        <w:rPr>
          <w:sz w:val="24"/>
          <w:szCs w:val="24"/>
        </w:rPr>
        <w:t xml:space="preserve">wnioskiem </w:t>
      </w:r>
      <w:r w:rsidRPr="00766B9A" w:rsidR="00217E9F">
        <w:rPr>
          <w:i/>
          <w:sz w:val="24"/>
          <w:szCs w:val="24"/>
        </w:rPr>
        <w:t>Inwestora</w:t>
      </w:r>
      <w:r w:rsidRPr="00766B9A" w:rsidR="00217E9F">
        <w:rPr>
          <w:sz w:val="24"/>
          <w:szCs w:val="24"/>
        </w:rPr>
        <w:t>.</w:t>
      </w:r>
    </w:p>
    <w:p w:rsidR="00EB4227" w:rsidRPr="00766B9A" w:rsidP="00B54954">
      <w:pPr>
        <w:widowControl w:val="0"/>
        <w:spacing w:line="360" w:lineRule="auto"/>
        <w:ind w:firstLine="426"/>
        <w:jc w:val="both"/>
        <w:rPr>
          <w:bCs/>
          <w:sz w:val="24"/>
          <w:szCs w:val="24"/>
        </w:rPr>
      </w:pPr>
      <w:r w:rsidRPr="00766B9A">
        <w:rPr>
          <w:bCs/>
          <w:sz w:val="24"/>
          <w:szCs w:val="24"/>
        </w:rPr>
        <w:t>Odnośnie braku uwzględnienia we wniosku wydanych pozwoleń na budowę na</w:t>
      </w:r>
      <w:r w:rsidRPr="00766B9A" w:rsidR="00D33095">
        <w:rPr>
          <w:bCs/>
          <w:sz w:val="24"/>
          <w:szCs w:val="24"/>
        </w:rPr>
        <w:t> </w:t>
      </w:r>
      <w:r w:rsidRPr="00766B9A">
        <w:rPr>
          <w:bCs/>
          <w:sz w:val="24"/>
          <w:szCs w:val="24"/>
        </w:rPr>
        <w:t>nieruchomościach objętych terenem inwestycji należy zauważyć, że p</w:t>
      </w:r>
      <w:r w:rsidRPr="00766B9A">
        <w:rPr>
          <w:bCs/>
          <w:sz w:val="24"/>
          <w:szCs w:val="24"/>
        </w:rPr>
        <w:t xml:space="preserve">rzepis art. 9o ust. 12 </w:t>
      </w:r>
      <w:r w:rsidRPr="00766B9A">
        <w:rPr>
          <w:bCs/>
          <w:i/>
          <w:sz w:val="24"/>
          <w:szCs w:val="24"/>
        </w:rPr>
        <w:t>ustawy</w:t>
      </w:r>
      <w:r w:rsidRPr="00766B9A">
        <w:rPr>
          <w:bCs/>
          <w:sz w:val="24"/>
          <w:szCs w:val="24"/>
        </w:rPr>
        <w:t xml:space="preserve"> reguluje kwestie obowiązkowego zawieszenia postępowania o wydanie decyzji o</w:t>
      </w:r>
      <w:r w:rsidRPr="00766B9A">
        <w:rPr>
          <w:bCs/>
          <w:sz w:val="24"/>
          <w:szCs w:val="24"/>
        </w:rPr>
        <w:t> </w:t>
      </w:r>
      <w:r w:rsidRPr="00766B9A">
        <w:rPr>
          <w:bCs/>
          <w:sz w:val="24"/>
          <w:szCs w:val="24"/>
        </w:rPr>
        <w:t xml:space="preserve">pozwoleniu na budowę z dniem zawiadomienia stron o wszczęciu postępowania w sprawie ustalenia lokalizacji linii kolejowej. Nie reguluje natomiast kwestii, czy inwestor planując budowę linii kolejowej w tunelu (pod ziemią), winien ją tak zaplanować, aby nie kolidowała i uwzględniała wydane pozwolenie na budowę, mając na uwadze, że  ww. nieruchomości </w:t>
      </w:r>
      <w:r w:rsidRPr="00766B9A">
        <w:rPr>
          <w:bCs/>
          <w:sz w:val="24"/>
          <w:szCs w:val="24"/>
        </w:rPr>
        <w:t xml:space="preserve">objęte są we  wniosku o ustalenie lokalizacji linii kolejowej, ograniczeniami w  korzystaniu z nieruchomości, o których mowa w art. 9s ust. 9 </w:t>
      </w:r>
      <w:r w:rsidRPr="00766B9A">
        <w:rPr>
          <w:bCs/>
          <w:i/>
          <w:sz w:val="24"/>
          <w:szCs w:val="24"/>
        </w:rPr>
        <w:t>ustawy</w:t>
      </w:r>
      <w:r w:rsidRPr="00766B9A">
        <w:rPr>
          <w:bCs/>
          <w:sz w:val="24"/>
          <w:szCs w:val="24"/>
        </w:rPr>
        <w:t xml:space="preserve">, na  skutek planowanej budowy tunelu. </w:t>
      </w:r>
    </w:p>
    <w:p w:rsidR="00112C4E" w:rsidRPr="00766B9A" w:rsidP="00D33095">
      <w:pPr>
        <w:spacing w:line="360" w:lineRule="auto"/>
        <w:ind w:firstLine="426"/>
        <w:jc w:val="both"/>
        <w:rPr>
          <w:bCs/>
          <w:sz w:val="24"/>
          <w:szCs w:val="24"/>
        </w:rPr>
      </w:pPr>
      <w:r w:rsidRPr="00766B9A">
        <w:rPr>
          <w:bCs/>
          <w:sz w:val="24"/>
          <w:szCs w:val="24"/>
        </w:rPr>
        <w:t>Tutejszy organ nie posiada podstaw prawnych do badania i rozstrzygania, na etapie wydawania decyzji o ustaleniu lokalizacji linii kolejowej, w przedmiocie uwzględnienia przez Inwestora realizującego inwestycję polegającą na budowie linii kolejowej, wydanych decyzji o pozwoleniu na budowę dla terenu objętego wnioskiem. P</w:t>
      </w:r>
      <w:r w:rsidRPr="00766B9A" w:rsidR="00EB4227">
        <w:rPr>
          <w:bCs/>
          <w:sz w:val="24"/>
          <w:szCs w:val="24"/>
        </w:rPr>
        <w:t xml:space="preserve">rzepisy </w:t>
      </w:r>
      <w:r w:rsidRPr="00766B9A" w:rsidR="00EB4227">
        <w:rPr>
          <w:bCs/>
          <w:i/>
          <w:sz w:val="24"/>
          <w:szCs w:val="24"/>
        </w:rPr>
        <w:t>ustawy</w:t>
      </w:r>
      <w:r w:rsidRPr="00766B9A" w:rsidR="00EB4227">
        <w:rPr>
          <w:bCs/>
          <w:sz w:val="24"/>
          <w:szCs w:val="24"/>
        </w:rPr>
        <w:t xml:space="preserve"> nie zawierają rozwiązań upoważniających organ administracji publicznej do odmowy wydania decyzji o ustaleniu lokalizacji linii kolejowej z uwagi na wydanie ostatecznej decyzji o pozwoleniu na</w:t>
      </w:r>
      <w:r w:rsidRPr="00766B9A">
        <w:rPr>
          <w:bCs/>
          <w:sz w:val="24"/>
          <w:szCs w:val="24"/>
        </w:rPr>
        <w:t> </w:t>
      </w:r>
      <w:r w:rsidRPr="00766B9A" w:rsidR="00EB4227">
        <w:rPr>
          <w:bCs/>
          <w:sz w:val="24"/>
          <w:szCs w:val="24"/>
        </w:rPr>
        <w:t>budowę i zatwierdzeniu projektu budowlanego dla terenu objętego wnioskiem.</w:t>
      </w:r>
      <w:r w:rsidRPr="00766B9A">
        <w:rPr>
          <w:bCs/>
          <w:sz w:val="24"/>
          <w:szCs w:val="24"/>
        </w:rPr>
        <w:t xml:space="preserve"> </w:t>
      </w:r>
    </w:p>
    <w:p w:rsidR="00D33095" w:rsidRPr="00766B9A" w:rsidP="004B1E04">
      <w:pPr>
        <w:widowControl w:val="0"/>
        <w:spacing w:line="360" w:lineRule="auto"/>
        <w:ind w:firstLine="426"/>
        <w:jc w:val="both"/>
        <w:rPr>
          <w:bCs/>
          <w:sz w:val="24"/>
          <w:szCs w:val="24"/>
        </w:rPr>
      </w:pPr>
      <w:r w:rsidRPr="00766B9A">
        <w:rPr>
          <w:bCs/>
          <w:sz w:val="24"/>
          <w:szCs w:val="24"/>
        </w:rPr>
        <w:t xml:space="preserve">Uwagi PKP PLK S.A. dotyczące rozbiórki istniejącej zabudowy oraz Łódzkiego Domu Kultury, jako obiektu ujętego w Gminnej Ewidencji Zabytków, zostały przez </w:t>
      </w:r>
      <w:r w:rsidRPr="00766B9A">
        <w:rPr>
          <w:bCs/>
          <w:i/>
          <w:sz w:val="24"/>
          <w:szCs w:val="24"/>
        </w:rPr>
        <w:t>Inwestora</w:t>
      </w:r>
      <w:r w:rsidRPr="00766B9A">
        <w:rPr>
          <w:bCs/>
          <w:sz w:val="24"/>
          <w:szCs w:val="24"/>
        </w:rPr>
        <w:t xml:space="preserve"> uwzględnione. </w:t>
      </w:r>
    </w:p>
    <w:p w:rsidR="00217E9F" w:rsidRPr="00766B9A" w:rsidP="004B1E04">
      <w:pPr>
        <w:widowControl w:val="0"/>
        <w:spacing w:line="360" w:lineRule="auto"/>
        <w:ind w:firstLine="426"/>
        <w:jc w:val="both"/>
        <w:rPr>
          <w:bCs/>
          <w:sz w:val="24"/>
          <w:szCs w:val="24"/>
        </w:rPr>
      </w:pPr>
      <w:r w:rsidRPr="00766B9A">
        <w:rPr>
          <w:bCs/>
          <w:sz w:val="24"/>
          <w:szCs w:val="24"/>
        </w:rPr>
        <w:t xml:space="preserve">Pozostałe zastrzeżenia PKP PLK S.A., nie mają wpływu na treść wniosku, jak również prowadzone postępowanie. </w:t>
      </w:r>
    </w:p>
    <w:p w:rsidR="00140BDF" w:rsidRPr="00766B9A" w:rsidP="00D33095">
      <w:pPr>
        <w:suppressAutoHyphens w:val="0"/>
        <w:autoSpaceDE w:val="0"/>
        <w:autoSpaceDN w:val="0"/>
        <w:adjustRightInd w:val="0"/>
        <w:spacing w:line="360" w:lineRule="auto"/>
        <w:ind w:firstLine="426"/>
        <w:jc w:val="both"/>
        <w:rPr>
          <w:kern w:val="0"/>
          <w:sz w:val="24"/>
          <w:szCs w:val="24"/>
          <w:lang w:eastAsia="pl-PL"/>
        </w:rPr>
      </w:pPr>
      <w:r w:rsidRPr="00766B9A">
        <w:rPr>
          <w:sz w:val="24"/>
          <w:szCs w:val="24"/>
          <w:shd w:val="clear" w:color="auto" w:fill="FFFFFF"/>
        </w:rPr>
        <w:t xml:space="preserve">Należy </w:t>
      </w:r>
      <w:r w:rsidRPr="00766B9A" w:rsidR="00D33095">
        <w:rPr>
          <w:sz w:val="24"/>
          <w:szCs w:val="24"/>
          <w:shd w:val="clear" w:color="auto" w:fill="FFFFFF"/>
        </w:rPr>
        <w:t xml:space="preserve">w tym miejscu </w:t>
      </w:r>
      <w:r w:rsidRPr="00766B9A">
        <w:rPr>
          <w:sz w:val="24"/>
          <w:szCs w:val="24"/>
          <w:shd w:val="clear" w:color="auto" w:fill="FFFFFF"/>
        </w:rPr>
        <w:t xml:space="preserve">stwierdzić, że </w:t>
      </w:r>
      <w:r w:rsidRPr="00766B9A" w:rsidR="00D33095">
        <w:rPr>
          <w:i/>
          <w:sz w:val="24"/>
          <w:szCs w:val="24"/>
          <w:shd w:val="clear" w:color="auto" w:fill="FFFFFF"/>
        </w:rPr>
        <w:t>Inwestor</w:t>
      </w:r>
      <w:r w:rsidRPr="00766B9A">
        <w:rPr>
          <w:sz w:val="24"/>
          <w:szCs w:val="24"/>
          <w:shd w:val="clear" w:color="auto" w:fill="FFFFFF"/>
        </w:rPr>
        <w:t xml:space="preserve"> w przekonujący sposób wyjaśnił kwestie podnoszone </w:t>
      </w:r>
      <w:r w:rsidRPr="00766B9A" w:rsidR="00EC7CD6">
        <w:rPr>
          <w:sz w:val="24"/>
          <w:szCs w:val="24"/>
          <w:shd w:val="clear" w:color="auto" w:fill="FFFFFF"/>
        </w:rPr>
        <w:t xml:space="preserve">przez </w:t>
      </w:r>
      <w:r w:rsidRPr="00766B9A" w:rsidR="00D33095">
        <w:rPr>
          <w:sz w:val="24"/>
          <w:szCs w:val="24"/>
          <w:shd w:val="clear" w:color="auto" w:fill="FFFFFF"/>
        </w:rPr>
        <w:t>PKP PLK S.A</w:t>
      </w:r>
      <w:r w:rsidRPr="00766B9A">
        <w:rPr>
          <w:sz w:val="24"/>
          <w:szCs w:val="24"/>
          <w:shd w:val="clear" w:color="auto" w:fill="FFFFFF"/>
        </w:rPr>
        <w:t>.</w:t>
      </w:r>
    </w:p>
    <w:p w:rsidR="00AE691F" w:rsidRPr="00766B9A" w:rsidP="00B266A6">
      <w:pPr>
        <w:spacing w:line="360" w:lineRule="auto"/>
        <w:ind w:firstLine="386"/>
        <w:jc w:val="both"/>
        <w:rPr>
          <w:sz w:val="24"/>
          <w:szCs w:val="24"/>
          <w:shd w:val="clear" w:color="auto" w:fill="FFFFFF"/>
        </w:rPr>
      </w:pPr>
      <w:r>
        <w:rPr>
          <w:rFonts w:eastAsia="SimSun"/>
          <w:sz w:val="24"/>
          <w:szCs w:val="24"/>
          <w:lang w:bidi="hi-IN"/>
        </w:rPr>
        <w:t>Podsumowując</w:t>
      </w:r>
      <w:r w:rsidRPr="00766B9A" w:rsidR="00D33095">
        <w:rPr>
          <w:rFonts w:eastAsia="SimSun"/>
          <w:sz w:val="24"/>
          <w:szCs w:val="24"/>
          <w:lang w:bidi="hi-IN"/>
        </w:rPr>
        <w:t>, o</w:t>
      </w:r>
      <w:r w:rsidRPr="00766B9A">
        <w:rPr>
          <w:rFonts w:eastAsia="SimSun"/>
          <w:sz w:val="24"/>
          <w:szCs w:val="24"/>
          <w:lang w:bidi="hi-IN"/>
        </w:rPr>
        <w:t>rgan nie znalazł podstaw do odmowy wydania</w:t>
      </w:r>
      <w:r w:rsidRPr="00766B9A" w:rsidR="00D33095">
        <w:rPr>
          <w:rFonts w:eastAsia="SimSun"/>
          <w:sz w:val="24"/>
          <w:szCs w:val="24"/>
          <w:lang w:bidi="hi-IN"/>
        </w:rPr>
        <w:t xml:space="preserve"> decyzji o ustaleniu lokalizacji linii kolejowej dla planowanej inwestycji </w:t>
      </w:r>
      <w:r w:rsidRPr="00766B9A" w:rsidR="00CD5E39">
        <w:rPr>
          <w:rFonts w:eastAsia="SimSun"/>
          <w:sz w:val="24"/>
          <w:szCs w:val="24"/>
          <w:lang w:bidi="hi-IN"/>
        </w:rPr>
        <w:t>lub nałożenia na Wnioskodawcę obowiązku zmiany wniosku w związku z naruszeniem obowiązujących przepisów prawa.</w:t>
      </w:r>
    </w:p>
    <w:p w:rsidR="00FD3EF9" w:rsidRPr="00766B9A" w:rsidP="00FD3EF9">
      <w:pPr>
        <w:widowControl w:val="0"/>
        <w:spacing w:line="360" w:lineRule="auto"/>
        <w:ind w:firstLine="426"/>
        <w:jc w:val="both"/>
        <w:rPr>
          <w:sz w:val="24"/>
          <w:szCs w:val="24"/>
        </w:rPr>
      </w:pPr>
      <w:r w:rsidRPr="00766B9A">
        <w:rPr>
          <w:rFonts w:eastAsia="SimSun"/>
          <w:sz w:val="24"/>
          <w:szCs w:val="24"/>
          <w:lang w:bidi="hi-IN"/>
        </w:rPr>
        <w:t xml:space="preserve">Wnioskodawca, przy piśmie z 3 października 2022 r., znak: 20221003/2020-0240/EXT-MK/01) </w:t>
      </w:r>
      <w:r w:rsidRPr="00766B9A">
        <w:rPr>
          <w:sz w:val="24"/>
          <w:szCs w:val="24"/>
        </w:rPr>
        <w:t xml:space="preserve">poinformował, że w trakcie prowadzonych prac projektowych zmianie uległ obszar objęty przedmiotową inwestycją. Wobec powyższego </w:t>
      </w:r>
      <w:r w:rsidRPr="00766B9A">
        <w:rPr>
          <w:i/>
          <w:sz w:val="24"/>
          <w:szCs w:val="24"/>
        </w:rPr>
        <w:t>Inwestor</w:t>
      </w:r>
      <w:r w:rsidRPr="00766B9A">
        <w:rPr>
          <w:sz w:val="24"/>
          <w:szCs w:val="24"/>
        </w:rPr>
        <w:t xml:space="preserve"> wystąpił z taką informacją oraz z wnioskiem o potwierdzenie treści swojej opinii do wszystkich podmiotów, wskazanych w art. 9o ust. 3 pkt 4 </w:t>
      </w:r>
      <w:r w:rsidRPr="00766B9A">
        <w:rPr>
          <w:i/>
          <w:sz w:val="24"/>
          <w:szCs w:val="24"/>
        </w:rPr>
        <w:t>ustawy</w:t>
      </w:r>
      <w:r w:rsidRPr="00766B9A">
        <w:rPr>
          <w:sz w:val="24"/>
          <w:szCs w:val="24"/>
        </w:rPr>
        <w:t xml:space="preserve">, dla których wprowadzone zmiany mogły być w jakimkolwiek aspekcie istotne dla ich stanowiska przedstawionego we wcześniej wydanych opiniach. W związku z powyższym wniosek </w:t>
      </w:r>
      <w:r w:rsidRPr="00766B9A">
        <w:rPr>
          <w:rFonts w:eastAsia="SimSun"/>
          <w:sz w:val="24"/>
          <w:szCs w:val="24"/>
          <w:lang w:bidi="hi-IN"/>
        </w:rPr>
        <w:t xml:space="preserve">o ustalenie lokalizacji linii kolejowej </w:t>
      </w:r>
      <w:r w:rsidRPr="00766B9A">
        <w:rPr>
          <w:sz w:val="24"/>
          <w:szCs w:val="24"/>
        </w:rPr>
        <w:t>uzupełniono o </w:t>
      </w:r>
      <w:r w:rsidRPr="00766B9A">
        <w:rPr>
          <w:rFonts w:eastAsia="SimSun"/>
          <w:sz w:val="24"/>
          <w:szCs w:val="24"/>
          <w:lang w:bidi="hi-IN"/>
        </w:rPr>
        <w:t xml:space="preserve">ponowne opinie dotyczące przedmiotowej inwestycji, wydane przez: </w:t>
      </w:r>
    </w:p>
    <w:p w:rsidR="00FD3EF9" w:rsidRPr="00766B9A" w:rsidP="00FD3EF9">
      <w:pPr>
        <w:widowControl w:val="0"/>
        <w:numPr>
          <w:ilvl w:val="0"/>
          <w:numId w:val="32"/>
        </w:numPr>
        <w:spacing w:line="360" w:lineRule="auto"/>
        <w:ind w:left="709" w:hanging="283"/>
        <w:jc w:val="both"/>
        <w:rPr>
          <w:rFonts w:eastAsia="SimSun"/>
          <w:sz w:val="24"/>
          <w:szCs w:val="24"/>
          <w:lang w:bidi="hi-IN"/>
        </w:rPr>
      </w:pPr>
      <w:r w:rsidRPr="00766B9A">
        <w:rPr>
          <w:rFonts w:eastAsia="SimSun"/>
          <w:sz w:val="24"/>
          <w:szCs w:val="24"/>
          <w:lang w:bidi="hi-IN"/>
        </w:rPr>
        <w:t xml:space="preserve">Łódzkiego Wojewódzkiego Konserwatora Zabytków – pismo z 30 sierpnia 2022 r. (znak: WUOZ-PP.5151.845.2022.AD) podtrzymujące stanowisko przedstawione w opinii z 14 marca 2022 r. (WUOZ-ZRR.5135.37.2022.PU) wraz ze wskazaniem obiektów oraz obszarów figurujących w rejestrze zabytków nieruchomych, wojewódzkiej ewidencji zabytków oraz w gminnej ewidencji zabytków miasta Łodzi, a także obszarów potencjalnego występowania stanowisk archeologicznych na terenie </w:t>
      </w:r>
      <w:r w:rsidRPr="00766B9A">
        <w:rPr>
          <w:rFonts w:eastAsia="SimSun"/>
          <w:sz w:val="24"/>
          <w:szCs w:val="24"/>
          <w:lang w:bidi="hi-IN"/>
        </w:rPr>
        <w:t>planowanej inwestycji.</w:t>
      </w:r>
    </w:p>
    <w:p w:rsidR="00FD3EF9" w:rsidRPr="00766B9A" w:rsidP="00FD3EF9">
      <w:pPr>
        <w:widowControl w:val="0"/>
        <w:spacing w:line="360" w:lineRule="auto"/>
        <w:ind w:left="709"/>
        <w:jc w:val="both"/>
        <w:rPr>
          <w:rFonts w:eastAsia="SimSun"/>
          <w:sz w:val="24"/>
          <w:szCs w:val="24"/>
          <w:lang w:bidi="hi-IN"/>
        </w:rPr>
      </w:pPr>
      <w:r w:rsidRPr="00766B9A">
        <w:rPr>
          <w:rFonts w:eastAsia="SimSun"/>
          <w:sz w:val="24"/>
          <w:szCs w:val="24"/>
          <w:lang w:bidi="hi-IN"/>
        </w:rPr>
        <w:t>Z przeprowadzonej przez organ analizy ponownej opinii do wniosku wynika, że dodatkowo wskazany przez Łódzkiego Wojewódzkiego Konserwatora Zabytków obiekt, nie jest zlokalizowany w granicach planowanej inwestycji;</w:t>
      </w:r>
    </w:p>
    <w:p w:rsidR="00FD3EF9" w:rsidRPr="00766B9A" w:rsidP="00FD3EF9">
      <w:pPr>
        <w:widowControl w:val="0"/>
        <w:numPr>
          <w:ilvl w:val="0"/>
          <w:numId w:val="32"/>
        </w:numPr>
        <w:spacing w:line="360" w:lineRule="auto"/>
        <w:ind w:left="709" w:hanging="283"/>
        <w:jc w:val="both"/>
        <w:rPr>
          <w:rFonts w:eastAsia="SimSun"/>
          <w:sz w:val="24"/>
          <w:szCs w:val="24"/>
          <w:lang w:bidi="hi-IN"/>
        </w:rPr>
      </w:pPr>
      <w:r w:rsidRPr="00766B9A">
        <w:rPr>
          <w:rFonts w:eastAsia="SimSun"/>
          <w:sz w:val="24"/>
          <w:szCs w:val="24"/>
          <w:lang w:bidi="hi-IN"/>
        </w:rPr>
        <w:t>Marszałka Województwa Łódzkiego – ponowna opinia pozytywna z 16 sierpnia 2022 r. (znak: BPPWŁ.ZP.4041.19.2022), w związku z brakiem kolizji między planowaną inwestycją kolejową a  zadaniami samorządu województwa, ujętymi w „Planie zagospodarowania przestrzen</w:t>
      </w:r>
      <w:r w:rsidR="00BD46A7">
        <w:rPr>
          <w:rFonts w:eastAsia="SimSun"/>
          <w:sz w:val="24"/>
          <w:szCs w:val="24"/>
          <w:lang w:bidi="hi-IN"/>
        </w:rPr>
        <w:t>nego województwa łódzkiego oraz </w:t>
      </w:r>
      <w:r w:rsidRPr="00766B9A">
        <w:rPr>
          <w:rFonts w:eastAsia="SimSun"/>
          <w:sz w:val="24"/>
          <w:szCs w:val="24"/>
          <w:lang w:bidi="hi-IN"/>
        </w:rPr>
        <w:t xml:space="preserve">planie zagospodarowania przestrzennego miejskiego obszaru funkcjonalnego Łodzi”; </w:t>
      </w:r>
    </w:p>
    <w:p w:rsidR="00FD3EF9" w:rsidRPr="00766B9A" w:rsidP="00FD3EF9">
      <w:pPr>
        <w:widowControl w:val="0"/>
        <w:numPr>
          <w:ilvl w:val="0"/>
          <w:numId w:val="32"/>
        </w:numPr>
        <w:spacing w:line="360" w:lineRule="auto"/>
        <w:ind w:left="709" w:hanging="283"/>
        <w:jc w:val="both"/>
        <w:rPr>
          <w:rFonts w:eastAsia="SimSun"/>
          <w:sz w:val="24"/>
          <w:szCs w:val="24"/>
          <w:lang w:bidi="hi-IN"/>
        </w:rPr>
      </w:pPr>
      <w:r w:rsidRPr="00766B9A">
        <w:rPr>
          <w:rFonts w:eastAsia="SimSun"/>
          <w:sz w:val="24"/>
          <w:szCs w:val="24"/>
          <w:lang w:bidi="hi-IN"/>
        </w:rPr>
        <w:t xml:space="preserve">Dyrektora Departamentu Infrastruktury Urzędu Marszałkowskiego Województwa Łódzkiego – pismo z 31 sierpnia  2022 r. (znak: IFIII.800.1.2022.PB), przekazujące pismo Zarządu Województwa Łódzkiego informujące o braku konieczności ponawiania opinii w zakresie przedmiotowej inwestycji oraz podtrzymujące stanowisko przedstawione w ww. postanowieniu Zarządu Województwa Łódzkiego Nr 1/2022 z 9 marca 2022 r. (znak: IFIII.800.1.2022.PB), a także pismo Łódzkiego Domu Kultury z 12 sierpnia 2022 r. (znak: ŁDK.A.21.1.2022), stanowiące uwagi do planowanej inwestycji wraz z wyjaśnieniami </w:t>
      </w:r>
      <w:r w:rsidRPr="00766B9A">
        <w:rPr>
          <w:rFonts w:eastAsia="SimSun"/>
          <w:i/>
          <w:sz w:val="24"/>
          <w:szCs w:val="24"/>
          <w:lang w:bidi="hi-IN"/>
        </w:rPr>
        <w:t>Inwestora</w:t>
      </w:r>
      <w:r w:rsidRPr="00766B9A">
        <w:rPr>
          <w:rFonts w:eastAsia="SimSun"/>
          <w:sz w:val="24"/>
          <w:szCs w:val="24"/>
          <w:lang w:bidi="hi-IN"/>
        </w:rPr>
        <w:t xml:space="preserve"> z 30 września 2022 r.; </w:t>
      </w:r>
    </w:p>
    <w:p w:rsidR="00FD3EF9" w:rsidRPr="00766B9A" w:rsidP="00FD3EF9">
      <w:pPr>
        <w:widowControl w:val="0"/>
        <w:numPr>
          <w:ilvl w:val="0"/>
          <w:numId w:val="32"/>
        </w:numPr>
        <w:spacing w:line="360" w:lineRule="auto"/>
        <w:jc w:val="both"/>
        <w:rPr>
          <w:rFonts w:eastAsia="SimSun"/>
          <w:sz w:val="24"/>
          <w:szCs w:val="24"/>
          <w:lang w:bidi="hi-IN"/>
        </w:rPr>
      </w:pPr>
      <w:r w:rsidRPr="00766B9A">
        <w:rPr>
          <w:rFonts w:eastAsia="SimSun"/>
          <w:sz w:val="24"/>
          <w:szCs w:val="24"/>
          <w:lang w:bidi="hi-IN"/>
        </w:rPr>
        <w:t xml:space="preserve">Prezydenta Miasta Łodzi – nie wydano opinii w terminie określonym w art. 9o ust. 4 </w:t>
      </w:r>
      <w:r w:rsidRPr="00766B9A">
        <w:rPr>
          <w:rFonts w:eastAsia="SimSun"/>
          <w:i/>
          <w:sz w:val="24"/>
          <w:szCs w:val="24"/>
          <w:lang w:bidi="hi-IN"/>
        </w:rPr>
        <w:t xml:space="preserve">ustawy, </w:t>
      </w:r>
      <w:r w:rsidRPr="00766B9A">
        <w:rPr>
          <w:rFonts w:eastAsia="SimSun"/>
          <w:sz w:val="24"/>
          <w:szCs w:val="24"/>
          <w:lang w:bidi="hi-IN"/>
        </w:rPr>
        <w:t>co traktuje się jako brak zastrzeżeń do wniosku o wydanie decyzji o ustaleniu lokalizacji linii kolejowej. Data doręczenia wniosku o wydanie opinii, w celu uzyskania decyzji o ustaleniu lokalizacji linii kolejowej do Prezydenta Miasta Łodzi: 2 sierpnia 2022 r.</w:t>
      </w:r>
    </w:p>
    <w:p w:rsidR="00E902C7" w:rsidRPr="00766B9A" w:rsidP="00E902C7">
      <w:pPr>
        <w:widowControl w:val="0"/>
        <w:spacing w:line="360" w:lineRule="auto"/>
        <w:ind w:firstLine="386"/>
        <w:jc w:val="both"/>
        <w:rPr>
          <w:rFonts w:eastAsia="SimSun"/>
          <w:sz w:val="24"/>
          <w:szCs w:val="24"/>
          <w:lang w:bidi="hi-IN"/>
        </w:rPr>
      </w:pPr>
      <w:r>
        <w:rPr>
          <w:rFonts w:eastAsia="SimSun"/>
          <w:sz w:val="24"/>
          <w:szCs w:val="24"/>
          <w:lang w:bidi="hi-IN"/>
        </w:rPr>
        <w:t>Pismem z</w:t>
      </w:r>
      <w:r w:rsidRPr="00766B9A" w:rsidR="00FD3EF9">
        <w:rPr>
          <w:rFonts w:eastAsia="SimSun"/>
          <w:sz w:val="24"/>
          <w:szCs w:val="24"/>
          <w:lang w:bidi="hi-IN"/>
        </w:rPr>
        <w:t xml:space="preserve"> 3 października 2022 r. </w:t>
      </w:r>
      <w:r w:rsidRPr="00766B9A" w:rsidR="00FD3EF9">
        <w:rPr>
          <w:rFonts w:eastAsia="SimSun"/>
          <w:i/>
          <w:sz w:val="24"/>
          <w:szCs w:val="24"/>
          <w:lang w:bidi="hi-IN"/>
        </w:rPr>
        <w:t>Inwestor</w:t>
      </w:r>
      <w:r w:rsidRPr="00766B9A" w:rsidR="00FD3EF9">
        <w:rPr>
          <w:rFonts w:eastAsia="SimSun"/>
          <w:sz w:val="24"/>
          <w:szCs w:val="24"/>
          <w:lang w:bidi="hi-IN"/>
        </w:rPr>
        <w:t xml:space="preserve"> wystąpił również do PKP Polskich Linii Kolejowych S.A. o ponowne wydanie opinii do wniosku o wydanie decyzji o ustaleniu lokalizacji linii kolejowej</w:t>
      </w:r>
      <w:r w:rsidRPr="00766B9A" w:rsidR="00FD0080">
        <w:rPr>
          <w:rFonts w:eastAsia="SimSun"/>
          <w:sz w:val="24"/>
          <w:szCs w:val="24"/>
          <w:lang w:bidi="hi-IN"/>
        </w:rPr>
        <w:t xml:space="preserve"> dla planowanej inwestycji</w:t>
      </w:r>
      <w:r w:rsidRPr="00766B9A" w:rsidR="00FD3EF9">
        <w:rPr>
          <w:rFonts w:eastAsia="SimSun"/>
          <w:sz w:val="24"/>
          <w:szCs w:val="24"/>
          <w:lang w:bidi="hi-IN"/>
        </w:rPr>
        <w:t xml:space="preserve">. </w:t>
      </w:r>
    </w:p>
    <w:p w:rsidR="00E902C7"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Pismem z 17 października 2022 r. (znak: KRI_8050_2022_11_SK), </w:t>
      </w:r>
      <w:r w:rsidRPr="00766B9A">
        <w:rPr>
          <w:rFonts w:eastAsia="SimSun"/>
          <w:i/>
          <w:sz w:val="24"/>
          <w:szCs w:val="24"/>
          <w:lang w:bidi="hi-IN"/>
        </w:rPr>
        <w:t>Inwestor</w:t>
      </w:r>
      <w:r w:rsidRPr="00766B9A">
        <w:rPr>
          <w:rFonts w:eastAsia="SimSun"/>
          <w:sz w:val="24"/>
          <w:szCs w:val="24"/>
          <w:lang w:bidi="hi-IN"/>
        </w:rPr>
        <w:t xml:space="preserve">  przekazał do organu informację, że </w:t>
      </w:r>
      <w:r w:rsidR="00E5480B">
        <w:rPr>
          <w:rFonts w:eastAsia="SimSun"/>
          <w:sz w:val="24"/>
          <w:szCs w:val="24"/>
          <w:lang w:bidi="hi-IN"/>
        </w:rPr>
        <w:t>nadal</w:t>
      </w:r>
      <w:r w:rsidRPr="00766B9A">
        <w:rPr>
          <w:rFonts w:eastAsia="SimSun"/>
          <w:sz w:val="24"/>
          <w:szCs w:val="24"/>
          <w:lang w:bidi="hi-IN"/>
        </w:rPr>
        <w:t xml:space="preserve"> </w:t>
      </w:r>
      <w:r w:rsidRPr="00766B9A">
        <w:rPr>
          <w:rFonts w:eastAsia="SimSun"/>
          <w:sz w:val="24"/>
          <w:szCs w:val="24"/>
          <w:lang w:bidi="hi-IN"/>
        </w:rPr>
        <w:t xml:space="preserve">nie uzyskał </w:t>
      </w:r>
      <w:r w:rsidR="00E5480B">
        <w:rPr>
          <w:rFonts w:eastAsia="SimSun"/>
          <w:sz w:val="24"/>
          <w:szCs w:val="24"/>
          <w:lang w:bidi="hi-IN"/>
        </w:rPr>
        <w:t xml:space="preserve">powyższej </w:t>
      </w:r>
      <w:r w:rsidRPr="00766B9A">
        <w:rPr>
          <w:rFonts w:eastAsia="SimSun"/>
          <w:sz w:val="24"/>
          <w:szCs w:val="24"/>
          <w:lang w:bidi="hi-IN"/>
        </w:rPr>
        <w:t xml:space="preserve">opinii do wniosku. </w:t>
      </w:r>
    </w:p>
    <w:p w:rsidR="00E902C7"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PKP Polskie Linie Kolejowe S.A.</w:t>
      </w:r>
      <w:r w:rsidRPr="00766B9A" w:rsidR="00FD0080">
        <w:rPr>
          <w:rFonts w:eastAsia="SimSun"/>
          <w:sz w:val="24"/>
          <w:szCs w:val="24"/>
          <w:lang w:bidi="hi-IN"/>
        </w:rPr>
        <w:t>,</w:t>
      </w:r>
      <w:r w:rsidRPr="00766B9A" w:rsidR="00FD3EF9">
        <w:rPr>
          <w:rFonts w:eastAsia="SimSun"/>
          <w:sz w:val="24"/>
          <w:szCs w:val="24"/>
          <w:lang w:bidi="hi-IN"/>
        </w:rPr>
        <w:t xml:space="preserve"> pismem z</w:t>
      </w:r>
      <w:r w:rsidRPr="00766B9A" w:rsidR="00FD0080">
        <w:rPr>
          <w:rFonts w:eastAsia="SimSun"/>
          <w:sz w:val="24"/>
          <w:szCs w:val="24"/>
          <w:lang w:bidi="hi-IN"/>
        </w:rPr>
        <w:t> </w:t>
      </w:r>
      <w:r w:rsidRPr="00766B9A">
        <w:rPr>
          <w:rFonts w:eastAsia="SimSun"/>
          <w:sz w:val="24"/>
          <w:szCs w:val="24"/>
          <w:lang w:bidi="hi-IN"/>
        </w:rPr>
        <w:t xml:space="preserve"> </w:t>
      </w:r>
      <w:r w:rsidRPr="00766B9A" w:rsidR="00FD3EF9">
        <w:rPr>
          <w:rFonts w:eastAsia="SimSun"/>
          <w:sz w:val="24"/>
          <w:szCs w:val="24"/>
          <w:lang w:bidi="hi-IN"/>
        </w:rPr>
        <w:t>19</w:t>
      </w:r>
      <w:r w:rsidRPr="00766B9A" w:rsidR="00FD0080">
        <w:rPr>
          <w:rFonts w:eastAsia="SimSun"/>
          <w:sz w:val="24"/>
          <w:szCs w:val="24"/>
          <w:lang w:bidi="hi-IN"/>
        </w:rPr>
        <w:t> </w:t>
      </w:r>
      <w:r w:rsidRPr="00766B9A">
        <w:rPr>
          <w:rFonts w:eastAsia="SimSun"/>
          <w:sz w:val="24"/>
          <w:szCs w:val="24"/>
          <w:lang w:bidi="hi-IN"/>
        </w:rPr>
        <w:t xml:space="preserve"> </w:t>
      </w:r>
      <w:r w:rsidRPr="00766B9A" w:rsidR="00FD3EF9">
        <w:rPr>
          <w:rFonts w:eastAsia="SimSun"/>
          <w:sz w:val="24"/>
          <w:szCs w:val="24"/>
          <w:lang w:bidi="hi-IN"/>
        </w:rPr>
        <w:t xml:space="preserve">października 2022 r. </w:t>
      </w:r>
      <w:r w:rsidRPr="00766B9A" w:rsidR="00FD0080">
        <w:rPr>
          <w:rFonts w:eastAsia="SimSun"/>
          <w:sz w:val="24"/>
          <w:szCs w:val="24"/>
          <w:lang w:bidi="hi-IN"/>
        </w:rPr>
        <w:t>(znak: IRR5/2.AL.2233</w:t>
      </w:r>
      <w:r w:rsidR="0071087A">
        <w:rPr>
          <w:rFonts w:eastAsia="SimSun"/>
          <w:sz w:val="24"/>
          <w:szCs w:val="24"/>
          <w:lang w:bidi="hi-IN"/>
        </w:rPr>
        <w:t>.</w:t>
      </w:r>
      <w:r w:rsidRPr="00766B9A" w:rsidR="00FD0080">
        <w:rPr>
          <w:rFonts w:eastAsia="SimSun"/>
          <w:sz w:val="24"/>
          <w:szCs w:val="24"/>
          <w:lang w:bidi="hi-IN"/>
        </w:rPr>
        <w:t xml:space="preserve">7c.12.2022.ISW-00849-I), poinformowały </w:t>
      </w:r>
      <w:r w:rsidRPr="00766B9A" w:rsidR="00FD0080">
        <w:rPr>
          <w:rFonts w:eastAsia="SimSun"/>
          <w:i/>
          <w:sz w:val="24"/>
          <w:szCs w:val="24"/>
          <w:lang w:bidi="hi-IN"/>
        </w:rPr>
        <w:t>Inwestora</w:t>
      </w:r>
      <w:r w:rsidRPr="00766B9A" w:rsidR="00FD0080">
        <w:rPr>
          <w:rFonts w:eastAsia="SimSun"/>
          <w:sz w:val="24"/>
          <w:szCs w:val="24"/>
          <w:lang w:bidi="hi-IN"/>
        </w:rPr>
        <w:t>, że</w:t>
      </w:r>
      <w:r w:rsidRPr="00766B9A" w:rsidR="00A71A97">
        <w:rPr>
          <w:rFonts w:eastAsia="SimSun"/>
          <w:sz w:val="24"/>
          <w:szCs w:val="24"/>
          <w:lang w:bidi="hi-IN"/>
        </w:rPr>
        <w:t> </w:t>
      </w:r>
      <w:r w:rsidRPr="00766B9A" w:rsidR="00FD0080">
        <w:rPr>
          <w:rFonts w:eastAsia="SimSun"/>
          <w:sz w:val="24"/>
          <w:szCs w:val="24"/>
          <w:lang w:bidi="hi-IN"/>
        </w:rPr>
        <w:t xml:space="preserve">przedłożone materiały nie stanowią kompletu załączników do złożonego wniosku, co uniemożliwia wydanie ponownej opinii do wniosku. </w:t>
      </w:r>
    </w:p>
    <w:p w:rsidR="00E902C7" w:rsidRPr="00766B9A" w:rsidP="00E902C7">
      <w:pPr>
        <w:widowControl w:val="0"/>
        <w:spacing w:line="360" w:lineRule="auto"/>
        <w:ind w:firstLine="386"/>
        <w:jc w:val="both"/>
        <w:rPr>
          <w:rFonts w:eastAsia="SimSun"/>
          <w:sz w:val="24"/>
          <w:szCs w:val="24"/>
          <w:lang w:bidi="hi-IN"/>
        </w:rPr>
      </w:pPr>
      <w:r w:rsidRPr="00766B9A">
        <w:rPr>
          <w:rFonts w:eastAsia="SimSun"/>
          <w:i/>
          <w:sz w:val="24"/>
          <w:szCs w:val="24"/>
          <w:lang w:bidi="hi-IN"/>
        </w:rPr>
        <w:t>Inwestor</w:t>
      </w:r>
      <w:r w:rsidRPr="00766B9A">
        <w:rPr>
          <w:rFonts w:eastAsia="SimSun"/>
          <w:sz w:val="24"/>
          <w:szCs w:val="24"/>
          <w:lang w:bidi="hi-IN"/>
        </w:rPr>
        <w:t xml:space="preserve">, </w:t>
      </w:r>
      <w:r w:rsidRPr="00766B9A" w:rsidR="00407D58">
        <w:rPr>
          <w:rFonts w:eastAsia="SimSun"/>
          <w:sz w:val="24"/>
          <w:szCs w:val="24"/>
          <w:lang w:bidi="hi-IN"/>
        </w:rPr>
        <w:t>przy piśmie z 24 października 2022 r. (znak: KRI_8462_2022_11_SK) przekazał organowi odpowiedź do PKP PLK S.A.</w:t>
      </w:r>
      <w:r w:rsidRPr="00766B9A" w:rsidR="008201B0">
        <w:rPr>
          <w:rFonts w:eastAsia="SimSun"/>
          <w:sz w:val="24"/>
          <w:szCs w:val="24"/>
          <w:lang w:bidi="hi-IN"/>
        </w:rPr>
        <w:t xml:space="preserve"> </w:t>
      </w:r>
      <w:r w:rsidRPr="00766B9A" w:rsidR="00407D58">
        <w:rPr>
          <w:rFonts w:eastAsia="SimSun"/>
          <w:sz w:val="24"/>
          <w:szCs w:val="24"/>
          <w:lang w:bidi="hi-IN"/>
        </w:rPr>
        <w:t>z</w:t>
      </w:r>
      <w:r w:rsidRPr="00766B9A" w:rsidR="008201B0">
        <w:rPr>
          <w:rFonts w:eastAsia="SimSun"/>
          <w:sz w:val="24"/>
          <w:szCs w:val="24"/>
          <w:lang w:bidi="hi-IN"/>
        </w:rPr>
        <w:t xml:space="preserve"> </w:t>
      </w:r>
      <w:r w:rsidRPr="00766B9A">
        <w:rPr>
          <w:rFonts w:eastAsia="SimSun"/>
          <w:sz w:val="24"/>
          <w:szCs w:val="24"/>
          <w:lang w:bidi="hi-IN"/>
        </w:rPr>
        <w:t>21 października 2022 r.</w:t>
      </w:r>
      <w:r w:rsidRPr="00766B9A" w:rsidR="008201B0">
        <w:rPr>
          <w:rFonts w:eastAsia="SimSun"/>
          <w:sz w:val="24"/>
          <w:szCs w:val="24"/>
          <w:lang w:bidi="hi-IN"/>
        </w:rPr>
        <w:t xml:space="preserve"> </w:t>
      </w:r>
      <w:r w:rsidRPr="00766B9A" w:rsidR="008201B0">
        <w:rPr>
          <w:rFonts w:eastAsia="SimSun"/>
          <w:sz w:val="24"/>
          <w:szCs w:val="24"/>
          <w:lang w:bidi="hi-IN"/>
        </w:rPr>
        <w:t>(znak: KRI_8446_2022_NAB.8330_11_SK),</w:t>
      </w:r>
      <w:r w:rsidRPr="00766B9A" w:rsidR="00407D58">
        <w:rPr>
          <w:rFonts w:eastAsia="SimSun"/>
          <w:sz w:val="24"/>
          <w:szCs w:val="24"/>
          <w:lang w:bidi="hi-IN"/>
        </w:rPr>
        <w:t xml:space="preserve"> w której </w:t>
      </w:r>
      <w:r w:rsidRPr="00766B9A">
        <w:rPr>
          <w:rFonts w:eastAsia="SimSun"/>
          <w:sz w:val="24"/>
          <w:szCs w:val="24"/>
          <w:lang w:bidi="hi-IN"/>
        </w:rPr>
        <w:t>w</w:t>
      </w:r>
      <w:r w:rsidRPr="00766B9A" w:rsidR="00407D58">
        <w:rPr>
          <w:rFonts w:eastAsia="SimSun"/>
          <w:sz w:val="24"/>
          <w:szCs w:val="24"/>
          <w:lang w:bidi="hi-IN"/>
        </w:rPr>
        <w:t xml:space="preserve">skazał, że złożony wniosek o wydanie ponownej opinii do planowanej inwestycji zawierał jedynie uzupełnienie wniosku, </w:t>
      </w:r>
      <w:r w:rsidR="00F9315F">
        <w:rPr>
          <w:rFonts w:eastAsia="SimSun"/>
          <w:sz w:val="24"/>
          <w:szCs w:val="24"/>
          <w:lang w:bidi="hi-IN"/>
        </w:rPr>
        <w:t>doręczonego</w:t>
      </w:r>
      <w:r w:rsidRPr="00766B9A" w:rsidR="00407D58">
        <w:rPr>
          <w:rFonts w:eastAsia="SimSun"/>
          <w:sz w:val="24"/>
          <w:szCs w:val="24"/>
          <w:lang w:bidi="hi-IN"/>
        </w:rPr>
        <w:t xml:space="preserve"> 15 lutego 2022 r. Do </w:t>
      </w:r>
      <w:r w:rsidR="00F9315F">
        <w:rPr>
          <w:rFonts w:eastAsia="SimSun"/>
          <w:sz w:val="24"/>
          <w:szCs w:val="24"/>
          <w:lang w:bidi="hi-IN"/>
        </w:rPr>
        <w:t xml:space="preserve">pierwotnego </w:t>
      </w:r>
      <w:r w:rsidRPr="00766B9A" w:rsidR="00407D58">
        <w:rPr>
          <w:rFonts w:eastAsia="SimSun"/>
          <w:sz w:val="24"/>
          <w:szCs w:val="24"/>
          <w:lang w:bidi="hi-IN"/>
        </w:rPr>
        <w:t xml:space="preserve">wniosku załączono </w:t>
      </w:r>
      <w:r w:rsidRPr="00766B9A" w:rsidR="00CE3271">
        <w:rPr>
          <w:rFonts w:eastAsia="SimSun"/>
          <w:sz w:val="24"/>
          <w:szCs w:val="24"/>
          <w:lang w:bidi="hi-IN"/>
        </w:rPr>
        <w:t xml:space="preserve">bowiem </w:t>
      </w:r>
      <w:r w:rsidRPr="00766B9A" w:rsidR="00407D58">
        <w:rPr>
          <w:rFonts w:eastAsia="SimSun"/>
          <w:sz w:val="24"/>
          <w:szCs w:val="24"/>
          <w:lang w:bidi="hi-IN"/>
        </w:rPr>
        <w:t xml:space="preserve">opis zamierzenia </w:t>
      </w:r>
      <w:r w:rsidRPr="00766B9A" w:rsidR="00CE3271">
        <w:rPr>
          <w:rFonts w:eastAsia="SimSun"/>
          <w:sz w:val="24"/>
          <w:szCs w:val="24"/>
          <w:lang w:bidi="hi-IN"/>
        </w:rPr>
        <w:t>wraz z</w:t>
      </w:r>
      <w:r w:rsidRPr="00766B9A" w:rsidR="00407D58">
        <w:rPr>
          <w:rFonts w:eastAsia="SimSun"/>
          <w:sz w:val="24"/>
          <w:szCs w:val="24"/>
          <w:lang w:bidi="hi-IN"/>
        </w:rPr>
        <w:t xml:space="preserve"> załącznik</w:t>
      </w:r>
      <w:r w:rsidRPr="00766B9A" w:rsidR="00CE3271">
        <w:rPr>
          <w:rFonts w:eastAsia="SimSun"/>
          <w:sz w:val="24"/>
          <w:szCs w:val="24"/>
          <w:lang w:bidi="hi-IN"/>
        </w:rPr>
        <w:t>iem</w:t>
      </w:r>
      <w:r w:rsidRPr="00766B9A" w:rsidR="00407D58">
        <w:rPr>
          <w:rFonts w:eastAsia="SimSun"/>
          <w:sz w:val="24"/>
          <w:szCs w:val="24"/>
          <w:lang w:bidi="hi-IN"/>
        </w:rPr>
        <w:t xml:space="preserve"> graficzny</w:t>
      </w:r>
      <w:r w:rsidRPr="00766B9A" w:rsidR="00CE3271">
        <w:rPr>
          <w:rFonts w:eastAsia="SimSun"/>
          <w:sz w:val="24"/>
          <w:szCs w:val="24"/>
          <w:lang w:bidi="hi-IN"/>
        </w:rPr>
        <w:t>m. Z kolei d</w:t>
      </w:r>
      <w:r w:rsidRPr="00766B9A" w:rsidR="00D62F1D">
        <w:rPr>
          <w:rFonts w:eastAsia="SimSun"/>
          <w:sz w:val="24"/>
          <w:szCs w:val="24"/>
          <w:lang w:bidi="hi-IN"/>
        </w:rPr>
        <w:t>o wniosku z 3 października 2022 </w:t>
      </w:r>
      <w:r w:rsidRPr="00766B9A" w:rsidR="00CE3271">
        <w:rPr>
          <w:rFonts w:eastAsia="SimSun"/>
          <w:sz w:val="24"/>
          <w:szCs w:val="24"/>
          <w:lang w:bidi="hi-IN"/>
        </w:rPr>
        <w:t xml:space="preserve">r. </w:t>
      </w:r>
      <w:r w:rsidRPr="00766B9A" w:rsidR="00CE3271">
        <w:rPr>
          <w:rFonts w:eastAsia="SimSun"/>
          <w:i/>
          <w:sz w:val="24"/>
          <w:szCs w:val="24"/>
          <w:lang w:bidi="hi-IN"/>
        </w:rPr>
        <w:t>Inwestor</w:t>
      </w:r>
      <w:r w:rsidRPr="00766B9A" w:rsidR="00CE3271">
        <w:rPr>
          <w:rFonts w:eastAsia="SimSun"/>
          <w:sz w:val="24"/>
          <w:szCs w:val="24"/>
          <w:lang w:bidi="hi-IN"/>
        </w:rPr>
        <w:t>, dołączył rysunki planu syt</w:t>
      </w:r>
      <w:r w:rsidRPr="00766B9A" w:rsidR="00D62F1D">
        <w:rPr>
          <w:rFonts w:eastAsia="SimSun"/>
          <w:sz w:val="24"/>
          <w:szCs w:val="24"/>
          <w:lang w:bidi="hi-IN"/>
        </w:rPr>
        <w:t>uacyjnego wraz z informacją, że </w:t>
      </w:r>
      <w:r w:rsidRPr="00766B9A" w:rsidR="00CE3271">
        <w:rPr>
          <w:rFonts w:eastAsia="SimSun"/>
          <w:sz w:val="24"/>
          <w:szCs w:val="24"/>
          <w:lang w:bidi="hi-IN"/>
        </w:rPr>
        <w:t>wystąpienie o wydanie ponownej opinii wynika ze zmiany zakresu objętego inwestycją oraz zmiany obszaru ograniczenia sposobu korzystania z n</w:t>
      </w:r>
      <w:r w:rsidRPr="00766B9A" w:rsidR="00D62F1D">
        <w:rPr>
          <w:rFonts w:eastAsia="SimSun"/>
          <w:sz w:val="24"/>
          <w:szCs w:val="24"/>
          <w:lang w:bidi="hi-IN"/>
        </w:rPr>
        <w:t>ieruchomości, m.in. w związku z </w:t>
      </w:r>
      <w:r w:rsidRPr="00766B9A" w:rsidR="00CE3271">
        <w:rPr>
          <w:rFonts w:eastAsia="SimSun"/>
          <w:sz w:val="24"/>
          <w:szCs w:val="24"/>
          <w:lang w:bidi="hi-IN"/>
        </w:rPr>
        <w:t>uszczegółowieniem rozwiązań projektowych.</w:t>
      </w:r>
    </w:p>
    <w:p w:rsidR="00E902C7"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W ww. piśmie </w:t>
      </w:r>
      <w:r w:rsidRPr="00766B9A">
        <w:rPr>
          <w:rFonts w:eastAsia="SimSun"/>
          <w:i/>
          <w:sz w:val="24"/>
          <w:szCs w:val="24"/>
          <w:lang w:bidi="hi-IN"/>
        </w:rPr>
        <w:t>Inwestor</w:t>
      </w:r>
      <w:r w:rsidRPr="00766B9A">
        <w:rPr>
          <w:rFonts w:eastAsia="SimSun"/>
          <w:sz w:val="24"/>
          <w:szCs w:val="24"/>
          <w:lang w:bidi="hi-IN"/>
        </w:rPr>
        <w:t xml:space="preserve"> wskazał m.in., że</w:t>
      </w:r>
      <w:r w:rsidRPr="00766B9A" w:rsidR="00FD0080">
        <w:rPr>
          <w:rFonts w:eastAsia="SimSun"/>
          <w:sz w:val="24"/>
          <w:szCs w:val="24"/>
          <w:lang w:bidi="hi-IN"/>
        </w:rPr>
        <w:t xml:space="preserve"> </w:t>
      </w:r>
      <w:r w:rsidRPr="00766B9A" w:rsidR="00222B00">
        <w:rPr>
          <w:rFonts w:eastAsia="SimSun"/>
          <w:sz w:val="24"/>
          <w:szCs w:val="24"/>
          <w:lang w:bidi="hi-IN"/>
        </w:rPr>
        <w:t xml:space="preserve">przepisy </w:t>
      </w:r>
      <w:r w:rsidRPr="00766B9A" w:rsidR="00222B00">
        <w:rPr>
          <w:rFonts w:eastAsia="SimSun"/>
          <w:i/>
          <w:sz w:val="24"/>
          <w:szCs w:val="24"/>
          <w:lang w:bidi="hi-IN"/>
        </w:rPr>
        <w:t>ustawy</w:t>
      </w:r>
      <w:r w:rsidRPr="00766B9A" w:rsidR="00222B00">
        <w:rPr>
          <w:rFonts w:eastAsia="SimSun"/>
          <w:sz w:val="24"/>
          <w:szCs w:val="24"/>
          <w:lang w:bidi="hi-IN"/>
        </w:rPr>
        <w:t xml:space="preserve"> nie </w:t>
      </w:r>
      <w:r w:rsidRPr="00766B9A">
        <w:rPr>
          <w:rFonts w:eastAsia="SimSun"/>
          <w:sz w:val="24"/>
          <w:szCs w:val="24"/>
          <w:lang w:bidi="hi-IN"/>
        </w:rPr>
        <w:t>definiują</w:t>
      </w:r>
      <w:r w:rsidRPr="00766B9A" w:rsidR="00222B00">
        <w:rPr>
          <w:rFonts w:eastAsia="SimSun"/>
          <w:sz w:val="24"/>
          <w:szCs w:val="24"/>
          <w:lang w:bidi="hi-IN"/>
        </w:rPr>
        <w:t xml:space="preserve"> na wprost</w:t>
      </w:r>
      <w:r w:rsidRPr="00766B9A">
        <w:rPr>
          <w:rFonts w:eastAsia="SimSun"/>
          <w:sz w:val="24"/>
          <w:szCs w:val="24"/>
          <w:lang w:bidi="hi-IN"/>
        </w:rPr>
        <w:t xml:space="preserve">, </w:t>
      </w:r>
      <w:r w:rsidR="00F9315F">
        <w:rPr>
          <w:rFonts w:eastAsia="SimSun"/>
          <w:sz w:val="24"/>
          <w:szCs w:val="24"/>
          <w:lang w:bidi="hi-IN"/>
        </w:rPr>
        <w:t>jakie </w:t>
      </w:r>
      <w:r w:rsidRPr="00766B9A" w:rsidR="00F34425">
        <w:rPr>
          <w:rFonts w:eastAsia="SimSun"/>
          <w:sz w:val="24"/>
          <w:szCs w:val="24"/>
          <w:lang w:bidi="hi-IN"/>
        </w:rPr>
        <w:t>załączniki należy dołączyć do wniosku</w:t>
      </w:r>
      <w:r w:rsidRPr="00766B9A">
        <w:rPr>
          <w:rFonts w:eastAsia="SimSun"/>
          <w:sz w:val="24"/>
          <w:szCs w:val="24"/>
          <w:lang w:bidi="hi-IN"/>
        </w:rPr>
        <w:t xml:space="preserve"> o wydanie opinii do planowanej inwestycji</w:t>
      </w:r>
      <w:r w:rsidRPr="00766B9A" w:rsidR="00F34425">
        <w:rPr>
          <w:rFonts w:eastAsia="SimSun"/>
          <w:sz w:val="24"/>
          <w:szCs w:val="24"/>
          <w:lang w:bidi="hi-IN"/>
        </w:rPr>
        <w:t>.</w:t>
      </w:r>
      <w:r w:rsidRPr="00766B9A">
        <w:rPr>
          <w:rFonts w:eastAsia="SimSun"/>
          <w:sz w:val="24"/>
          <w:szCs w:val="24"/>
          <w:lang w:bidi="hi-IN"/>
        </w:rPr>
        <w:t xml:space="preserve"> W ww. </w:t>
      </w:r>
      <w:r w:rsidRPr="00766B9A" w:rsidR="00222B00">
        <w:rPr>
          <w:rFonts w:eastAsia="SimSun"/>
          <w:sz w:val="24"/>
          <w:szCs w:val="24"/>
          <w:lang w:bidi="hi-IN"/>
        </w:rPr>
        <w:t xml:space="preserve">piśmie zawarto </w:t>
      </w:r>
      <w:r w:rsidRPr="00766B9A">
        <w:rPr>
          <w:rFonts w:eastAsia="SimSun"/>
          <w:sz w:val="24"/>
          <w:szCs w:val="24"/>
          <w:lang w:bidi="hi-IN"/>
        </w:rPr>
        <w:t xml:space="preserve">również </w:t>
      </w:r>
      <w:r w:rsidRPr="00766B9A" w:rsidR="00222B00">
        <w:rPr>
          <w:rFonts w:eastAsia="SimSun"/>
          <w:sz w:val="24"/>
          <w:szCs w:val="24"/>
          <w:lang w:bidi="hi-IN"/>
        </w:rPr>
        <w:t>ponown</w:t>
      </w:r>
      <w:r w:rsidRPr="00766B9A" w:rsidR="00F34425">
        <w:rPr>
          <w:rFonts w:eastAsia="SimSun"/>
          <w:sz w:val="24"/>
          <w:szCs w:val="24"/>
          <w:lang w:bidi="hi-IN"/>
        </w:rPr>
        <w:t>y</w:t>
      </w:r>
      <w:r w:rsidRPr="00766B9A" w:rsidR="00222B00">
        <w:rPr>
          <w:rFonts w:eastAsia="SimSun"/>
          <w:sz w:val="24"/>
          <w:szCs w:val="24"/>
          <w:lang w:bidi="hi-IN"/>
        </w:rPr>
        <w:t xml:space="preserve"> </w:t>
      </w:r>
      <w:r w:rsidRPr="00766B9A" w:rsidR="00F34425">
        <w:rPr>
          <w:rFonts w:eastAsia="SimSun"/>
          <w:sz w:val="24"/>
          <w:szCs w:val="24"/>
          <w:lang w:bidi="hi-IN"/>
        </w:rPr>
        <w:t>wniosek o </w:t>
      </w:r>
      <w:r w:rsidRPr="00766B9A" w:rsidR="00FE68D2">
        <w:rPr>
          <w:rFonts w:eastAsia="SimSun"/>
          <w:sz w:val="24"/>
          <w:szCs w:val="24"/>
          <w:lang w:bidi="hi-IN"/>
        </w:rPr>
        <w:t>wydanie</w:t>
      </w:r>
      <w:r w:rsidRPr="00766B9A" w:rsidR="00222B00">
        <w:rPr>
          <w:rFonts w:eastAsia="SimSun"/>
          <w:sz w:val="24"/>
          <w:szCs w:val="24"/>
          <w:lang w:bidi="hi-IN"/>
        </w:rPr>
        <w:t xml:space="preserve"> </w:t>
      </w:r>
      <w:r w:rsidRPr="00766B9A">
        <w:rPr>
          <w:rFonts w:eastAsia="SimSun"/>
          <w:sz w:val="24"/>
          <w:szCs w:val="24"/>
          <w:lang w:bidi="hi-IN"/>
        </w:rPr>
        <w:t>opinii</w:t>
      </w:r>
      <w:r w:rsidRPr="00766B9A" w:rsidR="00222B00">
        <w:rPr>
          <w:rFonts w:eastAsia="SimSun"/>
          <w:sz w:val="24"/>
          <w:szCs w:val="24"/>
          <w:lang w:bidi="hi-IN"/>
        </w:rPr>
        <w:t xml:space="preserve"> w sprawie</w:t>
      </w:r>
      <w:r w:rsidRPr="00766B9A" w:rsidR="00F34425">
        <w:rPr>
          <w:rFonts w:eastAsia="SimSun"/>
          <w:sz w:val="24"/>
          <w:szCs w:val="24"/>
          <w:lang w:bidi="hi-IN"/>
        </w:rPr>
        <w:t>,</w:t>
      </w:r>
      <w:r w:rsidRPr="00766B9A" w:rsidR="00222B00">
        <w:rPr>
          <w:rFonts w:eastAsia="SimSun"/>
          <w:sz w:val="24"/>
          <w:szCs w:val="24"/>
          <w:lang w:bidi="hi-IN"/>
        </w:rPr>
        <w:t xml:space="preserve"> </w:t>
      </w:r>
      <w:r w:rsidRPr="00766B9A" w:rsidR="00FE68D2">
        <w:rPr>
          <w:rFonts w:eastAsia="SimSun"/>
          <w:sz w:val="24"/>
          <w:szCs w:val="24"/>
          <w:lang w:bidi="hi-IN"/>
        </w:rPr>
        <w:t>z </w:t>
      </w:r>
      <w:r w:rsidRPr="00766B9A" w:rsidR="0010736F">
        <w:rPr>
          <w:rFonts w:eastAsia="SimSun"/>
          <w:sz w:val="24"/>
          <w:szCs w:val="24"/>
          <w:lang w:bidi="hi-IN"/>
        </w:rPr>
        <w:t>zachowaniem terminu</w:t>
      </w:r>
      <w:r w:rsidRPr="00766B9A" w:rsidR="00222B00">
        <w:rPr>
          <w:rFonts w:eastAsia="SimSun"/>
          <w:sz w:val="24"/>
          <w:szCs w:val="24"/>
          <w:lang w:bidi="hi-IN"/>
        </w:rPr>
        <w:t xml:space="preserve"> 30 dni, od dnia </w:t>
      </w:r>
      <w:r w:rsidRPr="00766B9A" w:rsidR="0010736F">
        <w:rPr>
          <w:rFonts w:eastAsia="SimSun"/>
          <w:sz w:val="24"/>
          <w:szCs w:val="24"/>
          <w:lang w:bidi="hi-IN"/>
        </w:rPr>
        <w:t xml:space="preserve">jego otrzymania, tj. od 3 października 2022 r., mając na uwadze, że </w:t>
      </w:r>
      <w:r w:rsidRPr="00766B9A" w:rsidR="00FE68D2">
        <w:rPr>
          <w:rFonts w:eastAsia="SimSun"/>
          <w:sz w:val="24"/>
          <w:szCs w:val="24"/>
          <w:lang w:bidi="hi-IN"/>
        </w:rPr>
        <w:t xml:space="preserve">ww. </w:t>
      </w:r>
      <w:r w:rsidRPr="00766B9A" w:rsidR="0010736F">
        <w:rPr>
          <w:rFonts w:eastAsia="SimSun"/>
          <w:sz w:val="24"/>
          <w:szCs w:val="24"/>
          <w:lang w:bidi="hi-IN"/>
        </w:rPr>
        <w:t xml:space="preserve">wniosek został przedłożony zgodnie z przepisami </w:t>
      </w:r>
      <w:r w:rsidRPr="00766B9A" w:rsidR="0010736F">
        <w:rPr>
          <w:rFonts w:eastAsia="SimSun"/>
          <w:i/>
          <w:sz w:val="24"/>
          <w:szCs w:val="24"/>
          <w:lang w:bidi="hi-IN"/>
        </w:rPr>
        <w:t>ustawy</w:t>
      </w:r>
      <w:r w:rsidRPr="00766B9A" w:rsidR="0010736F">
        <w:rPr>
          <w:rFonts w:eastAsia="SimSun"/>
          <w:sz w:val="24"/>
          <w:szCs w:val="24"/>
          <w:lang w:bidi="hi-IN"/>
        </w:rPr>
        <w:t>.</w:t>
      </w:r>
    </w:p>
    <w:p w:rsidR="00E902C7"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Przy piśmie z 7 listopada 2022 r. (znak: KRI_9387_2022_11_SK), </w:t>
      </w:r>
      <w:r w:rsidRPr="00766B9A">
        <w:rPr>
          <w:rFonts w:eastAsia="SimSun"/>
          <w:i/>
          <w:sz w:val="24"/>
          <w:szCs w:val="24"/>
          <w:lang w:bidi="hi-IN"/>
        </w:rPr>
        <w:t>Inwestor</w:t>
      </w:r>
      <w:r w:rsidRPr="00766B9A">
        <w:rPr>
          <w:rFonts w:eastAsia="SimSun"/>
          <w:sz w:val="24"/>
          <w:szCs w:val="24"/>
          <w:lang w:bidi="hi-IN"/>
        </w:rPr>
        <w:t xml:space="preserve"> przekazał negatywną opinię PKP Polskich Linii Kolejowych S.A. z 25 października 2022 r., Nr IRR5/2.AL.2233.7c.12.2022.ISW-00849-I (podpisaną w dniu 26 paźd</w:t>
      </w:r>
      <w:r w:rsidRPr="00766B9A">
        <w:rPr>
          <w:rFonts w:eastAsia="SimSun"/>
          <w:sz w:val="24"/>
          <w:szCs w:val="24"/>
          <w:lang w:bidi="hi-IN"/>
        </w:rPr>
        <w:t>ziernika 2022 r.) do planowanej inwestycji. W </w:t>
      </w:r>
      <w:r w:rsidR="00F9315F">
        <w:rPr>
          <w:rFonts w:eastAsia="SimSun"/>
          <w:sz w:val="24"/>
          <w:szCs w:val="24"/>
          <w:lang w:bidi="hi-IN"/>
        </w:rPr>
        <w:t xml:space="preserve">ww. </w:t>
      </w:r>
      <w:r w:rsidRPr="00766B9A">
        <w:rPr>
          <w:rFonts w:eastAsia="SimSun"/>
          <w:sz w:val="24"/>
          <w:szCs w:val="24"/>
          <w:lang w:bidi="hi-IN"/>
        </w:rPr>
        <w:t>opinii</w:t>
      </w:r>
      <w:r w:rsidR="00F9315F">
        <w:rPr>
          <w:rFonts w:eastAsia="SimSun"/>
          <w:sz w:val="24"/>
          <w:szCs w:val="24"/>
          <w:lang w:bidi="hi-IN"/>
        </w:rPr>
        <w:t>,</w:t>
      </w:r>
      <w:r w:rsidRPr="00766B9A">
        <w:rPr>
          <w:rFonts w:eastAsia="SimSun"/>
          <w:sz w:val="24"/>
          <w:szCs w:val="24"/>
          <w:lang w:bidi="hi-IN"/>
        </w:rPr>
        <w:t xml:space="preserve"> Spółka PKP PLK podtrzymała swoje</w:t>
      </w:r>
      <w:r w:rsidRPr="00766B9A" w:rsidR="001A085B">
        <w:rPr>
          <w:rFonts w:eastAsia="SimSun"/>
          <w:sz w:val="24"/>
          <w:szCs w:val="24"/>
          <w:lang w:bidi="hi-IN"/>
        </w:rPr>
        <w:t xml:space="preserve"> stanowisko, zawarte w piśmie z 19 października 2022 r., z którego wynika, że brak załączenia do wniosku o ponowną opinię załączników graficznych oraz tabela</w:t>
      </w:r>
      <w:r w:rsidRPr="00766B9A">
        <w:rPr>
          <w:rFonts w:eastAsia="SimSun"/>
          <w:sz w:val="24"/>
          <w:szCs w:val="24"/>
          <w:lang w:bidi="hi-IN"/>
        </w:rPr>
        <w:t>rycznych zestawień ograniczeń w </w:t>
      </w:r>
      <w:r w:rsidRPr="00766B9A" w:rsidR="001A085B">
        <w:rPr>
          <w:rFonts w:eastAsia="SimSun"/>
          <w:sz w:val="24"/>
          <w:szCs w:val="24"/>
          <w:lang w:bidi="hi-IN"/>
        </w:rPr>
        <w:t>kor</w:t>
      </w:r>
      <w:r w:rsidRPr="00766B9A">
        <w:rPr>
          <w:rFonts w:eastAsia="SimSun"/>
          <w:sz w:val="24"/>
          <w:szCs w:val="24"/>
          <w:lang w:bidi="hi-IN"/>
        </w:rPr>
        <w:t>zystaniu z </w:t>
      </w:r>
      <w:r w:rsidRPr="00766B9A" w:rsidR="001A085B">
        <w:rPr>
          <w:rFonts w:eastAsia="SimSun"/>
          <w:sz w:val="24"/>
          <w:szCs w:val="24"/>
          <w:lang w:bidi="hi-IN"/>
        </w:rPr>
        <w:t>nieruchomości, uniemożliwia zapoznanie się z materiał</w:t>
      </w:r>
      <w:r w:rsidRPr="00766B9A">
        <w:rPr>
          <w:rFonts w:eastAsia="SimSun"/>
          <w:sz w:val="24"/>
          <w:szCs w:val="24"/>
          <w:lang w:bidi="hi-IN"/>
        </w:rPr>
        <w:t>em</w:t>
      </w:r>
      <w:r w:rsidRPr="00766B9A" w:rsidR="001A085B">
        <w:rPr>
          <w:rFonts w:eastAsia="SimSun"/>
          <w:sz w:val="24"/>
          <w:szCs w:val="24"/>
          <w:lang w:bidi="hi-IN"/>
        </w:rPr>
        <w:t>.</w:t>
      </w:r>
    </w:p>
    <w:p w:rsidR="00E902C7"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PKP PLK S.A. wskazały ponadto, że powielanie tożsamych i/lub podobnych ograniczeń konstrukcyjnych na działkach ograniczonych wydaną uprzednio decyzją o ustaleniu lokalizacji linii kolejowej dla tunelu średnicowego, może powodować podwójne ograniczenia oraz uniemożliwić bądź utrudnić wykonanie przez PKP PLK S.A. </w:t>
      </w:r>
      <w:r w:rsidRPr="00766B9A">
        <w:rPr>
          <w:rFonts w:eastAsia="SimSun"/>
          <w:sz w:val="24"/>
          <w:szCs w:val="24"/>
          <w:lang w:bidi="hi-IN"/>
        </w:rPr>
        <w:t>zaplanowanych robót budowlanych.</w:t>
      </w:r>
    </w:p>
    <w:p w:rsidR="00F7627B"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Mając na uwadze negatywną opinię PKP PLK S.A. jako zarządcy infrastruktury kolejowej organ</w:t>
      </w:r>
      <w:r w:rsidRPr="00766B9A">
        <w:rPr>
          <w:rFonts w:eastAsia="SimSun"/>
          <w:sz w:val="24"/>
          <w:szCs w:val="24"/>
          <w:lang w:bidi="hi-IN"/>
        </w:rPr>
        <w:t xml:space="preserve"> zważył, co następuje.</w:t>
      </w:r>
    </w:p>
    <w:p w:rsidR="00F7627B" w:rsidRPr="00766B9A" w:rsidP="00E902C7">
      <w:pPr>
        <w:widowControl w:val="0"/>
        <w:spacing w:line="360" w:lineRule="auto"/>
        <w:ind w:firstLine="386"/>
        <w:jc w:val="both"/>
        <w:rPr>
          <w:sz w:val="24"/>
          <w:szCs w:val="24"/>
        </w:rPr>
      </w:pPr>
      <w:r w:rsidRPr="00766B9A">
        <w:rPr>
          <w:rFonts w:eastAsia="SimSun"/>
          <w:sz w:val="24"/>
          <w:szCs w:val="24"/>
          <w:lang w:bidi="hi-IN"/>
        </w:rPr>
        <w:t xml:space="preserve">Procedura uzyskiwania opinii do wniosku ma charakter odformalizowany i nie powinno się z niego czynić narzędzia do blokowania inwestycji kolejowej, zwłaszcza, że nie są one wiążące ani dla inwestora, ani dla organu wydającego decyzję o ustaleniu lokalizacji linii </w:t>
      </w:r>
      <w:r w:rsidRPr="00766B9A" w:rsidR="000C2994">
        <w:rPr>
          <w:rFonts w:eastAsia="SimSun"/>
          <w:sz w:val="24"/>
          <w:szCs w:val="24"/>
          <w:lang w:bidi="hi-IN"/>
        </w:rPr>
        <w:t xml:space="preserve">kolejowej (co potwierdza wyrok NSA z </w:t>
      </w:r>
      <w:r w:rsidRPr="00766B9A" w:rsidR="000C2994">
        <w:rPr>
          <w:sz w:val="24"/>
          <w:szCs w:val="24"/>
        </w:rPr>
        <w:t>15 czerwca 2016 r., sygn. akt: II OSK 721/16). Jakkolwiek przywołany wyrok odnosi się do opinii dyrektora regionalnego zarządu gospodarki wodnej, to zachowuje on swoj</w:t>
      </w:r>
      <w:r w:rsidRPr="00766B9A" w:rsidR="003B4423">
        <w:rPr>
          <w:sz w:val="24"/>
          <w:szCs w:val="24"/>
        </w:rPr>
        <w:t>ą</w:t>
      </w:r>
      <w:r w:rsidRPr="00766B9A" w:rsidR="000C2994">
        <w:rPr>
          <w:sz w:val="24"/>
          <w:szCs w:val="24"/>
        </w:rPr>
        <w:t xml:space="preserve"> aktualność w odniesieniu do opinii zarządcy infrastruktury kolejowej, albowiem jest to taka sama kategoria dokumentu w rozumieniu </w:t>
      </w:r>
      <w:r w:rsidRPr="00766B9A" w:rsidR="000C2994">
        <w:rPr>
          <w:sz w:val="24"/>
          <w:szCs w:val="24"/>
        </w:rPr>
        <w:t xml:space="preserve">przepisów </w:t>
      </w:r>
      <w:r w:rsidRPr="00766B9A" w:rsidR="000C2994">
        <w:rPr>
          <w:i/>
          <w:sz w:val="24"/>
          <w:szCs w:val="24"/>
        </w:rPr>
        <w:t xml:space="preserve">ustawy. </w:t>
      </w:r>
      <w:r w:rsidRPr="00766B9A" w:rsidR="000C2994">
        <w:rPr>
          <w:sz w:val="24"/>
          <w:szCs w:val="24"/>
        </w:rPr>
        <w:t xml:space="preserve">Opinia stanowi materiał dowodowy, który organ powinien brać pod uwagę przy wydawaniu decyzji, jednakże brak jest jakichkolwiek podstaw prawnych, by organ występował o uzupełnienie takiej opinii. </w:t>
      </w:r>
    </w:p>
    <w:p w:rsidR="000C2994" w:rsidRPr="00766B9A" w:rsidP="00E902C7">
      <w:pPr>
        <w:widowControl w:val="0"/>
        <w:spacing w:line="360" w:lineRule="auto"/>
        <w:ind w:firstLine="386"/>
        <w:jc w:val="both"/>
        <w:rPr>
          <w:sz w:val="24"/>
          <w:szCs w:val="24"/>
        </w:rPr>
      </w:pPr>
      <w:r w:rsidRPr="00766B9A">
        <w:rPr>
          <w:sz w:val="24"/>
          <w:szCs w:val="24"/>
        </w:rPr>
        <w:t>NSA w wyroku z 30 czerwca 2017 r., sygn. akt II: OSK 762/17 wskazał, że cyt.: „W świetle przepisów specustawy kolejowej, organy nie mają uprawnienia do oceny racjonalności, czy też słuszności przyjętych we wniosku rozwiązań projektowych (…). Organ</w:t>
      </w:r>
      <w:r w:rsidRPr="00766B9A" w:rsidR="00D3704F">
        <w:rPr>
          <w:sz w:val="24"/>
          <w:szCs w:val="24"/>
        </w:rPr>
        <w:t> </w:t>
      </w:r>
      <w:r w:rsidRPr="00766B9A">
        <w:rPr>
          <w:sz w:val="24"/>
          <w:szCs w:val="24"/>
        </w:rPr>
        <w:t>nie może dokonywać jakichkolwiek zmian, np. w zakresie lokalizacji, przebiegu oraz</w:t>
      </w:r>
      <w:r w:rsidRPr="00766B9A" w:rsidR="00D3704F">
        <w:rPr>
          <w:sz w:val="24"/>
          <w:szCs w:val="24"/>
        </w:rPr>
        <w:t> </w:t>
      </w:r>
      <w:r w:rsidRPr="00766B9A">
        <w:rPr>
          <w:sz w:val="24"/>
          <w:szCs w:val="24"/>
        </w:rPr>
        <w:t>planowanych parametrów technicznych konkretnej inwestycji. Rolą orzekającego w</w:t>
      </w:r>
      <w:r w:rsidRPr="00766B9A" w:rsidR="00D3704F">
        <w:rPr>
          <w:sz w:val="24"/>
          <w:szCs w:val="24"/>
        </w:rPr>
        <w:t> </w:t>
      </w:r>
      <w:r w:rsidRPr="00766B9A">
        <w:rPr>
          <w:sz w:val="24"/>
          <w:szCs w:val="24"/>
        </w:rPr>
        <w:t xml:space="preserve">sprawie organu jest sprawdzenie kompletności wniosku w świetle wymogów ustawowych oraz czy koncepcja składającego wniosek mieści się w granicach wyznaczonych przez prawo (wyrok NSA z dnia 3 września 2014 r. sygn. </w:t>
      </w:r>
      <w:r w:rsidR="001861CE">
        <w:rPr>
          <w:sz w:val="24"/>
          <w:szCs w:val="24"/>
        </w:rPr>
        <w:t xml:space="preserve">akt: </w:t>
      </w:r>
      <w:r w:rsidRPr="00766B9A">
        <w:rPr>
          <w:sz w:val="24"/>
          <w:szCs w:val="24"/>
        </w:rPr>
        <w:t>II OSK 1730/14). Niedopuszczalna jest również ocena racjonalności czy słuszności koncepcji przedstawionej przez inwestora, bowiem miałaby ona charakter pozaprawny. (…) Tylko w przypadku stwierdzenia przez organy, że kształt inwestycji w wersji zgłoszonej we wniosku narusza określony przepis prawa, zobowiązuje te organy do odmowy wydania zezwol</w:t>
      </w:r>
      <w:r w:rsidR="004F7FF9">
        <w:rPr>
          <w:sz w:val="24"/>
          <w:szCs w:val="24"/>
        </w:rPr>
        <w:t>enia na realizację inwestycji w </w:t>
      </w:r>
      <w:r w:rsidRPr="00766B9A">
        <w:rPr>
          <w:sz w:val="24"/>
          <w:szCs w:val="24"/>
        </w:rPr>
        <w:t>wersji wnioskowanej przez zarządcę”.</w:t>
      </w:r>
      <w:r w:rsidRPr="00766B9A" w:rsidR="00C90E8B">
        <w:rPr>
          <w:sz w:val="24"/>
          <w:szCs w:val="24"/>
        </w:rPr>
        <w:t xml:space="preserve"> </w:t>
      </w:r>
    </w:p>
    <w:p w:rsidR="003B4423" w:rsidRPr="00766B9A" w:rsidP="00E902C7">
      <w:pPr>
        <w:widowControl w:val="0"/>
        <w:spacing w:line="360" w:lineRule="auto"/>
        <w:ind w:firstLine="386"/>
        <w:jc w:val="both"/>
        <w:rPr>
          <w:rFonts w:eastAsia="SimSun"/>
          <w:sz w:val="24"/>
          <w:szCs w:val="24"/>
          <w:lang w:bidi="hi-IN"/>
        </w:rPr>
      </w:pPr>
      <w:r w:rsidRPr="00766B9A">
        <w:rPr>
          <w:sz w:val="24"/>
          <w:szCs w:val="24"/>
        </w:rPr>
        <w:t xml:space="preserve">Zdaniem organu, </w:t>
      </w:r>
      <w:r w:rsidRPr="00766B9A" w:rsidR="00EB28C1">
        <w:rPr>
          <w:rFonts w:eastAsia="SimSun"/>
          <w:sz w:val="24"/>
          <w:szCs w:val="24"/>
          <w:lang w:bidi="hi-IN"/>
        </w:rPr>
        <w:t xml:space="preserve">przepisy </w:t>
      </w:r>
      <w:r w:rsidRPr="00766B9A" w:rsidR="00EB28C1">
        <w:rPr>
          <w:rFonts w:eastAsia="SimSun"/>
          <w:i/>
          <w:sz w:val="24"/>
          <w:szCs w:val="24"/>
          <w:lang w:bidi="hi-IN"/>
        </w:rPr>
        <w:t>ustawy</w:t>
      </w:r>
      <w:r w:rsidRPr="00766B9A" w:rsidR="00EB28C1">
        <w:rPr>
          <w:rFonts w:eastAsia="SimSun"/>
          <w:sz w:val="24"/>
          <w:szCs w:val="24"/>
          <w:lang w:bidi="hi-IN"/>
        </w:rPr>
        <w:t xml:space="preserve"> nie </w:t>
      </w:r>
      <w:r w:rsidRPr="00766B9A" w:rsidR="00970377">
        <w:rPr>
          <w:rFonts w:eastAsia="SimSun"/>
          <w:sz w:val="24"/>
          <w:szCs w:val="24"/>
          <w:lang w:bidi="hi-IN"/>
        </w:rPr>
        <w:t>precyzują</w:t>
      </w:r>
      <w:r w:rsidRPr="00766B9A" w:rsidR="00EB28C1">
        <w:rPr>
          <w:rFonts w:eastAsia="SimSun"/>
          <w:sz w:val="24"/>
          <w:szCs w:val="24"/>
          <w:lang w:bidi="hi-IN"/>
        </w:rPr>
        <w:t>, jakie</w:t>
      </w:r>
      <w:r w:rsidRPr="00766B9A" w:rsidR="00970377">
        <w:rPr>
          <w:rFonts w:eastAsia="SimSun"/>
          <w:sz w:val="24"/>
          <w:szCs w:val="24"/>
          <w:lang w:bidi="hi-IN"/>
        </w:rPr>
        <w:t>go rodzaju</w:t>
      </w:r>
      <w:r w:rsidRPr="00766B9A" w:rsidR="00EB28C1">
        <w:rPr>
          <w:rFonts w:eastAsia="SimSun"/>
          <w:sz w:val="24"/>
          <w:szCs w:val="24"/>
          <w:lang w:bidi="hi-IN"/>
        </w:rPr>
        <w:t xml:space="preserve"> załączniki należy dołączyć do wniosku o wydanie opinii do planowanej inwestycji</w:t>
      </w:r>
      <w:r w:rsidRPr="00766B9A">
        <w:rPr>
          <w:rFonts w:eastAsia="SimSun"/>
          <w:sz w:val="24"/>
          <w:szCs w:val="24"/>
          <w:lang w:bidi="hi-IN"/>
        </w:rPr>
        <w:t xml:space="preserve">, jak również ich formy, skali i stopnia szczegółowości. </w:t>
      </w:r>
      <w:r w:rsidRPr="00766B9A" w:rsidR="00F96FEB">
        <w:rPr>
          <w:rFonts w:eastAsia="SimSun"/>
          <w:sz w:val="24"/>
          <w:szCs w:val="24"/>
          <w:lang w:bidi="hi-IN"/>
        </w:rPr>
        <w:t xml:space="preserve">Z przekazanych przez </w:t>
      </w:r>
      <w:r w:rsidRPr="00766B9A" w:rsidR="00F96FEB">
        <w:rPr>
          <w:rFonts w:eastAsia="SimSun"/>
          <w:i/>
          <w:sz w:val="24"/>
          <w:szCs w:val="24"/>
          <w:lang w:bidi="hi-IN"/>
        </w:rPr>
        <w:t>Inwestora</w:t>
      </w:r>
      <w:r w:rsidRPr="00766B9A" w:rsidR="00F96FEB">
        <w:rPr>
          <w:rFonts w:eastAsia="SimSun"/>
          <w:sz w:val="24"/>
          <w:szCs w:val="24"/>
          <w:lang w:bidi="hi-IN"/>
        </w:rPr>
        <w:t xml:space="preserve">, w dniu 9 listopada 2022 r. materiałów wynika, że wniosek z 3 października 2022 </w:t>
      </w:r>
      <w:r w:rsidR="008F3807">
        <w:rPr>
          <w:rFonts w:eastAsia="SimSun"/>
          <w:sz w:val="24"/>
          <w:szCs w:val="24"/>
          <w:lang w:bidi="hi-IN"/>
        </w:rPr>
        <w:t>r. o wydanie ponownej opinii do </w:t>
      </w:r>
      <w:r w:rsidRPr="00766B9A" w:rsidR="00F96FEB">
        <w:rPr>
          <w:rFonts w:eastAsia="SimSun"/>
          <w:sz w:val="24"/>
          <w:szCs w:val="24"/>
          <w:lang w:bidi="hi-IN"/>
        </w:rPr>
        <w:t>planowanej inwestycji zawierał informację o z</w:t>
      </w:r>
      <w:r w:rsidR="008F3807">
        <w:rPr>
          <w:rFonts w:eastAsia="SimSun"/>
          <w:sz w:val="24"/>
          <w:szCs w:val="24"/>
          <w:lang w:bidi="hi-IN"/>
        </w:rPr>
        <w:t xml:space="preserve">akresie wprowadzonych korekt do pierwotnego </w:t>
      </w:r>
      <w:r w:rsidRPr="00766B9A" w:rsidR="00F96FEB">
        <w:rPr>
          <w:rFonts w:eastAsia="SimSun"/>
          <w:sz w:val="24"/>
          <w:szCs w:val="24"/>
          <w:lang w:bidi="hi-IN"/>
        </w:rPr>
        <w:t xml:space="preserve">wniosku </w:t>
      </w:r>
      <w:r w:rsidR="008F3807">
        <w:rPr>
          <w:rFonts w:eastAsia="SimSun"/>
          <w:sz w:val="24"/>
          <w:szCs w:val="24"/>
          <w:lang w:bidi="hi-IN"/>
        </w:rPr>
        <w:t xml:space="preserve">dostarczonego 15 </w:t>
      </w:r>
      <w:r w:rsidRPr="00766B9A" w:rsidR="00F96FEB">
        <w:rPr>
          <w:rFonts w:eastAsia="SimSun"/>
          <w:sz w:val="24"/>
          <w:szCs w:val="24"/>
          <w:lang w:bidi="hi-IN"/>
        </w:rPr>
        <w:t>lutego 2022 r. o wydanie opinii. Zmianie uległ teren objęty inwestycją oraz obszar ograniczeń w korz</w:t>
      </w:r>
      <w:r w:rsidR="003D788B">
        <w:rPr>
          <w:rFonts w:eastAsia="SimSun"/>
          <w:sz w:val="24"/>
          <w:szCs w:val="24"/>
          <w:lang w:bidi="hi-IN"/>
        </w:rPr>
        <w:t>ystaniu z nieruchomości. Do ww. </w:t>
      </w:r>
      <w:r w:rsidRPr="00766B9A" w:rsidR="00F96FEB">
        <w:rPr>
          <w:rFonts w:eastAsia="SimSun"/>
          <w:sz w:val="24"/>
          <w:szCs w:val="24"/>
          <w:lang w:bidi="hi-IN"/>
        </w:rPr>
        <w:t>wniosku załączono mapę, przedstawiającą fragment inwestycji, w stos</w:t>
      </w:r>
      <w:r w:rsidR="003D788B">
        <w:rPr>
          <w:rFonts w:eastAsia="SimSun"/>
          <w:sz w:val="24"/>
          <w:szCs w:val="24"/>
          <w:lang w:bidi="hi-IN"/>
        </w:rPr>
        <w:t>unku do której nastąpiły zmiany. W</w:t>
      </w:r>
      <w:r w:rsidRPr="00766B9A" w:rsidR="00F96FEB">
        <w:rPr>
          <w:rFonts w:eastAsia="SimSun"/>
          <w:sz w:val="24"/>
          <w:szCs w:val="24"/>
          <w:lang w:bidi="hi-IN"/>
        </w:rPr>
        <w:t xml:space="preserve">skazano </w:t>
      </w:r>
      <w:r w:rsidR="003D788B">
        <w:rPr>
          <w:rFonts w:eastAsia="SimSun"/>
          <w:sz w:val="24"/>
          <w:szCs w:val="24"/>
          <w:lang w:bidi="hi-IN"/>
        </w:rPr>
        <w:t>również m.in. zakres terytorialny ww. ograniczenia oraz </w:t>
      </w:r>
      <w:r w:rsidRPr="00766B9A" w:rsidR="00F96FEB">
        <w:rPr>
          <w:rFonts w:eastAsia="SimSun"/>
          <w:sz w:val="24"/>
          <w:szCs w:val="24"/>
          <w:lang w:bidi="hi-IN"/>
        </w:rPr>
        <w:t xml:space="preserve">planowane </w:t>
      </w:r>
      <w:r w:rsidRPr="00766B9A" w:rsidR="002E6337">
        <w:rPr>
          <w:rFonts w:eastAsia="SimSun"/>
          <w:sz w:val="24"/>
          <w:szCs w:val="24"/>
          <w:lang w:bidi="hi-IN"/>
        </w:rPr>
        <w:t xml:space="preserve">obiekty budowlane. </w:t>
      </w:r>
      <w:r w:rsidRPr="00766B9A" w:rsidR="00F96FEB">
        <w:rPr>
          <w:rFonts w:eastAsia="SimSun"/>
          <w:sz w:val="24"/>
          <w:szCs w:val="24"/>
          <w:lang w:bidi="hi-IN"/>
        </w:rPr>
        <w:t xml:space="preserve"> </w:t>
      </w:r>
    </w:p>
    <w:p w:rsidR="003B4423" w:rsidRPr="00766B9A" w:rsidP="00E902C7">
      <w:pPr>
        <w:widowControl w:val="0"/>
        <w:spacing w:line="360" w:lineRule="auto"/>
        <w:ind w:firstLine="386"/>
        <w:jc w:val="both"/>
        <w:rPr>
          <w:rFonts w:eastAsia="SimSun"/>
          <w:sz w:val="24"/>
          <w:szCs w:val="24"/>
          <w:lang w:bidi="hi-IN"/>
        </w:rPr>
      </w:pPr>
      <w:r w:rsidRPr="00766B9A">
        <w:rPr>
          <w:rFonts w:eastAsia="SimSun"/>
          <w:sz w:val="24"/>
          <w:szCs w:val="24"/>
          <w:lang w:bidi="hi-IN"/>
        </w:rPr>
        <w:t xml:space="preserve">Kwestie przedstawione w negatywnej opinii PKP PLK S.A., dotyczące ograniczeń w korzystaniu z nieruchomości, były już przedmiotem rozważań ww. Spółki w odpowiedzi na wezwanie Wojewody Łódzkiego z 12 sierpnia 2022 r. </w:t>
      </w:r>
    </w:p>
    <w:p w:rsidR="00FE68D2" w:rsidRPr="00766B9A" w:rsidP="003B4423">
      <w:pPr>
        <w:widowControl w:val="0"/>
        <w:spacing w:line="360" w:lineRule="auto"/>
        <w:ind w:firstLine="386"/>
        <w:jc w:val="both"/>
        <w:rPr>
          <w:rFonts w:eastAsia="SimSun"/>
          <w:sz w:val="24"/>
          <w:szCs w:val="24"/>
          <w:lang w:bidi="hi-IN"/>
        </w:rPr>
      </w:pPr>
      <w:r w:rsidRPr="00766B9A">
        <w:rPr>
          <w:rFonts w:eastAsia="SimSun"/>
          <w:sz w:val="24"/>
          <w:szCs w:val="24"/>
          <w:lang w:bidi="hi-IN"/>
        </w:rPr>
        <w:t>Szczegółowe</w:t>
      </w:r>
      <w:r w:rsidRPr="00766B9A" w:rsidR="00D437B3">
        <w:rPr>
          <w:sz w:val="24"/>
          <w:szCs w:val="24"/>
        </w:rPr>
        <w:t xml:space="preserve"> rozwiąza</w:t>
      </w:r>
      <w:r w:rsidRPr="00766B9A">
        <w:rPr>
          <w:sz w:val="24"/>
          <w:szCs w:val="24"/>
        </w:rPr>
        <w:t>nia</w:t>
      </w:r>
      <w:r w:rsidRPr="00766B9A" w:rsidR="00D437B3">
        <w:rPr>
          <w:sz w:val="24"/>
          <w:szCs w:val="24"/>
        </w:rPr>
        <w:t xml:space="preserve"> projektow</w:t>
      </w:r>
      <w:r w:rsidRPr="00766B9A">
        <w:rPr>
          <w:sz w:val="24"/>
          <w:szCs w:val="24"/>
        </w:rPr>
        <w:t>e</w:t>
      </w:r>
      <w:r w:rsidRPr="00766B9A" w:rsidR="00D437B3">
        <w:rPr>
          <w:sz w:val="24"/>
          <w:szCs w:val="24"/>
        </w:rPr>
        <w:t xml:space="preserve">, </w:t>
      </w:r>
      <w:r w:rsidRPr="00766B9A">
        <w:rPr>
          <w:sz w:val="24"/>
          <w:szCs w:val="24"/>
        </w:rPr>
        <w:t>wątpliwości</w:t>
      </w:r>
      <w:r w:rsidRPr="00766B9A" w:rsidR="00D437B3">
        <w:rPr>
          <w:sz w:val="24"/>
          <w:szCs w:val="24"/>
        </w:rPr>
        <w:t xml:space="preserve"> </w:t>
      </w:r>
      <w:r w:rsidRPr="00766B9A" w:rsidR="00970377">
        <w:rPr>
          <w:sz w:val="24"/>
          <w:szCs w:val="24"/>
        </w:rPr>
        <w:t>PKP PLK S.A. o przyszły kształt inwestycji i </w:t>
      </w:r>
      <w:r w:rsidRPr="00766B9A" w:rsidR="00D437B3">
        <w:rPr>
          <w:sz w:val="24"/>
          <w:szCs w:val="24"/>
        </w:rPr>
        <w:t xml:space="preserve">etap </w:t>
      </w:r>
      <w:r w:rsidR="003D788B">
        <w:rPr>
          <w:sz w:val="24"/>
          <w:szCs w:val="24"/>
        </w:rPr>
        <w:t xml:space="preserve">jej </w:t>
      </w:r>
      <w:r w:rsidRPr="00766B9A" w:rsidR="00D437B3">
        <w:rPr>
          <w:sz w:val="24"/>
          <w:szCs w:val="24"/>
        </w:rPr>
        <w:t xml:space="preserve">realizacji, nie dotyczą </w:t>
      </w:r>
      <w:r w:rsidR="003D788B">
        <w:rPr>
          <w:sz w:val="24"/>
          <w:szCs w:val="24"/>
        </w:rPr>
        <w:t xml:space="preserve">postępowania w przedmiocie </w:t>
      </w:r>
      <w:r w:rsidRPr="00766B9A" w:rsidR="00D437B3">
        <w:rPr>
          <w:sz w:val="24"/>
          <w:szCs w:val="24"/>
        </w:rPr>
        <w:t>ustalenia lokalizacji inwestyc</w:t>
      </w:r>
      <w:r w:rsidRPr="00766B9A" w:rsidR="00970377">
        <w:rPr>
          <w:sz w:val="24"/>
          <w:szCs w:val="24"/>
        </w:rPr>
        <w:t>ji. A zatem w takim zakresie, w jakim argumentacja PLK S.</w:t>
      </w:r>
      <w:r w:rsidRPr="00766B9A" w:rsidR="00D437B3">
        <w:rPr>
          <w:sz w:val="24"/>
          <w:szCs w:val="24"/>
        </w:rPr>
        <w:t>A. odnosi się do kwestii niezwiązanych z przedmiotem nin</w:t>
      </w:r>
      <w:r w:rsidRPr="00766B9A" w:rsidR="00CD7131">
        <w:rPr>
          <w:sz w:val="24"/>
          <w:szCs w:val="24"/>
        </w:rPr>
        <w:t>iejszego postępowania, należy ją</w:t>
      </w:r>
      <w:r w:rsidR="003D788B">
        <w:rPr>
          <w:sz w:val="24"/>
          <w:szCs w:val="24"/>
        </w:rPr>
        <w:t xml:space="preserve"> uznać za nieistotną dla </w:t>
      </w:r>
      <w:r w:rsidRPr="00766B9A" w:rsidR="00D437B3">
        <w:rPr>
          <w:sz w:val="24"/>
          <w:szCs w:val="24"/>
        </w:rPr>
        <w:t>rozstrzygnięcia sprawy</w:t>
      </w:r>
      <w:r w:rsidRPr="00766B9A" w:rsidR="00CD7131">
        <w:rPr>
          <w:sz w:val="24"/>
          <w:szCs w:val="24"/>
        </w:rPr>
        <w:t>.</w:t>
      </w:r>
      <w:r w:rsidRPr="00766B9A" w:rsidR="00BA034D">
        <w:rPr>
          <w:rFonts w:eastAsia="SimSun"/>
          <w:sz w:val="24"/>
          <w:szCs w:val="24"/>
          <w:lang w:bidi="hi-IN"/>
        </w:rPr>
        <w:t xml:space="preserve"> </w:t>
      </w:r>
      <w:r w:rsidRPr="00766B9A" w:rsidR="00E902C7">
        <w:rPr>
          <w:rFonts w:eastAsia="SimSun"/>
          <w:sz w:val="24"/>
          <w:szCs w:val="24"/>
          <w:lang w:bidi="hi-IN"/>
        </w:rPr>
        <w:t xml:space="preserve"> </w:t>
      </w:r>
    </w:p>
    <w:p w:rsidR="002838DA" w:rsidP="002838DA">
      <w:pPr>
        <w:widowControl w:val="0"/>
        <w:spacing w:line="360" w:lineRule="auto"/>
        <w:ind w:firstLine="386"/>
        <w:jc w:val="both"/>
        <w:rPr>
          <w:rFonts w:eastAsia="SimSun"/>
          <w:sz w:val="24"/>
          <w:szCs w:val="24"/>
          <w:lang w:bidi="hi-IN"/>
        </w:rPr>
      </w:pPr>
      <w:r>
        <w:rPr>
          <w:rFonts w:eastAsia="SimSun"/>
          <w:sz w:val="24"/>
          <w:szCs w:val="24"/>
          <w:lang w:bidi="hi-IN"/>
        </w:rPr>
        <w:t>Biorąc powyższe pod uwagę</w:t>
      </w:r>
      <w:r w:rsidRPr="00766B9A" w:rsidR="00485C4D">
        <w:rPr>
          <w:rFonts w:eastAsia="SimSun"/>
          <w:sz w:val="24"/>
          <w:szCs w:val="24"/>
          <w:lang w:bidi="hi-IN"/>
        </w:rPr>
        <w:t xml:space="preserve"> organ nie znalazł podsta</w:t>
      </w:r>
      <w:r>
        <w:rPr>
          <w:rFonts w:eastAsia="SimSun"/>
          <w:sz w:val="24"/>
          <w:szCs w:val="24"/>
          <w:lang w:bidi="hi-IN"/>
        </w:rPr>
        <w:t>w, by odmówić wydania decyzji o </w:t>
      </w:r>
      <w:r w:rsidRPr="00766B9A" w:rsidR="00485C4D">
        <w:rPr>
          <w:rFonts w:eastAsia="SimSun"/>
          <w:sz w:val="24"/>
          <w:szCs w:val="24"/>
          <w:lang w:bidi="hi-IN"/>
        </w:rPr>
        <w:t>ustaleniu lokalizacji linii kolejowej, w związku z negatywną opinią PKP PLK S.A. do</w:t>
      </w:r>
      <w:r>
        <w:rPr>
          <w:rFonts w:eastAsia="SimSun"/>
          <w:sz w:val="24"/>
          <w:szCs w:val="24"/>
          <w:lang w:bidi="hi-IN"/>
        </w:rPr>
        <w:t> </w:t>
      </w:r>
      <w:r w:rsidRPr="00766B9A" w:rsidR="00485C4D">
        <w:rPr>
          <w:rFonts w:eastAsia="SimSun"/>
          <w:sz w:val="24"/>
          <w:szCs w:val="24"/>
          <w:lang w:bidi="hi-IN"/>
        </w:rPr>
        <w:t>planowanej inwestycji</w:t>
      </w:r>
      <w:r w:rsidRPr="00766B9A" w:rsidR="00EC7CD6">
        <w:rPr>
          <w:rFonts w:eastAsia="SimSun"/>
          <w:sz w:val="24"/>
          <w:szCs w:val="24"/>
          <w:lang w:bidi="hi-IN"/>
        </w:rPr>
        <w:t xml:space="preserve"> lub nałożenia na Wnioskod</w:t>
      </w:r>
      <w:r>
        <w:rPr>
          <w:rFonts w:eastAsia="SimSun"/>
          <w:sz w:val="24"/>
          <w:szCs w:val="24"/>
          <w:lang w:bidi="hi-IN"/>
        </w:rPr>
        <w:t>awcę obowiązku zmiany wniosku w </w:t>
      </w:r>
      <w:r w:rsidRPr="00766B9A" w:rsidR="00EC7CD6">
        <w:rPr>
          <w:rFonts w:eastAsia="SimSun"/>
          <w:sz w:val="24"/>
          <w:szCs w:val="24"/>
          <w:lang w:bidi="hi-IN"/>
        </w:rPr>
        <w:t>związku z naruszeniem obowiązujących przepisów prawa.</w:t>
      </w:r>
    </w:p>
    <w:p w:rsidR="002838DA" w:rsidP="0042272A">
      <w:pPr>
        <w:widowControl w:val="0"/>
        <w:spacing w:line="360" w:lineRule="auto"/>
        <w:ind w:firstLine="386"/>
        <w:jc w:val="both"/>
        <w:rPr>
          <w:bCs/>
          <w:sz w:val="24"/>
          <w:szCs w:val="24"/>
        </w:rPr>
      </w:pPr>
      <w:r w:rsidRPr="00404A62">
        <w:rPr>
          <w:bCs/>
          <w:sz w:val="24"/>
          <w:szCs w:val="24"/>
        </w:rPr>
        <w:t xml:space="preserve">Zdaniem organu, </w:t>
      </w:r>
      <w:r>
        <w:rPr>
          <w:bCs/>
          <w:sz w:val="24"/>
          <w:szCs w:val="24"/>
        </w:rPr>
        <w:t xml:space="preserve">oczekiwanie na uzyskanie przez </w:t>
      </w:r>
      <w:r w:rsidRPr="002838DA">
        <w:rPr>
          <w:bCs/>
          <w:i/>
          <w:sz w:val="24"/>
          <w:szCs w:val="24"/>
        </w:rPr>
        <w:t>Inwestora</w:t>
      </w:r>
      <w:r>
        <w:rPr>
          <w:bCs/>
          <w:sz w:val="24"/>
          <w:szCs w:val="24"/>
        </w:rPr>
        <w:t xml:space="preserve"> </w:t>
      </w:r>
      <w:r w:rsidR="00C7034B">
        <w:rPr>
          <w:bCs/>
          <w:sz w:val="24"/>
          <w:szCs w:val="24"/>
        </w:rPr>
        <w:t>pozytywnej opinii do </w:t>
      </w:r>
      <w:r>
        <w:rPr>
          <w:bCs/>
          <w:sz w:val="24"/>
          <w:szCs w:val="24"/>
        </w:rPr>
        <w:t xml:space="preserve">wniosku w przedmiotowej sprawie od PKP PLK S.A., </w:t>
      </w:r>
      <w:r w:rsidRPr="00404A62">
        <w:rPr>
          <w:bCs/>
          <w:sz w:val="24"/>
          <w:szCs w:val="24"/>
        </w:rPr>
        <w:t>spowodowałoby niezas</w:t>
      </w:r>
      <w:r>
        <w:rPr>
          <w:bCs/>
          <w:sz w:val="24"/>
          <w:szCs w:val="24"/>
        </w:rPr>
        <w:t xml:space="preserve">adne przedłużenie postępowania, </w:t>
      </w:r>
      <w:r w:rsidRPr="00404A62">
        <w:rPr>
          <w:bCs/>
          <w:sz w:val="24"/>
          <w:szCs w:val="24"/>
        </w:rPr>
        <w:t>a w konsekwencji do przewlekłości</w:t>
      </w:r>
      <w:r w:rsidR="0042272A">
        <w:rPr>
          <w:bCs/>
          <w:sz w:val="24"/>
          <w:szCs w:val="24"/>
        </w:rPr>
        <w:t>.</w:t>
      </w:r>
      <w:r w:rsidR="0042272A">
        <w:rPr>
          <w:rFonts w:eastAsia="SimSun"/>
          <w:sz w:val="24"/>
          <w:szCs w:val="24"/>
          <w:lang w:bidi="hi-IN"/>
        </w:rPr>
        <w:t xml:space="preserve"> </w:t>
      </w:r>
      <w:r w:rsidR="00C7034B">
        <w:rPr>
          <w:bCs/>
          <w:sz w:val="24"/>
          <w:szCs w:val="24"/>
        </w:rPr>
        <w:t>Należy mieć na uwadze, że </w:t>
      </w:r>
      <w:r w:rsidRPr="00404A62">
        <w:rPr>
          <w:bCs/>
          <w:sz w:val="24"/>
          <w:szCs w:val="24"/>
        </w:rPr>
        <w:t xml:space="preserve">organ administracji prowadzący postępowanie administracyjne musi </w:t>
      </w:r>
      <w:r w:rsidR="0042272A">
        <w:rPr>
          <w:bCs/>
          <w:sz w:val="24"/>
          <w:szCs w:val="24"/>
        </w:rPr>
        <w:t xml:space="preserve">działać wnikliwie, uwzględniając </w:t>
      </w:r>
      <w:r w:rsidRPr="00404A62">
        <w:rPr>
          <w:bCs/>
          <w:sz w:val="24"/>
          <w:szCs w:val="24"/>
        </w:rPr>
        <w:t>wymogi zasady szybkości, wynikającej z art. 12 § 1 </w:t>
      </w:r>
      <w:r w:rsidR="0042272A">
        <w:rPr>
          <w:bCs/>
          <w:sz w:val="24"/>
          <w:szCs w:val="24"/>
        </w:rPr>
        <w:t xml:space="preserve">oraz  art. 35 </w:t>
      </w:r>
      <w:r w:rsidRPr="00404A62" w:rsidR="0042272A">
        <w:rPr>
          <w:bCs/>
          <w:sz w:val="24"/>
          <w:szCs w:val="24"/>
        </w:rPr>
        <w:t>§</w:t>
      </w:r>
      <w:r w:rsidR="0042272A">
        <w:rPr>
          <w:bCs/>
          <w:sz w:val="24"/>
          <w:szCs w:val="24"/>
        </w:rPr>
        <w:t xml:space="preserve"> 1 </w:t>
      </w:r>
      <w:r w:rsidRPr="00404A62">
        <w:rPr>
          <w:bCs/>
          <w:i/>
          <w:sz w:val="24"/>
          <w:szCs w:val="24"/>
        </w:rPr>
        <w:t>Kpa</w:t>
      </w:r>
      <w:r w:rsidR="0042272A">
        <w:rPr>
          <w:bCs/>
          <w:sz w:val="24"/>
          <w:szCs w:val="24"/>
        </w:rPr>
        <w:t xml:space="preserve">, posługując się możliwie najprostszymi środkami prowadzącymi do jej załatwienia.  Powyższe </w:t>
      </w:r>
      <w:r w:rsidRPr="00404A62">
        <w:rPr>
          <w:bCs/>
          <w:sz w:val="24"/>
          <w:szCs w:val="24"/>
        </w:rPr>
        <w:t>wiąże się też z ochroną interesów wszystkich stron postępowania.</w:t>
      </w:r>
      <w:r w:rsidR="0042272A">
        <w:rPr>
          <w:bCs/>
          <w:sz w:val="24"/>
          <w:szCs w:val="24"/>
        </w:rPr>
        <w:t xml:space="preserve"> Niedopuszczalne jest bowiem przedłużanie prowadzonego przez organ postępowania z uwagi na negatywną opinię do planowanej inwestycji. </w:t>
      </w:r>
    </w:p>
    <w:p w:rsidR="00C95CCE" w:rsidRPr="00C95CCE" w:rsidP="00C95CCE">
      <w:pPr>
        <w:spacing w:line="360" w:lineRule="auto"/>
        <w:ind w:firstLine="426"/>
        <w:jc w:val="both"/>
        <w:rPr>
          <w:sz w:val="24"/>
          <w:szCs w:val="24"/>
        </w:rPr>
      </w:pPr>
      <w:r w:rsidRPr="00404A62">
        <w:rPr>
          <w:sz w:val="24"/>
          <w:szCs w:val="24"/>
        </w:rPr>
        <w:t xml:space="preserve">Zasada prawdy obiektywnej i obowiązek wyczerpującego zebrania przez organ materiału dowodowego, nie oznaczają nieograniczonego obowiązku </w:t>
      </w:r>
      <w:r>
        <w:rPr>
          <w:sz w:val="24"/>
          <w:szCs w:val="24"/>
        </w:rPr>
        <w:t xml:space="preserve">oczekiwania czy </w:t>
      </w:r>
      <w:r w:rsidRPr="00404A62">
        <w:rPr>
          <w:sz w:val="24"/>
          <w:szCs w:val="24"/>
        </w:rPr>
        <w:t>poszukiwania przez organ materiałów dowodowych mających potwier</w:t>
      </w:r>
      <w:r>
        <w:rPr>
          <w:sz w:val="24"/>
          <w:szCs w:val="24"/>
        </w:rPr>
        <w:t>dzić okoliczności korzystne dla zarządcy infrastruktury kolejowej</w:t>
      </w:r>
      <w:r w:rsidRPr="00404A62">
        <w:rPr>
          <w:sz w:val="24"/>
          <w:szCs w:val="24"/>
        </w:rPr>
        <w:t xml:space="preserve">, </w:t>
      </w:r>
      <w:r>
        <w:rPr>
          <w:sz w:val="24"/>
          <w:szCs w:val="24"/>
        </w:rPr>
        <w:t xml:space="preserve">wydającego opinię do wniosku. Zdaniem organu, </w:t>
      </w:r>
      <w:r w:rsidRPr="00404A62">
        <w:rPr>
          <w:sz w:val="24"/>
          <w:szCs w:val="24"/>
        </w:rPr>
        <w:t xml:space="preserve">zgromadzony </w:t>
      </w:r>
      <w:r>
        <w:rPr>
          <w:sz w:val="24"/>
          <w:szCs w:val="24"/>
        </w:rPr>
        <w:t>materiał dowodowy był</w:t>
      </w:r>
      <w:r w:rsidRPr="00404A62">
        <w:rPr>
          <w:sz w:val="24"/>
          <w:szCs w:val="24"/>
        </w:rPr>
        <w:t xml:space="preserve"> wystarczający do w</w:t>
      </w:r>
      <w:r>
        <w:rPr>
          <w:sz w:val="24"/>
          <w:szCs w:val="24"/>
        </w:rPr>
        <w:t>ydania rozstrzygnięcia.</w:t>
      </w:r>
    </w:p>
    <w:p w:rsidR="00B1094D" w:rsidRPr="00766B9A" w:rsidP="00B1094D">
      <w:pPr>
        <w:suppressAutoHyphens w:val="0"/>
        <w:autoSpaceDE w:val="0"/>
        <w:autoSpaceDN w:val="0"/>
        <w:adjustRightInd w:val="0"/>
        <w:spacing w:line="360" w:lineRule="auto"/>
        <w:ind w:firstLine="426"/>
        <w:jc w:val="both"/>
        <w:rPr>
          <w:iCs/>
          <w:kern w:val="0"/>
          <w:sz w:val="24"/>
          <w:szCs w:val="24"/>
          <w:lang w:eastAsia="pl-PL"/>
        </w:rPr>
      </w:pPr>
      <w:r w:rsidRPr="00766B9A">
        <w:rPr>
          <w:sz w:val="24"/>
          <w:szCs w:val="24"/>
        </w:rPr>
        <w:t>Pismem z 19</w:t>
      </w:r>
      <w:r w:rsidRPr="00766B9A">
        <w:rPr>
          <w:sz w:val="24"/>
          <w:szCs w:val="24"/>
        </w:rPr>
        <w:t xml:space="preserve"> </w:t>
      </w:r>
      <w:r w:rsidRPr="00766B9A">
        <w:rPr>
          <w:sz w:val="24"/>
          <w:szCs w:val="24"/>
        </w:rPr>
        <w:t>października 2022</w:t>
      </w:r>
      <w:r w:rsidRPr="00766B9A">
        <w:rPr>
          <w:sz w:val="24"/>
          <w:szCs w:val="24"/>
        </w:rPr>
        <w:t xml:space="preserve"> r. zawiadomiono Wnioskodawcę, że wniosek o ustalenie lokalizacji linii kolejowej nie zostanie rozpatrzony w ustawowym terminie, z powodu konieczności zebrania i rozpatrzenia przez org</w:t>
      </w:r>
      <w:r w:rsidRPr="00766B9A">
        <w:rPr>
          <w:sz w:val="24"/>
          <w:szCs w:val="24"/>
        </w:rPr>
        <w:t xml:space="preserve">an całego materiału dowodowego. </w:t>
      </w:r>
      <w:r w:rsidRPr="00766B9A">
        <w:rPr>
          <w:sz w:val="24"/>
          <w:szCs w:val="24"/>
        </w:rPr>
        <w:t xml:space="preserve">Organ ustalił nowy termin załatwienia sprawy do </w:t>
      </w:r>
      <w:r w:rsidRPr="00766B9A">
        <w:rPr>
          <w:sz w:val="24"/>
          <w:szCs w:val="24"/>
        </w:rPr>
        <w:t>30 listopada 2022</w:t>
      </w:r>
      <w:r w:rsidRPr="00766B9A">
        <w:rPr>
          <w:sz w:val="24"/>
          <w:szCs w:val="24"/>
        </w:rPr>
        <w:t xml:space="preserve"> r.</w:t>
      </w:r>
    </w:p>
    <w:p w:rsidR="00B1094D" w:rsidRPr="00766B9A" w:rsidP="00B1094D">
      <w:pPr>
        <w:spacing w:line="360" w:lineRule="auto"/>
        <w:ind w:firstLine="426"/>
        <w:jc w:val="both"/>
        <w:rPr>
          <w:sz w:val="24"/>
          <w:szCs w:val="24"/>
        </w:rPr>
      </w:pPr>
      <w:r w:rsidRPr="00766B9A">
        <w:rPr>
          <w:sz w:val="24"/>
          <w:szCs w:val="24"/>
        </w:rPr>
        <w:t xml:space="preserve">Zgodnie z art. 37 </w:t>
      </w:r>
      <w:r w:rsidRPr="00766B9A">
        <w:rPr>
          <w:i/>
          <w:sz w:val="24"/>
          <w:szCs w:val="24"/>
        </w:rPr>
        <w:t>Kpa</w:t>
      </w:r>
      <w:r w:rsidRPr="00766B9A">
        <w:rPr>
          <w:sz w:val="24"/>
          <w:szCs w:val="24"/>
        </w:rPr>
        <w:t xml:space="preserve"> pouczono, że stronie służy prawo do wniesienia ponagl</w:t>
      </w:r>
      <w:r w:rsidRPr="00766B9A" w:rsidR="00597D3A">
        <w:rPr>
          <w:sz w:val="24"/>
          <w:szCs w:val="24"/>
        </w:rPr>
        <w:t xml:space="preserve">enia do Ministra Rozwoju </w:t>
      </w:r>
      <w:r w:rsidRPr="00766B9A">
        <w:rPr>
          <w:sz w:val="24"/>
          <w:szCs w:val="24"/>
        </w:rPr>
        <w:t>i Technologii</w:t>
      </w:r>
      <w:r w:rsidRPr="00766B9A">
        <w:rPr>
          <w:sz w:val="24"/>
          <w:szCs w:val="24"/>
          <w:shd w:val="clear" w:color="auto" w:fill="FFFFFF"/>
        </w:rPr>
        <w:t xml:space="preserve"> </w:t>
      </w:r>
      <w:r w:rsidRPr="00766B9A">
        <w:rPr>
          <w:sz w:val="24"/>
          <w:szCs w:val="24"/>
        </w:rPr>
        <w:t xml:space="preserve">za pośrednictwem Wojewody Łódzkiego, które powinno zawierać uzasadnienie. </w:t>
      </w:r>
    </w:p>
    <w:p w:rsidR="00B1094D" w:rsidRPr="00766B9A" w:rsidP="00B1094D">
      <w:pPr>
        <w:spacing w:line="360" w:lineRule="auto"/>
        <w:ind w:firstLine="426"/>
        <w:jc w:val="both"/>
        <w:rPr>
          <w:rFonts w:eastAsia="SimSun"/>
          <w:sz w:val="24"/>
          <w:szCs w:val="24"/>
          <w:lang w:bidi="hi-IN"/>
        </w:rPr>
      </w:pPr>
      <w:r w:rsidRPr="00766B9A">
        <w:rPr>
          <w:sz w:val="24"/>
          <w:szCs w:val="24"/>
        </w:rPr>
        <w:t xml:space="preserve">Pozostałe strony postępowania zawiadomione zostały o tym fakcie w drodze obwieszczenia </w:t>
      </w:r>
      <w:r w:rsidRPr="00766B9A">
        <w:rPr>
          <w:rFonts w:eastAsia="SimSun"/>
          <w:sz w:val="24"/>
          <w:szCs w:val="24"/>
          <w:lang w:bidi="hi-IN"/>
        </w:rPr>
        <w:t xml:space="preserve">zamieszczonego na tablicach ogłoszeń oraz  na  stronach internetowych (na odpowiednich stronach podmiotowych w  Biuletynie Informacji Publicznej) Łódzkiego Urzędu Wojewódzkiego w Łodzi i Urzędu Miasta Łodzi, w dniach od </w:t>
      </w:r>
      <w:r w:rsidRPr="00766B9A" w:rsidR="00597D3A">
        <w:rPr>
          <w:rFonts w:eastAsia="SimSun"/>
          <w:sz w:val="24"/>
          <w:szCs w:val="24"/>
          <w:lang w:bidi="hi-IN"/>
        </w:rPr>
        <w:t>21 października 2022</w:t>
      </w:r>
      <w:r w:rsidRPr="00766B9A">
        <w:rPr>
          <w:rFonts w:eastAsia="SimSun"/>
          <w:sz w:val="24"/>
          <w:szCs w:val="24"/>
          <w:lang w:bidi="hi-IN"/>
        </w:rPr>
        <w:t xml:space="preserve"> r. do </w:t>
      </w:r>
      <w:r w:rsidRPr="00766B9A" w:rsidR="00597D3A">
        <w:rPr>
          <w:rFonts w:eastAsia="SimSun"/>
          <w:sz w:val="24"/>
          <w:szCs w:val="24"/>
          <w:lang w:bidi="hi-IN"/>
        </w:rPr>
        <w:t>4 listopada  2022</w:t>
      </w:r>
      <w:r w:rsidRPr="00766B9A">
        <w:rPr>
          <w:rFonts w:eastAsia="SimSun"/>
          <w:sz w:val="24"/>
          <w:szCs w:val="24"/>
          <w:lang w:bidi="hi-IN"/>
        </w:rPr>
        <w:t xml:space="preserve"> r. </w:t>
      </w:r>
    </w:p>
    <w:p w:rsidR="00B0008D" w:rsidRPr="00766B9A" w:rsidP="00B1094D">
      <w:pPr>
        <w:spacing w:line="360" w:lineRule="auto"/>
        <w:ind w:firstLine="426"/>
        <w:jc w:val="both"/>
        <w:rPr>
          <w:sz w:val="24"/>
          <w:szCs w:val="24"/>
          <w:shd w:val="clear" w:color="auto" w:fill="FFFFFF"/>
        </w:rPr>
      </w:pPr>
      <w:r w:rsidRPr="00766B9A">
        <w:rPr>
          <w:sz w:val="24"/>
          <w:szCs w:val="24"/>
          <w:shd w:val="clear" w:color="auto" w:fill="FFFFFF"/>
        </w:rPr>
        <w:t>W toku prowadzonego postępowania, strony oraz mie</w:t>
      </w:r>
      <w:r w:rsidRPr="00766B9A" w:rsidR="00CF27F7">
        <w:rPr>
          <w:sz w:val="24"/>
          <w:szCs w:val="24"/>
          <w:shd w:val="clear" w:color="auto" w:fill="FFFFFF"/>
        </w:rPr>
        <w:t>szkańcy miasta Łodzi zapoznawali</w:t>
      </w:r>
      <w:r w:rsidRPr="00766B9A">
        <w:rPr>
          <w:sz w:val="24"/>
          <w:szCs w:val="24"/>
          <w:shd w:val="clear" w:color="auto" w:fill="FFFFFF"/>
        </w:rPr>
        <w:t xml:space="preserve"> się z zebranym materiałem dowodowym.</w:t>
      </w:r>
      <w:r w:rsidRPr="00766B9A" w:rsidR="00F527D3">
        <w:rPr>
          <w:sz w:val="24"/>
          <w:szCs w:val="24"/>
          <w:shd w:val="clear" w:color="auto" w:fill="FFFFFF"/>
        </w:rPr>
        <w:t xml:space="preserve"> </w:t>
      </w:r>
      <w:r w:rsidRPr="00766B9A" w:rsidR="00597D3A">
        <w:rPr>
          <w:sz w:val="24"/>
          <w:szCs w:val="24"/>
          <w:shd w:val="clear" w:color="auto" w:fill="FFFFFF"/>
        </w:rPr>
        <w:t xml:space="preserve"> </w:t>
      </w:r>
    </w:p>
    <w:p w:rsidR="00DC6B8A" w:rsidRPr="00766B9A" w:rsidP="00DC6B8A">
      <w:pPr>
        <w:spacing w:line="360" w:lineRule="auto"/>
        <w:ind w:firstLine="420"/>
        <w:jc w:val="both"/>
        <w:rPr>
          <w:rFonts w:eastAsia="SimSun"/>
          <w:sz w:val="24"/>
          <w:szCs w:val="24"/>
          <w:lang w:bidi="hi-IN"/>
        </w:rPr>
      </w:pPr>
      <w:r w:rsidRPr="00766B9A">
        <w:rPr>
          <w:sz w:val="24"/>
          <w:szCs w:val="24"/>
        </w:rPr>
        <w:t xml:space="preserve">Na podstawie </w:t>
      </w:r>
      <w:r w:rsidRPr="00766B9A">
        <w:rPr>
          <w:rFonts w:eastAsia="SimSun"/>
          <w:sz w:val="24"/>
          <w:szCs w:val="24"/>
          <w:lang w:bidi="hi-IN"/>
        </w:rPr>
        <w:t xml:space="preserve">art. 9q ust. 1 pkt 8 w związku z art. 9s ust. 9 </w:t>
      </w:r>
      <w:r w:rsidRPr="00766B9A">
        <w:rPr>
          <w:rFonts w:eastAsia="SimSun"/>
          <w:i/>
          <w:sz w:val="24"/>
          <w:szCs w:val="24"/>
          <w:lang w:bidi="hi-IN"/>
        </w:rPr>
        <w:t xml:space="preserve">ustawy, </w:t>
      </w:r>
      <w:r w:rsidRPr="00766B9A">
        <w:rPr>
          <w:rFonts w:eastAsia="SimSun"/>
          <w:sz w:val="24"/>
          <w:szCs w:val="24"/>
          <w:lang w:bidi="hi-IN"/>
        </w:rPr>
        <w:t xml:space="preserve">zgodnie z wnioskiem, w celu zapewnienia prawa do wejścia na teren nieruchomości w związku z prowadzeniem </w:t>
      </w:r>
      <w:r w:rsidRPr="00766B9A">
        <w:rPr>
          <w:rFonts w:eastAsia="SimSun"/>
          <w:sz w:val="24"/>
          <w:szCs w:val="24"/>
          <w:lang w:bidi="hi-IN"/>
        </w:rPr>
        <w:t xml:space="preserve">inwestycji kolejowej, obejmującej budowę lub przebudowę tunelu, a także prace związane z jego konserwacją, utrzymaniem lub usuwaniem awarii, w </w:t>
      </w:r>
      <w:r w:rsidRPr="00766B9A" w:rsidR="00BF7DC9">
        <w:rPr>
          <w:rFonts w:eastAsia="SimSun"/>
          <w:sz w:val="24"/>
          <w:szCs w:val="24"/>
          <w:lang w:bidi="hi-IN"/>
        </w:rPr>
        <w:t>dziale</w:t>
      </w:r>
      <w:r w:rsidRPr="00766B9A">
        <w:rPr>
          <w:rFonts w:eastAsia="SimSun"/>
          <w:sz w:val="24"/>
          <w:szCs w:val="24"/>
          <w:lang w:bidi="hi-IN"/>
        </w:rPr>
        <w:t xml:space="preserve"> VIII niniejszej decyzji ograniczono, za odszkodowaniem, sposób korzystania z nieruchomości przez udzielenie zezwolenia na budowę lub przebudowę tunelu oraz związanych z nim układu drogowego lub urządzeń wodnych, ciągów drenażowych, przewodów i urządzeń służących do przesyłania płynów, pary, gazów i energii elektrycznej oraz urządzeń łączności publicznej i sygnalizacji, a także innych podziemnych, naziemnych lub nadziemnych obiektów i urządzeń niezbędnych do korzystania z tych przewodów i urządzeń. </w:t>
      </w:r>
    </w:p>
    <w:p w:rsidR="00DC6B8A" w:rsidRPr="00766B9A" w:rsidP="000C64F3">
      <w:pPr>
        <w:spacing w:line="360" w:lineRule="auto"/>
        <w:ind w:firstLine="420"/>
        <w:jc w:val="both"/>
        <w:rPr>
          <w:sz w:val="24"/>
          <w:szCs w:val="24"/>
        </w:rPr>
      </w:pPr>
      <w:r w:rsidRPr="00766B9A">
        <w:rPr>
          <w:sz w:val="24"/>
          <w:szCs w:val="24"/>
        </w:rPr>
        <w:t xml:space="preserve">W związku z budową linii kolejowej w tunelu, zachodzi konieczność wprowadzenia </w:t>
      </w:r>
      <w:r w:rsidRPr="00766B9A" w:rsidR="00CC0DFB">
        <w:rPr>
          <w:sz w:val="24"/>
          <w:szCs w:val="24"/>
        </w:rPr>
        <w:t xml:space="preserve">ograniczeń w sposobie korzystania z nieruchomości </w:t>
      </w:r>
      <w:r w:rsidRPr="00766B9A" w:rsidR="000C64F3">
        <w:rPr>
          <w:sz w:val="24"/>
          <w:szCs w:val="24"/>
        </w:rPr>
        <w:t>z</w:t>
      </w:r>
      <w:r w:rsidRPr="00766B9A" w:rsidR="00CC0DFB">
        <w:rPr>
          <w:sz w:val="24"/>
          <w:szCs w:val="24"/>
        </w:rPr>
        <w:t>najdujących się nad tunelem i w jego sąsiedztwie</w:t>
      </w:r>
      <w:r w:rsidRPr="00766B9A" w:rsidR="000C64F3">
        <w:rPr>
          <w:sz w:val="24"/>
          <w:szCs w:val="24"/>
        </w:rPr>
        <w:t xml:space="preserve">. </w:t>
      </w:r>
      <w:r w:rsidRPr="00766B9A">
        <w:rPr>
          <w:sz w:val="24"/>
          <w:szCs w:val="24"/>
        </w:rPr>
        <w:t xml:space="preserve">Celem ograniczenia jest m.in. zapewnienie właściwego i bezpiecznego </w:t>
      </w:r>
      <w:r w:rsidRPr="00766B9A" w:rsidR="000C64F3">
        <w:rPr>
          <w:sz w:val="24"/>
          <w:szCs w:val="24"/>
        </w:rPr>
        <w:t xml:space="preserve">wybudowania, </w:t>
      </w:r>
      <w:r w:rsidRPr="00766B9A">
        <w:rPr>
          <w:sz w:val="24"/>
          <w:szCs w:val="24"/>
        </w:rPr>
        <w:t xml:space="preserve">użytkowania i utrzymania tunelu </w:t>
      </w:r>
      <w:r w:rsidRPr="00766B9A" w:rsidR="000C64F3">
        <w:rPr>
          <w:sz w:val="24"/>
          <w:szCs w:val="24"/>
        </w:rPr>
        <w:t>oraz zapewnienie bezpieczeństwa innych budowli w sąsiedztwie tunelu</w:t>
      </w:r>
      <w:r w:rsidRPr="00766B9A">
        <w:rPr>
          <w:sz w:val="24"/>
          <w:szCs w:val="24"/>
        </w:rPr>
        <w:t xml:space="preserve">. </w:t>
      </w:r>
    </w:p>
    <w:p w:rsidR="00737BF4" w:rsidRPr="00766B9A" w:rsidP="00DC6B8A">
      <w:pPr>
        <w:spacing w:line="360" w:lineRule="auto"/>
        <w:ind w:firstLine="420"/>
        <w:jc w:val="both"/>
        <w:rPr>
          <w:sz w:val="24"/>
          <w:szCs w:val="24"/>
          <w:highlight w:val="yellow"/>
        </w:rPr>
      </w:pPr>
      <w:r w:rsidRPr="00766B9A">
        <w:rPr>
          <w:sz w:val="24"/>
          <w:szCs w:val="24"/>
        </w:rPr>
        <w:t xml:space="preserve">Zgodnie z wnioskiem, </w:t>
      </w:r>
      <w:r w:rsidRPr="00766B9A" w:rsidR="000309A8">
        <w:rPr>
          <w:sz w:val="24"/>
          <w:szCs w:val="24"/>
        </w:rPr>
        <w:t>takie czynniki jak duże obciążenia powierzchniowe, głębokie wykopy i wgłębne zagęszczeni</w:t>
      </w:r>
      <w:r w:rsidRPr="00766B9A" w:rsidR="00CE37D2">
        <w:rPr>
          <w:sz w:val="24"/>
          <w:szCs w:val="24"/>
        </w:rPr>
        <w:t>e</w:t>
      </w:r>
      <w:r w:rsidRPr="00766B9A" w:rsidR="000309A8">
        <w:rPr>
          <w:sz w:val="24"/>
          <w:szCs w:val="24"/>
        </w:rPr>
        <w:t xml:space="preserve"> gruntu mogą mieć niebezpieczny wpływ na konstrukcję tunelu, jeśli oddziałują w jego sąsiedztwie</w:t>
      </w:r>
      <w:r w:rsidRPr="00766B9A">
        <w:rPr>
          <w:sz w:val="24"/>
          <w:szCs w:val="24"/>
        </w:rPr>
        <w:t>.</w:t>
      </w:r>
      <w:r w:rsidRPr="00766B9A" w:rsidR="003C1268">
        <w:rPr>
          <w:sz w:val="24"/>
          <w:szCs w:val="24"/>
        </w:rPr>
        <w:t xml:space="preserve"> W związku z powyższym, ograniczenia konstrukcyjne, wynikające z realizacji inwestycji należy zatem nałożyć na obszary narażone na wzajemne oddziaływanie istniejących i projektowanych obiektów budowlanych.</w:t>
      </w:r>
      <w:r w:rsidRPr="00766B9A">
        <w:rPr>
          <w:sz w:val="24"/>
          <w:szCs w:val="24"/>
        </w:rPr>
        <w:t xml:space="preserve"> </w:t>
      </w:r>
      <w:r w:rsidRPr="00766B9A">
        <w:rPr>
          <w:sz w:val="24"/>
          <w:szCs w:val="24"/>
        </w:rPr>
        <w:t xml:space="preserve"> </w:t>
      </w:r>
    </w:p>
    <w:p w:rsidR="00DC6B8A" w:rsidRPr="00766B9A" w:rsidP="00DC6B8A">
      <w:pPr>
        <w:spacing w:line="360" w:lineRule="auto"/>
        <w:ind w:firstLine="420"/>
        <w:jc w:val="both"/>
        <w:rPr>
          <w:rFonts w:eastAsia="SimSun"/>
          <w:sz w:val="24"/>
          <w:szCs w:val="24"/>
          <w:lang w:bidi="hi-IN"/>
        </w:rPr>
      </w:pPr>
      <w:r w:rsidRPr="00766B9A">
        <w:rPr>
          <w:sz w:val="24"/>
          <w:szCs w:val="24"/>
        </w:rPr>
        <w:t xml:space="preserve">W celu zapewnienia właściwego i bezpiecznego utrzymania tunelu wraz z linią kolejową po zrealizowaniu inwestycji, organ, zgodnie z wnioskiem, przychylił się do doprecyzowania ograniczenia, o którym mowa w art. </w:t>
      </w:r>
      <w:r w:rsidRPr="00766B9A">
        <w:rPr>
          <w:rFonts w:eastAsia="SimSun"/>
          <w:sz w:val="24"/>
          <w:szCs w:val="24"/>
          <w:lang w:bidi="hi-IN"/>
        </w:rPr>
        <w:t xml:space="preserve">9q ust. 1 pkt 8 w związku z art. 9s ust. 9 </w:t>
      </w:r>
      <w:r w:rsidRPr="00766B9A">
        <w:rPr>
          <w:rFonts w:eastAsia="SimSun"/>
          <w:i/>
          <w:sz w:val="24"/>
          <w:szCs w:val="24"/>
          <w:lang w:bidi="hi-IN"/>
        </w:rPr>
        <w:t>ustawy</w:t>
      </w:r>
      <w:r w:rsidRPr="00766B9A">
        <w:rPr>
          <w:rFonts w:eastAsia="SimSun"/>
          <w:sz w:val="24"/>
          <w:szCs w:val="24"/>
          <w:lang w:bidi="hi-IN"/>
        </w:rPr>
        <w:t>, w</w:t>
      </w:r>
      <w:r w:rsidRPr="00766B9A" w:rsidR="000046FB">
        <w:rPr>
          <w:rFonts w:eastAsia="SimSun"/>
          <w:sz w:val="24"/>
          <w:szCs w:val="24"/>
          <w:lang w:bidi="hi-IN"/>
        </w:rPr>
        <w:t> </w:t>
      </w:r>
      <w:r w:rsidRPr="00766B9A">
        <w:rPr>
          <w:rFonts w:eastAsia="SimSun"/>
          <w:sz w:val="24"/>
          <w:szCs w:val="24"/>
          <w:lang w:bidi="hi-IN"/>
        </w:rPr>
        <w:t>postaci wprowadzenia istoty tego ograniczenia, ustalając:</w:t>
      </w:r>
    </w:p>
    <w:p w:rsidR="00DC6B8A" w:rsidRPr="00766B9A" w:rsidP="00DC6B8A">
      <w:pPr>
        <w:numPr>
          <w:ilvl w:val="0"/>
          <w:numId w:val="31"/>
        </w:numPr>
        <w:spacing w:line="360" w:lineRule="auto"/>
        <w:ind w:left="426" w:hanging="426"/>
        <w:jc w:val="both"/>
        <w:rPr>
          <w:sz w:val="24"/>
          <w:szCs w:val="24"/>
        </w:rPr>
      </w:pPr>
      <w:r w:rsidRPr="00766B9A">
        <w:rPr>
          <w:rFonts w:eastAsia="SimSun"/>
          <w:sz w:val="24"/>
          <w:szCs w:val="24"/>
          <w:lang w:bidi="hi-IN"/>
        </w:rPr>
        <w:t>obszar o ograniczeniu dopuszczalnego obciążenia niewymagającego sprawdzenia wpływu na objęte zakresem inwestycji obiekty inżynieryjne do 25kN/m</w:t>
      </w:r>
      <w:r w:rsidRPr="00766B9A">
        <w:rPr>
          <w:rFonts w:eastAsia="SimSun"/>
          <w:sz w:val="24"/>
          <w:szCs w:val="24"/>
          <w:vertAlign w:val="superscript"/>
          <w:lang w:bidi="hi-IN"/>
        </w:rPr>
        <w:t>2</w:t>
      </w:r>
      <w:r w:rsidRPr="00766B9A">
        <w:rPr>
          <w:rFonts w:eastAsia="SimSun"/>
          <w:sz w:val="24"/>
          <w:szCs w:val="24"/>
          <w:lang w:bidi="hi-IN"/>
        </w:rPr>
        <w:t xml:space="preserve"> oraz ograniczenia głębokości wykopów do 2m przy zachowaniu warunku pozostawienia minimalnej warstwy zasypki na stropie obiektu miąższości 1m, dopuszczalne jest jedynie posadowienie bezpośrednie (Ograniczenie 1);</w:t>
      </w:r>
    </w:p>
    <w:p w:rsidR="00DC6B8A" w:rsidRPr="00766B9A" w:rsidP="00DC6B8A">
      <w:pPr>
        <w:numPr>
          <w:ilvl w:val="0"/>
          <w:numId w:val="31"/>
        </w:numPr>
        <w:spacing w:line="360" w:lineRule="auto"/>
        <w:ind w:left="426" w:hanging="426"/>
        <w:jc w:val="both"/>
        <w:rPr>
          <w:sz w:val="24"/>
          <w:szCs w:val="24"/>
        </w:rPr>
      </w:pPr>
      <w:r w:rsidRPr="00766B9A">
        <w:rPr>
          <w:rFonts w:eastAsia="SimSun"/>
          <w:sz w:val="24"/>
          <w:szCs w:val="24"/>
          <w:lang w:bidi="hi-IN"/>
        </w:rPr>
        <w:t>obszar o ograniczeniu dopuszczalnego obciążenia niewymagającego sprawdzenia wpływu na objęte zakresem inwestycji obiekty inżynieryjne do 50kN/m</w:t>
      </w:r>
      <w:r w:rsidRPr="00766B9A">
        <w:rPr>
          <w:rFonts w:eastAsia="SimSun"/>
          <w:sz w:val="24"/>
          <w:szCs w:val="24"/>
          <w:vertAlign w:val="superscript"/>
          <w:lang w:bidi="hi-IN"/>
        </w:rPr>
        <w:t>2</w:t>
      </w:r>
      <w:r w:rsidRPr="00766B9A">
        <w:rPr>
          <w:rFonts w:eastAsia="SimSun"/>
          <w:sz w:val="24"/>
          <w:szCs w:val="24"/>
          <w:lang w:bidi="hi-IN"/>
        </w:rPr>
        <w:t xml:space="preserve"> + ciężar wybranego gruntu wynikający z głębokości przyjętego wykopu oraz ograniczenia głębokości wykopów nieumocnionych do 2m (Ograniczenie 2);</w:t>
      </w:r>
    </w:p>
    <w:p w:rsidR="00DC6B8A" w:rsidRPr="00766B9A" w:rsidP="00DC6B8A">
      <w:pPr>
        <w:numPr>
          <w:ilvl w:val="0"/>
          <w:numId w:val="31"/>
        </w:numPr>
        <w:spacing w:line="360" w:lineRule="auto"/>
        <w:ind w:left="426" w:hanging="426"/>
        <w:jc w:val="both"/>
        <w:rPr>
          <w:sz w:val="24"/>
          <w:szCs w:val="24"/>
        </w:rPr>
      </w:pPr>
      <w:r w:rsidRPr="00766B9A">
        <w:rPr>
          <w:rFonts w:eastAsia="SimSun"/>
          <w:sz w:val="24"/>
          <w:szCs w:val="24"/>
          <w:lang w:bidi="hi-IN"/>
        </w:rPr>
        <w:t>obszar o ograniczeniu dopuszczalnego obciążenia niewymagającego sprawdzenia wpływu na objęte zakresem inwestycji obiekty inżynieryjne do 75kN/m</w:t>
      </w:r>
      <w:r w:rsidRPr="00766B9A">
        <w:rPr>
          <w:rFonts w:eastAsia="SimSun"/>
          <w:sz w:val="24"/>
          <w:szCs w:val="24"/>
          <w:vertAlign w:val="superscript"/>
          <w:lang w:bidi="hi-IN"/>
        </w:rPr>
        <w:t>2</w:t>
      </w:r>
      <w:r w:rsidRPr="00766B9A">
        <w:rPr>
          <w:rFonts w:eastAsia="SimSun"/>
          <w:sz w:val="24"/>
          <w:szCs w:val="24"/>
          <w:lang w:bidi="hi-IN"/>
        </w:rPr>
        <w:t xml:space="preserve"> + ciężar </w:t>
      </w:r>
      <w:r w:rsidRPr="00766B9A">
        <w:rPr>
          <w:rFonts w:eastAsia="SimSun"/>
          <w:sz w:val="24"/>
          <w:szCs w:val="24"/>
          <w:lang w:bidi="hi-IN"/>
        </w:rPr>
        <w:t>wybranego gruntu wynikający z głębokości przyjętego wykopu oraz ograniczenia głębokości wykopów nieumocnionych do 3m (Ograniczenie 3);</w:t>
      </w:r>
    </w:p>
    <w:p w:rsidR="003C1268" w:rsidRPr="00766B9A" w:rsidP="00DC6B8A">
      <w:pPr>
        <w:numPr>
          <w:ilvl w:val="0"/>
          <w:numId w:val="31"/>
        </w:numPr>
        <w:spacing w:line="360" w:lineRule="auto"/>
        <w:ind w:left="426" w:hanging="426"/>
        <w:jc w:val="both"/>
        <w:rPr>
          <w:sz w:val="24"/>
          <w:szCs w:val="24"/>
        </w:rPr>
      </w:pPr>
      <w:r w:rsidRPr="00766B9A">
        <w:rPr>
          <w:sz w:val="24"/>
          <w:szCs w:val="24"/>
        </w:rPr>
        <w:t xml:space="preserve">obszar o ograniczeniu dopuszczalnego obciążenia niewymagającego sprawdzenia wpływu na objęte zakresem inwestycji obiekty inżynieryjne do </w:t>
      </w:r>
      <w:r w:rsidRPr="00766B9A">
        <w:rPr>
          <w:rFonts w:eastAsia="SimSun"/>
          <w:sz w:val="24"/>
          <w:szCs w:val="24"/>
          <w:lang w:bidi="hi-IN"/>
        </w:rPr>
        <w:t>135kN/m</w:t>
      </w:r>
      <w:r w:rsidRPr="00766B9A">
        <w:rPr>
          <w:rFonts w:eastAsia="SimSun"/>
          <w:sz w:val="24"/>
          <w:szCs w:val="24"/>
          <w:vertAlign w:val="superscript"/>
          <w:lang w:bidi="hi-IN"/>
        </w:rPr>
        <w:t xml:space="preserve">2 </w:t>
      </w:r>
      <w:r w:rsidRPr="00766B9A">
        <w:rPr>
          <w:rFonts w:eastAsia="SimSun"/>
          <w:sz w:val="24"/>
          <w:szCs w:val="24"/>
          <w:lang w:bidi="hi-IN"/>
        </w:rPr>
        <w:t>oraz</w:t>
      </w:r>
      <w:r w:rsidRPr="00766B9A" w:rsidR="00A8236D">
        <w:rPr>
          <w:rFonts w:eastAsia="SimSun"/>
          <w:sz w:val="24"/>
          <w:szCs w:val="24"/>
          <w:lang w:bidi="hi-IN"/>
        </w:rPr>
        <w:t> </w:t>
      </w:r>
      <w:r w:rsidRPr="00766B9A">
        <w:rPr>
          <w:rFonts w:eastAsia="SimSun"/>
          <w:sz w:val="24"/>
          <w:szCs w:val="24"/>
          <w:lang w:bidi="hi-IN"/>
        </w:rPr>
        <w:t>ograniczenia głębokości wykopów do 2m, dopuszczalne</w:t>
      </w:r>
      <w:r w:rsidRPr="00766B9A" w:rsidR="00A8236D">
        <w:rPr>
          <w:rFonts w:eastAsia="SimSun"/>
          <w:sz w:val="24"/>
          <w:szCs w:val="24"/>
          <w:lang w:bidi="hi-IN"/>
        </w:rPr>
        <w:t xml:space="preserve"> jest jedynie posadowienie bezpośrednie (Ograniczenie 3B);</w:t>
      </w:r>
    </w:p>
    <w:p w:rsidR="00DC6B8A" w:rsidRPr="00766B9A" w:rsidP="00DC6B8A">
      <w:pPr>
        <w:numPr>
          <w:ilvl w:val="0"/>
          <w:numId w:val="31"/>
        </w:numPr>
        <w:spacing w:line="360" w:lineRule="auto"/>
        <w:ind w:left="426" w:hanging="426"/>
        <w:jc w:val="both"/>
        <w:rPr>
          <w:sz w:val="24"/>
          <w:szCs w:val="24"/>
        </w:rPr>
      </w:pPr>
      <w:r w:rsidRPr="00766B9A">
        <w:rPr>
          <w:rFonts w:eastAsia="SimSun"/>
          <w:sz w:val="24"/>
          <w:szCs w:val="24"/>
          <w:lang w:bidi="hi-IN"/>
        </w:rPr>
        <w:t>obszar o ograniczeniu dopuszczalnego obciążenia niewymagającego sprawdzenia wpływu na objęte zakresem inwestycji obiekty inżynieryjne do 75kN/m</w:t>
      </w:r>
      <w:r w:rsidRPr="00766B9A">
        <w:rPr>
          <w:rFonts w:eastAsia="SimSun"/>
          <w:sz w:val="24"/>
          <w:szCs w:val="24"/>
          <w:vertAlign w:val="superscript"/>
          <w:lang w:bidi="hi-IN"/>
        </w:rPr>
        <w:t>2</w:t>
      </w:r>
      <w:r w:rsidRPr="00766B9A">
        <w:rPr>
          <w:rFonts w:eastAsia="SimSun"/>
          <w:sz w:val="24"/>
          <w:szCs w:val="24"/>
          <w:lang w:bidi="hi-IN"/>
        </w:rPr>
        <w:t xml:space="preserve"> + ciężar wybranego gruntu wynikający z głębokości przyjętego wykopu oraz ograniczenia głębokości wykopów nieumocnionych do 3m, wykopy głębsze niż 3m są dopuszczalne przy zastosowaniu sztywnej obudowy wykopu, maksymalnie do 6m (Ograniczenie 4)</w:t>
      </w:r>
      <w:r w:rsidRPr="00766B9A" w:rsidR="00D37356">
        <w:rPr>
          <w:rFonts w:eastAsia="SimSun"/>
          <w:sz w:val="24"/>
          <w:szCs w:val="24"/>
          <w:lang w:bidi="hi-IN"/>
        </w:rPr>
        <w:t>;</w:t>
      </w:r>
    </w:p>
    <w:p w:rsidR="00D37356" w:rsidRPr="00766B9A" w:rsidP="00D37356">
      <w:pPr>
        <w:numPr>
          <w:ilvl w:val="0"/>
          <w:numId w:val="31"/>
        </w:numPr>
        <w:spacing w:line="360" w:lineRule="auto"/>
        <w:ind w:left="426" w:hanging="426"/>
        <w:jc w:val="both"/>
        <w:rPr>
          <w:sz w:val="24"/>
          <w:szCs w:val="24"/>
        </w:rPr>
      </w:pPr>
      <w:r w:rsidRPr="00766B9A">
        <w:rPr>
          <w:sz w:val="24"/>
          <w:szCs w:val="24"/>
        </w:rPr>
        <w:t xml:space="preserve">obszar o ograniczeniu dopuszczalnego obciążenia niewymagającego sprawdzenia wpływu na objęte zakresem inwestycji obiekty inżynieryjne do </w:t>
      </w:r>
      <w:r w:rsidRPr="00766B9A">
        <w:rPr>
          <w:rFonts w:eastAsia="SimSun"/>
          <w:sz w:val="24"/>
          <w:szCs w:val="24"/>
          <w:lang w:bidi="hi-IN"/>
        </w:rPr>
        <w:t>135kN/m</w:t>
      </w:r>
      <w:r w:rsidRPr="00766B9A">
        <w:rPr>
          <w:rFonts w:eastAsia="SimSun"/>
          <w:sz w:val="24"/>
          <w:szCs w:val="24"/>
          <w:vertAlign w:val="superscript"/>
          <w:lang w:bidi="hi-IN"/>
        </w:rPr>
        <w:t xml:space="preserve">2 </w:t>
      </w:r>
      <w:r w:rsidRPr="00766B9A">
        <w:rPr>
          <w:rFonts w:eastAsia="SimSun"/>
          <w:sz w:val="24"/>
          <w:szCs w:val="24"/>
          <w:lang w:bidi="hi-IN"/>
        </w:rPr>
        <w:t>oraz ograniczenia głębokości wykopów do 3m, wykopy głębsze niż 3m dopuszczalne przy zastosowaniu sztywnej obudowy wykopu (Ograniczeni 4B);</w:t>
      </w:r>
    </w:p>
    <w:p w:rsidR="00D37356" w:rsidRPr="00766B9A" w:rsidP="00DC6B8A">
      <w:pPr>
        <w:numPr>
          <w:ilvl w:val="0"/>
          <w:numId w:val="31"/>
        </w:numPr>
        <w:spacing w:line="360" w:lineRule="auto"/>
        <w:ind w:left="426" w:hanging="426"/>
        <w:jc w:val="both"/>
        <w:rPr>
          <w:sz w:val="24"/>
          <w:szCs w:val="24"/>
        </w:rPr>
      </w:pPr>
      <w:r w:rsidRPr="00766B9A">
        <w:rPr>
          <w:rFonts w:eastAsia="SimSun"/>
          <w:sz w:val="24"/>
          <w:szCs w:val="24"/>
          <w:lang w:bidi="hi-IN"/>
        </w:rPr>
        <w:t>obszar o ograniczeniu dopuszczalnego charakterystycznego obciążenie niewymagającego sprawdzenia wpływu na konstrukcję do 250kN/m</w:t>
      </w:r>
      <w:r w:rsidRPr="00766B9A">
        <w:rPr>
          <w:rFonts w:eastAsia="SimSun"/>
          <w:sz w:val="24"/>
          <w:szCs w:val="24"/>
          <w:vertAlign w:val="superscript"/>
          <w:lang w:bidi="hi-IN"/>
        </w:rPr>
        <w:t>2</w:t>
      </w:r>
      <w:r w:rsidRPr="00766B9A">
        <w:rPr>
          <w:rFonts w:eastAsia="SimSun"/>
          <w:sz w:val="24"/>
          <w:szCs w:val="24"/>
          <w:lang w:bidi="hi-IN"/>
        </w:rPr>
        <w:t xml:space="preserve"> przyłożonego na poziomie max. 204,40 m n.p.m.</w:t>
      </w:r>
      <w:r w:rsidRPr="00766B9A" w:rsidR="00EC7701">
        <w:rPr>
          <w:rFonts w:eastAsia="SimSun"/>
          <w:sz w:val="24"/>
          <w:szCs w:val="24"/>
          <w:lang w:bidi="hi-IN"/>
        </w:rPr>
        <w:t xml:space="preserve"> (Ograniczenie 5).</w:t>
      </w:r>
    </w:p>
    <w:p w:rsidR="00DC6B8A" w:rsidRPr="00766B9A" w:rsidP="00DC6B8A">
      <w:pPr>
        <w:spacing w:line="360" w:lineRule="auto"/>
        <w:ind w:firstLine="420"/>
        <w:jc w:val="both"/>
        <w:rPr>
          <w:sz w:val="24"/>
          <w:szCs w:val="24"/>
        </w:rPr>
      </w:pPr>
      <w:r w:rsidRPr="00766B9A">
        <w:rPr>
          <w:sz w:val="24"/>
          <w:szCs w:val="24"/>
        </w:rPr>
        <w:t>Ponadto, zgodnie z wnioskiem o ustalenie lokalizacji linii kolejowej, Inwestor planowane</w:t>
      </w:r>
      <w:r w:rsidRPr="00766B9A" w:rsidR="00960DB2">
        <w:rPr>
          <w:sz w:val="24"/>
          <w:szCs w:val="24"/>
        </w:rPr>
        <w:t>go przedsięwzięcia, które nie spełnia</w:t>
      </w:r>
      <w:r w:rsidRPr="00766B9A">
        <w:rPr>
          <w:sz w:val="24"/>
          <w:szCs w:val="24"/>
        </w:rPr>
        <w:t xml:space="preserve"> ww. ograniczeń konstrukcyjnych</w:t>
      </w:r>
      <w:r w:rsidRPr="00766B9A" w:rsidR="00960DB2">
        <w:rPr>
          <w:sz w:val="24"/>
          <w:szCs w:val="24"/>
        </w:rPr>
        <w:t>,</w:t>
      </w:r>
      <w:r w:rsidRPr="00766B9A">
        <w:rPr>
          <w:sz w:val="24"/>
          <w:szCs w:val="24"/>
        </w:rPr>
        <w:t xml:space="preserve"> zobowiązany jest do przedstawienia analizy wpływu projektowanej konstrukcji na tunel właścicielowi Tunelu KDP, cel</w:t>
      </w:r>
      <w:r w:rsidRPr="00766B9A" w:rsidR="00960DB2">
        <w:rPr>
          <w:sz w:val="24"/>
          <w:szCs w:val="24"/>
        </w:rPr>
        <w:t xml:space="preserve">em </w:t>
      </w:r>
      <w:r w:rsidRPr="00766B9A">
        <w:rPr>
          <w:sz w:val="24"/>
          <w:szCs w:val="24"/>
        </w:rPr>
        <w:t>uzgodnienia.</w:t>
      </w:r>
    </w:p>
    <w:p w:rsidR="00DC6B8A" w:rsidRPr="00766B9A" w:rsidP="00DC6B8A">
      <w:pPr>
        <w:spacing w:line="360" w:lineRule="auto"/>
        <w:ind w:firstLine="420"/>
        <w:jc w:val="both"/>
        <w:rPr>
          <w:sz w:val="24"/>
          <w:szCs w:val="24"/>
          <w:shd w:val="clear" w:color="auto" w:fill="FFFFFF"/>
        </w:rPr>
      </w:pPr>
      <w:r w:rsidRPr="00766B9A">
        <w:rPr>
          <w:sz w:val="24"/>
          <w:szCs w:val="24"/>
        </w:rPr>
        <w:t xml:space="preserve">Zgodnie z wnioskiem, na podstawie </w:t>
      </w:r>
      <w:r w:rsidRPr="00766B9A">
        <w:rPr>
          <w:rFonts w:eastAsia="SimSun"/>
          <w:sz w:val="24"/>
          <w:szCs w:val="24"/>
          <w:lang w:bidi="hi-IN"/>
        </w:rPr>
        <w:t xml:space="preserve">art. 9ya </w:t>
      </w:r>
      <w:r w:rsidRPr="00766B9A">
        <w:rPr>
          <w:rFonts w:eastAsia="SimSun"/>
          <w:i/>
          <w:sz w:val="24"/>
          <w:szCs w:val="24"/>
          <w:lang w:bidi="hi-IN"/>
        </w:rPr>
        <w:t xml:space="preserve">ustawy, </w:t>
      </w:r>
      <w:r w:rsidRPr="00766B9A">
        <w:rPr>
          <w:sz w:val="24"/>
          <w:szCs w:val="24"/>
          <w:shd w:val="clear" w:color="auto" w:fill="FFFFFF"/>
        </w:rPr>
        <w:t xml:space="preserve">realizacja przedmiotowej inwestycji kolejowej wymaga przejścia przez teren drogi publicznej, co zostało ustalone w </w:t>
      </w:r>
      <w:r w:rsidRPr="00766B9A" w:rsidR="00BF7DC9">
        <w:rPr>
          <w:sz w:val="24"/>
          <w:szCs w:val="24"/>
          <w:shd w:val="clear" w:color="auto" w:fill="FFFFFF"/>
        </w:rPr>
        <w:t xml:space="preserve">dziale </w:t>
      </w:r>
      <w:r w:rsidRPr="00766B9A">
        <w:rPr>
          <w:sz w:val="24"/>
          <w:szCs w:val="24"/>
          <w:shd w:val="clear" w:color="auto" w:fill="FFFFFF"/>
        </w:rPr>
        <w:t>IX niniejszej decyzji. W związku z powyższym, Centralny Port Komunikacyjny sp. z o.o. jest uprawniony do nieodpłatnego zajęcia na czas realizacji inwestycji wskazan</w:t>
      </w:r>
      <w:r w:rsidR="00FF6F70">
        <w:rPr>
          <w:sz w:val="24"/>
          <w:szCs w:val="24"/>
          <w:shd w:val="clear" w:color="auto" w:fill="FFFFFF"/>
        </w:rPr>
        <w:t>ych</w:t>
      </w:r>
      <w:r w:rsidRPr="00766B9A">
        <w:rPr>
          <w:sz w:val="24"/>
          <w:szCs w:val="24"/>
          <w:shd w:val="clear" w:color="auto" w:fill="FFFFFF"/>
        </w:rPr>
        <w:t xml:space="preserve"> w decyzji dr</w:t>
      </w:r>
      <w:r w:rsidR="00FF6F70">
        <w:rPr>
          <w:sz w:val="24"/>
          <w:szCs w:val="24"/>
          <w:shd w:val="clear" w:color="auto" w:fill="FFFFFF"/>
        </w:rPr>
        <w:t>óg</w:t>
      </w:r>
      <w:r w:rsidRPr="00766B9A">
        <w:rPr>
          <w:sz w:val="24"/>
          <w:szCs w:val="24"/>
          <w:shd w:val="clear" w:color="auto" w:fill="FFFFFF"/>
        </w:rPr>
        <w:t xml:space="preserve"> publiczn</w:t>
      </w:r>
      <w:r w:rsidR="00FF6F70">
        <w:rPr>
          <w:sz w:val="24"/>
          <w:szCs w:val="24"/>
          <w:shd w:val="clear" w:color="auto" w:fill="FFFFFF"/>
        </w:rPr>
        <w:t>ych</w:t>
      </w:r>
      <w:r w:rsidRPr="00766B9A">
        <w:rPr>
          <w:sz w:val="24"/>
          <w:szCs w:val="24"/>
          <w:shd w:val="clear" w:color="auto" w:fill="FFFFFF"/>
        </w:rPr>
        <w:t>. Decyzję o zezwoleniu na nieodpłatne zajęcie pasa drogowego, o  której mowa w </w:t>
      </w:r>
      <w:r>
        <w:fldChar w:fldCharType="begin"/>
      </w:r>
      <w:r>
        <w:instrText xml:space="preserve"> HYPERLINK "https://sip.legalis.pl/document-view.seam?documentId=mfrxilrtgu3dambxgm4tkltqmfyc4mzwga4tiobqhe" </w:instrText>
      </w:r>
      <w:r>
        <w:fldChar w:fldCharType="separate"/>
      </w:r>
      <w:r w:rsidRPr="00766B9A">
        <w:rPr>
          <w:sz w:val="24"/>
          <w:szCs w:val="24"/>
          <w:shd w:val="clear" w:color="auto" w:fill="FFFFFF"/>
        </w:rPr>
        <w:t>art. 40 ust. 1</w:t>
      </w:r>
      <w:r>
        <w:fldChar w:fldCharType="end"/>
      </w:r>
      <w:r w:rsidRPr="00766B9A">
        <w:rPr>
          <w:sz w:val="24"/>
          <w:szCs w:val="24"/>
          <w:shd w:val="clear" w:color="auto" w:fill="FFFFFF"/>
        </w:rPr>
        <w:t xml:space="preserve"> ustawy z dnia 21 marca 1985 r. o drogach publicznych, zarządca drogi wydaje niezwłocznie, w związku z nadaniem niniejszej decyzji rygoru natychmiastowej wykonalności, o czym stanowi art. 9ya ust. 3 </w:t>
      </w:r>
      <w:r w:rsidRPr="00766B9A">
        <w:rPr>
          <w:i/>
          <w:sz w:val="24"/>
          <w:szCs w:val="24"/>
          <w:shd w:val="clear" w:color="auto" w:fill="FFFFFF"/>
        </w:rPr>
        <w:t>ustawy</w:t>
      </w:r>
      <w:r w:rsidRPr="00766B9A">
        <w:rPr>
          <w:sz w:val="24"/>
          <w:szCs w:val="24"/>
          <w:shd w:val="clear" w:color="auto" w:fill="FFFFFF"/>
        </w:rPr>
        <w:t>.</w:t>
      </w:r>
    </w:p>
    <w:p w:rsidR="00AE794D" w:rsidRPr="00766B9A" w:rsidP="00AE794D">
      <w:pPr>
        <w:pStyle w:val="Tekstpodstawowywcity31"/>
        <w:spacing w:line="360" w:lineRule="auto"/>
        <w:ind w:left="0" w:firstLine="420"/>
        <w:jc w:val="both"/>
        <w:rPr>
          <w:rFonts w:ascii="Times New Roman" w:hAnsi="Times New Roman" w:cs="Times New Roman"/>
          <w:szCs w:val="24"/>
          <w:shd w:val="clear" w:color="auto" w:fill="FFFFFF"/>
        </w:rPr>
      </w:pPr>
      <w:r w:rsidRPr="00766B9A">
        <w:rPr>
          <w:rFonts w:ascii="Times New Roman" w:hAnsi="Times New Roman" w:cs="Times New Roman"/>
          <w:szCs w:val="24"/>
          <w:shd w:val="clear" w:color="auto" w:fill="FFFFFF"/>
        </w:rPr>
        <w:t xml:space="preserve">Przywołany powyżej przepis </w:t>
      </w:r>
      <w:r w:rsidRPr="00766B9A">
        <w:rPr>
          <w:rFonts w:ascii="Times New Roman" w:hAnsi="Times New Roman" w:cs="Times New Roman"/>
          <w:i/>
          <w:szCs w:val="24"/>
          <w:shd w:val="clear" w:color="auto" w:fill="FFFFFF"/>
        </w:rPr>
        <w:t>ustawy</w:t>
      </w:r>
      <w:r w:rsidRPr="00766B9A">
        <w:rPr>
          <w:rFonts w:ascii="Times New Roman" w:hAnsi="Times New Roman" w:cs="Times New Roman"/>
          <w:szCs w:val="24"/>
          <w:shd w:val="clear" w:color="auto" w:fill="FFFFFF"/>
        </w:rPr>
        <w:t xml:space="preserve"> nie wskazuje możliwości zajęcia pasa drogowego na czas </w:t>
      </w:r>
      <w:r w:rsidRPr="00766B9A">
        <w:rPr>
          <w:rFonts w:ascii="Times New Roman" w:eastAsia="SimSun" w:hAnsi="Times New Roman" w:cs="Times New Roman"/>
          <w:szCs w:val="24"/>
          <w:lang w:bidi="hi-IN"/>
        </w:rPr>
        <w:t>konserwacji, utrzymania lub usuwania awarii tunelu.</w:t>
      </w:r>
      <w:r w:rsidRPr="00766B9A">
        <w:rPr>
          <w:rFonts w:ascii="Times New Roman" w:hAnsi="Times New Roman" w:cs="Times New Roman"/>
          <w:szCs w:val="24"/>
          <w:shd w:val="clear" w:color="auto" w:fill="FFFFFF"/>
        </w:rPr>
        <w:t xml:space="preserve"> </w:t>
      </w:r>
      <w:r w:rsidRPr="00766B9A">
        <w:rPr>
          <w:rFonts w:ascii="Times New Roman" w:eastAsia="SimSun" w:hAnsi="Times New Roman" w:cs="Times New Roman"/>
          <w:szCs w:val="24"/>
          <w:lang w:bidi="hi-IN"/>
        </w:rPr>
        <w:t xml:space="preserve">Mając powyższe na uwadze, Wnioskodawca wniósł o ustalenie ograniczenia w korzystaniu z nieruchomości, o którym </w:t>
      </w:r>
      <w:r w:rsidRPr="00766B9A">
        <w:rPr>
          <w:rFonts w:ascii="Times New Roman" w:eastAsia="SimSun" w:hAnsi="Times New Roman" w:cs="Times New Roman"/>
          <w:szCs w:val="24"/>
          <w:lang w:bidi="hi-IN"/>
        </w:rPr>
        <w:t xml:space="preserve">mowa art. 9s ust. 9 </w:t>
      </w:r>
      <w:r w:rsidRPr="00766B9A">
        <w:rPr>
          <w:rFonts w:ascii="Times New Roman" w:eastAsia="SimSun" w:hAnsi="Times New Roman" w:cs="Times New Roman"/>
          <w:i/>
          <w:szCs w:val="24"/>
          <w:lang w:bidi="hi-IN"/>
        </w:rPr>
        <w:t>ustawy</w:t>
      </w:r>
      <w:r w:rsidRPr="00766B9A">
        <w:rPr>
          <w:rFonts w:ascii="Times New Roman" w:eastAsia="SimSun" w:hAnsi="Times New Roman" w:cs="Times New Roman"/>
          <w:szCs w:val="24"/>
          <w:lang w:bidi="hi-IN"/>
        </w:rPr>
        <w:t xml:space="preserve">, na </w:t>
      </w:r>
      <w:r w:rsidRPr="00766B9A" w:rsidR="006278D5">
        <w:rPr>
          <w:rFonts w:ascii="Times New Roman" w:eastAsia="SimSun" w:hAnsi="Times New Roman" w:cs="Times New Roman"/>
          <w:szCs w:val="24"/>
          <w:lang w:bidi="hi-IN"/>
        </w:rPr>
        <w:t>drogach publicznych</w:t>
      </w:r>
      <w:r w:rsidRPr="00766B9A" w:rsidR="008B7C64">
        <w:rPr>
          <w:rFonts w:ascii="Times New Roman" w:eastAsia="SimSun" w:hAnsi="Times New Roman" w:cs="Times New Roman"/>
          <w:szCs w:val="24"/>
          <w:lang w:bidi="hi-IN"/>
        </w:rPr>
        <w:t>, któr</w:t>
      </w:r>
      <w:r w:rsidRPr="00766B9A" w:rsidR="006278D5">
        <w:rPr>
          <w:rFonts w:ascii="Times New Roman" w:eastAsia="SimSun" w:hAnsi="Times New Roman" w:cs="Times New Roman"/>
          <w:szCs w:val="24"/>
          <w:lang w:bidi="hi-IN"/>
        </w:rPr>
        <w:t>e</w:t>
      </w:r>
      <w:r w:rsidRPr="00766B9A" w:rsidR="008B7C64">
        <w:rPr>
          <w:rFonts w:ascii="Times New Roman" w:eastAsia="SimSun" w:hAnsi="Times New Roman" w:cs="Times New Roman"/>
          <w:szCs w:val="24"/>
          <w:lang w:bidi="hi-IN"/>
        </w:rPr>
        <w:t xml:space="preserve"> </w:t>
      </w:r>
      <w:r w:rsidRPr="00766B9A">
        <w:rPr>
          <w:rFonts w:ascii="Times New Roman" w:eastAsia="SimSun" w:hAnsi="Times New Roman" w:cs="Times New Roman"/>
          <w:szCs w:val="24"/>
          <w:lang w:bidi="hi-IN"/>
        </w:rPr>
        <w:t>zgodnie z wnioskiem, będ</w:t>
      </w:r>
      <w:r w:rsidRPr="00766B9A" w:rsidR="006278D5">
        <w:rPr>
          <w:rFonts w:ascii="Times New Roman" w:eastAsia="SimSun" w:hAnsi="Times New Roman" w:cs="Times New Roman"/>
          <w:szCs w:val="24"/>
          <w:lang w:bidi="hi-IN"/>
        </w:rPr>
        <w:t xml:space="preserve">ą </w:t>
      </w:r>
      <w:r w:rsidRPr="00766B9A">
        <w:rPr>
          <w:rFonts w:ascii="Times New Roman" w:eastAsia="SimSun" w:hAnsi="Times New Roman" w:cs="Times New Roman"/>
          <w:szCs w:val="24"/>
          <w:lang w:bidi="hi-IN"/>
        </w:rPr>
        <w:t>nieodpłatnie zajęt</w:t>
      </w:r>
      <w:r w:rsidRPr="00766B9A" w:rsidR="006278D5">
        <w:rPr>
          <w:rFonts w:ascii="Times New Roman" w:eastAsia="SimSun" w:hAnsi="Times New Roman" w:cs="Times New Roman"/>
          <w:szCs w:val="24"/>
          <w:lang w:bidi="hi-IN"/>
        </w:rPr>
        <w:t>e</w:t>
      </w:r>
      <w:r w:rsidRPr="00766B9A">
        <w:rPr>
          <w:rFonts w:ascii="Times New Roman" w:eastAsia="SimSun" w:hAnsi="Times New Roman" w:cs="Times New Roman"/>
          <w:szCs w:val="24"/>
          <w:lang w:bidi="hi-IN"/>
        </w:rPr>
        <w:t xml:space="preserve"> na czas realizacji inwestycji. </w:t>
      </w:r>
    </w:p>
    <w:p w:rsidR="00AE794D" w:rsidRPr="00766B9A" w:rsidP="00AE794D">
      <w:pPr>
        <w:pStyle w:val="Tekstpodstawowywcity31"/>
        <w:spacing w:line="360" w:lineRule="auto"/>
        <w:ind w:left="0" w:firstLine="420"/>
        <w:jc w:val="both"/>
        <w:rPr>
          <w:rFonts w:ascii="Times New Roman" w:hAnsi="Times New Roman" w:cs="Times New Roman"/>
          <w:szCs w:val="24"/>
        </w:rPr>
      </w:pPr>
      <w:r w:rsidRPr="00766B9A">
        <w:rPr>
          <w:rFonts w:ascii="Times New Roman" w:hAnsi="Times New Roman" w:cs="Times New Roman"/>
          <w:szCs w:val="24"/>
        </w:rPr>
        <w:t xml:space="preserve">Zgodnie z art. </w:t>
      </w:r>
      <w:r w:rsidRPr="00766B9A">
        <w:rPr>
          <w:rFonts w:ascii="Times New Roman" w:eastAsia="SimSun" w:hAnsi="Times New Roman" w:cs="Times New Roman"/>
          <w:szCs w:val="24"/>
          <w:lang w:bidi="hi-IN"/>
        </w:rPr>
        <w:t xml:space="preserve">9q ust. 1 pkt 8 w związku z art. 9s ust. 9 </w:t>
      </w:r>
      <w:r w:rsidRPr="00766B9A">
        <w:rPr>
          <w:rFonts w:ascii="Times New Roman" w:eastAsia="SimSun" w:hAnsi="Times New Roman" w:cs="Times New Roman"/>
          <w:i/>
          <w:szCs w:val="24"/>
          <w:lang w:bidi="hi-IN"/>
        </w:rPr>
        <w:t>ustawy</w:t>
      </w:r>
      <w:r w:rsidRPr="00766B9A">
        <w:rPr>
          <w:rFonts w:ascii="Times New Roman" w:eastAsia="SimSun" w:hAnsi="Times New Roman" w:cs="Times New Roman"/>
          <w:szCs w:val="24"/>
          <w:lang w:bidi="hi-IN"/>
        </w:rPr>
        <w:t xml:space="preserve">, organ wydający decyzję o ustaleniu lokalizacji </w:t>
      </w:r>
      <w:r w:rsidRPr="00766B9A">
        <w:rPr>
          <w:rFonts w:ascii="Times New Roman" w:hAnsi="Times New Roman" w:cs="Times New Roman"/>
          <w:szCs w:val="24"/>
        </w:rPr>
        <w:t xml:space="preserve">linii kolejowej, określa ograniczenia w </w:t>
      </w:r>
      <w:r w:rsidRPr="00766B9A">
        <w:rPr>
          <w:rFonts w:ascii="Times New Roman" w:hAnsi="Times New Roman" w:cs="Times New Roman"/>
          <w:szCs w:val="24"/>
          <w:shd w:val="clear" w:color="auto" w:fill="FFFFFF"/>
        </w:rPr>
        <w:t>korzystaniu z nieruchomości przez udzielenie zezwolenia na budowę lub przebudowę tunelu oraz związanych z nim układu drogowego lub urządzeń wodnych, ciągów drenażowych, przewodów i urządzeń służących do przesyłania płynów, pary, gazów i energii elektrycznej oraz urządzeń łączności publicznej i sygnalizacji, a także innych podziemnych, naziem</w:t>
      </w:r>
      <w:r w:rsidRPr="00766B9A" w:rsidR="00AA688F">
        <w:rPr>
          <w:rFonts w:ascii="Times New Roman" w:hAnsi="Times New Roman" w:cs="Times New Roman"/>
          <w:szCs w:val="24"/>
          <w:shd w:val="clear" w:color="auto" w:fill="FFFFFF"/>
        </w:rPr>
        <w:t>nych lub nadziemnych obiektów i </w:t>
      </w:r>
      <w:r w:rsidRPr="00766B9A">
        <w:rPr>
          <w:rFonts w:ascii="Times New Roman" w:hAnsi="Times New Roman" w:cs="Times New Roman"/>
          <w:szCs w:val="24"/>
          <w:shd w:val="clear" w:color="auto" w:fill="FFFFFF"/>
        </w:rPr>
        <w:t>urządzeń niezbędnych do korzystania z tych przewodów i urządzeń, w celu zapewnienia prawa do wejścia na teren nieruchomości w związku z prowadzeniem inwestycji kolejowej obejmującej budowę lub przebudowę tunelu, a także prace związane z jego konserwacją, utrzymaniem lub usuwaniem awarii.</w:t>
      </w:r>
    </w:p>
    <w:p w:rsidR="00AE794D" w:rsidRPr="00766B9A" w:rsidP="00AE794D">
      <w:pPr>
        <w:pStyle w:val="Tekstpodstawowywcity31"/>
        <w:spacing w:line="360" w:lineRule="auto"/>
        <w:ind w:left="0" w:firstLine="420"/>
        <w:jc w:val="both"/>
        <w:rPr>
          <w:rFonts w:ascii="Times New Roman" w:hAnsi="Times New Roman" w:cs="Times New Roman"/>
        </w:rPr>
      </w:pPr>
      <w:r w:rsidRPr="00766B9A">
        <w:rPr>
          <w:rFonts w:ascii="Times New Roman" w:hAnsi="Times New Roman" w:cs="Times New Roman"/>
        </w:rPr>
        <w:t>Treść przepisu nie pozostawia zatem wątpliwości, że intencją ustawodawcy było takie ukształtowanie prawa i możliwości ograniczenia prawa własności nieruchomości objętych inwestycją, aby stworzyć dla Inwestora możliwość jak najszybszego przystąpienia do realizacji inwestycji, jej zrealizowania, a następnie umożliwienia prowadzenia prac związanych z konserwacją</w:t>
      </w:r>
      <w:r w:rsidRPr="00766B9A">
        <w:rPr>
          <w:rFonts w:ascii="Times New Roman" w:hAnsi="Times New Roman" w:cs="Times New Roman"/>
          <w:szCs w:val="24"/>
          <w:shd w:val="clear" w:color="auto" w:fill="FFFFFF"/>
        </w:rPr>
        <w:t>, utrzymaniem lub usuwaniem awarii</w:t>
      </w:r>
      <w:r w:rsidRPr="00766B9A">
        <w:rPr>
          <w:rFonts w:ascii="Times New Roman" w:hAnsi="Times New Roman" w:cs="Times New Roman"/>
        </w:rPr>
        <w:t xml:space="preserve">. Tylko ograniczenie prawa własności mocą decyzji administracyjnej, czyli w drodze władczego aktu organu administracji, pozwala na zrealizowanie takiego celu. </w:t>
      </w:r>
    </w:p>
    <w:p w:rsidR="00AE794D" w:rsidRPr="00766B9A" w:rsidP="00AE794D">
      <w:pPr>
        <w:pStyle w:val="Tekstpodstawowywcity31"/>
        <w:spacing w:line="360" w:lineRule="auto"/>
        <w:ind w:left="0" w:firstLine="420"/>
        <w:jc w:val="both"/>
        <w:rPr>
          <w:rFonts w:ascii="Times New Roman" w:eastAsia="SimSun" w:hAnsi="Times New Roman" w:cs="Times New Roman"/>
          <w:szCs w:val="24"/>
          <w:lang w:bidi="hi-IN"/>
        </w:rPr>
      </w:pPr>
      <w:r w:rsidRPr="00766B9A">
        <w:rPr>
          <w:rFonts w:ascii="Times New Roman" w:hAnsi="Times New Roman" w:cs="Times New Roman"/>
        </w:rPr>
        <w:t xml:space="preserve">Wykładnia zarówno gramatyczna, jak i celowościowa pozwalają stwierdzić, iż zamysłem ustawodawcy było nadanie organowi prawa ograniczenia prawa własności w omawianym zakresie. </w:t>
      </w:r>
    </w:p>
    <w:p w:rsidR="00AE794D" w:rsidRPr="00766B9A" w:rsidP="00AE794D">
      <w:pPr>
        <w:pStyle w:val="Tekstpodstawowywcity31"/>
        <w:spacing w:line="360" w:lineRule="auto"/>
        <w:ind w:left="0" w:firstLine="420"/>
        <w:jc w:val="both"/>
        <w:rPr>
          <w:rFonts w:ascii="Times New Roman" w:eastAsia="SimSun" w:hAnsi="Times New Roman" w:cs="Times New Roman"/>
          <w:szCs w:val="24"/>
          <w:lang w:bidi="hi-IN"/>
        </w:rPr>
      </w:pPr>
      <w:r w:rsidRPr="00766B9A">
        <w:rPr>
          <w:rFonts w:ascii="Times New Roman" w:eastAsia="SimSun" w:hAnsi="Times New Roman" w:cs="Times New Roman"/>
          <w:szCs w:val="24"/>
          <w:lang w:bidi="hi-IN"/>
        </w:rPr>
        <w:t>Zdaniem organu, brak jest przeszkód prawnych do ustalenia ograniczenia w korzystaniu z nieruchomości na teren</w:t>
      </w:r>
      <w:r w:rsidRPr="00766B9A" w:rsidR="00F45AE5">
        <w:rPr>
          <w:rFonts w:ascii="Times New Roman" w:eastAsia="SimSun" w:hAnsi="Times New Roman" w:cs="Times New Roman"/>
          <w:szCs w:val="24"/>
          <w:lang w:bidi="hi-IN"/>
        </w:rPr>
        <w:t>ie</w:t>
      </w:r>
      <w:r w:rsidRPr="00766B9A">
        <w:rPr>
          <w:rFonts w:ascii="Times New Roman" w:eastAsia="SimSun" w:hAnsi="Times New Roman" w:cs="Times New Roman"/>
          <w:szCs w:val="24"/>
          <w:lang w:bidi="hi-IN"/>
        </w:rPr>
        <w:t xml:space="preserve"> dr</w:t>
      </w:r>
      <w:r w:rsidRPr="00766B9A" w:rsidR="006278D5">
        <w:rPr>
          <w:rFonts w:ascii="Times New Roman" w:eastAsia="SimSun" w:hAnsi="Times New Roman" w:cs="Times New Roman"/>
          <w:szCs w:val="24"/>
          <w:lang w:bidi="hi-IN"/>
        </w:rPr>
        <w:t xml:space="preserve">óg </w:t>
      </w:r>
      <w:r w:rsidRPr="00766B9A">
        <w:rPr>
          <w:rFonts w:ascii="Times New Roman" w:eastAsia="SimSun" w:hAnsi="Times New Roman" w:cs="Times New Roman"/>
          <w:szCs w:val="24"/>
          <w:lang w:bidi="hi-IN"/>
        </w:rPr>
        <w:t>publicz</w:t>
      </w:r>
      <w:r w:rsidRPr="00766B9A" w:rsidR="006278D5">
        <w:rPr>
          <w:rFonts w:ascii="Times New Roman" w:eastAsia="SimSun" w:hAnsi="Times New Roman" w:cs="Times New Roman"/>
          <w:szCs w:val="24"/>
          <w:lang w:bidi="hi-IN"/>
        </w:rPr>
        <w:t>nych</w:t>
      </w:r>
      <w:r w:rsidRPr="00766B9A">
        <w:rPr>
          <w:rFonts w:ascii="Times New Roman" w:eastAsia="SimSun" w:hAnsi="Times New Roman" w:cs="Times New Roman"/>
          <w:szCs w:val="24"/>
          <w:lang w:bidi="hi-IN"/>
        </w:rPr>
        <w:t>, któr</w:t>
      </w:r>
      <w:r w:rsidRPr="00766B9A" w:rsidR="006278D5">
        <w:rPr>
          <w:rFonts w:ascii="Times New Roman" w:eastAsia="SimSun" w:hAnsi="Times New Roman" w:cs="Times New Roman"/>
          <w:szCs w:val="24"/>
          <w:lang w:bidi="hi-IN"/>
        </w:rPr>
        <w:t>e</w:t>
      </w:r>
      <w:r w:rsidRPr="00766B9A">
        <w:rPr>
          <w:rFonts w:ascii="Times New Roman" w:eastAsia="SimSun" w:hAnsi="Times New Roman" w:cs="Times New Roman"/>
          <w:szCs w:val="24"/>
          <w:lang w:bidi="hi-IN"/>
        </w:rPr>
        <w:t xml:space="preserve"> najpierw zostan</w:t>
      </w:r>
      <w:r w:rsidRPr="00766B9A" w:rsidR="006278D5">
        <w:rPr>
          <w:rFonts w:ascii="Times New Roman" w:eastAsia="SimSun" w:hAnsi="Times New Roman" w:cs="Times New Roman"/>
          <w:szCs w:val="24"/>
          <w:lang w:bidi="hi-IN"/>
        </w:rPr>
        <w:t>ą</w:t>
      </w:r>
      <w:r w:rsidRPr="00766B9A">
        <w:rPr>
          <w:rFonts w:ascii="Times New Roman" w:eastAsia="SimSun" w:hAnsi="Times New Roman" w:cs="Times New Roman"/>
          <w:szCs w:val="24"/>
          <w:lang w:bidi="hi-IN"/>
        </w:rPr>
        <w:t xml:space="preserve"> nieodpłatnie zajęt</w:t>
      </w:r>
      <w:r w:rsidRPr="00766B9A" w:rsidR="006278D5">
        <w:rPr>
          <w:rFonts w:ascii="Times New Roman" w:eastAsia="SimSun" w:hAnsi="Times New Roman" w:cs="Times New Roman"/>
          <w:szCs w:val="24"/>
          <w:lang w:bidi="hi-IN"/>
        </w:rPr>
        <w:t>e</w:t>
      </w:r>
      <w:r w:rsidRPr="00766B9A">
        <w:rPr>
          <w:rFonts w:ascii="Times New Roman" w:eastAsia="SimSun" w:hAnsi="Times New Roman" w:cs="Times New Roman"/>
          <w:szCs w:val="24"/>
          <w:lang w:bidi="hi-IN"/>
        </w:rPr>
        <w:t xml:space="preserve"> na czas realizacji inwestycji, dając Wnioskodawcy możliwość do wejścia na teren w związku z </w:t>
      </w:r>
      <w:bookmarkStart w:id="3" w:name="_Hlk1036947"/>
      <w:r w:rsidRPr="00766B9A">
        <w:rPr>
          <w:rFonts w:ascii="Times New Roman" w:eastAsia="SimSun" w:hAnsi="Times New Roman" w:cs="Times New Roman"/>
          <w:szCs w:val="24"/>
          <w:lang w:bidi="hi-IN"/>
        </w:rPr>
        <w:t>prowadzeniem prac związanych z konserwacją, utr</w:t>
      </w:r>
      <w:r w:rsidRPr="00766B9A" w:rsidR="00597D3A">
        <w:rPr>
          <w:rFonts w:ascii="Times New Roman" w:eastAsia="SimSun" w:hAnsi="Times New Roman" w:cs="Times New Roman"/>
          <w:szCs w:val="24"/>
          <w:lang w:bidi="hi-IN"/>
        </w:rPr>
        <w:t>zymaniem lub usuwaniem awarii w </w:t>
      </w:r>
      <w:r w:rsidRPr="00766B9A">
        <w:rPr>
          <w:rFonts w:ascii="Times New Roman" w:eastAsia="SimSun" w:hAnsi="Times New Roman" w:cs="Times New Roman"/>
          <w:szCs w:val="24"/>
          <w:lang w:bidi="hi-IN"/>
        </w:rPr>
        <w:t>tunelu</w:t>
      </w:r>
      <w:bookmarkEnd w:id="3"/>
      <w:r w:rsidRPr="00766B9A">
        <w:rPr>
          <w:rFonts w:ascii="Times New Roman" w:eastAsia="SimSun" w:hAnsi="Times New Roman" w:cs="Times New Roman"/>
          <w:szCs w:val="24"/>
          <w:lang w:bidi="hi-IN"/>
        </w:rPr>
        <w:t>, za odszkodowaniem. Organ uznał, że obowiązek Inwestora do uzyskania odrębnej decyzji administracyjnej na podstawie ustawy o drogach publicznych, w celu nieodpłatnego zajęcia pasa drogowego, dotyczy tylko pierwszego etapu inwestycji, jakim jest zajęcie terenu na czas realizacji inwestycji.</w:t>
      </w:r>
    </w:p>
    <w:p w:rsidR="00AE794D" w:rsidRPr="00766B9A" w:rsidP="00AE794D">
      <w:pPr>
        <w:pStyle w:val="Tekstpodstawowywcity31"/>
        <w:spacing w:line="360" w:lineRule="auto"/>
        <w:ind w:left="0" w:firstLine="420"/>
        <w:jc w:val="both"/>
        <w:rPr>
          <w:rFonts w:ascii="Times New Roman" w:eastAsia="SimSun" w:hAnsi="Times New Roman" w:cs="Times New Roman"/>
          <w:szCs w:val="24"/>
          <w:lang w:bidi="hi-IN"/>
        </w:rPr>
      </w:pPr>
      <w:r w:rsidRPr="00766B9A">
        <w:rPr>
          <w:rFonts w:ascii="Times New Roman" w:eastAsia="SimSun" w:hAnsi="Times New Roman" w:cs="Times New Roman"/>
          <w:szCs w:val="24"/>
          <w:lang w:bidi="hi-IN"/>
        </w:rPr>
        <w:t>Ustalenie przez organ ograniczenia w korzystaniu z nieruchomości na dro</w:t>
      </w:r>
      <w:r w:rsidRPr="00766B9A" w:rsidR="00482FA1">
        <w:rPr>
          <w:rFonts w:ascii="Times New Roman" w:eastAsia="SimSun" w:hAnsi="Times New Roman" w:cs="Times New Roman"/>
          <w:szCs w:val="24"/>
          <w:lang w:bidi="hi-IN"/>
        </w:rPr>
        <w:t>dze</w:t>
      </w:r>
      <w:r w:rsidRPr="00766B9A">
        <w:rPr>
          <w:rFonts w:ascii="Times New Roman" w:eastAsia="SimSun" w:hAnsi="Times New Roman" w:cs="Times New Roman"/>
          <w:szCs w:val="24"/>
          <w:lang w:bidi="hi-IN"/>
        </w:rPr>
        <w:t xml:space="preserve"> publiczn</w:t>
      </w:r>
      <w:r w:rsidRPr="00766B9A" w:rsidR="00482FA1">
        <w:rPr>
          <w:rFonts w:ascii="Times New Roman" w:eastAsia="SimSun" w:hAnsi="Times New Roman" w:cs="Times New Roman"/>
          <w:szCs w:val="24"/>
          <w:lang w:bidi="hi-IN"/>
        </w:rPr>
        <w:t>ej</w:t>
      </w:r>
      <w:r w:rsidRPr="00766B9A">
        <w:rPr>
          <w:rFonts w:ascii="Times New Roman" w:eastAsia="SimSun" w:hAnsi="Times New Roman" w:cs="Times New Roman"/>
          <w:szCs w:val="24"/>
          <w:lang w:bidi="hi-IN"/>
        </w:rPr>
        <w:t>, gwarantuje odszkodowanie dla zarządcy drogi publicznej, wynikające z prowadzenia prac związanych z konserwacją, utrzymaniem lub usuwaniem awarii w tunelu. Powyższe stanowisko znajduje potwierdzenie w wyroku Naczelnego Są</w:t>
      </w:r>
      <w:r w:rsidRPr="00766B9A" w:rsidR="00482FA1">
        <w:rPr>
          <w:rFonts w:ascii="Times New Roman" w:eastAsia="SimSun" w:hAnsi="Times New Roman" w:cs="Times New Roman"/>
          <w:szCs w:val="24"/>
          <w:lang w:bidi="hi-IN"/>
        </w:rPr>
        <w:t xml:space="preserve">du Administracyjnego </w:t>
      </w:r>
      <w:r w:rsidRPr="00766B9A" w:rsidR="00482FA1">
        <w:rPr>
          <w:rFonts w:ascii="Times New Roman" w:eastAsia="SimSun" w:hAnsi="Times New Roman" w:cs="Times New Roman"/>
          <w:szCs w:val="24"/>
          <w:lang w:bidi="hi-IN"/>
        </w:rPr>
        <w:t>z dnia 24 </w:t>
      </w:r>
      <w:r w:rsidRPr="00766B9A">
        <w:rPr>
          <w:rFonts w:ascii="Times New Roman" w:eastAsia="SimSun" w:hAnsi="Times New Roman" w:cs="Times New Roman"/>
          <w:szCs w:val="24"/>
          <w:lang w:bidi="hi-IN"/>
        </w:rPr>
        <w:t>stycznia 2018 r. (sygn. akt: II OSK 2977/17), wydanym na gruncie, w dużej mierze analogicznych przepisów, ustawy z dnia 24 kwietnia 2009 r. o inwestycjach w zakresie terminalu regazyfikacyjnego skroplonego gazu ziemnego w Świnoujściu (Dz. U. z 202</w:t>
      </w:r>
      <w:r w:rsidRPr="00766B9A" w:rsidR="00563E25">
        <w:rPr>
          <w:rFonts w:ascii="Times New Roman" w:eastAsia="SimSun" w:hAnsi="Times New Roman" w:cs="Times New Roman"/>
          <w:szCs w:val="24"/>
          <w:lang w:bidi="hi-IN"/>
        </w:rPr>
        <w:t>1</w:t>
      </w:r>
      <w:r w:rsidRPr="00766B9A">
        <w:rPr>
          <w:rFonts w:ascii="Times New Roman" w:eastAsia="SimSun" w:hAnsi="Times New Roman" w:cs="Times New Roman"/>
          <w:szCs w:val="24"/>
          <w:lang w:bidi="hi-IN"/>
        </w:rPr>
        <w:t xml:space="preserve"> r. poz. 18</w:t>
      </w:r>
      <w:r w:rsidRPr="00766B9A" w:rsidR="00563E25">
        <w:rPr>
          <w:rFonts w:ascii="Times New Roman" w:eastAsia="SimSun" w:hAnsi="Times New Roman" w:cs="Times New Roman"/>
          <w:szCs w:val="24"/>
          <w:lang w:bidi="hi-IN"/>
        </w:rPr>
        <w:t>36</w:t>
      </w:r>
      <w:r w:rsidRPr="00766B9A">
        <w:rPr>
          <w:rFonts w:ascii="Times New Roman" w:eastAsia="SimSun" w:hAnsi="Times New Roman" w:cs="Times New Roman"/>
          <w:szCs w:val="24"/>
          <w:lang w:bidi="hi-IN"/>
        </w:rPr>
        <w:t xml:space="preserve"> z późn. zm.).  </w:t>
      </w:r>
    </w:p>
    <w:p w:rsidR="00AE794D" w:rsidRPr="00766B9A" w:rsidP="00AE794D">
      <w:pPr>
        <w:pStyle w:val="Tekstpodstawowywcity31"/>
        <w:spacing w:line="360" w:lineRule="auto"/>
        <w:ind w:left="0" w:firstLine="420"/>
        <w:jc w:val="both"/>
        <w:rPr>
          <w:rFonts w:ascii="Times New Roman" w:hAnsi="Times New Roman" w:cs="Times New Roman"/>
          <w:szCs w:val="24"/>
        </w:rPr>
      </w:pPr>
      <w:r w:rsidRPr="00766B9A">
        <w:rPr>
          <w:rFonts w:ascii="Times New Roman" w:eastAsia="SimSun" w:hAnsi="Times New Roman" w:cs="Times New Roman"/>
          <w:szCs w:val="24"/>
          <w:lang w:bidi="hi-IN"/>
        </w:rPr>
        <w:t xml:space="preserve">W związku z powyższym, organ w decyzji ustalił na </w:t>
      </w:r>
      <w:r w:rsidRPr="00766B9A" w:rsidR="009E795A">
        <w:rPr>
          <w:rFonts w:ascii="Times New Roman" w:eastAsia="SimSun" w:hAnsi="Times New Roman" w:cs="Times New Roman"/>
          <w:szCs w:val="24"/>
          <w:lang w:bidi="hi-IN"/>
        </w:rPr>
        <w:t>drogach publicznych</w:t>
      </w:r>
      <w:r w:rsidRPr="00766B9A">
        <w:rPr>
          <w:rFonts w:ascii="Times New Roman" w:eastAsia="SimSun" w:hAnsi="Times New Roman" w:cs="Times New Roman"/>
          <w:szCs w:val="24"/>
          <w:lang w:bidi="hi-IN"/>
        </w:rPr>
        <w:t xml:space="preserve"> jednocześnie nieodpłatne zajęcie na czas realizacji inwestycji oraz ograniczenie w sposobie korzystania z nieruchomości, </w:t>
      </w:r>
      <w:r w:rsidRPr="00766B9A">
        <w:rPr>
          <w:rFonts w:ascii="Times New Roman" w:hAnsi="Times New Roman" w:cs="Times New Roman"/>
          <w:szCs w:val="24"/>
          <w:shd w:val="clear" w:color="auto" w:fill="FFFFFF"/>
        </w:rPr>
        <w:t>przez udzielenie zezwolenia na budowę lub przebudowę tunelu oraz związanych z nim układu drogowego lub urządzeń wodnych, ciągów drenażowych, przewodów i urządzeń służących do przesyłania płynów, pary, ga</w:t>
      </w:r>
      <w:r w:rsidRPr="00766B9A" w:rsidR="00563E25">
        <w:rPr>
          <w:rFonts w:ascii="Times New Roman" w:hAnsi="Times New Roman" w:cs="Times New Roman"/>
          <w:szCs w:val="24"/>
          <w:shd w:val="clear" w:color="auto" w:fill="FFFFFF"/>
        </w:rPr>
        <w:t>zów i energii elektrycznej oraz </w:t>
      </w:r>
      <w:r w:rsidRPr="00766B9A">
        <w:rPr>
          <w:rFonts w:ascii="Times New Roman" w:hAnsi="Times New Roman" w:cs="Times New Roman"/>
          <w:szCs w:val="24"/>
          <w:shd w:val="clear" w:color="auto" w:fill="FFFFFF"/>
        </w:rPr>
        <w:t>urządzeń łączności publicznej i sygnalizacji, a także innych podziemnych, naziemnych lub nadziemnych obiektów i urządzeń niezbędnych do korzystania z tych przewodów i urządzeń, w celu zapewnienia prawa do wejścia na teren nieruchomości w związku z prowadzeniem inwestycji kolejowej obejmującej budowę lub przebudowę tunelu, a także prac związanych z jego konserwacją, utrzymaniem lub usuwaniem awarii.</w:t>
      </w:r>
    </w:p>
    <w:p w:rsidR="00DC6B8A" w:rsidRPr="00766B9A" w:rsidP="00DC6B8A">
      <w:pPr>
        <w:widowControl w:val="0"/>
        <w:tabs>
          <w:tab w:val="left" w:pos="0"/>
        </w:tabs>
        <w:spacing w:line="360" w:lineRule="auto"/>
        <w:ind w:firstLine="426"/>
        <w:jc w:val="both"/>
      </w:pPr>
      <w:r w:rsidRPr="00766B9A">
        <w:rPr>
          <w:sz w:val="24"/>
          <w:szCs w:val="24"/>
          <w:shd w:val="clear" w:color="auto" w:fill="FFFFFF"/>
        </w:rPr>
        <w:t xml:space="preserve">Na podstawie art. 9o ust. 5a </w:t>
      </w:r>
      <w:r w:rsidRPr="00766B9A">
        <w:rPr>
          <w:i/>
          <w:sz w:val="24"/>
          <w:szCs w:val="24"/>
          <w:shd w:val="clear" w:color="auto" w:fill="FFFFFF"/>
        </w:rPr>
        <w:t>ustawy</w:t>
      </w:r>
      <w:r w:rsidRPr="00766B9A">
        <w:rPr>
          <w:sz w:val="24"/>
          <w:szCs w:val="24"/>
          <w:shd w:val="clear" w:color="auto" w:fill="FFFFFF"/>
        </w:rPr>
        <w:t>, wojewoda uzgadnia projekt decyzji o ustaleniu lokalizacji linii kolejowej z dyrektorem regionalnego zarządu gospodarki wodnej Państwowego Gospodarstwa Wodnego Wody Polskie w zakresie dotyczącym zabudowy i</w:t>
      </w:r>
      <w:r w:rsidR="00BC0F80">
        <w:rPr>
          <w:sz w:val="24"/>
          <w:szCs w:val="24"/>
          <w:shd w:val="clear" w:color="auto" w:fill="FFFFFF"/>
        </w:rPr>
        <w:t> </w:t>
      </w:r>
      <w:r w:rsidRPr="00766B9A">
        <w:rPr>
          <w:sz w:val="24"/>
          <w:szCs w:val="24"/>
          <w:shd w:val="clear" w:color="auto" w:fill="FFFFFF"/>
        </w:rPr>
        <w:t xml:space="preserve">zagospodarowania przestrzennego terenu położonego na  obszarach  szczególnego zagrożenia powodzią. </w:t>
      </w:r>
    </w:p>
    <w:p w:rsidR="00DC6B8A" w:rsidRPr="00766B9A" w:rsidP="00DC6B8A">
      <w:pPr>
        <w:widowControl w:val="0"/>
        <w:spacing w:line="360" w:lineRule="auto"/>
        <w:ind w:firstLine="426"/>
        <w:jc w:val="both"/>
        <w:rPr>
          <w:rFonts w:eastAsia="SimSun"/>
          <w:sz w:val="24"/>
          <w:szCs w:val="24"/>
          <w:lang w:bidi="hi-IN"/>
        </w:rPr>
      </w:pPr>
      <w:r w:rsidRPr="00766B9A">
        <w:rPr>
          <w:sz w:val="24"/>
          <w:szCs w:val="24"/>
        </w:rPr>
        <w:t>W związku z faktem, że tereny objęte wnioskiem o ustalenie lokalizacji linii kolejowej położone są  poza obszarami szczególnego zagrożenia powodzią (jak wynika z analizy map zagrożenia powodziowego, dokonanej przez organ), Wojewoda Łódzki odstąpił od</w:t>
      </w:r>
      <w:r w:rsidRPr="00766B9A" w:rsidR="005B1347">
        <w:rPr>
          <w:sz w:val="24"/>
          <w:szCs w:val="24"/>
        </w:rPr>
        <w:t> </w:t>
      </w:r>
      <w:r w:rsidRPr="00766B9A">
        <w:rPr>
          <w:sz w:val="24"/>
          <w:szCs w:val="24"/>
        </w:rPr>
        <w:t xml:space="preserve">wystąpienia o uzgodnienie projektu decyzji </w:t>
      </w:r>
      <w:r w:rsidRPr="00766B9A">
        <w:rPr>
          <w:sz w:val="24"/>
          <w:szCs w:val="24"/>
          <w:shd w:val="clear" w:color="auto" w:fill="FFFFFF"/>
        </w:rPr>
        <w:t xml:space="preserve">z dyrektorem regionalnego zarządu gospodarki wodnej Państwowego Gospodarstwa Wodnego Wody Polskie, w zakresie dotyczącym zabudowy i zagospodarowania przestrzennego terenu położonego na obszarach szczególnego zagrożenia powodzią. </w:t>
      </w:r>
    </w:p>
    <w:p w:rsidR="00DC6B8A" w:rsidRPr="00766B9A" w:rsidP="00DC6B8A">
      <w:pPr>
        <w:widowControl w:val="0"/>
        <w:tabs>
          <w:tab w:val="left" w:pos="0"/>
        </w:tabs>
        <w:spacing w:line="360" w:lineRule="auto"/>
        <w:ind w:firstLine="426"/>
        <w:jc w:val="both"/>
        <w:rPr>
          <w:sz w:val="24"/>
          <w:szCs w:val="24"/>
        </w:rPr>
      </w:pPr>
      <w:r w:rsidRPr="00766B9A">
        <w:rPr>
          <w:sz w:val="24"/>
          <w:szCs w:val="24"/>
        </w:rPr>
        <w:t xml:space="preserve">Występując o ustalenie lokalizacji linii kolejowej </w:t>
      </w:r>
      <w:r w:rsidRPr="00766B9A">
        <w:rPr>
          <w:i/>
          <w:sz w:val="24"/>
          <w:szCs w:val="24"/>
        </w:rPr>
        <w:t>Inwestor</w:t>
      </w:r>
      <w:r w:rsidRPr="00766B9A">
        <w:rPr>
          <w:sz w:val="24"/>
          <w:szCs w:val="24"/>
        </w:rPr>
        <w:t xml:space="preserve"> zawnioskował zgodnie z art. 9w ust. 1 </w:t>
      </w:r>
      <w:r w:rsidRPr="00766B9A">
        <w:rPr>
          <w:i/>
          <w:sz w:val="24"/>
          <w:szCs w:val="24"/>
        </w:rPr>
        <w:t>ustawy</w:t>
      </w:r>
      <w:r w:rsidRPr="00766B9A">
        <w:rPr>
          <w:sz w:val="24"/>
          <w:szCs w:val="24"/>
        </w:rPr>
        <w:t xml:space="preserve"> o nadanie decyzji rygoru natychmiastowej wykonalności, co zostało uzasadnione ważnym interesem społecznym i gospodarczym. </w:t>
      </w:r>
    </w:p>
    <w:p w:rsidR="003E161A" w:rsidRPr="009825D6" w:rsidP="009825D6">
      <w:pPr>
        <w:widowControl w:val="0"/>
        <w:tabs>
          <w:tab w:val="left" w:pos="0"/>
        </w:tabs>
        <w:spacing w:line="360" w:lineRule="auto"/>
        <w:ind w:firstLine="426"/>
        <w:jc w:val="both"/>
        <w:rPr>
          <w:sz w:val="24"/>
          <w:szCs w:val="24"/>
          <w:shd w:val="clear" w:color="auto" w:fill="FFFFFF"/>
        </w:rPr>
      </w:pPr>
      <w:r w:rsidRPr="00766B9A">
        <w:rPr>
          <w:sz w:val="24"/>
          <w:szCs w:val="24"/>
        </w:rPr>
        <w:t xml:space="preserve">Z uzasadnienia </w:t>
      </w:r>
      <w:r w:rsidRPr="00766B9A">
        <w:rPr>
          <w:i/>
          <w:sz w:val="24"/>
          <w:szCs w:val="24"/>
        </w:rPr>
        <w:t>Inwestora</w:t>
      </w:r>
      <w:r w:rsidRPr="00766B9A">
        <w:rPr>
          <w:sz w:val="24"/>
          <w:szCs w:val="24"/>
        </w:rPr>
        <w:t xml:space="preserve"> wynika, że planowana inwestycja stanowi element projektu polegającego na przygotowaniu i realizacji linii kolejowej Nr 85 posiadającej statut linii o znaczeniu państwowym. Zgodnie z art. 4 pkt 2a </w:t>
      </w:r>
      <w:r w:rsidRPr="00766B9A">
        <w:rPr>
          <w:i/>
          <w:sz w:val="24"/>
          <w:szCs w:val="24"/>
        </w:rPr>
        <w:t>ustawy</w:t>
      </w:r>
      <w:r w:rsidRPr="00766B9A">
        <w:rPr>
          <w:sz w:val="24"/>
          <w:szCs w:val="24"/>
        </w:rPr>
        <w:t xml:space="preserve">, linią kolejową o znaczeniu państwowym jest </w:t>
      </w:r>
      <w:r w:rsidRPr="00766B9A">
        <w:rPr>
          <w:sz w:val="24"/>
          <w:szCs w:val="24"/>
          <w:shd w:val="clear" w:color="auto" w:fill="FFFFFF"/>
        </w:rPr>
        <w:t>linia kolejowa, której budowa, utrzymanie i eksploatacja uzasadniona jest ważnymi względami gospodarczymi, społecznymi, ekologicznymi lub obronnymi.</w:t>
      </w:r>
      <w:r w:rsidR="005D0771">
        <w:rPr>
          <w:sz w:val="24"/>
          <w:szCs w:val="24"/>
          <w:shd w:val="clear" w:color="auto" w:fill="FFFFFF"/>
        </w:rPr>
        <w:t xml:space="preserve"> </w:t>
      </w:r>
    </w:p>
    <w:p w:rsidR="00DC6B8A" w:rsidP="00DC6B8A">
      <w:pPr>
        <w:widowControl w:val="0"/>
        <w:tabs>
          <w:tab w:val="left" w:pos="0"/>
        </w:tabs>
        <w:spacing w:line="360" w:lineRule="auto"/>
        <w:ind w:firstLine="426"/>
        <w:jc w:val="both"/>
        <w:rPr>
          <w:sz w:val="24"/>
          <w:szCs w:val="24"/>
        </w:rPr>
      </w:pPr>
      <w:r w:rsidRPr="00766B9A">
        <w:rPr>
          <w:sz w:val="24"/>
          <w:szCs w:val="24"/>
        </w:rPr>
        <w:t xml:space="preserve">Organ zgodził się z argumentami </w:t>
      </w:r>
      <w:r w:rsidRPr="00766B9A">
        <w:rPr>
          <w:i/>
          <w:sz w:val="24"/>
          <w:szCs w:val="24"/>
        </w:rPr>
        <w:t>Inwestora</w:t>
      </w:r>
      <w:r w:rsidRPr="00766B9A">
        <w:rPr>
          <w:sz w:val="24"/>
          <w:szCs w:val="24"/>
        </w:rPr>
        <w:t>, że planowana inwestycja poprawi warunki funkcjonowania transportu publicznego na poziomie lokalnym, regionalnym i krajowym poprzez poprawę dostępności komunikacyjnej miasta Łodzi, zwiększenie przepustowości Łódzkiego Węzła Kolejowego oraz skrócenie czasu podróży transportem kolejowym między miejskimi ośrodkami regionalnymi i subregionalnymi. Powyższe przyczyni się do</w:t>
      </w:r>
      <w:r w:rsidRPr="00766B9A" w:rsidR="001156EE">
        <w:rPr>
          <w:sz w:val="24"/>
          <w:szCs w:val="24"/>
        </w:rPr>
        <w:t> </w:t>
      </w:r>
      <w:r w:rsidRPr="00766B9A">
        <w:rPr>
          <w:sz w:val="24"/>
          <w:szCs w:val="24"/>
        </w:rPr>
        <w:t>zwiększenia atrakcyjności gospodarczej i zintegrowania poszczególnych części kraju. Ponadto zwiększenie atrakcyjności nieemisyjnego transportu kolejowego może przyczynić się do ograniczenia transportu drogowego mającego negatywny wpływ na środowisko. Dodatkowo budowa bezkolizyjnej linii kolejowej (w tunelu) skutkować będzie poprawą bezpieczeństwa ruchu drogowego i kolejowego.</w:t>
      </w:r>
    </w:p>
    <w:p w:rsidR="009825D6" w:rsidRPr="009825D6" w:rsidP="009825D6">
      <w:pPr>
        <w:widowControl w:val="0"/>
        <w:tabs>
          <w:tab w:val="left" w:pos="0"/>
        </w:tabs>
        <w:spacing w:line="360" w:lineRule="auto"/>
        <w:ind w:firstLine="426"/>
        <w:jc w:val="both"/>
        <w:rPr>
          <w:sz w:val="24"/>
          <w:szCs w:val="24"/>
          <w:shd w:val="clear" w:color="auto" w:fill="FFFFFF"/>
        </w:rPr>
      </w:pPr>
      <w:r>
        <w:rPr>
          <w:sz w:val="24"/>
          <w:szCs w:val="24"/>
          <w:shd w:val="clear" w:color="auto" w:fill="FFFFFF"/>
        </w:rPr>
        <w:t xml:space="preserve">Ponadto, mając na uwadze, że </w:t>
      </w:r>
      <w:r>
        <w:rPr>
          <w:sz w:val="24"/>
          <w:szCs w:val="24"/>
        </w:rPr>
        <w:t>budowa linii kolejowej Nr 85 stanowi Inwestycję Towarzyszącą w zakresie Centralnego Portu Komunikacyjnego,</w:t>
      </w:r>
      <w:r>
        <w:rPr>
          <w:sz w:val="24"/>
          <w:szCs w:val="24"/>
          <w:shd w:val="clear" w:color="auto" w:fill="FFFFFF"/>
        </w:rPr>
        <w:t xml:space="preserve"> niezbędna jest jej uprzednia realizacja, przed inwestycją główną, co wymaga dochowania przyjętych harmonogramów. Decyzja lokalizacyjna stanowi pierwszy etap przygotowujący do realizacji inwestycji, nadanie niniejszej decyzji rygoru natychmiastowej wykonalności umożliwi zatem </w:t>
      </w:r>
      <w:r w:rsidRPr="009825D6">
        <w:rPr>
          <w:i/>
          <w:sz w:val="24"/>
          <w:szCs w:val="24"/>
          <w:shd w:val="clear" w:color="auto" w:fill="FFFFFF"/>
        </w:rPr>
        <w:t>Inwestorowi</w:t>
      </w:r>
      <w:r>
        <w:rPr>
          <w:sz w:val="24"/>
          <w:szCs w:val="24"/>
          <w:shd w:val="clear" w:color="auto" w:fill="FFFFFF"/>
        </w:rPr>
        <w:t xml:space="preserve"> terminowe pozyskanie kolejnej decyzji niezbędnej do rozpoczęcia robót budowlanych, tj. </w:t>
      </w:r>
      <w:r w:rsidRPr="000A0C3F">
        <w:rPr>
          <w:sz w:val="24"/>
          <w:szCs w:val="24"/>
          <w:shd w:val="clear" w:color="auto" w:fill="FFFFFF"/>
        </w:rPr>
        <w:t>decyzj</w:t>
      </w:r>
      <w:r>
        <w:rPr>
          <w:sz w:val="24"/>
          <w:szCs w:val="24"/>
          <w:shd w:val="clear" w:color="auto" w:fill="FFFFFF"/>
        </w:rPr>
        <w:t>i</w:t>
      </w:r>
      <w:r w:rsidRPr="000A0C3F">
        <w:rPr>
          <w:sz w:val="24"/>
          <w:szCs w:val="24"/>
          <w:shd w:val="clear" w:color="auto" w:fill="FFFFFF"/>
        </w:rPr>
        <w:t xml:space="preserve"> o pozwoleniu na budowę, </w:t>
      </w:r>
      <w:r>
        <w:rPr>
          <w:sz w:val="24"/>
          <w:szCs w:val="24"/>
          <w:shd w:val="clear" w:color="auto" w:fill="FFFFFF"/>
        </w:rPr>
        <w:t>w terminie 10 lat od dnia, w którym decyzja</w:t>
      </w:r>
      <w:r w:rsidRPr="000A0C3F">
        <w:rPr>
          <w:sz w:val="24"/>
          <w:szCs w:val="24"/>
          <w:shd w:val="clear" w:color="auto" w:fill="FFFFFF"/>
        </w:rPr>
        <w:t xml:space="preserve"> o środowiskowych uwarunkowaniach</w:t>
      </w:r>
      <w:r w:rsidRPr="00AF6935">
        <w:rPr>
          <w:sz w:val="24"/>
          <w:szCs w:val="24"/>
          <w:shd w:val="clear" w:color="auto" w:fill="FFFFFF"/>
        </w:rPr>
        <w:t xml:space="preserve"> </w:t>
      </w:r>
      <w:r>
        <w:rPr>
          <w:sz w:val="24"/>
          <w:szCs w:val="24"/>
          <w:shd w:val="clear" w:color="auto" w:fill="FFFFFF"/>
        </w:rPr>
        <w:t>wydana</w:t>
      </w:r>
      <w:r w:rsidRPr="000A0C3F">
        <w:rPr>
          <w:sz w:val="24"/>
          <w:szCs w:val="24"/>
          <w:shd w:val="clear" w:color="auto" w:fill="FFFFFF"/>
        </w:rPr>
        <w:t xml:space="preserve"> przez </w:t>
      </w:r>
      <w:r w:rsidRPr="000A0C3F">
        <w:rPr>
          <w:i/>
          <w:sz w:val="24"/>
          <w:szCs w:val="24"/>
          <w:shd w:val="clear" w:color="auto" w:fill="FFFFFF"/>
        </w:rPr>
        <w:t>RDOŚ</w:t>
      </w:r>
      <w:r w:rsidRPr="000A0C3F">
        <w:rPr>
          <w:sz w:val="24"/>
          <w:szCs w:val="24"/>
          <w:shd w:val="clear" w:color="auto" w:fill="FFFFFF"/>
        </w:rPr>
        <w:t>, obejmując</w:t>
      </w:r>
      <w:r>
        <w:rPr>
          <w:sz w:val="24"/>
          <w:szCs w:val="24"/>
          <w:shd w:val="clear" w:color="auto" w:fill="FFFFFF"/>
        </w:rPr>
        <w:t>a</w:t>
      </w:r>
      <w:r w:rsidRPr="000A0C3F">
        <w:rPr>
          <w:sz w:val="24"/>
          <w:szCs w:val="24"/>
          <w:shd w:val="clear" w:color="auto" w:fill="FFFFFF"/>
        </w:rPr>
        <w:t xml:space="preserve"> realizację planowanego przedsięwzięcia</w:t>
      </w:r>
      <w:r>
        <w:rPr>
          <w:sz w:val="24"/>
          <w:szCs w:val="24"/>
          <w:shd w:val="clear" w:color="auto" w:fill="FFFFFF"/>
        </w:rPr>
        <w:t xml:space="preserve">, </w:t>
      </w:r>
      <w:r w:rsidRPr="000A0C3F">
        <w:rPr>
          <w:sz w:val="24"/>
          <w:szCs w:val="24"/>
          <w:shd w:val="clear" w:color="auto" w:fill="FFFFFF"/>
        </w:rPr>
        <w:t>stała się ostateczna.</w:t>
      </w:r>
      <w:r>
        <w:rPr>
          <w:sz w:val="24"/>
          <w:szCs w:val="24"/>
          <w:shd w:val="clear" w:color="auto" w:fill="FFFFFF"/>
        </w:rPr>
        <w:t xml:space="preserve"> </w:t>
      </w:r>
    </w:p>
    <w:p w:rsidR="00DC6B8A" w:rsidRPr="00766B9A" w:rsidP="00DC6B8A">
      <w:pPr>
        <w:widowControl w:val="0"/>
        <w:tabs>
          <w:tab w:val="left" w:pos="0"/>
        </w:tabs>
        <w:spacing w:line="360" w:lineRule="auto"/>
        <w:ind w:firstLine="426"/>
        <w:jc w:val="both"/>
        <w:rPr>
          <w:sz w:val="24"/>
          <w:szCs w:val="24"/>
        </w:rPr>
      </w:pPr>
      <w:r w:rsidRPr="00766B9A">
        <w:rPr>
          <w:sz w:val="24"/>
          <w:szCs w:val="24"/>
        </w:rPr>
        <w:t xml:space="preserve">Mając na uwadze wyżej wskazane względy społeczne i gospodarcze, organ przychylił się do wniosku strony i nadał niniejszej decyzji rygor natychmiastowej wykonalności. </w:t>
      </w:r>
    </w:p>
    <w:p w:rsidR="005A4B3A" w:rsidRPr="00766B9A" w:rsidP="006B3355">
      <w:pPr>
        <w:widowControl w:val="0"/>
        <w:spacing w:line="360" w:lineRule="auto"/>
        <w:ind w:firstLine="426"/>
        <w:jc w:val="both"/>
        <w:rPr>
          <w:rFonts w:eastAsia="SimSun"/>
          <w:sz w:val="24"/>
          <w:szCs w:val="24"/>
          <w:lang w:bidi="hi-IN"/>
        </w:rPr>
      </w:pPr>
      <w:r w:rsidRPr="00766B9A">
        <w:rPr>
          <w:rFonts w:eastAsia="SimSun"/>
          <w:sz w:val="24"/>
          <w:szCs w:val="24"/>
          <w:lang w:bidi="hi-IN"/>
        </w:rPr>
        <w:t>Z dniem</w:t>
      </w:r>
      <w:r w:rsidRPr="00766B9A">
        <w:rPr>
          <w:rFonts w:eastAsia="SimSun"/>
          <w:sz w:val="24"/>
          <w:szCs w:val="24"/>
          <w:lang w:bidi="hi-IN"/>
        </w:rPr>
        <w:t xml:space="preserve"> 2 października 2022 r. weszł</w:t>
      </w:r>
      <w:r w:rsidRPr="00766B9A">
        <w:rPr>
          <w:rFonts w:eastAsia="SimSun"/>
          <w:sz w:val="24"/>
          <w:szCs w:val="24"/>
          <w:lang w:bidi="hi-IN"/>
        </w:rPr>
        <w:t>a</w:t>
      </w:r>
      <w:r w:rsidRPr="00766B9A">
        <w:rPr>
          <w:rFonts w:eastAsia="SimSun"/>
          <w:sz w:val="24"/>
          <w:szCs w:val="24"/>
          <w:lang w:bidi="hi-IN"/>
        </w:rPr>
        <w:t xml:space="preserve"> w życie ustaw</w:t>
      </w:r>
      <w:r w:rsidRPr="00766B9A">
        <w:rPr>
          <w:rFonts w:eastAsia="SimSun"/>
          <w:sz w:val="24"/>
          <w:szCs w:val="24"/>
          <w:lang w:bidi="hi-IN"/>
        </w:rPr>
        <w:t>a</w:t>
      </w:r>
      <w:r w:rsidRPr="00766B9A">
        <w:rPr>
          <w:rFonts w:eastAsia="SimSun"/>
          <w:sz w:val="24"/>
          <w:szCs w:val="24"/>
          <w:lang w:bidi="hi-IN"/>
        </w:rPr>
        <w:t xml:space="preserve"> z dnia 22 lipca 2022 r. o usprawnieniu procesu inwestycyjnego Centralnego Portu Komunikacyjnego (Dz.</w:t>
      </w:r>
      <w:r w:rsidRPr="00766B9A" w:rsidR="001156EE">
        <w:rPr>
          <w:rFonts w:eastAsia="SimSun"/>
          <w:sz w:val="24"/>
          <w:szCs w:val="24"/>
          <w:lang w:bidi="hi-IN"/>
        </w:rPr>
        <w:t> </w:t>
      </w:r>
      <w:r w:rsidRPr="00766B9A">
        <w:rPr>
          <w:rFonts w:eastAsia="SimSun"/>
          <w:sz w:val="24"/>
          <w:szCs w:val="24"/>
          <w:lang w:bidi="hi-IN"/>
        </w:rPr>
        <w:t>U.</w:t>
      </w:r>
      <w:r w:rsidRPr="00766B9A" w:rsidR="001156EE">
        <w:rPr>
          <w:rFonts w:eastAsia="SimSun"/>
          <w:sz w:val="24"/>
          <w:szCs w:val="24"/>
          <w:lang w:bidi="hi-IN"/>
        </w:rPr>
        <w:t> </w:t>
      </w:r>
      <w:r w:rsidRPr="00766B9A">
        <w:rPr>
          <w:rFonts w:eastAsia="SimSun"/>
          <w:sz w:val="24"/>
          <w:szCs w:val="24"/>
          <w:lang w:bidi="hi-IN"/>
        </w:rPr>
        <w:t>z</w:t>
      </w:r>
      <w:r w:rsidRPr="00766B9A" w:rsidR="001156EE">
        <w:rPr>
          <w:rFonts w:eastAsia="SimSun"/>
          <w:sz w:val="24"/>
          <w:szCs w:val="24"/>
          <w:lang w:bidi="hi-IN"/>
        </w:rPr>
        <w:t> </w:t>
      </w:r>
      <w:r w:rsidRPr="00766B9A">
        <w:rPr>
          <w:rFonts w:eastAsia="SimSun"/>
          <w:sz w:val="24"/>
          <w:szCs w:val="24"/>
          <w:lang w:bidi="hi-IN"/>
        </w:rPr>
        <w:t>2022 r. poz. 1846)</w:t>
      </w:r>
      <w:r w:rsidRPr="00766B9A">
        <w:rPr>
          <w:rFonts w:eastAsia="SimSun"/>
          <w:sz w:val="24"/>
          <w:szCs w:val="24"/>
          <w:lang w:bidi="hi-IN"/>
        </w:rPr>
        <w:t xml:space="preserve">, wprowadzająca zmiany m. in. do ustawy z dnia 28 marca 2003 r. o transporcie kolejowym. </w:t>
      </w:r>
      <w:r w:rsidRPr="00766B9A">
        <w:rPr>
          <w:rFonts w:eastAsia="SimSun"/>
          <w:sz w:val="24"/>
          <w:szCs w:val="24"/>
          <w:lang w:bidi="hi-IN"/>
        </w:rPr>
        <w:t xml:space="preserve">Zgodnie z art. 46 ww. ustawy </w:t>
      </w:r>
      <w:r w:rsidRPr="00766B9A">
        <w:rPr>
          <w:sz w:val="24"/>
          <w:szCs w:val="24"/>
          <w:shd w:val="clear" w:color="auto" w:fill="FFFFFF"/>
        </w:rPr>
        <w:t>do postępo</w:t>
      </w:r>
      <w:r w:rsidRPr="00766B9A">
        <w:rPr>
          <w:sz w:val="24"/>
          <w:szCs w:val="24"/>
          <w:shd w:val="clear" w:color="auto" w:fill="FFFFFF"/>
        </w:rPr>
        <w:t>wań w sprawie wydania decyzji o </w:t>
      </w:r>
      <w:r w:rsidRPr="00766B9A">
        <w:rPr>
          <w:sz w:val="24"/>
          <w:szCs w:val="24"/>
          <w:shd w:val="clear" w:color="auto" w:fill="FFFFFF"/>
        </w:rPr>
        <w:t xml:space="preserve">ustaleniu lokalizacji linii kolejowej, o których mowa w rozdziale 2b </w:t>
      </w:r>
      <w:r w:rsidRPr="00766B9A" w:rsidR="00660189">
        <w:rPr>
          <w:sz w:val="24"/>
          <w:szCs w:val="24"/>
          <w:shd w:val="clear" w:color="auto" w:fill="FFFFFF"/>
        </w:rPr>
        <w:t xml:space="preserve">ww. </w:t>
      </w:r>
      <w:r w:rsidRPr="00766B9A">
        <w:rPr>
          <w:sz w:val="24"/>
          <w:szCs w:val="24"/>
          <w:shd w:val="clear" w:color="auto" w:fill="FFFFFF"/>
        </w:rPr>
        <w:t>ustawy</w:t>
      </w:r>
      <w:r w:rsidRPr="00766B9A" w:rsidR="00660189">
        <w:rPr>
          <w:sz w:val="24"/>
          <w:szCs w:val="24"/>
          <w:shd w:val="clear" w:color="auto" w:fill="FFFFFF"/>
        </w:rPr>
        <w:t xml:space="preserve"> o</w:t>
      </w:r>
      <w:r w:rsidRPr="00766B9A" w:rsidR="001156EE">
        <w:rPr>
          <w:sz w:val="24"/>
          <w:szCs w:val="24"/>
          <w:shd w:val="clear" w:color="auto" w:fill="FFFFFF"/>
        </w:rPr>
        <w:t> </w:t>
      </w:r>
      <w:r w:rsidRPr="00766B9A" w:rsidR="00660189">
        <w:rPr>
          <w:sz w:val="24"/>
          <w:szCs w:val="24"/>
          <w:shd w:val="clear" w:color="auto" w:fill="FFFFFF"/>
        </w:rPr>
        <w:t>transporcie kolejowym</w:t>
      </w:r>
      <w:r w:rsidRPr="00766B9A">
        <w:rPr>
          <w:sz w:val="24"/>
          <w:szCs w:val="24"/>
          <w:shd w:val="clear" w:color="auto" w:fill="FFFFFF"/>
        </w:rPr>
        <w:t>, wszczętych i</w:t>
      </w:r>
      <w:r w:rsidRPr="00766B9A" w:rsidR="009F2F26">
        <w:rPr>
          <w:sz w:val="24"/>
          <w:szCs w:val="24"/>
          <w:shd w:val="clear" w:color="auto" w:fill="FFFFFF"/>
        </w:rPr>
        <w:t xml:space="preserve"> </w:t>
      </w:r>
      <w:r w:rsidRPr="00766B9A">
        <w:rPr>
          <w:sz w:val="24"/>
          <w:szCs w:val="24"/>
          <w:shd w:val="clear" w:color="auto" w:fill="FFFFFF"/>
        </w:rPr>
        <w:t xml:space="preserve">niezakończonych decyzją ostateczną przed dniem </w:t>
      </w:r>
      <w:r w:rsidRPr="00766B9A" w:rsidR="00660189">
        <w:rPr>
          <w:sz w:val="24"/>
          <w:szCs w:val="24"/>
          <w:shd w:val="clear" w:color="auto" w:fill="FFFFFF"/>
        </w:rPr>
        <w:t>2 października 2022 r.</w:t>
      </w:r>
      <w:r w:rsidRPr="00766B9A">
        <w:rPr>
          <w:sz w:val="24"/>
          <w:szCs w:val="24"/>
          <w:shd w:val="clear" w:color="auto" w:fill="FFFFFF"/>
        </w:rPr>
        <w:t xml:space="preserve"> stosuje się przepisy ustawy zmienianej w brzmieniu nadanym niniejszą ustawą.</w:t>
      </w:r>
    </w:p>
    <w:p w:rsidR="00210D6D" w:rsidRPr="00766B9A" w:rsidP="001156EE">
      <w:pPr>
        <w:widowControl w:val="0"/>
        <w:spacing w:line="360" w:lineRule="auto"/>
        <w:ind w:firstLine="426"/>
        <w:jc w:val="both"/>
      </w:pPr>
      <w:r w:rsidRPr="00766B9A">
        <w:rPr>
          <w:rFonts w:eastAsia="SimSun"/>
          <w:sz w:val="24"/>
          <w:szCs w:val="24"/>
          <w:lang w:bidi="hi-IN"/>
        </w:rPr>
        <w:t xml:space="preserve">W następstwie rozpoznania materiału dowodowego, po przeprowadzeniu wymaganej przepisami prawa procedury oraz po stwierdzeniu, że wnioskowana inwestycja spełnia łącznie warunki określone w ustawie o transporcie kolejowym i </w:t>
      </w:r>
      <w:r w:rsidRPr="00766B9A">
        <w:rPr>
          <w:rFonts w:eastAsia="SimSun"/>
          <w:i/>
          <w:sz w:val="24"/>
          <w:szCs w:val="24"/>
          <w:lang w:bidi="hi-IN"/>
        </w:rPr>
        <w:t>Inwestor</w:t>
      </w:r>
      <w:r w:rsidRPr="00766B9A">
        <w:rPr>
          <w:rFonts w:eastAsia="SimSun"/>
          <w:sz w:val="24"/>
          <w:szCs w:val="24"/>
          <w:lang w:bidi="hi-IN"/>
        </w:rPr>
        <w:t xml:space="preserve"> przedłożył wymagane przepisami dokumenty, </w:t>
      </w:r>
      <w:r w:rsidRPr="00766B9A">
        <w:rPr>
          <w:rFonts w:eastAsia="SimSun"/>
          <w:b/>
          <w:sz w:val="24"/>
          <w:szCs w:val="24"/>
          <w:lang w:bidi="hi-IN"/>
        </w:rPr>
        <w:t xml:space="preserve">orzeczono jak w sentencji. </w:t>
      </w:r>
    </w:p>
    <w:p w:rsidR="001156EE" w:rsidRPr="00766B9A" w:rsidP="001156EE">
      <w:pPr>
        <w:widowControl w:val="0"/>
        <w:spacing w:line="360" w:lineRule="auto"/>
        <w:ind w:firstLine="426"/>
        <w:jc w:val="both"/>
      </w:pPr>
    </w:p>
    <w:p w:rsidR="00DC6B8A" w:rsidRPr="00766B9A" w:rsidP="00DC6B8A">
      <w:pPr>
        <w:spacing w:line="360" w:lineRule="auto"/>
        <w:jc w:val="center"/>
      </w:pPr>
      <w:r w:rsidRPr="00766B9A">
        <w:rPr>
          <w:b/>
          <w:sz w:val="24"/>
          <w:szCs w:val="24"/>
        </w:rPr>
        <w:t>Pouczenie:</w:t>
      </w:r>
    </w:p>
    <w:p w:rsidR="00DC6B8A" w:rsidRPr="00766B9A" w:rsidP="00DC6B8A">
      <w:pPr>
        <w:spacing w:line="360" w:lineRule="auto"/>
        <w:ind w:firstLine="426"/>
        <w:jc w:val="both"/>
      </w:pPr>
      <w:r w:rsidRPr="00766B9A">
        <w:rPr>
          <w:sz w:val="24"/>
          <w:szCs w:val="24"/>
        </w:rPr>
        <w:t xml:space="preserve">Od niniejszej decyzji służy stronom odwołanie do Ministra Rozwoju i Technologii za pośrednictwem Wojewody Łódzkiego: </w:t>
      </w:r>
    </w:p>
    <w:p w:rsidR="00DC6B8A" w:rsidRPr="00766B9A" w:rsidP="00DC6B8A">
      <w:pPr>
        <w:spacing w:line="360" w:lineRule="auto"/>
        <w:jc w:val="both"/>
      </w:pPr>
      <w:r w:rsidRPr="00766B9A">
        <w:rPr>
          <w:sz w:val="24"/>
          <w:szCs w:val="24"/>
        </w:rPr>
        <w:t xml:space="preserve">- </w:t>
      </w:r>
      <w:r w:rsidRPr="00766B9A">
        <w:rPr>
          <w:i/>
          <w:sz w:val="24"/>
          <w:szCs w:val="24"/>
        </w:rPr>
        <w:t>Inwestorowi</w:t>
      </w:r>
      <w:r w:rsidRPr="00766B9A">
        <w:rPr>
          <w:sz w:val="24"/>
          <w:szCs w:val="24"/>
        </w:rPr>
        <w:t xml:space="preserve"> w terminie 14 dni od dnia otrzymania niniejszej decyzji; </w:t>
      </w:r>
    </w:p>
    <w:p w:rsidR="00DC6B8A" w:rsidRPr="00766B9A" w:rsidP="00DC6B8A">
      <w:pPr>
        <w:spacing w:line="360" w:lineRule="auto"/>
        <w:jc w:val="both"/>
      </w:pPr>
      <w:r w:rsidRPr="00766B9A">
        <w:rPr>
          <w:sz w:val="24"/>
          <w:szCs w:val="24"/>
        </w:rPr>
        <w:t xml:space="preserve">- właścicielom lub użytkownikom wieczystym nieruchomości objętych niniejszą decyzją w terminie 14 dni od dnia doręczenia zawiadomienia o jej wydaniu; </w:t>
      </w:r>
    </w:p>
    <w:p w:rsidR="00DC6B8A" w:rsidRPr="00766B9A" w:rsidP="00DC6B8A">
      <w:pPr>
        <w:spacing w:line="360" w:lineRule="auto"/>
        <w:jc w:val="both"/>
        <w:rPr>
          <w:sz w:val="24"/>
          <w:szCs w:val="24"/>
        </w:rPr>
      </w:pPr>
      <w:r w:rsidRPr="00766B9A">
        <w:rPr>
          <w:sz w:val="24"/>
          <w:szCs w:val="24"/>
        </w:rPr>
        <w:t xml:space="preserve">- pozostałym stronom w terminie 14 dni od dnia dokonania publicznego ogłoszenia poprzez obwieszczenie w Łódzkim Urzędzie Wojewódzkim w Łodzi i w Urzędzie Miasta Łodzi oraz na stronach internetowych (odpowiednich stronach podmiotowych w Biuletynie Informacji Publicznej) Łódzkiego Urzędu Wojewódzkiego w Łodzi oraz Urzędu Miasta Łodzi, a także w prasie lokalnej. </w:t>
      </w:r>
    </w:p>
    <w:p w:rsidR="00DC6B8A" w:rsidRPr="00766B9A" w:rsidP="00DC6B8A">
      <w:pPr>
        <w:spacing w:line="360" w:lineRule="auto"/>
        <w:jc w:val="both"/>
      </w:pPr>
      <w:r w:rsidRPr="00766B9A">
        <w:rPr>
          <w:sz w:val="24"/>
          <w:szCs w:val="24"/>
        </w:rPr>
        <w:t xml:space="preserve">Zgodnie z art. 49 § 2 </w:t>
      </w:r>
      <w:r w:rsidRPr="00766B9A">
        <w:rPr>
          <w:i/>
          <w:sz w:val="24"/>
          <w:szCs w:val="24"/>
        </w:rPr>
        <w:t>Kpa</w:t>
      </w:r>
      <w:r w:rsidRPr="00766B9A">
        <w:rPr>
          <w:sz w:val="24"/>
          <w:szCs w:val="24"/>
        </w:rPr>
        <w:t xml:space="preserve"> zawiadomienie poprzez obwieszczenie uważa się za dokonane po upływie czternastu dni od dnia, w którym nastąpiło publiczne obwieszczenie.</w:t>
      </w:r>
      <w:r w:rsidRPr="00766B9A">
        <w:t xml:space="preserve"> </w:t>
      </w:r>
    </w:p>
    <w:p w:rsidR="00DC6B8A" w:rsidRPr="00766B9A" w:rsidP="00DC6B8A">
      <w:pPr>
        <w:spacing w:line="360" w:lineRule="auto"/>
        <w:ind w:firstLine="426"/>
        <w:jc w:val="both"/>
        <w:rPr>
          <w:sz w:val="24"/>
          <w:szCs w:val="24"/>
        </w:rPr>
      </w:pPr>
      <w:r w:rsidRPr="00766B9A">
        <w:rPr>
          <w:sz w:val="24"/>
          <w:szCs w:val="24"/>
        </w:rPr>
        <w:t>Przed upływem terminu do wniesienia odwołania decyzja ulega wykonaniu z uwagi na nadanie jej rygoru natychmiastowej wykonalności.</w:t>
      </w:r>
    </w:p>
    <w:p w:rsidR="00DC6B8A" w:rsidRPr="00766B9A" w:rsidP="00DC6B8A">
      <w:pPr>
        <w:spacing w:line="360" w:lineRule="auto"/>
        <w:ind w:firstLine="426"/>
        <w:jc w:val="both"/>
      </w:pPr>
      <w:r w:rsidRPr="00766B9A">
        <w:rPr>
          <w:sz w:val="24"/>
          <w:szCs w:val="24"/>
        </w:rPr>
        <w:t xml:space="preserve">W trakcie biegu terminu do wniesienia odwołania strona może zrzec się prawa do wniesienia odwołania wobec organu administracji publicznej, który wydał decyzję. </w:t>
      </w:r>
    </w:p>
    <w:p w:rsidR="00DC6B8A" w:rsidRPr="00766B9A" w:rsidP="00DC6B8A">
      <w:pPr>
        <w:spacing w:line="360" w:lineRule="auto"/>
        <w:ind w:firstLine="426"/>
        <w:jc w:val="both"/>
      </w:pPr>
      <w:r w:rsidRPr="00766B9A">
        <w:rPr>
          <w:sz w:val="24"/>
          <w:szCs w:val="24"/>
        </w:rPr>
        <w:t>Z dniem doręczenia organowi administracji publiczne</w:t>
      </w:r>
      <w:r w:rsidRPr="00766B9A" w:rsidR="007C47D3">
        <w:rPr>
          <w:sz w:val="24"/>
          <w:szCs w:val="24"/>
        </w:rPr>
        <w:t>j oświadczenia o zrzeczeniu się </w:t>
      </w:r>
      <w:r w:rsidRPr="00766B9A">
        <w:rPr>
          <w:sz w:val="24"/>
          <w:szCs w:val="24"/>
        </w:rPr>
        <w:t>prawa do wniesienia odwołania przez ostatnią ze stron postępowa</w:t>
      </w:r>
      <w:r w:rsidRPr="00766B9A" w:rsidR="007C47D3">
        <w:rPr>
          <w:sz w:val="24"/>
          <w:szCs w:val="24"/>
        </w:rPr>
        <w:t>nia, decyzja staje się </w:t>
      </w:r>
      <w:r w:rsidRPr="00766B9A">
        <w:rPr>
          <w:sz w:val="24"/>
          <w:szCs w:val="24"/>
        </w:rPr>
        <w:t xml:space="preserve">ostateczna i prawomocna. </w:t>
      </w:r>
    </w:p>
    <w:p w:rsidR="00DC6B8A" w:rsidRPr="00766B9A" w:rsidP="00DC6B8A">
      <w:pPr>
        <w:spacing w:line="360" w:lineRule="auto"/>
        <w:ind w:firstLine="426"/>
        <w:jc w:val="both"/>
      </w:pPr>
      <w:r w:rsidRPr="00766B9A">
        <w:rPr>
          <w:sz w:val="24"/>
          <w:szCs w:val="24"/>
        </w:rPr>
        <w:t xml:space="preserve">W przypadku złożenia przez stronę oświadczenia o zrzeczeniu się prawa do odwołania od decyzji, nie przysługuje prawo do odwołania się ani skargi do sądu administracyjnego. </w:t>
      </w:r>
    </w:p>
    <w:p w:rsidR="00B3096E" w:rsidRPr="00766B9A" w:rsidP="00B3096E">
      <w:pPr>
        <w:spacing w:line="480" w:lineRule="auto"/>
        <w:rPr>
          <w:b/>
          <w:bCs/>
          <w:sz w:val="24"/>
          <w:szCs w:val="24"/>
          <w:highlight w:val="yellow"/>
          <w:lang w:eastAsia="pl-PL"/>
        </w:rPr>
      </w:pPr>
    </w:p>
    <w:p w:rsidR="00210D6D" w:rsidRPr="00766B9A" w:rsidP="005B1347">
      <w:pPr>
        <w:keepNext/>
        <w:ind w:left="5595"/>
        <w:jc w:val="center"/>
        <w:rPr>
          <w:rFonts w:ascii="Arial" w:eastAsia="Lucida Sans Unicode" w:hAnsi="Arial" w:cs="Tahoma"/>
          <w:sz w:val="28"/>
          <w:szCs w:val="28"/>
        </w:rPr>
      </w:pPr>
      <w:r w:rsidRPr="00766B9A">
        <w:rPr>
          <w:rFonts w:eastAsia="Lucida Sans Unicode"/>
          <w:b/>
          <w:bCs/>
          <w:sz w:val="24"/>
          <w:szCs w:val="24"/>
        </w:rPr>
        <w:t>WOJEWODA ŁÓDZKI</w:t>
      </w:r>
      <w:r w:rsidRPr="00766B9A">
        <w:rPr>
          <w:rFonts w:eastAsia="Lucida Sans Unicode"/>
          <w:b/>
          <w:bCs/>
          <w:sz w:val="24"/>
          <w:szCs w:val="24"/>
        </w:rPr>
        <w:br/>
      </w:r>
      <w:r w:rsidRPr="00766B9A">
        <w:rPr>
          <w:rFonts w:eastAsia="Lucida Sans Unicode"/>
          <w:b/>
          <w:bCs/>
          <w:sz w:val="24"/>
          <w:szCs w:val="24"/>
        </w:rPr>
        <w:br/>
      </w:r>
      <w:r w:rsidRPr="00766B9A">
        <w:rPr>
          <w:rFonts w:eastAsia="Lucida Sans Unicode"/>
          <w:b/>
          <w:bCs/>
          <w:i/>
          <w:iCs/>
          <w:sz w:val="24"/>
          <w:szCs w:val="24"/>
        </w:rPr>
        <w:t>Tobiasz Bocheńsk</w:t>
      </w:r>
      <w:r w:rsidRPr="00766B9A" w:rsidR="005B1347">
        <w:rPr>
          <w:rFonts w:eastAsia="Lucida Sans Unicode"/>
          <w:b/>
          <w:bCs/>
          <w:i/>
          <w:iCs/>
          <w:sz w:val="24"/>
          <w:szCs w:val="24"/>
        </w:rPr>
        <w:t>i</w:t>
      </w:r>
    </w:p>
    <w:p w:rsidR="00210D6D" w:rsidRPr="00766B9A" w:rsidP="00DC6B8A">
      <w:pPr>
        <w:widowControl w:val="0"/>
        <w:jc w:val="both"/>
        <w:rPr>
          <w:rFonts w:eastAsia="SimSun"/>
          <w:i/>
          <w:highlight w:val="yellow"/>
          <w:lang w:bidi="hi-IN"/>
        </w:rPr>
      </w:pPr>
    </w:p>
    <w:p w:rsidR="00210D6D" w:rsidRPr="00766B9A" w:rsidP="00DC6B8A">
      <w:pPr>
        <w:widowControl w:val="0"/>
        <w:jc w:val="both"/>
        <w:rPr>
          <w:rFonts w:eastAsia="SimSun"/>
          <w:i/>
          <w:highlight w:val="yellow"/>
          <w:lang w:bidi="hi-IN"/>
        </w:rPr>
      </w:pPr>
    </w:p>
    <w:p w:rsidR="00482F07" w:rsidP="00DC6B8A">
      <w:pPr>
        <w:widowControl w:val="0"/>
        <w:jc w:val="both"/>
        <w:rPr>
          <w:rFonts w:eastAsia="SimSun"/>
          <w:i/>
          <w:lang w:bidi="hi-IN"/>
        </w:rPr>
      </w:pPr>
    </w:p>
    <w:p w:rsidR="00482F07" w:rsidP="00DC6B8A">
      <w:pPr>
        <w:widowControl w:val="0"/>
        <w:jc w:val="both"/>
        <w:rPr>
          <w:rFonts w:eastAsia="SimSun"/>
          <w:i/>
          <w:lang w:bidi="hi-IN"/>
        </w:rPr>
      </w:pPr>
    </w:p>
    <w:p w:rsidR="00DC6B8A" w:rsidRPr="00766B9A" w:rsidP="00DC6B8A">
      <w:pPr>
        <w:widowControl w:val="0"/>
        <w:jc w:val="both"/>
        <w:rPr>
          <w:rFonts w:eastAsia="SimSun"/>
          <w:i/>
          <w:lang w:bidi="hi-IN"/>
        </w:rPr>
      </w:pPr>
      <w:r w:rsidRPr="00766B9A">
        <w:rPr>
          <w:rFonts w:eastAsia="SimSun"/>
          <w:i/>
          <w:lang w:bidi="hi-IN"/>
        </w:rPr>
        <w:t xml:space="preserve">Adnotacja dotycząca opłaty skarbowej. </w:t>
      </w:r>
    </w:p>
    <w:p w:rsidR="00345528" w:rsidRPr="00766B9A" w:rsidP="00DC6B8A">
      <w:pPr>
        <w:widowControl w:val="0"/>
        <w:jc w:val="both"/>
        <w:rPr>
          <w:i/>
        </w:rPr>
      </w:pPr>
      <w:r w:rsidRPr="00766B9A">
        <w:rPr>
          <w:i/>
        </w:rPr>
        <w:t xml:space="preserve">Pobrano opłatę skarbową za dokonanie czynności urzędowej w wysokości 598,00 zł na podstawie ustawy z dnia 16 listopada 2006 r. o opłacie skarbowej (Dz. U. z 2021 r. poz. 1923 z późn. zm.). </w:t>
      </w:r>
    </w:p>
    <w:p w:rsidR="00B3096E" w:rsidRPr="00766B9A" w:rsidP="00DC6B8A">
      <w:pPr>
        <w:widowControl w:val="0"/>
        <w:jc w:val="both"/>
        <w:rPr>
          <w:rFonts w:eastAsia="SimSun"/>
          <w:sz w:val="24"/>
          <w:szCs w:val="24"/>
          <w:lang w:bidi="hi-IN"/>
        </w:rPr>
      </w:pPr>
    </w:p>
    <w:p w:rsidR="00482F07" w:rsidP="00DC6B8A">
      <w:pPr>
        <w:widowControl w:val="0"/>
        <w:jc w:val="both"/>
        <w:rPr>
          <w:rFonts w:eastAsia="SimSun"/>
          <w:sz w:val="22"/>
          <w:szCs w:val="22"/>
          <w:lang w:bidi="hi-IN"/>
        </w:rPr>
      </w:pPr>
    </w:p>
    <w:p w:rsidR="00DC6B8A" w:rsidRPr="00766B9A" w:rsidP="00DC6B8A">
      <w:pPr>
        <w:widowControl w:val="0"/>
        <w:jc w:val="both"/>
        <w:rPr>
          <w:rFonts w:eastAsia="SimSun"/>
          <w:sz w:val="22"/>
          <w:szCs w:val="22"/>
          <w:lang w:bidi="hi-IN"/>
        </w:rPr>
      </w:pPr>
      <w:r w:rsidRPr="00766B9A">
        <w:rPr>
          <w:rFonts w:eastAsia="SimSun"/>
          <w:sz w:val="22"/>
          <w:szCs w:val="22"/>
          <w:lang w:bidi="hi-IN"/>
        </w:rPr>
        <w:t xml:space="preserve">Załączniki: </w:t>
      </w:r>
    </w:p>
    <w:p w:rsidR="00345528" w:rsidRPr="00766B9A" w:rsidP="00CC09FE">
      <w:pPr>
        <w:widowControl w:val="0"/>
        <w:numPr>
          <w:ilvl w:val="0"/>
          <w:numId w:val="15"/>
        </w:numPr>
        <w:jc w:val="both"/>
        <w:rPr>
          <w:rFonts w:eastAsia="SimSun"/>
          <w:sz w:val="22"/>
          <w:szCs w:val="22"/>
          <w:lang w:bidi="hi-IN"/>
        </w:rPr>
      </w:pPr>
      <w:r w:rsidRPr="00766B9A">
        <w:rPr>
          <w:rFonts w:eastAsia="SimSun"/>
          <w:sz w:val="22"/>
          <w:szCs w:val="22"/>
          <w:lang w:bidi="hi-IN"/>
        </w:rPr>
        <w:t>Mapa w skali 1:500, przedstawiająca proponowany przebieg linii kolejowej, z zaznaczeniem terenu niezbędnego dla planowanych obiektów budowlanych – załącznik Nr 1</w:t>
      </w:r>
    </w:p>
    <w:p w:rsidR="00482F07" w:rsidP="00DC6B8A">
      <w:pPr>
        <w:widowControl w:val="0"/>
        <w:jc w:val="both"/>
        <w:rPr>
          <w:rFonts w:eastAsia="SimSun"/>
          <w:lang w:bidi="hi-IN"/>
        </w:rPr>
      </w:pPr>
    </w:p>
    <w:p w:rsidR="00482F07" w:rsidP="00DC6B8A">
      <w:pPr>
        <w:widowControl w:val="0"/>
        <w:jc w:val="both"/>
        <w:rPr>
          <w:rFonts w:eastAsia="SimSun"/>
          <w:lang w:bidi="hi-IN"/>
        </w:rPr>
      </w:pPr>
    </w:p>
    <w:p w:rsidR="00482F07" w:rsidP="00DC6B8A">
      <w:pPr>
        <w:widowControl w:val="0"/>
        <w:jc w:val="both"/>
        <w:rPr>
          <w:rFonts w:eastAsia="SimSun"/>
          <w:lang w:bidi="hi-IN"/>
        </w:rPr>
      </w:pPr>
    </w:p>
    <w:p w:rsidR="00DC6B8A" w:rsidRPr="00766B9A" w:rsidP="00DC6B8A">
      <w:pPr>
        <w:widowControl w:val="0"/>
        <w:jc w:val="both"/>
        <w:rPr>
          <w:rFonts w:eastAsia="SimSun"/>
          <w:lang w:bidi="hi-IN"/>
        </w:rPr>
      </w:pPr>
      <w:r w:rsidRPr="00766B9A">
        <w:rPr>
          <w:rFonts w:eastAsia="SimSun"/>
          <w:lang w:bidi="hi-IN"/>
        </w:rPr>
        <w:t xml:space="preserve">Otrzymują decyzję wraz z załącznikiem Nr 1: </w:t>
      </w:r>
    </w:p>
    <w:p w:rsidR="00DC6B8A" w:rsidRPr="00766B9A" w:rsidP="00DC6B8A">
      <w:pPr>
        <w:widowControl w:val="0"/>
        <w:numPr>
          <w:ilvl w:val="0"/>
          <w:numId w:val="16"/>
        </w:numPr>
        <w:jc w:val="both"/>
        <w:rPr>
          <w:rFonts w:eastAsia="SimSun"/>
          <w:lang w:bidi="hi-IN"/>
        </w:rPr>
      </w:pPr>
      <w:r w:rsidRPr="00766B9A">
        <w:t xml:space="preserve">Pełnomocnik Centralnego Portu Komunikacyjnego sp. z o.o. </w:t>
      </w:r>
    </w:p>
    <w:p w:rsidR="00DC6B8A" w:rsidRPr="00766B9A" w:rsidP="00DC6B8A">
      <w:pPr>
        <w:widowControl w:val="0"/>
        <w:numPr>
          <w:ilvl w:val="0"/>
          <w:numId w:val="16"/>
        </w:numPr>
        <w:jc w:val="both"/>
        <w:rPr>
          <w:rFonts w:eastAsia="SimSun"/>
          <w:lang w:bidi="hi-IN"/>
        </w:rPr>
      </w:pPr>
      <w:r w:rsidRPr="00766B9A">
        <w:rPr>
          <w:rFonts w:eastAsia="SimSun"/>
          <w:lang w:bidi="hi-IN"/>
        </w:rPr>
        <w:t xml:space="preserve">aa </w:t>
      </w:r>
    </w:p>
    <w:p w:rsidR="00DC6B8A" w:rsidRPr="00766B9A" w:rsidP="00DC6B8A">
      <w:pPr>
        <w:widowControl w:val="0"/>
        <w:jc w:val="both"/>
        <w:rPr>
          <w:rFonts w:eastAsia="SimSun"/>
          <w:lang w:bidi="hi-IN"/>
        </w:rPr>
      </w:pPr>
    </w:p>
    <w:p w:rsidR="00DC6B8A" w:rsidRPr="00766B9A" w:rsidP="00DC6B8A">
      <w:pPr>
        <w:widowControl w:val="0"/>
        <w:jc w:val="both"/>
        <w:rPr>
          <w:rFonts w:eastAsia="SimSun"/>
          <w:lang w:bidi="hi-IN"/>
        </w:rPr>
      </w:pPr>
      <w:r w:rsidRPr="00766B9A">
        <w:rPr>
          <w:rFonts w:eastAsia="SimSun"/>
          <w:lang w:bidi="hi-IN"/>
        </w:rPr>
        <w:t xml:space="preserve">Otrzymują poprzez zawiadomienie Wojewody Łódzkiego: </w:t>
      </w:r>
    </w:p>
    <w:p w:rsidR="00DC6B8A" w:rsidRPr="00766B9A" w:rsidP="00DC6B8A">
      <w:pPr>
        <w:widowControl w:val="0"/>
        <w:numPr>
          <w:ilvl w:val="0"/>
          <w:numId w:val="17"/>
        </w:numPr>
        <w:jc w:val="both"/>
        <w:rPr>
          <w:rFonts w:eastAsia="SimSun"/>
          <w:lang w:bidi="hi-IN"/>
        </w:rPr>
      </w:pPr>
      <w:r w:rsidRPr="00766B9A">
        <w:rPr>
          <w:rFonts w:eastAsia="SimSun"/>
          <w:lang w:bidi="hi-IN"/>
        </w:rPr>
        <w:t xml:space="preserve">właściciele i użytkownicy wieczyści nieruchomości objętych wnioskiem o wydanie decyzji na adres wskazany w katastrze nieruchomości </w:t>
      </w:r>
    </w:p>
    <w:p w:rsidR="00DC6B8A" w:rsidRPr="00766B9A" w:rsidP="00DC6B8A">
      <w:pPr>
        <w:widowControl w:val="0"/>
        <w:ind w:left="360"/>
        <w:jc w:val="both"/>
        <w:rPr>
          <w:rFonts w:eastAsia="SimSun"/>
          <w:lang w:bidi="hi-IN"/>
        </w:rPr>
      </w:pPr>
    </w:p>
    <w:p w:rsidR="00DC6B8A" w:rsidRPr="00766B9A" w:rsidP="00DC6B8A">
      <w:pPr>
        <w:widowControl w:val="0"/>
        <w:jc w:val="both"/>
        <w:rPr>
          <w:rFonts w:eastAsia="SimSun"/>
          <w:lang w:bidi="hi-IN"/>
        </w:rPr>
      </w:pPr>
      <w:r w:rsidRPr="00766B9A">
        <w:rPr>
          <w:rFonts w:eastAsia="SimSun"/>
          <w:lang w:bidi="hi-IN"/>
        </w:rPr>
        <w:t xml:space="preserve">Otrzymują w drodze obwieszczenia Wojewody Łódzkiego: </w:t>
      </w:r>
    </w:p>
    <w:p w:rsidR="00DC6B8A" w:rsidRPr="00766B9A" w:rsidP="00DC6B8A">
      <w:pPr>
        <w:widowControl w:val="0"/>
        <w:numPr>
          <w:ilvl w:val="0"/>
          <w:numId w:val="18"/>
        </w:numPr>
        <w:jc w:val="both"/>
        <w:rPr>
          <w:rFonts w:eastAsia="SimSun"/>
          <w:lang w:bidi="hi-IN"/>
        </w:rPr>
      </w:pPr>
      <w:r w:rsidRPr="00766B9A">
        <w:rPr>
          <w:rFonts w:eastAsia="SimSun"/>
          <w:lang w:bidi="hi-IN"/>
        </w:rPr>
        <w:t xml:space="preserve">pozostałe strony </w:t>
      </w:r>
    </w:p>
    <w:p w:rsidR="00DC6B8A" w:rsidRPr="00766B9A" w:rsidP="00DC6B8A">
      <w:pPr>
        <w:widowControl w:val="0"/>
        <w:numPr>
          <w:ilvl w:val="0"/>
          <w:numId w:val="18"/>
        </w:numPr>
        <w:jc w:val="both"/>
        <w:rPr>
          <w:rFonts w:eastAsia="SimSun"/>
          <w:lang w:bidi="hi-IN"/>
        </w:rPr>
      </w:pPr>
      <w:r w:rsidRPr="00766B9A">
        <w:rPr>
          <w:rFonts w:eastAsia="SimSun"/>
          <w:lang w:bidi="hi-IN"/>
        </w:rPr>
        <w:t xml:space="preserve">Łódzki Urząd Wojewódzki w Łodzi (wraz z udostępnieniem w BIP treści decyzji na okres 14 dni) </w:t>
      </w:r>
    </w:p>
    <w:p w:rsidR="00DC6B8A" w:rsidRPr="00766B9A" w:rsidP="00DC6B8A">
      <w:pPr>
        <w:widowControl w:val="0"/>
        <w:numPr>
          <w:ilvl w:val="0"/>
          <w:numId w:val="18"/>
        </w:numPr>
        <w:jc w:val="both"/>
        <w:rPr>
          <w:rFonts w:eastAsia="SimSun"/>
          <w:lang w:bidi="hi-IN"/>
        </w:rPr>
      </w:pPr>
      <w:r w:rsidRPr="00766B9A">
        <w:rPr>
          <w:rFonts w:eastAsia="SimSun"/>
          <w:lang w:bidi="hi-IN"/>
        </w:rPr>
        <w:t xml:space="preserve">Urząd Miasta Łodzi (e-PUAP) </w:t>
      </w:r>
    </w:p>
    <w:p w:rsidR="004856E6" w:rsidRPr="00766B9A" w:rsidP="00DC6B8A">
      <w:pPr>
        <w:widowControl w:val="0"/>
        <w:jc w:val="both"/>
        <w:rPr>
          <w:rFonts w:eastAsia="SimSun"/>
          <w:lang w:bidi="hi-IN"/>
        </w:rPr>
      </w:pPr>
    </w:p>
    <w:p w:rsidR="00DC6B8A" w:rsidRPr="00766B9A" w:rsidP="00DC6B8A">
      <w:pPr>
        <w:widowControl w:val="0"/>
        <w:jc w:val="both"/>
        <w:rPr>
          <w:rFonts w:eastAsia="SimSun"/>
          <w:lang w:bidi="hi-IN"/>
        </w:rPr>
      </w:pPr>
      <w:r w:rsidRPr="00766B9A">
        <w:rPr>
          <w:rFonts w:eastAsia="SimSun"/>
          <w:lang w:bidi="hi-IN"/>
        </w:rPr>
        <w:t xml:space="preserve">Do wiadomości: </w:t>
      </w:r>
    </w:p>
    <w:p w:rsidR="00DC6B8A" w:rsidRPr="00766B9A" w:rsidP="00DC6B8A">
      <w:pPr>
        <w:widowControl w:val="0"/>
        <w:numPr>
          <w:ilvl w:val="0"/>
          <w:numId w:val="19"/>
        </w:numPr>
        <w:jc w:val="both"/>
        <w:rPr>
          <w:rFonts w:eastAsia="SimSun"/>
          <w:lang w:bidi="hi-IN"/>
        </w:rPr>
      </w:pPr>
      <w:r w:rsidRPr="00766B9A">
        <w:rPr>
          <w:rFonts w:eastAsia="SimSun"/>
          <w:lang w:bidi="hi-IN"/>
        </w:rPr>
        <w:t xml:space="preserve">Prezydent Miasta Łodzi (decyzja ostateczna wraz z załącznikiem Nr 1 celem </w:t>
      </w:r>
      <w:r w:rsidRPr="00766B9A" w:rsidR="004F6C60">
        <w:rPr>
          <w:rFonts w:eastAsia="SimSun"/>
          <w:lang w:bidi="hi-IN"/>
        </w:rPr>
        <w:t>wypełnienia przepisów prawa</w:t>
      </w:r>
      <w:r w:rsidRPr="00766B9A">
        <w:rPr>
          <w:rFonts w:eastAsia="SimSun"/>
          <w:lang w:bidi="hi-IN"/>
        </w:rPr>
        <w:t xml:space="preserve">), </w:t>
      </w:r>
    </w:p>
    <w:p w:rsidR="00DC6B8A" w:rsidRPr="00766B9A" w:rsidP="00DC6B8A">
      <w:pPr>
        <w:widowControl w:val="0"/>
        <w:numPr>
          <w:ilvl w:val="0"/>
          <w:numId w:val="19"/>
        </w:numPr>
        <w:jc w:val="both"/>
        <w:rPr>
          <w:rFonts w:eastAsia="SimSun"/>
          <w:lang w:bidi="hi-IN"/>
        </w:rPr>
      </w:pPr>
      <w:r w:rsidRPr="00766B9A">
        <w:rPr>
          <w:rFonts w:eastAsia="SimSun"/>
          <w:lang w:bidi="hi-IN"/>
        </w:rPr>
        <w:t xml:space="preserve">Wydział Gospodarki Nieruchomościami ŁUW w Łodzi (decyzja wraz z załącznikiem Nr 1), </w:t>
      </w:r>
    </w:p>
    <w:p w:rsidR="00DC6B8A" w:rsidRPr="00766B9A" w:rsidP="00DC6B8A">
      <w:pPr>
        <w:widowControl w:val="0"/>
        <w:numPr>
          <w:ilvl w:val="0"/>
          <w:numId w:val="19"/>
        </w:numPr>
        <w:jc w:val="both"/>
        <w:rPr>
          <w:rFonts w:eastAsia="SimSun"/>
          <w:lang w:bidi="hi-IN"/>
        </w:rPr>
      </w:pPr>
      <w:r w:rsidRPr="00766B9A">
        <w:rPr>
          <w:rFonts w:eastAsia="SimSun"/>
          <w:lang w:bidi="hi-IN"/>
        </w:rPr>
        <w:t>Regionalny Dyrektor Ochrony Środowiska w Łodzi (e-PUAP – bez załącznika – decyzja ostateczna).</w:t>
      </w:r>
    </w:p>
    <w:p w:rsidR="00F8170C" w:rsidRPr="00766B9A" w:rsidP="00CC09FE">
      <w:pPr>
        <w:spacing w:after="105"/>
        <w:rPr>
          <w:lang w:eastAsia="pl-PL"/>
        </w:rPr>
      </w:pPr>
    </w:p>
    <w:p w:rsidR="0066253A" w:rsidRPr="00766B9A" w:rsidP="00CC09FE">
      <w:pPr>
        <w:spacing w:after="105"/>
        <w:rPr>
          <w:lang w:eastAsia="pl-PL"/>
        </w:rPr>
      </w:pPr>
    </w:p>
    <w:p w:rsidR="00B3096E" w:rsidRPr="00766B9A" w:rsidP="00CC09FE">
      <w:pPr>
        <w:spacing w:after="105"/>
        <w:rPr>
          <w:lang w:eastAsia="pl-PL"/>
        </w:rPr>
      </w:pPr>
    </w:p>
    <w:p w:rsidR="00631AEE" w:rsidRPr="00766B9A" w:rsidP="00CC09FE">
      <w:pPr>
        <w:spacing w:after="105"/>
        <w:rPr>
          <w:highlight w:val="yellow"/>
          <w:lang w:eastAsia="pl-PL"/>
        </w:rPr>
      </w:pPr>
    </w:p>
    <w:p w:rsidR="00631AEE" w:rsidRPr="00766B9A" w:rsidP="00CC09FE">
      <w:pPr>
        <w:spacing w:after="105"/>
        <w:rPr>
          <w:highlight w:val="yellow"/>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5B1347" w:rsidRPr="00766B9A" w:rsidP="00DC6B8A">
      <w:pPr>
        <w:spacing w:after="105"/>
        <w:jc w:val="center"/>
        <w:rPr>
          <w:lang w:eastAsia="pl-PL"/>
        </w:rPr>
      </w:pPr>
    </w:p>
    <w:p w:rsidR="00362CDC" w:rsidRPr="00766B9A" w:rsidP="00DC6B8A">
      <w:pPr>
        <w:spacing w:after="105"/>
        <w:jc w:val="center"/>
        <w:rPr>
          <w:lang w:eastAsia="pl-PL"/>
        </w:rPr>
      </w:pPr>
    </w:p>
    <w:p w:rsidR="00362CDC" w:rsidRPr="00766B9A" w:rsidP="00DC6B8A">
      <w:pPr>
        <w:spacing w:after="105"/>
        <w:jc w:val="center"/>
        <w:rPr>
          <w:lang w:eastAsia="pl-PL"/>
        </w:rPr>
      </w:pPr>
    </w:p>
    <w:p w:rsidR="00362CDC" w:rsidRPr="00766B9A" w:rsidP="00DC6B8A">
      <w:pPr>
        <w:spacing w:after="105"/>
        <w:jc w:val="center"/>
        <w:rPr>
          <w:lang w:eastAsia="pl-PL"/>
        </w:rPr>
      </w:pPr>
    </w:p>
    <w:p w:rsidR="00362CDC" w:rsidRPr="00766B9A" w:rsidP="00DC6B8A">
      <w:pPr>
        <w:spacing w:after="105"/>
        <w:jc w:val="center"/>
        <w:rPr>
          <w:lang w:eastAsia="pl-PL"/>
        </w:rPr>
      </w:pPr>
    </w:p>
    <w:p w:rsidR="00362CDC" w:rsidRPr="00766B9A" w:rsidP="00DC6B8A">
      <w:pPr>
        <w:spacing w:after="105"/>
        <w:jc w:val="center"/>
        <w:rPr>
          <w:lang w:eastAsia="pl-PL"/>
        </w:rPr>
      </w:pPr>
    </w:p>
    <w:p w:rsidR="00DC6B8A" w:rsidRPr="00766B9A" w:rsidP="00DC6B8A">
      <w:pPr>
        <w:spacing w:after="105"/>
        <w:jc w:val="center"/>
        <w:rPr>
          <w:lang w:eastAsia="pl-PL"/>
        </w:rPr>
      </w:pPr>
      <w:r w:rsidRPr="00766B9A">
        <w:rPr>
          <w:lang w:eastAsia="pl-PL"/>
        </w:rPr>
        <w:t>KLAUZULA INFORMACYJNA</w:t>
      </w:r>
    </w:p>
    <w:p w:rsidR="00DC6B8A" w:rsidRPr="00766B9A" w:rsidP="00DC6B8A">
      <w:pPr>
        <w:spacing w:after="105"/>
        <w:jc w:val="center"/>
        <w:rPr>
          <w:lang w:eastAsia="pl-PL"/>
        </w:rPr>
      </w:pPr>
      <w:r w:rsidRPr="00766B9A">
        <w:rPr>
          <w:lang w:eastAsia="pl-PL"/>
        </w:rPr>
        <w:t>dotycząca prowadzenia postępowań w sprawie ustalenia warunków zabudowy lub lokalizacji inwestycji</w:t>
      </w:r>
    </w:p>
    <w:p w:rsidR="00DC6B8A" w:rsidRPr="00766B9A" w:rsidP="00DC6B8A">
      <w:pPr>
        <w:spacing w:after="105"/>
        <w:jc w:val="center"/>
        <w:rPr>
          <w:lang w:eastAsia="pl-PL"/>
        </w:rPr>
      </w:pPr>
    </w:p>
    <w:p w:rsidR="00DC6B8A" w:rsidRPr="00766B9A" w:rsidP="00DC6B8A">
      <w:pPr>
        <w:spacing w:after="105"/>
        <w:jc w:val="both"/>
        <w:rPr>
          <w:lang w:eastAsia="pl-PL"/>
        </w:rPr>
      </w:pPr>
      <w:r w:rsidRPr="00766B9A">
        <w:rPr>
          <w:lang w:eastAsia="pl-PL"/>
        </w:rPr>
        <w:t>Zgodnie z art. 13 ust. 1 i 2 Ogólnego Rozporządzenia o Ochronie Danych Osobowych z dnia 27 kwietnia 2016 r. (dalej Rozporządzenie) informujemy, że:</w:t>
      </w:r>
    </w:p>
    <w:p w:rsidR="00DC6B8A" w:rsidRPr="00766B9A" w:rsidP="00DC6B8A">
      <w:pPr>
        <w:numPr>
          <w:ilvl w:val="0"/>
          <w:numId w:val="20"/>
        </w:numPr>
        <w:suppressAutoHyphens w:val="0"/>
        <w:jc w:val="both"/>
        <w:rPr>
          <w:lang w:eastAsia="pl-PL"/>
        </w:rPr>
      </w:pPr>
      <w:r w:rsidRPr="00766B9A">
        <w:rPr>
          <w:lang w:eastAsia="pl-PL"/>
        </w:rPr>
        <w:t>Administratorem Pani/Pana danych osobowych jest Wojewoda Łódzki z siedzibą w Łodzi pod adresem ul Piotrkowska 104, 90-926 Łódź.</w:t>
      </w:r>
    </w:p>
    <w:p w:rsidR="00DC6B8A" w:rsidRPr="00766B9A" w:rsidP="00DC6B8A">
      <w:pPr>
        <w:numPr>
          <w:ilvl w:val="0"/>
          <w:numId w:val="20"/>
        </w:numPr>
        <w:suppressAutoHyphens w:val="0"/>
        <w:jc w:val="both"/>
        <w:rPr>
          <w:lang w:eastAsia="pl-PL"/>
        </w:rPr>
      </w:pPr>
      <w:r w:rsidRPr="00766B9A">
        <w:rPr>
          <w:lang w:eastAsia="pl-PL"/>
        </w:rPr>
        <w:t> Inspektorem ochrony danych w Łódzkim Urzędzie Wojewódzkim w Łodzi jest Pani Małgorzata Olczyk iod@lodz.uw.gov.pl, tel. /42/ 664-1</w:t>
      </w:r>
      <w:r w:rsidRPr="00766B9A" w:rsidR="004856E6">
        <w:rPr>
          <w:lang w:eastAsia="pl-PL"/>
        </w:rPr>
        <w:t>0</w:t>
      </w:r>
      <w:r w:rsidRPr="00766B9A">
        <w:rPr>
          <w:lang w:eastAsia="pl-PL"/>
        </w:rPr>
        <w:t>-</w:t>
      </w:r>
      <w:r w:rsidRPr="00766B9A" w:rsidR="004856E6">
        <w:rPr>
          <w:lang w:eastAsia="pl-PL"/>
        </w:rPr>
        <w:t>45</w:t>
      </w:r>
      <w:r w:rsidRPr="00766B9A">
        <w:rPr>
          <w:lang w:eastAsia="pl-PL"/>
        </w:rPr>
        <w:t>.</w:t>
      </w:r>
    </w:p>
    <w:p w:rsidR="00DC6B8A" w:rsidRPr="00766B9A" w:rsidP="00DC6B8A">
      <w:pPr>
        <w:numPr>
          <w:ilvl w:val="0"/>
          <w:numId w:val="20"/>
        </w:numPr>
        <w:suppressAutoHyphens w:val="0"/>
        <w:jc w:val="both"/>
        <w:rPr>
          <w:lang w:eastAsia="pl-PL"/>
        </w:rPr>
      </w:pPr>
      <w:r w:rsidRPr="00766B9A">
        <w:rPr>
          <w:lang w:eastAsia="pl-PL"/>
        </w:rPr>
        <w:t>Pani/Pana dane osobowe przetwarzane będą w celu:</w:t>
      </w:r>
    </w:p>
    <w:p w:rsidR="00DC6B8A" w:rsidRPr="00766B9A" w:rsidP="00DC6B8A">
      <w:pPr>
        <w:numPr>
          <w:ilvl w:val="1"/>
          <w:numId w:val="20"/>
        </w:numPr>
        <w:suppressAutoHyphens w:val="0"/>
        <w:jc w:val="both"/>
        <w:rPr>
          <w:lang w:eastAsia="pl-PL"/>
        </w:rPr>
      </w:pPr>
      <w:r w:rsidRPr="00766B9A">
        <w:rPr>
          <w:lang w:eastAsia="pl-PL"/>
        </w:rPr>
        <w:t>wydania decyzji w sprawie ustalenia warunków zabudowy lub lokalizacji inwestycji na podstawie odpowiednich przepisów prawa</w:t>
      </w:r>
      <w:r>
        <w:rPr>
          <w:vertAlign w:val="superscript"/>
          <w:lang w:eastAsia="pl-PL"/>
        </w:rPr>
        <w:footnoteReference w:id="2"/>
      </w:r>
      <w:r w:rsidRPr="00766B9A">
        <w:rPr>
          <w:lang w:eastAsia="pl-PL"/>
        </w:rPr>
        <w:t>;</w:t>
      </w:r>
    </w:p>
    <w:p w:rsidR="00DC6B8A" w:rsidRPr="00766B9A" w:rsidP="00DC6B8A">
      <w:pPr>
        <w:numPr>
          <w:ilvl w:val="1"/>
          <w:numId w:val="20"/>
        </w:numPr>
        <w:suppressAutoHyphens w:val="0"/>
        <w:jc w:val="both"/>
        <w:rPr>
          <w:lang w:eastAsia="pl-PL"/>
        </w:rPr>
      </w:pPr>
      <w:r w:rsidRPr="00766B9A">
        <w:rPr>
          <w:lang w:eastAsia="pl-PL"/>
        </w:rPr>
        <w:t>wypełniania obowiązku prawnego ciążącego na Administratorze w związku z realizowaniem zadań przez Łódzki Urząd Wojewódzki w Łodzi na podstawie art. 6 ust. 1 lit. c Rozporządzenia;</w:t>
      </w:r>
    </w:p>
    <w:p w:rsidR="00DC6B8A" w:rsidRPr="00766B9A" w:rsidP="00DC6B8A">
      <w:pPr>
        <w:numPr>
          <w:ilvl w:val="1"/>
          <w:numId w:val="20"/>
        </w:numPr>
        <w:suppressAutoHyphens w:val="0"/>
        <w:jc w:val="both"/>
        <w:rPr>
          <w:lang w:eastAsia="pl-PL"/>
        </w:rPr>
      </w:pPr>
      <w:r w:rsidRPr="00766B9A">
        <w:rPr>
          <w:lang w:eastAsia="pl-PL"/>
        </w:rPr>
        <w:t>wykonywania zadania realizowanego w interesie publicznym lub w ramach sprawowania władzy publicznej powierzonej Administratorowi w związku z realizowaniem zadań przez Łódzki Urząd Wojewódzki w Łodzi na podstawie art. 6 ust. 1 lit. e Rozporządzenia;</w:t>
      </w:r>
    </w:p>
    <w:p w:rsidR="00DC6B8A" w:rsidRPr="00766B9A" w:rsidP="00DC6B8A">
      <w:pPr>
        <w:numPr>
          <w:ilvl w:val="0"/>
          <w:numId w:val="20"/>
        </w:numPr>
        <w:suppressAutoHyphens w:val="0"/>
        <w:jc w:val="both"/>
        <w:rPr>
          <w:lang w:eastAsia="pl-PL"/>
        </w:rPr>
      </w:pPr>
      <w:r w:rsidRPr="00766B9A">
        <w:rPr>
          <w:lang w:eastAsia="pl-PL"/>
        </w:rPr>
        <w:t>W związku z przetwarzaniem danych w celu wskazanym powyżej Pani/Pana dane osobowe mogą być udostępniane innym odbiorcom lub kategoriom odbiorców danych osobowych. Odbiorcami Pani/Pana danych mogą być:</w:t>
      </w:r>
    </w:p>
    <w:p w:rsidR="00DC6B8A" w:rsidRPr="00766B9A" w:rsidP="00DC6B8A">
      <w:pPr>
        <w:numPr>
          <w:ilvl w:val="1"/>
          <w:numId w:val="21"/>
        </w:numPr>
        <w:suppressAutoHyphens w:val="0"/>
        <w:jc w:val="both"/>
        <w:rPr>
          <w:lang w:eastAsia="pl-PL"/>
        </w:rPr>
      </w:pPr>
      <w:r w:rsidRPr="00766B9A">
        <w:rPr>
          <w:lang w:eastAsia="pl-PL"/>
        </w:rPr>
        <w:t> inne podmioty upoważnione do odbioru Pani/Pana danych osobowych na podstawie odpowiednich przepisów prawa;</w:t>
      </w:r>
    </w:p>
    <w:p w:rsidR="00DC6B8A" w:rsidRPr="00766B9A" w:rsidP="00DC6B8A">
      <w:pPr>
        <w:numPr>
          <w:ilvl w:val="1"/>
          <w:numId w:val="21"/>
        </w:numPr>
        <w:suppressAutoHyphens w:val="0"/>
        <w:jc w:val="both"/>
        <w:rPr>
          <w:lang w:eastAsia="pl-PL"/>
        </w:rPr>
      </w:pPr>
      <w:r w:rsidRPr="00766B9A">
        <w:rPr>
          <w:lang w:eastAsia="pl-PL"/>
        </w:rPr>
        <w:t>inne podmioty, które przetwarzają Pani/Pana dane osobowe w imieniu Administratora na podstawie zawartej umowy powierzenia przetwarzania danych osobowych (tzw. podmioty przetwarzające).</w:t>
      </w:r>
    </w:p>
    <w:p w:rsidR="00DC6B8A" w:rsidRPr="00766B9A" w:rsidP="00DC6B8A">
      <w:pPr>
        <w:numPr>
          <w:ilvl w:val="0"/>
          <w:numId w:val="21"/>
        </w:numPr>
        <w:suppressAutoHyphens w:val="0"/>
        <w:jc w:val="both"/>
        <w:rPr>
          <w:lang w:eastAsia="pl-PL"/>
        </w:rPr>
      </w:pPr>
      <w:r w:rsidRPr="00766B9A">
        <w:rPr>
          <w:lang w:eastAsia="pl-PL"/>
        </w:rPr>
        <w:t>Pani/Pana dane osobowe będą przetwarzana przez okres niezbędny do realizacji wskazanego w pkt III celu przetwarzania, w tym również obowiązku archiwizacyjnego wynikającego z przepisów prawa.</w:t>
      </w:r>
    </w:p>
    <w:p w:rsidR="00DC6B8A" w:rsidRPr="00766B9A" w:rsidP="00DC6B8A">
      <w:pPr>
        <w:numPr>
          <w:ilvl w:val="0"/>
          <w:numId w:val="21"/>
        </w:numPr>
        <w:suppressAutoHyphens w:val="0"/>
        <w:jc w:val="both"/>
        <w:rPr>
          <w:lang w:eastAsia="pl-PL"/>
        </w:rPr>
      </w:pPr>
      <w:r w:rsidRPr="00766B9A">
        <w:rPr>
          <w:lang w:eastAsia="pl-PL"/>
        </w:rPr>
        <w:t>W związku z przetwarzaniem przez Administratora danych osobowych przysługuje Pani/Panu:</w:t>
      </w:r>
    </w:p>
    <w:p w:rsidR="00DC6B8A" w:rsidRPr="00766B9A" w:rsidP="00DC6B8A">
      <w:pPr>
        <w:numPr>
          <w:ilvl w:val="1"/>
          <w:numId w:val="22"/>
        </w:numPr>
        <w:suppressAutoHyphens w:val="0"/>
        <w:jc w:val="both"/>
        <w:rPr>
          <w:lang w:eastAsia="pl-PL"/>
        </w:rPr>
      </w:pPr>
      <w:r w:rsidRPr="00766B9A">
        <w:rPr>
          <w:lang w:eastAsia="pl-PL"/>
        </w:rPr>
        <w:t>prawo dostępu do treści danych, na podstawie art. 15 Rozporządzenia;</w:t>
      </w:r>
    </w:p>
    <w:p w:rsidR="00DC6B8A" w:rsidRPr="00766B9A" w:rsidP="00DC6B8A">
      <w:pPr>
        <w:numPr>
          <w:ilvl w:val="1"/>
          <w:numId w:val="22"/>
        </w:numPr>
        <w:suppressAutoHyphens w:val="0"/>
        <w:jc w:val="both"/>
        <w:rPr>
          <w:lang w:eastAsia="pl-PL"/>
        </w:rPr>
      </w:pPr>
      <w:r w:rsidRPr="00766B9A">
        <w:rPr>
          <w:lang w:eastAsia="pl-PL"/>
        </w:rPr>
        <w:t>prawo do sprostowania danych, na podstawie art. 16 Rozporządzenia;</w:t>
      </w:r>
    </w:p>
    <w:p w:rsidR="00DC6B8A" w:rsidRPr="00766B9A" w:rsidP="00DC6B8A">
      <w:pPr>
        <w:numPr>
          <w:ilvl w:val="1"/>
          <w:numId w:val="22"/>
        </w:numPr>
        <w:suppressAutoHyphens w:val="0"/>
        <w:jc w:val="both"/>
        <w:rPr>
          <w:lang w:eastAsia="pl-PL"/>
        </w:rPr>
      </w:pPr>
      <w:r w:rsidRPr="00766B9A">
        <w:rPr>
          <w:lang w:eastAsia="pl-PL"/>
        </w:rPr>
        <w:t>prawo do ograniczenia przetwarzania danych, na podstawie art. 18 Rozporządzenia;</w:t>
      </w:r>
    </w:p>
    <w:p w:rsidR="00DC6B8A" w:rsidRPr="00766B9A" w:rsidP="00DC6B8A">
      <w:pPr>
        <w:numPr>
          <w:ilvl w:val="1"/>
          <w:numId w:val="22"/>
        </w:numPr>
        <w:suppressAutoHyphens w:val="0"/>
        <w:jc w:val="both"/>
        <w:rPr>
          <w:lang w:eastAsia="pl-PL"/>
        </w:rPr>
      </w:pPr>
      <w:r w:rsidRPr="00766B9A">
        <w:rPr>
          <w:lang w:eastAsia="pl-PL"/>
        </w:rPr>
        <w:t>prawo do przenoszenia danych, na podstawie art. 20 Rozporządzenia;</w:t>
      </w:r>
    </w:p>
    <w:p w:rsidR="00DC6B8A" w:rsidRPr="00766B9A" w:rsidP="00DC6B8A">
      <w:pPr>
        <w:numPr>
          <w:ilvl w:val="1"/>
          <w:numId w:val="22"/>
        </w:numPr>
        <w:suppressAutoHyphens w:val="0"/>
        <w:jc w:val="both"/>
        <w:rPr>
          <w:lang w:eastAsia="pl-PL"/>
        </w:rPr>
      </w:pPr>
      <w:r w:rsidRPr="00766B9A">
        <w:rPr>
          <w:lang w:eastAsia="pl-PL"/>
        </w:rPr>
        <w:t>prawo wniesienia sprzeciwu wobec przetwarzania danych, na podstawie art. 21 Rozporządzenia;</w:t>
      </w:r>
    </w:p>
    <w:p w:rsidR="00DC6B8A" w:rsidRPr="00766B9A" w:rsidP="00DC6B8A">
      <w:pPr>
        <w:ind w:left="993"/>
        <w:jc w:val="both"/>
        <w:rPr>
          <w:lang w:eastAsia="pl-PL"/>
        </w:rPr>
      </w:pPr>
      <w:r w:rsidRPr="00766B9A">
        <w:rPr>
          <w:lang w:eastAsia="pl-PL"/>
        </w:rPr>
        <w:t>(</w:t>
      </w:r>
      <w:r w:rsidRPr="00766B9A">
        <w:rPr>
          <w:b/>
        </w:rPr>
        <w:t>Uwaga</w:t>
      </w:r>
      <w:r w:rsidRPr="00766B9A">
        <w:t>: realizacja powyższych praw musi być zgodna z przepisami prawa, na podstawie których odbywa się przetwarzanie danych, a także m. in. z zasadami wynikającymi z kodeksu postępowania administracyjnego oraz archiwizacji).</w:t>
      </w:r>
    </w:p>
    <w:p w:rsidR="00DC6B8A" w:rsidRPr="00766B9A" w:rsidP="00DC6B8A">
      <w:pPr>
        <w:numPr>
          <w:ilvl w:val="0"/>
          <w:numId w:val="22"/>
        </w:numPr>
        <w:suppressAutoHyphens w:val="0"/>
        <w:jc w:val="both"/>
        <w:rPr>
          <w:lang w:eastAsia="pl-PL"/>
        </w:rPr>
      </w:pPr>
      <w:r w:rsidRPr="00766B9A">
        <w:rPr>
          <w:lang w:eastAsia="pl-PL"/>
        </w:rPr>
        <w:t>Ma Pan/Pani prawo wniesienia skargi do organu nadzorczego tj. Prezesa Urzędu Ochrony Danych Osobowych, gdy uzna Pani/Pan, że przetwarzanie danych osobowych Pani/Pana dotyczących narusza przepisy Rozporządzenia.</w:t>
      </w:r>
    </w:p>
    <w:p w:rsidR="00DC6B8A" w:rsidRPr="00766B9A" w:rsidP="00DC6B8A">
      <w:pPr>
        <w:numPr>
          <w:ilvl w:val="0"/>
          <w:numId w:val="22"/>
        </w:numPr>
        <w:suppressAutoHyphens w:val="0"/>
        <w:jc w:val="both"/>
        <w:rPr>
          <w:lang w:eastAsia="pl-PL"/>
        </w:rPr>
      </w:pPr>
      <w:r w:rsidRPr="00766B9A">
        <w:rPr>
          <w:lang w:eastAsia="pl-PL"/>
        </w:rPr>
        <w:t>Podanie przez Pana/Panią danych osobowych jest warunkiem prowadzenia sprawy w Łódzkim Urzędzie Wojewódzkim w Łodzi. Podanie danych wynika z przepisów prawa, tj. z ustawy o wojewodzie i administracji rządowej w województwie oraz innych ustaw dziedzinowych</w:t>
      </w:r>
      <w:r w:rsidRPr="00766B9A">
        <w:rPr>
          <w:vertAlign w:val="superscript"/>
          <w:lang w:eastAsia="pl-PL"/>
        </w:rPr>
        <w:t>1</w:t>
      </w:r>
      <w:r w:rsidRPr="00766B9A">
        <w:rPr>
          <w:lang w:eastAsia="pl-PL"/>
        </w:rPr>
        <w:t>.</w:t>
      </w:r>
    </w:p>
    <w:p w:rsidR="00DC6B8A" w:rsidRPr="00766B9A" w:rsidP="00DC6B8A">
      <w:pPr>
        <w:numPr>
          <w:ilvl w:val="0"/>
          <w:numId w:val="22"/>
        </w:numPr>
        <w:suppressAutoHyphens w:val="0"/>
        <w:jc w:val="both"/>
        <w:rPr>
          <w:lang w:eastAsia="pl-PL"/>
        </w:rPr>
      </w:pPr>
      <w:r w:rsidRPr="00766B9A">
        <w:rPr>
          <w:lang w:eastAsia="pl-PL"/>
        </w:rPr>
        <w:t>Pani/Pana dane nie będą przetwarzane w sposób zautomatyzowany w tym również w formie profilowania.</w:t>
      </w:r>
    </w:p>
    <w:p w:rsidR="00DC6B8A" w:rsidRPr="00766B9A" w:rsidP="00DC6B8A"/>
    <w:p w:rsidR="00DC6B8A" w:rsidRPr="00766B9A" w:rsidP="00DC6B8A">
      <w:pPr>
        <w:tabs>
          <w:tab w:val="center" w:pos="6345"/>
        </w:tabs>
        <w:snapToGrid w:val="0"/>
      </w:pPr>
    </w:p>
    <w:p w:rsidR="00EB3748" w:rsidRPr="00766B9A" w:rsidP="00DC6B8A">
      <w:pPr>
        <w:pStyle w:val="Tekstpodstawowywcity31"/>
        <w:snapToGrid w:val="0"/>
        <w:spacing w:line="360" w:lineRule="auto"/>
        <w:ind w:left="4815"/>
      </w:pPr>
    </w:p>
    <w:sectPr w:rsidSect="002233AC">
      <w:headerReference w:type="default" r:id="rId6"/>
      <w:footerReference w:type="default" r:id="rId7"/>
      <w:headerReference w:type="first" r:id="rId8"/>
      <w:footerReference w:type="first" r:id="rId9"/>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SimSun;宋体">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7413329"/>
      <w:docPartObj>
        <w:docPartGallery w:val="Page Numbers (Bottom of Page)"/>
        <w:docPartUnique/>
      </w:docPartObj>
    </w:sdtPr>
    <w:sdtContent>
      <w:p w:rsidR="00DC719F">
        <w:pPr>
          <w:pStyle w:val="Footer"/>
          <w:jc w:val="right"/>
        </w:pPr>
        <w:r>
          <w:fldChar w:fldCharType="begin"/>
        </w:r>
        <w:r>
          <w:instrText>PAGE   \* MERGEFORMAT</w:instrText>
        </w:r>
        <w:r>
          <w:fldChar w:fldCharType="separate"/>
        </w:r>
        <w:r w:rsidR="00B43BD5">
          <w:rPr>
            <w:noProof/>
          </w:rPr>
          <w:t>32</w:t>
        </w:r>
        <w:r>
          <w:rPr>
            <w:noProof/>
          </w:rPr>
          <w:fldChar w:fldCharType="end"/>
        </w:r>
      </w:p>
    </w:sdtContent>
  </w:sdt>
  <w:p w:rsidR="00DC7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9F">
    <w:pPr>
      <w:pStyle w:val="Footer"/>
      <w:jc w:val="center"/>
    </w:pPr>
    <w:r>
      <w:rPr>
        <w:b/>
        <w:sz w:val="14"/>
      </w:rPr>
      <w:t>ŁÓDZKI URZĄD WOJEWÓDZKI W ŁODZI</w:t>
    </w:r>
  </w:p>
  <w:p w:rsidR="00DC719F">
    <w:pPr>
      <w:pStyle w:val="Footer"/>
      <w:jc w:val="center"/>
    </w:pPr>
    <w:r>
      <w:rPr>
        <w:sz w:val="14"/>
      </w:rPr>
      <w:t>90-926 Łódź, ul. Piotrkowska 104, tel.: (+48) 42 664 10 00, fax: (+48) 42 664 10 40Elektroniczna Skrzynka Podawcza ePUAP: /lodzuw/SkrytkaESP</w:t>
    </w:r>
  </w:p>
  <w:p w:rsidR="00DC719F">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DC719F">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0648D">
      <w:r>
        <w:separator/>
      </w:r>
    </w:p>
  </w:footnote>
  <w:footnote w:type="continuationSeparator" w:id="1">
    <w:p w:rsidR="00B0648D">
      <w:r>
        <w:continuationSeparator/>
      </w:r>
    </w:p>
  </w:footnote>
  <w:footnote w:id="2">
    <w:p w:rsidR="00DC719F" w:rsidRPr="00FA1488" w:rsidP="00DC6B8A">
      <w:pPr>
        <w:pStyle w:val="FootnoteText"/>
        <w:jc w:val="both"/>
        <w:rPr>
          <w:rFonts w:ascii="Times New Roman" w:hAnsi="Times New Roman"/>
        </w:rPr>
      </w:pPr>
      <w:r w:rsidRPr="0066509B">
        <w:rPr>
          <w:rStyle w:val="FootnoteReference"/>
          <w:rFonts w:ascii="Verdana" w:hAnsi="Verdana"/>
          <w:sz w:val="17"/>
          <w:szCs w:val="17"/>
        </w:rPr>
        <w:footnoteRef/>
      </w:r>
      <w:r w:rsidRPr="0066509B">
        <w:rPr>
          <w:rFonts w:ascii="Verdana" w:hAnsi="Verdana"/>
          <w:sz w:val="17"/>
          <w:szCs w:val="17"/>
        </w:rPr>
        <w:t xml:space="preserve"> </w:t>
      </w:r>
      <w:r w:rsidRPr="00FA1488">
        <w:rPr>
          <w:rFonts w:ascii="Times New Roman" w:hAnsi="Times New Roman"/>
        </w:rPr>
        <w:t>Ustawa o planowaniu i zagospodarowaniu  przestrzennym z dnia 27 marca 2003 r.</w:t>
      </w:r>
    </w:p>
    <w:p w:rsidR="00DC719F" w:rsidRPr="00FA1488" w:rsidP="00DC6B8A">
      <w:pPr>
        <w:pStyle w:val="FootnoteText"/>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transporcie kolejowym z dnia 28 marca 2003 r.</w:t>
      </w:r>
    </w:p>
    <w:p w:rsidR="00DC719F" w:rsidP="00DC6B8A">
      <w:pPr>
        <w:pStyle w:val="FootnoteText"/>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inwestycjach w zakresie terminalu regazyfikacyjne</w:t>
      </w:r>
      <w:r>
        <w:rPr>
          <w:rFonts w:ascii="Times New Roman" w:hAnsi="Times New Roman"/>
        </w:rPr>
        <w:t>go skroplonego gazu ziemnego w Świnoujściu  z 24 </w:t>
      </w:r>
      <w:r w:rsidRPr="00FA1488">
        <w:rPr>
          <w:rFonts w:ascii="Times New Roman" w:hAnsi="Times New Roman"/>
        </w:rPr>
        <w:t>kwietnia 2009 r.</w:t>
      </w:r>
    </w:p>
    <w:p w:rsidR="00DC719F" w:rsidRPr="009127BF" w:rsidP="00DC6B8A">
      <w:pPr>
        <w:pStyle w:val="FootnoteText"/>
        <w:ind w:left="142"/>
        <w:jc w:val="both"/>
        <w:rPr>
          <w:rFonts w:ascii="Times New Roman" w:hAnsi="Times New Roman"/>
        </w:rPr>
      </w:pPr>
      <w:r>
        <w:rPr>
          <w:rFonts w:ascii="Times New Roman" w:hAnsi="Times New Roman"/>
        </w:rPr>
        <w:t xml:space="preserve">Ustawa o przygotowaniu i realizacji strategicznych inwestycji w sektorze naftowym z dnia 22 lutego 2019 r.  </w:t>
      </w:r>
    </w:p>
    <w:p w:rsidR="00DC719F" w:rsidRPr="00FA1488" w:rsidP="00DC6B8A">
      <w:pPr>
        <w:pStyle w:val="FootnoteText"/>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 xml:space="preserve"> Ustawa o wspieraniu rozwoju usług i sieci telekomunikacyjnych z dnia 7 maja 2010 r.</w:t>
      </w:r>
    </w:p>
    <w:p w:rsidR="00DC719F" w:rsidRPr="00FA1488" w:rsidP="00DC6B8A">
      <w:pPr>
        <w:pStyle w:val="FootnoteText"/>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szczególnych zasadach przygotowania i realizacji inwestycji w zakresie dróg publicznych z </w:t>
      </w:r>
      <w:r>
        <w:rPr>
          <w:rFonts w:ascii="Times New Roman" w:hAnsi="Times New Roman"/>
        </w:rPr>
        <w:t>dnia    10 </w:t>
      </w:r>
      <w:r w:rsidRPr="00FA1488">
        <w:rPr>
          <w:rFonts w:ascii="Times New Roman" w:hAnsi="Times New Roman"/>
        </w:rPr>
        <w:t>kwietnia 2003 r.</w:t>
      </w:r>
    </w:p>
    <w:p w:rsidR="00DC719F" w:rsidRPr="00FA1488" w:rsidP="00DC6B8A">
      <w:pPr>
        <w:pStyle w:val="FootnoteText"/>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 xml:space="preserve"> Kodeks postępowania administracy</w:t>
      </w:r>
      <w:r>
        <w:rPr>
          <w:rFonts w:ascii="Times New Roman" w:hAnsi="Times New Roman"/>
        </w:rPr>
        <w:t>jnego z dnia 14 czerwca 1960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9F">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9F">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C7154"/>
    <w:multiLevelType w:val="multilevel"/>
    <w:tmpl w:val="E79265CA"/>
    <w:lvl w:ilvl="0">
      <w:start w:val="1"/>
      <w:numFmt w:val="decimal"/>
      <w:lvlText w:val="%1)"/>
      <w:lvlJc w:val="left"/>
      <w:pPr>
        <w:tabs>
          <w:tab w:val="num" w:pos="0"/>
        </w:tabs>
        <w:ind w:left="720" w:hanging="360"/>
      </w:pPr>
      <w:rPr>
        <w:rFonts w:eastAsia="SimSun"/>
        <w:bCs/>
        <w:sz w:val="24"/>
        <w:szCs w:val="24"/>
        <w:lang w:bidi="hi-IN"/>
      </w:rPr>
    </w:lvl>
    <w:lvl w:ilvl="1">
      <w:start w:val="2"/>
      <w:numFmt w:val="decimal"/>
      <w:lvlText w:val="%1.%2."/>
      <w:lvlJc w:val="left"/>
      <w:pPr>
        <w:tabs>
          <w:tab w:val="num" w:pos="709"/>
        </w:tabs>
        <w:ind w:left="720" w:hanging="360"/>
      </w:pPr>
      <w:rPr>
        <w:rFonts w:eastAsia="SimSun"/>
        <w:sz w:val="24"/>
        <w:szCs w:val="24"/>
        <w:lang w:bidi="hi-IN"/>
      </w:rPr>
    </w:lvl>
    <w:lvl w:ilvl="2">
      <w:start w:val="1"/>
      <w:numFmt w:val="decimal"/>
      <w:lvlText w:val="%1.%2.%3."/>
      <w:lvlJc w:val="left"/>
      <w:pPr>
        <w:tabs>
          <w:tab w:val="num" w:pos="0"/>
        </w:tabs>
        <w:ind w:left="1080" w:hanging="720"/>
      </w:pPr>
      <w:rPr>
        <w:rFonts w:eastAsia="SimSun"/>
        <w:sz w:val="24"/>
        <w:szCs w:val="24"/>
        <w:lang w:bidi="hi-IN"/>
      </w:rPr>
    </w:lvl>
    <w:lvl w:ilvl="3">
      <w:start w:val="1"/>
      <w:numFmt w:val="decimal"/>
      <w:lvlText w:val="%1.%2.%3.%4."/>
      <w:lvlJc w:val="left"/>
      <w:pPr>
        <w:tabs>
          <w:tab w:val="num" w:pos="0"/>
        </w:tabs>
        <w:ind w:left="1080" w:hanging="720"/>
      </w:pPr>
      <w:rPr>
        <w:rFonts w:eastAsia="SimSun"/>
        <w:sz w:val="24"/>
        <w:szCs w:val="24"/>
        <w:lang w:bidi="hi-IN"/>
      </w:rPr>
    </w:lvl>
    <w:lvl w:ilvl="4">
      <w:start w:val="1"/>
      <w:numFmt w:val="decimal"/>
      <w:lvlText w:val="%1.%2.%3.%4.%5."/>
      <w:lvlJc w:val="left"/>
      <w:pPr>
        <w:tabs>
          <w:tab w:val="num" w:pos="0"/>
        </w:tabs>
        <w:ind w:left="1440" w:hanging="1080"/>
      </w:pPr>
      <w:rPr>
        <w:rFonts w:eastAsia="SimSun"/>
        <w:sz w:val="24"/>
        <w:szCs w:val="24"/>
        <w:lang w:bidi="hi-IN"/>
      </w:rPr>
    </w:lvl>
    <w:lvl w:ilvl="5">
      <w:start w:val="1"/>
      <w:numFmt w:val="decimal"/>
      <w:lvlText w:val="%1.%2.%3.%4.%5.%6."/>
      <w:lvlJc w:val="left"/>
      <w:pPr>
        <w:tabs>
          <w:tab w:val="num" w:pos="0"/>
        </w:tabs>
        <w:ind w:left="1440" w:hanging="1080"/>
      </w:pPr>
      <w:rPr>
        <w:rFonts w:eastAsia="SimSun"/>
        <w:sz w:val="24"/>
        <w:szCs w:val="24"/>
        <w:lang w:bidi="hi-IN"/>
      </w:rPr>
    </w:lvl>
    <w:lvl w:ilvl="6">
      <w:start w:val="1"/>
      <w:numFmt w:val="decimal"/>
      <w:lvlText w:val="%1.%2.%3.%4.%5.%6.%7."/>
      <w:lvlJc w:val="left"/>
      <w:pPr>
        <w:tabs>
          <w:tab w:val="num" w:pos="0"/>
        </w:tabs>
        <w:ind w:left="1800" w:hanging="1440"/>
      </w:pPr>
      <w:rPr>
        <w:rFonts w:eastAsia="SimSun"/>
        <w:sz w:val="24"/>
        <w:szCs w:val="24"/>
        <w:lang w:bidi="hi-IN"/>
      </w:rPr>
    </w:lvl>
    <w:lvl w:ilvl="7">
      <w:start w:val="1"/>
      <w:numFmt w:val="decimal"/>
      <w:lvlText w:val="%1.%2.%3.%4.%5.%6.%7.%8."/>
      <w:lvlJc w:val="left"/>
      <w:pPr>
        <w:tabs>
          <w:tab w:val="num" w:pos="0"/>
        </w:tabs>
        <w:ind w:left="1800" w:hanging="1440"/>
      </w:pPr>
      <w:rPr>
        <w:rFonts w:eastAsia="SimSun"/>
        <w:sz w:val="24"/>
        <w:szCs w:val="24"/>
        <w:lang w:bidi="hi-IN"/>
      </w:rPr>
    </w:lvl>
    <w:lvl w:ilvl="8">
      <w:start w:val="1"/>
      <w:numFmt w:val="decimal"/>
      <w:lvlText w:val="%1.%2.%3.%4.%5.%6.%7.%8.%9."/>
      <w:lvlJc w:val="left"/>
      <w:pPr>
        <w:tabs>
          <w:tab w:val="num" w:pos="0"/>
        </w:tabs>
        <w:ind w:left="2160" w:hanging="1800"/>
      </w:pPr>
      <w:rPr>
        <w:rFonts w:eastAsia="SimSun"/>
        <w:sz w:val="24"/>
        <w:szCs w:val="24"/>
        <w:lang w:bidi="hi-IN"/>
      </w:rPr>
    </w:lvl>
  </w:abstractNum>
  <w:abstractNum w:abstractNumId="1">
    <w:nsid w:val="06A172C9"/>
    <w:multiLevelType w:val="multilevel"/>
    <w:tmpl w:val="A61CEB6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A0229EA"/>
    <w:multiLevelType w:val="hybridMultilevel"/>
    <w:tmpl w:val="837C9E46"/>
    <w:lvl w:ilvl="0">
      <w:start w:val="1"/>
      <w:numFmt w:val="decimal"/>
      <w:lvlText w:val="%1."/>
      <w:lvlJc w:val="left"/>
      <w:pPr>
        <w:ind w:left="720" w:hanging="360"/>
      </w:pPr>
      <w:rPr>
        <w:rFonts w:ascii="Times New Roman" w:eastAsia="SimSun" w:hAnsi="Times New Roman" w:cs="Times New Roman"/>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84C46"/>
    <w:multiLevelType w:val="hybridMultilevel"/>
    <w:tmpl w:val="BA5AA4C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0E60D20"/>
    <w:multiLevelType w:val="hybridMultilevel"/>
    <w:tmpl w:val="8410BE9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193E0B8E"/>
    <w:multiLevelType w:val="multilevel"/>
    <w:tmpl w:val="F444564C"/>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6">
    <w:nsid w:val="1DD9339C"/>
    <w:multiLevelType w:val="multilevel"/>
    <w:tmpl w:val="6D107DE4"/>
    <w:lvl w:ilvl="0">
      <w:start w:val="1"/>
      <w:numFmt w:val="lowerLetter"/>
      <w:lvlText w:val="%1)"/>
      <w:lvlJc w:val="left"/>
      <w:pPr>
        <w:tabs>
          <w:tab w:val="num" w:pos="0"/>
        </w:tabs>
        <w:ind w:left="746" w:hanging="360"/>
      </w:pPr>
      <w:rPr>
        <w:rFonts w:eastAsia="SimSun"/>
        <w:color w:val="000000"/>
        <w:sz w:val="24"/>
        <w:szCs w:val="24"/>
        <w:lang w:bidi="hi-IN"/>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2222DA6"/>
    <w:multiLevelType w:val="hybridMultilevel"/>
    <w:tmpl w:val="824079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8044E7"/>
    <w:multiLevelType w:val="hybridMultilevel"/>
    <w:tmpl w:val="7752F64A"/>
    <w:lvl w:ilvl="0">
      <w:start w:val="1"/>
      <w:numFmt w:val="bullet"/>
      <w:lvlText w:val=""/>
      <w:lvlJc w:val="left"/>
      <w:pPr>
        <w:ind w:left="1353"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5A7AD9"/>
    <w:multiLevelType w:val="hybridMultilevel"/>
    <w:tmpl w:val="4C0CBD8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
    <w:nsid w:val="2A8728CD"/>
    <w:multiLevelType w:val="hybridMultilevel"/>
    <w:tmpl w:val="12047E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B1434A"/>
    <w:multiLevelType w:val="hybridMultilevel"/>
    <w:tmpl w:val="1AE2CC2C"/>
    <w:lvl w:ilvl="0">
      <w:start w:val="1"/>
      <w:numFmt w:val="decimal"/>
      <w:lvlText w:val="%1."/>
      <w:lvlJc w:val="left"/>
      <w:pPr>
        <w:ind w:left="654" w:hanging="360"/>
      </w:pPr>
    </w:lvl>
    <w:lvl w:ilvl="1" w:tentative="1">
      <w:start w:val="1"/>
      <w:numFmt w:val="lowerLetter"/>
      <w:lvlText w:val="%2."/>
      <w:lvlJc w:val="left"/>
      <w:pPr>
        <w:ind w:left="1374" w:hanging="360"/>
      </w:pPr>
    </w:lvl>
    <w:lvl w:ilvl="2" w:tentative="1">
      <w:start w:val="1"/>
      <w:numFmt w:val="lowerRoman"/>
      <w:lvlText w:val="%3."/>
      <w:lvlJc w:val="right"/>
      <w:pPr>
        <w:ind w:left="2094" w:hanging="180"/>
      </w:pPr>
    </w:lvl>
    <w:lvl w:ilvl="3" w:tentative="1">
      <w:start w:val="1"/>
      <w:numFmt w:val="decimal"/>
      <w:lvlText w:val="%4."/>
      <w:lvlJc w:val="left"/>
      <w:pPr>
        <w:ind w:left="2814" w:hanging="360"/>
      </w:pPr>
    </w:lvl>
    <w:lvl w:ilvl="4" w:tentative="1">
      <w:start w:val="1"/>
      <w:numFmt w:val="lowerLetter"/>
      <w:lvlText w:val="%5."/>
      <w:lvlJc w:val="left"/>
      <w:pPr>
        <w:ind w:left="3534" w:hanging="360"/>
      </w:pPr>
    </w:lvl>
    <w:lvl w:ilvl="5" w:tentative="1">
      <w:start w:val="1"/>
      <w:numFmt w:val="lowerRoman"/>
      <w:lvlText w:val="%6."/>
      <w:lvlJc w:val="right"/>
      <w:pPr>
        <w:ind w:left="4254" w:hanging="180"/>
      </w:pPr>
    </w:lvl>
    <w:lvl w:ilvl="6" w:tentative="1">
      <w:start w:val="1"/>
      <w:numFmt w:val="decimal"/>
      <w:lvlText w:val="%7."/>
      <w:lvlJc w:val="left"/>
      <w:pPr>
        <w:ind w:left="4974" w:hanging="360"/>
      </w:pPr>
    </w:lvl>
    <w:lvl w:ilvl="7" w:tentative="1">
      <w:start w:val="1"/>
      <w:numFmt w:val="lowerLetter"/>
      <w:lvlText w:val="%8."/>
      <w:lvlJc w:val="left"/>
      <w:pPr>
        <w:ind w:left="5694" w:hanging="360"/>
      </w:pPr>
    </w:lvl>
    <w:lvl w:ilvl="8" w:tentative="1">
      <w:start w:val="1"/>
      <w:numFmt w:val="lowerRoman"/>
      <w:lvlText w:val="%9."/>
      <w:lvlJc w:val="right"/>
      <w:pPr>
        <w:ind w:left="6414" w:hanging="180"/>
      </w:pPr>
    </w:lvl>
  </w:abstractNum>
  <w:abstractNum w:abstractNumId="12">
    <w:nsid w:val="30242040"/>
    <w:multiLevelType w:val="hybridMultilevel"/>
    <w:tmpl w:val="6DB8C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566AE4"/>
    <w:multiLevelType w:val="multilevel"/>
    <w:tmpl w:val="113A4DA6"/>
    <w:lvl w:ilvl="0">
      <w:start w:val="1"/>
      <w:numFmt w:val="decimal"/>
      <w:lvlText w:val="%1."/>
      <w:lvlJc w:val="left"/>
      <w:pPr>
        <w:tabs>
          <w:tab w:val="num" w:pos="0"/>
        </w:tabs>
        <w:ind w:left="386" w:hanging="360"/>
      </w:pPr>
      <w:rPr>
        <w:rFonts w:ascii="Times New Roman" w:eastAsia="SimSun" w:hAnsi="Times New Roman" w:cs="Times New Roman"/>
        <w:color w:val="000000"/>
        <w:sz w:val="24"/>
        <w:szCs w:val="24"/>
        <w:lang w:bidi="hi-IN"/>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3B035A9"/>
    <w:multiLevelType w:val="multilevel"/>
    <w:tmpl w:val="6C7E74C2"/>
    <w:lvl w:ilvl="0">
      <w:start w:val="1"/>
      <w:numFmt w:val="decimal"/>
      <w:lvlText w:val="%1."/>
      <w:lvlJc w:val="left"/>
      <w:pPr>
        <w:ind w:left="360" w:hanging="360"/>
      </w:pPr>
      <w:rPr>
        <w:rFonts w:hint="default"/>
        <w:color w:val="000000"/>
        <w:sz w:val="24"/>
        <w:szCs w:val="24"/>
        <w:lang w:bidi="hi-IN"/>
      </w:r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CB1840"/>
    <w:multiLevelType w:val="hybridMultilevel"/>
    <w:tmpl w:val="427E49D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3E23D4"/>
    <w:multiLevelType w:val="hybridMultilevel"/>
    <w:tmpl w:val="79505052"/>
    <w:lvl w:ilvl="0">
      <w:start w:val="1"/>
      <w:numFmt w:val="decimal"/>
      <w:lvlText w:val="%1."/>
      <w:lvlJc w:val="left"/>
      <w:pPr>
        <w:ind w:left="720" w:hanging="360"/>
      </w:pPr>
      <w:rPr>
        <w:rFonts w:eastAsia="SimSu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7C281A"/>
    <w:multiLevelType w:val="multilevel"/>
    <w:tmpl w:val="5F42C6B6"/>
    <w:lvl w:ilvl="0">
      <w:start w:val="1"/>
      <w:numFmt w:val="decimal"/>
      <w:lvlText w:val="%1."/>
      <w:lvlJc w:val="left"/>
      <w:pPr>
        <w:tabs>
          <w:tab w:val="num" w:pos="0"/>
        </w:tabs>
        <w:ind w:left="720" w:hanging="360"/>
      </w:pPr>
      <w:rPr>
        <w:rFonts w:eastAsia="SimSun"/>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5104BD0"/>
    <w:multiLevelType w:val="hybridMultilevel"/>
    <w:tmpl w:val="A5B0DC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D40965"/>
    <w:multiLevelType w:val="hybridMultilevel"/>
    <w:tmpl w:val="1AE2CC2C"/>
    <w:lvl w:ilvl="0">
      <w:start w:val="1"/>
      <w:numFmt w:val="decimal"/>
      <w:lvlText w:val="%1."/>
      <w:lvlJc w:val="left"/>
      <w:pPr>
        <w:ind w:left="654" w:hanging="360"/>
      </w:pPr>
    </w:lvl>
    <w:lvl w:ilvl="1" w:tentative="1">
      <w:start w:val="1"/>
      <w:numFmt w:val="lowerLetter"/>
      <w:lvlText w:val="%2."/>
      <w:lvlJc w:val="left"/>
      <w:pPr>
        <w:ind w:left="1374" w:hanging="360"/>
      </w:pPr>
    </w:lvl>
    <w:lvl w:ilvl="2" w:tentative="1">
      <w:start w:val="1"/>
      <w:numFmt w:val="lowerRoman"/>
      <w:lvlText w:val="%3."/>
      <w:lvlJc w:val="right"/>
      <w:pPr>
        <w:ind w:left="2094" w:hanging="180"/>
      </w:pPr>
    </w:lvl>
    <w:lvl w:ilvl="3" w:tentative="1">
      <w:start w:val="1"/>
      <w:numFmt w:val="decimal"/>
      <w:lvlText w:val="%4."/>
      <w:lvlJc w:val="left"/>
      <w:pPr>
        <w:ind w:left="2814" w:hanging="360"/>
      </w:pPr>
    </w:lvl>
    <w:lvl w:ilvl="4" w:tentative="1">
      <w:start w:val="1"/>
      <w:numFmt w:val="lowerLetter"/>
      <w:lvlText w:val="%5."/>
      <w:lvlJc w:val="left"/>
      <w:pPr>
        <w:ind w:left="3534" w:hanging="360"/>
      </w:pPr>
    </w:lvl>
    <w:lvl w:ilvl="5" w:tentative="1">
      <w:start w:val="1"/>
      <w:numFmt w:val="lowerRoman"/>
      <w:lvlText w:val="%6."/>
      <w:lvlJc w:val="right"/>
      <w:pPr>
        <w:ind w:left="4254" w:hanging="180"/>
      </w:pPr>
    </w:lvl>
    <w:lvl w:ilvl="6" w:tentative="1">
      <w:start w:val="1"/>
      <w:numFmt w:val="decimal"/>
      <w:lvlText w:val="%7."/>
      <w:lvlJc w:val="left"/>
      <w:pPr>
        <w:ind w:left="4974" w:hanging="360"/>
      </w:pPr>
    </w:lvl>
    <w:lvl w:ilvl="7" w:tentative="1">
      <w:start w:val="1"/>
      <w:numFmt w:val="lowerLetter"/>
      <w:lvlText w:val="%8."/>
      <w:lvlJc w:val="left"/>
      <w:pPr>
        <w:ind w:left="5694" w:hanging="360"/>
      </w:pPr>
    </w:lvl>
    <w:lvl w:ilvl="8" w:tentative="1">
      <w:start w:val="1"/>
      <w:numFmt w:val="lowerRoman"/>
      <w:lvlText w:val="%9."/>
      <w:lvlJc w:val="right"/>
      <w:pPr>
        <w:ind w:left="6414" w:hanging="180"/>
      </w:pPr>
    </w:lvl>
  </w:abstractNum>
  <w:abstractNum w:abstractNumId="20">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21">
    <w:nsid w:val="4E8C1CBB"/>
    <w:multiLevelType w:val="multilevel"/>
    <w:tmpl w:val="4948DD0C"/>
    <w:lvl w:ilvl="0">
      <w:start w:val="1"/>
      <w:numFmt w:val="decimal"/>
      <w:lvlText w:val="%1)"/>
      <w:lvlJc w:val="left"/>
      <w:pPr>
        <w:tabs>
          <w:tab w:val="num" w:pos="0"/>
        </w:tabs>
        <w:ind w:left="720" w:hanging="360"/>
      </w:pPr>
      <w:rPr>
        <w:rFonts w:eastAsia="SimSun"/>
        <w:color w:val="auto"/>
        <w:sz w:val="24"/>
        <w:szCs w:val="24"/>
        <w:lang w:bidi="hi-IN"/>
      </w:rPr>
    </w:lvl>
    <w:lvl w:ilvl="1">
      <w:start w:val="1"/>
      <w:numFmt w:val="decimal"/>
      <w:lvlText w:val="%2."/>
      <w:lvlJc w:val="left"/>
      <w:pPr>
        <w:tabs>
          <w:tab w:val="num" w:pos="1080"/>
        </w:tabs>
        <w:ind w:left="1080" w:hanging="360"/>
      </w:pPr>
      <w:rPr>
        <w:b w:val="0"/>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504373C6"/>
    <w:multiLevelType w:val="hybridMultilevel"/>
    <w:tmpl w:val="332A3958"/>
    <w:lvl w:ilvl="0">
      <w:start w:val="1"/>
      <w:numFmt w:val="lowerLetter"/>
      <w:lvlText w:val="%1)"/>
      <w:lvlJc w:val="left"/>
      <w:pPr>
        <w:ind w:left="746" w:hanging="360"/>
      </w:pPr>
      <w:rPr>
        <w:rFonts w:hint="default"/>
        <w:color w:val="000000"/>
      </w:rPr>
    </w:lvl>
    <w:lvl w:ilvl="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3">
    <w:nsid w:val="513E75D6"/>
    <w:multiLevelType w:val="multilevel"/>
    <w:tmpl w:val="B986C7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5260651F"/>
    <w:multiLevelType w:val="multilevel"/>
    <w:tmpl w:val="113A4DA6"/>
    <w:lvl w:ilvl="0">
      <w:start w:val="1"/>
      <w:numFmt w:val="decimal"/>
      <w:lvlText w:val="%1."/>
      <w:lvlJc w:val="left"/>
      <w:pPr>
        <w:tabs>
          <w:tab w:val="num" w:pos="0"/>
        </w:tabs>
        <w:ind w:left="386" w:hanging="360"/>
      </w:pPr>
      <w:rPr>
        <w:rFonts w:ascii="Times New Roman" w:eastAsia="SimSun" w:hAnsi="Times New Roman" w:cs="Times New Roman"/>
        <w:color w:val="000000"/>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5655687"/>
    <w:multiLevelType w:val="hybridMultilevel"/>
    <w:tmpl w:val="23F61AC6"/>
    <w:lvl w:ilvl="0">
      <w:start w:val="1"/>
      <w:numFmt w:val="decimal"/>
      <w:lvlText w:val="%1."/>
      <w:lvlJc w:val="left"/>
      <w:pPr>
        <w:ind w:left="780" w:hanging="360"/>
      </w:pPr>
      <w:rPr>
        <w:rFonts w:eastAsia="SimSun"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6">
    <w:nsid w:val="561944E7"/>
    <w:multiLevelType w:val="hybridMultilevel"/>
    <w:tmpl w:val="69FC7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5E0DE0"/>
    <w:multiLevelType w:val="hybridMultilevel"/>
    <w:tmpl w:val="08BA3144"/>
    <w:lvl w:ilvl="0">
      <w:start w:val="1"/>
      <w:numFmt w:val="decimal"/>
      <w:lvlText w:val="%1."/>
      <w:lvlJc w:val="left"/>
      <w:pPr>
        <w:ind w:left="386" w:hanging="360"/>
      </w:pPr>
      <w:rPr>
        <w:rFonts w:ascii="Times New Roman" w:eastAsia="SimSun" w:hAnsi="Times New Roman" w:cs="Times New Roman"/>
        <w:color w:val="000000"/>
      </w:rPr>
    </w:lvl>
    <w:lvl w:ilvl="1" w:tentative="1">
      <w:start w:val="1"/>
      <w:numFmt w:val="lowerLetter"/>
      <w:lvlText w:val="%2."/>
      <w:lvlJc w:val="left"/>
      <w:pPr>
        <w:ind w:left="1106" w:hanging="360"/>
      </w:pPr>
    </w:lvl>
    <w:lvl w:ilvl="2" w:tentative="1">
      <w:start w:val="1"/>
      <w:numFmt w:val="lowerRoman"/>
      <w:lvlText w:val="%3."/>
      <w:lvlJc w:val="right"/>
      <w:pPr>
        <w:ind w:left="1826" w:hanging="180"/>
      </w:pPr>
    </w:lvl>
    <w:lvl w:ilvl="3" w:tentative="1">
      <w:start w:val="1"/>
      <w:numFmt w:val="decimal"/>
      <w:lvlText w:val="%4."/>
      <w:lvlJc w:val="left"/>
      <w:pPr>
        <w:ind w:left="2546" w:hanging="360"/>
      </w:pPr>
    </w:lvl>
    <w:lvl w:ilvl="4" w:tentative="1">
      <w:start w:val="1"/>
      <w:numFmt w:val="lowerLetter"/>
      <w:lvlText w:val="%5."/>
      <w:lvlJc w:val="left"/>
      <w:pPr>
        <w:ind w:left="3266" w:hanging="360"/>
      </w:pPr>
    </w:lvl>
    <w:lvl w:ilvl="5" w:tentative="1">
      <w:start w:val="1"/>
      <w:numFmt w:val="lowerRoman"/>
      <w:lvlText w:val="%6."/>
      <w:lvlJc w:val="right"/>
      <w:pPr>
        <w:ind w:left="3986" w:hanging="180"/>
      </w:pPr>
    </w:lvl>
    <w:lvl w:ilvl="6" w:tentative="1">
      <w:start w:val="1"/>
      <w:numFmt w:val="decimal"/>
      <w:lvlText w:val="%7."/>
      <w:lvlJc w:val="left"/>
      <w:pPr>
        <w:ind w:left="4706" w:hanging="360"/>
      </w:pPr>
    </w:lvl>
    <w:lvl w:ilvl="7" w:tentative="1">
      <w:start w:val="1"/>
      <w:numFmt w:val="lowerLetter"/>
      <w:lvlText w:val="%8."/>
      <w:lvlJc w:val="left"/>
      <w:pPr>
        <w:ind w:left="5426" w:hanging="360"/>
      </w:pPr>
    </w:lvl>
    <w:lvl w:ilvl="8" w:tentative="1">
      <w:start w:val="1"/>
      <w:numFmt w:val="lowerRoman"/>
      <w:lvlText w:val="%9."/>
      <w:lvlJc w:val="right"/>
      <w:pPr>
        <w:ind w:left="6146" w:hanging="180"/>
      </w:pPr>
    </w:lvl>
  </w:abstractNum>
  <w:abstractNum w:abstractNumId="28">
    <w:nsid w:val="5B1A4E32"/>
    <w:multiLevelType w:val="hybridMultilevel"/>
    <w:tmpl w:val="20DE2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806934"/>
    <w:multiLevelType w:val="multilevel"/>
    <w:tmpl w:val="7928992C"/>
    <w:lvl w:ilvl="0">
      <w:start w:val="1"/>
      <w:numFmt w:val="decimal"/>
      <w:lvlText w:val="%1)"/>
      <w:lvlJc w:val="left"/>
      <w:pPr>
        <w:tabs>
          <w:tab w:val="num" w:pos="709"/>
        </w:tabs>
        <w:ind w:left="720" w:hanging="360"/>
      </w:pPr>
      <w:rPr>
        <w:rFonts w:ascii="Times New Roman" w:eastAsia="Times New Roman" w:hAnsi="Times New Roman" w:cs="Times New Roman"/>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B0162EC"/>
    <w:multiLevelType w:val="multilevel"/>
    <w:tmpl w:val="9D7C33A0"/>
    <w:lvl w:ilvl="0">
      <w:start w:val="1"/>
      <w:numFmt w:val="decimal"/>
      <w:lvlText w:val="%1)"/>
      <w:lvlJc w:val="left"/>
      <w:pPr>
        <w:tabs>
          <w:tab w:val="num" w:pos="709"/>
        </w:tabs>
        <w:ind w:left="720" w:hanging="360"/>
      </w:pPr>
      <w:rPr>
        <w:rFonts w:eastAsia="SimSun"/>
        <w:bCs/>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0B0799"/>
    <w:multiLevelType w:val="hybridMultilevel"/>
    <w:tmpl w:val="9B082DB6"/>
    <w:lvl w:ilvl="0">
      <w:start w:val="1"/>
      <w:numFmt w:val="lowerLetter"/>
      <w:lvlText w:val="%1)"/>
      <w:lvlJc w:val="left"/>
      <w:pPr>
        <w:ind w:left="786" w:hanging="360"/>
      </w:pPr>
      <w:rPr>
        <w:rFonts w:eastAsia="Times New Roman"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2">
    <w:nsid w:val="7CED7588"/>
    <w:multiLevelType w:val="hybridMultilevel"/>
    <w:tmpl w:val="49F0FD7C"/>
    <w:lvl w:ilvl="0">
      <w:start w:val="1"/>
      <w:numFmt w:val="lowerLetter"/>
      <w:lvlText w:val="%1)"/>
      <w:lvlJc w:val="left"/>
      <w:pPr>
        <w:ind w:left="746" w:hanging="360"/>
      </w:pPr>
      <w:rPr>
        <w:rFonts w:hint="default"/>
        <w:color w:val="000000"/>
      </w:rPr>
    </w:lvl>
    <w:lvl w:ilvl="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3">
    <w:nsid w:val="7F327EDE"/>
    <w:multiLevelType w:val="multilevel"/>
    <w:tmpl w:val="D8C6D89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0"/>
  </w:num>
  <w:num w:numId="2">
    <w:abstractNumId w:val="5"/>
  </w:num>
  <w:num w:numId="3">
    <w:abstractNumId w:val="1"/>
  </w:num>
  <w:num w:numId="4">
    <w:abstractNumId w:val="23"/>
  </w:num>
  <w:num w:numId="5">
    <w:abstractNumId w:val="29"/>
  </w:num>
  <w:num w:numId="6">
    <w:abstractNumId w:val="21"/>
  </w:num>
  <w:num w:numId="7">
    <w:abstractNumId w:val="0"/>
  </w:num>
  <w:num w:numId="8">
    <w:abstractNumId w:val="13"/>
  </w:num>
  <w:num w:numId="9">
    <w:abstractNumId w:val="17"/>
  </w:num>
  <w:num w:numId="10">
    <w:abstractNumId w:val="30"/>
  </w:num>
  <w:num w:numId="11">
    <w:abstractNumId w:val="6"/>
  </w:num>
  <w:num w:numId="12">
    <w:abstractNumId w:val="14"/>
  </w:num>
  <w:num w:numId="13">
    <w:abstractNumId w:val="31"/>
  </w:num>
  <w:num w:numId="14">
    <w:abstractNumId w:val="12"/>
  </w:num>
  <w:num w:numId="15">
    <w:abstractNumId w:val="26"/>
  </w:num>
  <w:num w:numId="16">
    <w:abstractNumId w:val="19"/>
  </w:num>
  <w:num w:numId="17">
    <w:abstractNumId w:val="18"/>
  </w:num>
  <w:num w:numId="18">
    <w:abstractNumId w:val="28"/>
  </w:num>
  <w:num w:numId="19">
    <w:abstractNumId w:val="11"/>
  </w:num>
  <w:num w:numId="20">
    <w:abstractNumId w:val="33"/>
  </w:num>
  <w:num w:numId="21">
    <w:abstractNumId w:val="33"/>
    <w:lvlOverride w:ilvl="0"/>
    <w:lvlOverride w:ilvl="1">
      <w:startOverride w:val="1"/>
    </w:lvlOverride>
  </w:num>
  <w:num w:numId="22">
    <w:abstractNumId w:val="33"/>
    <w:lvlOverride w:ilvl="0"/>
    <w:lvlOverride w:ilvl="1">
      <w:startOverride w:val="1"/>
    </w:lvlOverride>
  </w:num>
  <w:num w:numId="23">
    <w:abstractNumId w:val="9"/>
  </w:num>
  <w:num w:numId="24">
    <w:abstractNumId w:val="7"/>
  </w:num>
  <w:num w:numId="25">
    <w:abstractNumId w:val="10"/>
  </w:num>
  <w:num w:numId="26">
    <w:abstractNumId w:val="27"/>
  </w:num>
  <w:num w:numId="27">
    <w:abstractNumId w:val="32"/>
  </w:num>
  <w:num w:numId="28">
    <w:abstractNumId w:val="4"/>
  </w:num>
  <w:num w:numId="29">
    <w:abstractNumId w:val="2"/>
  </w:num>
  <w:num w:numId="30">
    <w:abstractNumId w:val="24"/>
  </w:num>
  <w:num w:numId="31">
    <w:abstractNumId w:val="25"/>
  </w:num>
  <w:num w:numId="32">
    <w:abstractNumId w:val="22"/>
  </w:num>
  <w:num w:numId="33">
    <w:abstractNumId w:val="16"/>
  </w:num>
  <w:num w:numId="34">
    <w:abstractNumId w:val="15"/>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defaultTabStop w:val="709"/>
  <w:hyphenationZone w:val="425"/>
  <w:characterSpacingControl w:val="doNotCompress"/>
  <w:footnotePr>
    <w:footnote w:id="0"/>
    <w:footnote w:id="1"/>
  </w:foot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3AC"/>
    <w:rPr>
      <w:kern w:val="2"/>
      <w:lang w:eastAsia="zh-CN"/>
    </w:rPr>
  </w:style>
  <w:style w:type="paragraph" w:styleId="Heading1">
    <w:name w:val="heading 1"/>
    <w:basedOn w:val="Normal"/>
    <w:next w:val="Normal"/>
    <w:link w:val="Nagwek1Znak"/>
    <w:qFormat/>
    <w:rsid w:val="002233AC"/>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link w:val="Nagwek2Znak"/>
    <w:qFormat/>
    <w:rsid w:val="002233AC"/>
    <w:pPr>
      <w:keepNext/>
      <w:numPr>
        <w:ilvl w:val="1"/>
        <w:numId w:val="1"/>
      </w:numPr>
      <w:outlineLvl w:val="1"/>
    </w:pPr>
    <w:rPr>
      <w:b/>
      <w:sz w:val="28"/>
    </w:rPr>
  </w:style>
  <w:style w:type="paragraph" w:styleId="Heading3">
    <w:name w:val="heading 3"/>
    <w:basedOn w:val="Normal"/>
    <w:next w:val="Normal"/>
    <w:link w:val="Nagwek3Znak"/>
    <w:qFormat/>
    <w:rsid w:val="002233AC"/>
    <w:pPr>
      <w:keepNext/>
      <w:numPr>
        <w:ilvl w:val="2"/>
        <w:numId w:val="1"/>
      </w:numPr>
      <w:ind w:left="3969"/>
      <w:outlineLvl w:val="2"/>
    </w:pPr>
    <w:rPr>
      <w:b/>
      <w:sz w:val="28"/>
    </w:rPr>
  </w:style>
  <w:style w:type="paragraph" w:styleId="Heading4">
    <w:name w:val="heading 4"/>
    <w:basedOn w:val="Normal"/>
    <w:next w:val="Normal"/>
    <w:link w:val="Nagwek4Znak"/>
    <w:qFormat/>
    <w:rsid w:val="002233AC"/>
    <w:pPr>
      <w:keepNext/>
      <w:numPr>
        <w:ilvl w:val="3"/>
        <w:numId w:val="1"/>
      </w:numPr>
      <w:ind w:left="3969"/>
      <w:outlineLvl w:val="3"/>
    </w:pPr>
    <w:rPr>
      <w:rFonts w:ascii="Georgia" w:hAnsi="Georgia" w:cs="Georgia"/>
      <w:b/>
      <w:i/>
      <w:sz w:val="28"/>
    </w:rPr>
  </w:style>
  <w:style w:type="paragraph" w:styleId="Heading5">
    <w:name w:val="heading 5"/>
    <w:basedOn w:val="Normal"/>
    <w:next w:val="Normal"/>
    <w:link w:val="Nagwek5Znak"/>
    <w:qFormat/>
    <w:rsid w:val="002233AC"/>
    <w:pPr>
      <w:keepNext/>
      <w:numPr>
        <w:ilvl w:val="4"/>
        <w:numId w:val="1"/>
      </w:numPr>
      <w:jc w:val="both"/>
      <w:outlineLvl w:val="4"/>
    </w:pPr>
    <w:rPr>
      <w:rFonts w:ascii="Georgia" w:hAnsi="Georgia" w:cs="Georgia"/>
      <w:sz w:val="30"/>
    </w:rPr>
  </w:style>
  <w:style w:type="paragraph" w:styleId="Heading6">
    <w:name w:val="heading 6"/>
    <w:basedOn w:val="Normal"/>
    <w:next w:val="Normal"/>
    <w:link w:val="Nagwek6Znak"/>
    <w:qFormat/>
    <w:rsid w:val="002233AC"/>
    <w:pPr>
      <w:keepNext/>
      <w:numPr>
        <w:ilvl w:val="5"/>
        <w:numId w:val="1"/>
      </w:numPr>
      <w:jc w:val="both"/>
      <w:outlineLvl w:val="5"/>
    </w:pPr>
    <w:rPr>
      <w:rFonts w:ascii="Georgia" w:hAnsi="Georgia" w:cs="Georgia"/>
      <w:b/>
      <w:sz w:val="30"/>
    </w:rPr>
  </w:style>
  <w:style w:type="paragraph" w:styleId="Heading7">
    <w:name w:val="heading 7"/>
    <w:basedOn w:val="Normal"/>
    <w:next w:val="Normal"/>
    <w:link w:val="Nagwek7Znak"/>
    <w:qFormat/>
    <w:rsid w:val="002233AC"/>
    <w:pPr>
      <w:keepNext/>
      <w:numPr>
        <w:ilvl w:val="6"/>
        <w:numId w:val="1"/>
      </w:numPr>
      <w:jc w:val="both"/>
      <w:outlineLvl w:val="6"/>
    </w:pPr>
    <w:rPr>
      <w:rFonts w:ascii="Georgia" w:hAnsi="Georgia" w:cs="Georgia"/>
      <w:b/>
      <w:i/>
      <w:sz w:val="30"/>
    </w:rPr>
  </w:style>
  <w:style w:type="paragraph" w:styleId="Heading8">
    <w:name w:val="heading 8"/>
    <w:basedOn w:val="Normal"/>
    <w:next w:val="Normal"/>
    <w:link w:val="Nagwek8Znak"/>
    <w:qFormat/>
    <w:rsid w:val="002233AC"/>
    <w:pPr>
      <w:keepNext/>
      <w:numPr>
        <w:ilvl w:val="7"/>
        <w:numId w:val="1"/>
      </w:numPr>
      <w:ind w:left="5664"/>
      <w:outlineLvl w:val="7"/>
    </w:pPr>
    <w:rPr>
      <w:sz w:val="24"/>
    </w:rPr>
  </w:style>
  <w:style w:type="paragraph" w:styleId="Heading9">
    <w:name w:val="heading 9"/>
    <w:basedOn w:val="Normal"/>
    <w:next w:val="Normal"/>
    <w:link w:val="Nagwek9Znak"/>
    <w:qFormat/>
    <w:rsid w:val="002233AC"/>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33AC"/>
  </w:style>
  <w:style w:type="character" w:customStyle="1" w:styleId="WW8Num1z1">
    <w:name w:val="WW8Num1z1"/>
    <w:qFormat/>
    <w:rsid w:val="002233AC"/>
  </w:style>
  <w:style w:type="character" w:customStyle="1" w:styleId="WW8Num1z2">
    <w:name w:val="WW8Num1z2"/>
    <w:qFormat/>
    <w:rsid w:val="002233AC"/>
  </w:style>
  <w:style w:type="character" w:customStyle="1" w:styleId="WW8Num1z3">
    <w:name w:val="WW8Num1z3"/>
    <w:qFormat/>
    <w:rsid w:val="002233AC"/>
  </w:style>
  <w:style w:type="character" w:customStyle="1" w:styleId="WW8Num1z4">
    <w:name w:val="WW8Num1z4"/>
    <w:qFormat/>
    <w:rsid w:val="002233AC"/>
  </w:style>
  <w:style w:type="character" w:customStyle="1" w:styleId="WW8Num1z5">
    <w:name w:val="WW8Num1z5"/>
    <w:qFormat/>
    <w:rsid w:val="002233AC"/>
  </w:style>
  <w:style w:type="character" w:customStyle="1" w:styleId="WW8Num1z6">
    <w:name w:val="WW8Num1z6"/>
    <w:qFormat/>
    <w:rsid w:val="002233AC"/>
  </w:style>
  <w:style w:type="character" w:customStyle="1" w:styleId="WW8Num1z7">
    <w:name w:val="WW8Num1z7"/>
    <w:qFormat/>
    <w:rsid w:val="002233AC"/>
  </w:style>
  <w:style w:type="character" w:customStyle="1" w:styleId="WW8Num1z8">
    <w:name w:val="WW8Num1z8"/>
    <w:qFormat/>
    <w:rsid w:val="002233AC"/>
  </w:style>
  <w:style w:type="character" w:customStyle="1" w:styleId="Domylnaczcionkaakapitu3">
    <w:name w:val="Domyślna czcionka akapitu3"/>
    <w:qFormat/>
    <w:rsid w:val="002233AC"/>
  </w:style>
  <w:style w:type="character" w:customStyle="1" w:styleId="Domylnaczcionkaakapitu2">
    <w:name w:val="Domyślna czcionka akapitu2"/>
    <w:qFormat/>
    <w:rsid w:val="002233AC"/>
  </w:style>
  <w:style w:type="character" w:customStyle="1" w:styleId="Absatz-Standardschriftart">
    <w:name w:val="Absatz-Standardschriftart"/>
    <w:qFormat/>
    <w:rsid w:val="002233AC"/>
  </w:style>
  <w:style w:type="character" w:customStyle="1" w:styleId="WW-Absatz-Standardschriftart">
    <w:name w:val="WW-Absatz-Standardschriftart"/>
    <w:qFormat/>
    <w:rsid w:val="002233AC"/>
  </w:style>
  <w:style w:type="character" w:customStyle="1" w:styleId="WW-Absatz-Standardschriftart1">
    <w:name w:val="WW-Absatz-Standardschriftart1"/>
    <w:qFormat/>
    <w:rsid w:val="002233AC"/>
  </w:style>
  <w:style w:type="character" w:customStyle="1" w:styleId="WW-Absatz-Standardschriftart11">
    <w:name w:val="WW-Absatz-Standardschriftart11"/>
    <w:qFormat/>
    <w:rsid w:val="002233AC"/>
  </w:style>
  <w:style w:type="character" w:customStyle="1" w:styleId="WW-Absatz-Standardschriftart111">
    <w:name w:val="WW-Absatz-Standardschriftart111"/>
    <w:qFormat/>
    <w:rsid w:val="002233AC"/>
  </w:style>
  <w:style w:type="character" w:customStyle="1" w:styleId="WW-Absatz-Standardschriftart1111">
    <w:name w:val="WW-Absatz-Standardschriftart1111"/>
    <w:qFormat/>
    <w:rsid w:val="002233AC"/>
  </w:style>
  <w:style w:type="character" w:customStyle="1" w:styleId="WW-Absatz-Standardschriftart11111">
    <w:name w:val="WW-Absatz-Standardschriftart11111"/>
    <w:qFormat/>
    <w:rsid w:val="002233AC"/>
  </w:style>
  <w:style w:type="character" w:customStyle="1" w:styleId="WW-Absatz-Standardschriftart111111">
    <w:name w:val="WW-Absatz-Standardschriftart111111"/>
    <w:qFormat/>
    <w:rsid w:val="002233AC"/>
  </w:style>
  <w:style w:type="character" w:customStyle="1" w:styleId="Domylnaczcionkaakapitu1">
    <w:name w:val="Domyślna czcionka akapitu1"/>
    <w:qFormat/>
    <w:rsid w:val="002233AC"/>
  </w:style>
  <w:style w:type="character" w:customStyle="1" w:styleId="czeinternetowe">
    <w:name w:val="Łącze internetowe"/>
    <w:rsid w:val="00E854BB"/>
    <w:rPr>
      <w:color w:val="000080"/>
      <w:u w:val="single"/>
    </w:rPr>
  </w:style>
  <w:style w:type="character" w:customStyle="1" w:styleId="NagwekZnak">
    <w:name w:val="Nagłówek Znak"/>
    <w:aliases w:val="Nagłówek strony Znak"/>
    <w:uiPriority w:val="99"/>
    <w:qFormat/>
    <w:rsid w:val="002233AC"/>
    <w:rPr>
      <w:rFonts w:ascii="Arial" w:eastAsia="Lucida Sans Unicode" w:hAnsi="Arial" w:cs="Tahoma"/>
      <w:kern w:val="2"/>
      <w:sz w:val="28"/>
      <w:szCs w:val="28"/>
    </w:rPr>
  </w:style>
  <w:style w:type="character" w:customStyle="1" w:styleId="TekstpodstawowyZnak">
    <w:name w:val="Tekst podstawowy Znak"/>
    <w:qFormat/>
    <w:rsid w:val="002233AC"/>
    <w:rPr>
      <w:rFonts w:ascii="Georgia" w:hAnsi="Georgia" w:cs="Georgia"/>
      <w:i/>
      <w:kern w:val="2"/>
      <w:sz w:val="28"/>
    </w:rPr>
  </w:style>
  <w:style w:type="character" w:customStyle="1" w:styleId="StopkaZnak">
    <w:name w:val="Stopka Znak"/>
    <w:uiPriority w:val="99"/>
    <w:qFormat/>
    <w:rsid w:val="002233AC"/>
    <w:rPr>
      <w:kern w:val="2"/>
    </w:rPr>
  </w:style>
  <w:style w:type="paragraph" w:styleId="Header">
    <w:name w:val="header"/>
    <w:aliases w:val="Nagłówek strony"/>
    <w:basedOn w:val="Normal"/>
    <w:next w:val="BodyText"/>
    <w:link w:val="NagwekZnak1"/>
    <w:uiPriority w:val="99"/>
    <w:rsid w:val="002233AC"/>
    <w:pPr>
      <w:keepNext/>
      <w:spacing w:before="240" w:after="120"/>
    </w:pPr>
    <w:rPr>
      <w:rFonts w:ascii="Arial" w:eastAsia="Lucida Sans Unicode" w:hAnsi="Arial" w:cs="Tahoma"/>
      <w:sz w:val="28"/>
      <w:szCs w:val="28"/>
    </w:rPr>
  </w:style>
  <w:style w:type="paragraph" w:styleId="BodyText">
    <w:name w:val="Body Text"/>
    <w:basedOn w:val="Normal"/>
    <w:link w:val="TekstpodstawowyZnak1"/>
    <w:rsid w:val="002233AC"/>
    <w:rPr>
      <w:rFonts w:ascii="Georgia" w:hAnsi="Georgia" w:cs="Georgia"/>
      <w:i/>
      <w:sz w:val="28"/>
    </w:rPr>
  </w:style>
  <w:style w:type="paragraph" w:styleId="List">
    <w:name w:val="List"/>
    <w:basedOn w:val="BodyText"/>
    <w:rsid w:val="002233AC"/>
    <w:rPr>
      <w:rFonts w:cs="Tahoma"/>
    </w:rPr>
  </w:style>
  <w:style w:type="paragraph" w:styleId="Caption">
    <w:name w:val="caption"/>
    <w:basedOn w:val="Normal"/>
    <w:qFormat/>
    <w:rsid w:val="002233AC"/>
    <w:pPr>
      <w:suppressLineNumbers/>
      <w:spacing w:before="120" w:after="120"/>
    </w:pPr>
    <w:rPr>
      <w:rFonts w:cs="Mangal"/>
      <w:i/>
      <w:iCs/>
      <w:sz w:val="24"/>
      <w:szCs w:val="24"/>
    </w:rPr>
  </w:style>
  <w:style w:type="paragraph" w:customStyle="1" w:styleId="Indeks">
    <w:name w:val="Indeks"/>
    <w:basedOn w:val="Normal"/>
    <w:qFormat/>
    <w:rsid w:val="002233AC"/>
    <w:pPr>
      <w:suppressLineNumbers/>
    </w:pPr>
    <w:rPr>
      <w:rFonts w:cs="Tahoma"/>
    </w:rPr>
  </w:style>
  <w:style w:type="paragraph" w:customStyle="1" w:styleId="Nagwek3">
    <w:name w:val="Nagłówek3"/>
    <w:basedOn w:val="Normal"/>
    <w:next w:val="BodyText"/>
    <w:qFormat/>
    <w:rsid w:val="002233AC"/>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rsid w:val="002233AC"/>
    <w:pPr>
      <w:keepNext/>
      <w:spacing w:before="240" w:after="120"/>
    </w:pPr>
    <w:rPr>
      <w:rFonts w:ascii="Arial" w:eastAsia="Microsoft YaHei" w:hAnsi="Arial" w:cs="Mangal"/>
      <w:sz w:val="28"/>
      <w:szCs w:val="28"/>
    </w:rPr>
  </w:style>
  <w:style w:type="paragraph" w:customStyle="1" w:styleId="Legenda1">
    <w:name w:val="Legenda1"/>
    <w:basedOn w:val="Normal"/>
    <w:qFormat/>
    <w:rsid w:val="002233AC"/>
    <w:pPr>
      <w:suppressLineNumbers/>
      <w:spacing w:before="120" w:after="120"/>
    </w:pPr>
    <w:rPr>
      <w:rFonts w:cs="Mangal"/>
      <w:i/>
      <w:iCs/>
      <w:sz w:val="24"/>
      <w:szCs w:val="24"/>
    </w:rPr>
  </w:style>
  <w:style w:type="paragraph" w:customStyle="1" w:styleId="Gwkaistopka">
    <w:name w:val="Główka i stopka"/>
    <w:basedOn w:val="Normal"/>
    <w:qFormat/>
    <w:rsid w:val="002233AC"/>
  </w:style>
  <w:style w:type="paragraph" w:customStyle="1" w:styleId="Podpis1">
    <w:name w:val="Podpis1"/>
    <w:basedOn w:val="Normal"/>
    <w:qFormat/>
    <w:rsid w:val="002233AC"/>
    <w:pPr>
      <w:suppressLineNumbers/>
      <w:spacing w:before="120" w:after="120"/>
    </w:pPr>
    <w:rPr>
      <w:rFonts w:cs="Tahoma"/>
      <w:i/>
      <w:iCs/>
      <w:sz w:val="24"/>
      <w:szCs w:val="24"/>
    </w:rPr>
  </w:style>
  <w:style w:type="paragraph" w:customStyle="1" w:styleId="Nagwek1">
    <w:name w:val="Nagłówek1"/>
    <w:basedOn w:val="Normal"/>
    <w:next w:val="BodyText"/>
    <w:qFormat/>
    <w:rsid w:val="002233AC"/>
    <w:pPr>
      <w:keepNext/>
      <w:spacing w:before="240" w:after="120"/>
    </w:pPr>
    <w:rPr>
      <w:rFonts w:ascii="Arial" w:eastAsia="Microsoft YaHei" w:hAnsi="Arial" w:cs="Mangal"/>
      <w:sz w:val="28"/>
      <w:szCs w:val="28"/>
    </w:rPr>
  </w:style>
  <w:style w:type="paragraph" w:styleId="Footer">
    <w:name w:val="footer"/>
    <w:basedOn w:val="Normal"/>
    <w:link w:val="StopkaZnak1"/>
    <w:uiPriority w:val="99"/>
    <w:rsid w:val="002233AC"/>
    <w:pPr>
      <w:tabs>
        <w:tab w:val="center" w:pos="4536"/>
        <w:tab w:val="right" w:pos="9072"/>
      </w:tabs>
    </w:pPr>
  </w:style>
  <w:style w:type="paragraph" w:styleId="BodyTextIndent">
    <w:name w:val="Body Text Indent"/>
    <w:basedOn w:val="Normal"/>
    <w:link w:val="TekstpodstawowywcityZnak"/>
    <w:rsid w:val="002233AC"/>
    <w:pPr>
      <w:ind w:left="4536"/>
    </w:pPr>
    <w:rPr>
      <w:b/>
      <w:sz w:val="28"/>
    </w:rPr>
  </w:style>
  <w:style w:type="paragraph" w:customStyle="1" w:styleId="Tekstpodstawowy21">
    <w:name w:val="Tekst podstawowy 21"/>
    <w:basedOn w:val="Normal"/>
    <w:qFormat/>
    <w:rsid w:val="002233AC"/>
    <w:rPr>
      <w:rFonts w:ascii="Trebuchet MS" w:hAnsi="Trebuchet MS" w:cs="Trebuchet MS"/>
      <w:sz w:val="28"/>
    </w:rPr>
  </w:style>
  <w:style w:type="paragraph" w:customStyle="1" w:styleId="Tekstpodstawowywcity21">
    <w:name w:val="Tekst podstawowy wcięty 21"/>
    <w:basedOn w:val="Normal"/>
    <w:qFormat/>
    <w:rsid w:val="002233AC"/>
    <w:pPr>
      <w:ind w:firstLine="708"/>
      <w:jc w:val="both"/>
    </w:pPr>
    <w:rPr>
      <w:rFonts w:ascii="Georgia" w:hAnsi="Georgia" w:cs="Georgia"/>
      <w:i/>
      <w:sz w:val="28"/>
    </w:rPr>
  </w:style>
  <w:style w:type="paragraph" w:customStyle="1" w:styleId="Tekstpodstawowy22">
    <w:name w:val="Tekst podstawowy 22"/>
    <w:basedOn w:val="Normal"/>
    <w:qFormat/>
    <w:rsid w:val="002233AC"/>
    <w:pPr>
      <w:widowControl w:val="0"/>
      <w:ind w:right="-1"/>
      <w:jc w:val="both"/>
    </w:pPr>
    <w:rPr>
      <w:sz w:val="28"/>
    </w:rPr>
  </w:style>
  <w:style w:type="paragraph" w:customStyle="1" w:styleId="Tekstpodstawowy31">
    <w:name w:val="Tekst podstawowy 31"/>
    <w:basedOn w:val="Normal"/>
    <w:qFormat/>
    <w:rsid w:val="002233AC"/>
    <w:pPr>
      <w:jc w:val="both"/>
    </w:pPr>
    <w:rPr>
      <w:b/>
      <w:i/>
      <w:sz w:val="28"/>
    </w:rPr>
  </w:style>
  <w:style w:type="paragraph" w:customStyle="1" w:styleId="Tekstpodstawowywcity31">
    <w:name w:val="Tekst podstawowy wcięty 31"/>
    <w:basedOn w:val="Normal"/>
    <w:qFormat/>
    <w:rsid w:val="002233AC"/>
    <w:pPr>
      <w:ind w:left="4536"/>
    </w:pPr>
    <w:rPr>
      <w:rFonts w:ascii="Arial" w:hAnsi="Arial" w:cs="Arial"/>
      <w:sz w:val="24"/>
    </w:rPr>
  </w:style>
  <w:style w:type="paragraph" w:customStyle="1" w:styleId="Tekstdymka1">
    <w:name w:val="Tekst dymka1"/>
    <w:basedOn w:val="Normal"/>
    <w:qFormat/>
    <w:rsid w:val="002233AC"/>
    <w:rPr>
      <w:rFonts w:ascii="Tahoma" w:hAnsi="Tahoma" w:cs="Tahoma"/>
      <w:sz w:val="16"/>
      <w:szCs w:val="16"/>
    </w:rPr>
  </w:style>
  <w:style w:type="paragraph" w:customStyle="1" w:styleId="Zawartoramki">
    <w:name w:val="Zawartość ramki"/>
    <w:basedOn w:val="BodyText"/>
    <w:qFormat/>
    <w:rsid w:val="002233AC"/>
  </w:style>
  <w:style w:type="paragraph" w:customStyle="1" w:styleId="Zawartotabeli">
    <w:name w:val="Zawartość tabeli"/>
    <w:basedOn w:val="Normal"/>
    <w:qFormat/>
    <w:rsid w:val="002233AC"/>
    <w:pPr>
      <w:suppressLineNumbers/>
    </w:pPr>
  </w:style>
  <w:style w:type="paragraph" w:customStyle="1" w:styleId="Nagwektabeli">
    <w:name w:val="Nagłówek tabeli"/>
    <w:basedOn w:val="Zawartotabeli"/>
    <w:qFormat/>
    <w:rsid w:val="002233AC"/>
    <w:pPr>
      <w:jc w:val="center"/>
    </w:pPr>
    <w:rPr>
      <w:b/>
      <w:bCs/>
    </w:rPr>
  </w:style>
  <w:style w:type="paragraph" w:customStyle="1" w:styleId="Cytaty">
    <w:name w:val="Cytaty"/>
    <w:basedOn w:val="Normal"/>
    <w:qFormat/>
    <w:rsid w:val="002233AC"/>
    <w:pPr>
      <w:spacing w:after="283"/>
      <w:ind w:left="567" w:right="567"/>
    </w:pPr>
  </w:style>
  <w:style w:type="paragraph" w:styleId="Title">
    <w:name w:val="Title"/>
    <w:basedOn w:val="Nagwek3"/>
    <w:next w:val="BodyText"/>
    <w:qFormat/>
    <w:rsid w:val="002233AC"/>
    <w:pPr>
      <w:jc w:val="center"/>
    </w:pPr>
    <w:rPr>
      <w:b/>
      <w:bCs/>
      <w:sz w:val="56"/>
      <w:szCs w:val="56"/>
    </w:rPr>
  </w:style>
  <w:style w:type="paragraph" w:styleId="Subtitle">
    <w:name w:val="Subtitle"/>
    <w:basedOn w:val="Nagwek3"/>
    <w:next w:val="BodyText"/>
    <w:qFormat/>
    <w:rsid w:val="002233AC"/>
    <w:pPr>
      <w:spacing w:before="60"/>
      <w:jc w:val="center"/>
    </w:pPr>
    <w:rPr>
      <w:sz w:val="36"/>
      <w:szCs w:val="36"/>
    </w:rPr>
  </w:style>
  <w:style w:type="numbering" w:customStyle="1" w:styleId="Bezlisty1">
    <w:name w:val="Bez listy1"/>
    <w:next w:val="NoList"/>
    <w:uiPriority w:val="99"/>
    <w:semiHidden/>
    <w:unhideWhenUsed/>
    <w:rsid w:val="00DC6B8A"/>
  </w:style>
  <w:style w:type="character" w:customStyle="1" w:styleId="Znakiwypunktowania">
    <w:name w:val="Znaki wypunktowania"/>
    <w:qFormat/>
    <w:rsid w:val="00DC6B8A"/>
    <w:rPr>
      <w:rFonts w:ascii="OpenSymbol" w:eastAsia="OpenSymbol" w:hAnsi="OpenSymbol" w:cs="OpenSymbol"/>
    </w:rPr>
  </w:style>
  <w:style w:type="character" w:customStyle="1" w:styleId="Znakinumeracji">
    <w:name w:val="Znaki numeracji"/>
    <w:qFormat/>
    <w:rsid w:val="00DC6B8A"/>
  </w:style>
  <w:style w:type="character" w:customStyle="1" w:styleId="WW8Num30z0">
    <w:name w:val="WW8Num30z0"/>
    <w:qFormat/>
    <w:rsid w:val="00DC6B8A"/>
    <w:rPr>
      <w:rFonts w:eastAsia="SimSun;宋体"/>
      <w:i/>
      <w:sz w:val="24"/>
      <w:szCs w:val="24"/>
      <w:lang w:bidi="hi-IN"/>
    </w:rPr>
  </w:style>
  <w:style w:type="character" w:customStyle="1" w:styleId="WW8Num30z1">
    <w:name w:val="WW8Num30z1"/>
    <w:qFormat/>
    <w:rsid w:val="00DC6B8A"/>
  </w:style>
  <w:style w:type="character" w:customStyle="1" w:styleId="WW8Num30z2">
    <w:name w:val="WW8Num30z2"/>
    <w:qFormat/>
    <w:rsid w:val="00DC6B8A"/>
  </w:style>
  <w:style w:type="character" w:customStyle="1" w:styleId="WW8Num30z3">
    <w:name w:val="WW8Num30z3"/>
    <w:qFormat/>
    <w:rsid w:val="00DC6B8A"/>
  </w:style>
  <w:style w:type="character" w:customStyle="1" w:styleId="WW8Num30z4">
    <w:name w:val="WW8Num30z4"/>
    <w:qFormat/>
    <w:rsid w:val="00DC6B8A"/>
  </w:style>
  <w:style w:type="character" w:customStyle="1" w:styleId="WW8Num30z5">
    <w:name w:val="WW8Num30z5"/>
    <w:qFormat/>
    <w:rsid w:val="00DC6B8A"/>
  </w:style>
  <w:style w:type="character" w:customStyle="1" w:styleId="WW8Num30z6">
    <w:name w:val="WW8Num30z6"/>
    <w:qFormat/>
    <w:rsid w:val="00DC6B8A"/>
  </w:style>
  <w:style w:type="character" w:customStyle="1" w:styleId="WW8Num30z7">
    <w:name w:val="WW8Num30z7"/>
    <w:qFormat/>
    <w:rsid w:val="00DC6B8A"/>
  </w:style>
  <w:style w:type="character" w:customStyle="1" w:styleId="WW8Num30z8">
    <w:name w:val="WW8Num30z8"/>
    <w:qFormat/>
    <w:rsid w:val="00DC6B8A"/>
  </w:style>
  <w:style w:type="paragraph" w:styleId="BodyText2">
    <w:name w:val="Body Text 2"/>
    <w:basedOn w:val="Normal"/>
    <w:link w:val="Tekstpodstawowy2Znak"/>
    <w:qFormat/>
    <w:rsid w:val="00DC6B8A"/>
    <w:pPr>
      <w:widowControl w:val="0"/>
      <w:ind w:right="-1"/>
      <w:jc w:val="both"/>
    </w:pPr>
    <w:rPr>
      <w:sz w:val="28"/>
    </w:rPr>
  </w:style>
  <w:style w:type="character" w:customStyle="1" w:styleId="Tekstpodstawowy2Znak">
    <w:name w:val="Tekst podstawowy 2 Znak"/>
    <w:basedOn w:val="DefaultParagraphFont"/>
    <w:link w:val="BodyText2"/>
    <w:rsid w:val="00DC6B8A"/>
    <w:rPr>
      <w:kern w:val="2"/>
      <w:sz w:val="28"/>
      <w:lang w:eastAsia="zh-CN"/>
    </w:rPr>
  </w:style>
  <w:style w:type="paragraph" w:styleId="ListParagraph">
    <w:name w:val="List Paragraph"/>
    <w:basedOn w:val="Normal"/>
    <w:uiPriority w:val="34"/>
    <w:qFormat/>
    <w:rsid w:val="00DC6B8A"/>
    <w:pPr>
      <w:ind w:left="720"/>
      <w:contextualSpacing/>
    </w:pPr>
  </w:style>
  <w:style w:type="numbering" w:customStyle="1" w:styleId="WW8Num1">
    <w:name w:val="WW8Num1"/>
    <w:qFormat/>
    <w:rsid w:val="00DC6B8A"/>
  </w:style>
  <w:style w:type="numbering" w:customStyle="1" w:styleId="WW8Num30">
    <w:name w:val="WW8Num30"/>
    <w:qFormat/>
    <w:rsid w:val="00DC6B8A"/>
  </w:style>
  <w:style w:type="paragraph" w:styleId="FootnoteText">
    <w:name w:val="footnote text"/>
    <w:basedOn w:val="Normal"/>
    <w:link w:val="TekstprzypisudolnegoZnak"/>
    <w:uiPriority w:val="99"/>
    <w:semiHidden/>
    <w:unhideWhenUsed/>
    <w:rsid w:val="00DC6B8A"/>
    <w:pPr>
      <w:suppressAutoHyphens w:val="0"/>
    </w:pPr>
    <w:rPr>
      <w:rFonts w:ascii="Calibri" w:eastAsia="Calibri" w:hAnsi="Calibri"/>
      <w:kern w:val="0"/>
      <w:lang w:eastAsia="en-US"/>
    </w:rPr>
  </w:style>
  <w:style w:type="character" w:customStyle="1" w:styleId="TekstprzypisudolnegoZnak">
    <w:name w:val="Tekst przypisu dolnego Znak"/>
    <w:basedOn w:val="DefaultParagraphFont"/>
    <w:link w:val="FootnoteText"/>
    <w:uiPriority w:val="99"/>
    <w:semiHidden/>
    <w:rsid w:val="00DC6B8A"/>
    <w:rPr>
      <w:rFonts w:ascii="Calibri" w:eastAsia="Calibri" w:hAnsi="Calibri"/>
      <w:lang w:eastAsia="en-US"/>
    </w:rPr>
  </w:style>
  <w:style w:type="character" w:styleId="FootnoteReference">
    <w:name w:val="footnote reference"/>
    <w:uiPriority w:val="99"/>
    <w:semiHidden/>
    <w:unhideWhenUsed/>
    <w:rsid w:val="00DC6B8A"/>
    <w:rPr>
      <w:vertAlign w:val="superscript"/>
    </w:rPr>
  </w:style>
  <w:style w:type="paragraph" w:styleId="NoSpacing">
    <w:name w:val="No Spacing"/>
    <w:basedOn w:val="Normal"/>
    <w:link w:val="BezodstpwZnak"/>
    <w:qFormat/>
    <w:rsid w:val="00DC6B8A"/>
    <w:pPr>
      <w:suppressAutoHyphens w:val="0"/>
    </w:pPr>
    <w:rPr>
      <w:rFonts w:ascii="Calibri" w:hAnsi="Calibri"/>
      <w:kern w:val="0"/>
      <w:sz w:val="22"/>
      <w:szCs w:val="22"/>
      <w:lang w:val="en-US" w:eastAsia="en-US" w:bidi="en-US"/>
    </w:rPr>
  </w:style>
  <w:style w:type="character" w:customStyle="1" w:styleId="BezodstpwZnak">
    <w:name w:val="Bez odstępów Znak"/>
    <w:link w:val="NoSpacing"/>
    <w:locked/>
    <w:rsid w:val="00DC6B8A"/>
    <w:rPr>
      <w:rFonts w:ascii="Calibri" w:hAnsi="Calibri"/>
      <w:sz w:val="22"/>
      <w:szCs w:val="22"/>
      <w:lang w:val="en-US" w:eastAsia="en-US" w:bidi="en-US"/>
    </w:rPr>
  </w:style>
  <w:style w:type="paragraph" w:styleId="BalloonText">
    <w:name w:val="Balloon Text"/>
    <w:basedOn w:val="Normal"/>
    <w:link w:val="TekstdymkaZnak"/>
    <w:unhideWhenUsed/>
    <w:rsid w:val="00DC6B8A"/>
    <w:rPr>
      <w:rFonts w:ascii="Tahoma" w:hAnsi="Tahoma" w:cs="Tahoma"/>
      <w:sz w:val="16"/>
      <w:szCs w:val="16"/>
    </w:rPr>
  </w:style>
  <w:style w:type="character" w:customStyle="1" w:styleId="TekstdymkaZnak">
    <w:name w:val="Tekst dymka Znak"/>
    <w:basedOn w:val="DefaultParagraphFont"/>
    <w:link w:val="BalloonText"/>
    <w:rsid w:val="00DC6B8A"/>
    <w:rPr>
      <w:rFonts w:ascii="Tahoma" w:hAnsi="Tahoma" w:cs="Tahoma"/>
      <w:kern w:val="2"/>
      <w:sz w:val="16"/>
      <w:szCs w:val="16"/>
      <w:lang w:eastAsia="zh-CN"/>
    </w:rPr>
  </w:style>
  <w:style w:type="character" w:styleId="Hyperlink">
    <w:name w:val="Hyperlink"/>
    <w:rsid w:val="00DC6B8A"/>
    <w:rPr>
      <w:color w:val="000080"/>
      <w:u w:val="single"/>
    </w:rPr>
  </w:style>
  <w:style w:type="character" w:customStyle="1" w:styleId="Nagwek1Znak">
    <w:name w:val="Nagłówek 1 Znak"/>
    <w:link w:val="Heading1"/>
    <w:rsid w:val="00DC6B8A"/>
    <w:rPr>
      <w:rFonts w:ascii="Georgia" w:hAnsi="Georgia" w:cs="Georgia"/>
      <w:kern w:val="2"/>
      <w:sz w:val="28"/>
      <w:lang w:eastAsia="zh-CN"/>
    </w:rPr>
  </w:style>
  <w:style w:type="character" w:customStyle="1" w:styleId="Nagwek2Znak">
    <w:name w:val="Nagłówek 2 Znak"/>
    <w:link w:val="Heading2"/>
    <w:rsid w:val="00DC6B8A"/>
    <w:rPr>
      <w:b/>
      <w:kern w:val="2"/>
      <w:sz w:val="28"/>
      <w:lang w:eastAsia="zh-CN"/>
    </w:rPr>
  </w:style>
  <w:style w:type="character" w:customStyle="1" w:styleId="Nagwek3Znak">
    <w:name w:val="Nagłówek 3 Znak"/>
    <w:link w:val="Heading3"/>
    <w:rsid w:val="00DC6B8A"/>
    <w:rPr>
      <w:b/>
      <w:kern w:val="2"/>
      <w:sz w:val="28"/>
      <w:lang w:eastAsia="zh-CN"/>
    </w:rPr>
  </w:style>
  <w:style w:type="character" w:customStyle="1" w:styleId="Nagwek4Znak">
    <w:name w:val="Nagłówek 4 Znak"/>
    <w:link w:val="Heading4"/>
    <w:rsid w:val="00DC6B8A"/>
    <w:rPr>
      <w:rFonts w:ascii="Georgia" w:hAnsi="Georgia" w:cs="Georgia"/>
      <w:b/>
      <w:i/>
      <w:kern w:val="2"/>
      <w:sz w:val="28"/>
      <w:lang w:eastAsia="zh-CN"/>
    </w:rPr>
  </w:style>
  <w:style w:type="character" w:customStyle="1" w:styleId="Nagwek5Znak">
    <w:name w:val="Nagłówek 5 Znak"/>
    <w:link w:val="Heading5"/>
    <w:rsid w:val="00DC6B8A"/>
    <w:rPr>
      <w:rFonts w:ascii="Georgia" w:hAnsi="Georgia" w:cs="Georgia"/>
      <w:kern w:val="2"/>
      <w:sz w:val="30"/>
      <w:lang w:eastAsia="zh-CN"/>
    </w:rPr>
  </w:style>
  <w:style w:type="character" w:customStyle="1" w:styleId="Nagwek6Znak">
    <w:name w:val="Nagłówek 6 Znak"/>
    <w:link w:val="Heading6"/>
    <w:rsid w:val="00DC6B8A"/>
    <w:rPr>
      <w:rFonts w:ascii="Georgia" w:hAnsi="Georgia" w:cs="Georgia"/>
      <w:b/>
      <w:kern w:val="2"/>
      <w:sz w:val="30"/>
      <w:lang w:eastAsia="zh-CN"/>
    </w:rPr>
  </w:style>
  <w:style w:type="character" w:customStyle="1" w:styleId="Nagwek7Znak">
    <w:name w:val="Nagłówek 7 Znak"/>
    <w:link w:val="Heading7"/>
    <w:rsid w:val="00DC6B8A"/>
    <w:rPr>
      <w:rFonts w:ascii="Georgia" w:hAnsi="Georgia" w:cs="Georgia"/>
      <w:b/>
      <w:i/>
      <w:kern w:val="2"/>
      <w:sz w:val="30"/>
      <w:lang w:eastAsia="zh-CN"/>
    </w:rPr>
  </w:style>
  <w:style w:type="character" w:customStyle="1" w:styleId="Nagwek8Znak">
    <w:name w:val="Nagłówek 8 Znak"/>
    <w:link w:val="Heading8"/>
    <w:rsid w:val="00DC6B8A"/>
    <w:rPr>
      <w:kern w:val="2"/>
      <w:sz w:val="24"/>
      <w:lang w:eastAsia="zh-CN"/>
    </w:rPr>
  </w:style>
  <w:style w:type="character" w:customStyle="1" w:styleId="Nagwek9Znak">
    <w:name w:val="Nagłówek 9 Znak"/>
    <w:link w:val="Heading9"/>
    <w:rsid w:val="00DC6B8A"/>
    <w:rPr>
      <w:rFonts w:ascii="Georgia" w:hAnsi="Georgia" w:cs="Georgia"/>
      <w:b/>
      <w:kern w:val="2"/>
      <w:sz w:val="26"/>
      <w:lang w:eastAsia="zh-CN"/>
    </w:rPr>
  </w:style>
  <w:style w:type="character" w:customStyle="1" w:styleId="TekstpodstawowyZnak1">
    <w:name w:val="Tekst podstawowy Znak1"/>
    <w:link w:val="BodyText"/>
    <w:rsid w:val="00DC6B8A"/>
    <w:rPr>
      <w:rFonts w:ascii="Georgia" w:hAnsi="Georgia" w:cs="Georgia"/>
      <w:i/>
      <w:kern w:val="2"/>
      <w:sz w:val="28"/>
      <w:lang w:eastAsia="zh-CN"/>
    </w:rPr>
  </w:style>
  <w:style w:type="character" w:customStyle="1" w:styleId="NagwekZnak1">
    <w:name w:val="Nagłówek Znak1"/>
    <w:aliases w:val="Nagłówek strony Znak1"/>
    <w:link w:val="Header"/>
    <w:uiPriority w:val="99"/>
    <w:rsid w:val="00DC6B8A"/>
    <w:rPr>
      <w:rFonts w:ascii="Arial" w:eastAsia="Lucida Sans Unicode" w:hAnsi="Arial" w:cs="Tahoma"/>
      <w:kern w:val="2"/>
      <w:sz w:val="28"/>
      <w:szCs w:val="28"/>
      <w:lang w:eastAsia="zh-CN"/>
    </w:rPr>
  </w:style>
  <w:style w:type="character" w:customStyle="1" w:styleId="StopkaZnak1">
    <w:name w:val="Stopka Znak1"/>
    <w:link w:val="Footer"/>
    <w:uiPriority w:val="99"/>
    <w:rsid w:val="00DC6B8A"/>
    <w:rPr>
      <w:kern w:val="2"/>
      <w:lang w:eastAsia="zh-CN"/>
    </w:rPr>
  </w:style>
  <w:style w:type="character" w:customStyle="1" w:styleId="TekstpodstawowywcityZnak">
    <w:name w:val="Tekst podstawowy wcięty Znak"/>
    <w:link w:val="BodyTextIndent"/>
    <w:rsid w:val="00DC6B8A"/>
    <w:rPr>
      <w:b/>
      <w:kern w:val="2"/>
      <w:sz w:val="28"/>
      <w:lang w:eastAsia="zh-CN"/>
    </w:rPr>
  </w:style>
  <w:style w:type="character" w:styleId="PageNumber">
    <w:name w:val="page number"/>
    <w:rsid w:val="00DC6B8A"/>
  </w:style>
  <w:style w:type="paragraph" w:styleId="BodyTextIndent3">
    <w:name w:val="Body Text Indent 3"/>
    <w:basedOn w:val="Normal"/>
    <w:link w:val="Tekstpodstawowywcity3Znak"/>
    <w:rsid w:val="00DC6B8A"/>
    <w:pPr>
      <w:suppressAutoHyphens w:val="0"/>
      <w:ind w:left="360"/>
      <w:jc w:val="both"/>
    </w:pPr>
    <w:rPr>
      <w:kern w:val="0"/>
      <w:sz w:val="24"/>
      <w:szCs w:val="24"/>
    </w:rPr>
  </w:style>
  <w:style w:type="character" w:customStyle="1" w:styleId="Tekstpodstawowywcity3Znak">
    <w:name w:val="Tekst podstawowy wcięty 3 Znak"/>
    <w:basedOn w:val="DefaultParagraphFont"/>
    <w:link w:val="BodyTextIndent3"/>
    <w:rsid w:val="00DC6B8A"/>
    <w:rPr>
      <w:sz w:val="24"/>
      <w:szCs w:val="24"/>
    </w:rPr>
  </w:style>
  <w:style w:type="paragraph" w:styleId="BlockText">
    <w:name w:val="Block Text"/>
    <w:basedOn w:val="Normal"/>
    <w:rsid w:val="00DC6B8A"/>
    <w:pPr>
      <w:suppressAutoHyphens w:val="0"/>
      <w:ind w:left="900" w:right="-157"/>
      <w:jc w:val="both"/>
    </w:pPr>
    <w:rPr>
      <w:color w:val="003366"/>
      <w:kern w:val="0"/>
      <w:sz w:val="24"/>
      <w:szCs w:val="24"/>
      <w:lang w:eastAsia="pl-PL"/>
    </w:rPr>
  </w:style>
  <w:style w:type="paragraph" w:styleId="BodyTextIndent2">
    <w:name w:val="Body Text Indent 2"/>
    <w:basedOn w:val="Normal"/>
    <w:link w:val="Tekstpodstawowywcity2Znak"/>
    <w:rsid w:val="00DC6B8A"/>
    <w:pPr>
      <w:suppressAutoHyphens w:val="0"/>
      <w:ind w:firstLine="708"/>
      <w:jc w:val="both"/>
    </w:pPr>
    <w:rPr>
      <w:b/>
      <w:kern w:val="0"/>
      <w:sz w:val="24"/>
      <w:szCs w:val="24"/>
    </w:rPr>
  </w:style>
  <w:style w:type="character" w:customStyle="1" w:styleId="Tekstpodstawowywcity2Znak">
    <w:name w:val="Tekst podstawowy wcięty 2 Znak"/>
    <w:basedOn w:val="DefaultParagraphFont"/>
    <w:link w:val="BodyTextIndent2"/>
    <w:rsid w:val="00DC6B8A"/>
    <w:rPr>
      <w:b/>
      <w:sz w:val="24"/>
      <w:szCs w:val="24"/>
    </w:rPr>
  </w:style>
  <w:style w:type="paragraph" w:styleId="EndnoteText">
    <w:name w:val="endnote text"/>
    <w:basedOn w:val="Normal"/>
    <w:link w:val="TekstprzypisukocowegoZnak"/>
    <w:semiHidden/>
    <w:rsid w:val="00DC6B8A"/>
    <w:pPr>
      <w:suppressAutoHyphens w:val="0"/>
    </w:pPr>
    <w:rPr>
      <w:kern w:val="0"/>
      <w:lang w:eastAsia="pl-PL"/>
    </w:rPr>
  </w:style>
  <w:style w:type="character" w:customStyle="1" w:styleId="TekstprzypisukocowegoZnak">
    <w:name w:val="Tekst przypisu końcowego Znak"/>
    <w:basedOn w:val="DefaultParagraphFont"/>
    <w:link w:val="EndnoteText"/>
    <w:semiHidden/>
    <w:rsid w:val="00DC6B8A"/>
  </w:style>
  <w:style w:type="character" w:styleId="EndnoteReference">
    <w:name w:val="endnote reference"/>
    <w:semiHidden/>
    <w:rsid w:val="00DC6B8A"/>
    <w:rPr>
      <w:vertAlign w:val="superscript"/>
    </w:rPr>
  </w:style>
  <w:style w:type="character" w:styleId="Strong">
    <w:name w:val="Strong"/>
    <w:qFormat/>
    <w:rsid w:val="00DC6B8A"/>
    <w:rPr>
      <w:b/>
      <w:bCs/>
    </w:rPr>
  </w:style>
  <w:style w:type="paragraph" w:styleId="NormalWeb">
    <w:name w:val="Normal (Web)"/>
    <w:basedOn w:val="Normal"/>
    <w:rsid w:val="00DC6B8A"/>
    <w:pPr>
      <w:suppressAutoHyphens w:val="0"/>
      <w:spacing w:before="100" w:beforeAutospacing="1" w:after="100" w:afterAutospacing="1"/>
    </w:pPr>
    <w:rPr>
      <w:kern w:val="0"/>
      <w:sz w:val="24"/>
      <w:szCs w:val="24"/>
      <w:lang w:eastAsia="pl-PL"/>
    </w:rPr>
  </w:style>
  <w:style w:type="character" w:customStyle="1" w:styleId="st1">
    <w:name w:val="st1"/>
    <w:rsid w:val="00DC6B8A"/>
  </w:style>
  <w:style w:type="character" w:customStyle="1" w:styleId="miejsce1">
    <w:name w:val="miejsce1"/>
    <w:rsid w:val="00DC6B8A"/>
    <w:rPr>
      <w:strike w:val="0"/>
      <w:dstrike w:val="0"/>
      <w:sz w:val="17"/>
      <w:szCs w:val="17"/>
      <w:u w:val="none"/>
      <w:effect w:val="none"/>
    </w:rPr>
  </w:style>
  <w:style w:type="character" w:customStyle="1" w:styleId="apple-converted-space">
    <w:name w:val="apple-converted-space"/>
    <w:rsid w:val="00DC6B8A"/>
  </w:style>
  <w:style w:type="character" w:customStyle="1" w:styleId="luchili">
    <w:name w:val="luc_hili"/>
    <w:rsid w:val="00DC6B8A"/>
  </w:style>
  <w:style w:type="character" w:customStyle="1" w:styleId="tabulatory">
    <w:name w:val="tabulatory"/>
    <w:rsid w:val="00DC6B8A"/>
  </w:style>
  <w:style w:type="numbering" w:customStyle="1" w:styleId="Bezlisty11">
    <w:name w:val="Bez listy11"/>
    <w:next w:val="NoList"/>
    <w:uiPriority w:val="99"/>
    <w:semiHidden/>
    <w:unhideWhenUsed/>
    <w:rsid w:val="00DC6B8A"/>
  </w:style>
  <w:style w:type="character" w:customStyle="1" w:styleId="WW8Num2z0">
    <w:name w:val="WW8Num2z0"/>
    <w:rsid w:val="00DC6B8A"/>
    <w:rPr>
      <w:rFonts w:ascii="Symbol" w:hAnsi="Symbol" w:cs="Symbol"/>
    </w:rPr>
  </w:style>
  <w:style w:type="character" w:customStyle="1" w:styleId="WW8Num3z0">
    <w:name w:val="WW8Num3z0"/>
    <w:rsid w:val="00DC6B8A"/>
    <w:rPr>
      <w:rFonts w:ascii="Wingdings" w:hAnsi="Wingdings" w:cs="Wingdings"/>
    </w:rPr>
  </w:style>
  <w:style w:type="character" w:customStyle="1" w:styleId="WW8Num3z1">
    <w:name w:val="WW8Num3z1"/>
    <w:rsid w:val="00DC6B8A"/>
  </w:style>
  <w:style w:type="character" w:customStyle="1" w:styleId="WW8Num3z2">
    <w:name w:val="WW8Num3z2"/>
    <w:rsid w:val="00DC6B8A"/>
  </w:style>
  <w:style w:type="character" w:customStyle="1" w:styleId="WW8Num3z3">
    <w:name w:val="WW8Num3z3"/>
    <w:rsid w:val="00DC6B8A"/>
  </w:style>
  <w:style w:type="character" w:customStyle="1" w:styleId="WW8Num3z4">
    <w:name w:val="WW8Num3z4"/>
    <w:rsid w:val="00DC6B8A"/>
  </w:style>
  <w:style w:type="character" w:customStyle="1" w:styleId="WW8Num3z5">
    <w:name w:val="WW8Num3z5"/>
    <w:rsid w:val="00DC6B8A"/>
  </w:style>
  <w:style w:type="character" w:customStyle="1" w:styleId="WW8Num3z6">
    <w:name w:val="WW8Num3z6"/>
    <w:rsid w:val="00DC6B8A"/>
  </w:style>
  <w:style w:type="character" w:customStyle="1" w:styleId="WW8Num3z7">
    <w:name w:val="WW8Num3z7"/>
    <w:rsid w:val="00DC6B8A"/>
  </w:style>
  <w:style w:type="character" w:customStyle="1" w:styleId="WW8Num3z8">
    <w:name w:val="WW8Num3z8"/>
    <w:rsid w:val="00DC6B8A"/>
  </w:style>
  <w:style w:type="table" w:styleId="TableGrid">
    <w:name w:val="Table Grid"/>
    <w:basedOn w:val="TableNormal"/>
    <w:rsid w:val="00DC6B8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5F947-42DC-4D9E-9990-B87EDCE2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45</Pages>
  <Words>15059</Words>
  <Characters>90360</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105209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Agata Urban</cp:lastModifiedBy>
  <cp:revision>138</cp:revision>
  <cp:lastPrinted>2022-10-04T07:51:00Z</cp:lastPrinted>
  <dcterms:created xsi:type="dcterms:W3CDTF">2022-11-07T20:32:00Z</dcterms:created>
  <dcterms:modified xsi:type="dcterms:W3CDTF">2022-11-10T11:55:00Z</dcterms:modified>
</cp:coreProperties>
</file>