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5F105C" w14:textId="77777777" w:rsidR="00351FFC" w:rsidRPr="0007187D" w:rsidRDefault="005D5797">
      <w:pPr>
        <w:spacing w:after="225" w:line="240" w:lineRule="auto"/>
        <w:outlineLvl w:val="2"/>
        <w:rPr>
          <w:i/>
          <w:iCs/>
        </w:rPr>
      </w:pPr>
      <w:bookmarkStart w:id="0" w:name="_GoBack"/>
      <w:bookmarkEnd w:id="0"/>
      <w:r w:rsidRPr="0007187D">
        <w:rPr>
          <w:rFonts w:ascii="Arial" w:eastAsia="Times New Roman" w:hAnsi="Arial" w:cs="Helvetica"/>
          <w:i/>
          <w:iCs/>
          <w:color w:val="000000"/>
          <w:sz w:val="28"/>
          <w:szCs w:val="28"/>
          <w:lang w:eastAsia="pl-PL"/>
        </w:rPr>
        <w:t xml:space="preserve">OGŁOSZENIE O PISEMNYM PRZETARGU NIEOGRANICZONYM NA </w:t>
      </w:r>
      <w:r w:rsidR="00ED14BF" w:rsidRPr="0007187D">
        <w:rPr>
          <w:rFonts w:ascii="Arial" w:eastAsia="Times New Roman" w:hAnsi="Arial" w:cs="Helvetica"/>
          <w:i/>
          <w:iCs/>
          <w:color w:val="000000"/>
          <w:sz w:val="28"/>
          <w:szCs w:val="28"/>
          <w:lang w:eastAsia="pl-PL"/>
        </w:rPr>
        <w:t>SPRZEDAŻ</w:t>
      </w:r>
      <w:r w:rsidRPr="0007187D">
        <w:rPr>
          <w:rFonts w:ascii="Arial" w:eastAsia="Times New Roman" w:hAnsi="Arial" w:cs="Helvetica"/>
          <w:i/>
          <w:iCs/>
          <w:color w:val="000000"/>
          <w:sz w:val="28"/>
          <w:szCs w:val="28"/>
          <w:lang w:eastAsia="pl-PL"/>
        </w:rPr>
        <w:t xml:space="preserve"> NIERUCHOMOŚCI (ZNAK SPRAWY: </w:t>
      </w:r>
      <w:r w:rsidR="00ED14BF" w:rsidRPr="0007187D">
        <w:rPr>
          <w:rFonts w:ascii="Arial" w:eastAsia="Times New Roman" w:hAnsi="Arial" w:cs="Helvetica"/>
          <w:i/>
          <w:iCs/>
          <w:color w:val="000000"/>
          <w:sz w:val="28"/>
          <w:szCs w:val="28"/>
          <w:lang w:eastAsia="pl-PL"/>
        </w:rPr>
        <w:t>…</w:t>
      </w:r>
      <w:r w:rsidRPr="0007187D">
        <w:rPr>
          <w:rFonts w:ascii="Arial" w:eastAsia="Times New Roman" w:hAnsi="Arial" w:cs="Helvetica"/>
          <w:i/>
          <w:iCs/>
          <w:color w:val="000000"/>
          <w:sz w:val="28"/>
          <w:szCs w:val="28"/>
          <w:lang w:eastAsia="pl-PL"/>
        </w:rPr>
        <w:t>)</w:t>
      </w:r>
    </w:p>
    <w:p w14:paraId="75038817" w14:textId="77777777" w:rsidR="00351FFC" w:rsidRPr="0007187D" w:rsidRDefault="005D5797">
      <w:pPr>
        <w:spacing w:after="0" w:line="240" w:lineRule="auto"/>
      </w:pPr>
      <w:r w:rsidRPr="0007187D">
        <w:rPr>
          <w:noProof/>
          <w:lang w:eastAsia="pl-PL"/>
        </w:rPr>
        <w:drawing>
          <wp:inline distT="0" distB="0" distL="0" distR="0" wp14:anchorId="65CAC0A5" wp14:editId="2E4D664A">
            <wp:extent cx="1898650" cy="627380"/>
            <wp:effectExtent l="0" t="0" r="0" b="0"/>
            <wp:docPr id="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0" cy="62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8BF10" w14:textId="77777777" w:rsidR="00351FFC" w:rsidRPr="0007187D" w:rsidRDefault="005D5797">
      <w:pPr>
        <w:spacing w:after="0" w:line="240" w:lineRule="auto"/>
        <w:rPr>
          <w:rFonts w:ascii="Helvetica" w:eastAsia="Times New Roman" w:hAnsi="Helvetica" w:cs="Helvetica"/>
          <w:color w:val="666666"/>
          <w:sz w:val="21"/>
          <w:szCs w:val="21"/>
          <w:lang w:eastAsia="pl-PL"/>
        </w:rPr>
      </w:pPr>
      <w:r w:rsidRPr="0007187D">
        <w:rPr>
          <w:rFonts w:ascii="Arial" w:eastAsia="Times New Roman" w:hAnsi="Arial" w:cs="Helvetica"/>
          <w:b/>
          <w:bCs/>
          <w:color w:val="000000"/>
          <w:sz w:val="21"/>
          <w:szCs w:val="21"/>
          <w:lang w:eastAsia="pl-PL"/>
        </w:rPr>
        <w:t>Termin:</w:t>
      </w:r>
    </w:p>
    <w:tbl>
      <w:tblPr>
        <w:tblW w:w="5612" w:type="dxa"/>
        <w:tblCellMar>
          <w:top w:w="120" w:type="dxa"/>
          <w:left w:w="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855"/>
        <w:gridCol w:w="1828"/>
      </w:tblGrid>
      <w:tr w:rsidR="00351FFC" w:rsidRPr="0007187D" w14:paraId="100F3DFB" w14:textId="77777777">
        <w:tc>
          <w:tcPr>
            <w:tcW w:w="2340" w:type="dxa"/>
            <w:tcBorders>
              <w:top w:val="single" w:sz="2" w:space="0" w:color="DDDDDD"/>
            </w:tcBorders>
            <w:shd w:val="clear" w:color="auto" w:fill="auto"/>
          </w:tcPr>
          <w:p w14:paraId="50168115" w14:textId="77777777" w:rsidR="00351FFC" w:rsidRPr="0007187D" w:rsidRDefault="005D5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pl-PL"/>
              </w:rPr>
            </w:pPr>
            <w:r w:rsidRPr="0007187D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pl-PL"/>
              </w:rPr>
              <w:t>Zamieszczenia Data opublikowania na platformazakupowa.pl</w:t>
            </w:r>
            <w:r w:rsidR="00A31C14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pl-PL"/>
              </w:rPr>
              <w:t>/Ministerstwo Aktywów Państwowych</w:t>
            </w:r>
            <w:r w:rsidRPr="0007187D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3271" w:type="dxa"/>
            <w:tcBorders>
              <w:top w:val="single" w:sz="2" w:space="0" w:color="DDDDDD"/>
            </w:tcBorders>
            <w:shd w:val="clear" w:color="auto" w:fill="auto"/>
            <w:tcMar>
              <w:left w:w="120" w:type="dxa"/>
            </w:tcMar>
          </w:tcPr>
          <w:p w14:paraId="0A62EC48" w14:textId="6AB75EBB" w:rsidR="00351FFC" w:rsidRPr="0007187D" w:rsidRDefault="00B368C5" w:rsidP="00B368C5">
            <w:pPr>
              <w:spacing w:after="0" w:line="240" w:lineRule="auto"/>
            </w:pPr>
            <w:r w:rsidRPr="0007187D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pl-PL"/>
              </w:rPr>
              <w:t>2</w:t>
            </w:r>
            <w:r w:rsidR="004D6CA6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pl-PL"/>
              </w:rPr>
              <w:t>4</w:t>
            </w:r>
            <w:r w:rsidR="005D5797" w:rsidRPr="0007187D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pl-PL"/>
              </w:rPr>
              <w:t>.</w:t>
            </w:r>
            <w:r w:rsidRPr="0007187D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pl-PL"/>
              </w:rPr>
              <w:t>10</w:t>
            </w:r>
            <w:r w:rsidR="005D5797" w:rsidRPr="0007187D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pl-PL"/>
              </w:rPr>
              <w:t>.202</w:t>
            </w:r>
            <w:r w:rsidR="00ED14BF" w:rsidRPr="0007187D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</w:tr>
      <w:tr w:rsidR="00351FFC" w:rsidRPr="0007187D" w14:paraId="63501786" w14:textId="77777777">
        <w:tc>
          <w:tcPr>
            <w:tcW w:w="2340" w:type="dxa"/>
            <w:tcBorders>
              <w:top w:val="single" w:sz="2" w:space="0" w:color="DDDDDD"/>
            </w:tcBorders>
            <w:shd w:val="clear" w:color="auto" w:fill="auto"/>
          </w:tcPr>
          <w:p w14:paraId="33C98606" w14:textId="77777777" w:rsidR="00351FFC" w:rsidRPr="0007187D" w:rsidRDefault="005D5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pl-PL"/>
              </w:rPr>
            </w:pPr>
            <w:r w:rsidRPr="0007187D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pl-PL"/>
              </w:rPr>
              <w:t>Składania:</w:t>
            </w:r>
          </w:p>
        </w:tc>
        <w:tc>
          <w:tcPr>
            <w:tcW w:w="3271" w:type="dxa"/>
            <w:tcBorders>
              <w:top w:val="single" w:sz="2" w:space="0" w:color="DDDDDD"/>
            </w:tcBorders>
            <w:shd w:val="clear" w:color="auto" w:fill="auto"/>
            <w:tcMar>
              <w:left w:w="120" w:type="dxa"/>
            </w:tcMar>
          </w:tcPr>
          <w:p w14:paraId="552764BA" w14:textId="77777777" w:rsidR="00351FFC" w:rsidRPr="0007187D" w:rsidRDefault="00B368C5" w:rsidP="00B368C5">
            <w:pPr>
              <w:spacing w:after="0" w:line="240" w:lineRule="auto"/>
            </w:pPr>
            <w:r w:rsidRPr="0007187D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5D5797" w:rsidRPr="0007187D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pl-PL"/>
              </w:rPr>
              <w:t>.</w:t>
            </w:r>
            <w:r w:rsidRPr="0007187D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pl-PL"/>
              </w:rPr>
              <w:t>11</w:t>
            </w:r>
            <w:r w:rsidR="005D5797" w:rsidRPr="0007187D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pl-PL"/>
              </w:rPr>
              <w:t>.202</w:t>
            </w:r>
            <w:r w:rsidR="00ED14BF" w:rsidRPr="0007187D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pl-PL"/>
              </w:rPr>
              <w:t>3</w:t>
            </w:r>
            <w:r w:rsidR="005D5797" w:rsidRPr="0007187D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pl-PL"/>
              </w:rPr>
              <w:t xml:space="preserve"> 12:00:00</w:t>
            </w:r>
          </w:p>
        </w:tc>
      </w:tr>
      <w:tr w:rsidR="00351FFC" w:rsidRPr="0007187D" w14:paraId="0800D207" w14:textId="77777777">
        <w:tc>
          <w:tcPr>
            <w:tcW w:w="2340" w:type="dxa"/>
            <w:tcBorders>
              <w:top w:val="single" w:sz="2" w:space="0" w:color="DDDDDD"/>
            </w:tcBorders>
            <w:shd w:val="clear" w:color="auto" w:fill="auto"/>
          </w:tcPr>
          <w:p w14:paraId="12A3555C" w14:textId="77777777" w:rsidR="00351FFC" w:rsidRPr="0007187D" w:rsidRDefault="005D5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pl-PL"/>
              </w:rPr>
            </w:pPr>
            <w:r w:rsidRPr="0007187D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pl-PL"/>
              </w:rPr>
              <w:t>Tryb:</w:t>
            </w:r>
          </w:p>
        </w:tc>
        <w:tc>
          <w:tcPr>
            <w:tcW w:w="3271" w:type="dxa"/>
            <w:tcBorders>
              <w:top w:val="single" w:sz="2" w:space="0" w:color="DDDDDD"/>
            </w:tcBorders>
            <w:shd w:val="clear" w:color="auto" w:fill="auto"/>
            <w:tcMar>
              <w:left w:w="120" w:type="dxa"/>
            </w:tcMar>
          </w:tcPr>
          <w:p w14:paraId="1F0E708F" w14:textId="77777777" w:rsidR="00351FFC" w:rsidRPr="0007187D" w:rsidRDefault="005D5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pl-PL"/>
              </w:rPr>
            </w:pPr>
            <w:r w:rsidRPr="0007187D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pl-PL"/>
              </w:rPr>
              <w:t>Ogłoszenie bez przyjmowania ofert/wniosków</w:t>
            </w:r>
          </w:p>
        </w:tc>
      </w:tr>
      <w:tr w:rsidR="00351FFC" w:rsidRPr="0007187D" w14:paraId="7507FC59" w14:textId="77777777">
        <w:tc>
          <w:tcPr>
            <w:tcW w:w="2340" w:type="dxa"/>
            <w:tcBorders>
              <w:top w:val="single" w:sz="2" w:space="0" w:color="DDDDDD"/>
            </w:tcBorders>
            <w:shd w:val="clear" w:color="auto" w:fill="auto"/>
          </w:tcPr>
          <w:p w14:paraId="2286133D" w14:textId="77777777" w:rsidR="00351FFC" w:rsidRPr="0007187D" w:rsidRDefault="005D5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pl-PL"/>
              </w:rPr>
            </w:pPr>
            <w:r w:rsidRPr="0007187D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pl-PL"/>
              </w:rPr>
              <w:t>Rodzaj:</w:t>
            </w:r>
          </w:p>
        </w:tc>
        <w:tc>
          <w:tcPr>
            <w:tcW w:w="3271" w:type="dxa"/>
            <w:tcBorders>
              <w:top w:val="single" w:sz="2" w:space="0" w:color="DDDDDD"/>
            </w:tcBorders>
            <w:shd w:val="clear" w:color="auto" w:fill="auto"/>
            <w:tcMar>
              <w:left w:w="120" w:type="dxa"/>
            </w:tcMar>
          </w:tcPr>
          <w:p w14:paraId="0C9CC396" w14:textId="77777777" w:rsidR="00351FFC" w:rsidRPr="0007187D" w:rsidRDefault="005D5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pl-PL"/>
              </w:rPr>
            </w:pPr>
            <w:r w:rsidRPr="0007187D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pl-PL"/>
              </w:rPr>
              <w:t>Usługa</w:t>
            </w:r>
          </w:p>
        </w:tc>
      </w:tr>
    </w:tbl>
    <w:p w14:paraId="4E68DEA3" w14:textId="77777777" w:rsidR="00351FFC" w:rsidRPr="0007187D" w:rsidRDefault="00351FFC">
      <w:pPr>
        <w:spacing w:after="150" w:line="315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</w:p>
    <w:p w14:paraId="2831FA3E" w14:textId="77777777" w:rsidR="00351FFC" w:rsidRPr="0007187D" w:rsidRDefault="005D5797">
      <w:pPr>
        <w:spacing w:after="150" w:line="315" w:lineRule="atLeast"/>
        <w:jc w:val="center"/>
        <w:rPr>
          <w:u w:val="single"/>
        </w:rPr>
      </w:pPr>
      <w:r w:rsidRPr="0007187D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l-PL"/>
        </w:rPr>
        <w:t>OGŁOSZENIE</w:t>
      </w:r>
      <w:r w:rsidRPr="0007187D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l-PL"/>
        </w:rPr>
        <w:br/>
        <w:t xml:space="preserve">O PISEMNYM PRZETARGU NIEOGRANICZONYM NA ZAKUP NIERUCHOMOŚCI (ZNAK SPRAWY: </w:t>
      </w:r>
      <w:r w:rsidR="0071766C" w:rsidRPr="0007187D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l-PL"/>
        </w:rPr>
        <w:t>…</w:t>
      </w:r>
      <w:r w:rsidRPr="0007187D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l-PL"/>
        </w:rPr>
        <w:t>)</w:t>
      </w:r>
    </w:p>
    <w:p w14:paraId="2059ED00" w14:textId="77777777" w:rsidR="00351FFC" w:rsidRPr="0007187D" w:rsidRDefault="005D5797">
      <w:pPr>
        <w:spacing w:after="150" w:line="276" w:lineRule="auto"/>
        <w:jc w:val="center"/>
        <w:rPr>
          <w:rFonts w:ascii="Arial" w:eastAsia="Times New Roman" w:hAnsi="Arial" w:cs="Helvetica"/>
          <w:color w:val="666666"/>
          <w:sz w:val="21"/>
          <w:szCs w:val="21"/>
          <w:lang w:eastAsia="pl-PL"/>
        </w:rPr>
      </w:pPr>
      <w:r w:rsidRPr="0007187D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 </w:t>
      </w:r>
    </w:p>
    <w:p w14:paraId="34E5CFA0" w14:textId="77777777" w:rsidR="00351FFC" w:rsidRPr="0007187D" w:rsidRDefault="005D5797">
      <w:pPr>
        <w:spacing w:after="150" w:line="276" w:lineRule="auto"/>
        <w:ind w:left="737" w:hanging="737"/>
        <w:jc w:val="both"/>
        <w:rPr>
          <w:rFonts w:ascii="Arial" w:hAnsi="Arial"/>
          <w:sz w:val="24"/>
          <w:szCs w:val="24"/>
        </w:rPr>
      </w:pPr>
      <w:r w:rsidRPr="0007187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I.</w:t>
      </w:r>
      <w:r w:rsidRPr="0007187D"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pl-PL"/>
        </w:rPr>
        <w:t>                 </w:t>
      </w:r>
      <w:r w:rsidRPr="0007187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Dane Sprzedającego</w:t>
      </w:r>
    </w:p>
    <w:p w14:paraId="6F5AF08F" w14:textId="77777777" w:rsidR="00351FFC" w:rsidRPr="0007187D" w:rsidRDefault="005D5797">
      <w:pPr>
        <w:spacing w:after="150" w:line="276" w:lineRule="auto"/>
        <w:jc w:val="both"/>
        <w:rPr>
          <w:rFonts w:ascii="Arial" w:hAnsi="Arial"/>
        </w:rPr>
      </w:pPr>
      <w:r w:rsidRPr="0007187D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 </w:t>
      </w: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Sprzedającym jest </w:t>
      </w:r>
      <w:r w:rsidRPr="0007187D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Geovita Spółka Akcyjna</w:t>
      </w: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z siedzibą w Jadwisinie, przy ul. Ogrodowej 31 (05–140 Jadwisin, gm. Serock), zarejestrowana w rejestrze przedsiębiorców prowadzonym przez Sąd Rejonowy dla m. st. Warszawy w Warszawie, XIV Wydział Gospodarczy Krajowego Rejestru Sądowego pod numerem KRS 0000425914, NIP 5262734680, REGON 015529186, kapitał zakładowy: 113.407.782,00 PLN (wniesiony w całości).</w:t>
      </w:r>
    </w:p>
    <w:p w14:paraId="0ECB8A13" w14:textId="77777777" w:rsidR="00351FFC" w:rsidRPr="0007187D" w:rsidRDefault="005D5797">
      <w:pPr>
        <w:spacing w:after="150" w:line="276" w:lineRule="auto"/>
        <w:ind w:left="135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pl-PL"/>
        </w:rPr>
      </w:pP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</w:t>
      </w:r>
    </w:p>
    <w:p w14:paraId="317CB293" w14:textId="77777777" w:rsidR="00351FFC" w:rsidRPr="0007187D" w:rsidRDefault="005D5797">
      <w:pPr>
        <w:spacing w:after="150" w:line="276" w:lineRule="auto"/>
        <w:ind w:left="737" w:hanging="737"/>
        <w:jc w:val="both"/>
        <w:rPr>
          <w:rFonts w:ascii="Arial" w:hAnsi="Arial"/>
        </w:rPr>
      </w:pPr>
      <w:r w:rsidRPr="0007187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II.</w:t>
      </w:r>
      <w:r w:rsidRPr="0007187D"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pl-PL"/>
        </w:rPr>
        <w:t>               </w:t>
      </w:r>
      <w:r w:rsidRPr="0007187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Informacje prawne</w:t>
      </w:r>
    </w:p>
    <w:p w14:paraId="17DB89AC" w14:textId="77777777" w:rsidR="00351FFC" w:rsidRPr="0007187D" w:rsidRDefault="005D5797">
      <w:pPr>
        <w:spacing w:after="150" w:line="276" w:lineRule="auto"/>
        <w:ind w:left="340" w:hanging="340"/>
        <w:jc w:val="both"/>
        <w:rPr>
          <w:rFonts w:ascii="Arial" w:hAnsi="Arial"/>
        </w:rPr>
      </w:pP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1.</w:t>
      </w:r>
      <w:r w:rsidRPr="0007187D">
        <w:rPr>
          <w:rFonts w:ascii="Arial" w:eastAsia="Times New Roman" w:hAnsi="Arial" w:cs="Times New Roman"/>
          <w:color w:val="000000"/>
          <w:sz w:val="14"/>
          <w:szCs w:val="14"/>
          <w:lang w:eastAsia="pl-PL"/>
        </w:rPr>
        <w:t>   </w:t>
      </w:r>
      <w:r w:rsidRPr="0007187D">
        <w:rPr>
          <w:rFonts w:ascii="Arial" w:eastAsia="Times New Roman" w:hAnsi="Arial" w:cs="Times New Roman"/>
          <w:b/>
          <w:bCs/>
          <w:color w:val="000000"/>
          <w:sz w:val="14"/>
          <w:szCs w:val="14"/>
          <w:lang w:eastAsia="pl-PL"/>
        </w:rPr>
        <w:t>  </w:t>
      </w:r>
      <w:r w:rsidRPr="0007187D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Geovita S.A.</w:t>
      </w: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jest podmiotem prawa prywatnego. Przedmiotowe postępowanie nie podlega ustawie z dnia 11 września 2019 roku  Prawo zamówień publicznych (</w:t>
      </w:r>
      <w:r w:rsidRPr="0007187D">
        <w:rPr>
          <w:rFonts w:ascii="Arial" w:eastAsia="Times New Roman" w:hAnsi="Arial" w:cs="Arial"/>
          <w:i/>
          <w:iCs/>
          <w:color w:val="000000"/>
          <w:sz w:val="21"/>
          <w:szCs w:val="21"/>
          <w:lang w:eastAsia="pl-PL"/>
        </w:rPr>
        <w:t>Dz. U. 221, poz. 1129 ze zm.)</w:t>
      </w: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</w:t>
      </w:r>
      <w:r w:rsidRPr="0007187D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(dalej: PZP)</w:t>
      </w: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, ustawie z dnia 21 sierpnia 1997 roku o gospodarce nieruchomościami (</w:t>
      </w:r>
      <w:r w:rsidRPr="0007187D">
        <w:rPr>
          <w:rFonts w:ascii="Arial" w:eastAsia="Times New Roman" w:hAnsi="Arial" w:cs="Arial"/>
          <w:i/>
          <w:iCs/>
          <w:color w:val="000000"/>
          <w:sz w:val="21"/>
          <w:szCs w:val="21"/>
          <w:lang w:eastAsia="pl-PL"/>
        </w:rPr>
        <w:t>Dz. U. 221, poz. 1899 ze zm.)</w:t>
      </w: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</w:t>
      </w:r>
      <w:r w:rsidRPr="0007187D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 xml:space="preserve">(dalej: UGN) </w:t>
      </w: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oraz Rozporządzeniu Rady Ministrów z dnia 14 września 2004 r. w sprawie sposobu i trybu przeprowadzania przetargów oraz rokowań na zbycie nieruchomości </w:t>
      </w:r>
      <w:r w:rsidRPr="0007187D">
        <w:rPr>
          <w:rFonts w:ascii="Arial" w:eastAsia="Times New Roman" w:hAnsi="Arial" w:cs="Arial"/>
          <w:i/>
          <w:iCs/>
          <w:color w:val="000000"/>
          <w:sz w:val="21"/>
          <w:szCs w:val="21"/>
          <w:lang w:eastAsia="pl-PL"/>
        </w:rPr>
        <w:t>(Dz. U. 2004, poz. 2108).</w:t>
      </w: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Jednakże celem zagwarantowania przejrzystości i poprawności prawej postępowania, niektóre przepisy w/w aktów prawnych stosuje się wprost.</w:t>
      </w:r>
    </w:p>
    <w:p w14:paraId="5C3D3DE9" w14:textId="77777777" w:rsidR="00351FFC" w:rsidRPr="0007187D" w:rsidRDefault="005D5797">
      <w:pPr>
        <w:tabs>
          <w:tab w:val="left" w:pos="516"/>
        </w:tabs>
        <w:spacing w:after="150" w:line="276" w:lineRule="auto"/>
        <w:ind w:left="340" w:hanging="340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pl-PL"/>
        </w:rPr>
      </w:pP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2.</w:t>
      </w:r>
      <w:r w:rsidRPr="0007187D">
        <w:rPr>
          <w:rFonts w:ascii="Arial" w:eastAsia="Times New Roman" w:hAnsi="Arial" w:cs="Times New Roman"/>
          <w:color w:val="000000"/>
          <w:sz w:val="14"/>
          <w:szCs w:val="14"/>
          <w:lang w:eastAsia="pl-PL"/>
        </w:rPr>
        <w:t>     </w:t>
      </w: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Niniejsze postępowanie prowadzi się w języku polskim wyłącznie w formie pisemnej.</w:t>
      </w:r>
    </w:p>
    <w:p w14:paraId="347CF6DA" w14:textId="77777777" w:rsidR="00351FFC" w:rsidRPr="0007187D" w:rsidRDefault="005D5797">
      <w:pPr>
        <w:tabs>
          <w:tab w:val="left" w:pos="516"/>
        </w:tabs>
        <w:spacing w:after="150" w:line="276" w:lineRule="auto"/>
        <w:ind w:left="340" w:hanging="340"/>
        <w:jc w:val="both"/>
        <w:rPr>
          <w:rFonts w:ascii="Arial" w:hAnsi="Arial"/>
        </w:rPr>
      </w:pP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lastRenderedPageBreak/>
        <w:t>3.</w:t>
      </w:r>
      <w:r w:rsidRPr="0007187D">
        <w:rPr>
          <w:rFonts w:ascii="Arial" w:eastAsia="Times New Roman" w:hAnsi="Arial" w:cs="Times New Roman"/>
          <w:color w:val="000000"/>
          <w:sz w:val="14"/>
          <w:szCs w:val="14"/>
          <w:lang w:eastAsia="pl-PL"/>
        </w:rPr>
        <w:t>     </w:t>
      </w: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Postępowanie przeprowadza się w sposób zapewniający zachowanie uczciwej konkurencji i równego traktowania uczestników, zgodnie z zasadami proporcjonalności i przejrzystości.</w:t>
      </w:r>
    </w:p>
    <w:p w14:paraId="3916CF8E" w14:textId="77777777" w:rsidR="00351FFC" w:rsidRPr="0007187D" w:rsidRDefault="005D5797">
      <w:pPr>
        <w:tabs>
          <w:tab w:val="left" w:pos="516"/>
        </w:tabs>
        <w:spacing w:after="150" w:line="276" w:lineRule="auto"/>
        <w:ind w:left="340" w:hanging="340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pl-PL"/>
        </w:rPr>
      </w:pP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4.</w:t>
      </w:r>
      <w:r w:rsidRPr="0007187D">
        <w:rPr>
          <w:rFonts w:ascii="Arial" w:eastAsia="Times New Roman" w:hAnsi="Arial" w:cs="Times New Roman"/>
          <w:color w:val="000000"/>
          <w:sz w:val="14"/>
          <w:szCs w:val="14"/>
          <w:lang w:eastAsia="pl-PL"/>
        </w:rPr>
        <w:t>   </w:t>
      </w: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Sprzedający oświadcza, iż czynności związane z przygotowaniem oraz przeprowadzeniem postępowania wykonują osoby zapewniające bezstronność i obiektywizm.</w:t>
      </w:r>
    </w:p>
    <w:p w14:paraId="3B254391" w14:textId="77777777" w:rsidR="00351FFC" w:rsidRPr="0007187D" w:rsidRDefault="005D5797">
      <w:pPr>
        <w:tabs>
          <w:tab w:val="left" w:pos="516"/>
        </w:tabs>
        <w:spacing w:after="150" w:line="276" w:lineRule="auto"/>
        <w:ind w:left="340" w:hanging="340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pl-PL"/>
        </w:rPr>
      </w:pP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5.</w:t>
      </w:r>
      <w:r w:rsidRPr="0007187D">
        <w:rPr>
          <w:rFonts w:ascii="Arial" w:eastAsia="Times New Roman" w:hAnsi="Arial" w:cs="Times New Roman"/>
          <w:color w:val="000000"/>
          <w:sz w:val="14"/>
          <w:szCs w:val="14"/>
          <w:lang w:eastAsia="pl-PL"/>
        </w:rPr>
        <w:t>     </w:t>
      </w: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Sprzedający może odwołać postępowanie na każdym jego etapie bez podawania przyczyn.</w:t>
      </w:r>
    </w:p>
    <w:p w14:paraId="1F9DE85F" w14:textId="77777777" w:rsidR="00351FFC" w:rsidRPr="0007187D" w:rsidRDefault="005D5797">
      <w:pPr>
        <w:tabs>
          <w:tab w:val="left" w:pos="516"/>
        </w:tabs>
        <w:spacing w:after="150" w:line="276" w:lineRule="auto"/>
        <w:ind w:left="340" w:hanging="340"/>
        <w:jc w:val="both"/>
        <w:rPr>
          <w:rFonts w:ascii="Arial" w:hAnsi="Arial"/>
        </w:rPr>
      </w:pP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6.</w:t>
      </w:r>
      <w:r w:rsidRPr="0007187D">
        <w:rPr>
          <w:rFonts w:ascii="Arial" w:eastAsia="Times New Roman" w:hAnsi="Arial" w:cs="Times New Roman"/>
          <w:color w:val="000000"/>
          <w:sz w:val="14"/>
          <w:szCs w:val="14"/>
          <w:lang w:eastAsia="pl-PL"/>
        </w:rPr>
        <w:t>     </w:t>
      </w: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Sprzedaż nieruchomości objętych niniejszym postępowaniem uzależniona jest od przyszłego uprzedniego pozyskania przez Sprzedającego stosownych zgód korporacyjnych udzielanych przez organy Statutowe Spółki.</w:t>
      </w:r>
    </w:p>
    <w:p w14:paraId="07E83E0F" w14:textId="77777777" w:rsidR="00351FFC" w:rsidRPr="0007187D" w:rsidRDefault="005D5797">
      <w:pPr>
        <w:tabs>
          <w:tab w:val="left" w:pos="516"/>
        </w:tabs>
        <w:spacing w:after="150" w:line="276" w:lineRule="auto"/>
        <w:ind w:left="340" w:hanging="340"/>
        <w:jc w:val="both"/>
        <w:rPr>
          <w:rFonts w:ascii="Arial" w:hAnsi="Arial"/>
        </w:rPr>
      </w:pP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7.</w:t>
      </w:r>
      <w:r w:rsidRPr="0007187D">
        <w:rPr>
          <w:rFonts w:ascii="Arial" w:eastAsia="Times New Roman" w:hAnsi="Arial" w:cs="Times New Roman"/>
          <w:color w:val="000000"/>
          <w:sz w:val="14"/>
          <w:szCs w:val="14"/>
          <w:lang w:eastAsia="pl-PL"/>
        </w:rPr>
        <w:t>     </w:t>
      </w: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Kupujący ponosi wszystkie koszty związane z zakupem nieruchomości, w tym koszty opłat za czynności notarialne.</w:t>
      </w:r>
    </w:p>
    <w:p w14:paraId="73A18C1B" w14:textId="77777777" w:rsidR="00351FFC" w:rsidRPr="0007187D" w:rsidRDefault="005D5797">
      <w:pPr>
        <w:spacing w:after="150" w:line="276" w:lineRule="auto"/>
        <w:ind w:left="135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pl-PL"/>
        </w:rPr>
      </w:pP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</w:t>
      </w:r>
    </w:p>
    <w:p w14:paraId="1788CCAA" w14:textId="77777777" w:rsidR="00351FFC" w:rsidRPr="0007187D" w:rsidRDefault="005D5797">
      <w:pPr>
        <w:spacing w:after="150" w:line="276" w:lineRule="auto"/>
        <w:ind w:left="737" w:hanging="737"/>
        <w:jc w:val="both"/>
        <w:rPr>
          <w:rFonts w:ascii="Arial" w:hAnsi="Arial"/>
        </w:rPr>
      </w:pPr>
      <w:r w:rsidRPr="0007187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III.</w:t>
      </w:r>
      <w:r w:rsidRPr="0007187D"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pl-PL"/>
        </w:rPr>
        <w:t>              </w:t>
      </w:r>
      <w:r w:rsidRPr="0007187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Etapy postępowania</w:t>
      </w:r>
    </w:p>
    <w:p w14:paraId="76205C1D" w14:textId="77777777" w:rsidR="00351FFC" w:rsidRPr="0007187D" w:rsidRDefault="005D5797">
      <w:pPr>
        <w:pStyle w:val="Akapitzlist"/>
        <w:numPr>
          <w:ilvl w:val="0"/>
          <w:numId w:val="1"/>
        </w:numPr>
        <w:spacing w:after="150" w:line="276" w:lineRule="auto"/>
        <w:ind w:left="340" w:hanging="340"/>
        <w:jc w:val="both"/>
        <w:rPr>
          <w:color w:val="000000"/>
        </w:rPr>
      </w:pP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Postępowanie prowadzone jest w formie pisemnego przetargu nieograniczonego i podzielone jest na etapy.</w:t>
      </w:r>
    </w:p>
    <w:p w14:paraId="527AB3E1" w14:textId="77777777" w:rsidR="00351FFC" w:rsidRPr="0007187D" w:rsidRDefault="005D5797">
      <w:pPr>
        <w:pStyle w:val="Akapitzlist"/>
        <w:numPr>
          <w:ilvl w:val="0"/>
          <w:numId w:val="1"/>
        </w:numPr>
        <w:spacing w:after="150" w:line="276" w:lineRule="auto"/>
        <w:ind w:left="340" w:hanging="340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pl-PL"/>
        </w:rPr>
      </w:pPr>
      <w:r w:rsidRPr="0007187D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Etap I</w:t>
      </w: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- część jawna przetargu z udziałem oferentów - tj. otwarcie ofert, odczytanie nazwisk (nazw) i adresów oferentów oraz proponowane ceny zakupu nieruchomości.</w:t>
      </w:r>
    </w:p>
    <w:p w14:paraId="48539594" w14:textId="77777777" w:rsidR="00351FFC" w:rsidRPr="0007187D" w:rsidRDefault="005D5797">
      <w:pPr>
        <w:pStyle w:val="Akapitzlist"/>
        <w:numPr>
          <w:ilvl w:val="0"/>
          <w:numId w:val="1"/>
        </w:numPr>
        <w:spacing w:after="150" w:line="276" w:lineRule="auto"/>
        <w:ind w:left="340" w:hanging="340"/>
        <w:jc w:val="both"/>
        <w:rPr>
          <w:rFonts w:ascii="Arial" w:hAnsi="Arial"/>
        </w:rPr>
      </w:pPr>
      <w:r w:rsidRPr="0007187D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Etap II</w:t>
      </w: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– analiza ofert pod kątem zgodności z warunkami zawartymi w ogłoszeniu o przetargu i ocena ofert w oparciu o wskazane w warunkach przetargu kryteria oraz wybór najkorzystniejszej oferty.</w:t>
      </w:r>
    </w:p>
    <w:p w14:paraId="499E3C9C" w14:textId="77777777" w:rsidR="00351FFC" w:rsidRPr="0007187D" w:rsidRDefault="005D5797">
      <w:pPr>
        <w:pStyle w:val="Akapitzlist"/>
        <w:numPr>
          <w:ilvl w:val="0"/>
          <w:numId w:val="1"/>
        </w:numPr>
        <w:spacing w:after="150" w:line="276" w:lineRule="auto"/>
        <w:ind w:left="340" w:hanging="340"/>
        <w:jc w:val="both"/>
        <w:rPr>
          <w:rFonts w:ascii="Arial" w:hAnsi="Arial"/>
        </w:rPr>
      </w:pPr>
      <w:r w:rsidRPr="0007187D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Etap III</w:t>
      </w: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– przeprowadzenie aukcji wyłącznie w przypadku gdy w trakcie procedury przetargu kilku oferentów zaoferowało tę samą cenę.</w:t>
      </w:r>
    </w:p>
    <w:p w14:paraId="56881173" w14:textId="77777777" w:rsidR="00351FFC" w:rsidRPr="0007187D" w:rsidRDefault="005D5797">
      <w:pPr>
        <w:spacing w:after="150" w:line="276" w:lineRule="auto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pl-PL"/>
        </w:rPr>
      </w:pPr>
      <w:r w:rsidRPr="0007187D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 </w:t>
      </w:r>
    </w:p>
    <w:p w14:paraId="3D124E61" w14:textId="77777777" w:rsidR="00351FFC" w:rsidRPr="0007187D" w:rsidRDefault="005D5797">
      <w:pPr>
        <w:spacing w:after="150" w:line="276" w:lineRule="auto"/>
        <w:ind w:left="737" w:hanging="737"/>
        <w:jc w:val="both"/>
        <w:rPr>
          <w:rFonts w:ascii="Arial" w:hAnsi="Arial"/>
        </w:rPr>
      </w:pPr>
      <w:r w:rsidRPr="0007187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IV.</w:t>
      </w:r>
      <w:r w:rsidRPr="0007187D"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pl-PL"/>
        </w:rPr>
        <w:t>             </w:t>
      </w:r>
      <w:r w:rsidRPr="0007187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Opis przedmiotu postępowania</w:t>
      </w:r>
    </w:p>
    <w:p w14:paraId="0255C4C5" w14:textId="77777777" w:rsidR="00351FFC" w:rsidRPr="0007187D" w:rsidRDefault="005D5797">
      <w:pPr>
        <w:spacing w:after="150" w:line="315" w:lineRule="atLeast"/>
        <w:ind w:left="397" w:hanging="340"/>
        <w:jc w:val="both"/>
      </w:pP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1.</w:t>
      </w:r>
      <w:r w:rsidRPr="0007187D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</w:t>
      </w: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Przedmiotem niniejszego postępowania jest łączna sprzedaż: </w:t>
      </w:r>
    </w:p>
    <w:p w14:paraId="2F6A71C4" w14:textId="1A59E423" w:rsidR="00351FFC" w:rsidRPr="0007187D" w:rsidRDefault="005D5797">
      <w:pPr>
        <w:spacing w:after="150" w:line="315" w:lineRule="atLeast"/>
        <w:ind w:left="1215" w:hanging="360"/>
        <w:jc w:val="both"/>
      </w:pP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a.</w:t>
      </w:r>
      <w:r w:rsidRPr="0007187D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</w:t>
      </w: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 prawa wieczystego użytkowania nieruchomości gruntowej zabudowanej, stanowiącej działkę ewidencyjną nr: 38/2 (obręb: 0010) o powierzchni </w:t>
      </w:r>
      <w:r w:rsidRPr="0007187D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1,6995 ha</w:t>
      </w: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, dla której Sąd Rejonowy w Pile, VI Wydział Ksiąg Wieczystych prowadzi księgę wieczystą </w:t>
      </w:r>
      <w:r w:rsidR="004D6CA6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                    </w:t>
      </w: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o numerze </w:t>
      </w:r>
      <w:r w:rsidRPr="0007187D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KW: PO1I/00007254/1</w:t>
      </w: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.</w:t>
      </w:r>
    </w:p>
    <w:p w14:paraId="219B2886" w14:textId="4B583231" w:rsidR="00351FFC" w:rsidRPr="0007187D" w:rsidRDefault="005D5797">
      <w:pPr>
        <w:spacing w:after="150" w:line="315" w:lineRule="atLeast"/>
        <w:ind w:left="1215" w:hanging="360"/>
        <w:jc w:val="both"/>
      </w:pP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b.</w:t>
      </w:r>
      <w:r w:rsidRPr="0007187D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</w:t>
      </w: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nieruchomości gruntowej zabudowanej  stanowiącej działki ewidencyjne nr: 42/5</w:t>
      </w:r>
      <w:r w:rsidR="004D6CA6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         </w:t>
      </w: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i 42/6 (obręb: 0010) o powierzchni</w:t>
      </w:r>
      <w:r w:rsidRPr="0007187D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 xml:space="preserve"> 0,2049 ha</w:t>
      </w: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, dla której Sąd Rejonowy w Pile, VI Wydział Ksiąg Wieczystych prowadzi księgę wieczystą o numerze </w:t>
      </w:r>
      <w:r w:rsidRPr="0007187D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KW: PO1I/00007755/3.</w:t>
      </w:r>
    </w:p>
    <w:p w14:paraId="586E6FA0" w14:textId="77777777" w:rsidR="00351FFC" w:rsidRPr="0007187D" w:rsidRDefault="005D5797">
      <w:pPr>
        <w:spacing w:after="150" w:line="315" w:lineRule="atLeast"/>
        <w:ind w:left="340" w:hanging="340"/>
        <w:jc w:val="both"/>
        <w:rPr>
          <w:color w:val="000000"/>
        </w:rPr>
      </w:pP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2.</w:t>
      </w:r>
      <w:r w:rsidRPr="0007187D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</w:t>
      </w: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Nieruchomość znajduje się w miejscowości Piła w części Płotki, gmina Piła, powiat pilski, województwo wielkopolskie. Położona jest w odległości ok. 7 km od centrum Piły, ok. 88 km od Bydgoszczy i ok. 100 km od Poznania. Otoczenie nieruchomości stanowią przede wszystkim obszary leśne, brak innych zabudowań. Nieruchomość oddalona jest o 500 m od plaży przy jeziorze Płotki i 700 m od jeziora Jeleniowego. Najbliższy budynek inny niż obiekty przy plaży znajduje się 2,7 km od nieruchomości, zaś najbliższa restauracja położona jest w odległości 3,5 km.</w:t>
      </w:r>
    </w:p>
    <w:p w14:paraId="1FBD29E3" w14:textId="77777777" w:rsidR="00351FFC" w:rsidRPr="0007187D" w:rsidRDefault="005D5797">
      <w:pPr>
        <w:spacing w:after="150" w:line="315" w:lineRule="atLeast"/>
        <w:ind w:left="340" w:hanging="340"/>
        <w:jc w:val="both"/>
        <w:rPr>
          <w:color w:val="000000"/>
        </w:rPr>
      </w:pP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lastRenderedPageBreak/>
        <w:t>3.</w:t>
      </w:r>
      <w:r w:rsidRPr="0007187D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</w:t>
      </w: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Nieruchomość posiada dostęp do drogi publicznej od ul. Płotki. Droga krajowa nr 10 łącząca Piłę z Bydgoszczą i Szczecinem znajduje się w odległości ok. 3 km.</w:t>
      </w:r>
    </w:p>
    <w:p w14:paraId="36FCBE5C" w14:textId="10130652" w:rsidR="00351FFC" w:rsidRPr="0007187D" w:rsidRDefault="005D5797">
      <w:pPr>
        <w:spacing w:after="150" w:line="315" w:lineRule="atLeast"/>
        <w:ind w:left="340" w:hanging="340"/>
        <w:jc w:val="both"/>
        <w:rPr>
          <w:color w:val="000000"/>
        </w:rPr>
      </w:pP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4.</w:t>
      </w:r>
      <w:r w:rsidRPr="0007187D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</w:t>
      </w: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Nieruchomość jest objęta miejscowym planem zagospodarowania przestrzennego, zgodnie </w:t>
      </w:r>
      <w:r w:rsidR="004D6CA6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         </w:t>
      </w: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z którym teren nieruchomości przeznaczony jest pod usługi turystyki (UT1), tereny infrastruktury technicznej: gazu (G), kanalizacji (K1) oraz wody (W1).</w:t>
      </w:r>
    </w:p>
    <w:p w14:paraId="191FA18C" w14:textId="77777777" w:rsidR="00351FFC" w:rsidRPr="0007187D" w:rsidRDefault="005D5797">
      <w:pPr>
        <w:spacing w:after="150" w:line="315" w:lineRule="atLeast"/>
        <w:ind w:left="340" w:hanging="340"/>
        <w:jc w:val="both"/>
        <w:rPr>
          <w:color w:val="000000"/>
        </w:rPr>
      </w:pP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5.</w:t>
      </w:r>
      <w:r w:rsidRPr="0007187D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</w:t>
      </w: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Na terenie przedmiotowej nieruchomości znajduje się Centrum Konferencji i Rekreacji Geovita w Pile – Płotkach wraz z infrastrukturą i zapleczem noclegowym i gastronomicznym. Powierzchnia użytkowa kompleksu wynosi 2.911 m</w:t>
      </w:r>
      <w:r w:rsidRPr="0007187D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pl-PL"/>
        </w:rPr>
        <w:t>2</w:t>
      </w: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. Składają się na nią 3 kondygnacje oraz 1 kondygnacja (budynek administracyjny oraz wypoczynkowy, wiata z częścią mieszkalną). Nadto w Hotelu znajdują się:</w:t>
      </w:r>
    </w:p>
    <w:p w14:paraId="6D852E54" w14:textId="77777777" w:rsidR="00351FFC" w:rsidRPr="0007187D" w:rsidRDefault="005D5797">
      <w:pPr>
        <w:spacing w:after="150" w:line="315" w:lineRule="atLeast"/>
        <w:ind w:left="1215" w:hanging="360"/>
        <w:jc w:val="both"/>
        <w:rPr>
          <w:color w:val="000000"/>
        </w:rPr>
      </w:pP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a.</w:t>
      </w:r>
      <w:r w:rsidRPr="0007187D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</w:t>
      </w: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55 pokoi o łącznej liczbie miejsc noclegowych wynoszących 105.</w:t>
      </w:r>
    </w:p>
    <w:p w14:paraId="294F4EBE" w14:textId="77777777" w:rsidR="00351FFC" w:rsidRPr="0007187D" w:rsidRDefault="005D5797">
      <w:pPr>
        <w:spacing w:after="150" w:line="315" w:lineRule="atLeast"/>
        <w:ind w:left="1215" w:hanging="360"/>
        <w:jc w:val="both"/>
        <w:rPr>
          <w:color w:val="000000"/>
        </w:rPr>
      </w:pP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b.</w:t>
      </w:r>
      <w:r w:rsidRPr="0007187D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</w:t>
      </w: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Restauracja z barem, sala bankietowo – konferencyjna;</w:t>
      </w:r>
    </w:p>
    <w:p w14:paraId="628C9D2C" w14:textId="77777777" w:rsidR="00351FFC" w:rsidRPr="0007187D" w:rsidRDefault="005D5797">
      <w:pPr>
        <w:spacing w:after="150" w:line="315" w:lineRule="atLeast"/>
        <w:ind w:left="1215" w:hanging="360"/>
        <w:jc w:val="both"/>
        <w:rPr>
          <w:color w:val="000000"/>
        </w:rPr>
      </w:pP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c.</w:t>
      </w:r>
      <w:r w:rsidRPr="0007187D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 </w:t>
      </w: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5 sal konferencyjnych.</w:t>
      </w:r>
    </w:p>
    <w:p w14:paraId="47768C22" w14:textId="77777777" w:rsidR="00351FFC" w:rsidRPr="0007187D" w:rsidRDefault="005D5797">
      <w:pPr>
        <w:spacing w:after="150" w:line="315" w:lineRule="atLeast"/>
        <w:ind w:left="1215" w:hanging="360"/>
        <w:jc w:val="both"/>
        <w:rPr>
          <w:color w:val="000000"/>
        </w:rPr>
      </w:pP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d.</w:t>
      </w:r>
      <w:r w:rsidRPr="0007187D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</w:t>
      </w: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Sauna.</w:t>
      </w:r>
    </w:p>
    <w:p w14:paraId="29EAC474" w14:textId="77777777" w:rsidR="00351FFC" w:rsidRPr="0007187D" w:rsidRDefault="005D5797">
      <w:pPr>
        <w:spacing w:after="150" w:line="315" w:lineRule="atLeast"/>
        <w:ind w:left="1215" w:hanging="360"/>
        <w:jc w:val="both"/>
        <w:rPr>
          <w:color w:val="000000"/>
        </w:rPr>
      </w:pP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e.</w:t>
      </w:r>
      <w:r w:rsidRPr="0007187D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</w:t>
      </w: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Siłownia.</w:t>
      </w:r>
    </w:p>
    <w:p w14:paraId="2E7F5049" w14:textId="77777777" w:rsidR="00351FFC" w:rsidRPr="0007187D" w:rsidRDefault="005D5797">
      <w:pPr>
        <w:spacing w:after="150" w:line="315" w:lineRule="atLeast"/>
        <w:ind w:left="1215" w:hanging="360"/>
        <w:jc w:val="both"/>
        <w:rPr>
          <w:color w:val="000000"/>
        </w:rPr>
      </w:pP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f.</w:t>
      </w:r>
      <w:r w:rsidRPr="0007187D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  </w:t>
      </w: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Infrastruktura sportowa (boiska).</w:t>
      </w:r>
    </w:p>
    <w:p w14:paraId="6537D88F" w14:textId="77777777" w:rsidR="00351FFC" w:rsidRPr="0007187D" w:rsidRDefault="005D5797">
      <w:pPr>
        <w:spacing w:after="150" w:line="315" w:lineRule="atLeast"/>
        <w:ind w:left="1215" w:hanging="360"/>
        <w:jc w:val="both"/>
        <w:rPr>
          <w:color w:val="000000"/>
        </w:rPr>
      </w:pP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g.</w:t>
      </w:r>
      <w:r w:rsidRPr="0007187D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</w:t>
      </w: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Chata grillowa.</w:t>
      </w:r>
    </w:p>
    <w:p w14:paraId="2A7BD033" w14:textId="77777777" w:rsidR="00351FFC" w:rsidRPr="0007187D" w:rsidRDefault="005D5797">
      <w:pPr>
        <w:spacing w:after="150" w:line="315" w:lineRule="atLeast"/>
        <w:ind w:left="1215" w:hanging="360"/>
        <w:jc w:val="both"/>
        <w:rPr>
          <w:color w:val="000000"/>
        </w:rPr>
      </w:pP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h.</w:t>
      </w:r>
      <w:r w:rsidRPr="0007187D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</w:t>
      </w: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Park linowy.</w:t>
      </w:r>
    </w:p>
    <w:p w14:paraId="6AEEFDBB" w14:textId="77777777" w:rsidR="00351FFC" w:rsidRPr="0007187D" w:rsidRDefault="005D5797">
      <w:pPr>
        <w:spacing w:after="150" w:line="315" w:lineRule="atLeast"/>
        <w:ind w:left="340" w:hanging="340"/>
        <w:jc w:val="both"/>
        <w:rPr>
          <w:color w:val="000000"/>
        </w:rPr>
      </w:pP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6.</w:t>
      </w:r>
      <w:r w:rsidRPr="0007187D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</w:t>
      </w: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Specyfika działek przedstawia się następująco:</w:t>
      </w:r>
    </w:p>
    <w:p w14:paraId="6D88DA87" w14:textId="77777777" w:rsidR="00351FFC" w:rsidRPr="0007187D" w:rsidRDefault="005D5797">
      <w:pPr>
        <w:spacing w:after="150" w:line="315" w:lineRule="atLeast"/>
        <w:ind w:left="1215" w:hanging="360"/>
        <w:jc w:val="both"/>
        <w:rPr>
          <w:color w:val="000000"/>
        </w:rPr>
      </w:pP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a.</w:t>
      </w:r>
      <w:r w:rsidRPr="0007187D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</w:t>
      </w: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Działka 42/6 o powierzchni 174 m</w:t>
      </w:r>
      <w:r w:rsidRPr="0007187D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pl-PL"/>
        </w:rPr>
        <w:t>2</w:t>
      </w: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w całości porośnięta jest lasem.</w:t>
      </w:r>
    </w:p>
    <w:p w14:paraId="363466F4" w14:textId="77777777" w:rsidR="00351FFC" w:rsidRPr="0007187D" w:rsidRDefault="005D5797">
      <w:pPr>
        <w:spacing w:after="150" w:line="315" w:lineRule="atLeast"/>
        <w:ind w:left="1215" w:hanging="360"/>
        <w:jc w:val="both"/>
        <w:rPr>
          <w:color w:val="000000"/>
        </w:rPr>
      </w:pP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b.</w:t>
      </w:r>
      <w:r w:rsidRPr="0007187D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</w:t>
      </w: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Działki 38/2 i 42/5 posiadają nieregularny kształt zbliżony do prostokąta. Działka 38/2 posiada bezpośredni dostęp do asfaltowej drogi publicznej.</w:t>
      </w:r>
    </w:p>
    <w:p w14:paraId="135E6680" w14:textId="77777777" w:rsidR="00351FFC" w:rsidRPr="0007187D" w:rsidRDefault="005D5797">
      <w:pPr>
        <w:spacing w:after="150" w:line="315" w:lineRule="atLeast"/>
        <w:ind w:left="340" w:hanging="340"/>
        <w:jc w:val="both"/>
        <w:rPr>
          <w:color w:val="000000"/>
        </w:rPr>
      </w:pP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7.</w:t>
      </w:r>
      <w:r w:rsidRPr="0007187D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</w:t>
      </w: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Nieruchomość posiada dostęp do podstawowych mediów, tj. energii elektrycznej, sieci wodociągowej i kanalizacyjnej.</w:t>
      </w:r>
    </w:p>
    <w:p w14:paraId="278EF765" w14:textId="77777777" w:rsidR="00351FFC" w:rsidRPr="0007187D" w:rsidRDefault="005D5797">
      <w:pPr>
        <w:spacing w:after="150" w:line="315" w:lineRule="atLeast"/>
        <w:ind w:left="340" w:hanging="340"/>
        <w:jc w:val="both"/>
        <w:rPr>
          <w:color w:val="000000"/>
        </w:rPr>
      </w:pP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8.</w:t>
      </w:r>
      <w:r w:rsidRPr="0007187D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</w:t>
      </w: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Na terenie nieruchomości znajduje się sieć chodników i dróg wewnętrznych oraz szereg budowli takich jak: sieć oświetleniowa, linie kablowe średniego i niskiego napięcia, studnie głębinowe, drogi i place.</w:t>
      </w:r>
    </w:p>
    <w:p w14:paraId="32B5AEB1" w14:textId="77777777" w:rsidR="00351FFC" w:rsidRPr="0007187D" w:rsidRDefault="005D5797">
      <w:pPr>
        <w:spacing w:after="150" w:line="315" w:lineRule="atLeast"/>
        <w:ind w:left="340" w:hanging="340"/>
        <w:jc w:val="both"/>
        <w:rPr>
          <w:rFonts w:ascii="Arial" w:hAnsi="Arial"/>
          <w:color w:val="000000"/>
        </w:rPr>
      </w:pP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9.</w:t>
      </w:r>
      <w:r w:rsidRPr="0007187D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</w:t>
      </w: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Nieruchomość otoczona jest ogrodzeniem z przęseł z prętów stalowych.</w:t>
      </w:r>
    </w:p>
    <w:p w14:paraId="7EFB7D56" w14:textId="77777777" w:rsidR="00351FFC" w:rsidRPr="0007187D" w:rsidRDefault="00351FFC">
      <w:pPr>
        <w:spacing w:after="150" w:line="276" w:lineRule="auto"/>
        <w:ind w:left="495" w:hanging="360"/>
        <w:jc w:val="both"/>
        <w:rPr>
          <w:rFonts w:eastAsia="Times New Roman" w:cs="Helvetica"/>
          <w:color w:val="000000"/>
          <w:sz w:val="21"/>
          <w:szCs w:val="21"/>
          <w:lang w:eastAsia="pl-PL"/>
        </w:rPr>
      </w:pPr>
    </w:p>
    <w:p w14:paraId="11043F8F" w14:textId="77777777" w:rsidR="00351FFC" w:rsidRPr="0007187D" w:rsidRDefault="005D5797">
      <w:pPr>
        <w:spacing w:after="150" w:line="276" w:lineRule="auto"/>
        <w:jc w:val="both"/>
        <w:rPr>
          <w:rFonts w:ascii="Arial" w:hAnsi="Arial"/>
        </w:rPr>
      </w:pPr>
      <w:r w:rsidRPr="0007187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Pr="0007187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V.</w:t>
      </w:r>
      <w:r w:rsidRPr="0007187D"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pl-PL"/>
        </w:rPr>
        <w:t>               </w:t>
      </w:r>
      <w:r w:rsidRPr="0007187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Wadium</w:t>
      </w:r>
    </w:p>
    <w:p w14:paraId="6B071967" w14:textId="77777777" w:rsidR="00351FFC" w:rsidRPr="0007187D" w:rsidRDefault="005D5797" w:rsidP="00844894">
      <w:pPr>
        <w:pStyle w:val="Akapitzlist"/>
        <w:numPr>
          <w:ilvl w:val="0"/>
          <w:numId w:val="4"/>
        </w:numPr>
        <w:spacing w:after="150" w:line="276" w:lineRule="auto"/>
        <w:ind w:left="340" w:hanging="340"/>
        <w:rPr>
          <w:rFonts w:ascii="Arial" w:hAnsi="Arial"/>
        </w:rPr>
      </w:pP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Warunkiem udziału w postępowaniu jest wniesienie wadium w wysokości </w:t>
      </w:r>
      <w:r w:rsidR="00A31C14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ab/>
        <w:t>127</w:t>
      </w:r>
      <w:r w:rsidRPr="0007187D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.</w:t>
      </w:r>
      <w:r w:rsidR="00A31C14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000</w:t>
      </w:r>
      <w:r w:rsidRPr="0007187D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,00</w:t>
      </w:r>
      <w:r w:rsidR="00844894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 xml:space="preserve"> PLN (sto dwadzieścia siedem tysięcy) złotych</w:t>
      </w:r>
      <w:r w:rsidRPr="0007187D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 xml:space="preserve"> </w:t>
      </w: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w terminie </w:t>
      </w:r>
      <w:r w:rsidR="0007187D"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najpóźniej </w:t>
      </w: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2 </w:t>
      </w:r>
      <w:r w:rsidR="0007187D"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(dwóch) </w:t>
      </w: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dni roboczych przed terminem składania ofert.</w:t>
      </w:r>
    </w:p>
    <w:p w14:paraId="0A667710" w14:textId="77777777" w:rsidR="00351FFC" w:rsidRPr="0007187D" w:rsidRDefault="005D5797">
      <w:pPr>
        <w:pStyle w:val="Akapitzlist"/>
        <w:numPr>
          <w:ilvl w:val="0"/>
          <w:numId w:val="4"/>
        </w:numPr>
        <w:spacing w:after="150" w:line="276" w:lineRule="auto"/>
        <w:ind w:left="340" w:hanging="340"/>
        <w:jc w:val="both"/>
        <w:rPr>
          <w:color w:val="000000"/>
        </w:rPr>
      </w:pP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Wadium wpłaca się w pieniądzu przelewem na rachunek bankowy Sprzedającego o numerze </w:t>
      </w:r>
      <w:r w:rsidRPr="0007187D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55 1240 6292 1111 0010 6683 8880.</w:t>
      </w:r>
    </w:p>
    <w:p w14:paraId="17F250FF" w14:textId="77777777" w:rsidR="00351FFC" w:rsidRPr="0007187D" w:rsidRDefault="005D5797">
      <w:pPr>
        <w:pStyle w:val="Akapitzlist"/>
        <w:numPr>
          <w:ilvl w:val="0"/>
          <w:numId w:val="4"/>
        </w:numPr>
        <w:spacing w:after="150" w:line="276" w:lineRule="auto"/>
        <w:ind w:left="340" w:hanging="340"/>
        <w:jc w:val="both"/>
        <w:rPr>
          <w:color w:val="000000"/>
        </w:rPr>
      </w:pP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Wadium należy wnieść najpóźniej do dnia</w:t>
      </w:r>
      <w:r w:rsidRPr="0007187D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 xml:space="preserve"> </w:t>
      </w:r>
      <w:r w:rsidR="0007187D" w:rsidRPr="0007187D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13</w:t>
      </w:r>
      <w:r w:rsidRPr="0007187D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 xml:space="preserve"> </w:t>
      </w:r>
      <w:r w:rsidR="0007187D" w:rsidRPr="0007187D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listopada</w:t>
      </w:r>
      <w:r w:rsidRPr="0007187D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 xml:space="preserve"> 202</w:t>
      </w:r>
      <w:r w:rsidR="001D4F13" w:rsidRPr="0007187D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3</w:t>
      </w:r>
      <w:r w:rsidRPr="0007187D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 xml:space="preserve"> roku </w:t>
      </w: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do godziny </w:t>
      </w:r>
      <w:r w:rsidR="0007187D" w:rsidRPr="0007187D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24</w:t>
      </w:r>
      <w:r w:rsidRPr="0007187D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:00.</w:t>
      </w: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Za datę wniesienia wadium uznaje się tym samym moment zaksięgowania środków na rachunku Sprzedającego.</w:t>
      </w:r>
    </w:p>
    <w:p w14:paraId="4619F23F" w14:textId="77777777" w:rsidR="00351FFC" w:rsidRPr="0007187D" w:rsidRDefault="005D5797">
      <w:pPr>
        <w:pStyle w:val="Akapitzlist"/>
        <w:numPr>
          <w:ilvl w:val="0"/>
          <w:numId w:val="4"/>
        </w:numPr>
        <w:spacing w:after="150" w:line="276" w:lineRule="auto"/>
        <w:ind w:left="340" w:hanging="340"/>
        <w:jc w:val="both"/>
        <w:rPr>
          <w:color w:val="000000"/>
        </w:rPr>
      </w:pP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Niedopuszczalna jest zapłata wadium poprzez kompensatę wierzytelności przysługujących Nabywcy wobec Spółki.</w:t>
      </w:r>
    </w:p>
    <w:p w14:paraId="6C6F29C9" w14:textId="77777777" w:rsidR="00351FFC" w:rsidRPr="0007187D" w:rsidRDefault="005D5797">
      <w:pPr>
        <w:pStyle w:val="Akapitzlist"/>
        <w:numPr>
          <w:ilvl w:val="0"/>
          <w:numId w:val="4"/>
        </w:numPr>
        <w:spacing w:after="150" w:line="276" w:lineRule="auto"/>
        <w:ind w:left="340" w:hanging="340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pl-PL"/>
        </w:rPr>
      </w:pP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Wadium wniesione przez uczestnika postępowania, którego oferta zostanie wybrana jako najkorzystniejsza, zostanie zaliczone na poczet transakcji przeniesienia własności nieruchomości.</w:t>
      </w:r>
    </w:p>
    <w:p w14:paraId="7FA2E81F" w14:textId="77777777" w:rsidR="00351FFC" w:rsidRPr="0007187D" w:rsidRDefault="005D5797">
      <w:pPr>
        <w:pStyle w:val="Akapitzlist"/>
        <w:numPr>
          <w:ilvl w:val="0"/>
          <w:numId w:val="4"/>
        </w:numPr>
        <w:spacing w:after="150" w:line="276" w:lineRule="auto"/>
        <w:ind w:left="340" w:hanging="340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pl-PL"/>
        </w:rPr>
      </w:pP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Wadium wniesione przez uczestnika postępowania, którego oferta nie zostanie wybrana jako najkorzystniejsza, podlega zwrotowi bez odsetek w terminie 7 dni od dnia ogłoszenia wyników etapu II postępowania.</w:t>
      </w:r>
    </w:p>
    <w:p w14:paraId="27AFE0E1" w14:textId="77777777" w:rsidR="00351FFC" w:rsidRPr="0007187D" w:rsidRDefault="005D5797">
      <w:pPr>
        <w:pStyle w:val="Akapitzlist"/>
        <w:numPr>
          <w:ilvl w:val="0"/>
          <w:numId w:val="4"/>
        </w:numPr>
        <w:spacing w:after="150" w:line="276" w:lineRule="auto"/>
        <w:ind w:left="340" w:hanging="340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pl-PL"/>
        </w:rPr>
      </w:pP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Sprzedający zatrzymuje wadium wraz z odsetkami, jeżeli uczestnik postępowania, którego oferta została wybrana:</w:t>
      </w:r>
    </w:p>
    <w:p w14:paraId="2152D5B5" w14:textId="77777777" w:rsidR="00351FFC" w:rsidRPr="0007187D" w:rsidRDefault="005D5797">
      <w:pPr>
        <w:pStyle w:val="Akapitzlist"/>
        <w:numPr>
          <w:ilvl w:val="1"/>
          <w:numId w:val="4"/>
        </w:numPr>
        <w:spacing w:after="150" w:line="276" w:lineRule="auto"/>
        <w:jc w:val="both"/>
        <w:rPr>
          <w:rFonts w:ascii="Arial" w:hAnsi="Arial"/>
        </w:rPr>
      </w:pP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Odmówił podpisania umowy przedwstępnej sprzedaży na warunkach określonych w ofercie;</w:t>
      </w:r>
    </w:p>
    <w:p w14:paraId="01DD3C8D" w14:textId="77777777" w:rsidR="00351FFC" w:rsidRPr="0007187D" w:rsidRDefault="005D5797">
      <w:pPr>
        <w:pStyle w:val="Akapitzlist"/>
        <w:numPr>
          <w:ilvl w:val="1"/>
          <w:numId w:val="4"/>
        </w:numPr>
        <w:spacing w:after="150" w:line="276" w:lineRule="auto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pl-PL"/>
        </w:rPr>
      </w:pP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Zawarcie umowy stało się niemożliwe z przyczyn leżących po jego stronie.</w:t>
      </w:r>
    </w:p>
    <w:p w14:paraId="1F689EC1" w14:textId="51FAD6D2" w:rsidR="00351FFC" w:rsidRPr="0007187D" w:rsidRDefault="005D5797">
      <w:pPr>
        <w:pStyle w:val="Akapitzlist"/>
        <w:numPr>
          <w:ilvl w:val="0"/>
          <w:numId w:val="4"/>
        </w:numPr>
        <w:spacing w:after="150" w:line="276" w:lineRule="auto"/>
        <w:ind w:left="340" w:hanging="340"/>
        <w:jc w:val="both"/>
        <w:rPr>
          <w:rFonts w:ascii="Arial" w:hAnsi="Arial"/>
        </w:rPr>
      </w:pP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Sprzedający zatrzymuje wadium wraz z odsetkami, jeżeli uczestnik postępowania, </w:t>
      </w:r>
      <w:r w:rsidR="004D6CA6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                              </w:t>
      </w: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w odpowiedzi na wezwanie do uzupełnienia braków formalnych oferty nie złożył oświadczeń lub dokumentów wymagalnych w postępowaniu, pełnomocnictwa lub nie wyraził zgody na poprawienie oczywistej omyłki pisarskiej w treści oferty.</w:t>
      </w:r>
    </w:p>
    <w:p w14:paraId="0B9F0811" w14:textId="77777777" w:rsidR="00351FFC" w:rsidRPr="0007187D" w:rsidRDefault="005D5797">
      <w:pPr>
        <w:pStyle w:val="Akapitzlist"/>
        <w:numPr>
          <w:ilvl w:val="0"/>
          <w:numId w:val="4"/>
        </w:numPr>
        <w:spacing w:after="150" w:line="276" w:lineRule="auto"/>
        <w:ind w:left="340" w:hanging="340"/>
        <w:jc w:val="both"/>
        <w:rPr>
          <w:rFonts w:ascii="Arial" w:hAnsi="Arial"/>
        </w:rPr>
      </w:pPr>
      <w:r w:rsidRPr="0007187D">
        <w:rPr>
          <w:rFonts w:ascii="Arial" w:eastAsia="Times New Roman" w:hAnsi="Arial" w:cs="Helvetica"/>
          <w:color w:val="000000"/>
          <w:sz w:val="21"/>
          <w:szCs w:val="21"/>
          <w:lang w:eastAsia="pl-PL"/>
        </w:rPr>
        <w:t>Sprzedający poinformuje na piśmie Oferenta o fakcie zaistnienia przesłanek do zatrzymania wpłaconego przez niego wadium.</w:t>
      </w:r>
    </w:p>
    <w:p w14:paraId="6F053643" w14:textId="77777777" w:rsidR="00351FFC" w:rsidRPr="0007187D" w:rsidRDefault="005D5797">
      <w:pPr>
        <w:spacing w:after="150" w:line="276" w:lineRule="auto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pl-PL"/>
        </w:rPr>
      </w:pP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</w:t>
      </w:r>
    </w:p>
    <w:p w14:paraId="35FF8A1F" w14:textId="77777777" w:rsidR="00351FFC" w:rsidRPr="0007187D" w:rsidRDefault="005D5797">
      <w:pPr>
        <w:spacing w:after="150" w:line="276" w:lineRule="auto"/>
        <w:ind w:left="737" w:hanging="737"/>
        <w:jc w:val="both"/>
        <w:rPr>
          <w:rFonts w:ascii="Arial" w:hAnsi="Arial"/>
        </w:rPr>
      </w:pPr>
      <w:r w:rsidRPr="0007187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VI.</w:t>
      </w:r>
      <w:r w:rsidRPr="0007187D"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pl-PL"/>
        </w:rPr>
        <w:t>             </w:t>
      </w:r>
      <w:r w:rsidRPr="0007187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Minimalna cena nieruchomości</w:t>
      </w:r>
    </w:p>
    <w:p w14:paraId="2762A2C0" w14:textId="77777777" w:rsidR="00351FFC" w:rsidRPr="0007187D" w:rsidRDefault="005D5797">
      <w:pPr>
        <w:pStyle w:val="Akapitzlist"/>
        <w:numPr>
          <w:ilvl w:val="0"/>
          <w:numId w:val="5"/>
        </w:numPr>
        <w:spacing w:after="150" w:line="276" w:lineRule="auto"/>
        <w:ind w:left="340" w:hanging="340"/>
        <w:jc w:val="both"/>
        <w:rPr>
          <w:rFonts w:ascii="Arial" w:hAnsi="Arial"/>
        </w:rPr>
      </w:pP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Sprzedający oświadcza, iż minimalna kwota zakupu nieruchomości nie może być niższa niż </w:t>
      </w:r>
      <w:r w:rsidR="00ED14BF" w:rsidRPr="0007187D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2</w:t>
      </w:r>
      <w:r w:rsidRPr="0007187D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.</w:t>
      </w:r>
      <w:r w:rsidR="00A31C14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540</w:t>
      </w:r>
      <w:r w:rsidRPr="0007187D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.</w:t>
      </w:r>
      <w:r w:rsidR="00A31C14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000</w:t>
      </w:r>
      <w:r w:rsidRPr="0007187D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,00 PLN netto</w:t>
      </w: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</w:t>
      </w:r>
      <w:r w:rsidRPr="0007187D">
        <w:rPr>
          <w:rFonts w:ascii="Arial" w:eastAsia="Times New Roman" w:hAnsi="Arial" w:cs="Arial"/>
          <w:i/>
          <w:iCs/>
          <w:color w:val="000000"/>
          <w:sz w:val="21"/>
          <w:szCs w:val="21"/>
          <w:lang w:eastAsia="pl-PL"/>
        </w:rPr>
        <w:t xml:space="preserve">(słownie: </w:t>
      </w:r>
      <w:r w:rsidR="00ED14BF" w:rsidRPr="0007187D">
        <w:rPr>
          <w:rFonts w:ascii="Arial" w:eastAsia="Times New Roman" w:hAnsi="Arial" w:cs="Arial"/>
          <w:i/>
          <w:iCs/>
          <w:color w:val="000000"/>
          <w:sz w:val="21"/>
          <w:szCs w:val="21"/>
          <w:lang w:eastAsia="pl-PL"/>
        </w:rPr>
        <w:t>dwa</w:t>
      </w:r>
      <w:r w:rsidRPr="0007187D">
        <w:rPr>
          <w:rFonts w:ascii="Arial" w:eastAsia="Times New Roman" w:hAnsi="Arial" w:cs="Arial"/>
          <w:i/>
          <w:iCs/>
          <w:color w:val="000000"/>
          <w:sz w:val="21"/>
          <w:szCs w:val="21"/>
          <w:lang w:eastAsia="pl-PL"/>
        </w:rPr>
        <w:t xml:space="preserve"> miliony </w:t>
      </w:r>
      <w:r w:rsidR="0007187D" w:rsidRPr="0007187D">
        <w:rPr>
          <w:rFonts w:ascii="Arial" w:eastAsia="Times New Roman" w:hAnsi="Arial" w:cs="Arial"/>
          <w:i/>
          <w:iCs/>
          <w:color w:val="000000"/>
          <w:sz w:val="21"/>
          <w:szCs w:val="21"/>
          <w:lang w:eastAsia="pl-PL"/>
        </w:rPr>
        <w:t xml:space="preserve">pięćset czterdzieści </w:t>
      </w:r>
      <w:r w:rsidR="00A31C14">
        <w:rPr>
          <w:rFonts w:ascii="Arial" w:eastAsia="Times New Roman" w:hAnsi="Arial" w:cs="Arial"/>
          <w:i/>
          <w:iCs/>
          <w:color w:val="000000"/>
          <w:sz w:val="21"/>
          <w:szCs w:val="21"/>
          <w:lang w:eastAsia="pl-PL"/>
        </w:rPr>
        <w:t xml:space="preserve">tysięcy </w:t>
      </w:r>
      <w:r w:rsidRPr="0007187D">
        <w:rPr>
          <w:rFonts w:ascii="Arial" w:eastAsia="Times New Roman" w:hAnsi="Arial" w:cs="Arial"/>
          <w:i/>
          <w:iCs/>
          <w:color w:val="000000"/>
          <w:sz w:val="21"/>
          <w:szCs w:val="21"/>
          <w:lang w:eastAsia="pl-PL"/>
        </w:rPr>
        <w:t>złotych 00/100)</w:t>
      </w:r>
      <w:r w:rsidRPr="0007187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pl-PL"/>
        </w:rPr>
        <w:t xml:space="preserve">  – </w:t>
      </w:r>
      <w:r w:rsidRPr="0007187D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Cena Wywoławcza.</w:t>
      </w:r>
    </w:p>
    <w:p w14:paraId="0E0A7146" w14:textId="77777777" w:rsidR="00351FFC" w:rsidRPr="0007187D" w:rsidRDefault="005D5797">
      <w:pPr>
        <w:pStyle w:val="Akapitzlist"/>
        <w:numPr>
          <w:ilvl w:val="0"/>
          <w:numId w:val="5"/>
        </w:numPr>
        <w:spacing w:after="150" w:line="276" w:lineRule="auto"/>
        <w:ind w:left="340" w:hanging="340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pl-PL"/>
        </w:rPr>
      </w:pP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Uczestnik postępowania powinien złożyć ofertę na Formularzu ofertowym, stanowiącym załącznik nr 1 do niniejszego ogłoszenia.</w:t>
      </w:r>
    </w:p>
    <w:p w14:paraId="41A855E2" w14:textId="77777777" w:rsidR="00351FFC" w:rsidRPr="0007187D" w:rsidRDefault="005D5797">
      <w:pPr>
        <w:pStyle w:val="Akapitzlist"/>
        <w:numPr>
          <w:ilvl w:val="0"/>
          <w:numId w:val="5"/>
        </w:numPr>
        <w:spacing w:after="150" w:line="276" w:lineRule="auto"/>
        <w:ind w:left="340" w:hanging="340"/>
        <w:jc w:val="both"/>
        <w:rPr>
          <w:rFonts w:ascii="Arial" w:hAnsi="Arial"/>
        </w:rPr>
      </w:pP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W przypadku uczestnika niebędącego osobą fizyczną, wraz z ofertą należy przedłożyć wypis z Centralnej Ewidencji i Informacji o Działalności Gospodarczej albo odpis aktualny z Krajowego Rejestru Sądowego.</w:t>
      </w:r>
    </w:p>
    <w:p w14:paraId="71F39591" w14:textId="77777777" w:rsidR="00351FFC" w:rsidRPr="0007187D" w:rsidRDefault="005D5797">
      <w:pPr>
        <w:pStyle w:val="Akapitzlist"/>
        <w:numPr>
          <w:ilvl w:val="0"/>
          <w:numId w:val="5"/>
        </w:numPr>
        <w:spacing w:after="150" w:line="276" w:lineRule="auto"/>
        <w:ind w:left="340" w:hanging="340"/>
        <w:jc w:val="both"/>
        <w:rPr>
          <w:color w:val="000000"/>
        </w:rPr>
      </w:pP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W przypadku pełnomocnika podmiotu, o którym mowa w ust. 3 powyżej, wraz z ofertą należy przedłożyć aktualny dokument umocowania, uprawniający pełnomocnika do złożenia oferty w postępowaniu.</w:t>
      </w:r>
    </w:p>
    <w:p w14:paraId="28BDCD0B" w14:textId="77777777" w:rsidR="00351FFC" w:rsidRPr="0007187D" w:rsidRDefault="005D5797">
      <w:pPr>
        <w:pStyle w:val="Akapitzlist"/>
        <w:numPr>
          <w:ilvl w:val="0"/>
          <w:numId w:val="5"/>
        </w:numPr>
        <w:spacing w:after="150" w:line="276" w:lineRule="auto"/>
        <w:ind w:left="340" w:hanging="340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pl-PL"/>
        </w:rPr>
      </w:pP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Wszelkie dokumenty sporządzone w języku obcym winny być przetłumaczone na język polski przez tłumacza przysięgłego.</w:t>
      </w:r>
    </w:p>
    <w:p w14:paraId="146FF218" w14:textId="21AF3883" w:rsidR="00351FFC" w:rsidRPr="0007187D" w:rsidRDefault="005D5797">
      <w:pPr>
        <w:pStyle w:val="Akapitzlist"/>
        <w:numPr>
          <w:ilvl w:val="0"/>
          <w:numId w:val="5"/>
        </w:numPr>
        <w:spacing w:after="150" w:line="276" w:lineRule="auto"/>
        <w:ind w:left="340" w:hanging="340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pl-PL"/>
        </w:rPr>
      </w:pP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Kopie dokumentów, składane wraz ofertą, winny posiadać potwierdzenie za zgodność </w:t>
      </w:r>
      <w:r w:rsidR="004D6CA6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                </w:t>
      </w: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z oryginałem.</w:t>
      </w:r>
    </w:p>
    <w:p w14:paraId="25A7470E" w14:textId="77777777" w:rsidR="00351FFC" w:rsidRPr="00851259" w:rsidRDefault="005D5797">
      <w:pPr>
        <w:pStyle w:val="Akapitzlist"/>
        <w:numPr>
          <w:ilvl w:val="0"/>
          <w:numId w:val="5"/>
        </w:numPr>
        <w:spacing w:after="150" w:line="276" w:lineRule="auto"/>
        <w:ind w:left="340" w:hanging="340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pl-PL"/>
        </w:rPr>
      </w:pP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Oferta oraz wszelkie dokumenty wraz z nią przedkładane winny być opatrzone podpisem uczestnika postępowania lub osoby przez niego umocowanej.</w:t>
      </w:r>
    </w:p>
    <w:p w14:paraId="1D5DB0BD" w14:textId="77777777" w:rsidR="00351FFC" w:rsidRPr="0007187D" w:rsidRDefault="005D5797">
      <w:pPr>
        <w:spacing w:after="150" w:line="276" w:lineRule="auto"/>
        <w:jc w:val="both"/>
        <w:rPr>
          <w:rFonts w:ascii="Helvetica" w:eastAsia="Times New Roman" w:hAnsi="Helvetica" w:cs="Helvetica"/>
          <w:b/>
          <w:bCs/>
          <w:color w:val="666666"/>
          <w:sz w:val="21"/>
          <w:szCs w:val="21"/>
          <w:lang w:eastAsia="pl-PL"/>
        </w:rPr>
      </w:pPr>
      <w:r w:rsidRPr="0007187D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 </w:t>
      </w:r>
    </w:p>
    <w:p w14:paraId="2E521588" w14:textId="77777777" w:rsidR="00351FFC" w:rsidRPr="0007187D" w:rsidRDefault="005D5797">
      <w:pPr>
        <w:spacing w:after="150" w:line="276" w:lineRule="auto"/>
        <w:ind w:left="737" w:hanging="737"/>
        <w:jc w:val="both"/>
        <w:rPr>
          <w:rFonts w:ascii="Arial" w:hAnsi="Arial"/>
        </w:rPr>
      </w:pPr>
      <w:r w:rsidRPr="0007187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VII.</w:t>
      </w:r>
      <w:r w:rsidRPr="0007187D"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pl-PL"/>
        </w:rPr>
        <w:t>           </w:t>
      </w:r>
      <w:r w:rsidRPr="0007187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Termin i miejsce składania ofert</w:t>
      </w:r>
    </w:p>
    <w:p w14:paraId="1E10D834" w14:textId="77777777" w:rsidR="00351FFC" w:rsidRPr="0007187D" w:rsidRDefault="005D5797">
      <w:pPr>
        <w:pStyle w:val="Akapitzlist"/>
        <w:numPr>
          <w:ilvl w:val="0"/>
          <w:numId w:val="2"/>
        </w:numPr>
        <w:spacing w:after="150" w:line="276" w:lineRule="auto"/>
        <w:ind w:left="340" w:hanging="340"/>
        <w:jc w:val="both"/>
        <w:rPr>
          <w:rFonts w:ascii="Arial" w:hAnsi="Arial"/>
        </w:rPr>
      </w:pP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Uczestnik postępowania składa ofertę w terminie do </w:t>
      </w:r>
      <w:r w:rsidR="0007187D" w:rsidRPr="0007187D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15</w:t>
      </w:r>
      <w:r w:rsidRPr="0007187D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 xml:space="preserve"> </w:t>
      </w:r>
      <w:r w:rsidR="0007187D" w:rsidRPr="0007187D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listopada</w:t>
      </w:r>
      <w:r w:rsidRPr="0007187D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 xml:space="preserve"> </w:t>
      </w:r>
      <w:bookmarkStart w:id="1" w:name="_Hlk98783579"/>
      <w:r w:rsidRPr="0007187D">
        <w:rPr>
          <w:rFonts w:ascii="Arial" w:eastAsia="Times New Roman" w:hAnsi="Arial" w:cs="Times New Roman"/>
          <w:b/>
          <w:bCs/>
          <w:color w:val="000000"/>
          <w:sz w:val="21"/>
          <w:szCs w:val="21"/>
          <w:lang w:eastAsia="pl-PL"/>
        </w:rPr>
        <w:t>202</w:t>
      </w:r>
      <w:r w:rsidR="0071766C" w:rsidRPr="0007187D">
        <w:rPr>
          <w:rFonts w:ascii="Arial" w:eastAsia="Times New Roman" w:hAnsi="Arial" w:cs="Times New Roman"/>
          <w:b/>
          <w:bCs/>
          <w:color w:val="000000"/>
          <w:sz w:val="21"/>
          <w:szCs w:val="21"/>
          <w:lang w:eastAsia="pl-PL"/>
        </w:rPr>
        <w:t>3</w:t>
      </w:r>
      <w:r w:rsidRPr="0007187D">
        <w:rPr>
          <w:rFonts w:ascii="Arial" w:eastAsia="Times New Roman" w:hAnsi="Arial" w:cs="Times New Roman"/>
          <w:b/>
          <w:bCs/>
          <w:color w:val="000000"/>
          <w:sz w:val="21"/>
          <w:szCs w:val="21"/>
          <w:lang w:eastAsia="pl-PL"/>
        </w:rPr>
        <w:t xml:space="preserve"> roku</w:t>
      </w:r>
      <w:r w:rsidRPr="0007187D">
        <w:rPr>
          <w:rFonts w:ascii="Arial" w:eastAsia="Times New Roman" w:hAnsi="Arial" w:cs="Times New Roman"/>
          <w:color w:val="000000"/>
          <w:sz w:val="21"/>
          <w:szCs w:val="21"/>
          <w:lang w:eastAsia="pl-PL"/>
        </w:rPr>
        <w:t xml:space="preserve"> </w:t>
      </w: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do godziny </w:t>
      </w:r>
      <w:r w:rsidRPr="0007187D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12:00</w:t>
      </w:r>
      <w:bookmarkEnd w:id="1"/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.</w:t>
      </w:r>
    </w:p>
    <w:p w14:paraId="0742F58C" w14:textId="77777777" w:rsidR="00351FFC" w:rsidRPr="0007187D" w:rsidRDefault="005D5797">
      <w:pPr>
        <w:pStyle w:val="Akapitzlist"/>
        <w:numPr>
          <w:ilvl w:val="0"/>
          <w:numId w:val="2"/>
        </w:numPr>
        <w:spacing w:after="150" w:line="276" w:lineRule="auto"/>
        <w:ind w:left="340" w:hanging="340"/>
        <w:jc w:val="both"/>
        <w:rPr>
          <w:rFonts w:ascii="Arial" w:hAnsi="Arial"/>
        </w:rPr>
      </w:pP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Oferta wraz z załącznikami powinna zostać złożona w formie pisemnej, w zaklejonej kopercie z dopiskiem: </w:t>
      </w:r>
      <w:r w:rsidRPr="0007187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pl-PL"/>
        </w:rPr>
        <w:t xml:space="preserve">„OFERTA W POSTĘPOWANIU NA ZAKUP NIERUCHOMOŚCI (ZNAK SPRAWY: </w:t>
      </w:r>
      <w:r w:rsidR="001D4F13" w:rsidRPr="0007187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pl-PL"/>
        </w:rPr>
        <w:t>…</w:t>
      </w:r>
      <w:r w:rsidRPr="0007187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pl-PL"/>
        </w:rPr>
        <w:t xml:space="preserve">) – NIE OTWIERAĆ PRZED </w:t>
      </w:r>
      <w:bookmarkStart w:id="2" w:name="_Hlk98783601"/>
      <w:r w:rsidR="0007187D" w:rsidRPr="0007187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pl-PL"/>
        </w:rPr>
        <w:t>15</w:t>
      </w:r>
      <w:r w:rsidRPr="0007187D">
        <w:rPr>
          <w:rFonts w:ascii="Arial" w:eastAsia="Times New Roman" w:hAnsi="Arial" w:cs="Times New Roman"/>
          <w:b/>
          <w:bCs/>
          <w:i/>
          <w:iCs/>
          <w:color w:val="000000"/>
          <w:sz w:val="21"/>
          <w:szCs w:val="21"/>
          <w:u w:val="single"/>
          <w:lang w:eastAsia="pl-PL"/>
        </w:rPr>
        <w:t>.</w:t>
      </w:r>
      <w:r w:rsidR="0007187D" w:rsidRPr="0007187D">
        <w:rPr>
          <w:rFonts w:ascii="Arial" w:eastAsia="Times New Roman" w:hAnsi="Arial" w:cs="Times New Roman"/>
          <w:b/>
          <w:bCs/>
          <w:i/>
          <w:iCs/>
          <w:color w:val="000000"/>
          <w:sz w:val="21"/>
          <w:szCs w:val="21"/>
          <w:u w:val="single"/>
          <w:lang w:eastAsia="pl-PL"/>
        </w:rPr>
        <w:t>11</w:t>
      </w:r>
      <w:r w:rsidRPr="0007187D">
        <w:rPr>
          <w:rFonts w:ascii="Arial" w:eastAsia="Times New Roman" w:hAnsi="Arial" w:cs="Times New Roman"/>
          <w:b/>
          <w:bCs/>
          <w:i/>
          <w:iCs/>
          <w:color w:val="000000"/>
          <w:sz w:val="21"/>
          <w:szCs w:val="21"/>
          <w:u w:val="single"/>
          <w:lang w:eastAsia="pl-PL"/>
        </w:rPr>
        <w:t>.202</w:t>
      </w:r>
      <w:r w:rsidR="0071766C" w:rsidRPr="0007187D">
        <w:rPr>
          <w:rFonts w:ascii="Arial" w:eastAsia="Times New Roman" w:hAnsi="Arial" w:cs="Times New Roman"/>
          <w:b/>
          <w:bCs/>
          <w:i/>
          <w:iCs/>
          <w:color w:val="000000"/>
          <w:sz w:val="21"/>
          <w:szCs w:val="21"/>
          <w:u w:val="single"/>
          <w:lang w:eastAsia="pl-PL"/>
        </w:rPr>
        <w:t xml:space="preserve">3 </w:t>
      </w:r>
      <w:r w:rsidRPr="0007187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pl-PL"/>
        </w:rPr>
        <w:t>do godziny 12:</w:t>
      </w:r>
      <w:bookmarkEnd w:id="2"/>
      <w:r w:rsidR="0007187D" w:rsidRPr="0007187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pl-PL"/>
        </w:rPr>
        <w:t>30</w:t>
      </w:r>
      <w:r w:rsidRPr="0007187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pl-PL"/>
        </w:rPr>
        <w:t>”</w:t>
      </w:r>
      <w:r w:rsidRPr="0007187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pl-PL"/>
        </w:rPr>
        <w:t>.</w:t>
      </w:r>
    </w:p>
    <w:p w14:paraId="2ED2A73F" w14:textId="77777777" w:rsidR="00351FFC" w:rsidRPr="0007187D" w:rsidRDefault="005D5797">
      <w:pPr>
        <w:pStyle w:val="Akapitzlist"/>
        <w:numPr>
          <w:ilvl w:val="0"/>
          <w:numId w:val="2"/>
        </w:numPr>
        <w:spacing w:after="150" w:line="276" w:lineRule="auto"/>
        <w:ind w:left="340" w:hanging="340"/>
        <w:jc w:val="both"/>
        <w:rPr>
          <w:rFonts w:ascii="Arial" w:hAnsi="Arial"/>
        </w:rPr>
      </w:pP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Miejscem składania ofert jest recepcja Centrum Szkoleń i Konferencji Geovita w Jadwisinie, przy ul. Ogrodowej 31, 05–140 Jadwisin gm. Serock.</w:t>
      </w:r>
    </w:p>
    <w:p w14:paraId="6266D5E1" w14:textId="77777777" w:rsidR="00351FFC" w:rsidRPr="0007187D" w:rsidRDefault="005D5797">
      <w:pPr>
        <w:pStyle w:val="Akapitzlist"/>
        <w:numPr>
          <w:ilvl w:val="0"/>
          <w:numId w:val="2"/>
        </w:numPr>
        <w:spacing w:after="150" w:line="276" w:lineRule="auto"/>
        <w:ind w:left="340" w:hanging="340"/>
        <w:jc w:val="both"/>
      </w:pP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Otwarcie ofert nastąpi w Centrum Szkoleń i Konferencji Geovita w Jadwisinie, przy ulicy Ogrodowej 31, 05–140 Jadwisin gm. Serock, </w:t>
      </w:r>
      <w:bookmarkStart w:id="3" w:name="_Hlk98783625"/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dnia </w:t>
      </w:r>
      <w:r w:rsidR="0007187D" w:rsidRPr="0007187D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15</w:t>
      </w:r>
      <w:r w:rsidRPr="0007187D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 xml:space="preserve"> </w:t>
      </w:r>
      <w:r w:rsidR="0007187D" w:rsidRPr="0007187D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listopada</w:t>
      </w:r>
      <w:r w:rsidRPr="0007187D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 xml:space="preserve"> </w:t>
      </w:r>
      <w:r w:rsidRPr="0007187D">
        <w:rPr>
          <w:rFonts w:ascii="Arial" w:eastAsia="Times New Roman" w:hAnsi="Arial" w:cs="Times New Roman"/>
          <w:b/>
          <w:bCs/>
          <w:color w:val="000000"/>
          <w:sz w:val="21"/>
          <w:szCs w:val="21"/>
          <w:lang w:eastAsia="pl-PL"/>
        </w:rPr>
        <w:t>202</w:t>
      </w:r>
      <w:r w:rsidR="001D4F13" w:rsidRPr="0007187D">
        <w:rPr>
          <w:rFonts w:ascii="Arial" w:eastAsia="Times New Roman" w:hAnsi="Arial" w:cs="Times New Roman"/>
          <w:b/>
          <w:bCs/>
          <w:color w:val="000000"/>
          <w:sz w:val="21"/>
          <w:szCs w:val="21"/>
          <w:lang w:eastAsia="pl-PL"/>
        </w:rPr>
        <w:t>3</w:t>
      </w:r>
      <w:r w:rsidRPr="0007187D">
        <w:rPr>
          <w:rFonts w:ascii="Arial" w:eastAsia="Times New Roman" w:hAnsi="Arial" w:cs="Times New Roman"/>
          <w:b/>
          <w:bCs/>
          <w:color w:val="000000"/>
          <w:sz w:val="21"/>
          <w:szCs w:val="21"/>
          <w:lang w:eastAsia="pl-PL"/>
        </w:rPr>
        <w:t xml:space="preserve"> roku o </w:t>
      </w: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godzinie </w:t>
      </w:r>
      <w:r w:rsidRPr="0007187D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12:</w:t>
      </w:r>
      <w:bookmarkEnd w:id="3"/>
      <w:r w:rsidRPr="0007187D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30.</w:t>
      </w:r>
    </w:p>
    <w:p w14:paraId="1E280935" w14:textId="77777777" w:rsidR="00A31C14" w:rsidRPr="00A31C14" w:rsidRDefault="005D5797" w:rsidP="00A31C14">
      <w:pPr>
        <w:pStyle w:val="Akapitzlist"/>
        <w:numPr>
          <w:ilvl w:val="0"/>
          <w:numId w:val="2"/>
        </w:numPr>
        <w:spacing w:after="150" w:line="276" w:lineRule="auto"/>
        <w:ind w:left="340" w:hanging="340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pl-PL"/>
        </w:rPr>
      </w:pP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Otwarcie ofert jest jawne. Wyniki otwarcia zostaną opublikowane na internetowej platformie zakupowej Wydzierżawiającego.</w:t>
      </w:r>
    </w:p>
    <w:p w14:paraId="00F60263" w14:textId="77777777" w:rsidR="00851259" w:rsidRPr="00A31C14" w:rsidRDefault="00851259" w:rsidP="00A31C14">
      <w:pPr>
        <w:pStyle w:val="Akapitzlist"/>
        <w:numPr>
          <w:ilvl w:val="0"/>
          <w:numId w:val="2"/>
        </w:numPr>
        <w:spacing w:after="150" w:line="276" w:lineRule="auto"/>
        <w:ind w:left="340" w:hanging="340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pl-PL"/>
        </w:rPr>
      </w:pPr>
      <w:r w:rsidRPr="00A31C1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W przypadku wyboru oferty</w:t>
      </w:r>
      <w:r w:rsidR="00A31C1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danego Oferenta,</w:t>
      </w:r>
      <w:r w:rsidRPr="00A31C1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Sprzedający dopuszcza rozłożenie płatności ceny na nie więcej niż trzy części, przy czym oferent powinien zaznaczyć w ofercie chęć rozłożenia płatności</w:t>
      </w:r>
      <w:r w:rsidR="00A31C1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na części</w:t>
      </w:r>
      <w:r w:rsidRPr="00A31C1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. W takim przypadku </w:t>
      </w:r>
      <w:r w:rsidR="00A31C1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Sprzedający zastrzega, iż pierwsza część nie może być niższa niż 1.500.000,00 (jeden milion pięćset tysięcy) złotych</w:t>
      </w:r>
      <w:r w:rsidR="00362C05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oraz że okres czasu pomiędzy zapłatą pierwszej i ostatniej części nie może być dłuższy niż 12 miesięcy, liczony od dnia zawarcia umowy przedwstępnej sprzedaży lub umowy warunkowej sprzedaży.</w:t>
      </w:r>
    </w:p>
    <w:p w14:paraId="78C6320E" w14:textId="77777777" w:rsidR="00851259" w:rsidRPr="0007187D" w:rsidRDefault="00851259" w:rsidP="00851259">
      <w:pPr>
        <w:pStyle w:val="Akapitzlist"/>
        <w:spacing w:after="150" w:line="276" w:lineRule="auto"/>
        <w:ind w:left="340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pl-PL"/>
        </w:rPr>
      </w:pPr>
    </w:p>
    <w:p w14:paraId="667B35BA" w14:textId="77777777" w:rsidR="00351FFC" w:rsidRPr="0007187D" w:rsidRDefault="005D5797">
      <w:pPr>
        <w:spacing w:after="150" w:line="276" w:lineRule="auto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pl-PL"/>
        </w:rPr>
      </w:pP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</w:t>
      </w:r>
    </w:p>
    <w:p w14:paraId="1FC90281" w14:textId="77777777" w:rsidR="00351FFC" w:rsidRPr="0007187D" w:rsidRDefault="005D5797">
      <w:pPr>
        <w:spacing w:after="150" w:line="276" w:lineRule="auto"/>
        <w:ind w:left="737" w:hanging="737"/>
        <w:jc w:val="both"/>
        <w:rPr>
          <w:rFonts w:ascii="Arial" w:hAnsi="Arial"/>
        </w:rPr>
      </w:pPr>
      <w:r w:rsidRPr="0007187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VIII.</w:t>
      </w:r>
      <w:r w:rsidRPr="0007187D"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pl-PL"/>
        </w:rPr>
        <w:t>         </w:t>
      </w:r>
      <w:r w:rsidRPr="0007187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Kryteria oceny ofert – możliwość prowadzenia aukcji.</w:t>
      </w:r>
    </w:p>
    <w:p w14:paraId="7D71D1D9" w14:textId="6347AAFA" w:rsidR="00351FFC" w:rsidRPr="0007187D" w:rsidRDefault="005D5797">
      <w:pPr>
        <w:spacing w:after="150" w:line="276" w:lineRule="auto"/>
        <w:ind w:left="340" w:hanging="340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pl-PL"/>
        </w:rPr>
      </w:pP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1.</w:t>
      </w:r>
      <w:r w:rsidRPr="0007187D">
        <w:rPr>
          <w:rFonts w:ascii="Arial" w:eastAsia="Times New Roman" w:hAnsi="Arial" w:cs="Times New Roman"/>
          <w:color w:val="000000"/>
          <w:sz w:val="14"/>
          <w:szCs w:val="14"/>
          <w:lang w:eastAsia="pl-PL"/>
        </w:rPr>
        <w:t>   </w:t>
      </w:r>
      <w:r w:rsidRPr="0007187D">
        <w:rPr>
          <w:rFonts w:ascii="Arial" w:eastAsia="Times New Roman" w:hAnsi="Arial" w:cs="Times New Roman"/>
          <w:color w:val="000000"/>
          <w:sz w:val="21"/>
          <w:szCs w:val="21"/>
          <w:lang w:eastAsia="pl-PL"/>
        </w:rPr>
        <w:t>  </w:t>
      </w: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Sprzedający oświadcza, iż uczestnik postępowania może zdobyć maksymalnie 100 pkt </w:t>
      </w:r>
      <w:r w:rsidR="004D6CA6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                     </w:t>
      </w: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w ramach oceny oferty.</w:t>
      </w:r>
    </w:p>
    <w:p w14:paraId="128C5A83" w14:textId="77777777" w:rsidR="00351FFC" w:rsidRPr="0007187D" w:rsidRDefault="005D5797">
      <w:pPr>
        <w:spacing w:after="150" w:line="276" w:lineRule="auto"/>
        <w:ind w:left="340" w:hanging="340"/>
        <w:jc w:val="both"/>
        <w:rPr>
          <w:rFonts w:ascii="Arial" w:hAnsi="Arial"/>
          <w:sz w:val="21"/>
          <w:szCs w:val="21"/>
        </w:rPr>
      </w:pP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2.</w:t>
      </w:r>
      <w:r w:rsidRPr="0007187D">
        <w:rPr>
          <w:rFonts w:ascii="Arial" w:eastAsia="Times New Roman" w:hAnsi="Arial" w:cs="Times New Roman"/>
          <w:color w:val="000000"/>
          <w:sz w:val="21"/>
          <w:szCs w:val="21"/>
          <w:lang w:eastAsia="pl-PL"/>
        </w:rPr>
        <w:t>    Zaoferowana kwota z</w:t>
      </w: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akupu stanowi </w:t>
      </w:r>
      <w:r w:rsidRPr="0007187D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100 % kryterium oceny ofert</w:t>
      </w: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.</w:t>
      </w:r>
    </w:p>
    <w:p w14:paraId="2D78FDA0" w14:textId="77777777" w:rsidR="00351FFC" w:rsidRPr="0007187D" w:rsidRDefault="005D5797">
      <w:pPr>
        <w:spacing w:after="150" w:line="276" w:lineRule="auto"/>
        <w:ind w:left="340" w:hanging="340"/>
        <w:jc w:val="both"/>
        <w:rPr>
          <w:color w:val="000000"/>
        </w:rPr>
      </w:pP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3.</w:t>
      </w:r>
      <w:r w:rsidR="00A31C14">
        <w:rPr>
          <w:rFonts w:ascii="Arial" w:eastAsia="Times New Roman" w:hAnsi="Arial" w:cs="Times New Roman"/>
          <w:color w:val="000000"/>
          <w:sz w:val="21"/>
          <w:szCs w:val="21"/>
          <w:lang w:eastAsia="pl-PL"/>
        </w:rPr>
        <w:t>    </w:t>
      </w: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W przypadku gdy</w:t>
      </w:r>
      <w:r w:rsidRPr="0007187D">
        <w:rPr>
          <w:rFonts w:ascii="Arial" w:eastAsia="Times New Roman" w:hAnsi="Arial" w:cs="Helvetica"/>
          <w:color w:val="666666"/>
          <w:sz w:val="21"/>
          <w:szCs w:val="21"/>
          <w:lang w:eastAsia="pl-PL"/>
        </w:rPr>
        <w:t xml:space="preserve"> </w:t>
      </w:r>
      <w:r w:rsidRPr="0007187D">
        <w:rPr>
          <w:rFonts w:ascii="Arial" w:eastAsia="Times New Roman" w:hAnsi="Arial" w:cs="Helvetica"/>
          <w:color w:val="000000"/>
          <w:sz w:val="21"/>
          <w:szCs w:val="21"/>
          <w:lang w:eastAsia="pl-PL"/>
        </w:rPr>
        <w:t>kilku oferentów zaoferowało tę samą cenę, prowadzący przetarg będzie  kontynuował postępowanie w formie aukcji, przy czym w przypadku obecności wszystkich oferentów, którzy będą brali udział w aukcji, za zgodą wszystkich oferentów, prowadzący przetarg może kontynuować postępowanie w formie aukcji w tym samym dniu.</w:t>
      </w:r>
    </w:p>
    <w:p w14:paraId="15A6B925" w14:textId="77777777" w:rsidR="00351FFC" w:rsidRPr="0007187D" w:rsidRDefault="005D5797">
      <w:pPr>
        <w:spacing w:after="150" w:line="276" w:lineRule="auto"/>
        <w:ind w:left="340" w:hanging="340"/>
        <w:jc w:val="both"/>
        <w:rPr>
          <w:color w:val="000000"/>
        </w:rPr>
      </w:pPr>
      <w:bookmarkStart w:id="4" w:name="__DdeLink__14997_3534942074"/>
      <w:r w:rsidRPr="0007187D">
        <w:rPr>
          <w:rFonts w:ascii="Arial" w:eastAsia="Times New Roman" w:hAnsi="Arial" w:cs="Helvetica"/>
          <w:color w:val="000000"/>
          <w:sz w:val="21"/>
          <w:szCs w:val="21"/>
          <w:lang w:eastAsia="pl-PL"/>
        </w:rPr>
        <w:t>4. Do udziału w aukcji, o której mowa powyżej mogą zostać dopuszczone wyłącznie osoby, które:</w:t>
      </w:r>
      <w:bookmarkEnd w:id="4"/>
    </w:p>
    <w:p w14:paraId="38198800" w14:textId="77777777" w:rsidR="00351FFC" w:rsidRPr="0007187D" w:rsidRDefault="005D5797">
      <w:pPr>
        <w:numPr>
          <w:ilvl w:val="0"/>
          <w:numId w:val="6"/>
        </w:numPr>
        <w:spacing w:after="150" w:line="276" w:lineRule="auto"/>
        <w:ind w:left="495"/>
        <w:jc w:val="both"/>
        <w:rPr>
          <w:rFonts w:ascii="Arial" w:hAnsi="Arial"/>
          <w:sz w:val="21"/>
          <w:szCs w:val="21"/>
        </w:rPr>
      </w:pPr>
      <w:r w:rsidRPr="0007187D">
        <w:rPr>
          <w:rFonts w:ascii="Arial" w:eastAsia="Times New Roman" w:hAnsi="Arial" w:cs="Helvetica"/>
          <w:color w:val="000000"/>
          <w:sz w:val="21"/>
          <w:szCs w:val="21"/>
          <w:lang w:eastAsia="pl-PL"/>
        </w:rPr>
        <w:t>okazały dowód tożsamości,</w:t>
      </w:r>
    </w:p>
    <w:p w14:paraId="46832D62" w14:textId="6FCEE850" w:rsidR="00351FFC" w:rsidRPr="0007187D" w:rsidRDefault="005D5797">
      <w:pPr>
        <w:numPr>
          <w:ilvl w:val="0"/>
          <w:numId w:val="6"/>
        </w:numPr>
        <w:spacing w:after="150" w:line="276" w:lineRule="auto"/>
        <w:ind w:left="495"/>
        <w:jc w:val="both"/>
        <w:rPr>
          <w:rFonts w:ascii="Arial" w:hAnsi="Arial"/>
          <w:sz w:val="21"/>
          <w:szCs w:val="21"/>
        </w:rPr>
      </w:pPr>
      <w:r w:rsidRPr="0007187D">
        <w:rPr>
          <w:rFonts w:ascii="Arial" w:eastAsia="Times New Roman" w:hAnsi="Arial" w:cs="Helvetica"/>
          <w:color w:val="000000"/>
          <w:sz w:val="21"/>
          <w:szCs w:val="21"/>
          <w:lang w:eastAsia="pl-PL"/>
        </w:rPr>
        <w:t xml:space="preserve">okazały dokument wykazujący ich prawidłowe umocowanie do składania oświadczeń woli </w:t>
      </w:r>
      <w:r w:rsidR="004D6CA6">
        <w:rPr>
          <w:rFonts w:ascii="Arial" w:eastAsia="Times New Roman" w:hAnsi="Arial" w:cs="Helvetica"/>
          <w:color w:val="000000"/>
          <w:sz w:val="21"/>
          <w:szCs w:val="21"/>
          <w:lang w:eastAsia="pl-PL"/>
        </w:rPr>
        <w:t xml:space="preserve">              </w:t>
      </w:r>
      <w:r w:rsidRPr="0007187D">
        <w:rPr>
          <w:rFonts w:ascii="Arial" w:eastAsia="Times New Roman" w:hAnsi="Arial" w:cs="Helvetica"/>
          <w:color w:val="000000"/>
          <w:sz w:val="21"/>
          <w:szCs w:val="21"/>
          <w:lang w:eastAsia="pl-PL"/>
        </w:rPr>
        <w:t>w imieniu i na rzecz podmiotów, które wniosły wadium w trakcie aukcji;</w:t>
      </w:r>
    </w:p>
    <w:p w14:paraId="3170EA16" w14:textId="77777777" w:rsidR="00351FFC" w:rsidRPr="0007187D" w:rsidRDefault="005D5797">
      <w:pPr>
        <w:numPr>
          <w:ilvl w:val="0"/>
          <w:numId w:val="6"/>
        </w:numPr>
        <w:spacing w:after="150" w:line="276" w:lineRule="auto"/>
        <w:ind w:left="495"/>
        <w:jc w:val="both"/>
        <w:rPr>
          <w:rFonts w:ascii="Arial" w:hAnsi="Arial"/>
          <w:sz w:val="21"/>
          <w:szCs w:val="21"/>
        </w:rPr>
      </w:pPr>
      <w:r w:rsidRPr="0007187D">
        <w:rPr>
          <w:rFonts w:ascii="Arial" w:eastAsia="Times New Roman" w:hAnsi="Arial" w:cs="Helvetica"/>
          <w:color w:val="000000"/>
          <w:sz w:val="21"/>
          <w:szCs w:val="21"/>
          <w:lang w:eastAsia="pl-PL"/>
        </w:rPr>
        <w:t>podpisały Oświadczenie, że:</w:t>
      </w:r>
    </w:p>
    <w:p w14:paraId="53D10D88" w14:textId="77777777" w:rsidR="00351FFC" w:rsidRPr="0007187D" w:rsidRDefault="005D5797">
      <w:pPr>
        <w:numPr>
          <w:ilvl w:val="0"/>
          <w:numId w:val="7"/>
        </w:numPr>
        <w:spacing w:after="150" w:line="276" w:lineRule="auto"/>
        <w:ind w:left="737" w:hanging="340"/>
        <w:jc w:val="both"/>
        <w:rPr>
          <w:rFonts w:ascii="Arial" w:hAnsi="Arial"/>
          <w:sz w:val="21"/>
          <w:szCs w:val="21"/>
        </w:rPr>
      </w:pPr>
      <w:r w:rsidRPr="0007187D">
        <w:rPr>
          <w:rFonts w:ascii="Arial" w:eastAsia="Times New Roman" w:hAnsi="Arial" w:cs="Helvetica"/>
          <w:color w:val="000000"/>
          <w:sz w:val="21"/>
          <w:szCs w:val="21"/>
          <w:lang w:eastAsia="pl-PL"/>
        </w:rPr>
        <w:t xml:space="preserve">zapoznały się, akceptują i nie wnoszą zastrzeżeń do stanu prawnego i faktycznego przedmiotu postępowania; </w:t>
      </w:r>
    </w:p>
    <w:p w14:paraId="1600F572" w14:textId="77777777" w:rsidR="00351FFC" w:rsidRPr="0007187D" w:rsidRDefault="005D5797">
      <w:pPr>
        <w:numPr>
          <w:ilvl w:val="0"/>
          <w:numId w:val="7"/>
        </w:numPr>
        <w:spacing w:after="150" w:line="276" w:lineRule="auto"/>
        <w:ind w:left="737" w:hanging="340"/>
        <w:jc w:val="both"/>
        <w:rPr>
          <w:rFonts w:ascii="Arial" w:hAnsi="Arial"/>
          <w:sz w:val="21"/>
          <w:szCs w:val="21"/>
        </w:rPr>
      </w:pPr>
      <w:r w:rsidRPr="0007187D">
        <w:rPr>
          <w:rFonts w:ascii="Arial" w:eastAsia="Times New Roman" w:hAnsi="Arial" w:cs="Helvetica"/>
          <w:color w:val="000000"/>
          <w:sz w:val="21"/>
          <w:szCs w:val="21"/>
          <w:lang w:eastAsia="pl-PL"/>
        </w:rPr>
        <w:t xml:space="preserve">zapoznały się, akceptują  bez zastrzeżeń „Regulamin zbywania składników aktywów trwałych Spółki Geovita S.A. z siedzibą w Jadwisinie”; </w:t>
      </w:r>
    </w:p>
    <w:p w14:paraId="3DD4E47D" w14:textId="77777777" w:rsidR="00351FFC" w:rsidRPr="0007187D" w:rsidRDefault="005D5797">
      <w:pPr>
        <w:numPr>
          <w:ilvl w:val="0"/>
          <w:numId w:val="7"/>
        </w:numPr>
        <w:spacing w:after="150" w:line="276" w:lineRule="auto"/>
        <w:ind w:left="737" w:hanging="340"/>
        <w:jc w:val="both"/>
        <w:rPr>
          <w:rFonts w:ascii="Arial" w:hAnsi="Arial"/>
          <w:sz w:val="21"/>
          <w:szCs w:val="21"/>
        </w:rPr>
      </w:pPr>
      <w:r w:rsidRPr="0007187D">
        <w:rPr>
          <w:rFonts w:ascii="Arial" w:eastAsia="Times New Roman" w:hAnsi="Arial" w:cs="Helvetica"/>
          <w:color w:val="000000"/>
          <w:sz w:val="21"/>
          <w:szCs w:val="21"/>
          <w:lang w:eastAsia="pl-PL"/>
        </w:rPr>
        <w:t xml:space="preserve">przyjmują bez zastrzeżeń warunki przetargu/aukcji; </w:t>
      </w:r>
    </w:p>
    <w:p w14:paraId="2B4E7397" w14:textId="77777777" w:rsidR="00351FFC" w:rsidRPr="0007187D" w:rsidRDefault="005D5797">
      <w:pPr>
        <w:numPr>
          <w:ilvl w:val="0"/>
          <w:numId w:val="7"/>
        </w:numPr>
        <w:spacing w:after="150" w:line="276" w:lineRule="auto"/>
        <w:ind w:left="737" w:hanging="340"/>
        <w:jc w:val="both"/>
        <w:rPr>
          <w:rFonts w:ascii="Arial" w:hAnsi="Arial"/>
          <w:sz w:val="21"/>
          <w:szCs w:val="21"/>
        </w:rPr>
      </w:pPr>
      <w:r w:rsidRPr="0007187D">
        <w:rPr>
          <w:rFonts w:ascii="Arial" w:eastAsia="Times New Roman" w:hAnsi="Arial" w:cs="Helvetica"/>
          <w:color w:val="000000"/>
          <w:sz w:val="21"/>
          <w:szCs w:val="21"/>
          <w:lang w:eastAsia="pl-PL"/>
        </w:rPr>
        <w:t xml:space="preserve">zapoznały się z treścią ogłoszenia; </w:t>
      </w:r>
    </w:p>
    <w:p w14:paraId="7BB53C12" w14:textId="77777777" w:rsidR="00351FFC" w:rsidRPr="0007187D" w:rsidRDefault="005D5797">
      <w:pPr>
        <w:numPr>
          <w:ilvl w:val="0"/>
          <w:numId w:val="7"/>
        </w:numPr>
        <w:spacing w:after="150" w:line="276" w:lineRule="auto"/>
        <w:ind w:left="737" w:hanging="340"/>
        <w:jc w:val="both"/>
        <w:rPr>
          <w:rFonts w:ascii="Arial" w:hAnsi="Arial"/>
          <w:sz w:val="21"/>
          <w:szCs w:val="21"/>
        </w:rPr>
      </w:pPr>
      <w:r w:rsidRPr="0007187D">
        <w:rPr>
          <w:rFonts w:ascii="Arial" w:eastAsia="Times New Roman" w:hAnsi="Arial" w:cs="Helvetica"/>
          <w:color w:val="000000"/>
          <w:sz w:val="21"/>
          <w:szCs w:val="21"/>
          <w:lang w:eastAsia="pl-PL"/>
        </w:rPr>
        <w:t xml:space="preserve">w przypadku niewyrażenia przez organy statutowe  Sprzedającego zgód korporacyjnych niezbędnych do przeprowadzenia transakcji, nie będą wnosiły żadnych roszczeń do Spółki związanych z nie zawarciem umowy sprzedaży. </w:t>
      </w:r>
    </w:p>
    <w:p w14:paraId="72CE8508" w14:textId="77777777" w:rsidR="00351FFC" w:rsidRPr="0007187D" w:rsidRDefault="005D5797">
      <w:pPr>
        <w:spacing w:after="150" w:line="276" w:lineRule="auto"/>
        <w:jc w:val="both"/>
        <w:rPr>
          <w:rFonts w:ascii="Arial" w:hAnsi="Arial"/>
        </w:rPr>
      </w:pP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5</w:t>
      </w:r>
      <w:r w:rsidRPr="0007187D">
        <w:rPr>
          <w:rFonts w:ascii="Arial" w:eastAsia="Times New Roman" w:hAnsi="Arial" w:cs="Helvetica"/>
          <w:color w:val="000000"/>
          <w:sz w:val="21"/>
          <w:szCs w:val="21"/>
          <w:lang w:eastAsia="pl-PL"/>
        </w:rPr>
        <w:t xml:space="preserve">. Postąpienie w aukcji, wynosi </w:t>
      </w:r>
      <w:r w:rsidRPr="0007187D">
        <w:rPr>
          <w:rFonts w:ascii="Arial" w:eastAsia="Times New Roman" w:hAnsi="Arial" w:cs="Helvetica"/>
          <w:b/>
          <w:bCs/>
          <w:color w:val="000000"/>
          <w:sz w:val="21"/>
          <w:szCs w:val="21"/>
          <w:lang w:eastAsia="pl-PL"/>
        </w:rPr>
        <w:t xml:space="preserve">0,5% </w:t>
      </w:r>
      <w:r w:rsidRPr="0007187D">
        <w:rPr>
          <w:rFonts w:ascii="Arial" w:eastAsia="Times New Roman" w:hAnsi="Arial" w:cs="Helvetica"/>
          <w:color w:val="000000"/>
          <w:sz w:val="21"/>
          <w:szCs w:val="21"/>
          <w:lang w:eastAsia="pl-PL"/>
        </w:rPr>
        <w:t>Ceny Wywoławczej.</w:t>
      </w:r>
    </w:p>
    <w:p w14:paraId="77D285E7" w14:textId="77777777" w:rsidR="00351FFC" w:rsidRPr="0007187D" w:rsidRDefault="00351FFC">
      <w:pPr>
        <w:spacing w:after="150" w:line="276" w:lineRule="auto"/>
        <w:jc w:val="both"/>
        <w:rPr>
          <w:rFonts w:eastAsia="Times New Roman" w:cs="Helvetica"/>
          <w:color w:val="000000"/>
          <w:sz w:val="21"/>
          <w:szCs w:val="21"/>
          <w:lang w:eastAsia="pl-PL"/>
        </w:rPr>
      </w:pPr>
    </w:p>
    <w:p w14:paraId="6267F4D0" w14:textId="77777777" w:rsidR="00351FFC" w:rsidRPr="0007187D" w:rsidRDefault="005D5797">
      <w:pPr>
        <w:spacing w:after="150" w:line="276" w:lineRule="auto"/>
        <w:ind w:left="737" w:hanging="737"/>
        <w:jc w:val="both"/>
        <w:rPr>
          <w:rFonts w:ascii="Arial" w:hAnsi="Arial"/>
          <w:sz w:val="24"/>
          <w:szCs w:val="24"/>
        </w:rPr>
      </w:pPr>
      <w:r w:rsidRPr="0007187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IX.</w:t>
      </w:r>
      <w:r w:rsidRPr="0007187D"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pl-PL"/>
        </w:rPr>
        <w:t>             </w:t>
      </w:r>
      <w:r w:rsidRPr="0007187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Informacje dodatkowe</w:t>
      </w:r>
    </w:p>
    <w:p w14:paraId="4927C02E" w14:textId="77777777" w:rsidR="00351FFC" w:rsidRPr="0007187D" w:rsidRDefault="005D5797">
      <w:pPr>
        <w:pStyle w:val="Akapitzlist"/>
        <w:numPr>
          <w:ilvl w:val="0"/>
          <w:numId w:val="3"/>
        </w:numPr>
        <w:spacing w:after="150" w:line="276" w:lineRule="auto"/>
        <w:ind w:left="340" w:hanging="340"/>
        <w:jc w:val="both"/>
        <w:rPr>
          <w:rFonts w:ascii="Arial" w:hAnsi="Arial"/>
        </w:rPr>
      </w:pP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Uczestnicy postępowania mogą (w zakresie pytań dotyczących treści niniejszego ogłoszenia) kontaktować się z wyznaczonym pracownikiem Sprzedającego za pomocą poczty elektronicznej lub pod wskazanym numerem telefonu.</w:t>
      </w:r>
    </w:p>
    <w:p w14:paraId="15047EC7" w14:textId="77777777" w:rsidR="00351FFC" w:rsidRPr="0007187D" w:rsidRDefault="005D5797">
      <w:pPr>
        <w:pStyle w:val="Akapitzlist"/>
        <w:numPr>
          <w:ilvl w:val="0"/>
          <w:numId w:val="3"/>
        </w:numPr>
        <w:spacing w:after="150" w:line="276" w:lineRule="auto"/>
        <w:ind w:left="340" w:hanging="340"/>
        <w:jc w:val="both"/>
        <w:rPr>
          <w:rFonts w:ascii="Arial" w:hAnsi="Arial"/>
        </w:rPr>
      </w:pP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Osobami kontaktowymi po stronie Sprzedającego są:</w:t>
      </w:r>
    </w:p>
    <w:p w14:paraId="68805881" w14:textId="77777777" w:rsidR="001D4F13" w:rsidRPr="0007187D" w:rsidRDefault="001D4F13" w:rsidP="001D4F13">
      <w:pPr>
        <w:pStyle w:val="Akapitzlist"/>
        <w:numPr>
          <w:ilvl w:val="1"/>
          <w:numId w:val="3"/>
        </w:numPr>
        <w:spacing w:after="150" w:line="276" w:lineRule="auto"/>
        <w:jc w:val="both"/>
      </w:pP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Pani </w:t>
      </w:r>
      <w:r w:rsidRPr="0007187D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 xml:space="preserve">Iwona Kakietek – </w:t>
      </w: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(mail: </w:t>
      </w:r>
      <w:r w:rsidRPr="0007187D">
        <w:rPr>
          <w:rStyle w:val="ListLabel16"/>
          <w:rFonts w:eastAsiaTheme="minorHAnsi"/>
          <w:color w:val="000000"/>
        </w:rPr>
        <w:t>iwona.kakietek@geovita.pl</w:t>
      </w: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; tel. 601 811 557).</w:t>
      </w:r>
    </w:p>
    <w:p w14:paraId="1ED04041" w14:textId="77777777" w:rsidR="001D4F13" w:rsidRPr="0007187D" w:rsidRDefault="001D4F13" w:rsidP="001D4F13">
      <w:pPr>
        <w:pStyle w:val="Akapitzlist"/>
        <w:numPr>
          <w:ilvl w:val="1"/>
          <w:numId w:val="3"/>
        </w:numPr>
        <w:spacing w:after="150" w:line="276" w:lineRule="auto"/>
        <w:jc w:val="both"/>
      </w:pP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Pan </w:t>
      </w:r>
      <w:r w:rsidRPr="0007187D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 xml:space="preserve">Paweł Podlejski – </w:t>
      </w: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(mail: </w:t>
      </w:r>
      <w:r w:rsidRPr="0007187D">
        <w:rPr>
          <w:rStyle w:val="czeinternetowe"/>
          <w:rFonts w:ascii="Arial" w:eastAsia="Times New Roman" w:hAnsi="Arial" w:cs="Arial"/>
          <w:color w:val="000000"/>
          <w:sz w:val="21"/>
          <w:szCs w:val="21"/>
          <w:lang w:eastAsia="pl-PL"/>
        </w:rPr>
        <w:t>pawel.podlejski@phh.pl</w:t>
      </w: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, tel. 664 125 249).</w:t>
      </w:r>
    </w:p>
    <w:p w14:paraId="363DCCF7" w14:textId="77777777" w:rsidR="00351FFC" w:rsidRPr="0007187D" w:rsidRDefault="005D5797">
      <w:pPr>
        <w:pStyle w:val="Akapitzlist"/>
        <w:numPr>
          <w:ilvl w:val="0"/>
          <w:numId w:val="3"/>
        </w:numPr>
        <w:spacing w:after="150" w:line="276" w:lineRule="auto"/>
        <w:ind w:left="340" w:hanging="340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pl-PL"/>
        </w:rPr>
      </w:pP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Osoba kontaktowa po stronie Sprzedającego odpowie na wszelkie pytania uczestników postępowania lub osób zainteresowanych z zastrzeżeniem, iż zarówno przedmiot pytania jak i odpowiedź nie będą stanowiły czynu naruszającego rzetelność oraz obiektywność prowadzenia postępowania.</w:t>
      </w:r>
    </w:p>
    <w:p w14:paraId="7BECE0EA" w14:textId="77777777" w:rsidR="00351FFC" w:rsidRPr="0007187D" w:rsidRDefault="005D5797">
      <w:pPr>
        <w:pStyle w:val="Akapitzlist"/>
        <w:numPr>
          <w:ilvl w:val="0"/>
          <w:numId w:val="3"/>
        </w:numPr>
        <w:spacing w:after="150" w:line="276" w:lineRule="auto"/>
        <w:ind w:left="340" w:hanging="340"/>
        <w:jc w:val="both"/>
        <w:rPr>
          <w:rFonts w:ascii="Arial" w:hAnsi="Arial"/>
        </w:rPr>
      </w:pP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Nabycie nieruchomości będącej przedmiotem licytacji przez cudzoziemca w rozumieniu przepisów Ustawy z dnia 20 marca 1920 roku o nabywaniu nieruchomości przez cudzoziemców </w:t>
      </w:r>
      <w:r w:rsidRPr="0007187D">
        <w:rPr>
          <w:rFonts w:ascii="Arial" w:eastAsia="Times New Roman" w:hAnsi="Arial" w:cs="Arial"/>
          <w:i/>
          <w:iCs/>
          <w:color w:val="000000"/>
          <w:sz w:val="21"/>
          <w:szCs w:val="21"/>
          <w:lang w:eastAsia="pl-PL"/>
        </w:rPr>
        <w:t>(Dz.U.2017.2278 t.j. z dnia 2017.12.07)</w:t>
      </w: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wymagać będzie uprzedniego zezwolenia, które jest wydawane w drodze decyzji administracyjnej przez ministra właściwego do spraw wewnętrznych, jeżeli sprzeciwu nie wniesie Minister Obrony Narodowej, a w przypadku nieruchomości rolnych, jeżeli sprzeciwu również nie wniesie minister właściwy do spraw rozwoju wsi.</w:t>
      </w:r>
    </w:p>
    <w:p w14:paraId="497D7242" w14:textId="77777777" w:rsidR="00351FFC" w:rsidRPr="0007187D" w:rsidRDefault="005D5797">
      <w:pPr>
        <w:pStyle w:val="Akapitzlist"/>
        <w:numPr>
          <w:ilvl w:val="0"/>
          <w:numId w:val="3"/>
        </w:numPr>
        <w:spacing w:after="150" w:line="276" w:lineRule="auto"/>
        <w:ind w:left="340" w:hanging="340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pl-PL"/>
        </w:rPr>
      </w:pP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Strony transakcji sprzedaży nieruchomości mogą zrezygnować ze zwolnienia o którym mowa w ustawie o VAT i wybrać opodatkowanie dostawy budynków, budowli lub ich części, pod warunkiem, że dokonujący dostawy i nabywca budynku, budowli lub ich części:</w:t>
      </w:r>
    </w:p>
    <w:p w14:paraId="6C95348D" w14:textId="77777777" w:rsidR="00351FFC" w:rsidRPr="0007187D" w:rsidRDefault="005D5797">
      <w:pPr>
        <w:numPr>
          <w:ilvl w:val="0"/>
          <w:numId w:val="8"/>
        </w:numPr>
        <w:spacing w:after="150" w:line="276" w:lineRule="auto"/>
        <w:ind w:left="1215"/>
        <w:jc w:val="both"/>
        <w:rPr>
          <w:rFonts w:ascii="Arial" w:hAnsi="Arial"/>
        </w:rPr>
      </w:pP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są zarejestrowani jako podatnicy VAT czynni;</w:t>
      </w:r>
    </w:p>
    <w:p w14:paraId="330DF89D" w14:textId="77777777" w:rsidR="00351FFC" w:rsidRPr="0007187D" w:rsidRDefault="005D5797">
      <w:pPr>
        <w:numPr>
          <w:ilvl w:val="0"/>
          <w:numId w:val="8"/>
        </w:numPr>
        <w:spacing w:after="150" w:line="276" w:lineRule="auto"/>
        <w:ind w:left="1215"/>
        <w:jc w:val="both"/>
        <w:rPr>
          <w:rFonts w:ascii="Arial" w:hAnsi="Arial"/>
        </w:rPr>
      </w:pP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złożą, przed dniem dokonania dostawy tych obiektów właściwemu dla ich nabywcy naczelnikowi urzędu skarbowego, zgodne oświadczenie, że wybierają opodatkowanie dostawy budynku, budowli lub ich części.</w:t>
      </w:r>
    </w:p>
    <w:p w14:paraId="3A076E63" w14:textId="77777777" w:rsidR="00351FFC" w:rsidRPr="0007187D" w:rsidRDefault="005D5797">
      <w:pPr>
        <w:pStyle w:val="Akapitzlist"/>
        <w:numPr>
          <w:ilvl w:val="0"/>
          <w:numId w:val="3"/>
        </w:numPr>
        <w:spacing w:after="150" w:line="276" w:lineRule="auto"/>
        <w:ind w:left="340" w:hanging="340"/>
        <w:jc w:val="both"/>
      </w:pP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Administratorem Pani/Pana danych osobowych jest Geovita S.A. z siedzibą w Jadwisinie (Administrator), ul. Ogrodowa 31, 05 – 140 Jadwisin gm. Serock. Kontakt z Administratorem jest możliwy poprzez adres </w:t>
      </w:r>
      <w:r w:rsidRPr="0007187D">
        <w:rPr>
          <w:rFonts w:ascii="Arial" w:eastAsia="Times New Roman" w:hAnsi="Arial" w:cs="Arial"/>
          <w:i/>
          <w:iCs/>
          <w:color w:val="000000"/>
          <w:sz w:val="21"/>
          <w:szCs w:val="21"/>
          <w:lang w:eastAsia="pl-PL"/>
        </w:rPr>
        <w:t>e-mail </w:t>
      </w:r>
      <w:hyperlink r:id="rId8">
        <w:r w:rsidRPr="0007187D">
          <w:rPr>
            <w:rStyle w:val="ListLabel18"/>
            <w:rFonts w:eastAsiaTheme="minorHAnsi"/>
            <w:i/>
            <w:iCs/>
            <w:color w:val="000000"/>
          </w:rPr>
          <w:t>biurozarzadu@geovita.pl</w:t>
        </w:r>
      </w:hyperlink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lub pisemnie na adres ul. Ogrodowa 31, 05 – 140 Jadwisin gm. Serock. Podane przez Panią/Pana dane osobowe są przetwarzane wyłącznie w celu prowadzenia z Panią/Panem korespondencji i załatwienia sprawy, której ona dotyczy oraz w celu ewentualnego ustalenia lub dochodzenia roszczeń lub obrony przed roszczeniami; podstawą prawną przetwarzania jest uzasadniony interes Administratora (art. 6 ust. 1 lit. f Rozporządzenia ogólnego o ochronie danych osobowych 2016/679 – RODO), polegający na prowadzeniu korespondencji z interesantami i załatwieniu zgłaszanych przez nich spraw. Pani/Pana dane osobowe są przekazywane podmiotom świadczącym na rzecz Administratora usługi związane z realizacją ww. celów, w tym przede wszystkim dostawcom systemów informatycznych oraz podmiotom świadczącym usługi niezbędne do obsługi Państwa sprawy. Pani/Pana dane będą przetwarzane przez okres prowadzenia korespondencji i załatwienia sprawy, której ona dotyczy. Okres przetwarzania może zostać każdorazowo przedłużony o okres przedawnienia roszczeń, jeżeli przetwarzanie Pani/Pana danych osobowych będzie niezbędne dla ustalenia lub dochodzenia ewentualnych roszczeń lub obrony przed takimi roszczeniami przez Administratora. Przysługuje Pani/Panu prawo dostępu do treści danych oraz żądania ich sprostowania, usunięcia, ograniczenia przetwarzania, prawo do przenoszenia danych oraz prawo wniesienia sprzeciwu względem przetwarzania danych. Przysługuje Pani/Panu także prawo wniesienia skargi do organu nadzorczego zajmującego się ochroną danych osobowych, gdy uzna Pani/Pan, że przetwarzanie Pani/Pana danych osobowych narusza przepisy RODO. Przysługuje Pani/Panu także prawo sprzeciwu względem przetwarzania Pani/Pana danych osobowych z przyczyn związanych z Pani/Pana szczególną sytuacją. Dane zostały przez Panią/Pana podane dobrowolnie.</w:t>
      </w:r>
    </w:p>
    <w:p w14:paraId="4A228D27" w14:textId="77777777" w:rsidR="00351FFC" w:rsidRPr="0007187D" w:rsidRDefault="005D5797">
      <w:pPr>
        <w:spacing w:after="150" w:line="276" w:lineRule="auto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pl-PL"/>
        </w:rPr>
      </w:pPr>
      <w:r w:rsidRPr="0007187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</w:t>
      </w:r>
    </w:p>
    <w:p w14:paraId="2A8DEC0F" w14:textId="77777777" w:rsidR="00351FFC" w:rsidRPr="0007187D" w:rsidRDefault="005D5797">
      <w:pPr>
        <w:spacing w:after="150" w:line="276" w:lineRule="auto"/>
        <w:jc w:val="both"/>
        <w:rPr>
          <w:rFonts w:ascii="Helvetica" w:eastAsia="Times New Roman" w:hAnsi="Helvetica" w:cs="Helvetica"/>
          <w:color w:val="666666"/>
          <w:sz w:val="21"/>
          <w:szCs w:val="21"/>
          <w:lang w:eastAsia="pl-PL"/>
        </w:rPr>
      </w:pPr>
      <w:r w:rsidRPr="0007187D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pl-PL"/>
        </w:rPr>
        <w:t>Załączniki:</w:t>
      </w:r>
    </w:p>
    <w:p w14:paraId="21A5BB97" w14:textId="77777777" w:rsidR="00351FFC" w:rsidRPr="0007187D" w:rsidRDefault="005D5797">
      <w:pPr>
        <w:spacing w:after="150" w:line="276" w:lineRule="auto"/>
        <w:jc w:val="both"/>
        <w:rPr>
          <w:rFonts w:ascii="Arial" w:eastAsia="Times New Roman" w:hAnsi="Arial" w:cs="Times New Roman"/>
          <w:b/>
          <w:bCs/>
          <w:i/>
          <w:iCs/>
          <w:color w:val="000000"/>
          <w:sz w:val="18"/>
          <w:szCs w:val="18"/>
          <w:lang w:eastAsia="pl-PL"/>
        </w:rPr>
      </w:pPr>
      <w:r w:rsidRPr="0007187D">
        <w:rPr>
          <w:rFonts w:ascii="Arial" w:eastAsia="Times New Roman" w:hAnsi="Arial" w:cs="Times New Roman"/>
          <w:b/>
          <w:bCs/>
          <w:i/>
          <w:iCs/>
          <w:color w:val="000000"/>
          <w:sz w:val="18"/>
          <w:szCs w:val="18"/>
          <w:lang w:eastAsia="pl-PL"/>
        </w:rPr>
        <w:t>Załącznik nr 1 - formularz ofertowy Piła Płotki.docx</w:t>
      </w:r>
    </w:p>
    <w:p w14:paraId="6E1A55E9" w14:textId="77777777" w:rsidR="000573D6" w:rsidRDefault="000573D6" w:rsidP="000573D6">
      <w:pPr>
        <w:spacing w:after="150" w:line="276" w:lineRule="auto"/>
        <w:jc w:val="both"/>
        <w:rPr>
          <w:rFonts w:ascii="Arial" w:eastAsia="Times New Roman" w:hAnsi="Arial" w:cs="Times New Roman"/>
          <w:b/>
          <w:bCs/>
          <w:i/>
          <w:iCs/>
          <w:color w:val="000000"/>
          <w:sz w:val="18"/>
          <w:szCs w:val="18"/>
          <w:lang w:eastAsia="pl-PL"/>
        </w:rPr>
      </w:pPr>
      <w:r w:rsidRPr="0007187D">
        <w:rPr>
          <w:rFonts w:ascii="Arial" w:eastAsia="Times New Roman" w:hAnsi="Arial" w:cs="Times New Roman"/>
          <w:b/>
          <w:bCs/>
          <w:i/>
          <w:iCs/>
          <w:color w:val="000000"/>
          <w:sz w:val="18"/>
          <w:szCs w:val="18"/>
          <w:lang w:eastAsia="pl-PL"/>
        </w:rPr>
        <w:t>Załącznik nr 2 - oświadczenie.docx</w:t>
      </w:r>
    </w:p>
    <w:p w14:paraId="035EC57B" w14:textId="77777777" w:rsidR="000573D6" w:rsidRDefault="000573D6">
      <w:pPr>
        <w:spacing w:after="150" w:line="276" w:lineRule="auto"/>
        <w:jc w:val="both"/>
      </w:pPr>
    </w:p>
    <w:sectPr w:rsidR="000573D6">
      <w:footerReference w:type="default" r:id="rId9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506FC" w14:textId="77777777" w:rsidR="00243CB5" w:rsidRDefault="00243CB5">
      <w:pPr>
        <w:spacing w:after="0" w:line="240" w:lineRule="auto"/>
      </w:pPr>
      <w:r>
        <w:separator/>
      </w:r>
    </w:p>
  </w:endnote>
  <w:endnote w:type="continuationSeparator" w:id="0">
    <w:p w14:paraId="577E68B4" w14:textId="77777777" w:rsidR="00243CB5" w:rsidRDefault="00243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277557"/>
      <w:docPartObj>
        <w:docPartGallery w:val="Page Numbers (Bottom of Page)"/>
        <w:docPartUnique/>
      </w:docPartObj>
    </w:sdtPr>
    <w:sdtEndPr/>
    <w:sdtContent>
      <w:p w14:paraId="444946C2" w14:textId="6048041A" w:rsidR="00351FFC" w:rsidRDefault="005D5797">
        <w:pPr>
          <w:pStyle w:val="Stopka"/>
          <w:jc w:val="right"/>
        </w:pP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>PAGE</w:instrText>
        </w:r>
        <w:r>
          <w:rPr>
            <w:sz w:val="16"/>
            <w:szCs w:val="16"/>
          </w:rPr>
          <w:fldChar w:fldCharType="separate"/>
        </w:r>
        <w:r w:rsidR="00840B34">
          <w:rPr>
            <w:noProof/>
            <w:sz w:val="16"/>
            <w:szCs w:val="16"/>
          </w:rPr>
          <w:t>1</w:t>
        </w:r>
        <w:r>
          <w:rPr>
            <w:sz w:val="16"/>
            <w:szCs w:val="16"/>
          </w:rPr>
          <w:fldChar w:fldCharType="end"/>
        </w:r>
      </w:p>
    </w:sdtContent>
  </w:sdt>
  <w:p w14:paraId="4A2C6062" w14:textId="77777777" w:rsidR="00351FFC" w:rsidRDefault="00351F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52F746" w14:textId="77777777" w:rsidR="00243CB5" w:rsidRDefault="00243CB5">
      <w:pPr>
        <w:spacing w:after="0" w:line="240" w:lineRule="auto"/>
      </w:pPr>
      <w:r>
        <w:separator/>
      </w:r>
    </w:p>
  </w:footnote>
  <w:footnote w:type="continuationSeparator" w:id="0">
    <w:p w14:paraId="06E15670" w14:textId="77777777" w:rsidR="00243CB5" w:rsidRDefault="00243C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47EBD"/>
    <w:multiLevelType w:val="multilevel"/>
    <w:tmpl w:val="CC3CB81C"/>
    <w:lvl w:ilvl="0">
      <w:start w:val="1"/>
      <w:numFmt w:val="decimal"/>
      <w:lvlText w:val="%1."/>
      <w:lvlJc w:val="left"/>
      <w:pPr>
        <w:ind w:left="495" w:hanging="360"/>
      </w:pPr>
      <w:rPr>
        <w:rFonts w:ascii="Arial" w:hAnsi="Arial" w:cs="Arial"/>
        <w:sz w:val="21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64F7B"/>
    <w:multiLevelType w:val="multilevel"/>
    <w:tmpl w:val="D07019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D675C09"/>
    <w:multiLevelType w:val="multilevel"/>
    <w:tmpl w:val="27B221B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AE44A00"/>
    <w:multiLevelType w:val="multilevel"/>
    <w:tmpl w:val="36969090"/>
    <w:lvl w:ilvl="0">
      <w:start w:val="1"/>
      <w:numFmt w:val="decimal"/>
      <w:lvlText w:val="%1."/>
      <w:lvlJc w:val="left"/>
      <w:pPr>
        <w:ind w:left="495" w:hanging="360"/>
      </w:pPr>
      <w:rPr>
        <w:rFonts w:ascii="Helvetica" w:hAnsi="Helvetica" w:cs="Arial"/>
        <w:sz w:val="21"/>
      </w:rPr>
    </w:lvl>
    <w:lvl w:ilvl="1">
      <w:start w:val="1"/>
      <w:numFmt w:val="lowerLetter"/>
      <w:lvlText w:val="%2."/>
      <w:lvlJc w:val="left"/>
      <w:pPr>
        <w:ind w:left="1215" w:hanging="360"/>
      </w:pPr>
    </w:lvl>
    <w:lvl w:ilvl="2">
      <w:start w:val="1"/>
      <w:numFmt w:val="lowerRoman"/>
      <w:lvlText w:val="%3."/>
      <w:lvlJc w:val="right"/>
      <w:pPr>
        <w:ind w:left="1935" w:hanging="180"/>
      </w:pPr>
    </w:lvl>
    <w:lvl w:ilvl="3">
      <w:start w:val="1"/>
      <w:numFmt w:val="decimal"/>
      <w:lvlText w:val="%4."/>
      <w:lvlJc w:val="left"/>
      <w:pPr>
        <w:ind w:left="2655" w:hanging="360"/>
      </w:pPr>
    </w:lvl>
    <w:lvl w:ilvl="4">
      <w:start w:val="1"/>
      <w:numFmt w:val="lowerLetter"/>
      <w:lvlText w:val="%5."/>
      <w:lvlJc w:val="left"/>
      <w:pPr>
        <w:ind w:left="3375" w:hanging="360"/>
      </w:pPr>
    </w:lvl>
    <w:lvl w:ilvl="5">
      <w:start w:val="1"/>
      <w:numFmt w:val="lowerRoman"/>
      <w:lvlText w:val="%6."/>
      <w:lvlJc w:val="right"/>
      <w:pPr>
        <w:ind w:left="4095" w:hanging="180"/>
      </w:pPr>
    </w:lvl>
    <w:lvl w:ilvl="6">
      <w:start w:val="1"/>
      <w:numFmt w:val="decimal"/>
      <w:lvlText w:val="%7."/>
      <w:lvlJc w:val="left"/>
      <w:pPr>
        <w:ind w:left="4815" w:hanging="360"/>
      </w:pPr>
    </w:lvl>
    <w:lvl w:ilvl="7">
      <w:start w:val="1"/>
      <w:numFmt w:val="lowerLetter"/>
      <w:lvlText w:val="%8."/>
      <w:lvlJc w:val="left"/>
      <w:pPr>
        <w:ind w:left="5535" w:hanging="360"/>
      </w:pPr>
    </w:lvl>
    <w:lvl w:ilvl="8">
      <w:start w:val="1"/>
      <w:numFmt w:val="lowerRoman"/>
      <w:lvlText w:val="%9."/>
      <w:lvlJc w:val="right"/>
      <w:pPr>
        <w:ind w:left="6255" w:hanging="180"/>
      </w:pPr>
    </w:lvl>
  </w:abstractNum>
  <w:abstractNum w:abstractNumId="4" w15:restartNumberingAfterBreak="0">
    <w:nsid w:val="24267509"/>
    <w:multiLevelType w:val="multilevel"/>
    <w:tmpl w:val="7572191E"/>
    <w:lvl w:ilvl="0">
      <w:start w:val="1"/>
      <w:numFmt w:val="decimal"/>
      <w:lvlText w:val="%1."/>
      <w:lvlJc w:val="left"/>
      <w:pPr>
        <w:ind w:left="492" w:hanging="360"/>
      </w:pPr>
      <w:rPr>
        <w:rFonts w:ascii="Helvetica" w:hAnsi="Helvetica" w:cs="Arial"/>
        <w:sz w:val="21"/>
      </w:rPr>
    </w:lvl>
    <w:lvl w:ilvl="1">
      <w:start w:val="1"/>
      <w:numFmt w:val="lowerLetter"/>
      <w:lvlText w:val="%2."/>
      <w:lvlJc w:val="left"/>
      <w:pPr>
        <w:ind w:left="1212" w:hanging="360"/>
      </w:pPr>
      <w:rPr>
        <w:rFonts w:ascii="Helvetica" w:hAnsi="Helvetica" w:cs="Arial"/>
        <w:sz w:val="21"/>
      </w:rPr>
    </w:lvl>
    <w:lvl w:ilvl="2">
      <w:start w:val="1"/>
      <w:numFmt w:val="lowerRoman"/>
      <w:lvlText w:val="%3."/>
      <w:lvlJc w:val="right"/>
      <w:pPr>
        <w:ind w:left="1932" w:hanging="180"/>
      </w:pPr>
    </w:lvl>
    <w:lvl w:ilvl="3">
      <w:start w:val="1"/>
      <w:numFmt w:val="decimal"/>
      <w:lvlText w:val="%4."/>
      <w:lvlJc w:val="left"/>
      <w:pPr>
        <w:ind w:left="2652" w:hanging="360"/>
      </w:pPr>
    </w:lvl>
    <w:lvl w:ilvl="4">
      <w:start w:val="1"/>
      <w:numFmt w:val="lowerLetter"/>
      <w:lvlText w:val="%5."/>
      <w:lvlJc w:val="left"/>
      <w:pPr>
        <w:ind w:left="3372" w:hanging="360"/>
      </w:pPr>
    </w:lvl>
    <w:lvl w:ilvl="5">
      <w:start w:val="1"/>
      <w:numFmt w:val="lowerRoman"/>
      <w:lvlText w:val="%6."/>
      <w:lvlJc w:val="right"/>
      <w:pPr>
        <w:ind w:left="4092" w:hanging="180"/>
      </w:pPr>
    </w:lvl>
    <w:lvl w:ilvl="6">
      <w:start w:val="1"/>
      <w:numFmt w:val="decimal"/>
      <w:lvlText w:val="%7."/>
      <w:lvlJc w:val="left"/>
      <w:pPr>
        <w:ind w:left="4812" w:hanging="360"/>
      </w:pPr>
    </w:lvl>
    <w:lvl w:ilvl="7">
      <w:start w:val="1"/>
      <w:numFmt w:val="lowerLetter"/>
      <w:lvlText w:val="%8."/>
      <w:lvlJc w:val="left"/>
      <w:pPr>
        <w:ind w:left="5532" w:hanging="360"/>
      </w:pPr>
    </w:lvl>
    <w:lvl w:ilvl="8">
      <w:start w:val="1"/>
      <w:numFmt w:val="lowerRoman"/>
      <w:lvlText w:val="%9."/>
      <w:lvlJc w:val="right"/>
      <w:pPr>
        <w:ind w:left="6252" w:hanging="180"/>
      </w:pPr>
    </w:lvl>
  </w:abstractNum>
  <w:abstractNum w:abstractNumId="5" w15:restartNumberingAfterBreak="0">
    <w:nsid w:val="461D1579"/>
    <w:multiLevelType w:val="multilevel"/>
    <w:tmpl w:val="F2C4D14A"/>
    <w:lvl w:ilvl="0">
      <w:start w:val="1"/>
      <w:numFmt w:val="decimal"/>
      <w:lvlText w:val="%1."/>
      <w:lvlJc w:val="left"/>
      <w:pPr>
        <w:ind w:left="630" w:hanging="360"/>
      </w:pPr>
      <w:rPr>
        <w:rFonts w:ascii="Helvetica" w:hAnsi="Helvetica" w:cs="Arial"/>
        <w:b w:val="0"/>
        <w:sz w:val="21"/>
      </w:rPr>
    </w:lvl>
    <w:lvl w:ilvl="1">
      <w:start w:val="1"/>
      <w:numFmt w:val="lowerLetter"/>
      <w:lvlText w:val="%2."/>
      <w:lvlJc w:val="left"/>
      <w:pPr>
        <w:ind w:left="1575" w:hanging="360"/>
      </w:pPr>
    </w:lvl>
    <w:lvl w:ilvl="2">
      <w:start w:val="1"/>
      <w:numFmt w:val="lowerRoman"/>
      <w:lvlText w:val="%3."/>
      <w:lvlJc w:val="right"/>
      <w:pPr>
        <w:ind w:left="2295" w:hanging="180"/>
      </w:pPr>
    </w:lvl>
    <w:lvl w:ilvl="3">
      <w:start w:val="1"/>
      <w:numFmt w:val="decimal"/>
      <w:lvlText w:val="%4."/>
      <w:lvlJc w:val="left"/>
      <w:pPr>
        <w:ind w:left="3015" w:hanging="360"/>
      </w:pPr>
    </w:lvl>
    <w:lvl w:ilvl="4">
      <w:start w:val="1"/>
      <w:numFmt w:val="lowerLetter"/>
      <w:lvlText w:val="%5."/>
      <w:lvlJc w:val="left"/>
      <w:pPr>
        <w:ind w:left="3735" w:hanging="360"/>
      </w:pPr>
    </w:lvl>
    <w:lvl w:ilvl="5">
      <w:start w:val="1"/>
      <w:numFmt w:val="lowerRoman"/>
      <w:lvlText w:val="%6."/>
      <w:lvlJc w:val="right"/>
      <w:pPr>
        <w:ind w:left="4455" w:hanging="180"/>
      </w:pPr>
    </w:lvl>
    <w:lvl w:ilvl="6">
      <w:start w:val="1"/>
      <w:numFmt w:val="decimal"/>
      <w:lvlText w:val="%7."/>
      <w:lvlJc w:val="left"/>
      <w:pPr>
        <w:ind w:left="5175" w:hanging="360"/>
      </w:pPr>
    </w:lvl>
    <w:lvl w:ilvl="7">
      <w:start w:val="1"/>
      <w:numFmt w:val="lowerLetter"/>
      <w:lvlText w:val="%8."/>
      <w:lvlJc w:val="left"/>
      <w:pPr>
        <w:ind w:left="5895" w:hanging="360"/>
      </w:pPr>
    </w:lvl>
    <w:lvl w:ilvl="8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50175535"/>
    <w:multiLevelType w:val="multilevel"/>
    <w:tmpl w:val="2CF2BC66"/>
    <w:lvl w:ilvl="0">
      <w:start w:val="1"/>
      <w:numFmt w:val="decimal"/>
      <w:lvlText w:val="%1."/>
      <w:lvlJc w:val="left"/>
      <w:pPr>
        <w:ind w:left="495" w:hanging="360"/>
      </w:pPr>
      <w:rPr>
        <w:rFonts w:ascii="Arial" w:hAnsi="Arial" w:cs="Arial"/>
        <w:sz w:val="21"/>
      </w:rPr>
    </w:lvl>
    <w:lvl w:ilvl="1">
      <w:start w:val="1"/>
      <w:numFmt w:val="lowerLetter"/>
      <w:lvlText w:val="%2."/>
      <w:lvlJc w:val="left"/>
      <w:pPr>
        <w:ind w:left="1215" w:hanging="360"/>
      </w:pPr>
    </w:lvl>
    <w:lvl w:ilvl="2">
      <w:start w:val="1"/>
      <w:numFmt w:val="lowerRoman"/>
      <w:lvlText w:val="%3."/>
      <w:lvlJc w:val="right"/>
      <w:pPr>
        <w:ind w:left="1935" w:hanging="180"/>
      </w:pPr>
    </w:lvl>
    <w:lvl w:ilvl="3">
      <w:start w:val="1"/>
      <w:numFmt w:val="decimal"/>
      <w:lvlText w:val="%4."/>
      <w:lvlJc w:val="left"/>
      <w:pPr>
        <w:ind w:left="2655" w:hanging="360"/>
      </w:pPr>
    </w:lvl>
    <w:lvl w:ilvl="4">
      <w:start w:val="1"/>
      <w:numFmt w:val="lowerLetter"/>
      <w:lvlText w:val="%5."/>
      <w:lvlJc w:val="left"/>
      <w:pPr>
        <w:ind w:left="3375" w:hanging="360"/>
      </w:pPr>
    </w:lvl>
    <w:lvl w:ilvl="5">
      <w:start w:val="1"/>
      <w:numFmt w:val="lowerRoman"/>
      <w:lvlText w:val="%6."/>
      <w:lvlJc w:val="right"/>
      <w:pPr>
        <w:ind w:left="4095" w:hanging="180"/>
      </w:pPr>
    </w:lvl>
    <w:lvl w:ilvl="6">
      <w:start w:val="1"/>
      <w:numFmt w:val="decimal"/>
      <w:lvlText w:val="%7."/>
      <w:lvlJc w:val="left"/>
      <w:pPr>
        <w:ind w:left="4815" w:hanging="360"/>
      </w:pPr>
    </w:lvl>
    <w:lvl w:ilvl="7">
      <w:start w:val="1"/>
      <w:numFmt w:val="lowerLetter"/>
      <w:lvlText w:val="%8."/>
      <w:lvlJc w:val="left"/>
      <w:pPr>
        <w:ind w:left="5535" w:hanging="360"/>
      </w:pPr>
    </w:lvl>
    <w:lvl w:ilvl="8">
      <w:start w:val="1"/>
      <w:numFmt w:val="lowerRoman"/>
      <w:lvlText w:val="%9."/>
      <w:lvlJc w:val="right"/>
      <w:pPr>
        <w:ind w:left="6255" w:hanging="180"/>
      </w:pPr>
    </w:lvl>
  </w:abstractNum>
  <w:abstractNum w:abstractNumId="7" w15:restartNumberingAfterBreak="0">
    <w:nsid w:val="60781E49"/>
    <w:multiLevelType w:val="multilevel"/>
    <w:tmpl w:val="FB7A4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1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8" w15:restartNumberingAfterBreak="0">
    <w:nsid w:val="7A655060"/>
    <w:multiLevelType w:val="multilevel"/>
    <w:tmpl w:val="72EA179C"/>
    <w:lvl w:ilvl="0">
      <w:start w:val="1"/>
      <w:numFmt w:val="decimal"/>
      <w:lvlText w:val="%1."/>
      <w:lvlJc w:val="left"/>
      <w:pPr>
        <w:ind w:left="492" w:hanging="360"/>
      </w:pPr>
      <w:rPr>
        <w:rFonts w:ascii="Helvetica" w:hAnsi="Helvetica" w:cs="Arial"/>
        <w:sz w:val="21"/>
      </w:rPr>
    </w:lvl>
    <w:lvl w:ilvl="1">
      <w:start w:val="1"/>
      <w:numFmt w:val="lowerLetter"/>
      <w:lvlText w:val="%2."/>
      <w:lvlJc w:val="left"/>
      <w:pPr>
        <w:ind w:left="1212" w:hanging="360"/>
      </w:pPr>
      <w:rPr>
        <w:rFonts w:ascii="Helvetica" w:hAnsi="Helvetica" w:cs="Arial"/>
        <w:sz w:val="21"/>
      </w:rPr>
    </w:lvl>
    <w:lvl w:ilvl="2">
      <w:start w:val="1"/>
      <w:numFmt w:val="lowerRoman"/>
      <w:lvlText w:val="%3."/>
      <w:lvlJc w:val="right"/>
      <w:pPr>
        <w:ind w:left="1932" w:hanging="180"/>
      </w:pPr>
    </w:lvl>
    <w:lvl w:ilvl="3">
      <w:start w:val="1"/>
      <w:numFmt w:val="decimal"/>
      <w:lvlText w:val="%4."/>
      <w:lvlJc w:val="left"/>
      <w:pPr>
        <w:ind w:left="2652" w:hanging="360"/>
      </w:pPr>
    </w:lvl>
    <w:lvl w:ilvl="4">
      <w:start w:val="1"/>
      <w:numFmt w:val="lowerLetter"/>
      <w:lvlText w:val="%5."/>
      <w:lvlJc w:val="left"/>
      <w:pPr>
        <w:ind w:left="3372" w:hanging="360"/>
      </w:pPr>
    </w:lvl>
    <w:lvl w:ilvl="5">
      <w:start w:val="1"/>
      <w:numFmt w:val="lowerRoman"/>
      <w:lvlText w:val="%6."/>
      <w:lvlJc w:val="right"/>
      <w:pPr>
        <w:ind w:left="4092" w:hanging="180"/>
      </w:pPr>
    </w:lvl>
    <w:lvl w:ilvl="6">
      <w:start w:val="1"/>
      <w:numFmt w:val="decimal"/>
      <w:lvlText w:val="%7."/>
      <w:lvlJc w:val="left"/>
      <w:pPr>
        <w:ind w:left="4812" w:hanging="360"/>
      </w:pPr>
    </w:lvl>
    <w:lvl w:ilvl="7">
      <w:start w:val="1"/>
      <w:numFmt w:val="lowerLetter"/>
      <w:lvlText w:val="%8."/>
      <w:lvlJc w:val="left"/>
      <w:pPr>
        <w:ind w:left="5532" w:hanging="360"/>
      </w:pPr>
    </w:lvl>
    <w:lvl w:ilvl="8">
      <w:start w:val="1"/>
      <w:numFmt w:val="lowerRoman"/>
      <w:lvlText w:val="%9."/>
      <w:lvlJc w:val="right"/>
      <w:pPr>
        <w:ind w:left="6252" w:hanging="180"/>
      </w:pPr>
    </w:lvl>
  </w:abstractNum>
  <w:abstractNum w:abstractNumId="9" w15:restartNumberingAfterBreak="0">
    <w:nsid w:val="7B181C5F"/>
    <w:multiLevelType w:val="multilevel"/>
    <w:tmpl w:val="48A090D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7"/>
  </w:num>
  <w:num w:numId="8">
    <w:abstractNumId w:val="9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FFC"/>
    <w:rsid w:val="000573D6"/>
    <w:rsid w:val="0007187D"/>
    <w:rsid w:val="001D4F13"/>
    <w:rsid w:val="00243CB5"/>
    <w:rsid w:val="00351FFC"/>
    <w:rsid w:val="00362C05"/>
    <w:rsid w:val="003A54E2"/>
    <w:rsid w:val="004D6CA6"/>
    <w:rsid w:val="005406A1"/>
    <w:rsid w:val="00541B58"/>
    <w:rsid w:val="005B629F"/>
    <w:rsid w:val="005D5797"/>
    <w:rsid w:val="00633DFC"/>
    <w:rsid w:val="0071766C"/>
    <w:rsid w:val="00762D5F"/>
    <w:rsid w:val="00840B34"/>
    <w:rsid w:val="00844894"/>
    <w:rsid w:val="00851259"/>
    <w:rsid w:val="00A31C14"/>
    <w:rsid w:val="00B368C5"/>
    <w:rsid w:val="00E270BB"/>
    <w:rsid w:val="00ED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4C6B8"/>
  <w15:docId w15:val="{E4E676C7-468A-4219-8359-CB981896D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paragraph" w:styleId="Nagwek3">
    <w:name w:val="heading 3"/>
    <w:basedOn w:val="Normalny"/>
    <w:link w:val="Nagwek3Znak"/>
    <w:uiPriority w:val="9"/>
    <w:qFormat/>
    <w:rsid w:val="0080429C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qFormat/>
    <w:rsid w:val="0080429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80429C"/>
    <w:rPr>
      <w:color w:val="0000FF"/>
      <w:u w:val="single"/>
    </w:rPr>
  </w:style>
  <w:style w:type="character" w:customStyle="1" w:styleId="highlight-text">
    <w:name w:val="highlight-text"/>
    <w:basedOn w:val="Domylnaczcionkaakapitu"/>
    <w:qFormat/>
    <w:rsid w:val="0080429C"/>
  </w:style>
  <w:style w:type="character" w:customStyle="1" w:styleId="sr-only">
    <w:name w:val="sr-only"/>
    <w:basedOn w:val="Domylnaczcionkaakapitu"/>
    <w:qFormat/>
    <w:rsid w:val="0080429C"/>
  </w:style>
  <w:style w:type="character" w:styleId="Pogrubienie">
    <w:name w:val="Strong"/>
    <w:basedOn w:val="Domylnaczcionkaakapitu"/>
    <w:uiPriority w:val="22"/>
    <w:qFormat/>
    <w:rsid w:val="0080429C"/>
    <w:rPr>
      <w:b/>
      <w:bCs/>
    </w:rPr>
  </w:style>
  <w:style w:type="character" w:customStyle="1" w:styleId="errorrow">
    <w:name w:val="errorrow"/>
    <w:basedOn w:val="Domylnaczcionkaakapitu"/>
    <w:qFormat/>
    <w:rsid w:val="0080429C"/>
  </w:style>
  <w:style w:type="character" w:customStyle="1" w:styleId="NagwekZnak">
    <w:name w:val="Nagłówek Znak"/>
    <w:basedOn w:val="Domylnaczcionkaakapitu"/>
    <w:link w:val="Nagwek"/>
    <w:uiPriority w:val="99"/>
    <w:qFormat/>
    <w:rsid w:val="00387D05"/>
  </w:style>
  <w:style w:type="character" w:customStyle="1" w:styleId="StopkaZnak">
    <w:name w:val="Stopka Znak"/>
    <w:basedOn w:val="Domylnaczcionkaakapitu"/>
    <w:link w:val="Stopka"/>
    <w:uiPriority w:val="99"/>
    <w:qFormat/>
    <w:rsid w:val="00387D05"/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A6179E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Helvetica" w:hAnsi="Helvetica" w:cs="Arial"/>
      <w:sz w:val="21"/>
    </w:rPr>
  </w:style>
  <w:style w:type="character" w:customStyle="1" w:styleId="ListLabel2">
    <w:name w:val="ListLabel 2"/>
    <w:qFormat/>
    <w:rPr>
      <w:rFonts w:cs="Arial"/>
    </w:rPr>
  </w:style>
  <w:style w:type="character" w:customStyle="1" w:styleId="ListLabel3">
    <w:name w:val="ListLabel 3"/>
    <w:qFormat/>
    <w:rPr>
      <w:rFonts w:ascii="Helvetica" w:hAnsi="Helvetica" w:cs="Arial"/>
      <w:sz w:val="21"/>
    </w:rPr>
  </w:style>
  <w:style w:type="character" w:customStyle="1" w:styleId="ListLabel4">
    <w:name w:val="ListLabel 4"/>
    <w:qFormat/>
    <w:rPr>
      <w:rFonts w:cs="Arial"/>
    </w:rPr>
  </w:style>
  <w:style w:type="character" w:customStyle="1" w:styleId="ListLabel5">
    <w:name w:val="ListLabel 5"/>
    <w:qFormat/>
    <w:rPr>
      <w:rFonts w:ascii="Arial" w:hAnsi="Arial" w:cs="Arial"/>
      <w:sz w:val="21"/>
    </w:rPr>
  </w:style>
  <w:style w:type="character" w:customStyle="1" w:styleId="ListLabel6">
    <w:name w:val="ListLabel 6"/>
    <w:qFormat/>
    <w:rPr>
      <w:rFonts w:ascii="Helvetica" w:hAnsi="Helvetica" w:cs="Arial"/>
      <w:sz w:val="21"/>
    </w:rPr>
  </w:style>
  <w:style w:type="character" w:customStyle="1" w:styleId="ListLabel7">
    <w:name w:val="ListLabel 7"/>
    <w:qFormat/>
    <w:rPr>
      <w:rFonts w:cs="Arial"/>
    </w:rPr>
  </w:style>
  <w:style w:type="character" w:customStyle="1" w:styleId="ListLabel8">
    <w:name w:val="ListLabel 8"/>
    <w:qFormat/>
    <w:rPr>
      <w:rFonts w:cs="Arial"/>
    </w:rPr>
  </w:style>
  <w:style w:type="character" w:customStyle="1" w:styleId="ListLabel9">
    <w:name w:val="ListLabel 9"/>
    <w:qFormat/>
    <w:rPr>
      <w:rFonts w:cs="Arial"/>
    </w:rPr>
  </w:style>
  <w:style w:type="character" w:customStyle="1" w:styleId="ListLabel10">
    <w:name w:val="ListLabel 10"/>
    <w:qFormat/>
    <w:rPr>
      <w:rFonts w:cs="Arial"/>
    </w:rPr>
  </w:style>
  <w:style w:type="character" w:customStyle="1" w:styleId="ListLabel11">
    <w:name w:val="ListLabel 11"/>
    <w:qFormat/>
    <w:rPr>
      <w:rFonts w:cs="Arial"/>
    </w:rPr>
  </w:style>
  <w:style w:type="character" w:customStyle="1" w:styleId="ListLabel12">
    <w:name w:val="ListLabel 12"/>
    <w:qFormat/>
    <w:rPr>
      <w:rFonts w:ascii="Helvetica" w:hAnsi="Helvetica" w:cs="Arial"/>
      <w:sz w:val="21"/>
    </w:rPr>
  </w:style>
  <w:style w:type="character" w:customStyle="1" w:styleId="ListLabel13">
    <w:name w:val="ListLabel 13"/>
    <w:qFormat/>
    <w:rPr>
      <w:rFonts w:cs="Arial"/>
    </w:rPr>
  </w:style>
  <w:style w:type="character" w:customStyle="1" w:styleId="ListLabel14">
    <w:name w:val="ListLabel 14"/>
    <w:qFormat/>
    <w:rPr>
      <w:rFonts w:cs="Arial"/>
    </w:rPr>
  </w:style>
  <w:style w:type="character" w:customStyle="1" w:styleId="ListLabel15">
    <w:name w:val="ListLabel 15"/>
    <w:qFormat/>
    <w:rPr>
      <w:rFonts w:ascii="Helvetica" w:hAnsi="Helvetica" w:cs="Arial"/>
      <w:b/>
      <w:sz w:val="21"/>
    </w:rPr>
  </w:style>
  <w:style w:type="character" w:customStyle="1" w:styleId="ListLabel16">
    <w:name w:val="ListLabel 16"/>
    <w:qFormat/>
    <w:rPr>
      <w:rFonts w:ascii="Arial" w:eastAsia="Times New Roman" w:hAnsi="Arial" w:cs="Arial"/>
      <w:color w:val="337AB7"/>
      <w:sz w:val="21"/>
      <w:szCs w:val="21"/>
      <w:shd w:val="clear" w:color="auto" w:fill="FFFFFF"/>
      <w:lang w:eastAsia="pl-PL"/>
    </w:rPr>
  </w:style>
  <w:style w:type="character" w:customStyle="1" w:styleId="ListLabel17">
    <w:name w:val="ListLabel 17"/>
    <w:qFormat/>
    <w:rPr>
      <w:rFonts w:ascii="Arial" w:eastAsia="Times New Roman" w:hAnsi="Arial" w:cs="Arial"/>
      <w:sz w:val="21"/>
      <w:szCs w:val="21"/>
      <w:lang w:eastAsia="pl-PL"/>
    </w:rPr>
  </w:style>
  <w:style w:type="character" w:customStyle="1" w:styleId="ListLabel18">
    <w:name w:val="ListLabel 18"/>
    <w:qFormat/>
    <w:rPr>
      <w:rFonts w:ascii="Arial" w:eastAsia="Times New Roman" w:hAnsi="Arial" w:cs="Arial"/>
      <w:color w:val="666666"/>
      <w:sz w:val="21"/>
      <w:szCs w:val="21"/>
      <w:lang w:eastAsia="pl-PL"/>
    </w:rPr>
  </w:style>
  <w:style w:type="character" w:customStyle="1" w:styleId="Znakinumeracji">
    <w:name w:val="Znaki numeracji"/>
    <w:qFormat/>
  </w:style>
  <w:style w:type="character" w:customStyle="1" w:styleId="ListLabel19">
    <w:name w:val="ListLabel 19"/>
    <w:qFormat/>
    <w:rPr>
      <w:rFonts w:ascii="Helvetica" w:hAnsi="Helvetica" w:cs="Arial"/>
      <w:sz w:val="21"/>
    </w:rPr>
  </w:style>
  <w:style w:type="character" w:customStyle="1" w:styleId="ListLabel20">
    <w:name w:val="ListLabel 20"/>
    <w:qFormat/>
    <w:rPr>
      <w:rFonts w:ascii="Helvetica" w:hAnsi="Helvetica" w:cs="Arial"/>
      <w:sz w:val="21"/>
    </w:rPr>
  </w:style>
  <w:style w:type="character" w:customStyle="1" w:styleId="ListLabel21">
    <w:name w:val="ListLabel 21"/>
    <w:qFormat/>
    <w:rPr>
      <w:rFonts w:ascii="Helvetica" w:hAnsi="Helvetica" w:cs="Arial"/>
      <w:sz w:val="21"/>
    </w:rPr>
  </w:style>
  <w:style w:type="character" w:customStyle="1" w:styleId="ListLabel22">
    <w:name w:val="ListLabel 22"/>
    <w:qFormat/>
    <w:rPr>
      <w:rFonts w:ascii="Helvetica" w:hAnsi="Helvetica" w:cs="Arial"/>
      <w:sz w:val="21"/>
    </w:rPr>
  </w:style>
  <w:style w:type="character" w:customStyle="1" w:styleId="ListLabel23">
    <w:name w:val="ListLabel 23"/>
    <w:qFormat/>
    <w:rPr>
      <w:rFonts w:ascii="Helvetica" w:hAnsi="Helvetica" w:cs="Arial"/>
      <w:sz w:val="21"/>
    </w:rPr>
  </w:style>
  <w:style w:type="character" w:customStyle="1" w:styleId="ListLabel24">
    <w:name w:val="ListLabel 24"/>
    <w:qFormat/>
    <w:rPr>
      <w:rFonts w:ascii="Helvetica" w:hAnsi="Helvetica" w:cs="Arial"/>
      <w:b/>
      <w:sz w:val="21"/>
    </w:rPr>
  </w:style>
  <w:style w:type="character" w:customStyle="1" w:styleId="ListLabel25">
    <w:name w:val="ListLabel 25"/>
    <w:qFormat/>
    <w:rPr>
      <w:rFonts w:ascii="Arial" w:eastAsia="Times New Roman" w:hAnsi="Arial" w:cs="Arial"/>
      <w:color w:val="000000"/>
      <w:sz w:val="21"/>
      <w:szCs w:val="21"/>
      <w:shd w:val="clear" w:color="auto" w:fill="FFFFFF"/>
      <w:lang w:eastAsia="pl-PL"/>
    </w:rPr>
  </w:style>
  <w:style w:type="character" w:customStyle="1" w:styleId="ListLabel26">
    <w:name w:val="ListLabel 26"/>
    <w:qFormat/>
    <w:rPr>
      <w:rFonts w:ascii="Arial" w:eastAsia="Times New Roman" w:hAnsi="Arial" w:cs="Arial"/>
      <w:color w:val="000000"/>
      <w:sz w:val="21"/>
      <w:szCs w:val="21"/>
      <w:lang w:eastAsia="pl-PL"/>
    </w:rPr>
  </w:style>
  <w:style w:type="character" w:customStyle="1" w:styleId="ListLabel27">
    <w:name w:val="ListLabel 27"/>
    <w:qFormat/>
    <w:rPr>
      <w:rFonts w:ascii="Arial" w:eastAsia="Times New Roman" w:hAnsi="Arial" w:cs="Arial"/>
      <w:color w:val="000000"/>
      <w:sz w:val="21"/>
      <w:szCs w:val="21"/>
      <w:lang w:eastAsia="pl-PL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ListLabel28">
    <w:name w:val="ListLabel 28"/>
    <w:qFormat/>
    <w:rPr>
      <w:rFonts w:ascii="Arial" w:hAnsi="Arial" w:cs="Arial"/>
      <w:sz w:val="21"/>
    </w:rPr>
  </w:style>
  <w:style w:type="character" w:customStyle="1" w:styleId="ListLabel29">
    <w:name w:val="ListLabel 29"/>
    <w:qFormat/>
    <w:rPr>
      <w:rFonts w:ascii="Helvetica" w:hAnsi="Helvetica" w:cs="Arial"/>
      <w:sz w:val="21"/>
    </w:rPr>
  </w:style>
  <w:style w:type="character" w:customStyle="1" w:styleId="ListLabel30">
    <w:name w:val="ListLabel 30"/>
    <w:qFormat/>
    <w:rPr>
      <w:rFonts w:ascii="Helvetica" w:hAnsi="Helvetica" w:cs="Arial"/>
      <w:sz w:val="21"/>
    </w:rPr>
  </w:style>
  <w:style w:type="character" w:customStyle="1" w:styleId="ListLabel31">
    <w:name w:val="ListLabel 31"/>
    <w:qFormat/>
    <w:rPr>
      <w:rFonts w:ascii="Helvetica" w:hAnsi="Helvetica" w:cs="Arial"/>
      <w:sz w:val="21"/>
    </w:rPr>
  </w:style>
  <w:style w:type="character" w:customStyle="1" w:styleId="ListLabel32">
    <w:name w:val="ListLabel 32"/>
    <w:qFormat/>
    <w:rPr>
      <w:rFonts w:ascii="Arial" w:hAnsi="Arial" w:cs="Arial"/>
      <w:sz w:val="21"/>
    </w:rPr>
  </w:style>
  <w:style w:type="character" w:customStyle="1" w:styleId="ListLabel33">
    <w:name w:val="ListLabel 33"/>
    <w:qFormat/>
    <w:rPr>
      <w:rFonts w:ascii="Helvetica" w:hAnsi="Helvetica" w:cs="Arial"/>
      <w:b/>
      <w:sz w:val="21"/>
    </w:rPr>
  </w:style>
  <w:style w:type="character" w:customStyle="1" w:styleId="ListLabel34">
    <w:name w:val="ListLabel 34"/>
    <w:qFormat/>
    <w:rPr>
      <w:rFonts w:ascii="Arial" w:hAnsi="Arial" w:cs="OpenSymbol"/>
      <w:sz w:val="21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ascii="Arial" w:eastAsia="Times New Roman" w:hAnsi="Arial" w:cs="Arial"/>
      <w:color w:val="000000"/>
      <w:sz w:val="21"/>
      <w:szCs w:val="21"/>
      <w:shd w:val="clear" w:color="auto" w:fill="FFFFFF"/>
      <w:lang w:eastAsia="pl-PL"/>
    </w:rPr>
  </w:style>
  <w:style w:type="character" w:customStyle="1" w:styleId="ListLabel44">
    <w:name w:val="ListLabel 44"/>
    <w:qFormat/>
    <w:rPr>
      <w:rFonts w:ascii="Arial" w:eastAsia="Times New Roman" w:hAnsi="Arial" w:cs="Arial"/>
      <w:color w:val="000000"/>
      <w:sz w:val="21"/>
      <w:szCs w:val="21"/>
      <w:lang w:eastAsia="pl-PL"/>
    </w:rPr>
  </w:style>
  <w:style w:type="character" w:customStyle="1" w:styleId="ListLabel45">
    <w:name w:val="ListLabel 45"/>
    <w:qFormat/>
    <w:rPr>
      <w:rFonts w:ascii="Arial" w:eastAsia="Times New Roman" w:hAnsi="Arial" w:cs="Arial"/>
      <w:i/>
      <w:iCs/>
      <w:color w:val="000000"/>
      <w:sz w:val="21"/>
      <w:szCs w:val="21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87D0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active">
    <w:name w:val="active"/>
    <w:basedOn w:val="Normalny"/>
    <w:qFormat/>
    <w:rsid w:val="0080429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basedOn w:val="Normalny"/>
    <w:uiPriority w:val="1"/>
    <w:qFormat/>
    <w:rsid w:val="0080429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C08A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87D05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zarzadu@geovit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2239</Words>
  <Characters>13439</Characters>
  <Application>Microsoft Office Word</Application>
  <DocSecurity>4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Dronszczyk</dc:creator>
  <dc:description/>
  <cp:lastModifiedBy>Blaszczak Anna</cp:lastModifiedBy>
  <cp:revision>2</cp:revision>
  <dcterms:created xsi:type="dcterms:W3CDTF">2023-10-25T09:04:00Z</dcterms:created>
  <dcterms:modified xsi:type="dcterms:W3CDTF">2023-10-25T09:04:00Z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