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C92036" w:rsidRDefault="00EE3DEA">
      <w:pPr>
        <w:jc w:val="center"/>
        <w:rPr>
          <w:b/>
        </w:rPr>
      </w:pPr>
      <w:bookmarkStart w:id="0" w:name="_GoBack"/>
      <w:bookmarkEnd w:id="0"/>
      <w:r w:rsidRPr="00C92036">
        <w:rPr>
          <w:b/>
        </w:rPr>
        <w:t>Uchwała nr 4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966B52">
      <w:pPr>
        <w:jc w:val="center"/>
        <w:rPr>
          <w:b/>
        </w:rPr>
      </w:pPr>
      <w:r w:rsidRPr="00C92036">
        <w:rPr>
          <w:b/>
        </w:rPr>
        <w:t>z dnia 20 września</w:t>
      </w:r>
      <w:r w:rsidR="00EE3DEA" w:rsidRPr="00C92036">
        <w:rPr>
          <w:b/>
        </w:rPr>
        <w:t xml:space="preserve"> 2011 r.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w sprawie stanowiska RDPP dotyczącego</w:t>
      </w:r>
    </w:p>
    <w:p w:rsidR="00EE3DEA" w:rsidRPr="00C92036" w:rsidRDefault="00966B52">
      <w:pPr>
        <w:jc w:val="center"/>
        <w:rPr>
          <w:b/>
        </w:rPr>
      </w:pPr>
      <w:r w:rsidRPr="00C92036">
        <w:rPr>
          <w:b/>
        </w:rPr>
        <w:t>projektu rozporządzenia Ministra Pracy i Polityki Społecznej w sprawie specjalizacji z zakresu organizacji pomocy społecznej.</w:t>
      </w: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both"/>
      </w:pPr>
      <w:r w:rsidRPr="00C92036">
        <w:t xml:space="preserve"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2010 nr 234, poz. 1536), uchwala się stanowisko Rady Działalności Pożytku Publicznego w sprawie </w:t>
      </w:r>
      <w:r w:rsidR="00966B52" w:rsidRPr="00C92036">
        <w:t>projektu rozporządzenia Ministra Pracy i Polityki Społecznej w sprawie specjalizacji z zakresu organizacji pomocy społecznej.</w:t>
      </w:r>
    </w:p>
    <w:p w:rsidR="00EE3DEA" w:rsidRPr="00C92036" w:rsidRDefault="00EE3DEA">
      <w:pPr>
        <w:jc w:val="both"/>
      </w:pPr>
    </w:p>
    <w:p w:rsidR="00EE3DEA" w:rsidRPr="00C92036" w:rsidRDefault="00EE3DEA">
      <w:pPr>
        <w:jc w:val="center"/>
      </w:pPr>
      <w:r w:rsidRPr="00C92036">
        <w:t>§ 1</w:t>
      </w:r>
    </w:p>
    <w:p w:rsidR="00EE3DEA" w:rsidRPr="00C92036" w:rsidRDefault="00EE3DEA">
      <w:pPr>
        <w:jc w:val="center"/>
      </w:pPr>
    </w:p>
    <w:p w:rsidR="00966B52" w:rsidRPr="00C92036" w:rsidRDefault="00EE3DEA">
      <w:pPr>
        <w:jc w:val="both"/>
      </w:pPr>
      <w:r w:rsidRPr="00C92036">
        <w:t xml:space="preserve">Rada Działalności Pożytku Publicznego </w:t>
      </w:r>
      <w:r w:rsidR="00C25E0E">
        <w:rPr>
          <w:rFonts w:eastAsia="Times        New Roman"/>
        </w:rPr>
        <w:t>nie odnosi się merytorycznie do treści projektu rozporządzenia Ministra Pracy i Polityki Społecznej w sprawie specjalizacji z zakresu organizacji pomocy społecznej</w:t>
      </w:r>
      <w:r w:rsidR="00C92036" w:rsidRPr="00C92036">
        <w:t xml:space="preserve"> z uwagi na fakt, iż niniejszy projekt nie do końca znajduje się w obszarze </w:t>
      </w:r>
      <w:r w:rsidR="00D91CED">
        <w:t>zainteresowań</w:t>
      </w:r>
      <w:r w:rsidR="00C92036" w:rsidRPr="00C92036">
        <w:t xml:space="preserve"> Rady. Jednocześnie Rada wyraża przekonanie, że Rada Pomocy Społecznej weźmie pod uwagę przekazaną przez </w:t>
      </w:r>
      <w:r w:rsidR="00C92036">
        <w:t>jednego z członków</w:t>
      </w:r>
      <w:r w:rsidR="00C92036" w:rsidRPr="00C92036">
        <w:t xml:space="preserve"> Rady</w:t>
      </w:r>
      <w:r w:rsidR="00D91CED">
        <w:t xml:space="preserve">, tj. Pana Marka </w:t>
      </w:r>
      <w:proofErr w:type="spellStart"/>
      <w:r w:rsidR="00D91CED">
        <w:t>Tramsia</w:t>
      </w:r>
      <w:proofErr w:type="spellEnd"/>
      <w:r w:rsidR="00C92036" w:rsidRPr="00C92036">
        <w:t xml:space="preserve"> opinię nt. niniejszego projektu.</w:t>
      </w:r>
    </w:p>
    <w:p w:rsidR="00EE3DEA" w:rsidRPr="00C92036" w:rsidRDefault="00EE3DEA">
      <w:pPr>
        <w:jc w:val="both"/>
      </w:pPr>
    </w:p>
    <w:p w:rsidR="00EE3DEA" w:rsidRPr="00C92036" w:rsidRDefault="00EE3DEA">
      <w:pPr>
        <w:jc w:val="center"/>
      </w:pPr>
      <w:r w:rsidRPr="00C92036">
        <w:t xml:space="preserve"> </w:t>
      </w:r>
    </w:p>
    <w:p w:rsidR="00EE3DEA" w:rsidRPr="00C92036" w:rsidRDefault="00EE3DEA">
      <w:pPr>
        <w:jc w:val="center"/>
      </w:pPr>
      <w:r w:rsidRPr="00C92036">
        <w:t>§ 2</w:t>
      </w:r>
    </w:p>
    <w:p w:rsidR="00EE3DEA" w:rsidRPr="00C92036" w:rsidRDefault="00EE3DEA">
      <w:pPr>
        <w:jc w:val="center"/>
      </w:pPr>
    </w:p>
    <w:p w:rsidR="00EE3DEA" w:rsidRPr="00C92036" w:rsidRDefault="00EE3DEA">
      <w:pPr>
        <w:jc w:val="both"/>
      </w:pPr>
      <w:r w:rsidRPr="00C92036">
        <w:t>Uchwała wchodzi w życie z dniem podjęcia.</w:t>
      </w: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966B52" w:rsidRPr="00C92036" w:rsidRDefault="00966B52">
      <w:pPr>
        <w:jc w:val="both"/>
      </w:pPr>
    </w:p>
    <w:p w:rsidR="00966B52" w:rsidRPr="00C92036" w:rsidRDefault="00966B52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C92036" w:rsidP="00EE3DEA">
      <w:pPr>
        <w:jc w:val="center"/>
        <w:rPr>
          <w:b/>
        </w:rPr>
      </w:pPr>
      <w:r w:rsidRPr="00C92036">
        <w:rPr>
          <w:b/>
        </w:rPr>
        <w:t xml:space="preserve">Opinia </w:t>
      </w:r>
      <w:r w:rsidR="00D91CED">
        <w:rPr>
          <w:b/>
        </w:rPr>
        <w:t xml:space="preserve">Pana Marka </w:t>
      </w:r>
      <w:proofErr w:type="spellStart"/>
      <w:r w:rsidR="00D91CED">
        <w:rPr>
          <w:b/>
        </w:rPr>
        <w:t>Tramsia</w:t>
      </w:r>
      <w:proofErr w:type="spellEnd"/>
      <w:r w:rsidR="00D91CED">
        <w:rPr>
          <w:b/>
        </w:rPr>
        <w:t>, członka RDPP</w:t>
      </w:r>
      <w:r w:rsidRPr="00C92036">
        <w:rPr>
          <w:b/>
        </w:rPr>
        <w:t xml:space="preserve"> </w:t>
      </w:r>
    </w:p>
    <w:p w:rsidR="00966B52" w:rsidRPr="00C92036" w:rsidRDefault="00966B52" w:rsidP="00EE3DEA">
      <w:pPr>
        <w:jc w:val="center"/>
        <w:rPr>
          <w:b/>
        </w:rPr>
      </w:pPr>
    </w:p>
    <w:p w:rsidR="00966B52" w:rsidRPr="00C92036" w:rsidRDefault="00966B52" w:rsidP="00966B52">
      <w:pPr>
        <w:jc w:val="center"/>
        <w:rPr>
          <w:b/>
        </w:rPr>
      </w:pPr>
      <w:r w:rsidRPr="00C92036">
        <w:rPr>
          <w:b/>
        </w:rPr>
        <w:t>w sprawie projektu rozporządzenia Ministra Pracy i Polityki Społecznej w sprawie specjalizacji z zakresu organizacji pomocy społecznej.</w:t>
      </w:r>
    </w:p>
    <w:p w:rsidR="00966B52" w:rsidRPr="00C92036" w:rsidRDefault="00966B52" w:rsidP="00966B52">
      <w:pPr>
        <w:jc w:val="center"/>
        <w:rPr>
          <w:b/>
        </w:rPr>
      </w:pPr>
    </w:p>
    <w:p w:rsidR="00EE3DEA" w:rsidRPr="00C92036" w:rsidRDefault="00EE3DEA" w:rsidP="00EE3DEA">
      <w:pPr>
        <w:jc w:val="center"/>
        <w:rPr>
          <w:b/>
        </w:rPr>
      </w:pPr>
    </w:p>
    <w:p w:rsidR="00EE3DEA" w:rsidRPr="00C92036" w:rsidRDefault="00EE3DEA" w:rsidP="00EE3DEA">
      <w:pPr>
        <w:jc w:val="both"/>
      </w:pPr>
    </w:p>
    <w:p w:rsidR="00C92036" w:rsidRPr="00C92036" w:rsidRDefault="00C92036" w:rsidP="00C920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92036">
        <w:rPr>
          <w:rFonts w:ascii="Times New Roman" w:hAnsi="Times New Roman" w:cs="Times New Roman"/>
          <w:sz w:val="24"/>
          <w:szCs w:val="24"/>
        </w:rPr>
        <w:t>Przedłożony projekt rozporządzenia Ministra Pracy i Polityki Społecznej w sprawie specjalizacji z zakresu organizacji pomocy społecznej doprowadza do gruntownej przebudowy minimum programowego tej specjalizacji – w porównaniu z obowiązującym obecnie rozporządzeniem Ministra Polityki Społecznej z dnia 22 września 2004 roku w sprawie specjalizacji z zakresu organizacji pomocy społecznej.</w:t>
      </w:r>
    </w:p>
    <w:p w:rsidR="00C92036" w:rsidRPr="00C92036" w:rsidRDefault="00C92036" w:rsidP="00C920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92036">
        <w:rPr>
          <w:rFonts w:ascii="Times New Roman" w:hAnsi="Times New Roman" w:cs="Times New Roman"/>
          <w:sz w:val="24"/>
          <w:szCs w:val="24"/>
        </w:rPr>
        <w:t>Przyjęty kierunek zmian zasługuje na pozytywną ocenę – w szczególności należy tu docenić zmniejszenie wymiaru godzinowego bloków poświęconych przekazywaniu wiedzy o encyklopedycznym charakterze (np. przewidziany obecnie blok „Kategorie osób i rodzin uprawnionych do korzystania z pomocy społecznej” w wymiarze 30 godzin zostaje przetworzony na blok „Wybrane zagadnienia z zakresu przepisów dotyczących pomocy społecznej i zabezpieczenia społecznego” w wymiarze 15 godzin, czy ograniczenie liczby godzin bloku „Zadania jednostek organizacyjnych pomocy społecznej gminy, powiatu województwa” z 50 godzin na 20 godzin), a wprowadzenie w ich miejsce bloków poświęconych umiejętnościom „miękkim” (np. nowe bloki „Mediacje i negocjacje w pomocy społecznej” w wymiarze 10 godzin, czy „Stres i wypalenie zawodowe” w takim samym wymiarze).</w:t>
      </w:r>
    </w:p>
    <w:p w:rsidR="00C92036" w:rsidRPr="00C92036" w:rsidRDefault="00C92036" w:rsidP="00C920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92036">
        <w:rPr>
          <w:rFonts w:ascii="Times New Roman" w:hAnsi="Times New Roman" w:cs="Times New Roman"/>
          <w:sz w:val="24"/>
          <w:szCs w:val="24"/>
        </w:rPr>
        <w:t>Zastrzeżenia budzą jednak niektóre szczegóły zaproponowanych rozwiązań. I tak:</w:t>
      </w:r>
    </w:p>
    <w:p w:rsidR="00C92036" w:rsidRPr="00C92036" w:rsidRDefault="00C92036" w:rsidP="00C92036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036">
        <w:rPr>
          <w:rFonts w:ascii="Times New Roman" w:hAnsi="Times New Roman" w:cs="Times New Roman"/>
          <w:sz w:val="24"/>
          <w:szCs w:val="24"/>
        </w:rPr>
        <w:t xml:space="preserve">wydaje się, że blok „Elementy organizacji i zarządzania w pomocy społecznej” (wymiar 80 godzin) wymaga ustrukturyzowania i podziału na mniejsze bloki, np. wydzielenie zagadnień zarządzania zasobami ludzkimi (przywództwo, zarządzanie zasobami ludzkimi, kierowanie i zarządzanie </w:t>
      </w:r>
      <w:proofErr w:type="spellStart"/>
      <w:r w:rsidRPr="00C92036">
        <w:rPr>
          <w:rFonts w:ascii="Times New Roman" w:hAnsi="Times New Roman" w:cs="Times New Roman"/>
          <w:sz w:val="24"/>
          <w:szCs w:val="24"/>
        </w:rPr>
        <w:t>superwizyjne</w:t>
      </w:r>
      <w:proofErr w:type="spellEnd"/>
      <w:r w:rsidRPr="00C92036">
        <w:rPr>
          <w:rFonts w:ascii="Times New Roman" w:hAnsi="Times New Roman" w:cs="Times New Roman"/>
          <w:sz w:val="24"/>
          <w:szCs w:val="24"/>
        </w:rPr>
        <w:t>) oraz zarządzania finansowego. Warto też wskazać, że przewidziany do uwzględnienia w tym bloku temat zarządzania relacjami z otoczeniem stanowi w praktyce część public relations – ujętego w ramach odrębnego bloku;</w:t>
      </w:r>
    </w:p>
    <w:p w:rsidR="00C92036" w:rsidRPr="00C92036" w:rsidRDefault="00C92036" w:rsidP="00C92036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036">
        <w:rPr>
          <w:rFonts w:ascii="Times New Roman" w:hAnsi="Times New Roman" w:cs="Times New Roman"/>
          <w:sz w:val="24"/>
          <w:szCs w:val="24"/>
        </w:rPr>
        <w:t>nieuzasadnione jest utrzymanie samodzielności bloku „Niepubliczne podmioty w pomocy społecznej”. W pomocy społecznej kluczową rolę odgrywa osiągany efekt – nie zaś charakter prawny podmiotów realizujących dane zadania. Z tego względu tematyka podmiotów niepublicznych powinna znaleźć się w bloku poświęconym organizacji systemu pomocy społecznej – zawierającym również omówienie zadań jednostek organizacyjnych pomocy społecznej;</w:t>
      </w:r>
    </w:p>
    <w:p w:rsidR="00C92036" w:rsidRPr="00C92036" w:rsidRDefault="00C92036" w:rsidP="00C92036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036">
        <w:rPr>
          <w:rFonts w:ascii="Times New Roman" w:hAnsi="Times New Roman" w:cs="Times New Roman"/>
          <w:sz w:val="24"/>
          <w:szCs w:val="24"/>
        </w:rPr>
        <w:t>niezrozumiałe jest pominięcie (przynajmniej na poziomie określenia tematyki poszczególnych bloków) zagadnień etyki w pracy socjalnej. Zgodnie z obowiązującymi obecnie przepisami blok ten był realizowany w wymiarze 10 godzin; w nowej propozycji zabrakło dla niego miejsca.</w:t>
      </w:r>
    </w:p>
    <w:p w:rsidR="00C92036" w:rsidRPr="00C92036" w:rsidRDefault="00C92036" w:rsidP="00C920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92036">
        <w:rPr>
          <w:rFonts w:ascii="Times New Roman" w:hAnsi="Times New Roman" w:cs="Times New Roman"/>
          <w:sz w:val="24"/>
          <w:szCs w:val="24"/>
        </w:rPr>
        <w:t>Rozszerzenie katalogu uprawnionych do prowadzenia specjalizacji podmiotów oraz uszczegółowienie dokumentacji, do prowadzenia której zobowiązane są podmioty prowadzące specjalizację zasługuje na pozytywną ocenę.</w:t>
      </w:r>
    </w:p>
    <w:p w:rsidR="00C92036" w:rsidRPr="00C92036" w:rsidRDefault="00C92036" w:rsidP="00C920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9203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EE3DEA" w:rsidRPr="00C92036" w:rsidRDefault="00EE3DEA" w:rsidP="00EE3DEA">
      <w:pPr>
        <w:jc w:val="both"/>
      </w:pPr>
    </w:p>
    <w:p w:rsidR="00EE3DEA" w:rsidRPr="00C92036" w:rsidRDefault="00EE3DEA" w:rsidP="00EE3DEA">
      <w:pPr>
        <w:spacing w:line="360" w:lineRule="auto"/>
        <w:jc w:val="both"/>
        <w:rPr>
          <w:bCs/>
        </w:rPr>
      </w:pPr>
    </w:p>
    <w:p w:rsidR="00EE3DEA" w:rsidRPr="00C92036" w:rsidRDefault="00EE3DEA">
      <w:pPr>
        <w:jc w:val="both"/>
      </w:pPr>
    </w:p>
    <w:sectPr w:rsidR="00EE3DEA" w:rsidRPr="00C92036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       New 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05660A"/>
    <w:rsid w:val="00966B52"/>
    <w:rsid w:val="009E275D"/>
    <w:rsid w:val="00C25E0E"/>
    <w:rsid w:val="00C92036"/>
    <w:rsid w:val="00CA2887"/>
    <w:rsid w:val="00D91CED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2E83F8-FBBE-4346-8AFB-0DABAC5E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317BC-312E-48F6-A422-E143E000C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3642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subject/>
  <dc:creator>Olga_Barankiewicz</dc:creator>
  <cp:keywords/>
  <dc:description/>
  <cp:lastModifiedBy>Prześlakiewicz Katarzyna</cp:lastModifiedBy>
  <cp:revision>2</cp:revision>
  <cp:lastPrinted>2012-09-21T10:23:00Z</cp:lastPrinted>
  <dcterms:created xsi:type="dcterms:W3CDTF">2020-05-06T10:27:00Z</dcterms:created>
  <dcterms:modified xsi:type="dcterms:W3CDTF">2020-05-06T10:27:00Z</dcterms:modified>
</cp:coreProperties>
</file>