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5D" w:rsidRDefault="00ED035D" w:rsidP="00B50657">
      <w:pPr>
        <w:spacing w:after="0" w:line="240" w:lineRule="auto"/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251731">
        <w:rPr>
          <w:rFonts w:ascii="Arial" w:hAnsi="Arial" w:cs="Arial"/>
          <w:sz w:val="26"/>
          <w:szCs w:val="26"/>
          <w:u w:val="single"/>
        </w:rPr>
        <w:t>Powiatowa</w:t>
      </w:r>
      <w:r>
        <w:rPr>
          <w:rFonts w:ascii="Arial" w:hAnsi="Arial" w:cs="Arial"/>
          <w:sz w:val="26"/>
          <w:szCs w:val="26"/>
          <w:u w:val="single"/>
        </w:rPr>
        <w:t xml:space="preserve"> Państwowej </w:t>
      </w:r>
      <w:r w:rsidR="00251731">
        <w:rPr>
          <w:rFonts w:ascii="Arial" w:hAnsi="Arial" w:cs="Arial"/>
          <w:sz w:val="26"/>
          <w:szCs w:val="26"/>
          <w:u w:val="single"/>
        </w:rPr>
        <w:t>Straży Pożarnej w Łęczycy</w:t>
      </w:r>
    </w:p>
    <w:p w:rsidR="00B50657" w:rsidRPr="00B81A2C" w:rsidRDefault="00B50657" w:rsidP="00B50657">
      <w:pPr>
        <w:spacing w:after="0" w:line="240" w:lineRule="auto"/>
        <w:rPr>
          <w:rFonts w:ascii="Arial" w:hAnsi="Arial" w:cs="Arial"/>
          <w:sz w:val="26"/>
          <w:szCs w:val="26"/>
          <w:u w:val="single"/>
        </w:rPr>
      </w:pPr>
    </w:p>
    <w:p w:rsidR="00ED035D" w:rsidRPr="00DE55BC" w:rsidRDefault="00ED035D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Czym się zajmujemy?</w:t>
      </w:r>
    </w:p>
    <w:p w:rsidR="00000000" w:rsidRDefault="00AB43A7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Komenda Powiatowa</w:t>
      </w:r>
      <w:r w:rsidR="00ED035D" w:rsidRPr="00DE55BC">
        <w:rPr>
          <w:rFonts w:ascii="Arial" w:hAnsi="Arial" w:cs="Arial"/>
          <w:sz w:val="26"/>
          <w:szCs w:val="26"/>
        </w:rPr>
        <w:t xml:space="preserve"> Państwowej Straży Pożarnej</w:t>
      </w:r>
      <w:r w:rsidR="007B3C1C">
        <w:rPr>
          <w:rFonts w:ascii="Arial" w:hAnsi="Arial" w:cs="Arial"/>
          <w:sz w:val="26"/>
          <w:szCs w:val="26"/>
        </w:rPr>
        <w:t xml:space="preserve"> w Łęczycy </w:t>
      </w:r>
      <w:r w:rsidR="00DE66CC">
        <w:rPr>
          <w:rFonts w:ascii="Arial" w:hAnsi="Arial" w:cs="Arial"/>
          <w:sz w:val="26"/>
          <w:szCs w:val="26"/>
        </w:rPr>
        <w:t>działa</w:t>
      </w:r>
      <w:r w:rsidR="007B3C1C">
        <w:rPr>
          <w:rFonts w:ascii="Arial" w:hAnsi="Arial" w:cs="Arial"/>
          <w:sz w:val="26"/>
          <w:szCs w:val="26"/>
        </w:rPr>
        <w:t xml:space="preserve"> na terenie powiatu łęczyckiego w skł</w:t>
      </w:r>
      <w:r w:rsidR="00F61D18">
        <w:rPr>
          <w:rFonts w:ascii="Arial" w:hAnsi="Arial" w:cs="Arial"/>
          <w:sz w:val="26"/>
          <w:szCs w:val="26"/>
        </w:rPr>
        <w:t>ad którego wchodzą gminy: miejska</w:t>
      </w:r>
      <w:r w:rsidR="007B3C1C">
        <w:rPr>
          <w:rFonts w:ascii="Arial" w:hAnsi="Arial" w:cs="Arial"/>
          <w:sz w:val="26"/>
          <w:szCs w:val="26"/>
        </w:rPr>
        <w:t xml:space="preserve"> Łęczyca</w:t>
      </w:r>
      <w:r w:rsidR="00F61D18">
        <w:rPr>
          <w:rFonts w:ascii="Arial" w:hAnsi="Arial" w:cs="Arial"/>
          <w:sz w:val="26"/>
          <w:szCs w:val="26"/>
        </w:rPr>
        <w:t>, miejsko-wiejska Piątek, wiejskie: Daszyna, Grabów, Góra Św. Małgorzaty, Łęczyca, Świnice Warckie, Witonia</w:t>
      </w:r>
    </w:p>
    <w:p w:rsidR="00851CDB" w:rsidRDefault="00B709B6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Łączna powierzchnia terenu działania wynosi </w:t>
      </w:r>
      <w:r w:rsidR="004231B1">
        <w:rPr>
          <w:rFonts w:ascii="Arial" w:hAnsi="Arial" w:cs="Arial"/>
          <w:sz w:val="26"/>
          <w:szCs w:val="26"/>
        </w:rPr>
        <w:t>772, 75 km</w:t>
      </w:r>
      <w:r w:rsidR="004231B1">
        <w:rPr>
          <w:rFonts w:ascii="Arial" w:hAnsi="Arial" w:cs="Arial"/>
          <w:sz w:val="26"/>
          <w:szCs w:val="26"/>
          <w:vertAlign w:val="superscript"/>
        </w:rPr>
        <w:t>2</w:t>
      </w:r>
      <w:r w:rsidR="00851CDB">
        <w:rPr>
          <w:rFonts w:ascii="Arial" w:hAnsi="Arial" w:cs="Arial"/>
          <w:sz w:val="26"/>
          <w:szCs w:val="26"/>
        </w:rPr>
        <w:t xml:space="preserve">. </w:t>
      </w:r>
      <w:r w:rsidR="00851CDB" w:rsidRPr="00DE55BC">
        <w:rPr>
          <w:rFonts w:ascii="Arial" w:hAnsi="Arial" w:cs="Arial"/>
          <w:sz w:val="26"/>
          <w:szCs w:val="26"/>
        </w:rPr>
        <w:t xml:space="preserve">Łączna liczba mieszkańców na </w:t>
      </w:r>
      <w:r w:rsidR="00851CDB">
        <w:rPr>
          <w:rFonts w:ascii="Arial" w:hAnsi="Arial" w:cs="Arial"/>
          <w:sz w:val="26"/>
          <w:szCs w:val="26"/>
        </w:rPr>
        <w:t>terenie działania wynosi 49</w:t>
      </w:r>
      <w:r w:rsidR="003D14F7">
        <w:rPr>
          <w:rFonts w:ascii="Arial" w:hAnsi="Arial" w:cs="Arial"/>
          <w:sz w:val="26"/>
          <w:szCs w:val="26"/>
        </w:rPr>
        <w:t> </w:t>
      </w:r>
      <w:r w:rsidR="00851CDB">
        <w:rPr>
          <w:rFonts w:ascii="Arial" w:hAnsi="Arial" w:cs="Arial"/>
          <w:sz w:val="26"/>
          <w:szCs w:val="26"/>
        </w:rPr>
        <w:t>747.</w:t>
      </w:r>
    </w:p>
    <w:p w:rsidR="003D14F7" w:rsidRDefault="003D14F7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Działania ratowniczo – gaśnicze realizuje głównie jednostka ratowniczo – gaśnicza z</w:t>
      </w:r>
      <w:r>
        <w:rPr>
          <w:rFonts w:ascii="Arial" w:hAnsi="Arial" w:cs="Arial"/>
          <w:sz w:val="26"/>
          <w:szCs w:val="26"/>
        </w:rPr>
        <w:t xml:space="preserve"> Łęczycy oraz ochotnicze </w:t>
      </w:r>
      <w:r w:rsidR="00B81A2C">
        <w:rPr>
          <w:rFonts w:ascii="Arial" w:hAnsi="Arial" w:cs="Arial"/>
          <w:sz w:val="26"/>
          <w:szCs w:val="26"/>
        </w:rPr>
        <w:t>straże pożarne z naszego terenu, których łącznie jest 70 w tym w krajowym systemie ratowniczo gaśniczym 9.</w:t>
      </w:r>
    </w:p>
    <w:p w:rsidR="00B50657" w:rsidRDefault="00B50657" w:rsidP="00B5065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Do zadań Państwowej Straży Pożarnej należy między innymi: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- rozpoznawanie zagrożeń pożarowych i innych miejscowych zagrożeń,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- organizowanie i prowadzenie akcji ratowniczych w czasie pożarów, klęsk żywiołowych lub likwidacji miejscowych zagrożeń,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- wykonywanie pomocniczych specjalistycznych czynności ratowniczych w czasie klęsk żywiołowych lub likwidacji miejscowych zagrożeń przez inne służby ratownicze,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- nadzór nad przestrzeganiem przepisów przeciwpożarowych,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E55BC">
        <w:rPr>
          <w:rFonts w:ascii="Arial" w:hAnsi="Arial" w:cs="Arial"/>
          <w:sz w:val="26"/>
          <w:szCs w:val="26"/>
        </w:rPr>
        <w:t>- prowadzenie prac naukowo-badawczych w zakresie ochrony przeciwpożarowej oraz ochrony ludności.</w:t>
      </w:r>
    </w:p>
    <w:p w:rsidR="00B81A2C" w:rsidRPr="00CD10C1" w:rsidRDefault="00B81A2C" w:rsidP="00B50657">
      <w:pPr>
        <w:pStyle w:val="Nagwek2"/>
        <w:spacing w:before="0" w:beforeAutospacing="0" w:after="0" w:afterAutospacing="0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>
        <w:rPr>
          <w:rFonts w:ascii="Arial" w:hAnsi="Arial" w:cs="Arial"/>
          <w:b w:val="0"/>
          <w:sz w:val="26"/>
          <w:szCs w:val="26"/>
          <w:u w:val="single"/>
        </w:rPr>
        <w:t>art.13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 ust</w:t>
      </w:r>
      <w:r>
        <w:rPr>
          <w:rFonts w:ascii="Arial" w:hAnsi="Arial" w:cs="Arial"/>
          <w:b w:val="0"/>
          <w:sz w:val="26"/>
          <w:szCs w:val="26"/>
          <w:u w:val="single"/>
        </w:rPr>
        <w:t>. 6 i 7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ustawy z dnia 24 sierpnia 1991 r. o Państwowej Straży Pożarnej</w:t>
      </w:r>
      <w:r>
        <w:rPr>
          <w:rFonts w:ascii="Arial" w:hAnsi="Arial" w:cs="Arial"/>
          <w:b w:val="0"/>
          <w:sz w:val="26"/>
          <w:szCs w:val="26"/>
          <w:u w:val="single"/>
        </w:rPr>
        <w:t xml:space="preserve"> (tekst jednolity: Dz. U. z 2020 r. poz. 1123; z </w:t>
      </w:r>
      <w:proofErr w:type="spellStart"/>
      <w:r>
        <w:rPr>
          <w:rFonts w:ascii="Arial" w:hAnsi="Arial" w:cs="Arial"/>
          <w:b w:val="0"/>
          <w:sz w:val="26"/>
          <w:szCs w:val="26"/>
          <w:u w:val="single"/>
        </w:rPr>
        <w:t>późn</w:t>
      </w:r>
      <w:proofErr w:type="spellEnd"/>
      <w:r>
        <w:rPr>
          <w:rFonts w:ascii="Arial" w:hAnsi="Arial" w:cs="Arial"/>
          <w:b w:val="0"/>
          <w:sz w:val="26"/>
          <w:szCs w:val="26"/>
          <w:u w:val="single"/>
        </w:rPr>
        <w:t>. zm.)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 w:rsidR="0032050E">
        <w:rPr>
          <w:rFonts w:ascii="Arial" w:hAnsi="Arial" w:cs="Arial"/>
          <w:b w:val="0"/>
          <w:sz w:val="26"/>
          <w:szCs w:val="26"/>
          <w:u w:val="single"/>
        </w:rPr>
        <w:t>Powiatowego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1)kierowanie komendą</w:t>
      </w:r>
      <w:r>
        <w:rPr>
          <w:rFonts w:ascii="Arial" w:hAnsi="Arial" w:cs="Arial"/>
          <w:sz w:val="26"/>
          <w:szCs w:val="26"/>
        </w:rPr>
        <w:t xml:space="preserve"> miejską </w:t>
      </w:r>
      <w:r w:rsidRPr="00CD10C1">
        <w:rPr>
          <w:rFonts w:ascii="Arial" w:hAnsi="Arial" w:cs="Arial"/>
          <w:sz w:val="26"/>
          <w:szCs w:val="26"/>
        </w:rPr>
        <w:t>Państwowej Straży Pożarnej;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2)organizowanie jednostek ratowniczo-gaśniczych;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3)organizowanie na obszarze powiatu krajowego systemu ratowniczo-gaśniczego;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4)dysponowanie oraz kierowanie siłami i środkami krajowego systemu ratowniczo-gaśniczego na obszarze powiatu poprzez swoje stanowisko kierowania;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5)kierowanie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6)analizowanie działań ratowniczych prowadzonych na obszarze powiatu przez podmioty krajowego systemu ratowniczo-gaśniczego;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7)organizowanie i prowadzenie akcji ratowniczej;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8)współdziałanie z komendantem gminnym ochrony przeciwpożarowej, jeżeli komendant taki został zatrudniony w gminie;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8a)współdziałanie z komendantem gminnym związku ochotniczych straży pożarnych;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9)rozpoznawanie zagrożeń pożarowych i innych miejscowych zagrożeń;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10)opracowywanie planów ratowniczych na obszarze powiatu;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11)nadzorowanie przestrzegania przepisów przeciwpożarowych;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12)wykonywanie zadań z zakresu ratownictwa;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13)wstępne ustalanie przyczyn oraz okoliczności powstania i rozprzestrzeniania się pożaru oraz miejscowego zagrożenia;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14)organizowanie szkolenia i doskonalenia pożarniczego;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15)szkolenie członków ochotniczych straży pożarnych;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lastRenderedPageBreak/>
        <w:t>16)inicjowanie przedsięwzięć w zakresie kultury fizycznej i sportu z udziałem podmiotów krajowego systemu ratowniczo-gaśniczego na obszarze powiatu;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17)wprowadzanie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B81A2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 xml:space="preserve">Do zadań komendanta </w:t>
      </w:r>
      <w:r w:rsidR="003F78BD">
        <w:rPr>
          <w:rFonts w:ascii="Arial" w:hAnsi="Arial" w:cs="Arial"/>
          <w:sz w:val="26"/>
          <w:szCs w:val="26"/>
        </w:rPr>
        <w:t>powiatowego</w:t>
      </w:r>
      <w:r w:rsidRPr="00CD10C1">
        <w:rPr>
          <w:rFonts w:ascii="Arial" w:hAnsi="Arial" w:cs="Arial"/>
          <w:sz w:val="26"/>
          <w:szCs w:val="26"/>
        </w:rPr>
        <w:t xml:space="preserve"> Państwowej Straży Pożarnej ponadto należy: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1)współdziałanie z zarządem oddziału powiatowego związku ochotniczych straży pożarnych;</w:t>
      </w:r>
    </w:p>
    <w:p w:rsidR="00B81A2C" w:rsidRPr="00CD10C1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2)przeprowadzanie inspekcji gotowości operacyjnej ochotniczych straży pożarnych na obszarze powiatu, pod względem przygotowania do działań ratowniczych;</w:t>
      </w:r>
    </w:p>
    <w:p w:rsidR="00B81A2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D10C1">
        <w:rPr>
          <w:rFonts w:ascii="Arial" w:hAnsi="Arial" w:cs="Arial"/>
          <w:sz w:val="26"/>
          <w:szCs w:val="26"/>
        </w:rPr>
        <w:t>3)realizowanie zadań wynikających z innych ustaw.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81A2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81A2C" w:rsidRPr="00E2081A" w:rsidRDefault="00B81A2C" w:rsidP="00B50657">
      <w:pPr>
        <w:spacing w:after="0" w:line="240" w:lineRule="auto"/>
        <w:rPr>
          <w:rFonts w:ascii="Arial" w:hAnsi="Arial" w:cs="Arial"/>
          <w:sz w:val="26"/>
          <w:szCs w:val="26"/>
          <w:u w:val="single"/>
        </w:rPr>
      </w:pPr>
      <w:r w:rsidRPr="00E2081A">
        <w:rPr>
          <w:rFonts w:ascii="Arial" w:hAnsi="Arial" w:cs="Arial"/>
          <w:sz w:val="26"/>
          <w:szCs w:val="26"/>
          <w:u w:val="single"/>
        </w:rPr>
        <w:t>Informacja dla osób niepełnosprawnych ruchowo:</w:t>
      </w:r>
    </w:p>
    <w:p w:rsidR="00B81A2C" w:rsidRPr="00E2081A" w:rsidRDefault="00B81A2C" w:rsidP="00B5065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2081A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Pr="00E2081A">
        <w:rPr>
          <w:rStyle w:val="Pogrubienie"/>
          <w:rFonts w:ascii="Arial" w:hAnsi="Arial" w:cs="Arial"/>
          <w:sz w:val="26"/>
          <w:szCs w:val="26"/>
        </w:rPr>
        <w:t>w godzinach 7:30-15:30.</w:t>
      </w:r>
      <w:r w:rsidRPr="00E2081A">
        <w:rPr>
          <w:rFonts w:ascii="Arial" w:hAnsi="Arial" w:cs="Arial"/>
          <w:sz w:val="26"/>
          <w:szCs w:val="26"/>
        </w:rPr>
        <w:t xml:space="preserve"> Pracownicy podejmą wszelkie działania w celu sprawnej organizacji obsługi.</w:t>
      </w:r>
    </w:p>
    <w:p w:rsidR="00B81A2C" w:rsidRPr="00A3246A" w:rsidRDefault="00B81A2C" w:rsidP="00A3246A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2081A">
        <w:rPr>
          <w:rFonts w:ascii="Arial" w:eastAsia="Times New Roman" w:hAnsi="Arial" w:cs="Arial"/>
          <w:sz w:val="26"/>
          <w:szCs w:val="26"/>
          <w:lang w:eastAsia="pl-PL"/>
        </w:rPr>
        <w:t xml:space="preserve">Miejsce parkingowe dla osób niepełnosprawnych znajduje się przy budynku Komendy </w:t>
      </w:r>
      <w:r w:rsidR="003F78BD">
        <w:rPr>
          <w:rFonts w:ascii="Arial" w:eastAsia="Times New Roman" w:hAnsi="Arial" w:cs="Arial"/>
          <w:sz w:val="26"/>
          <w:szCs w:val="26"/>
          <w:lang w:eastAsia="pl-PL"/>
        </w:rPr>
        <w:t xml:space="preserve">od strony ulicy </w:t>
      </w:r>
      <w:r w:rsidR="00A3246A">
        <w:rPr>
          <w:rFonts w:ascii="Arial" w:eastAsia="Times New Roman" w:hAnsi="Arial" w:cs="Arial"/>
          <w:sz w:val="26"/>
          <w:szCs w:val="26"/>
          <w:lang w:eastAsia="pl-PL"/>
        </w:rPr>
        <w:t>Lotniczej 21E</w:t>
      </w:r>
    </w:p>
    <w:p w:rsidR="00B81A2C" w:rsidRPr="00DE55BC" w:rsidRDefault="00B81A2C" w:rsidP="00B5065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2081A">
        <w:rPr>
          <w:rFonts w:ascii="Arial" w:hAnsi="Arial" w:cs="Arial"/>
          <w:sz w:val="26"/>
          <w:szCs w:val="26"/>
        </w:rPr>
        <w:t>Do budynku można wejść z psem asystującym i psem przewodnikiem</w:t>
      </w:r>
    </w:p>
    <w:p w:rsidR="00B709B6" w:rsidRPr="00851CDB" w:rsidRDefault="00B709B6" w:rsidP="00B50657">
      <w:pPr>
        <w:spacing w:after="0" w:line="240" w:lineRule="auto"/>
      </w:pPr>
    </w:p>
    <w:sectPr w:rsidR="00B709B6" w:rsidRPr="00851CDB" w:rsidSect="00840050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D035D"/>
    <w:rsid w:val="00251731"/>
    <w:rsid w:val="0032050E"/>
    <w:rsid w:val="003D14F7"/>
    <w:rsid w:val="003F78BD"/>
    <w:rsid w:val="004231B1"/>
    <w:rsid w:val="007B3C1C"/>
    <w:rsid w:val="00840050"/>
    <w:rsid w:val="00851CDB"/>
    <w:rsid w:val="00A3246A"/>
    <w:rsid w:val="00AB43A7"/>
    <w:rsid w:val="00B50657"/>
    <w:rsid w:val="00B709B6"/>
    <w:rsid w:val="00B81A2C"/>
    <w:rsid w:val="00DD10EB"/>
    <w:rsid w:val="00DE66CC"/>
    <w:rsid w:val="00ED035D"/>
    <w:rsid w:val="00F6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81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81A2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B81A2C"/>
    <w:rPr>
      <w:b/>
      <w:bCs/>
    </w:rPr>
  </w:style>
  <w:style w:type="paragraph" w:styleId="Akapitzlist">
    <w:name w:val="List Paragraph"/>
    <w:basedOn w:val="Normalny"/>
    <w:uiPriority w:val="34"/>
    <w:qFormat/>
    <w:rsid w:val="00B81A2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590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Sebastian</cp:lastModifiedBy>
  <cp:revision>24</cp:revision>
  <dcterms:created xsi:type="dcterms:W3CDTF">2021-09-24T07:41:00Z</dcterms:created>
  <dcterms:modified xsi:type="dcterms:W3CDTF">2021-09-24T08:17:00Z</dcterms:modified>
</cp:coreProperties>
</file>