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704A5" w14:textId="77777777" w:rsidR="005C1E6A" w:rsidRDefault="00313FF0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32"/>
          <w:lang w:eastAsia="ar-SA"/>
        </w:rPr>
      </w:pPr>
      <w:r>
        <w:rPr>
          <w:rFonts w:cs="Calibri"/>
          <w:b/>
          <w:caps/>
          <w:kern w:val="28"/>
          <w:sz w:val="32"/>
          <w:szCs w:val="32"/>
          <w:lang w:eastAsia="ar-SA"/>
        </w:rPr>
        <w:t xml:space="preserve">    </w:t>
      </w:r>
    </w:p>
    <w:p w14:paraId="0E89E026" w14:textId="77777777" w:rsidR="005C1E6A" w:rsidRPr="00123AAF" w:rsidRDefault="005C1E6A" w:rsidP="005C1E6A">
      <w:pPr>
        <w:keepNext/>
        <w:suppressAutoHyphens/>
        <w:spacing w:before="240" w:after="120" w:line="240" w:lineRule="auto"/>
        <w:jc w:val="center"/>
        <w:rPr>
          <w:rFonts w:cs="Calibri"/>
          <w:sz w:val="24"/>
          <w:szCs w:val="24"/>
          <w:lang w:eastAsia="ar-SA"/>
        </w:rPr>
      </w:pPr>
    </w:p>
    <w:p w14:paraId="5A68B9BD" w14:textId="77777777" w:rsidR="005C1E6A" w:rsidRPr="00123AAF" w:rsidRDefault="005C1E6A" w:rsidP="005C1E6A">
      <w:pPr>
        <w:suppressAutoHyphens/>
        <w:spacing w:after="0" w:line="24" w:lineRule="atLeast"/>
        <w:jc w:val="center"/>
        <w:rPr>
          <w:rFonts w:cs="Calibri"/>
          <w:b/>
          <w:caps/>
          <w:kern w:val="28"/>
          <w:sz w:val="32"/>
          <w:szCs w:val="24"/>
          <w:lang w:eastAsia="ar-SA"/>
        </w:rPr>
      </w:pPr>
    </w:p>
    <w:p w14:paraId="7EAA80BE" w14:textId="77777777" w:rsidR="00255767" w:rsidRDefault="005C1E6A" w:rsidP="005C1E6A">
      <w:pPr>
        <w:suppressAutoHyphens/>
        <w:spacing w:after="120" w:line="240" w:lineRule="auto"/>
        <w:jc w:val="center"/>
        <w:rPr>
          <w:rFonts w:cs="Calibri"/>
          <w:b/>
          <w:bCs/>
          <w:sz w:val="40"/>
          <w:szCs w:val="40"/>
          <w:u w:val="single"/>
          <w:lang w:eastAsia="ar-SA"/>
        </w:rPr>
      </w:pPr>
      <w:r w:rsidRPr="00123AAF">
        <w:rPr>
          <w:rFonts w:cs="Calibri"/>
          <w:b/>
          <w:bCs/>
          <w:sz w:val="40"/>
          <w:szCs w:val="40"/>
          <w:u w:val="single"/>
          <w:lang w:eastAsia="ar-SA"/>
        </w:rPr>
        <w:t xml:space="preserve">Regulamin </w:t>
      </w:r>
    </w:p>
    <w:p w14:paraId="6E19E73E" w14:textId="77777777" w:rsidR="005B309C" w:rsidRDefault="005B309C" w:rsidP="005C1E6A">
      <w:pPr>
        <w:suppressAutoHyphens/>
        <w:spacing w:after="120" w:line="240" w:lineRule="auto"/>
        <w:jc w:val="center"/>
        <w:rPr>
          <w:rFonts w:cs="Calibri"/>
          <w:bCs/>
          <w:sz w:val="40"/>
          <w:szCs w:val="40"/>
          <w:lang w:eastAsia="ar-SA"/>
        </w:rPr>
      </w:pPr>
      <w:r w:rsidRPr="00255767">
        <w:rPr>
          <w:rFonts w:cs="Calibri"/>
          <w:b/>
          <w:bCs/>
          <w:sz w:val="40"/>
          <w:szCs w:val="40"/>
          <w:u w:val="single"/>
          <w:lang w:eastAsia="ar-SA"/>
        </w:rPr>
        <w:t>pilotażu</w:t>
      </w:r>
      <w:r w:rsidR="00255767">
        <w:rPr>
          <w:rFonts w:cs="Calibri"/>
          <w:b/>
          <w:bCs/>
          <w:sz w:val="40"/>
          <w:szCs w:val="40"/>
          <w:u w:val="single"/>
          <w:lang w:eastAsia="ar-SA"/>
        </w:rPr>
        <w:t xml:space="preserve"> </w:t>
      </w:r>
      <w:r w:rsidR="004D0783">
        <w:rPr>
          <w:rFonts w:cs="Calibri"/>
          <w:b/>
          <w:bCs/>
          <w:sz w:val="40"/>
          <w:szCs w:val="40"/>
          <w:u w:val="single"/>
          <w:lang w:eastAsia="ar-SA"/>
        </w:rPr>
        <w:t xml:space="preserve">Programu </w:t>
      </w:r>
      <w:r w:rsidR="00AE02F8">
        <w:rPr>
          <w:rFonts w:cs="Calibri"/>
          <w:b/>
          <w:bCs/>
          <w:sz w:val="40"/>
          <w:szCs w:val="40"/>
          <w:u w:val="single"/>
          <w:lang w:eastAsia="ar-SA"/>
        </w:rPr>
        <w:t>Strefa Pomysłodawcy</w:t>
      </w:r>
    </w:p>
    <w:p w14:paraId="72C916DA" w14:textId="77777777" w:rsidR="005C1E6A" w:rsidRPr="00123AAF" w:rsidRDefault="005C1E6A" w:rsidP="005C1E6A">
      <w:pPr>
        <w:suppressAutoHyphens/>
        <w:spacing w:after="120" w:line="240" w:lineRule="auto"/>
        <w:jc w:val="center"/>
        <w:rPr>
          <w:rFonts w:cs="Calibri"/>
          <w:b/>
          <w:bCs/>
          <w:sz w:val="32"/>
          <w:szCs w:val="32"/>
          <w:lang w:eastAsia="ar-SA"/>
        </w:rPr>
      </w:pPr>
      <w:r w:rsidRPr="00123AAF">
        <w:rPr>
          <w:rFonts w:cs="Calibri"/>
          <w:b/>
          <w:bCs/>
          <w:sz w:val="32"/>
          <w:szCs w:val="32"/>
          <w:lang w:eastAsia="ar-SA"/>
        </w:rPr>
        <w:t>w ramach</w:t>
      </w:r>
    </w:p>
    <w:p w14:paraId="277EA79A" w14:textId="77777777" w:rsidR="005C1E6A" w:rsidRPr="00123AAF" w:rsidRDefault="005C1E6A" w:rsidP="005C1E6A">
      <w:pPr>
        <w:suppressAutoHyphens/>
        <w:spacing w:after="120" w:line="240" w:lineRule="auto"/>
        <w:jc w:val="center"/>
        <w:rPr>
          <w:rFonts w:cs="Calibri"/>
          <w:b/>
          <w:bCs/>
          <w:sz w:val="32"/>
          <w:szCs w:val="32"/>
          <w:lang w:eastAsia="ar-SA"/>
        </w:rPr>
      </w:pPr>
      <w:r w:rsidRPr="00123AAF">
        <w:rPr>
          <w:rFonts w:cs="Calibri"/>
          <w:b/>
          <w:bCs/>
          <w:i/>
          <w:sz w:val="32"/>
          <w:szCs w:val="32"/>
          <w:lang w:eastAsia="ar-SA"/>
        </w:rPr>
        <w:t>Programu</w:t>
      </w:r>
      <w:r w:rsidRPr="00123AAF">
        <w:rPr>
          <w:rFonts w:cs="Calibri"/>
          <w:b/>
          <w:bCs/>
          <w:i/>
          <w:sz w:val="24"/>
          <w:szCs w:val="24"/>
          <w:lang w:eastAsia="ar-SA"/>
        </w:rPr>
        <w:t xml:space="preserve"> </w:t>
      </w:r>
      <w:r w:rsidRPr="00123AAF">
        <w:rPr>
          <w:rFonts w:cs="Calibri"/>
          <w:b/>
          <w:bCs/>
          <w:i/>
          <w:sz w:val="32"/>
          <w:szCs w:val="32"/>
          <w:lang w:eastAsia="ar-SA"/>
        </w:rPr>
        <w:t>Operacyjnego</w:t>
      </w:r>
      <w:r w:rsidRPr="00123AAF">
        <w:rPr>
          <w:rFonts w:cs="Calibri"/>
          <w:b/>
          <w:bCs/>
          <w:i/>
          <w:sz w:val="24"/>
          <w:szCs w:val="24"/>
          <w:lang w:eastAsia="ar-SA"/>
        </w:rPr>
        <w:t xml:space="preserve"> </w:t>
      </w:r>
      <w:r w:rsidRPr="00123AAF">
        <w:rPr>
          <w:rFonts w:cs="Calibri"/>
          <w:b/>
          <w:bCs/>
          <w:i/>
          <w:sz w:val="32"/>
          <w:szCs w:val="32"/>
          <w:lang w:eastAsia="ar-SA"/>
        </w:rPr>
        <w:t>Inteligentny Rozwój</w:t>
      </w:r>
      <w:r w:rsidRPr="00123AAF">
        <w:rPr>
          <w:rFonts w:cs="Calibri"/>
          <w:b/>
          <w:bCs/>
          <w:sz w:val="32"/>
          <w:szCs w:val="32"/>
          <w:lang w:eastAsia="ar-SA"/>
        </w:rPr>
        <w:t xml:space="preserve"> </w:t>
      </w:r>
      <w:r w:rsidRPr="00123AAF">
        <w:rPr>
          <w:rFonts w:cs="Calibri"/>
          <w:b/>
          <w:bCs/>
          <w:i/>
          <w:sz w:val="32"/>
          <w:szCs w:val="32"/>
          <w:lang w:eastAsia="ar-SA"/>
        </w:rPr>
        <w:t>2014 - 2020</w:t>
      </w:r>
    </w:p>
    <w:p w14:paraId="40F082E8" w14:textId="77777777" w:rsidR="005C1E6A" w:rsidRPr="00123AAF" w:rsidRDefault="005C1E6A" w:rsidP="005C1E6A">
      <w:pPr>
        <w:suppressAutoHyphens/>
        <w:spacing w:after="0" w:line="240" w:lineRule="auto"/>
        <w:jc w:val="center"/>
        <w:rPr>
          <w:rFonts w:cs="Calibri"/>
          <w:sz w:val="32"/>
          <w:szCs w:val="32"/>
          <w:lang w:eastAsia="ar-SA"/>
        </w:rPr>
      </w:pPr>
    </w:p>
    <w:p w14:paraId="65DACE74" w14:textId="77777777" w:rsidR="005C1E6A" w:rsidRPr="00123AAF" w:rsidRDefault="005C1E6A" w:rsidP="005C1E6A">
      <w:pPr>
        <w:suppressAutoHyphens/>
        <w:spacing w:after="0" w:line="240" w:lineRule="auto"/>
        <w:rPr>
          <w:rFonts w:cs="Calibri"/>
          <w:sz w:val="32"/>
          <w:szCs w:val="32"/>
          <w:lang w:eastAsia="ar-SA"/>
        </w:rPr>
      </w:pPr>
    </w:p>
    <w:p w14:paraId="162F1F9F" w14:textId="77777777" w:rsidR="005C1E6A" w:rsidRPr="00123AAF" w:rsidRDefault="005C1E6A" w:rsidP="005C1E6A">
      <w:pPr>
        <w:suppressAutoHyphens/>
        <w:spacing w:after="0" w:line="240" w:lineRule="auto"/>
        <w:jc w:val="center"/>
        <w:rPr>
          <w:rFonts w:cs="Calibri"/>
          <w:sz w:val="32"/>
          <w:szCs w:val="32"/>
          <w:lang w:eastAsia="ar-SA"/>
        </w:rPr>
      </w:pPr>
    </w:p>
    <w:p w14:paraId="28DCC452" w14:textId="77777777" w:rsidR="005C1E6A" w:rsidRPr="00123AAF" w:rsidRDefault="005C1E6A" w:rsidP="005C1E6A">
      <w:pPr>
        <w:suppressAutoHyphens/>
        <w:spacing w:after="0" w:line="240" w:lineRule="auto"/>
        <w:jc w:val="center"/>
        <w:rPr>
          <w:rFonts w:cs="Calibri"/>
          <w:b/>
          <w:sz w:val="32"/>
          <w:szCs w:val="32"/>
          <w:lang w:eastAsia="ar-SA"/>
        </w:rPr>
      </w:pPr>
      <w:r w:rsidRPr="00123AAF">
        <w:rPr>
          <w:rFonts w:cs="Calibri"/>
          <w:b/>
          <w:sz w:val="32"/>
          <w:szCs w:val="32"/>
          <w:lang w:eastAsia="ar-SA"/>
        </w:rPr>
        <w:t xml:space="preserve">Priorytet 2: </w:t>
      </w:r>
    </w:p>
    <w:p w14:paraId="3864420D" w14:textId="77777777" w:rsidR="005C1E6A" w:rsidRPr="00123AAF" w:rsidRDefault="005C1E6A" w:rsidP="005C1E6A">
      <w:pPr>
        <w:suppressAutoHyphens/>
        <w:spacing w:after="0" w:line="240" w:lineRule="auto"/>
        <w:jc w:val="center"/>
        <w:rPr>
          <w:rFonts w:cs="Calibri"/>
          <w:b/>
          <w:i/>
          <w:sz w:val="32"/>
          <w:szCs w:val="32"/>
          <w:lang w:eastAsia="ar-SA"/>
        </w:rPr>
      </w:pPr>
      <w:r w:rsidRPr="00123AAF">
        <w:rPr>
          <w:rFonts w:cs="Calibri"/>
          <w:b/>
          <w:i/>
          <w:sz w:val="32"/>
          <w:szCs w:val="32"/>
          <w:lang w:eastAsia="ar-SA"/>
        </w:rPr>
        <w:t xml:space="preserve">Wsparcie otoczenia i potencjału przedsiębiorstw do </w:t>
      </w:r>
    </w:p>
    <w:p w14:paraId="7946B267" w14:textId="77777777" w:rsidR="005C1E6A" w:rsidRPr="00123AAF" w:rsidRDefault="005C1E6A" w:rsidP="005C1E6A">
      <w:pPr>
        <w:suppressAutoHyphens/>
        <w:spacing w:after="0" w:line="240" w:lineRule="auto"/>
        <w:jc w:val="center"/>
        <w:rPr>
          <w:rFonts w:cs="Calibri"/>
          <w:i/>
          <w:sz w:val="32"/>
          <w:szCs w:val="32"/>
          <w:lang w:eastAsia="ar-SA"/>
        </w:rPr>
      </w:pPr>
      <w:r w:rsidRPr="00123AAF">
        <w:rPr>
          <w:rFonts w:cs="Calibri"/>
          <w:b/>
          <w:i/>
          <w:sz w:val="32"/>
          <w:szCs w:val="32"/>
          <w:lang w:eastAsia="ar-SA"/>
        </w:rPr>
        <w:t>prowadzenia działalności B+R+I</w:t>
      </w:r>
    </w:p>
    <w:p w14:paraId="283716C6" w14:textId="77777777" w:rsidR="005C1E6A" w:rsidRPr="00123AAF" w:rsidRDefault="005C1E6A" w:rsidP="005C1E6A">
      <w:pPr>
        <w:suppressAutoHyphens/>
        <w:spacing w:after="120" w:line="240" w:lineRule="auto"/>
        <w:rPr>
          <w:rFonts w:cs="Calibri"/>
          <w:b/>
          <w:sz w:val="32"/>
          <w:szCs w:val="32"/>
          <w:lang w:eastAsia="ar-SA"/>
        </w:rPr>
      </w:pPr>
    </w:p>
    <w:p w14:paraId="64717F6C" w14:textId="77777777" w:rsidR="005C1E6A" w:rsidRDefault="005B309C" w:rsidP="005C1E6A">
      <w:pPr>
        <w:suppressAutoHyphens/>
        <w:spacing w:after="120" w:line="240" w:lineRule="auto"/>
        <w:ind w:firstLine="709"/>
        <w:jc w:val="center"/>
        <w:rPr>
          <w:rFonts w:cs="Calibri"/>
          <w:b/>
          <w:sz w:val="32"/>
          <w:szCs w:val="32"/>
          <w:lang w:eastAsia="ar-SA"/>
        </w:rPr>
      </w:pPr>
      <w:r>
        <w:rPr>
          <w:rFonts w:cs="Calibri"/>
          <w:b/>
          <w:sz w:val="32"/>
          <w:szCs w:val="32"/>
          <w:lang w:eastAsia="ar-SA"/>
        </w:rPr>
        <w:t>Działanie 2.4</w:t>
      </w:r>
      <w:r w:rsidR="005C1E6A" w:rsidRPr="00123AAF">
        <w:rPr>
          <w:rFonts w:cs="Calibri"/>
          <w:b/>
          <w:sz w:val="32"/>
          <w:szCs w:val="32"/>
          <w:lang w:eastAsia="ar-SA"/>
        </w:rPr>
        <w:t xml:space="preserve">: </w:t>
      </w:r>
      <w:r w:rsidR="005C1E6A" w:rsidRPr="00123AAF">
        <w:rPr>
          <w:rFonts w:cs="Calibri"/>
          <w:b/>
          <w:i/>
          <w:sz w:val="32"/>
          <w:szCs w:val="32"/>
          <w:lang w:eastAsia="ar-SA"/>
        </w:rPr>
        <w:t>„</w:t>
      </w:r>
      <w:r>
        <w:rPr>
          <w:rFonts w:cs="Calibri"/>
          <w:b/>
          <w:i/>
          <w:sz w:val="32"/>
          <w:szCs w:val="32"/>
          <w:lang w:eastAsia="ar-SA"/>
        </w:rPr>
        <w:t>Współpraca w ramach krajowego systemu innowacji</w:t>
      </w:r>
      <w:r w:rsidR="005C1E6A" w:rsidRPr="00123AAF">
        <w:rPr>
          <w:rFonts w:cs="Calibri"/>
          <w:b/>
          <w:i/>
          <w:sz w:val="32"/>
          <w:szCs w:val="32"/>
          <w:lang w:eastAsia="ar-SA"/>
        </w:rPr>
        <w:t>”</w:t>
      </w:r>
      <w:r w:rsidR="005C1E6A" w:rsidRPr="00123AAF">
        <w:rPr>
          <w:rFonts w:cs="Calibri"/>
          <w:b/>
          <w:sz w:val="32"/>
          <w:szCs w:val="32"/>
          <w:lang w:eastAsia="ar-SA"/>
        </w:rPr>
        <w:t xml:space="preserve"> PO IR</w:t>
      </w:r>
    </w:p>
    <w:p w14:paraId="713235BD" w14:textId="77777777" w:rsidR="005B309C" w:rsidRPr="00123AAF" w:rsidRDefault="005B309C" w:rsidP="005C1E6A">
      <w:pPr>
        <w:suppressAutoHyphens/>
        <w:spacing w:after="120" w:line="240" w:lineRule="auto"/>
        <w:ind w:firstLine="709"/>
        <w:jc w:val="center"/>
        <w:rPr>
          <w:rFonts w:cs="Calibri"/>
          <w:b/>
          <w:sz w:val="32"/>
          <w:szCs w:val="32"/>
          <w:lang w:eastAsia="ar-SA"/>
        </w:rPr>
      </w:pPr>
      <w:r>
        <w:rPr>
          <w:rFonts w:cs="Calibri"/>
          <w:b/>
          <w:sz w:val="32"/>
          <w:szCs w:val="32"/>
          <w:lang w:eastAsia="ar-SA"/>
        </w:rPr>
        <w:t xml:space="preserve">Poddziałanie 2.4.1 </w:t>
      </w:r>
      <w:proofErr w:type="spellStart"/>
      <w:r>
        <w:rPr>
          <w:rFonts w:cs="Calibri"/>
          <w:b/>
          <w:sz w:val="32"/>
          <w:szCs w:val="32"/>
          <w:lang w:eastAsia="ar-SA"/>
        </w:rPr>
        <w:t>inno_LAB</w:t>
      </w:r>
      <w:proofErr w:type="spellEnd"/>
      <w:r>
        <w:rPr>
          <w:rFonts w:cs="Calibri"/>
          <w:b/>
          <w:sz w:val="32"/>
          <w:szCs w:val="32"/>
          <w:lang w:eastAsia="ar-SA"/>
        </w:rPr>
        <w:t xml:space="preserve"> – Centrum analiz i pilotaży nowych instrumentów</w:t>
      </w:r>
    </w:p>
    <w:p w14:paraId="2E4475E4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32"/>
          <w:szCs w:val="32"/>
          <w:lang w:eastAsia="ar-SA"/>
        </w:rPr>
      </w:pPr>
    </w:p>
    <w:p w14:paraId="136B8AC4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1FB73A00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5338DFB3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7EABDBA" w14:textId="77777777" w:rsidR="005C1E6A" w:rsidRPr="00123AAF" w:rsidRDefault="005C1E6A" w:rsidP="005C1E6A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137D7166" w14:textId="77777777" w:rsidR="003169EE" w:rsidRDefault="005C1E6A" w:rsidP="005C1E6A">
      <w:pPr>
        <w:suppressAutoHyphens/>
        <w:spacing w:before="120" w:after="120"/>
        <w:jc w:val="center"/>
        <w:rPr>
          <w:rFonts w:cs="Calibri"/>
          <w:b/>
          <w:caps/>
          <w:sz w:val="24"/>
          <w:szCs w:val="24"/>
          <w:lang w:eastAsia="ar-SA"/>
        </w:rPr>
      </w:pPr>
      <w:r w:rsidRPr="00123AAF">
        <w:rPr>
          <w:rFonts w:cs="Calibri"/>
          <w:b/>
          <w:caps/>
          <w:sz w:val="24"/>
          <w:szCs w:val="24"/>
          <w:lang w:eastAsia="ar-SA"/>
        </w:rPr>
        <w:br w:type="page"/>
      </w:r>
    </w:p>
    <w:p w14:paraId="4E740DF3" w14:textId="77777777" w:rsidR="003169EE" w:rsidRPr="00710740" w:rsidRDefault="003169EE" w:rsidP="005C1E6A">
      <w:pPr>
        <w:suppressAutoHyphens/>
        <w:spacing w:before="120" w:after="120"/>
        <w:jc w:val="center"/>
        <w:rPr>
          <w:rFonts w:ascii="Arial" w:hAnsi="Arial" w:cs="Arial"/>
          <w:b/>
          <w:caps/>
          <w:sz w:val="20"/>
          <w:szCs w:val="20"/>
          <w:lang w:eastAsia="ar-SA"/>
        </w:rPr>
      </w:pPr>
    </w:p>
    <w:p w14:paraId="55481072" w14:textId="77777777" w:rsidR="005C1E6A" w:rsidRPr="00710740" w:rsidRDefault="005C1E6A" w:rsidP="00FF4517">
      <w:pPr>
        <w:suppressAutoHyphens/>
        <w:spacing w:after="0" w:line="240" w:lineRule="exact"/>
        <w:jc w:val="center"/>
        <w:rPr>
          <w:rFonts w:ascii="Arial" w:hAnsi="Arial" w:cs="Arial"/>
          <w:b/>
          <w:cap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caps/>
          <w:sz w:val="20"/>
          <w:szCs w:val="20"/>
          <w:lang w:eastAsia="ar-SA"/>
        </w:rPr>
        <w:t>§ 1.</w:t>
      </w:r>
    </w:p>
    <w:p w14:paraId="48ABD834" w14:textId="77777777" w:rsidR="005C1E6A" w:rsidRDefault="005C1E6A" w:rsidP="00FF4517">
      <w:pPr>
        <w:suppressAutoHyphens/>
        <w:spacing w:after="0" w:line="240" w:lineRule="exact"/>
        <w:ind w:left="357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sz w:val="20"/>
          <w:szCs w:val="20"/>
          <w:lang w:eastAsia="ar-SA"/>
        </w:rPr>
        <w:t xml:space="preserve">Słowniczek pojęć </w:t>
      </w:r>
      <w:r w:rsidR="00DD23FE" w:rsidRPr="00710740">
        <w:rPr>
          <w:rFonts w:ascii="Arial" w:hAnsi="Arial" w:cs="Arial"/>
          <w:b/>
          <w:sz w:val="20"/>
          <w:szCs w:val="20"/>
          <w:lang w:eastAsia="ar-SA"/>
        </w:rPr>
        <w:t xml:space="preserve">i skrótów </w:t>
      </w:r>
      <w:r w:rsidRPr="00710740">
        <w:rPr>
          <w:rFonts w:ascii="Arial" w:hAnsi="Arial" w:cs="Arial"/>
          <w:b/>
          <w:sz w:val="20"/>
          <w:szCs w:val="20"/>
          <w:lang w:eastAsia="ar-SA"/>
        </w:rPr>
        <w:t>używanych w Regulaminie</w:t>
      </w:r>
      <w:r w:rsidR="00607C20" w:rsidRPr="00710740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p w14:paraId="03922739" w14:textId="77777777" w:rsidR="00DA3818" w:rsidRPr="00710740" w:rsidRDefault="00DA3818" w:rsidP="00FF4517">
      <w:pPr>
        <w:suppressAutoHyphens/>
        <w:spacing w:after="0" w:line="240" w:lineRule="exact"/>
        <w:ind w:left="357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8F77181" w14:textId="77777777" w:rsidR="005C1E6A" w:rsidRPr="00710740" w:rsidRDefault="005C1E6A" w:rsidP="00FF4517">
      <w:pPr>
        <w:spacing w:after="0" w:line="24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Użyte w Regulaminie </w:t>
      </w:r>
      <w:r w:rsidR="00511F35"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pilotażu Programu </w:t>
      </w:r>
      <w:r w:rsidR="005828DB">
        <w:rPr>
          <w:rFonts w:ascii="Arial" w:hAnsi="Arial" w:cs="Arial"/>
          <w:color w:val="000000" w:themeColor="text1"/>
          <w:sz w:val="20"/>
          <w:szCs w:val="20"/>
          <w:lang w:eastAsia="ar-SA"/>
        </w:rPr>
        <w:t>Strefa Pomysłodawcy</w:t>
      </w:r>
      <w:r w:rsidR="00511F35"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następujące pojęcia i skróty oznaczają: </w:t>
      </w:r>
    </w:p>
    <w:p w14:paraId="67CA1364" w14:textId="77777777" w:rsidR="001566F4" w:rsidRPr="00710740" w:rsidRDefault="00505F45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1566F4" w:rsidRPr="00710740">
        <w:rPr>
          <w:rFonts w:ascii="Arial" w:hAnsi="Arial" w:cs="Arial"/>
          <w:b/>
          <w:color w:val="000000" w:themeColor="text1"/>
          <w:sz w:val="20"/>
          <w:szCs w:val="20"/>
        </w:rPr>
        <w:t>plikacja</w:t>
      </w:r>
      <w:r w:rsidR="001566F4" w:rsidRPr="007107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BD5E35" w:rsidRPr="00710740">
        <w:rPr>
          <w:rFonts w:ascii="Arial" w:hAnsi="Arial" w:cs="Arial"/>
          <w:color w:val="000000" w:themeColor="text1"/>
          <w:sz w:val="20"/>
          <w:szCs w:val="20"/>
        </w:rPr>
        <w:t xml:space="preserve">oznacza </w:t>
      </w:r>
      <w:r w:rsidR="009625BA">
        <w:rPr>
          <w:rFonts w:ascii="Arial" w:hAnsi="Arial" w:cs="Arial"/>
          <w:color w:val="000000" w:themeColor="text1"/>
          <w:sz w:val="20"/>
          <w:szCs w:val="20"/>
        </w:rPr>
        <w:t>wniosek</w:t>
      </w:r>
      <w:r w:rsidR="001566F4" w:rsidRPr="00710740">
        <w:rPr>
          <w:rFonts w:ascii="Arial" w:hAnsi="Arial" w:cs="Arial"/>
          <w:color w:val="000000" w:themeColor="text1"/>
          <w:sz w:val="20"/>
          <w:szCs w:val="20"/>
        </w:rPr>
        <w:t xml:space="preserve"> składan</w:t>
      </w:r>
      <w:r w:rsidR="009625BA">
        <w:rPr>
          <w:rFonts w:ascii="Arial" w:hAnsi="Arial" w:cs="Arial"/>
          <w:color w:val="000000" w:themeColor="text1"/>
          <w:sz w:val="20"/>
          <w:szCs w:val="20"/>
        </w:rPr>
        <w:t>y</w:t>
      </w:r>
      <w:r w:rsidR="001566F4" w:rsidRPr="00710740">
        <w:rPr>
          <w:rFonts w:ascii="Arial" w:hAnsi="Arial" w:cs="Arial"/>
          <w:color w:val="000000" w:themeColor="text1"/>
          <w:sz w:val="20"/>
          <w:szCs w:val="20"/>
        </w:rPr>
        <w:t xml:space="preserve"> przez Wnioskodawcę do </w:t>
      </w:r>
      <w:r w:rsidR="00D8044A" w:rsidRPr="00710740">
        <w:rPr>
          <w:rFonts w:ascii="Arial" w:hAnsi="Arial" w:cs="Arial"/>
          <w:color w:val="000000" w:themeColor="text1"/>
          <w:sz w:val="20"/>
          <w:szCs w:val="20"/>
        </w:rPr>
        <w:t>Beneficjenta projektu grantowego</w:t>
      </w:r>
      <w:r w:rsidR="001566F4" w:rsidRPr="00710740">
        <w:rPr>
          <w:rFonts w:ascii="Arial" w:hAnsi="Arial" w:cs="Arial"/>
          <w:color w:val="000000" w:themeColor="text1"/>
          <w:sz w:val="20"/>
          <w:szCs w:val="20"/>
        </w:rPr>
        <w:t xml:space="preserve"> wg wzoru stanowiącego załącznik nr </w:t>
      </w:r>
      <w:r w:rsidR="00D654E4">
        <w:rPr>
          <w:rFonts w:ascii="Arial" w:hAnsi="Arial" w:cs="Arial"/>
          <w:color w:val="000000" w:themeColor="text1"/>
          <w:sz w:val="20"/>
          <w:szCs w:val="20"/>
        </w:rPr>
        <w:t>3</w:t>
      </w:r>
      <w:r w:rsidR="001566F4" w:rsidRPr="00710740">
        <w:rPr>
          <w:rFonts w:ascii="Arial" w:hAnsi="Arial" w:cs="Arial"/>
          <w:color w:val="000000" w:themeColor="text1"/>
          <w:sz w:val="20"/>
          <w:szCs w:val="20"/>
        </w:rPr>
        <w:t xml:space="preserve"> do Regulaminu; </w:t>
      </w:r>
    </w:p>
    <w:p w14:paraId="4E56BFA4" w14:textId="4E9578F3" w:rsidR="00D8044A" w:rsidRPr="00710740" w:rsidRDefault="002932F0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D8044A" w:rsidRPr="00710740">
        <w:rPr>
          <w:rFonts w:ascii="Arial" w:hAnsi="Arial" w:cs="Arial"/>
          <w:b/>
          <w:color w:val="000000" w:themeColor="text1"/>
          <w:sz w:val="20"/>
          <w:szCs w:val="20"/>
        </w:rPr>
        <w:t>eneficjent projektu grantowego –</w:t>
      </w:r>
      <w:r w:rsidR="00D8044A" w:rsidRPr="00710740">
        <w:rPr>
          <w:rFonts w:ascii="Arial" w:hAnsi="Arial" w:cs="Arial"/>
          <w:sz w:val="20"/>
          <w:szCs w:val="20"/>
        </w:rPr>
        <w:t xml:space="preserve"> należy rozumieć Ministra </w:t>
      </w:r>
      <w:r w:rsidR="002523EF">
        <w:rPr>
          <w:rFonts w:ascii="Arial" w:hAnsi="Arial" w:cs="Arial"/>
          <w:sz w:val="20"/>
          <w:szCs w:val="20"/>
        </w:rPr>
        <w:t>właściwego ds. gospodarki</w:t>
      </w:r>
      <w:r w:rsidR="00C4109F">
        <w:rPr>
          <w:rFonts w:ascii="Arial" w:hAnsi="Arial" w:cs="Arial"/>
          <w:sz w:val="20"/>
          <w:szCs w:val="20"/>
        </w:rPr>
        <w:t xml:space="preserve">, </w:t>
      </w:r>
      <w:r w:rsidR="00D8044A" w:rsidRPr="00710740">
        <w:rPr>
          <w:rFonts w:ascii="Arial" w:hAnsi="Arial" w:cs="Arial"/>
          <w:sz w:val="20"/>
          <w:szCs w:val="20"/>
        </w:rPr>
        <w:t xml:space="preserve">którego zadania jako beneficjenta projektu pozakonkursowego pn. Centrum analiz i pilotaży nowych instrumentów </w:t>
      </w:r>
      <w:proofErr w:type="spellStart"/>
      <w:r w:rsidR="00D8044A" w:rsidRPr="00710740">
        <w:rPr>
          <w:rFonts w:ascii="Arial" w:hAnsi="Arial" w:cs="Arial"/>
          <w:sz w:val="20"/>
          <w:szCs w:val="20"/>
        </w:rPr>
        <w:t>inno_LAB</w:t>
      </w:r>
      <w:proofErr w:type="spellEnd"/>
      <w:r w:rsidR="00D8044A" w:rsidRPr="00710740">
        <w:rPr>
          <w:rFonts w:ascii="Arial" w:hAnsi="Arial" w:cs="Arial"/>
          <w:sz w:val="20"/>
          <w:szCs w:val="20"/>
        </w:rPr>
        <w:t>, realizuje Departament Innowacji w Ministerstwie Rozwoju</w:t>
      </w:r>
      <w:r w:rsidR="002523EF">
        <w:rPr>
          <w:rFonts w:ascii="Arial" w:hAnsi="Arial" w:cs="Arial"/>
          <w:sz w:val="20"/>
          <w:szCs w:val="20"/>
        </w:rPr>
        <w:t>, Pracy i Techn</w:t>
      </w:r>
      <w:r w:rsidR="001F0610">
        <w:rPr>
          <w:rFonts w:ascii="Arial" w:hAnsi="Arial" w:cs="Arial"/>
          <w:sz w:val="20"/>
          <w:szCs w:val="20"/>
        </w:rPr>
        <w:t>o</w:t>
      </w:r>
      <w:r w:rsidR="002523EF">
        <w:rPr>
          <w:rFonts w:ascii="Arial" w:hAnsi="Arial" w:cs="Arial"/>
          <w:sz w:val="20"/>
          <w:szCs w:val="20"/>
        </w:rPr>
        <w:t>logii</w:t>
      </w:r>
      <w:r w:rsidR="00D8044A" w:rsidRPr="00710740">
        <w:rPr>
          <w:rFonts w:ascii="Arial" w:hAnsi="Arial" w:cs="Arial"/>
          <w:sz w:val="20"/>
          <w:szCs w:val="20"/>
        </w:rPr>
        <w:t>;</w:t>
      </w:r>
    </w:p>
    <w:p w14:paraId="7102C806" w14:textId="77777777" w:rsidR="006152B9" w:rsidRPr="00710740" w:rsidRDefault="006152B9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0740">
        <w:rPr>
          <w:rFonts w:ascii="Arial" w:hAnsi="Arial" w:cs="Arial"/>
          <w:b/>
          <w:color w:val="000000" w:themeColor="text1"/>
          <w:sz w:val="20"/>
          <w:szCs w:val="20"/>
        </w:rPr>
        <w:t>grant</w:t>
      </w:r>
      <w:r w:rsidRPr="00710740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BD5E35" w:rsidRPr="00710740">
        <w:rPr>
          <w:rFonts w:ascii="Arial" w:hAnsi="Arial" w:cs="Arial"/>
          <w:color w:val="000000" w:themeColor="text1"/>
          <w:sz w:val="20"/>
          <w:szCs w:val="20"/>
        </w:rPr>
        <w:t>oznacza</w:t>
      </w:r>
      <w:r w:rsidRPr="00710740">
        <w:rPr>
          <w:rFonts w:ascii="Arial" w:hAnsi="Arial" w:cs="Arial"/>
          <w:sz w:val="20"/>
          <w:szCs w:val="20"/>
        </w:rPr>
        <w:t xml:space="preserve"> grant w rozumieniu art. 35 ust. 5 ustawy;</w:t>
      </w:r>
    </w:p>
    <w:p w14:paraId="12C07908" w14:textId="77777777" w:rsidR="001566F4" w:rsidRPr="00281189" w:rsidRDefault="001566F4" w:rsidP="002F6E15">
      <w:pPr>
        <w:pStyle w:val="Akapitzlist"/>
        <w:numPr>
          <w:ilvl w:val="0"/>
          <w:numId w:val="1"/>
        </w:numPr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10740">
        <w:rPr>
          <w:rFonts w:ascii="Arial" w:hAnsi="Arial" w:cs="Arial"/>
          <w:b/>
          <w:sz w:val="20"/>
          <w:szCs w:val="20"/>
          <w:lang w:eastAsia="ar-SA"/>
        </w:rPr>
        <w:t>Grantobiorca</w:t>
      </w:r>
      <w:proofErr w:type="spellEnd"/>
      <w:r w:rsidRPr="00710740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BD5E35" w:rsidRPr="00710740">
        <w:rPr>
          <w:rFonts w:ascii="Arial" w:hAnsi="Arial" w:cs="Arial"/>
          <w:b/>
          <w:sz w:val="20"/>
          <w:szCs w:val="20"/>
          <w:lang w:eastAsia="ar-SA"/>
        </w:rPr>
        <w:t>–</w:t>
      </w:r>
      <w:r w:rsidRPr="00710740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BD5E35" w:rsidRPr="00710740">
        <w:rPr>
          <w:rFonts w:ascii="Arial" w:hAnsi="Arial" w:cs="Arial"/>
          <w:sz w:val="20"/>
          <w:szCs w:val="20"/>
          <w:lang w:eastAsia="ar-SA"/>
        </w:rPr>
        <w:t xml:space="preserve">oznacza </w:t>
      </w:r>
      <w:proofErr w:type="spellStart"/>
      <w:r w:rsidRPr="00710740">
        <w:rPr>
          <w:rFonts w:ascii="Arial" w:hAnsi="Arial" w:cs="Arial"/>
          <w:sz w:val="20"/>
          <w:szCs w:val="20"/>
        </w:rPr>
        <w:t>grantobiorcę</w:t>
      </w:r>
      <w:proofErr w:type="spellEnd"/>
      <w:r w:rsidRPr="00710740">
        <w:rPr>
          <w:rFonts w:ascii="Arial" w:hAnsi="Arial" w:cs="Arial"/>
          <w:sz w:val="20"/>
          <w:szCs w:val="20"/>
        </w:rPr>
        <w:t xml:space="preserve"> </w:t>
      </w:r>
      <w:r w:rsidRPr="00281189">
        <w:rPr>
          <w:rFonts w:ascii="Arial" w:hAnsi="Arial" w:cs="Arial"/>
          <w:sz w:val="20"/>
          <w:szCs w:val="20"/>
        </w:rPr>
        <w:t>w rozumieniu art. 35</w:t>
      </w:r>
      <w:r w:rsidRPr="00281189">
        <w:rPr>
          <w:rFonts w:ascii="Arial" w:hAnsi="Arial" w:cs="Arial"/>
          <w:color w:val="000000" w:themeColor="text1"/>
          <w:sz w:val="20"/>
          <w:szCs w:val="20"/>
        </w:rPr>
        <w:t xml:space="preserve"> ust. 3 ustawy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CEFDC47" w14:textId="77777777" w:rsidR="005B50EC" w:rsidRPr="00F5354D" w:rsidRDefault="005B50EC" w:rsidP="002F6E15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281189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Komisja </w:t>
      </w:r>
      <w:r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– 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oznacza </w:t>
      </w:r>
      <w:r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Komisj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ę</w:t>
      </w:r>
      <w:r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Oceny Aplikacji, dokonując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ą</w:t>
      </w:r>
      <w:r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oceny merytorycznej  aplikacji, które zostały pozytywnie ocenione w ramach oceny formalnej;</w:t>
      </w:r>
    </w:p>
    <w:p w14:paraId="18E28EB9" w14:textId="0459A0A6" w:rsidR="00F5354D" w:rsidRPr="00F5354D" w:rsidRDefault="00F5354D" w:rsidP="00F5354D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F5354D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Komitet Sterujący – </w:t>
      </w:r>
      <w:r w:rsidRPr="00F5354D">
        <w:rPr>
          <w:rFonts w:ascii="Arial" w:hAnsi="Arial" w:cs="Arial"/>
          <w:color w:val="000000" w:themeColor="text1"/>
          <w:sz w:val="20"/>
          <w:szCs w:val="20"/>
          <w:lang w:eastAsia="ar-SA"/>
        </w:rPr>
        <w:t>komitet, w skład którego wchodzi Przewodniczący i 3 członków wskazanych przez Podsekretarza Stanu nadzorującego Departament Innowacji w Ministerstwie Rozwoju</w:t>
      </w:r>
      <w:r w:rsidR="002523EF">
        <w:rPr>
          <w:rFonts w:ascii="Arial" w:hAnsi="Arial" w:cs="Arial"/>
          <w:color w:val="000000" w:themeColor="text1"/>
          <w:sz w:val="20"/>
          <w:szCs w:val="20"/>
          <w:lang w:eastAsia="ar-SA"/>
        </w:rPr>
        <w:t>, Pracy i Technologii</w:t>
      </w:r>
      <w:r w:rsidRPr="00F5354D">
        <w:rPr>
          <w:rFonts w:ascii="Arial" w:hAnsi="Arial" w:cs="Arial"/>
          <w:color w:val="000000" w:themeColor="text1"/>
          <w:sz w:val="20"/>
          <w:szCs w:val="20"/>
          <w:lang w:eastAsia="ar-SA"/>
        </w:rPr>
        <w:t>. Zadaniem Komitetu Sterującego jest dokonywanie przeglądu wdrażania Projektu pilotażowego w kontekście realizacji założonych celów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;</w:t>
      </w:r>
    </w:p>
    <w:p w14:paraId="468A1DA8" w14:textId="77777777" w:rsidR="006152B9" w:rsidRPr="00F5354D" w:rsidRDefault="006152B9" w:rsidP="00F5354D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F5354D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Program </w:t>
      </w:r>
      <w:r w:rsidRPr="00F5354D">
        <w:rPr>
          <w:rFonts w:ascii="Arial" w:hAnsi="Arial" w:cs="Arial"/>
          <w:color w:val="000000" w:themeColor="text1"/>
          <w:sz w:val="20"/>
          <w:szCs w:val="20"/>
          <w:lang w:eastAsia="ar-SA"/>
        </w:rPr>
        <w:t>– należy przez to rozumieć Program Operacyjny Inteligentny Rozwój 2014-2020;</w:t>
      </w:r>
    </w:p>
    <w:p w14:paraId="3BA096B0" w14:textId="77777777" w:rsidR="00D96D72" w:rsidRPr="00281189" w:rsidRDefault="001F4890" w:rsidP="00D96D72">
      <w:pPr>
        <w:numPr>
          <w:ilvl w:val="0"/>
          <w:numId w:val="1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281189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Projekt pilotażowy</w:t>
      </w:r>
      <w:r w:rsidR="003169EE" w:rsidRPr="00281189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 </w:t>
      </w:r>
      <w:r w:rsidR="00526088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– </w:t>
      </w:r>
      <w:r w:rsidR="00BD5E35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oznacza </w:t>
      </w:r>
      <w:r w:rsidR="00526088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pilotaż </w:t>
      </w:r>
      <w:r w:rsidR="001566F4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Programu </w:t>
      </w:r>
      <w:r w:rsidR="00025337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Strefa Pomysłodawcy</w:t>
      </w:r>
      <w:r w:rsidR="003169EE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  <w:r w:rsidR="005A7E02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przedstawiony</w:t>
      </w:r>
      <w:r w:rsidR="003169EE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przez </w:t>
      </w:r>
      <w:r w:rsidR="001566F4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W</w:t>
      </w:r>
      <w:r w:rsidR="003169EE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nioskodawcę w aplikacji przy uwzględnieniu założeń </w:t>
      </w:r>
      <w:r w:rsidR="0065508E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projektu pilotażowego;</w:t>
      </w:r>
    </w:p>
    <w:p w14:paraId="1AC1C3EB" w14:textId="574DE1E2" w:rsidR="008A446B" w:rsidRDefault="00E81110" w:rsidP="003B2EEE">
      <w:pPr>
        <w:pStyle w:val="Akapitzlist"/>
        <w:numPr>
          <w:ilvl w:val="0"/>
          <w:numId w:val="1"/>
        </w:numPr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281189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Pomysł </w:t>
      </w:r>
      <w:r w:rsidRPr="00281189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– </w:t>
      </w:r>
      <w:r w:rsidR="00281189" w:rsidRPr="00281189">
        <w:rPr>
          <w:rFonts w:ascii="Arial" w:hAnsi="Arial" w:cs="Arial"/>
          <w:color w:val="000000" w:themeColor="text1"/>
          <w:sz w:val="20"/>
          <w:szCs w:val="20"/>
          <w:lang w:eastAsia="ar-SA"/>
        </w:rPr>
        <w:t>koncepcja innowacyjnego rozwiązania - produktu  lub procesu (lub ich kombinacji), różniących się znacznie od wcześniejszych produktów lub procesów - która ma szansę na znalezienie potencjalnych użytkowników (produkt) lub na wprowadzenie do użycia (proces)</w:t>
      </w:r>
      <w:r w:rsidR="00CE2D73">
        <w:rPr>
          <w:rFonts w:ascii="Arial" w:hAnsi="Arial" w:cs="Arial"/>
          <w:color w:val="000000" w:themeColor="text1"/>
          <w:sz w:val="20"/>
          <w:szCs w:val="20"/>
          <w:lang w:eastAsia="ar-SA"/>
        </w:rPr>
        <w:t>;</w:t>
      </w:r>
    </w:p>
    <w:p w14:paraId="1685CA04" w14:textId="77777777" w:rsidR="00F5354D" w:rsidRPr="00F5354D" w:rsidRDefault="00F5354D" w:rsidP="00F5354D">
      <w:pPr>
        <w:pStyle w:val="Akapitzlist"/>
        <w:numPr>
          <w:ilvl w:val="0"/>
          <w:numId w:val="1"/>
        </w:numPr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F5354D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Pomysłodawca – </w:t>
      </w:r>
      <w:r w:rsidRPr="00F5354D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>pełnoletnia osoba fizyczna będąca autorem Pomysłu i posiadająca pełnię praw do dysponowania Pomysłem;</w:t>
      </w:r>
    </w:p>
    <w:p w14:paraId="25A3C569" w14:textId="20C5BBEC" w:rsidR="00281189" w:rsidRPr="00F5354D" w:rsidRDefault="00B2569E" w:rsidP="00F5354D">
      <w:pPr>
        <w:pStyle w:val="Akapitzlist"/>
        <w:numPr>
          <w:ilvl w:val="0"/>
          <w:numId w:val="1"/>
        </w:numPr>
        <w:spacing w:after="0" w:line="24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F5354D">
        <w:rPr>
          <w:rFonts w:ascii="Arial" w:hAnsi="Arial" w:cs="Arial"/>
          <w:b/>
          <w:bCs/>
          <w:color w:val="000000" w:themeColor="text1"/>
          <w:sz w:val="20"/>
          <w:szCs w:val="20"/>
          <w:lang w:eastAsia="ar-SA"/>
        </w:rPr>
        <w:t>Przestrzeń</w:t>
      </w:r>
      <w:r w:rsidRPr="00F5354D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– </w:t>
      </w:r>
      <w:bookmarkStart w:id="0" w:name="_Hlk42682458"/>
      <w:r w:rsidR="00281189" w:rsidRPr="00F5354D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miejsce, w którym Pomysłodawca ma możliwość przekształcić swój nowatorski pomysł w rzeczywisty produkt, a </w:t>
      </w:r>
      <w:r w:rsidR="00913222">
        <w:rPr>
          <w:rFonts w:ascii="Arial" w:hAnsi="Arial" w:cs="Arial"/>
          <w:color w:val="000000" w:themeColor="text1"/>
          <w:sz w:val="20"/>
          <w:szCs w:val="20"/>
          <w:lang w:eastAsia="ar-SA"/>
        </w:rPr>
        <w:t>młode osoby i rodziny (</w:t>
      </w:r>
      <w:r w:rsidR="000F02A5">
        <w:rPr>
          <w:rFonts w:ascii="Arial" w:hAnsi="Arial" w:cs="Arial"/>
          <w:color w:val="000000" w:themeColor="text1"/>
          <w:sz w:val="20"/>
          <w:szCs w:val="20"/>
          <w:lang w:eastAsia="ar-SA"/>
        </w:rPr>
        <w:t>pasjonaci nauki</w:t>
      </w:r>
      <w:r w:rsidR="00E57DCD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i </w:t>
      </w:r>
      <w:r w:rsidR="000F02A5">
        <w:rPr>
          <w:rFonts w:ascii="Arial" w:hAnsi="Arial" w:cs="Arial"/>
          <w:color w:val="000000" w:themeColor="text1"/>
          <w:sz w:val="20"/>
          <w:szCs w:val="20"/>
          <w:lang w:eastAsia="ar-SA"/>
        </w:rPr>
        <w:t>nowych technologii</w:t>
      </w:r>
      <w:r w:rsidR="00913222">
        <w:rPr>
          <w:rFonts w:ascii="Arial" w:hAnsi="Arial" w:cs="Arial"/>
          <w:color w:val="000000" w:themeColor="text1"/>
          <w:sz w:val="20"/>
          <w:szCs w:val="20"/>
          <w:lang w:eastAsia="ar-SA"/>
        </w:rPr>
        <w:t>)</w:t>
      </w:r>
      <w:r w:rsidR="000F02A5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 mogą</w:t>
      </w:r>
      <w:r w:rsidR="00281189" w:rsidRPr="00F5354D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uczestniczyć w ciekawych spotkaniach, zajęciach, warsztatach</w:t>
      </w:r>
      <w:bookmarkEnd w:id="0"/>
      <w:r w:rsidR="00CE2D73">
        <w:rPr>
          <w:rFonts w:ascii="Arial" w:hAnsi="Arial" w:cs="Arial"/>
          <w:color w:val="000000" w:themeColor="text1"/>
          <w:sz w:val="20"/>
          <w:szCs w:val="20"/>
          <w:lang w:eastAsia="ar-SA"/>
        </w:rPr>
        <w:t>;</w:t>
      </w:r>
    </w:p>
    <w:p w14:paraId="16D90B56" w14:textId="77777777" w:rsidR="001566F4" w:rsidRPr="00710740" w:rsidRDefault="001566F4" w:rsidP="002F6E15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Regulamin </w:t>
      </w:r>
      <w:r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- Regulamin </w:t>
      </w:r>
      <w:r w:rsidR="00511F35"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pilotażu Programu </w:t>
      </w:r>
      <w:r w:rsidR="00CE337E">
        <w:rPr>
          <w:rFonts w:ascii="Arial" w:hAnsi="Arial" w:cs="Arial"/>
          <w:color w:val="000000" w:themeColor="text1"/>
          <w:sz w:val="20"/>
          <w:szCs w:val="20"/>
          <w:lang w:eastAsia="ar-SA"/>
        </w:rPr>
        <w:t>Strefa Pomysłodawcy</w:t>
      </w:r>
      <w:r w:rsidR="00511F35"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; </w:t>
      </w:r>
      <w:r w:rsidRPr="00710740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</w:p>
    <w:p w14:paraId="1F94B2F1" w14:textId="77777777" w:rsidR="00BD5E35" w:rsidRPr="00710740" w:rsidRDefault="00BD5E35" w:rsidP="002F6E15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sz w:val="20"/>
          <w:szCs w:val="20"/>
        </w:rPr>
        <w:t>ustawa</w:t>
      </w:r>
      <w:r w:rsidRPr="00710740">
        <w:rPr>
          <w:rFonts w:ascii="Arial" w:hAnsi="Arial" w:cs="Arial"/>
          <w:sz w:val="20"/>
          <w:szCs w:val="20"/>
        </w:rPr>
        <w:t xml:space="preserve"> – oznacza ustawę z dnia 11 lipca 2014 r. o zasadach realizacji programów w zakresie polityki spójności finansowanych w perspektywie finansowej 2014-2020 (</w:t>
      </w:r>
      <w:r w:rsidR="000306AE" w:rsidRPr="000306AE">
        <w:rPr>
          <w:rFonts w:ascii="Arial" w:hAnsi="Arial" w:cs="Arial"/>
          <w:sz w:val="20"/>
          <w:szCs w:val="20"/>
        </w:rPr>
        <w:t>Dz. U. z 2020, poz. 818</w:t>
      </w:r>
      <w:r w:rsidR="000306AE">
        <w:rPr>
          <w:rFonts w:ascii="Arial" w:hAnsi="Arial" w:cs="Arial"/>
          <w:sz w:val="20"/>
          <w:szCs w:val="20"/>
        </w:rPr>
        <w:t>)</w:t>
      </w:r>
      <w:r w:rsidR="000D48B4">
        <w:rPr>
          <w:rFonts w:ascii="Arial" w:hAnsi="Arial" w:cs="Arial"/>
          <w:sz w:val="20"/>
          <w:szCs w:val="20"/>
        </w:rPr>
        <w:t>;</w:t>
      </w:r>
    </w:p>
    <w:p w14:paraId="26A19315" w14:textId="77777777" w:rsidR="000017E7" w:rsidRPr="00710740" w:rsidRDefault="00060F87" w:rsidP="002F6E15">
      <w:pPr>
        <w:pStyle w:val="Akapitzlist"/>
        <w:numPr>
          <w:ilvl w:val="0"/>
          <w:numId w:val="1"/>
        </w:numPr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0017E7" w:rsidRPr="00710740">
        <w:rPr>
          <w:rFonts w:ascii="Arial" w:hAnsi="Arial" w:cs="Arial"/>
          <w:b/>
          <w:sz w:val="20"/>
          <w:szCs w:val="20"/>
        </w:rPr>
        <w:t xml:space="preserve">adanie </w:t>
      </w:r>
      <w:r w:rsidR="000017E7" w:rsidRPr="00710740">
        <w:rPr>
          <w:rFonts w:ascii="Arial" w:hAnsi="Arial" w:cs="Arial"/>
          <w:sz w:val="20"/>
          <w:szCs w:val="20"/>
        </w:rPr>
        <w:t xml:space="preserve">– oznacza </w:t>
      </w:r>
      <w:r w:rsidR="00D52435" w:rsidRPr="00710740">
        <w:rPr>
          <w:rFonts w:ascii="Arial" w:hAnsi="Arial" w:cs="Arial"/>
          <w:sz w:val="20"/>
          <w:szCs w:val="20"/>
        </w:rPr>
        <w:t xml:space="preserve">realizację przez </w:t>
      </w:r>
      <w:proofErr w:type="spellStart"/>
      <w:r w:rsidR="006B2EB1">
        <w:rPr>
          <w:rFonts w:ascii="Arial" w:hAnsi="Arial" w:cs="Arial"/>
          <w:sz w:val="20"/>
          <w:szCs w:val="20"/>
        </w:rPr>
        <w:t>Grantobiorcę</w:t>
      </w:r>
      <w:proofErr w:type="spellEnd"/>
      <w:r w:rsidR="00D52435" w:rsidRPr="00710740">
        <w:rPr>
          <w:rFonts w:ascii="Arial" w:hAnsi="Arial" w:cs="Arial"/>
          <w:sz w:val="20"/>
          <w:szCs w:val="20"/>
        </w:rPr>
        <w:t xml:space="preserve"> </w:t>
      </w:r>
      <w:r w:rsidR="000017E7" w:rsidRPr="00710740">
        <w:rPr>
          <w:rFonts w:ascii="Arial" w:hAnsi="Arial" w:cs="Arial"/>
          <w:sz w:val="20"/>
          <w:szCs w:val="20"/>
        </w:rPr>
        <w:t>opisan</w:t>
      </w:r>
      <w:r w:rsidR="00D52435" w:rsidRPr="00710740">
        <w:rPr>
          <w:rFonts w:ascii="Arial" w:hAnsi="Arial" w:cs="Arial"/>
          <w:sz w:val="20"/>
          <w:szCs w:val="20"/>
        </w:rPr>
        <w:t>ej</w:t>
      </w:r>
      <w:r w:rsidR="000017E7" w:rsidRPr="00710740">
        <w:rPr>
          <w:rFonts w:ascii="Arial" w:hAnsi="Arial" w:cs="Arial"/>
          <w:sz w:val="20"/>
          <w:szCs w:val="20"/>
        </w:rPr>
        <w:t xml:space="preserve"> w aplikacji koncepcj</w:t>
      </w:r>
      <w:r w:rsidR="00CD6998" w:rsidRPr="00710740">
        <w:rPr>
          <w:rFonts w:ascii="Arial" w:hAnsi="Arial" w:cs="Arial"/>
          <w:sz w:val="20"/>
          <w:szCs w:val="20"/>
        </w:rPr>
        <w:t>i</w:t>
      </w:r>
      <w:r w:rsidR="000017E7" w:rsidRPr="00710740">
        <w:rPr>
          <w:rFonts w:ascii="Arial" w:hAnsi="Arial" w:cs="Arial"/>
          <w:sz w:val="20"/>
          <w:szCs w:val="20"/>
        </w:rPr>
        <w:t xml:space="preserve"> sposobu realizacji celu Programu </w:t>
      </w:r>
      <w:r w:rsidR="00603BAD">
        <w:rPr>
          <w:rFonts w:ascii="Arial" w:hAnsi="Arial" w:cs="Arial"/>
          <w:sz w:val="20"/>
          <w:szCs w:val="20"/>
        </w:rPr>
        <w:t>Strefa Pomysłodawcy</w:t>
      </w:r>
      <w:r w:rsidR="000017E7" w:rsidRPr="00710740">
        <w:rPr>
          <w:rFonts w:ascii="Arial" w:hAnsi="Arial" w:cs="Arial"/>
          <w:sz w:val="20"/>
          <w:szCs w:val="20"/>
        </w:rPr>
        <w:t xml:space="preserve"> w </w:t>
      </w:r>
      <w:r w:rsidR="00D52435" w:rsidRPr="00710740">
        <w:rPr>
          <w:rFonts w:ascii="Arial" w:hAnsi="Arial" w:cs="Arial"/>
          <w:sz w:val="20"/>
          <w:szCs w:val="20"/>
        </w:rPr>
        <w:t xml:space="preserve">ramach </w:t>
      </w:r>
      <w:r w:rsidR="000017E7" w:rsidRPr="00710740">
        <w:rPr>
          <w:rFonts w:ascii="Arial" w:hAnsi="Arial" w:cs="Arial"/>
          <w:sz w:val="20"/>
          <w:szCs w:val="20"/>
        </w:rPr>
        <w:t>umowy o powierzenie grantu</w:t>
      </w:r>
      <w:r w:rsidR="00D52435" w:rsidRPr="00710740">
        <w:rPr>
          <w:rFonts w:ascii="Arial" w:hAnsi="Arial" w:cs="Arial"/>
          <w:sz w:val="20"/>
          <w:szCs w:val="20"/>
        </w:rPr>
        <w:t xml:space="preserve"> i na zasadach w niej określonych</w:t>
      </w:r>
      <w:r w:rsidR="000017E7" w:rsidRPr="00710740">
        <w:rPr>
          <w:rFonts w:ascii="Arial" w:hAnsi="Arial" w:cs="Arial"/>
          <w:sz w:val="20"/>
          <w:szCs w:val="20"/>
        </w:rPr>
        <w:t>.</w:t>
      </w:r>
    </w:p>
    <w:p w14:paraId="1F9443B4" w14:textId="77777777" w:rsidR="005C1E6A" w:rsidRPr="00710740" w:rsidRDefault="005C1E6A" w:rsidP="00FF4517">
      <w:pPr>
        <w:suppressAutoHyphens/>
        <w:spacing w:after="0" w:line="240" w:lineRule="exact"/>
        <w:ind w:left="357"/>
        <w:jc w:val="center"/>
        <w:rPr>
          <w:rFonts w:ascii="Arial" w:hAnsi="Arial" w:cs="Arial"/>
          <w:b/>
          <w:iCs/>
          <w:cap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iCs/>
          <w:caps/>
          <w:sz w:val="20"/>
          <w:szCs w:val="20"/>
          <w:lang w:eastAsia="ar-SA"/>
        </w:rPr>
        <w:t xml:space="preserve">§ </w:t>
      </w:r>
      <w:r w:rsidR="00CC18CB" w:rsidRPr="00710740">
        <w:rPr>
          <w:rFonts w:ascii="Arial" w:hAnsi="Arial" w:cs="Arial"/>
          <w:b/>
          <w:iCs/>
          <w:caps/>
          <w:sz w:val="20"/>
          <w:szCs w:val="20"/>
          <w:lang w:eastAsia="ar-SA"/>
        </w:rPr>
        <w:t>2</w:t>
      </w:r>
      <w:r w:rsidRPr="00710740">
        <w:rPr>
          <w:rFonts w:ascii="Arial" w:hAnsi="Arial" w:cs="Arial"/>
          <w:b/>
          <w:iCs/>
          <w:caps/>
          <w:sz w:val="20"/>
          <w:szCs w:val="20"/>
          <w:lang w:eastAsia="ar-SA"/>
        </w:rPr>
        <w:t>.</w:t>
      </w:r>
    </w:p>
    <w:p w14:paraId="15F61747" w14:textId="77777777" w:rsidR="005C1E6A" w:rsidRDefault="005C1E6A" w:rsidP="00FF4517">
      <w:pPr>
        <w:suppressAutoHyphens/>
        <w:spacing w:after="0" w:line="240" w:lineRule="exact"/>
        <w:jc w:val="center"/>
        <w:rPr>
          <w:rFonts w:ascii="Arial" w:hAnsi="Arial" w:cs="Arial"/>
          <w:b/>
          <w:iC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iCs/>
          <w:sz w:val="20"/>
          <w:szCs w:val="20"/>
          <w:lang w:eastAsia="ar-SA"/>
        </w:rPr>
        <w:t>Postanowienia ogólne</w:t>
      </w:r>
    </w:p>
    <w:p w14:paraId="1CE7ABD4" w14:textId="77777777" w:rsidR="00F33720" w:rsidRPr="00710740" w:rsidRDefault="00F33720" w:rsidP="00FF4517">
      <w:pPr>
        <w:suppressAutoHyphens/>
        <w:spacing w:after="0" w:line="240" w:lineRule="exact"/>
        <w:jc w:val="center"/>
        <w:rPr>
          <w:rFonts w:ascii="Arial" w:hAnsi="Arial" w:cs="Arial"/>
          <w:b/>
          <w:iCs/>
          <w:sz w:val="20"/>
          <w:szCs w:val="20"/>
          <w:lang w:eastAsia="ar-SA"/>
        </w:rPr>
      </w:pPr>
    </w:p>
    <w:p w14:paraId="7EB79DDB" w14:textId="77777777" w:rsidR="003743D8" w:rsidRPr="00710740" w:rsidRDefault="003743D8" w:rsidP="002F6E15">
      <w:pPr>
        <w:numPr>
          <w:ilvl w:val="0"/>
          <w:numId w:val="4"/>
        </w:numPr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Wybór</w:t>
      </w:r>
      <w:r w:rsidR="00511F35" w:rsidRPr="007107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F35" w:rsidRPr="00710740">
        <w:rPr>
          <w:rFonts w:ascii="Arial" w:hAnsi="Arial" w:cs="Arial"/>
          <w:sz w:val="20"/>
          <w:szCs w:val="20"/>
        </w:rPr>
        <w:t>Grantobiorcy</w:t>
      </w:r>
      <w:proofErr w:type="spellEnd"/>
      <w:r w:rsidR="00511F35" w:rsidRPr="00710740">
        <w:rPr>
          <w:rFonts w:ascii="Arial" w:hAnsi="Arial" w:cs="Arial"/>
          <w:sz w:val="20"/>
          <w:szCs w:val="20"/>
        </w:rPr>
        <w:t xml:space="preserve"> </w:t>
      </w:r>
      <w:r w:rsidRPr="00710740">
        <w:rPr>
          <w:rFonts w:ascii="Arial" w:hAnsi="Arial" w:cs="Arial"/>
          <w:sz w:val="20"/>
          <w:szCs w:val="20"/>
        </w:rPr>
        <w:t xml:space="preserve">następuje w drodze otwartego naboru ogłoszonego przez </w:t>
      </w:r>
      <w:r w:rsidR="00D8044A" w:rsidRPr="00710740">
        <w:rPr>
          <w:rFonts w:ascii="Arial" w:hAnsi="Arial" w:cs="Arial"/>
          <w:sz w:val="20"/>
          <w:szCs w:val="20"/>
        </w:rPr>
        <w:t>Beneficjenta projektu grantowego</w:t>
      </w:r>
      <w:r w:rsidRPr="00710740">
        <w:rPr>
          <w:rFonts w:ascii="Arial" w:hAnsi="Arial" w:cs="Arial"/>
          <w:sz w:val="20"/>
          <w:szCs w:val="20"/>
        </w:rPr>
        <w:t>.</w:t>
      </w:r>
    </w:p>
    <w:p w14:paraId="652FE373" w14:textId="77777777" w:rsidR="003743D8" w:rsidRDefault="003743D8" w:rsidP="002F6E15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>Nabór jest organizowany na terytorium Rzeczypospolitej Polskiej.</w:t>
      </w:r>
    </w:p>
    <w:p w14:paraId="7935AD95" w14:textId="77777777" w:rsidR="00374557" w:rsidRDefault="00067925" w:rsidP="002F6E15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374557">
        <w:rPr>
          <w:rFonts w:ascii="Arial" w:hAnsi="Arial" w:cs="Arial"/>
          <w:sz w:val="20"/>
          <w:szCs w:val="20"/>
        </w:rPr>
        <w:t>Grantobiorcą</w:t>
      </w:r>
      <w:proofErr w:type="spellEnd"/>
      <w:r w:rsidR="003743D8" w:rsidRPr="00374557">
        <w:rPr>
          <w:rFonts w:ascii="Arial" w:hAnsi="Arial" w:cs="Arial"/>
          <w:sz w:val="20"/>
          <w:szCs w:val="20"/>
        </w:rPr>
        <w:t xml:space="preserve"> może być osob</w:t>
      </w:r>
      <w:r w:rsidR="00E16E3F">
        <w:rPr>
          <w:rFonts w:ascii="Arial" w:hAnsi="Arial" w:cs="Arial"/>
          <w:sz w:val="20"/>
          <w:szCs w:val="20"/>
        </w:rPr>
        <w:t>ą</w:t>
      </w:r>
      <w:r w:rsidR="003743D8" w:rsidRPr="00374557">
        <w:rPr>
          <w:rFonts w:ascii="Arial" w:hAnsi="Arial" w:cs="Arial"/>
          <w:sz w:val="20"/>
          <w:szCs w:val="20"/>
        </w:rPr>
        <w:t xml:space="preserve"> prawn</w:t>
      </w:r>
      <w:r w:rsidR="00E16E3F">
        <w:rPr>
          <w:rFonts w:ascii="Arial" w:hAnsi="Arial" w:cs="Arial"/>
          <w:sz w:val="20"/>
          <w:szCs w:val="20"/>
        </w:rPr>
        <w:t>ą</w:t>
      </w:r>
      <w:r w:rsidR="003743D8" w:rsidRPr="00374557">
        <w:rPr>
          <w:rFonts w:ascii="Arial" w:hAnsi="Arial" w:cs="Arial"/>
          <w:sz w:val="20"/>
          <w:szCs w:val="20"/>
        </w:rPr>
        <w:t>, której zgodnie ze statutem, umową</w:t>
      </w:r>
      <w:r w:rsidR="00BD5E35" w:rsidRPr="00374557">
        <w:rPr>
          <w:rFonts w:ascii="Arial" w:hAnsi="Arial" w:cs="Arial"/>
          <w:sz w:val="20"/>
          <w:szCs w:val="20"/>
        </w:rPr>
        <w:t xml:space="preserve"> spółki</w:t>
      </w:r>
      <w:r w:rsidR="003743D8" w:rsidRPr="00374557">
        <w:rPr>
          <w:rFonts w:ascii="Arial" w:hAnsi="Arial" w:cs="Arial"/>
          <w:sz w:val="20"/>
          <w:szCs w:val="20"/>
        </w:rPr>
        <w:t xml:space="preserve"> lub innym przewidzianym prawem dokumentem, celem jest wspieranie działalności innowacyjnej </w:t>
      </w:r>
      <w:r w:rsidR="00710740" w:rsidRPr="00374557">
        <w:rPr>
          <w:rFonts w:ascii="Arial" w:hAnsi="Arial" w:cs="Arial"/>
          <w:sz w:val="20"/>
          <w:szCs w:val="20"/>
        </w:rPr>
        <w:br/>
      </w:r>
      <w:r w:rsidR="003743D8" w:rsidRPr="00374557">
        <w:rPr>
          <w:rFonts w:ascii="Arial" w:hAnsi="Arial" w:cs="Arial"/>
          <w:sz w:val="20"/>
          <w:szCs w:val="20"/>
        </w:rPr>
        <w:t>i innowacyjnych przedsięwzięć gospodarczych</w:t>
      </w:r>
      <w:r w:rsidR="0021289A" w:rsidRPr="00374557">
        <w:rPr>
          <w:rFonts w:ascii="Arial" w:hAnsi="Arial" w:cs="Arial"/>
          <w:sz w:val="20"/>
          <w:szCs w:val="20"/>
        </w:rPr>
        <w:t xml:space="preserve"> </w:t>
      </w:r>
      <w:r w:rsidR="00374557" w:rsidRPr="00374557">
        <w:rPr>
          <w:rFonts w:ascii="Arial" w:hAnsi="Arial" w:cs="Arial"/>
          <w:sz w:val="20"/>
          <w:szCs w:val="20"/>
        </w:rPr>
        <w:t>(</w:t>
      </w:r>
      <w:r w:rsidR="00585D99">
        <w:rPr>
          <w:rFonts w:ascii="Arial" w:hAnsi="Arial" w:cs="Arial"/>
          <w:sz w:val="20"/>
          <w:szCs w:val="20"/>
        </w:rPr>
        <w:t>np.</w:t>
      </w:r>
      <w:r w:rsidR="00970432" w:rsidRPr="00374557">
        <w:rPr>
          <w:rFonts w:ascii="Arial" w:hAnsi="Arial" w:cs="Arial"/>
          <w:sz w:val="20"/>
          <w:szCs w:val="20"/>
        </w:rPr>
        <w:t xml:space="preserve"> inkubacja i akceleracja innowacyjnych pomysłów) </w:t>
      </w:r>
      <w:r w:rsidR="00374557" w:rsidRPr="00374557">
        <w:rPr>
          <w:rFonts w:ascii="Arial" w:hAnsi="Arial" w:cs="Arial"/>
          <w:sz w:val="20"/>
          <w:szCs w:val="20"/>
        </w:rPr>
        <w:t xml:space="preserve">oraz która nie działa w celu osiągnięcia zysku i przeznacza zysk na cele statutowe, albo działa dla zysku, ale przeznacza zysk na cele statutowe, oraz której zysk lub środki zgromadzone w ramach kapitałów lub funduszy nie są dzielone między członków oraz która wykaże spełnienie kryteriów oceny, określonych w załączniku nr </w:t>
      </w:r>
      <w:r w:rsidR="00701B43">
        <w:rPr>
          <w:rFonts w:ascii="Arial" w:hAnsi="Arial" w:cs="Arial"/>
          <w:sz w:val="20"/>
          <w:szCs w:val="20"/>
        </w:rPr>
        <w:t>2</w:t>
      </w:r>
      <w:r w:rsidR="00374557" w:rsidRPr="00374557">
        <w:rPr>
          <w:rFonts w:ascii="Arial" w:hAnsi="Arial" w:cs="Arial"/>
          <w:sz w:val="20"/>
          <w:szCs w:val="20"/>
        </w:rPr>
        <w:t xml:space="preserve"> do Regulaminu.</w:t>
      </w:r>
    </w:p>
    <w:p w14:paraId="1B51222B" w14:textId="77777777" w:rsidR="00151B7B" w:rsidRDefault="00945930" w:rsidP="002F6E15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945930">
        <w:rPr>
          <w:rFonts w:ascii="Arial" w:hAnsi="Arial" w:cs="Arial"/>
          <w:sz w:val="20"/>
          <w:szCs w:val="20"/>
        </w:rPr>
        <w:t>Grantobiorcą</w:t>
      </w:r>
      <w:proofErr w:type="spellEnd"/>
      <w:r w:rsidRPr="00945930">
        <w:rPr>
          <w:rFonts w:ascii="Arial" w:hAnsi="Arial" w:cs="Arial"/>
          <w:sz w:val="20"/>
          <w:szCs w:val="20"/>
        </w:rPr>
        <w:t xml:space="preserve"> może być także konsorcjum osób prawnych. Konsorcjum nie powinno obejmować więcej niż 3 osoby prawne. W ramach konsorcjum należy wyznaczyć Lidera konsorcjum, który będzie odpowiedzialny za realizację całego projektu pilotażowego.</w:t>
      </w:r>
    </w:p>
    <w:p w14:paraId="12989AF9" w14:textId="77777777" w:rsidR="00945930" w:rsidRDefault="00945930" w:rsidP="002F6E15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45930">
        <w:rPr>
          <w:rFonts w:ascii="Arial" w:hAnsi="Arial" w:cs="Arial"/>
          <w:sz w:val="20"/>
          <w:szCs w:val="20"/>
        </w:rPr>
        <w:t xml:space="preserve">Kryteria formalne dotyczące </w:t>
      </w:r>
      <w:proofErr w:type="spellStart"/>
      <w:r w:rsidRPr="00945930">
        <w:rPr>
          <w:rFonts w:ascii="Arial" w:hAnsi="Arial" w:cs="Arial"/>
          <w:sz w:val="20"/>
          <w:szCs w:val="20"/>
        </w:rPr>
        <w:t>Grantobiorcy</w:t>
      </w:r>
      <w:proofErr w:type="spellEnd"/>
      <w:r w:rsidRPr="00945930">
        <w:rPr>
          <w:rFonts w:ascii="Arial" w:hAnsi="Arial" w:cs="Arial"/>
          <w:sz w:val="20"/>
          <w:szCs w:val="20"/>
        </w:rPr>
        <w:t xml:space="preserve"> muszą być spełnione przez każdą osobę prawną wchodzącą w skład konsorcjum.</w:t>
      </w:r>
    </w:p>
    <w:p w14:paraId="037E03A6" w14:textId="77777777" w:rsidR="00945930" w:rsidRPr="003D4F66" w:rsidRDefault="00945930" w:rsidP="002F6E15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F66">
        <w:rPr>
          <w:rFonts w:ascii="Arial" w:hAnsi="Arial" w:cs="Arial"/>
          <w:sz w:val="20"/>
          <w:szCs w:val="20"/>
        </w:rPr>
        <w:lastRenderedPageBreak/>
        <w:t>Kryteria merytoryczne osoby prawne wchodzące w skład konsorcjum mogą spełniać łącznie</w:t>
      </w:r>
      <w:r w:rsidR="003D4F66">
        <w:rPr>
          <w:rFonts w:ascii="Arial" w:hAnsi="Arial" w:cs="Arial"/>
          <w:sz w:val="20"/>
          <w:szCs w:val="20"/>
        </w:rPr>
        <w:t>.</w:t>
      </w:r>
    </w:p>
    <w:p w14:paraId="145EABD5" w14:textId="77777777" w:rsidR="00526088" w:rsidRPr="003D4F66" w:rsidRDefault="003743D8" w:rsidP="002F6E15">
      <w:pPr>
        <w:pStyle w:val="Akapitzlist"/>
        <w:numPr>
          <w:ilvl w:val="0"/>
          <w:numId w:val="4"/>
        </w:numPr>
        <w:spacing w:after="0" w:line="240" w:lineRule="exact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F66">
        <w:rPr>
          <w:rFonts w:ascii="Arial" w:hAnsi="Arial" w:cs="Arial"/>
          <w:sz w:val="20"/>
          <w:szCs w:val="20"/>
        </w:rPr>
        <w:t xml:space="preserve">W ramach </w:t>
      </w:r>
      <w:r w:rsidR="005F7A2F" w:rsidRPr="003D4F66">
        <w:rPr>
          <w:rFonts w:ascii="Arial" w:hAnsi="Arial" w:cs="Arial"/>
          <w:sz w:val="20"/>
          <w:szCs w:val="20"/>
        </w:rPr>
        <w:t xml:space="preserve">projektu pilotażowego </w:t>
      </w:r>
      <w:proofErr w:type="spellStart"/>
      <w:r w:rsidR="000B70B8" w:rsidRPr="003D4F66">
        <w:rPr>
          <w:rFonts w:ascii="Arial" w:hAnsi="Arial" w:cs="Arial"/>
          <w:sz w:val="20"/>
          <w:szCs w:val="20"/>
        </w:rPr>
        <w:t>Grantobi</w:t>
      </w:r>
      <w:r w:rsidR="005F7A2F" w:rsidRPr="003D4F66">
        <w:rPr>
          <w:rFonts w:ascii="Arial" w:hAnsi="Arial" w:cs="Arial"/>
          <w:sz w:val="20"/>
          <w:szCs w:val="20"/>
        </w:rPr>
        <w:t>orca</w:t>
      </w:r>
      <w:proofErr w:type="spellEnd"/>
      <w:r w:rsidR="00531B98" w:rsidRPr="003D4F66">
        <w:rPr>
          <w:rFonts w:ascii="Arial" w:hAnsi="Arial" w:cs="Arial"/>
          <w:sz w:val="20"/>
          <w:szCs w:val="20"/>
        </w:rPr>
        <w:t xml:space="preserve"> powinien wykazać realizację celów</w:t>
      </w:r>
      <w:r w:rsidR="006E4358" w:rsidRPr="003D4F66">
        <w:rPr>
          <w:rFonts w:ascii="Arial" w:hAnsi="Arial" w:cs="Arial"/>
          <w:sz w:val="20"/>
          <w:szCs w:val="20"/>
        </w:rPr>
        <w:t xml:space="preserve"> pilotażu</w:t>
      </w:r>
      <w:r w:rsidR="00531B98" w:rsidRPr="003D4F66">
        <w:rPr>
          <w:rFonts w:ascii="Arial" w:hAnsi="Arial" w:cs="Arial"/>
          <w:sz w:val="20"/>
          <w:szCs w:val="20"/>
        </w:rPr>
        <w:t xml:space="preserve"> </w:t>
      </w:r>
      <w:r w:rsidR="00B223A5" w:rsidRPr="003D4F66">
        <w:rPr>
          <w:rFonts w:ascii="Arial" w:hAnsi="Arial" w:cs="Arial"/>
          <w:sz w:val="20"/>
          <w:szCs w:val="20"/>
        </w:rPr>
        <w:t>programu Strefa Pomysłodawcy</w:t>
      </w:r>
      <w:r w:rsidR="00526088" w:rsidRPr="003D4F66">
        <w:rPr>
          <w:rFonts w:ascii="Arial" w:hAnsi="Arial" w:cs="Arial"/>
          <w:sz w:val="20"/>
          <w:szCs w:val="20"/>
        </w:rPr>
        <w:t xml:space="preserve">, </w:t>
      </w:r>
      <w:r w:rsidR="00945930" w:rsidRPr="003D4F66">
        <w:rPr>
          <w:rFonts w:ascii="Arial" w:hAnsi="Arial" w:cs="Arial"/>
          <w:sz w:val="20"/>
          <w:szCs w:val="20"/>
        </w:rPr>
        <w:t xml:space="preserve">określonych w Załączniku nr 1.  </w:t>
      </w:r>
    </w:p>
    <w:p w14:paraId="0EF2CA85" w14:textId="0599336E" w:rsidR="00526088" w:rsidRPr="003D4F66" w:rsidRDefault="005F7A2F" w:rsidP="002F6E15">
      <w:pPr>
        <w:numPr>
          <w:ilvl w:val="0"/>
          <w:numId w:val="4"/>
        </w:numPr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3D4F66">
        <w:rPr>
          <w:rFonts w:ascii="Arial" w:hAnsi="Arial" w:cs="Arial"/>
          <w:sz w:val="20"/>
          <w:szCs w:val="20"/>
        </w:rPr>
        <w:t xml:space="preserve">Realizacja projektu pilotażowego musi się zakończyć do </w:t>
      </w:r>
      <w:r w:rsidR="00F300CE" w:rsidRPr="003D4F66">
        <w:rPr>
          <w:rFonts w:ascii="Arial" w:hAnsi="Arial" w:cs="Arial"/>
          <w:sz w:val="20"/>
          <w:szCs w:val="20"/>
        </w:rPr>
        <w:t xml:space="preserve">dnia </w:t>
      </w:r>
      <w:r w:rsidR="00E614C5">
        <w:rPr>
          <w:rFonts w:ascii="Arial" w:hAnsi="Arial" w:cs="Arial"/>
          <w:sz w:val="20"/>
          <w:szCs w:val="20"/>
        </w:rPr>
        <w:t>30 czerwca 2023 r.</w:t>
      </w:r>
      <w:r w:rsidRPr="003D4F66">
        <w:rPr>
          <w:rFonts w:ascii="Arial" w:hAnsi="Arial" w:cs="Arial"/>
          <w:sz w:val="20"/>
          <w:szCs w:val="20"/>
        </w:rPr>
        <w:t xml:space="preserve"> </w:t>
      </w:r>
    </w:p>
    <w:p w14:paraId="13501661" w14:textId="77777777" w:rsidR="005C1E6A" w:rsidRPr="003D4F66" w:rsidRDefault="002A1B28" w:rsidP="002F6E15">
      <w:pPr>
        <w:pStyle w:val="Akapitzlist"/>
        <w:numPr>
          <w:ilvl w:val="0"/>
          <w:numId w:val="4"/>
        </w:numPr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3D4F66">
        <w:rPr>
          <w:rFonts w:ascii="Arial" w:hAnsi="Arial" w:cs="Arial"/>
          <w:sz w:val="20"/>
          <w:szCs w:val="20"/>
        </w:rPr>
        <w:t>W</w:t>
      </w:r>
      <w:r w:rsidR="005C1E6A" w:rsidRPr="003D4F66">
        <w:rPr>
          <w:rFonts w:ascii="Arial" w:hAnsi="Arial" w:cs="Arial"/>
          <w:sz w:val="20"/>
          <w:szCs w:val="20"/>
          <w:lang w:eastAsia="ar-SA"/>
        </w:rPr>
        <w:t>szystkie terminy realizacji czynności określ</w:t>
      </w:r>
      <w:r w:rsidR="00531B98" w:rsidRPr="003D4F66">
        <w:rPr>
          <w:rFonts w:ascii="Arial" w:hAnsi="Arial" w:cs="Arial"/>
          <w:sz w:val="20"/>
          <w:szCs w:val="20"/>
          <w:lang w:eastAsia="ar-SA"/>
        </w:rPr>
        <w:t xml:space="preserve">onych w niniejszym Regulaminie </w:t>
      </w:r>
      <w:r w:rsidR="005C1E6A" w:rsidRPr="003D4F66">
        <w:rPr>
          <w:rFonts w:ascii="Arial" w:hAnsi="Arial" w:cs="Arial"/>
          <w:sz w:val="20"/>
          <w:szCs w:val="20"/>
          <w:lang w:eastAsia="ar-SA"/>
        </w:rPr>
        <w:t xml:space="preserve">wyrażone są </w:t>
      </w:r>
      <w:r w:rsidR="00710740" w:rsidRPr="003D4F66">
        <w:rPr>
          <w:rFonts w:ascii="Arial" w:hAnsi="Arial" w:cs="Arial"/>
          <w:sz w:val="20"/>
          <w:szCs w:val="20"/>
          <w:lang w:eastAsia="ar-SA"/>
        </w:rPr>
        <w:br/>
      </w:r>
      <w:r w:rsidR="005C1E6A" w:rsidRPr="003D4F66">
        <w:rPr>
          <w:rFonts w:ascii="Arial" w:hAnsi="Arial" w:cs="Arial"/>
          <w:sz w:val="20"/>
          <w:szCs w:val="20"/>
          <w:lang w:eastAsia="ar-SA"/>
        </w:rPr>
        <w:t xml:space="preserve">w dniach </w:t>
      </w:r>
      <w:r w:rsidR="00945930" w:rsidRPr="003D4F66">
        <w:rPr>
          <w:rFonts w:ascii="Arial" w:hAnsi="Arial" w:cs="Arial"/>
          <w:sz w:val="20"/>
          <w:szCs w:val="20"/>
          <w:lang w:eastAsia="ar-SA"/>
        </w:rPr>
        <w:t xml:space="preserve">roboczych. </w:t>
      </w:r>
    </w:p>
    <w:p w14:paraId="02773459" w14:textId="77777777" w:rsidR="005C1E6A" w:rsidRPr="00710740" w:rsidRDefault="005C1E6A" w:rsidP="00FF4517">
      <w:pPr>
        <w:suppressAutoHyphens/>
        <w:spacing w:after="0" w:line="240" w:lineRule="exact"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</w:p>
    <w:p w14:paraId="321FFB25" w14:textId="77777777" w:rsidR="00511F35" w:rsidRPr="00C633BF" w:rsidRDefault="00511F35" w:rsidP="00FF4517">
      <w:pPr>
        <w:pStyle w:val="Nagwek1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633BF">
        <w:rPr>
          <w:rFonts w:ascii="Arial" w:hAnsi="Arial" w:cs="Arial"/>
          <w:sz w:val="20"/>
          <w:szCs w:val="20"/>
        </w:rPr>
        <w:t xml:space="preserve">§ 3. </w:t>
      </w:r>
    </w:p>
    <w:p w14:paraId="0FF298DB" w14:textId="77777777" w:rsidR="00511F35" w:rsidRDefault="003D4A4F" w:rsidP="00FF4517">
      <w:pPr>
        <w:pStyle w:val="Nagwek1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633BF">
        <w:rPr>
          <w:rFonts w:ascii="Arial" w:hAnsi="Arial" w:cs="Arial"/>
          <w:sz w:val="20"/>
          <w:szCs w:val="20"/>
        </w:rPr>
        <w:t>Kwalifikowalność wydatków</w:t>
      </w:r>
    </w:p>
    <w:p w14:paraId="68DECEF1" w14:textId="77777777" w:rsidR="00C633BF" w:rsidRPr="00C633BF" w:rsidRDefault="00C633BF" w:rsidP="00C633BF">
      <w:pPr>
        <w:rPr>
          <w:lang w:eastAsia="pl-PL"/>
        </w:rPr>
      </w:pPr>
    </w:p>
    <w:p w14:paraId="46B5D508" w14:textId="77777777" w:rsidR="005B095E" w:rsidRPr="00C633BF" w:rsidRDefault="005B095E" w:rsidP="002F6E15">
      <w:pPr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C633BF">
        <w:rPr>
          <w:rFonts w:ascii="Arial" w:hAnsi="Arial" w:cs="Arial"/>
          <w:sz w:val="20"/>
          <w:szCs w:val="20"/>
        </w:rPr>
        <w:t xml:space="preserve">Wydatki kwalifikowalne stanowią wyłącznie wydatki lub koszty poniesione na wdrożenie Projektu pilotażowego w okresie jego realizacji. Okres kwalifikowalności wydatków dla projektu pilotażowego rozpoczyna się w dniu, w którym Komisja dokonała wyboru </w:t>
      </w:r>
      <w:proofErr w:type="spellStart"/>
      <w:r w:rsidRPr="00C633BF">
        <w:rPr>
          <w:rFonts w:ascii="Arial" w:hAnsi="Arial" w:cs="Arial"/>
          <w:sz w:val="20"/>
          <w:szCs w:val="20"/>
        </w:rPr>
        <w:t>Grantobiorcy</w:t>
      </w:r>
      <w:proofErr w:type="spellEnd"/>
      <w:r w:rsidRPr="00C633BF">
        <w:rPr>
          <w:rFonts w:ascii="Arial" w:hAnsi="Arial" w:cs="Arial"/>
          <w:sz w:val="20"/>
          <w:szCs w:val="20"/>
        </w:rPr>
        <w:t xml:space="preserve"> i kończy się w dniu złożenia wniosku o płatność końcową.</w:t>
      </w:r>
    </w:p>
    <w:p w14:paraId="48BA79CF" w14:textId="77777777" w:rsidR="005B095E" w:rsidRPr="005B095E" w:rsidRDefault="00511F35" w:rsidP="002F6E15">
      <w:pPr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C633BF">
        <w:rPr>
          <w:rFonts w:ascii="Arial" w:hAnsi="Arial" w:cs="Arial"/>
          <w:sz w:val="20"/>
          <w:szCs w:val="20"/>
        </w:rPr>
        <w:t>Do wydatków kwalifikujących się do sfinansowania</w:t>
      </w:r>
      <w:r w:rsidR="00AE2EA2" w:rsidRPr="005B095E">
        <w:rPr>
          <w:rFonts w:ascii="Arial" w:hAnsi="Arial" w:cs="Arial"/>
          <w:sz w:val="20"/>
          <w:szCs w:val="20"/>
        </w:rPr>
        <w:t xml:space="preserve"> w ramach</w:t>
      </w:r>
      <w:r w:rsidR="001F5A56" w:rsidRPr="005B095E">
        <w:rPr>
          <w:rFonts w:ascii="Arial" w:hAnsi="Arial" w:cs="Arial"/>
          <w:sz w:val="20"/>
          <w:szCs w:val="20"/>
        </w:rPr>
        <w:t xml:space="preserve"> realizacj</w:t>
      </w:r>
      <w:r w:rsidR="00AE2EA2" w:rsidRPr="005B095E">
        <w:rPr>
          <w:rFonts w:ascii="Arial" w:hAnsi="Arial" w:cs="Arial"/>
          <w:sz w:val="20"/>
          <w:szCs w:val="20"/>
        </w:rPr>
        <w:t>i</w:t>
      </w:r>
      <w:r w:rsidR="001F5A56" w:rsidRPr="005B095E">
        <w:rPr>
          <w:rFonts w:ascii="Arial" w:hAnsi="Arial" w:cs="Arial"/>
          <w:sz w:val="20"/>
          <w:szCs w:val="20"/>
        </w:rPr>
        <w:t xml:space="preserve"> Zadania</w:t>
      </w:r>
      <w:r w:rsidRPr="005B095E">
        <w:rPr>
          <w:rFonts w:ascii="Arial" w:hAnsi="Arial" w:cs="Arial"/>
          <w:sz w:val="20"/>
          <w:szCs w:val="20"/>
        </w:rPr>
        <w:t xml:space="preserve"> zalicza się wydatki na:</w:t>
      </w:r>
    </w:p>
    <w:p w14:paraId="34DFD53D" w14:textId="77777777" w:rsidR="00886675" w:rsidRDefault="00AC0400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>wynagrodzenia osób bezpośrednio zaangażowanych w realizację projektu wraz z pozapłacowymi kosztami pracy, składkami na ubezpieczenie społeczne i zdrowotne</w:t>
      </w:r>
      <w:r w:rsidR="00735AAE">
        <w:rPr>
          <w:rFonts w:ascii="Arial" w:hAnsi="Arial" w:cs="Arial"/>
          <w:sz w:val="20"/>
          <w:szCs w:val="20"/>
        </w:rPr>
        <w:t>,</w:t>
      </w:r>
    </w:p>
    <w:p w14:paraId="0A04533D" w14:textId="77777777" w:rsidR="00886675" w:rsidRDefault="00886675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>podróże służbowe osób zaangażowanych bezpośrednio w realizację Zadania</w:t>
      </w:r>
      <w:r w:rsidR="00F849EF" w:rsidRPr="00735AAE">
        <w:rPr>
          <w:rFonts w:ascii="Arial" w:hAnsi="Arial" w:cs="Arial"/>
          <w:sz w:val="20"/>
          <w:szCs w:val="20"/>
        </w:rPr>
        <w:t>,</w:t>
      </w:r>
    </w:p>
    <w:p w14:paraId="2D37330B" w14:textId="77777777" w:rsidR="00886675" w:rsidRDefault="002B12DA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 xml:space="preserve">koszty usług doradczych, eksperckich, </w:t>
      </w:r>
      <w:r w:rsidR="008C0ED7" w:rsidRPr="00735AAE">
        <w:rPr>
          <w:rFonts w:ascii="Arial" w:hAnsi="Arial" w:cs="Arial"/>
          <w:sz w:val="20"/>
          <w:szCs w:val="20"/>
        </w:rPr>
        <w:t xml:space="preserve">szkoleniowych, </w:t>
      </w:r>
      <w:r w:rsidRPr="00735AAE">
        <w:rPr>
          <w:rFonts w:ascii="Arial" w:hAnsi="Arial" w:cs="Arial"/>
          <w:sz w:val="20"/>
          <w:szCs w:val="20"/>
        </w:rPr>
        <w:t>prawnych związanych z realizacją i zarządzaniem programem;</w:t>
      </w:r>
      <w:r w:rsidR="00794C5B" w:rsidRPr="00735AAE">
        <w:rPr>
          <w:rFonts w:ascii="Arial" w:hAnsi="Arial" w:cs="Arial"/>
          <w:sz w:val="20"/>
          <w:szCs w:val="20"/>
        </w:rPr>
        <w:t xml:space="preserve"> </w:t>
      </w:r>
    </w:p>
    <w:p w14:paraId="39ADE6C4" w14:textId="77777777" w:rsidR="009C3EE0" w:rsidRPr="009C3EE0" w:rsidRDefault="009C3EE0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C3EE0">
        <w:rPr>
          <w:rFonts w:ascii="Arial" w:hAnsi="Arial" w:cs="Arial"/>
          <w:sz w:val="20"/>
          <w:szCs w:val="20"/>
        </w:rPr>
        <w:t>koszty organizacji szkoleń, warsztatów i spotkań;</w:t>
      </w:r>
    </w:p>
    <w:p w14:paraId="5F7AC8C4" w14:textId="77777777" w:rsidR="00886675" w:rsidRDefault="00886675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 xml:space="preserve">koszty wynajmu </w:t>
      </w:r>
      <w:r w:rsidR="009C3EE0">
        <w:rPr>
          <w:rFonts w:ascii="Arial" w:hAnsi="Arial" w:cs="Arial"/>
          <w:sz w:val="20"/>
          <w:szCs w:val="20"/>
        </w:rPr>
        <w:t>maszyn,</w:t>
      </w:r>
      <w:r w:rsidR="005D33CA">
        <w:rPr>
          <w:rFonts w:ascii="Arial" w:hAnsi="Arial" w:cs="Arial"/>
          <w:sz w:val="20"/>
          <w:szCs w:val="20"/>
        </w:rPr>
        <w:t xml:space="preserve"> </w:t>
      </w:r>
      <w:r w:rsidR="009C3EE0">
        <w:rPr>
          <w:rFonts w:ascii="Arial" w:hAnsi="Arial" w:cs="Arial"/>
          <w:sz w:val="20"/>
          <w:szCs w:val="20"/>
        </w:rPr>
        <w:t>urz</w:t>
      </w:r>
      <w:r w:rsidR="008C007D">
        <w:rPr>
          <w:rFonts w:ascii="Arial" w:hAnsi="Arial" w:cs="Arial"/>
          <w:sz w:val="20"/>
          <w:szCs w:val="20"/>
        </w:rPr>
        <w:t>ą</w:t>
      </w:r>
      <w:r w:rsidR="009C3EE0">
        <w:rPr>
          <w:rFonts w:ascii="Arial" w:hAnsi="Arial" w:cs="Arial"/>
          <w:sz w:val="20"/>
          <w:szCs w:val="20"/>
        </w:rPr>
        <w:t>dzeń, aparatury</w:t>
      </w:r>
      <w:r w:rsidR="005B0B72" w:rsidRPr="00735AAE">
        <w:rPr>
          <w:rFonts w:ascii="Arial" w:hAnsi="Arial" w:cs="Arial"/>
          <w:sz w:val="20"/>
          <w:szCs w:val="20"/>
        </w:rPr>
        <w:t xml:space="preserve"> </w:t>
      </w:r>
      <w:r w:rsidR="00AC4029" w:rsidRPr="00735AAE">
        <w:rPr>
          <w:rFonts w:ascii="Arial" w:hAnsi="Arial" w:cs="Arial"/>
          <w:sz w:val="20"/>
          <w:szCs w:val="20"/>
        </w:rPr>
        <w:t>niezbędn</w:t>
      </w:r>
      <w:r w:rsidR="005B0B72" w:rsidRPr="00735AAE">
        <w:rPr>
          <w:rFonts w:ascii="Arial" w:hAnsi="Arial" w:cs="Arial"/>
          <w:sz w:val="20"/>
          <w:szCs w:val="20"/>
        </w:rPr>
        <w:t xml:space="preserve">ej </w:t>
      </w:r>
      <w:r w:rsidR="00AC4029" w:rsidRPr="00735AAE">
        <w:rPr>
          <w:rFonts w:ascii="Arial" w:hAnsi="Arial" w:cs="Arial"/>
          <w:sz w:val="20"/>
          <w:szCs w:val="20"/>
        </w:rPr>
        <w:t>do realizacji Zadania;</w:t>
      </w:r>
    </w:p>
    <w:p w14:paraId="0474DFB3" w14:textId="77777777" w:rsidR="009C3EE0" w:rsidRDefault="009C3EE0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zakupu mebli lub wyposażenia niezbędnego do realizacji celów Zadania</w:t>
      </w:r>
      <w:r w:rsidR="00B223A5">
        <w:rPr>
          <w:rFonts w:ascii="Arial" w:hAnsi="Arial" w:cs="Arial"/>
          <w:sz w:val="20"/>
          <w:szCs w:val="20"/>
        </w:rPr>
        <w:t>,</w:t>
      </w:r>
    </w:p>
    <w:p w14:paraId="12B67700" w14:textId="59AAA5ED" w:rsidR="009C3EE0" w:rsidRDefault="009C3EE0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C3EE0">
        <w:rPr>
          <w:rFonts w:ascii="Arial" w:hAnsi="Arial" w:cs="Arial"/>
          <w:sz w:val="20"/>
          <w:szCs w:val="20"/>
        </w:rPr>
        <w:t xml:space="preserve">koszty niezbędnych prac </w:t>
      </w:r>
      <w:r w:rsidR="00472208">
        <w:rPr>
          <w:rFonts w:ascii="Arial" w:hAnsi="Arial" w:cs="Arial"/>
          <w:sz w:val="20"/>
          <w:szCs w:val="20"/>
        </w:rPr>
        <w:t xml:space="preserve">związanych z </w:t>
      </w:r>
      <w:proofErr w:type="spellStart"/>
      <w:r w:rsidR="00472208">
        <w:rPr>
          <w:rFonts w:ascii="Arial" w:hAnsi="Arial" w:cs="Arial"/>
          <w:sz w:val="20"/>
          <w:szCs w:val="20"/>
        </w:rPr>
        <w:t>rearanżacją</w:t>
      </w:r>
      <w:proofErr w:type="spellEnd"/>
      <w:r w:rsidR="00472208">
        <w:rPr>
          <w:rFonts w:ascii="Arial" w:hAnsi="Arial" w:cs="Arial"/>
          <w:sz w:val="20"/>
          <w:szCs w:val="20"/>
        </w:rPr>
        <w:t xml:space="preserve"> przestrzeni</w:t>
      </w:r>
      <w:r w:rsidRPr="009C3EE0">
        <w:rPr>
          <w:rFonts w:ascii="Arial" w:hAnsi="Arial" w:cs="Arial"/>
          <w:sz w:val="20"/>
          <w:szCs w:val="20"/>
        </w:rPr>
        <w:t xml:space="preserve"> i </w:t>
      </w:r>
      <w:r w:rsidR="00472208">
        <w:rPr>
          <w:rFonts w:ascii="Arial" w:hAnsi="Arial" w:cs="Arial"/>
          <w:sz w:val="20"/>
          <w:szCs w:val="20"/>
        </w:rPr>
        <w:t xml:space="preserve">prac </w:t>
      </w:r>
      <w:r w:rsidRPr="009C3EE0">
        <w:rPr>
          <w:rFonts w:ascii="Arial" w:hAnsi="Arial" w:cs="Arial"/>
          <w:sz w:val="20"/>
          <w:szCs w:val="20"/>
        </w:rPr>
        <w:t>dostosowawczych, certyfikatów i oprogramowania</w:t>
      </w:r>
      <w:r w:rsidR="00B223A5">
        <w:rPr>
          <w:rFonts w:ascii="Arial" w:hAnsi="Arial" w:cs="Arial"/>
          <w:sz w:val="20"/>
          <w:szCs w:val="20"/>
        </w:rPr>
        <w:t>,</w:t>
      </w:r>
    </w:p>
    <w:p w14:paraId="7CFFEB7A" w14:textId="77777777" w:rsidR="00F849EF" w:rsidRPr="00735AAE" w:rsidRDefault="00F849EF" w:rsidP="002F6E15">
      <w:pPr>
        <w:pStyle w:val="Akapitzlist"/>
        <w:numPr>
          <w:ilvl w:val="0"/>
          <w:numId w:val="11"/>
        </w:numPr>
        <w:tabs>
          <w:tab w:val="num" w:pos="1134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>koszty wynajmu lub utrzymania budynków niezbędnych do realizacji Zadania, w proporcji odpowiedniej do rzeczywistego wykorzystania powierzchni biurowej dla celów realizacji Zadania:</w:t>
      </w:r>
    </w:p>
    <w:p w14:paraId="00F9952B" w14:textId="77777777" w:rsidR="00794C5B" w:rsidRPr="005B095E" w:rsidRDefault="00794C5B" w:rsidP="00794C5B">
      <w:pPr>
        <w:tabs>
          <w:tab w:val="num" w:pos="1134"/>
        </w:tabs>
        <w:spacing w:after="0" w:line="24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095E">
        <w:rPr>
          <w:rFonts w:ascii="Arial" w:hAnsi="Arial" w:cs="Arial"/>
          <w:sz w:val="20"/>
          <w:szCs w:val="20"/>
        </w:rPr>
        <w:t xml:space="preserve">- </w:t>
      </w:r>
      <w:r w:rsidRPr="005B095E">
        <w:rPr>
          <w:rFonts w:ascii="Arial" w:hAnsi="Arial" w:cs="Arial"/>
          <w:sz w:val="20"/>
          <w:szCs w:val="20"/>
        </w:rPr>
        <w:tab/>
        <w:t xml:space="preserve">koszty wynajmu, czynszu lub </w:t>
      </w:r>
      <w:r w:rsidRPr="00621FD3">
        <w:rPr>
          <w:rFonts w:ascii="Arial" w:hAnsi="Arial" w:cs="Arial"/>
          <w:sz w:val="20"/>
          <w:szCs w:val="20"/>
        </w:rPr>
        <w:t>amortyzacji budynków,</w:t>
      </w:r>
    </w:p>
    <w:p w14:paraId="01DC5131" w14:textId="77777777" w:rsidR="00794C5B" w:rsidRPr="005B095E" w:rsidRDefault="00794C5B" w:rsidP="00794C5B">
      <w:pPr>
        <w:tabs>
          <w:tab w:val="num" w:pos="1134"/>
        </w:tabs>
        <w:spacing w:after="0" w:line="24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095E">
        <w:rPr>
          <w:rFonts w:ascii="Arial" w:hAnsi="Arial" w:cs="Arial"/>
          <w:sz w:val="20"/>
          <w:szCs w:val="20"/>
        </w:rPr>
        <w:t xml:space="preserve">- </w:t>
      </w:r>
      <w:r w:rsidRPr="005B095E">
        <w:rPr>
          <w:rFonts w:ascii="Arial" w:hAnsi="Arial" w:cs="Arial"/>
          <w:sz w:val="20"/>
          <w:szCs w:val="20"/>
        </w:rPr>
        <w:tab/>
        <w:t>koszty mediów (elektryczność, gaz, ogrzewanie, woda),</w:t>
      </w:r>
    </w:p>
    <w:p w14:paraId="7C236B9D" w14:textId="77777777" w:rsidR="00794C5B" w:rsidRPr="005B095E" w:rsidRDefault="00794C5B" w:rsidP="00794C5B">
      <w:pPr>
        <w:tabs>
          <w:tab w:val="num" w:pos="1134"/>
        </w:tabs>
        <w:spacing w:after="0" w:line="24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095E">
        <w:rPr>
          <w:rFonts w:ascii="Arial" w:hAnsi="Arial" w:cs="Arial"/>
          <w:sz w:val="20"/>
          <w:szCs w:val="20"/>
        </w:rPr>
        <w:t xml:space="preserve">- </w:t>
      </w:r>
      <w:r w:rsidRPr="005B095E">
        <w:rPr>
          <w:rFonts w:ascii="Arial" w:hAnsi="Arial" w:cs="Arial"/>
          <w:sz w:val="20"/>
          <w:szCs w:val="20"/>
        </w:rPr>
        <w:tab/>
        <w:t>koszty sprzątania i ochrony pomieszczeń,</w:t>
      </w:r>
    </w:p>
    <w:p w14:paraId="75E44ED1" w14:textId="77777777" w:rsidR="00794C5B" w:rsidRPr="005B095E" w:rsidRDefault="00794C5B" w:rsidP="00794C5B">
      <w:pPr>
        <w:tabs>
          <w:tab w:val="num" w:pos="1134"/>
        </w:tabs>
        <w:spacing w:after="0" w:line="24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095E">
        <w:rPr>
          <w:rFonts w:ascii="Arial" w:hAnsi="Arial" w:cs="Arial"/>
          <w:sz w:val="20"/>
          <w:szCs w:val="20"/>
        </w:rPr>
        <w:t xml:space="preserve">- </w:t>
      </w:r>
      <w:r w:rsidRPr="005B095E">
        <w:rPr>
          <w:rFonts w:ascii="Arial" w:hAnsi="Arial" w:cs="Arial"/>
          <w:sz w:val="20"/>
          <w:szCs w:val="20"/>
        </w:rPr>
        <w:tab/>
        <w:t>koszty ubezpieczeń majątkowych,</w:t>
      </w:r>
    </w:p>
    <w:p w14:paraId="52B0A548" w14:textId="77777777" w:rsidR="00794C5B" w:rsidRPr="005B095E" w:rsidRDefault="00794C5B" w:rsidP="00794C5B">
      <w:pPr>
        <w:tabs>
          <w:tab w:val="num" w:pos="1134"/>
        </w:tabs>
        <w:spacing w:after="0" w:line="24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095E">
        <w:rPr>
          <w:rFonts w:ascii="Arial" w:hAnsi="Arial" w:cs="Arial"/>
          <w:sz w:val="20"/>
          <w:szCs w:val="20"/>
        </w:rPr>
        <w:t xml:space="preserve">- </w:t>
      </w:r>
      <w:r w:rsidRPr="005B095E">
        <w:rPr>
          <w:rFonts w:ascii="Arial" w:hAnsi="Arial" w:cs="Arial"/>
          <w:sz w:val="20"/>
          <w:szCs w:val="20"/>
        </w:rPr>
        <w:tab/>
        <w:t>koszty utylizacji odpadów,</w:t>
      </w:r>
    </w:p>
    <w:p w14:paraId="5DC190A6" w14:textId="77777777" w:rsidR="00794C5B" w:rsidRDefault="00794C5B" w:rsidP="00794C5B">
      <w:pPr>
        <w:tabs>
          <w:tab w:val="num" w:pos="851"/>
          <w:tab w:val="num" w:pos="1134"/>
        </w:tabs>
        <w:spacing w:after="0" w:line="240" w:lineRule="exac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095E">
        <w:rPr>
          <w:rFonts w:ascii="Arial" w:hAnsi="Arial" w:cs="Arial"/>
          <w:sz w:val="20"/>
          <w:szCs w:val="20"/>
        </w:rPr>
        <w:t xml:space="preserve">- </w:t>
      </w:r>
      <w:r w:rsidRPr="005B095E">
        <w:rPr>
          <w:rFonts w:ascii="Arial" w:hAnsi="Arial" w:cs="Arial"/>
          <w:sz w:val="20"/>
          <w:szCs w:val="20"/>
        </w:rPr>
        <w:tab/>
        <w:t>koszty okresowej konserwacji i przeglądu urządzeń;</w:t>
      </w:r>
    </w:p>
    <w:p w14:paraId="65D713CF" w14:textId="77777777" w:rsidR="00794C5B" w:rsidRPr="00735AAE" w:rsidRDefault="00794C5B" w:rsidP="002F6E15">
      <w:pPr>
        <w:pStyle w:val="Akapitzlist"/>
        <w:numPr>
          <w:ilvl w:val="0"/>
          <w:numId w:val="1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>koszty usług informatycznych</w:t>
      </w:r>
      <w:r w:rsidR="005435EA" w:rsidRPr="00735AAE">
        <w:rPr>
          <w:rFonts w:ascii="Arial" w:hAnsi="Arial" w:cs="Arial"/>
          <w:sz w:val="20"/>
          <w:szCs w:val="20"/>
        </w:rPr>
        <w:t>, koszty związane z zaprojektowaniem, utworzeniem, utrzymaniem i rozbudową narzędzi ICT;</w:t>
      </w:r>
    </w:p>
    <w:p w14:paraId="071FCE6F" w14:textId="77777777" w:rsidR="00F849EF" w:rsidRPr="00735AAE" w:rsidRDefault="005B095E" w:rsidP="002F6E15">
      <w:pPr>
        <w:pStyle w:val="Akapitzlist"/>
        <w:numPr>
          <w:ilvl w:val="0"/>
          <w:numId w:val="1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>koszty administracyjne (np. usługi pocztowe, telefoniczne, opłaty skarbowe, materiały biurowe, usługi drukarskie</w:t>
      </w:r>
      <w:r w:rsidR="005459DE" w:rsidRPr="00735AAE">
        <w:rPr>
          <w:rFonts w:ascii="Arial" w:hAnsi="Arial" w:cs="Arial"/>
          <w:sz w:val="20"/>
          <w:szCs w:val="20"/>
        </w:rPr>
        <w:t xml:space="preserve"> </w:t>
      </w:r>
      <w:r w:rsidRPr="00735AAE">
        <w:rPr>
          <w:rFonts w:ascii="Arial" w:hAnsi="Arial" w:cs="Arial"/>
          <w:sz w:val="20"/>
          <w:szCs w:val="20"/>
        </w:rPr>
        <w:t>w zakresie niezbędnym do realizacji Zadania);</w:t>
      </w:r>
    </w:p>
    <w:p w14:paraId="6A3F30D1" w14:textId="77777777" w:rsidR="00477ED9" w:rsidRPr="008C007D" w:rsidRDefault="00E853B9" w:rsidP="002F6E15">
      <w:pPr>
        <w:pStyle w:val="Akapitzlist"/>
        <w:numPr>
          <w:ilvl w:val="0"/>
          <w:numId w:val="1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35AAE">
        <w:rPr>
          <w:rFonts w:ascii="Arial" w:hAnsi="Arial" w:cs="Arial"/>
          <w:sz w:val="20"/>
          <w:szCs w:val="20"/>
        </w:rPr>
        <w:t xml:space="preserve">koszty </w:t>
      </w:r>
      <w:r w:rsidR="005435EA" w:rsidRPr="00735AAE">
        <w:rPr>
          <w:rFonts w:ascii="Arial" w:hAnsi="Arial" w:cs="Arial"/>
          <w:sz w:val="20"/>
          <w:szCs w:val="20"/>
        </w:rPr>
        <w:t>organizacji i prowadzenia działań informacyjno-promocyjnych</w:t>
      </w:r>
      <w:r w:rsidR="008C007D">
        <w:rPr>
          <w:rFonts w:ascii="Arial" w:hAnsi="Arial" w:cs="Arial"/>
          <w:sz w:val="20"/>
          <w:szCs w:val="20"/>
        </w:rPr>
        <w:t>.</w:t>
      </w:r>
    </w:p>
    <w:p w14:paraId="1540C07C" w14:textId="77777777" w:rsidR="00511F35" w:rsidRPr="008C007D" w:rsidRDefault="008C007D" w:rsidP="002F6E15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C007D">
        <w:rPr>
          <w:rFonts w:ascii="Arial" w:hAnsi="Arial" w:cs="Arial"/>
          <w:sz w:val="20"/>
          <w:szCs w:val="20"/>
        </w:rPr>
        <w:t>Poziom finansowania wydatków wynosi 100%.</w:t>
      </w:r>
    </w:p>
    <w:p w14:paraId="70250081" w14:textId="77777777" w:rsidR="00511F35" w:rsidRPr="008C007D" w:rsidRDefault="00511F35" w:rsidP="002F6E15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8C007D">
        <w:rPr>
          <w:rFonts w:ascii="Arial" w:hAnsi="Arial" w:cs="Arial"/>
          <w:iCs/>
          <w:sz w:val="20"/>
          <w:szCs w:val="20"/>
          <w:lang w:eastAsia="ar-SA"/>
        </w:rPr>
        <w:t xml:space="preserve">Kwota grantu nie może przekroczyć kwoty </w:t>
      </w:r>
      <w:r w:rsidR="005B095E" w:rsidRPr="008C007D">
        <w:rPr>
          <w:rFonts w:ascii="Arial" w:hAnsi="Arial" w:cs="Arial"/>
          <w:iCs/>
          <w:sz w:val="20"/>
          <w:szCs w:val="20"/>
          <w:lang w:eastAsia="ar-SA"/>
        </w:rPr>
        <w:t>5</w:t>
      </w:r>
      <w:r w:rsidRPr="008C007D">
        <w:rPr>
          <w:rFonts w:ascii="Arial" w:hAnsi="Arial" w:cs="Arial"/>
          <w:iCs/>
          <w:sz w:val="20"/>
          <w:szCs w:val="20"/>
          <w:lang w:eastAsia="ar-SA"/>
        </w:rPr>
        <w:t xml:space="preserve"> 000 000,00 PLN (słownie: </w:t>
      </w:r>
      <w:r w:rsidR="005B095E" w:rsidRPr="008C007D">
        <w:rPr>
          <w:rFonts w:ascii="Arial" w:hAnsi="Arial" w:cs="Arial"/>
          <w:iCs/>
          <w:sz w:val="20"/>
          <w:szCs w:val="20"/>
          <w:lang w:eastAsia="ar-SA"/>
        </w:rPr>
        <w:t>pięć milionów</w:t>
      </w:r>
      <w:r w:rsidRPr="008C007D">
        <w:rPr>
          <w:rFonts w:ascii="Arial" w:hAnsi="Arial" w:cs="Arial"/>
          <w:iCs/>
          <w:sz w:val="20"/>
          <w:szCs w:val="20"/>
          <w:lang w:eastAsia="ar-SA"/>
        </w:rPr>
        <w:t xml:space="preserve"> złotych, zero groszy).</w:t>
      </w:r>
    </w:p>
    <w:p w14:paraId="56913C30" w14:textId="77777777" w:rsidR="00900F06" w:rsidRDefault="00900F06" w:rsidP="00520781">
      <w:pPr>
        <w:pStyle w:val="Default"/>
        <w:spacing w:before="120" w:after="120"/>
        <w:rPr>
          <w:rFonts w:ascii="Arial" w:hAnsi="Arial" w:cs="Arial"/>
          <w:b/>
          <w:sz w:val="20"/>
          <w:szCs w:val="20"/>
        </w:rPr>
      </w:pPr>
    </w:p>
    <w:p w14:paraId="1CBEE9DC" w14:textId="77777777" w:rsidR="00E96391" w:rsidRPr="00710740" w:rsidRDefault="00E96391" w:rsidP="00E96391">
      <w:pPr>
        <w:pStyle w:val="Default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 xml:space="preserve">§ </w:t>
      </w:r>
      <w:r w:rsidR="00CC18CB" w:rsidRPr="00710740">
        <w:rPr>
          <w:rFonts w:ascii="Arial" w:hAnsi="Arial" w:cs="Arial"/>
          <w:b/>
          <w:sz w:val="20"/>
          <w:szCs w:val="20"/>
        </w:rPr>
        <w:t>4.</w:t>
      </w:r>
    </w:p>
    <w:p w14:paraId="631E7064" w14:textId="77777777" w:rsidR="00E96391" w:rsidRDefault="00E96391" w:rsidP="00FF4517">
      <w:pPr>
        <w:pStyle w:val="Default"/>
        <w:spacing w:line="24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>Organizacja oceny</w:t>
      </w:r>
    </w:p>
    <w:p w14:paraId="21CA9382" w14:textId="77777777" w:rsidR="00E90FD4" w:rsidRPr="00710740" w:rsidRDefault="00E90FD4" w:rsidP="00FF4517">
      <w:pPr>
        <w:pStyle w:val="Default"/>
        <w:spacing w:line="240" w:lineRule="exact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3899A45" w14:textId="77777777" w:rsidR="00E96391" w:rsidRPr="00710740" w:rsidRDefault="00E96391" w:rsidP="00EF6FBB">
      <w:pPr>
        <w:pStyle w:val="Default"/>
        <w:spacing w:line="240" w:lineRule="exact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1. </w:t>
      </w:r>
      <w:r w:rsidR="00F84A20" w:rsidRPr="00710740">
        <w:rPr>
          <w:rFonts w:ascii="Arial" w:hAnsi="Arial" w:cs="Arial"/>
          <w:sz w:val="20"/>
          <w:szCs w:val="20"/>
        </w:rPr>
        <w:tab/>
      </w:r>
      <w:r w:rsidRPr="00710740">
        <w:rPr>
          <w:rFonts w:ascii="Arial" w:hAnsi="Arial" w:cs="Arial"/>
          <w:sz w:val="20"/>
          <w:szCs w:val="20"/>
        </w:rPr>
        <w:t xml:space="preserve">Aplikacje mogą być składane w okresie od dnia ………… do dnia …….. (w ostatnim dniu naboru </w:t>
      </w:r>
      <w:r w:rsidRPr="00710740">
        <w:rPr>
          <w:rFonts w:ascii="Arial" w:hAnsi="Arial" w:cs="Arial"/>
          <w:color w:val="auto"/>
          <w:sz w:val="20"/>
          <w:szCs w:val="20"/>
        </w:rPr>
        <w:t xml:space="preserve">do godz. 16.00). </w:t>
      </w:r>
    </w:p>
    <w:p w14:paraId="00F0442E" w14:textId="77777777" w:rsidR="00E96391" w:rsidRPr="00E90FD4" w:rsidRDefault="00E96391" w:rsidP="00E90FD4">
      <w:pPr>
        <w:pStyle w:val="Default"/>
        <w:jc w:val="both"/>
        <w:rPr>
          <w:rFonts w:ascii="Arial" w:hAnsi="Arial" w:cs="Arial"/>
        </w:rPr>
      </w:pPr>
      <w:r w:rsidRPr="00710740">
        <w:rPr>
          <w:rFonts w:ascii="Arial" w:hAnsi="Arial" w:cs="Arial"/>
          <w:color w:val="auto"/>
          <w:sz w:val="20"/>
          <w:szCs w:val="20"/>
        </w:rPr>
        <w:t xml:space="preserve">2. </w:t>
      </w:r>
      <w:r w:rsidR="00F87BC1" w:rsidRPr="00F87BC1">
        <w:rPr>
          <w:rFonts w:ascii="Arial" w:hAnsi="Arial" w:cs="Arial"/>
          <w:sz w:val="20"/>
          <w:szCs w:val="20"/>
        </w:rPr>
        <w:t xml:space="preserve">Aplikacje sporządzane i składane są wyłącznie według wzoru stanowiącego załącznik nr </w:t>
      </w:r>
      <w:r w:rsidR="00EF6FBB">
        <w:rPr>
          <w:rFonts w:ascii="Arial" w:hAnsi="Arial" w:cs="Arial"/>
          <w:sz w:val="20"/>
          <w:szCs w:val="20"/>
        </w:rPr>
        <w:t>3</w:t>
      </w:r>
      <w:r w:rsidR="00F87BC1" w:rsidRPr="00F87BC1">
        <w:rPr>
          <w:rFonts w:ascii="Arial" w:hAnsi="Arial" w:cs="Arial"/>
          <w:sz w:val="20"/>
          <w:szCs w:val="20"/>
        </w:rPr>
        <w:t xml:space="preserve"> do Regulaminu. </w:t>
      </w:r>
    </w:p>
    <w:p w14:paraId="1C74369C" w14:textId="77777777" w:rsidR="00CC18CB" w:rsidRPr="00710740" w:rsidRDefault="00E96391" w:rsidP="00FF4517">
      <w:pPr>
        <w:pStyle w:val="Akapitzlist"/>
        <w:spacing w:after="120" w:line="240" w:lineRule="exact"/>
        <w:ind w:left="425" w:hanging="425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</w:rPr>
        <w:t xml:space="preserve">3. </w:t>
      </w:r>
      <w:r w:rsidR="00F84A20" w:rsidRPr="00710740">
        <w:rPr>
          <w:rFonts w:ascii="Arial" w:hAnsi="Arial" w:cs="Arial"/>
          <w:sz w:val="20"/>
          <w:szCs w:val="20"/>
        </w:rPr>
        <w:tab/>
      </w:r>
      <w:r w:rsidRPr="00710740">
        <w:rPr>
          <w:rFonts w:ascii="Arial" w:hAnsi="Arial" w:cs="Arial"/>
          <w:sz w:val="20"/>
          <w:szCs w:val="20"/>
        </w:rPr>
        <w:t xml:space="preserve">Aplikacja wraz z załącznikami składana jest do </w:t>
      </w:r>
      <w:r w:rsidR="00B74102" w:rsidRPr="00710740">
        <w:rPr>
          <w:rFonts w:ascii="Arial" w:hAnsi="Arial" w:cs="Arial"/>
          <w:sz w:val="20"/>
          <w:szCs w:val="20"/>
        </w:rPr>
        <w:t>Beneficjenta projektu grantowego</w:t>
      </w:r>
      <w:r w:rsidRPr="00710740">
        <w:rPr>
          <w:rFonts w:ascii="Arial" w:hAnsi="Arial" w:cs="Arial"/>
          <w:sz w:val="20"/>
          <w:szCs w:val="20"/>
        </w:rPr>
        <w:t xml:space="preserve"> w wersji elektronicznej (skan dokumentacji zapisanej w formacje PDF przesłany na adres poczty </w:t>
      </w:r>
      <w:r w:rsidRPr="00710740">
        <w:rPr>
          <w:rFonts w:ascii="Arial" w:hAnsi="Arial" w:cs="Arial"/>
          <w:sz w:val="20"/>
          <w:szCs w:val="20"/>
        </w:rPr>
        <w:lastRenderedPageBreak/>
        <w:t>elektronicznej:</w:t>
      </w:r>
      <w:r w:rsidR="00871952">
        <w:rPr>
          <w:rFonts w:ascii="Arial" w:hAnsi="Arial" w:cs="Arial"/>
          <w:sz w:val="20"/>
          <w:szCs w:val="20"/>
        </w:rPr>
        <w:t xml:space="preserve"> </w:t>
      </w:r>
      <w:r w:rsidR="00EE0C40">
        <w:rPr>
          <w:rFonts w:ascii="Arial" w:hAnsi="Arial" w:cs="Arial"/>
          <w:sz w:val="20"/>
          <w:szCs w:val="20"/>
        </w:rPr>
        <w:t>strefapomysłodawcy</w:t>
      </w:r>
      <w:r w:rsidR="006B2EB1">
        <w:rPr>
          <w:rFonts w:ascii="Arial" w:hAnsi="Arial" w:cs="Arial"/>
          <w:sz w:val="20"/>
          <w:szCs w:val="20"/>
        </w:rPr>
        <w:t>@mr.gov.pl</w:t>
      </w:r>
      <w:r w:rsidRPr="00710740">
        <w:rPr>
          <w:rFonts w:ascii="Arial" w:hAnsi="Arial" w:cs="Arial"/>
          <w:sz w:val="20"/>
          <w:szCs w:val="20"/>
        </w:rPr>
        <w:t xml:space="preserve">). </w:t>
      </w:r>
      <w:r w:rsidR="00CC18CB" w:rsidRPr="00710740">
        <w:rPr>
          <w:rFonts w:ascii="Arial" w:hAnsi="Arial" w:cs="Arial"/>
          <w:sz w:val="20"/>
          <w:szCs w:val="20"/>
          <w:lang w:eastAsia="ar-SA"/>
        </w:rPr>
        <w:t xml:space="preserve">Za datę złożenia aplikacji uznaje się </w:t>
      </w:r>
      <w:r w:rsidR="00CC18CB" w:rsidRPr="00710740">
        <w:rPr>
          <w:rFonts w:ascii="Arial" w:hAnsi="Arial" w:cs="Arial"/>
          <w:sz w:val="20"/>
          <w:szCs w:val="20"/>
        </w:rPr>
        <w:t xml:space="preserve">datę potwierdzenia przez </w:t>
      </w:r>
      <w:r w:rsidR="00B74102" w:rsidRPr="00710740">
        <w:rPr>
          <w:rFonts w:ascii="Arial" w:hAnsi="Arial" w:cs="Arial"/>
          <w:sz w:val="20"/>
          <w:szCs w:val="20"/>
        </w:rPr>
        <w:t>Beneficjenta projektu grantowego</w:t>
      </w:r>
      <w:r w:rsidR="00CC18CB" w:rsidRPr="00710740">
        <w:rPr>
          <w:rFonts w:ascii="Arial" w:hAnsi="Arial" w:cs="Arial"/>
          <w:sz w:val="20"/>
          <w:szCs w:val="20"/>
        </w:rPr>
        <w:t xml:space="preserve"> otrzymania aplikacji na adres poczty elektronicznej. </w:t>
      </w:r>
    </w:p>
    <w:p w14:paraId="315FC45C" w14:textId="77777777" w:rsidR="00CC18CB" w:rsidRPr="00710740" w:rsidRDefault="00CC18CB" w:rsidP="002F6E15">
      <w:pPr>
        <w:pStyle w:val="Akapitzlist"/>
        <w:numPr>
          <w:ilvl w:val="0"/>
          <w:numId w:val="7"/>
        </w:numPr>
        <w:spacing w:after="0" w:line="240" w:lineRule="exact"/>
        <w:ind w:left="425" w:hanging="425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</w:rPr>
        <w:t>Aplikacje z</w:t>
      </w:r>
      <w:r w:rsidRPr="00710740">
        <w:rPr>
          <w:rFonts w:ascii="Arial" w:hAnsi="Arial" w:cs="Arial"/>
          <w:iCs/>
          <w:sz w:val="20"/>
          <w:szCs w:val="20"/>
          <w:lang w:eastAsia="ar-SA"/>
        </w:rPr>
        <w:t>łożone po terminie nie będą rozpatrywane.</w:t>
      </w:r>
    </w:p>
    <w:p w14:paraId="41FCB98D" w14:textId="77777777" w:rsidR="00CC18CB" w:rsidRPr="00710740" w:rsidRDefault="00CC18CB" w:rsidP="002F6E15">
      <w:pPr>
        <w:pStyle w:val="Akapitzlist"/>
        <w:numPr>
          <w:ilvl w:val="0"/>
          <w:numId w:val="7"/>
        </w:numPr>
        <w:spacing w:after="0" w:line="240" w:lineRule="exact"/>
        <w:ind w:left="425" w:hanging="425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</w:rPr>
        <w:t xml:space="preserve">Oryginał aplikacji wraz z załącznikami należy przesłać do </w:t>
      </w:r>
      <w:r w:rsidR="00B74102" w:rsidRPr="00710740">
        <w:rPr>
          <w:rFonts w:ascii="Arial" w:hAnsi="Arial" w:cs="Arial"/>
          <w:sz w:val="20"/>
          <w:szCs w:val="20"/>
        </w:rPr>
        <w:t>Beneficjenta projektu grantowego</w:t>
      </w:r>
      <w:r w:rsidRPr="00710740">
        <w:rPr>
          <w:rFonts w:ascii="Arial" w:hAnsi="Arial" w:cs="Arial"/>
          <w:sz w:val="20"/>
          <w:szCs w:val="20"/>
        </w:rPr>
        <w:t xml:space="preserve"> na wezwanie i w terminie w nim określonym. </w:t>
      </w:r>
    </w:p>
    <w:p w14:paraId="17673A4B" w14:textId="77777777" w:rsidR="006105C2" w:rsidRPr="00710740" w:rsidRDefault="00CC18CB" w:rsidP="00FF4517">
      <w:pPr>
        <w:pStyle w:val="Tekstpodstawowy2"/>
        <w:spacing w:line="240" w:lineRule="exact"/>
        <w:ind w:left="425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>6</w:t>
      </w:r>
      <w:r w:rsidR="006105C2" w:rsidRPr="00710740">
        <w:rPr>
          <w:rFonts w:ascii="Arial" w:hAnsi="Arial" w:cs="Arial"/>
          <w:b w:val="0"/>
        </w:rPr>
        <w:t xml:space="preserve">. </w:t>
      </w:r>
      <w:r w:rsidR="00F84A20" w:rsidRPr="00710740">
        <w:rPr>
          <w:rFonts w:ascii="Arial" w:hAnsi="Arial" w:cs="Arial"/>
          <w:b w:val="0"/>
        </w:rPr>
        <w:tab/>
      </w:r>
      <w:r w:rsidR="00E96391" w:rsidRPr="00710740">
        <w:rPr>
          <w:rFonts w:ascii="Arial" w:hAnsi="Arial" w:cs="Arial"/>
          <w:b w:val="0"/>
        </w:rPr>
        <w:t xml:space="preserve">Ocena aplikacji </w:t>
      </w:r>
      <w:r w:rsidR="006105C2" w:rsidRPr="00710740">
        <w:rPr>
          <w:rFonts w:ascii="Arial" w:hAnsi="Arial" w:cs="Arial"/>
          <w:b w:val="0"/>
        </w:rPr>
        <w:t>obejmuje:</w:t>
      </w:r>
    </w:p>
    <w:p w14:paraId="6E3405CB" w14:textId="77777777" w:rsidR="006105C2" w:rsidRPr="00710740" w:rsidRDefault="006105C2" w:rsidP="00FF4517">
      <w:pPr>
        <w:pStyle w:val="Tekstpodstawowy2"/>
        <w:spacing w:line="240" w:lineRule="exact"/>
        <w:ind w:left="850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 xml:space="preserve">a) </w:t>
      </w:r>
      <w:r w:rsidR="00F84A20" w:rsidRPr="00710740">
        <w:rPr>
          <w:rFonts w:ascii="Arial" w:hAnsi="Arial" w:cs="Arial"/>
          <w:b w:val="0"/>
        </w:rPr>
        <w:tab/>
      </w:r>
      <w:r w:rsidRPr="00710740">
        <w:rPr>
          <w:rFonts w:ascii="Arial" w:hAnsi="Arial" w:cs="Arial"/>
          <w:b w:val="0"/>
        </w:rPr>
        <w:t xml:space="preserve">ocenę formalną przeprowadzaną przez pracowników </w:t>
      </w:r>
      <w:r w:rsidR="00B74102" w:rsidRPr="00710740">
        <w:rPr>
          <w:rFonts w:ascii="Arial" w:hAnsi="Arial" w:cs="Arial"/>
          <w:b w:val="0"/>
        </w:rPr>
        <w:t>Beneficjenta projektu grantowego</w:t>
      </w:r>
      <w:r w:rsidRPr="00710740">
        <w:rPr>
          <w:rFonts w:ascii="Arial" w:hAnsi="Arial" w:cs="Arial"/>
          <w:b w:val="0"/>
        </w:rPr>
        <w:t>,</w:t>
      </w:r>
    </w:p>
    <w:p w14:paraId="5CCF1F93" w14:textId="77777777" w:rsidR="006105C2" w:rsidRPr="00710740" w:rsidRDefault="006105C2" w:rsidP="00FF4517">
      <w:pPr>
        <w:pStyle w:val="Tekstpodstawowy2"/>
        <w:spacing w:line="240" w:lineRule="exact"/>
        <w:ind w:left="850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 xml:space="preserve">b) </w:t>
      </w:r>
      <w:r w:rsidR="00F84A20" w:rsidRPr="00710740">
        <w:rPr>
          <w:rFonts w:ascii="Arial" w:hAnsi="Arial" w:cs="Arial"/>
          <w:b w:val="0"/>
        </w:rPr>
        <w:tab/>
      </w:r>
      <w:r w:rsidRPr="00710740">
        <w:rPr>
          <w:rFonts w:ascii="Arial" w:hAnsi="Arial" w:cs="Arial"/>
          <w:b w:val="0"/>
        </w:rPr>
        <w:t>ocenę meryto</w:t>
      </w:r>
      <w:r w:rsidR="00F87BC1">
        <w:rPr>
          <w:rFonts w:ascii="Arial" w:hAnsi="Arial" w:cs="Arial"/>
          <w:b w:val="0"/>
        </w:rPr>
        <w:t>ryczną dokonywaną przez Komisję.</w:t>
      </w:r>
    </w:p>
    <w:p w14:paraId="10FB3AB9" w14:textId="77777777" w:rsidR="006105C2" w:rsidRPr="00710740" w:rsidRDefault="006105C2" w:rsidP="00FF4517">
      <w:pPr>
        <w:pStyle w:val="Default"/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color w:val="auto"/>
          <w:sz w:val="20"/>
          <w:szCs w:val="20"/>
        </w:rPr>
        <w:t xml:space="preserve">5. </w:t>
      </w:r>
      <w:r w:rsidR="00F84A20" w:rsidRPr="00710740">
        <w:rPr>
          <w:rFonts w:ascii="Arial" w:hAnsi="Arial" w:cs="Arial"/>
          <w:color w:val="auto"/>
          <w:sz w:val="20"/>
          <w:szCs w:val="20"/>
        </w:rPr>
        <w:tab/>
      </w:r>
      <w:r w:rsidRPr="00710740">
        <w:rPr>
          <w:rFonts w:ascii="Arial" w:hAnsi="Arial" w:cs="Arial"/>
          <w:color w:val="auto"/>
          <w:sz w:val="20"/>
          <w:szCs w:val="20"/>
        </w:rPr>
        <w:t>Każda aplikacja oceniana jest w oparciu o Kryteria</w:t>
      </w:r>
      <w:r w:rsidR="000F00DF" w:rsidRPr="00710740">
        <w:rPr>
          <w:rFonts w:ascii="Arial" w:hAnsi="Arial" w:cs="Arial"/>
          <w:color w:val="auto"/>
          <w:sz w:val="20"/>
          <w:szCs w:val="20"/>
        </w:rPr>
        <w:t xml:space="preserve"> </w:t>
      </w:r>
      <w:r w:rsidR="00CC1BA0" w:rsidRPr="00710740">
        <w:rPr>
          <w:rFonts w:ascii="Arial" w:hAnsi="Arial" w:cs="Arial"/>
          <w:color w:val="auto"/>
          <w:sz w:val="20"/>
          <w:szCs w:val="20"/>
        </w:rPr>
        <w:t>oceny</w:t>
      </w:r>
      <w:r w:rsidRPr="00710740">
        <w:rPr>
          <w:rFonts w:ascii="Arial" w:hAnsi="Arial" w:cs="Arial"/>
          <w:color w:val="auto"/>
          <w:sz w:val="20"/>
          <w:szCs w:val="20"/>
        </w:rPr>
        <w:t xml:space="preserve"> stanowiące załącznik nr </w:t>
      </w:r>
      <w:r w:rsidR="00335B33" w:rsidRPr="00710740">
        <w:rPr>
          <w:rFonts w:ascii="Arial" w:hAnsi="Arial" w:cs="Arial"/>
          <w:color w:val="auto"/>
          <w:sz w:val="20"/>
          <w:szCs w:val="20"/>
        </w:rPr>
        <w:t>2</w:t>
      </w:r>
      <w:r w:rsidRPr="00710740">
        <w:rPr>
          <w:rFonts w:ascii="Arial" w:hAnsi="Arial" w:cs="Arial"/>
          <w:color w:val="auto"/>
          <w:sz w:val="20"/>
          <w:szCs w:val="20"/>
        </w:rPr>
        <w:t xml:space="preserve"> do niniejszego</w:t>
      </w:r>
      <w:r w:rsidRPr="00710740">
        <w:rPr>
          <w:rFonts w:ascii="Arial" w:hAnsi="Arial" w:cs="Arial"/>
          <w:sz w:val="20"/>
          <w:szCs w:val="20"/>
        </w:rPr>
        <w:t xml:space="preserve"> Regulaminu.</w:t>
      </w:r>
    </w:p>
    <w:p w14:paraId="11088967" w14:textId="4E1871CD" w:rsidR="006105C2" w:rsidRPr="00710740" w:rsidRDefault="00CC18CB" w:rsidP="00FF4517">
      <w:pPr>
        <w:pStyle w:val="Default"/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7</w:t>
      </w:r>
      <w:r w:rsidR="006105C2" w:rsidRPr="00710740">
        <w:rPr>
          <w:rFonts w:ascii="Arial" w:hAnsi="Arial" w:cs="Arial"/>
          <w:sz w:val="20"/>
          <w:szCs w:val="20"/>
        </w:rPr>
        <w:t xml:space="preserve">. </w:t>
      </w:r>
      <w:r w:rsidR="00F84A20" w:rsidRPr="00710740">
        <w:rPr>
          <w:rFonts w:ascii="Arial" w:hAnsi="Arial" w:cs="Arial"/>
          <w:sz w:val="20"/>
          <w:szCs w:val="20"/>
        </w:rPr>
        <w:tab/>
      </w:r>
      <w:r w:rsidR="006105C2" w:rsidRPr="00710740">
        <w:rPr>
          <w:rFonts w:ascii="Arial" w:hAnsi="Arial" w:cs="Arial"/>
          <w:sz w:val="20"/>
          <w:szCs w:val="20"/>
        </w:rPr>
        <w:t xml:space="preserve">Ocena formalna trwa nie dłużej niż </w:t>
      </w:r>
      <w:r w:rsidR="00453726">
        <w:rPr>
          <w:rFonts w:ascii="Arial" w:hAnsi="Arial" w:cs="Arial"/>
          <w:sz w:val="20"/>
          <w:szCs w:val="20"/>
        </w:rPr>
        <w:t>20</w:t>
      </w:r>
      <w:r w:rsidR="006105C2" w:rsidRPr="00710740">
        <w:rPr>
          <w:rFonts w:ascii="Arial" w:hAnsi="Arial" w:cs="Arial"/>
          <w:sz w:val="20"/>
          <w:szCs w:val="20"/>
        </w:rPr>
        <w:t xml:space="preserve"> dni od dnia zakończenia naboru. </w:t>
      </w:r>
    </w:p>
    <w:p w14:paraId="0F8BDEC1" w14:textId="484DBA9A" w:rsidR="006105C2" w:rsidRPr="00710740" w:rsidRDefault="00CC18CB" w:rsidP="00FF4517">
      <w:pPr>
        <w:pStyle w:val="Default"/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8</w:t>
      </w:r>
      <w:r w:rsidR="006105C2" w:rsidRPr="00710740">
        <w:rPr>
          <w:rFonts w:ascii="Arial" w:hAnsi="Arial" w:cs="Arial"/>
          <w:sz w:val="20"/>
          <w:szCs w:val="20"/>
        </w:rPr>
        <w:t xml:space="preserve">. </w:t>
      </w:r>
      <w:r w:rsidR="00F84A20" w:rsidRPr="00710740">
        <w:rPr>
          <w:rFonts w:ascii="Arial" w:hAnsi="Arial" w:cs="Arial"/>
          <w:sz w:val="20"/>
          <w:szCs w:val="20"/>
        </w:rPr>
        <w:tab/>
      </w:r>
      <w:r w:rsidR="006105C2" w:rsidRPr="00710740">
        <w:rPr>
          <w:rFonts w:ascii="Arial" w:hAnsi="Arial" w:cs="Arial"/>
          <w:sz w:val="20"/>
          <w:szCs w:val="20"/>
        </w:rPr>
        <w:t xml:space="preserve">Ocena merytoryczna trwa nie dłużej niż </w:t>
      </w:r>
      <w:r w:rsidR="00D723BC">
        <w:rPr>
          <w:rFonts w:ascii="Arial" w:hAnsi="Arial" w:cs="Arial"/>
          <w:sz w:val="20"/>
          <w:szCs w:val="20"/>
        </w:rPr>
        <w:t>30</w:t>
      </w:r>
      <w:r w:rsidR="00D723BC" w:rsidRPr="00710740">
        <w:rPr>
          <w:rFonts w:ascii="Arial" w:hAnsi="Arial" w:cs="Arial"/>
          <w:sz w:val="20"/>
          <w:szCs w:val="20"/>
        </w:rPr>
        <w:t xml:space="preserve"> </w:t>
      </w:r>
      <w:r w:rsidR="006105C2" w:rsidRPr="00710740">
        <w:rPr>
          <w:rFonts w:ascii="Arial" w:hAnsi="Arial" w:cs="Arial"/>
          <w:sz w:val="20"/>
          <w:szCs w:val="20"/>
        </w:rPr>
        <w:t xml:space="preserve">dni od dnia zakończenia oceny formalnej wszystkich złożonych aplikacji. </w:t>
      </w:r>
    </w:p>
    <w:p w14:paraId="03ED5DA5" w14:textId="77777777" w:rsidR="006105C2" w:rsidRPr="00710740" w:rsidRDefault="00CC18CB" w:rsidP="00FF4517">
      <w:pPr>
        <w:pStyle w:val="Default"/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9</w:t>
      </w:r>
      <w:r w:rsidR="006105C2" w:rsidRPr="00710740">
        <w:rPr>
          <w:rFonts w:ascii="Arial" w:hAnsi="Arial" w:cs="Arial"/>
          <w:sz w:val="20"/>
          <w:szCs w:val="20"/>
        </w:rPr>
        <w:t xml:space="preserve">. </w:t>
      </w:r>
      <w:r w:rsidR="00F84A20" w:rsidRPr="00710740">
        <w:rPr>
          <w:rFonts w:ascii="Arial" w:hAnsi="Arial" w:cs="Arial"/>
          <w:sz w:val="20"/>
          <w:szCs w:val="20"/>
        </w:rPr>
        <w:tab/>
      </w:r>
      <w:r w:rsidR="006105C2" w:rsidRPr="00710740">
        <w:rPr>
          <w:rFonts w:ascii="Arial" w:hAnsi="Arial" w:cs="Arial"/>
          <w:sz w:val="20"/>
          <w:szCs w:val="20"/>
        </w:rPr>
        <w:t xml:space="preserve">Terminy oceny aplikacji nie obejmują </w:t>
      </w:r>
      <w:r w:rsidR="00F84A20" w:rsidRPr="00710740">
        <w:rPr>
          <w:rFonts w:ascii="Arial" w:hAnsi="Arial" w:cs="Arial"/>
          <w:sz w:val="20"/>
          <w:szCs w:val="20"/>
        </w:rPr>
        <w:t xml:space="preserve">terminów na uzupełnienie aplikacji lub terminów na składanie wyjaśnień i dokumentów. </w:t>
      </w:r>
    </w:p>
    <w:p w14:paraId="442E3A04" w14:textId="77777777" w:rsidR="00F84A20" w:rsidRPr="00710740" w:rsidRDefault="00CC18CB" w:rsidP="00FF4517">
      <w:pPr>
        <w:pStyle w:val="Default"/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10</w:t>
      </w:r>
      <w:r w:rsidR="00F84A20" w:rsidRPr="00710740">
        <w:rPr>
          <w:rFonts w:ascii="Arial" w:hAnsi="Arial" w:cs="Arial"/>
          <w:sz w:val="20"/>
          <w:szCs w:val="20"/>
        </w:rPr>
        <w:t xml:space="preserve">. </w:t>
      </w:r>
      <w:r w:rsidR="00F84A20" w:rsidRPr="00710740">
        <w:rPr>
          <w:rFonts w:ascii="Arial" w:hAnsi="Arial" w:cs="Arial"/>
          <w:sz w:val="20"/>
          <w:szCs w:val="20"/>
        </w:rPr>
        <w:tab/>
      </w:r>
      <w:r w:rsidR="00F87BC1" w:rsidRPr="00F87BC1">
        <w:rPr>
          <w:rFonts w:ascii="Arial" w:hAnsi="Arial" w:cs="Arial"/>
          <w:sz w:val="20"/>
          <w:szCs w:val="20"/>
        </w:rPr>
        <w:t>W trakcie oceny Beneficjent projektu grantowego może zażądać dostarczenia dodatkowych informacji, wyjaśnień lub dokumentów potwierdzających informacje zawarte w Aplikacji. Termin udzielenia odpowiedzi nie powinien być krótszy niż 7 dni od terminu wysłania wezwania do uzupełnienie informacji przez Beneficjenta projektu grantowego.</w:t>
      </w:r>
    </w:p>
    <w:p w14:paraId="3C747256" w14:textId="77777777" w:rsidR="00335B33" w:rsidRPr="00710740" w:rsidRDefault="00335B33" w:rsidP="00FF4517">
      <w:pPr>
        <w:pStyle w:val="Default"/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11. </w:t>
      </w:r>
      <w:r w:rsidR="00FF4517" w:rsidRPr="00710740">
        <w:rPr>
          <w:rFonts w:ascii="Arial" w:hAnsi="Arial" w:cs="Arial"/>
          <w:sz w:val="20"/>
          <w:szCs w:val="20"/>
        </w:rPr>
        <w:tab/>
      </w:r>
      <w:r w:rsidRPr="00710740">
        <w:rPr>
          <w:rFonts w:ascii="Arial" w:hAnsi="Arial" w:cs="Arial"/>
          <w:sz w:val="20"/>
          <w:szCs w:val="20"/>
        </w:rPr>
        <w:t xml:space="preserve">Korespondencja pomiędzy </w:t>
      </w:r>
      <w:r w:rsidR="00B74102" w:rsidRPr="00710740">
        <w:rPr>
          <w:rFonts w:ascii="Arial" w:hAnsi="Arial" w:cs="Arial"/>
          <w:sz w:val="20"/>
          <w:szCs w:val="20"/>
        </w:rPr>
        <w:t>Beneficjentem projektu grantowego</w:t>
      </w:r>
      <w:r w:rsidRPr="00710740">
        <w:rPr>
          <w:rFonts w:ascii="Arial" w:hAnsi="Arial" w:cs="Arial"/>
          <w:sz w:val="20"/>
          <w:szCs w:val="20"/>
        </w:rPr>
        <w:t xml:space="preserve"> a Wnioskodawcami odbywa się za pośrednictwem poczty elektronicznej.</w:t>
      </w:r>
    </w:p>
    <w:p w14:paraId="5A5320A3" w14:textId="77777777" w:rsidR="00F84A20" w:rsidRPr="00710740" w:rsidRDefault="00F84A20" w:rsidP="00FF4517">
      <w:pPr>
        <w:pStyle w:val="Default"/>
        <w:spacing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1</w:t>
      </w:r>
      <w:r w:rsidR="00335B33" w:rsidRPr="00710740">
        <w:rPr>
          <w:rFonts w:ascii="Arial" w:hAnsi="Arial" w:cs="Arial"/>
          <w:sz w:val="20"/>
          <w:szCs w:val="20"/>
        </w:rPr>
        <w:t>2</w:t>
      </w:r>
      <w:r w:rsidRPr="00710740">
        <w:rPr>
          <w:rFonts w:ascii="Arial" w:hAnsi="Arial" w:cs="Arial"/>
          <w:sz w:val="20"/>
          <w:szCs w:val="20"/>
        </w:rPr>
        <w:t xml:space="preserve">. </w:t>
      </w:r>
      <w:r w:rsidR="00F87BC1" w:rsidRPr="00F87BC1">
        <w:rPr>
          <w:rFonts w:ascii="Arial" w:hAnsi="Arial" w:cs="Arial"/>
          <w:sz w:val="20"/>
          <w:szCs w:val="20"/>
        </w:rPr>
        <w:t>Wnioskodawcy nie przysługują środki odwoławcze od odrzucenia Aplikacji przez Komisję.</w:t>
      </w:r>
    </w:p>
    <w:p w14:paraId="4217ED6C" w14:textId="77777777" w:rsidR="00164CDE" w:rsidRPr="00710740" w:rsidRDefault="00164CDE" w:rsidP="00164CDE">
      <w:pPr>
        <w:suppressAutoHyphens/>
        <w:spacing w:after="0"/>
        <w:ind w:left="993"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</w:p>
    <w:p w14:paraId="2AFC2AC4" w14:textId="77777777" w:rsidR="00F53CAE" w:rsidRPr="00710740" w:rsidRDefault="00CC18CB" w:rsidP="00FF4517">
      <w:pPr>
        <w:pStyle w:val="Default"/>
        <w:spacing w:before="120"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>§ 5.</w:t>
      </w:r>
    </w:p>
    <w:p w14:paraId="27017593" w14:textId="77777777" w:rsidR="00F53CAE" w:rsidRDefault="00F53CAE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710740">
        <w:rPr>
          <w:rFonts w:ascii="Arial" w:hAnsi="Arial" w:cs="Arial"/>
          <w:b/>
          <w:color w:val="auto"/>
          <w:sz w:val="20"/>
          <w:szCs w:val="20"/>
        </w:rPr>
        <w:t>Ocena formalna</w:t>
      </w:r>
    </w:p>
    <w:p w14:paraId="7E08501B" w14:textId="77777777" w:rsidR="001241FF" w:rsidRPr="00710740" w:rsidRDefault="001241FF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1FF6157F" w14:textId="77777777" w:rsidR="00F53CAE" w:rsidRPr="00710740" w:rsidRDefault="00F53CAE" w:rsidP="002F6E15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710740">
        <w:rPr>
          <w:rFonts w:ascii="Arial" w:hAnsi="Arial" w:cs="Arial"/>
          <w:sz w:val="20"/>
          <w:szCs w:val="20"/>
        </w:rPr>
        <w:t xml:space="preserve">Ocena formalna przeprowadzana jest przez pracowników </w:t>
      </w:r>
      <w:r w:rsidR="00B74102" w:rsidRPr="00710740">
        <w:rPr>
          <w:rFonts w:ascii="Arial" w:hAnsi="Arial" w:cs="Arial"/>
          <w:sz w:val="20"/>
          <w:szCs w:val="20"/>
        </w:rPr>
        <w:t>Beneficjenta projektu grantowego</w:t>
      </w:r>
      <w:r w:rsidRPr="00710740">
        <w:rPr>
          <w:rFonts w:ascii="Arial" w:hAnsi="Arial" w:cs="Arial"/>
          <w:sz w:val="20"/>
          <w:szCs w:val="20"/>
        </w:rPr>
        <w:t xml:space="preserve">. 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Pracownicy </w:t>
      </w:r>
      <w:r w:rsidR="00DC62C1" w:rsidRPr="00710740">
        <w:rPr>
          <w:rFonts w:ascii="Arial" w:hAnsi="Arial" w:cs="Arial"/>
          <w:sz w:val="20"/>
          <w:szCs w:val="20"/>
          <w:lang w:eastAsia="ar-SA"/>
        </w:rPr>
        <w:t>p</w:t>
      </w:r>
      <w:r w:rsidRPr="00710740">
        <w:rPr>
          <w:rFonts w:ascii="Arial" w:hAnsi="Arial" w:cs="Arial"/>
          <w:sz w:val="20"/>
          <w:szCs w:val="20"/>
          <w:lang w:eastAsia="ar-SA"/>
        </w:rPr>
        <w:t>rzeprowadzający ocenę formalną zobowiązani są do zachowania bezstronności i poufności.</w:t>
      </w:r>
    </w:p>
    <w:p w14:paraId="3EA35C03" w14:textId="77777777" w:rsidR="0015717C" w:rsidRPr="00710740" w:rsidRDefault="0015717C" w:rsidP="002F6E15">
      <w:pPr>
        <w:pStyle w:val="Default"/>
        <w:numPr>
          <w:ilvl w:val="0"/>
          <w:numId w:val="3"/>
        </w:numPr>
        <w:spacing w:line="240" w:lineRule="exact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710740">
        <w:rPr>
          <w:rFonts w:ascii="Arial" w:hAnsi="Arial" w:cs="Arial"/>
          <w:color w:val="auto"/>
          <w:sz w:val="20"/>
          <w:szCs w:val="20"/>
        </w:rPr>
        <w:t xml:space="preserve">Ocena formalna jest oceną „zero-jedynkową”. Warunkiem uzyskania pozytywnej oceny formalnej jest spełnienie wszystkich kryteriów formalnych. </w:t>
      </w:r>
    </w:p>
    <w:p w14:paraId="1C0DC5BE" w14:textId="77777777" w:rsidR="0015717C" w:rsidRPr="00710740" w:rsidRDefault="0015717C" w:rsidP="002F6E15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W wyniku oceny formalnej </w:t>
      </w:r>
      <w:r w:rsidR="00382F42" w:rsidRPr="00710740">
        <w:rPr>
          <w:rFonts w:ascii="Arial" w:hAnsi="Arial" w:cs="Arial"/>
          <w:sz w:val="20"/>
          <w:szCs w:val="20"/>
          <w:lang w:eastAsia="ar-SA"/>
        </w:rPr>
        <w:t>aplikacja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może zostać:</w:t>
      </w:r>
    </w:p>
    <w:p w14:paraId="5767DE04" w14:textId="77777777" w:rsidR="0015717C" w:rsidRPr="00710740" w:rsidRDefault="0015717C" w:rsidP="002F6E15">
      <w:pPr>
        <w:pStyle w:val="Akapitzlist"/>
        <w:numPr>
          <w:ilvl w:val="0"/>
          <w:numId w:val="2"/>
        </w:numPr>
        <w:suppressAutoHyphens/>
        <w:spacing w:after="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>skierowan</w:t>
      </w:r>
      <w:r w:rsidR="00382F42" w:rsidRPr="00710740">
        <w:rPr>
          <w:rFonts w:ascii="Arial" w:hAnsi="Arial" w:cs="Arial"/>
          <w:sz w:val="20"/>
          <w:szCs w:val="20"/>
          <w:lang w:eastAsia="ar-SA"/>
        </w:rPr>
        <w:t>a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do oceny merytorycznej – w przypadku spełnienia wszystkich kryteriów formalnych (ocena pozytywna) albo</w:t>
      </w:r>
    </w:p>
    <w:p w14:paraId="46BD310B" w14:textId="77777777" w:rsidR="0015717C" w:rsidRPr="00710740" w:rsidRDefault="0015717C" w:rsidP="002F6E15">
      <w:pPr>
        <w:numPr>
          <w:ilvl w:val="0"/>
          <w:numId w:val="2"/>
        </w:numPr>
        <w:suppressAutoHyphens/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>odrzucon</w:t>
      </w:r>
      <w:r w:rsidR="00382F42" w:rsidRPr="00710740">
        <w:rPr>
          <w:rFonts w:ascii="Arial" w:hAnsi="Arial" w:cs="Arial"/>
          <w:sz w:val="20"/>
          <w:szCs w:val="20"/>
          <w:lang w:eastAsia="ar-SA"/>
        </w:rPr>
        <w:t>a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– w przypadku niespełnienia któregokolwiek z kryteriów formalnych (ocena negatywna).</w:t>
      </w:r>
    </w:p>
    <w:p w14:paraId="630F5AEB" w14:textId="77777777" w:rsidR="0015717C" w:rsidRPr="00710740" w:rsidRDefault="00B74102" w:rsidP="002F6E15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</w:rPr>
        <w:t>Beneficjent projektu grantowego</w:t>
      </w:r>
      <w:r w:rsidR="0015717C" w:rsidRPr="00710740">
        <w:rPr>
          <w:rFonts w:ascii="Arial" w:hAnsi="Arial" w:cs="Arial"/>
          <w:sz w:val="20"/>
          <w:szCs w:val="20"/>
          <w:lang w:eastAsia="ar-SA"/>
        </w:rPr>
        <w:t xml:space="preserve"> na piśmie</w:t>
      </w:r>
      <w:r w:rsidR="00AF760B">
        <w:rPr>
          <w:rFonts w:ascii="Arial" w:hAnsi="Arial" w:cs="Arial"/>
          <w:sz w:val="20"/>
          <w:szCs w:val="20"/>
          <w:lang w:eastAsia="ar-SA"/>
        </w:rPr>
        <w:t xml:space="preserve"> (skan przesyłany w formie elektronicznej)</w:t>
      </w:r>
      <w:r w:rsidR="0015717C" w:rsidRPr="00710740">
        <w:rPr>
          <w:rFonts w:ascii="Arial" w:hAnsi="Arial" w:cs="Arial"/>
          <w:sz w:val="20"/>
          <w:szCs w:val="20"/>
          <w:lang w:eastAsia="ar-SA"/>
        </w:rPr>
        <w:t xml:space="preserve"> informuje </w:t>
      </w:r>
      <w:r w:rsidR="009D7FCF" w:rsidRPr="00710740">
        <w:rPr>
          <w:rFonts w:ascii="Arial" w:hAnsi="Arial" w:cs="Arial"/>
          <w:sz w:val="20"/>
          <w:szCs w:val="20"/>
          <w:lang w:eastAsia="ar-SA"/>
        </w:rPr>
        <w:t>W</w:t>
      </w:r>
      <w:r w:rsidR="0015717C" w:rsidRPr="00710740">
        <w:rPr>
          <w:rFonts w:ascii="Arial" w:hAnsi="Arial" w:cs="Arial"/>
          <w:sz w:val="20"/>
          <w:szCs w:val="20"/>
          <w:lang w:eastAsia="ar-SA"/>
        </w:rPr>
        <w:t>nioskodawcę o wyniku oceny formalnej. Informacja o wyniku oceny formalnej nie stanowi decyzji w rozumieniu Kodeksu postępowania administracyjnego</w:t>
      </w:r>
      <w:r w:rsidR="0015717C" w:rsidRPr="00710740">
        <w:rPr>
          <w:rFonts w:ascii="Arial" w:hAnsi="Arial" w:cs="Arial"/>
          <w:b/>
          <w:sz w:val="20"/>
          <w:szCs w:val="20"/>
          <w:lang w:eastAsia="ar-SA"/>
        </w:rPr>
        <w:t>.</w:t>
      </w:r>
    </w:p>
    <w:p w14:paraId="5F1FE719" w14:textId="77777777" w:rsidR="0015717C" w:rsidRPr="00710740" w:rsidRDefault="0015717C" w:rsidP="002F6E15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W przypadku, gdy aplikacja zawiera braki formalne lub oczywiste omyłki, </w:t>
      </w:r>
      <w:r w:rsidR="00B74102" w:rsidRPr="00710740">
        <w:rPr>
          <w:rFonts w:ascii="Arial" w:hAnsi="Arial" w:cs="Arial"/>
          <w:sz w:val="20"/>
          <w:szCs w:val="20"/>
        </w:rPr>
        <w:t>Beneficjent projektu grantowego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na piśmie, za pośrednictwem poczty elektronicznej, wzywa </w:t>
      </w:r>
      <w:r w:rsidR="00DC62C1" w:rsidRPr="00710740">
        <w:rPr>
          <w:rFonts w:ascii="Arial" w:hAnsi="Arial" w:cs="Arial"/>
          <w:sz w:val="20"/>
          <w:szCs w:val="20"/>
          <w:lang w:eastAsia="ar-SA"/>
        </w:rPr>
        <w:t>W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nioskodawcę do uzupełnienia lub poprawienia złożonych dokumentów w terminie </w:t>
      </w:r>
      <w:r w:rsidR="009D7FCF" w:rsidRPr="00710740">
        <w:rPr>
          <w:rFonts w:ascii="Arial" w:hAnsi="Arial" w:cs="Arial"/>
          <w:sz w:val="20"/>
          <w:szCs w:val="20"/>
          <w:lang w:eastAsia="ar-SA"/>
        </w:rPr>
        <w:t>3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dni od dnia wysłania pisma wzywającego do uzupełnienia lub poprawy. </w:t>
      </w:r>
    </w:p>
    <w:p w14:paraId="65F1A257" w14:textId="77777777" w:rsidR="0015717C" w:rsidRPr="00710740" w:rsidRDefault="0015717C" w:rsidP="002F6E15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Dopuszczalne jest jednokrotne dokonanie uzupełnień lub poprawy aplikacji w zakresie wskazanym przez </w:t>
      </w:r>
      <w:r w:rsidR="00B74102" w:rsidRPr="00710740">
        <w:rPr>
          <w:rFonts w:ascii="Arial" w:hAnsi="Arial" w:cs="Arial"/>
          <w:sz w:val="20"/>
          <w:szCs w:val="20"/>
        </w:rPr>
        <w:t>Beneficjenta projektu grantowego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. Niedopuszczalnym jest dokonanie przez </w:t>
      </w:r>
      <w:r w:rsidR="009D7FCF" w:rsidRPr="00710740">
        <w:rPr>
          <w:rFonts w:ascii="Arial" w:hAnsi="Arial" w:cs="Arial"/>
          <w:sz w:val="20"/>
          <w:szCs w:val="20"/>
          <w:lang w:eastAsia="ar-SA"/>
        </w:rPr>
        <w:t>W</w:t>
      </w:r>
      <w:r w:rsidRPr="00710740">
        <w:rPr>
          <w:rFonts w:ascii="Arial" w:hAnsi="Arial" w:cs="Arial"/>
          <w:sz w:val="20"/>
          <w:szCs w:val="20"/>
          <w:lang w:eastAsia="ar-SA"/>
        </w:rPr>
        <w:t>nioskodawcę innych zmian w aplikacji, niż wskazane w wezwaniu. Oświadczenie Wnioskodawcy o niewprowadzeniu innych zmian, niż wskazane w wezwaniu, jest elementem aplikacji.</w:t>
      </w:r>
    </w:p>
    <w:p w14:paraId="01EDD1E7" w14:textId="77777777" w:rsidR="0015717C" w:rsidRPr="00710740" w:rsidRDefault="0015717C" w:rsidP="002F6E15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Uzupełnienie </w:t>
      </w:r>
      <w:r w:rsidR="0088114B" w:rsidRPr="00710740">
        <w:rPr>
          <w:rFonts w:ascii="Arial" w:hAnsi="Arial" w:cs="Arial"/>
          <w:sz w:val="20"/>
          <w:szCs w:val="20"/>
          <w:lang w:eastAsia="ar-SA"/>
        </w:rPr>
        <w:t xml:space="preserve">aplikacji </w:t>
      </w:r>
      <w:r w:rsidRPr="00710740">
        <w:rPr>
          <w:rFonts w:ascii="Arial" w:hAnsi="Arial" w:cs="Arial"/>
          <w:sz w:val="20"/>
          <w:szCs w:val="20"/>
          <w:lang w:eastAsia="ar-SA"/>
        </w:rPr>
        <w:t>lub poprawienie w ni</w:t>
      </w:r>
      <w:r w:rsidR="0088114B" w:rsidRPr="00710740">
        <w:rPr>
          <w:rFonts w:ascii="Arial" w:hAnsi="Arial" w:cs="Arial"/>
          <w:sz w:val="20"/>
          <w:szCs w:val="20"/>
          <w:lang w:eastAsia="ar-SA"/>
        </w:rPr>
        <w:t xml:space="preserve">ej 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oczywistej omyłki nie może prowadzić do modyfikacji aplikacji. </w:t>
      </w:r>
    </w:p>
    <w:p w14:paraId="1B9A4CC8" w14:textId="77777777" w:rsidR="0015717C" w:rsidRPr="00710740" w:rsidRDefault="0015717C" w:rsidP="002F6E15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Po złożeniu poprawionej/uzupełnionej aplikacji w wyznaczonym terminie, dokonywana jest ponowna ocena formalna wyłącznie w zakresie poprawek/ uzupełnień dokonanych przez </w:t>
      </w:r>
      <w:r w:rsidR="009D7FCF" w:rsidRPr="00710740">
        <w:rPr>
          <w:rFonts w:ascii="Arial" w:hAnsi="Arial" w:cs="Arial"/>
          <w:sz w:val="20"/>
          <w:szCs w:val="20"/>
          <w:lang w:eastAsia="ar-SA"/>
        </w:rPr>
        <w:t>W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nioskodawcę. </w:t>
      </w:r>
    </w:p>
    <w:p w14:paraId="0980618A" w14:textId="77777777" w:rsidR="0015717C" w:rsidRPr="00710740" w:rsidRDefault="0015717C" w:rsidP="002F6E15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  <w:lang w:eastAsia="ar-SA"/>
        </w:rPr>
        <w:lastRenderedPageBreak/>
        <w:t xml:space="preserve">W przypadku nieuzupełnienia lub niepoprawienia aplikacji we wskazanym w wezwaniu terminie lub zakresie, a także w przypadku, gdy wprowadzone do aplikacji poprawki wykraczają poza zakres określony w doręczonym wezwaniu, aplikacja </w:t>
      </w:r>
      <w:r w:rsidRPr="00710740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zostaje pozostawiona bez rozpatrzenia </w:t>
      </w:r>
      <w:r w:rsidR="00710740">
        <w:rPr>
          <w:rFonts w:ascii="Arial" w:hAnsi="Arial" w:cs="Arial"/>
          <w:sz w:val="20"/>
          <w:szCs w:val="20"/>
          <w:lang w:eastAsia="ar-SA"/>
        </w:rPr>
        <w:br/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i nie zostaje dopuszczona do dalszej oceny.  </w:t>
      </w:r>
    </w:p>
    <w:p w14:paraId="1D2A9D30" w14:textId="77777777" w:rsidR="0015717C" w:rsidRPr="00710740" w:rsidRDefault="0015717C" w:rsidP="00FF4517">
      <w:pPr>
        <w:tabs>
          <w:tab w:val="left" w:pos="284"/>
        </w:tabs>
        <w:suppressAutoHyphens/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12. Aplikacje, które spełniły wszystkie kryteria oceny formalnej przekazywane są do oceny merytorycznej. </w:t>
      </w:r>
    </w:p>
    <w:p w14:paraId="06DCFACE" w14:textId="77777777" w:rsidR="00F53CAE" w:rsidRPr="00710740" w:rsidRDefault="00F53CAE" w:rsidP="00A902B5">
      <w:pPr>
        <w:pStyle w:val="Default"/>
        <w:spacing w:line="24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71074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68E656F" w14:textId="77777777" w:rsidR="00164CDE" w:rsidRPr="00710740" w:rsidRDefault="00CC18CB" w:rsidP="00FF4517">
      <w:pPr>
        <w:pStyle w:val="Default"/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710740">
        <w:rPr>
          <w:rFonts w:ascii="Arial" w:hAnsi="Arial" w:cs="Arial"/>
          <w:b/>
          <w:sz w:val="20"/>
          <w:szCs w:val="20"/>
        </w:rPr>
        <w:t>§ 6.</w:t>
      </w:r>
    </w:p>
    <w:p w14:paraId="7FD640CA" w14:textId="77777777" w:rsidR="00164CDE" w:rsidRDefault="00164CDE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710740">
        <w:rPr>
          <w:rFonts w:ascii="Arial" w:hAnsi="Arial" w:cs="Arial"/>
          <w:b/>
          <w:color w:val="auto"/>
          <w:sz w:val="20"/>
          <w:szCs w:val="20"/>
        </w:rPr>
        <w:t>Ocena merytoryczna</w:t>
      </w:r>
    </w:p>
    <w:p w14:paraId="5980940C" w14:textId="77777777" w:rsidR="001241FF" w:rsidRPr="00710740" w:rsidRDefault="001241FF" w:rsidP="00FF4517">
      <w:pPr>
        <w:pStyle w:val="Default"/>
        <w:spacing w:line="240" w:lineRule="exact"/>
        <w:ind w:left="425" w:hanging="425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34BC6435" w14:textId="77777777" w:rsidR="00E96391" w:rsidRPr="00710740" w:rsidRDefault="00164CDE" w:rsidP="002F6E15">
      <w:pPr>
        <w:pStyle w:val="Tekstpodstawowy2"/>
        <w:numPr>
          <w:ilvl w:val="0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exact"/>
        <w:ind w:left="425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 xml:space="preserve">Ocena merytoryczna </w:t>
      </w:r>
      <w:r w:rsidR="00DC62C1" w:rsidRPr="00710740">
        <w:rPr>
          <w:rFonts w:ascii="Arial" w:hAnsi="Arial" w:cs="Arial"/>
          <w:b w:val="0"/>
        </w:rPr>
        <w:t xml:space="preserve">aplikacji </w:t>
      </w:r>
      <w:r w:rsidR="00E96391" w:rsidRPr="00710740">
        <w:rPr>
          <w:rFonts w:ascii="Arial" w:hAnsi="Arial" w:cs="Arial"/>
          <w:b w:val="0"/>
        </w:rPr>
        <w:t xml:space="preserve">dokonywana jest przez </w:t>
      </w:r>
      <w:r w:rsidRPr="00710740">
        <w:rPr>
          <w:rFonts w:ascii="Arial" w:hAnsi="Arial" w:cs="Arial"/>
          <w:b w:val="0"/>
        </w:rPr>
        <w:t>Komisję</w:t>
      </w:r>
      <w:r w:rsidR="00E9325D" w:rsidRPr="00710740">
        <w:rPr>
          <w:rFonts w:ascii="Arial" w:hAnsi="Arial" w:cs="Arial"/>
          <w:b w:val="0"/>
        </w:rPr>
        <w:t xml:space="preserve">, która składa się </w:t>
      </w:r>
      <w:r w:rsidR="00E96391" w:rsidRPr="00710740">
        <w:rPr>
          <w:rFonts w:ascii="Arial" w:hAnsi="Arial" w:cs="Arial"/>
          <w:b w:val="0"/>
        </w:rPr>
        <w:t xml:space="preserve">z co najmniej </w:t>
      </w:r>
      <w:r w:rsidR="00F50F0C">
        <w:rPr>
          <w:rFonts w:ascii="Arial" w:hAnsi="Arial" w:cs="Arial"/>
          <w:b w:val="0"/>
        </w:rPr>
        <w:t>3</w:t>
      </w:r>
      <w:r w:rsidR="00E96391" w:rsidRPr="00710740">
        <w:rPr>
          <w:rFonts w:ascii="Arial" w:hAnsi="Arial" w:cs="Arial"/>
          <w:b w:val="0"/>
        </w:rPr>
        <w:t xml:space="preserve"> </w:t>
      </w:r>
      <w:r w:rsidR="00DC62C1" w:rsidRPr="00710740">
        <w:rPr>
          <w:rFonts w:ascii="Arial" w:hAnsi="Arial" w:cs="Arial"/>
          <w:b w:val="0"/>
        </w:rPr>
        <w:t>osób</w:t>
      </w:r>
      <w:r w:rsidR="00E96391" w:rsidRPr="00710740">
        <w:rPr>
          <w:rFonts w:ascii="Arial" w:hAnsi="Arial" w:cs="Arial"/>
          <w:b w:val="0"/>
        </w:rPr>
        <w:t xml:space="preserve">. </w:t>
      </w:r>
    </w:p>
    <w:p w14:paraId="3A5D028C" w14:textId="3841DFE1" w:rsidR="00DC62C1" w:rsidRPr="00710740" w:rsidRDefault="00DC62C1" w:rsidP="002F6E1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Przewodniczącym Komisji jest </w:t>
      </w:r>
      <w:r w:rsidR="00D7539D">
        <w:rPr>
          <w:rFonts w:ascii="Arial" w:hAnsi="Arial" w:cs="Arial"/>
          <w:sz w:val="20"/>
          <w:szCs w:val="20"/>
        </w:rPr>
        <w:t>Podsekretarz Stanu w Ministerstwie Rozwoju</w:t>
      </w:r>
      <w:r w:rsidR="002523EF">
        <w:rPr>
          <w:rFonts w:ascii="Arial" w:hAnsi="Arial" w:cs="Arial"/>
          <w:sz w:val="20"/>
          <w:szCs w:val="20"/>
        </w:rPr>
        <w:t>, Pracy i Technologii</w:t>
      </w:r>
      <w:r w:rsidR="00D7539D">
        <w:rPr>
          <w:rFonts w:ascii="Arial" w:hAnsi="Arial" w:cs="Arial"/>
          <w:sz w:val="20"/>
          <w:szCs w:val="20"/>
        </w:rPr>
        <w:t xml:space="preserve"> nadzorujący prace </w:t>
      </w:r>
      <w:r w:rsidRPr="00710740">
        <w:rPr>
          <w:rFonts w:ascii="Arial" w:hAnsi="Arial" w:cs="Arial"/>
          <w:sz w:val="20"/>
          <w:szCs w:val="20"/>
        </w:rPr>
        <w:t xml:space="preserve"> Departamentu </w:t>
      </w:r>
      <w:proofErr w:type="spellStart"/>
      <w:r w:rsidRPr="00710740">
        <w:rPr>
          <w:rFonts w:ascii="Arial" w:hAnsi="Arial" w:cs="Arial"/>
          <w:sz w:val="20"/>
          <w:szCs w:val="20"/>
        </w:rPr>
        <w:t>Innowacj</w:t>
      </w:r>
      <w:proofErr w:type="spellEnd"/>
      <w:r w:rsidR="00F50F0C" w:rsidRPr="00F50F0C">
        <w:t xml:space="preserve"> </w:t>
      </w:r>
      <w:r w:rsidR="00F50F0C" w:rsidRPr="00F50F0C">
        <w:rPr>
          <w:rFonts w:ascii="Arial" w:hAnsi="Arial" w:cs="Arial"/>
          <w:sz w:val="20"/>
          <w:szCs w:val="20"/>
        </w:rPr>
        <w:t>lub osoba przez niego wyznaczona spośród pracowników Departamentu Innowacji.</w:t>
      </w:r>
      <w:r w:rsidRPr="00710740">
        <w:rPr>
          <w:rFonts w:ascii="Arial" w:hAnsi="Arial" w:cs="Arial"/>
          <w:sz w:val="20"/>
          <w:szCs w:val="20"/>
        </w:rPr>
        <w:t xml:space="preserve"> </w:t>
      </w:r>
    </w:p>
    <w:p w14:paraId="1D377EAB" w14:textId="77777777" w:rsidR="00385847" w:rsidRPr="00135255" w:rsidRDefault="00382F42" w:rsidP="002F6E15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Pozostałych c</w:t>
      </w:r>
      <w:r w:rsidR="00DC62C1" w:rsidRPr="00710740">
        <w:rPr>
          <w:rFonts w:ascii="Arial" w:hAnsi="Arial" w:cs="Arial"/>
          <w:sz w:val="20"/>
          <w:szCs w:val="20"/>
        </w:rPr>
        <w:t xml:space="preserve">złonków Komisji powołuje i odwołuje Przewodniczący Komisji. </w:t>
      </w:r>
      <w:r w:rsidR="00135255" w:rsidRPr="00135255">
        <w:rPr>
          <w:rFonts w:ascii="Arial" w:hAnsi="Arial" w:cs="Arial"/>
          <w:sz w:val="20"/>
          <w:szCs w:val="20"/>
        </w:rPr>
        <w:t xml:space="preserve">Przewodniczący i członkowie Komisji przed przystąpieniem do pracy Komisji zobowiązani są do złożenia Oświadczenia o bezstronności i poufności, którego wzór stanowi załącznik nr </w:t>
      </w:r>
      <w:r w:rsidR="002400F0">
        <w:rPr>
          <w:rFonts w:ascii="Arial" w:hAnsi="Arial" w:cs="Arial"/>
          <w:sz w:val="20"/>
          <w:szCs w:val="20"/>
        </w:rPr>
        <w:t>4</w:t>
      </w:r>
      <w:r w:rsidR="00701B43">
        <w:rPr>
          <w:rFonts w:ascii="Arial" w:hAnsi="Arial" w:cs="Arial"/>
          <w:sz w:val="20"/>
          <w:szCs w:val="20"/>
        </w:rPr>
        <w:t xml:space="preserve"> </w:t>
      </w:r>
      <w:r w:rsidR="00135255" w:rsidRPr="00135255">
        <w:rPr>
          <w:rFonts w:ascii="Arial" w:hAnsi="Arial" w:cs="Arial"/>
          <w:sz w:val="20"/>
          <w:szCs w:val="20"/>
        </w:rPr>
        <w:t xml:space="preserve"> do niniejszego Regulaminu. Niepodpisanie oświadczenia jest równoznaczne z niedopuszczeniem do prac w Komisji i skutkuje powołaniem nowego członka.</w:t>
      </w:r>
    </w:p>
    <w:p w14:paraId="7503165F" w14:textId="77777777" w:rsidR="00385847" w:rsidRDefault="00E96391" w:rsidP="002F6E15">
      <w:pPr>
        <w:numPr>
          <w:ilvl w:val="0"/>
          <w:numId w:val="6"/>
        </w:numPr>
        <w:tabs>
          <w:tab w:val="clear" w:pos="360"/>
        </w:tabs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Przewodniczący Komisji odpowiedzialny jest za:</w:t>
      </w:r>
    </w:p>
    <w:p w14:paraId="127E39D1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bookmarkStart w:id="1" w:name="_Toc54013277"/>
      <w:r w:rsidRPr="00710740">
        <w:rPr>
          <w:rFonts w:ascii="Arial" w:hAnsi="Arial" w:cs="Arial"/>
          <w:sz w:val="20"/>
          <w:szCs w:val="20"/>
        </w:rPr>
        <w:t>organizację pracy Komisji,</w:t>
      </w:r>
    </w:p>
    <w:p w14:paraId="0F7CD1C8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  <w:tab w:val="num" w:pos="2694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zapewnienie bezstronności i przejrzystości postępowania Komisji,</w:t>
      </w:r>
    </w:p>
    <w:p w14:paraId="4288AABE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  <w:tab w:val="num" w:pos="2694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bCs/>
          <w:sz w:val="20"/>
          <w:szCs w:val="20"/>
        </w:rPr>
        <w:t>prowadzenie korespondencji w sprawach dotyczących prac Komisji</w:t>
      </w:r>
      <w:r w:rsidRPr="00710740">
        <w:rPr>
          <w:rFonts w:ascii="Arial" w:hAnsi="Arial" w:cs="Arial"/>
          <w:sz w:val="20"/>
          <w:szCs w:val="20"/>
        </w:rPr>
        <w:t xml:space="preserve">, </w:t>
      </w:r>
    </w:p>
    <w:p w14:paraId="100B00A3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  <w:tab w:val="num" w:pos="2694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reprezentowanie Komisji przed </w:t>
      </w:r>
      <w:r w:rsidR="00DC62C1" w:rsidRPr="00710740">
        <w:rPr>
          <w:rFonts w:ascii="Arial" w:hAnsi="Arial" w:cs="Arial"/>
          <w:sz w:val="20"/>
          <w:szCs w:val="20"/>
        </w:rPr>
        <w:t>Wnioskodawcami</w:t>
      </w:r>
      <w:r w:rsidRPr="00710740">
        <w:rPr>
          <w:rFonts w:ascii="Arial" w:hAnsi="Arial" w:cs="Arial"/>
          <w:sz w:val="20"/>
          <w:szCs w:val="20"/>
        </w:rPr>
        <w:t>,</w:t>
      </w:r>
    </w:p>
    <w:p w14:paraId="112416E1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  <w:tab w:val="num" w:pos="2694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weryfikację prawidłowości dokonania oceny formalnej </w:t>
      </w:r>
      <w:r w:rsidR="00164CDE" w:rsidRPr="00710740">
        <w:rPr>
          <w:rFonts w:ascii="Arial" w:hAnsi="Arial" w:cs="Arial"/>
          <w:sz w:val="20"/>
          <w:szCs w:val="20"/>
        </w:rPr>
        <w:t>aplikacji</w:t>
      </w:r>
      <w:r w:rsidRPr="00710740">
        <w:rPr>
          <w:rFonts w:ascii="Arial" w:hAnsi="Arial" w:cs="Arial"/>
          <w:sz w:val="20"/>
          <w:szCs w:val="20"/>
        </w:rPr>
        <w:t xml:space="preserve">, </w:t>
      </w:r>
    </w:p>
    <w:p w14:paraId="308E68EA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  <w:tab w:val="num" w:pos="2694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weryfikację poprawności sporządzenia listy podmiotów zakwalifikowanych do oceny merytorycznej, </w:t>
      </w:r>
    </w:p>
    <w:p w14:paraId="625BB52B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weryfikację prawidłowości wypełnienia Kart ocen merytorycznych przed zatwierdz</w:t>
      </w:r>
      <w:r w:rsidR="00B96066" w:rsidRPr="00710740">
        <w:rPr>
          <w:rFonts w:ascii="Arial" w:hAnsi="Arial" w:cs="Arial"/>
          <w:sz w:val="20"/>
          <w:szCs w:val="20"/>
        </w:rPr>
        <w:t>eniem protokołu z prac Komisji,</w:t>
      </w:r>
    </w:p>
    <w:p w14:paraId="73421C7E" w14:textId="77777777" w:rsidR="00E96391" w:rsidRPr="00710740" w:rsidRDefault="00E96391" w:rsidP="002F6E15">
      <w:pPr>
        <w:numPr>
          <w:ilvl w:val="1"/>
          <w:numId w:val="8"/>
        </w:numPr>
        <w:tabs>
          <w:tab w:val="clear" w:pos="1211"/>
          <w:tab w:val="num" w:pos="851"/>
        </w:tabs>
        <w:spacing w:after="0" w:line="24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weryfikację poprawności sporządzenia listy rankingowej </w:t>
      </w:r>
      <w:r w:rsidR="00164CDE" w:rsidRPr="00710740">
        <w:rPr>
          <w:rFonts w:ascii="Arial" w:hAnsi="Arial" w:cs="Arial"/>
          <w:sz w:val="20"/>
          <w:szCs w:val="20"/>
        </w:rPr>
        <w:t>aplikacji</w:t>
      </w:r>
      <w:r w:rsidR="00B96066" w:rsidRPr="00710740">
        <w:rPr>
          <w:rFonts w:ascii="Arial" w:hAnsi="Arial" w:cs="Arial"/>
          <w:sz w:val="20"/>
          <w:szCs w:val="20"/>
        </w:rPr>
        <w:t>.</w:t>
      </w:r>
    </w:p>
    <w:bookmarkEnd w:id="1"/>
    <w:p w14:paraId="4A4C00DD" w14:textId="77777777" w:rsidR="00E96391" w:rsidRPr="00710740" w:rsidRDefault="00E96391" w:rsidP="002F6E15">
      <w:pPr>
        <w:numPr>
          <w:ilvl w:val="0"/>
          <w:numId w:val="6"/>
        </w:numPr>
        <w:tabs>
          <w:tab w:val="clear" w:pos="360"/>
        </w:tabs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Komisja pracuje w terminach i miejscu określonym przez Przewodniczącego Komisji. Posiedzenia Komisji są zwoływane z inicjatywy Przewodniczącego Komisji.</w:t>
      </w:r>
    </w:p>
    <w:p w14:paraId="60C9F81F" w14:textId="77777777" w:rsidR="00135255" w:rsidRPr="00135255" w:rsidRDefault="00135255" w:rsidP="002F6E15">
      <w:pPr>
        <w:numPr>
          <w:ilvl w:val="0"/>
          <w:numId w:val="6"/>
        </w:numPr>
        <w:tabs>
          <w:tab w:val="left" w:pos="426"/>
          <w:tab w:val="left" w:pos="709"/>
        </w:tabs>
        <w:suppressAutoHyphens/>
        <w:spacing w:after="0" w:line="24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135255">
        <w:rPr>
          <w:rFonts w:ascii="Arial" w:hAnsi="Arial" w:cs="Arial"/>
          <w:sz w:val="20"/>
          <w:szCs w:val="20"/>
        </w:rPr>
        <w:t>Wynik oceny merytorycznej dla każdego kryterium oceny, wskazanego w załączniku nr 2 do Regulaminu stanowi średnią ocen wszystkich członków Komisji oraz odzwierciedlany jest na Karcie oceny merytorycznej dla danej Aplikacji wraz z uzasadnieniem</w:t>
      </w:r>
    </w:p>
    <w:p w14:paraId="3F40B54C" w14:textId="77777777" w:rsidR="0088114B" w:rsidRPr="00710740" w:rsidRDefault="00B74102" w:rsidP="002F6E15">
      <w:pPr>
        <w:numPr>
          <w:ilvl w:val="0"/>
          <w:numId w:val="6"/>
        </w:numPr>
        <w:tabs>
          <w:tab w:val="left" w:pos="426"/>
          <w:tab w:val="left" w:pos="709"/>
        </w:tabs>
        <w:suppressAutoHyphens/>
        <w:spacing w:after="0" w:line="240" w:lineRule="exact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</w:rPr>
        <w:t>Beneficjent projektu grantowego</w:t>
      </w:r>
      <w:r w:rsidR="0088114B" w:rsidRPr="00710740">
        <w:rPr>
          <w:rFonts w:ascii="Arial" w:hAnsi="Arial" w:cs="Arial"/>
          <w:sz w:val="20"/>
          <w:szCs w:val="20"/>
          <w:lang w:eastAsia="ar-SA"/>
        </w:rPr>
        <w:t xml:space="preserve"> na piśmie</w:t>
      </w:r>
      <w:r w:rsidR="007731BF">
        <w:rPr>
          <w:rFonts w:ascii="Arial" w:hAnsi="Arial" w:cs="Arial"/>
          <w:sz w:val="20"/>
          <w:szCs w:val="20"/>
          <w:lang w:eastAsia="ar-SA"/>
        </w:rPr>
        <w:t xml:space="preserve"> (skan przekazany w formie elektronicznej)</w:t>
      </w:r>
      <w:r w:rsidR="0088114B" w:rsidRPr="00710740">
        <w:rPr>
          <w:rFonts w:ascii="Arial" w:hAnsi="Arial" w:cs="Arial"/>
          <w:sz w:val="20"/>
          <w:szCs w:val="20"/>
          <w:lang w:eastAsia="ar-SA"/>
        </w:rPr>
        <w:t xml:space="preserve"> informuje </w:t>
      </w:r>
      <w:r w:rsidR="00DC62C1" w:rsidRPr="00710740">
        <w:rPr>
          <w:rFonts w:ascii="Arial" w:hAnsi="Arial" w:cs="Arial"/>
          <w:sz w:val="20"/>
          <w:szCs w:val="20"/>
          <w:lang w:eastAsia="ar-SA"/>
        </w:rPr>
        <w:t>W</w:t>
      </w:r>
      <w:r w:rsidR="0088114B" w:rsidRPr="00710740">
        <w:rPr>
          <w:rFonts w:ascii="Arial" w:hAnsi="Arial" w:cs="Arial"/>
          <w:sz w:val="20"/>
          <w:szCs w:val="20"/>
          <w:lang w:eastAsia="ar-SA"/>
        </w:rPr>
        <w:t xml:space="preserve">nioskodawcę o wyniku oceny merytorycznej. Informacja o wyniku oceny </w:t>
      </w:r>
      <w:r w:rsidR="00DC62C1" w:rsidRPr="00710740">
        <w:rPr>
          <w:rFonts w:ascii="Arial" w:hAnsi="Arial" w:cs="Arial"/>
          <w:sz w:val="20"/>
          <w:szCs w:val="20"/>
          <w:lang w:eastAsia="ar-SA"/>
        </w:rPr>
        <w:t xml:space="preserve">merytorycznej </w:t>
      </w:r>
      <w:r w:rsidR="0088114B" w:rsidRPr="00710740">
        <w:rPr>
          <w:rFonts w:ascii="Arial" w:hAnsi="Arial" w:cs="Arial"/>
          <w:sz w:val="20"/>
          <w:szCs w:val="20"/>
          <w:lang w:eastAsia="ar-SA"/>
        </w:rPr>
        <w:t>nie stanowi decyzji w rozumieniu Kodeksu postępowania administracyjnego</w:t>
      </w:r>
      <w:r w:rsidR="0088114B" w:rsidRPr="00710740">
        <w:rPr>
          <w:rFonts w:ascii="Arial" w:hAnsi="Arial" w:cs="Arial"/>
          <w:b/>
          <w:sz w:val="20"/>
          <w:szCs w:val="20"/>
          <w:lang w:eastAsia="ar-SA"/>
        </w:rPr>
        <w:t>.</w:t>
      </w:r>
    </w:p>
    <w:p w14:paraId="3077FE00" w14:textId="77777777" w:rsidR="00E96391" w:rsidRPr="00710740" w:rsidRDefault="00E96391" w:rsidP="00FF4517">
      <w:pPr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0658143B" w14:textId="77777777" w:rsidR="001241FF" w:rsidRPr="00710740" w:rsidRDefault="0021511D" w:rsidP="001241FF">
      <w:pPr>
        <w:keepNext/>
        <w:spacing w:after="0" w:line="240" w:lineRule="exac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10740">
        <w:rPr>
          <w:rFonts w:ascii="Arial" w:hAnsi="Arial" w:cs="Arial"/>
          <w:b/>
          <w:bCs/>
          <w:sz w:val="20"/>
          <w:szCs w:val="20"/>
        </w:rPr>
        <w:t xml:space="preserve">§ 7. </w:t>
      </w:r>
    </w:p>
    <w:p w14:paraId="7C0CC0D2" w14:textId="77777777" w:rsidR="0021511D" w:rsidRDefault="004D7FEC" w:rsidP="00FF4517">
      <w:pPr>
        <w:pStyle w:val="Tekstpodstawowy2"/>
        <w:spacing w:line="240" w:lineRule="exact"/>
        <w:jc w:val="center"/>
        <w:rPr>
          <w:rFonts w:ascii="Arial" w:hAnsi="Arial" w:cs="Arial"/>
        </w:rPr>
      </w:pPr>
      <w:r w:rsidRPr="00710740">
        <w:rPr>
          <w:rFonts w:ascii="Arial" w:hAnsi="Arial" w:cs="Arial"/>
        </w:rPr>
        <w:t>Powierzenie grantu</w:t>
      </w:r>
    </w:p>
    <w:p w14:paraId="104E2AA2" w14:textId="77777777" w:rsidR="001241FF" w:rsidRPr="00710740" w:rsidRDefault="001241FF" w:rsidP="00FF4517">
      <w:pPr>
        <w:pStyle w:val="Tekstpodstawowy2"/>
        <w:spacing w:line="240" w:lineRule="exact"/>
        <w:jc w:val="center"/>
        <w:rPr>
          <w:rFonts w:ascii="Arial" w:hAnsi="Arial" w:cs="Arial"/>
          <w:b w:val="0"/>
        </w:rPr>
      </w:pPr>
    </w:p>
    <w:p w14:paraId="21C64386" w14:textId="77777777" w:rsidR="0021511D" w:rsidRPr="00710740" w:rsidRDefault="00220647" w:rsidP="002F6E15">
      <w:pPr>
        <w:pStyle w:val="Tekstpodstawowy2"/>
        <w:numPr>
          <w:ilvl w:val="0"/>
          <w:numId w:val="10"/>
        </w:numPr>
        <w:tabs>
          <w:tab w:val="clear" w:pos="360"/>
          <w:tab w:val="num" w:pos="1080"/>
        </w:tabs>
        <w:spacing w:line="240" w:lineRule="exact"/>
        <w:ind w:left="425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>P</w:t>
      </w:r>
      <w:r w:rsidR="007C041F" w:rsidRPr="00710740">
        <w:rPr>
          <w:rFonts w:ascii="Arial" w:hAnsi="Arial" w:cs="Arial"/>
          <w:b w:val="0"/>
        </w:rPr>
        <w:t>rzekaz</w:t>
      </w:r>
      <w:r w:rsidRPr="00710740">
        <w:rPr>
          <w:rFonts w:ascii="Arial" w:hAnsi="Arial" w:cs="Arial"/>
          <w:b w:val="0"/>
        </w:rPr>
        <w:t>anie</w:t>
      </w:r>
      <w:r w:rsidR="007C041F" w:rsidRPr="00710740">
        <w:rPr>
          <w:rFonts w:ascii="Arial" w:hAnsi="Arial" w:cs="Arial"/>
          <w:b w:val="0"/>
        </w:rPr>
        <w:t xml:space="preserve"> </w:t>
      </w:r>
      <w:r w:rsidR="004D7FEC" w:rsidRPr="00710740">
        <w:rPr>
          <w:rFonts w:ascii="Arial" w:hAnsi="Arial" w:cs="Arial"/>
          <w:b w:val="0"/>
        </w:rPr>
        <w:t>grant</w:t>
      </w:r>
      <w:r w:rsidRPr="00710740">
        <w:rPr>
          <w:rFonts w:ascii="Arial" w:hAnsi="Arial" w:cs="Arial"/>
          <w:b w:val="0"/>
        </w:rPr>
        <w:t>u</w:t>
      </w:r>
      <w:r w:rsidR="007C041F" w:rsidRPr="00710740">
        <w:rPr>
          <w:rFonts w:ascii="Arial" w:hAnsi="Arial" w:cs="Arial"/>
          <w:b w:val="0"/>
        </w:rPr>
        <w:t xml:space="preserve"> </w:t>
      </w:r>
      <w:r w:rsidRPr="00710740">
        <w:rPr>
          <w:rFonts w:ascii="Arial" w:hAnsi="Arial" w:cs="Arial"/>
          <w:b w:val="0"/>
        </w:rPr>
        <w:t xml:space="preserve">następuje </w:t>
      </w:r>
      <w:r w:rsidR="007C041F" w:rsidRPr="00710740">
        <w:rPr>
          <w:rFonts w:ascii="Arial" w:hAnsi="Arial" w:cs="Arial"/>
          <w:b w:val="0"/>
        </w:rPr>
        <w:t>n</w:t>
      </w:r>
      <w:r w:rsidR="0021511D" w:rsidRPr="00710740">
        <w:rPr>
          <w:rFonts w:ascii="Arial" w:hAnsi="Arial" w:cs="Arial"/>
          <w:b w:val="0"/>
        </w:rPr>
        <w:t xml:space="preserve">a podstawie pisemnej umowy o </w:t>
      </w:r>
      <w:r w:rsidR="004D7FEC" w:rsidRPr="00710740">
        <w:rPr>
          <w:rFonts w:ascii="Arial" w:hAnsi="Arial" w:cs="Arial"/>
          <w:b w:val="0"/>
        </w:rPr>
        <w:t xml:space="preserve">powierzenie grantu </w:t>
      </w:r>
      <w:r w:rsidR="0021511D" w:rsidRPr="00710740">
        <w:rPr>
          <w:rFonts w:ascii="Arial" w:hAnsi="Arial" w:cs="Arial"/>
          <w:b w:val="0"/>
        </w:rPr>
        <w:t xml:space="preserve">zawartej </w:t>
      </w:r>
      <w:r w:rsidR="00710740">
        <w:rPr>
          <w:rFonts w:ascii="Arial" w:hAnsi="Arial" w:cs="Arial"/>
          <w:b w:val="0"/>
        </w:rPr>
        <w:br/>
      </w:r>
      <w:r w:rsidR="0021511D" w:rsidRPr="00710740">
        <w:rPr>
          <w:rFonts w:ascii="Arial" w:hAnsi="Arial" w:cs="Arial"/>
          <w:b w:val="0"/>
        </w:rPr>
        <w:t xml:space="preserve">z </w:t>
      </w:r>
      <w:r w:rsidR="00DC62C1" w:rsidRPr="00710740">
        <w:rPr>
          <w:rFonts w:ascii="Arial" w:hAnsi="Arial" w:cs="Arial"/>
          <w:b w:val="0"/>
        </w:rPr>
        <w:t>W</w:t>
      </w:r>
      <w:r w:rsidR="0021511D" w:rsidRPr="00710740">
        <w:rPr>
          <w:rFonts w:ascii="Arial" w:hAnsi="Arial" w:cs="Arial"/>
          <w:b w:val="0"/>
        </w:rPr>
        <w:t xml:space="preserve">nioskodawcą, który otrzymał największą liczbę punktów. </w:t>
      </w:r>
    </w:p>
    <w:p w14:paraId="4E1927C6" w14:textId="77777777" w:rsidR="0021511D" w:rsidRPr="00710740" w:rsidRDefault="0021511D" w:rsidP="002F6E15">
      <w:pPr>
        <w:pStyle w:val="Tekstpodstawowy2"/>
        <w:numPr>
          <w:ilvl w:val="0"/>
          <w:numId w:val="10"/>
        </w:numPr>
        <w:tabs>
          <w:tab w:val="clear" w:pos="360"/>
          <w:tab w:val="num" w:pos="1080"/>
        </w:tabs>
        <w:spacing w:line="240" w:lineRule="exact"/>
        <w:ind w:left="425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>Przed zawarciem umowy o</w:t>
      </w:r>
      <w:r w:rsidR="004D7FEC" w:rsidRPr="00710740">
        <w:rPr>
          <w:rFonts w:ascii="Arial" w:hAnsi="Arial" w:cs="Arial"/>
          <w:b w:val="0"/>
        </w:rPr>
        <w:t xml:space="preserve"> powierzenie grantu</w:t>
      </w:r>
      <w:r w:rsidR="007C041F" w:rsidRPr="00710740">
        <w:rPr>
          <w:rFonts w:ascii="Arial" w:hAnsi="Arial" w:cs="Arial"/>
          <w:b w:val="0"/>
        </w:rPr>
        <w:t xml:space="preserve"> </w:t>
      </w:r>
      <w:r w:rsidR="00B74102" w:rsidRPr="00710740">
        <w:rPr>
          <w:rFonts w:ascii="Arial" w:hAnsi="Arial" w:cs="Arial"/>
          <w:b w:val="0"/>
        </w:rPr>
        <w:t>Beneficjent projektu grantowego</w:t>
      </w:r>
      <w:r w:rsidRPr="00710740">
        <w:rPr>
          <w:rFonts w:ascii="Arial" w:hAnsi="Arial" w:cs="Arial"/>
          <w:b w:val="0"/>
        </w:rPr>
        <w:t xml:space="preserve"> może </w:t>
      </w:r>
      <w:r w:rsidR="00D057A2" w:rsidRPr="00710740">
        <w:rPr>
          <w:rFonts w:ascii="Arial" w:hAnsi="Arial" w:cs="Arial"/>
          <w:b w:val="0"/>
        </w:rPr>
        <w:t>żądać dostarczenia lub uaktualnienia w wyznaczonym terminie, w formie pisemnej, dokumentów niezbędnych do zawarcia tej umowy</w:t>
      </w:r>
      <w:r w:rsidRPr="00710740">
        <w:rPr>
          <w:rFonts w:ascii="Arial" w:hAnsi="Arial" w:cs="Arial"/>
          <w:b w:val="0"/>
        </w:rPr>
        <w:t>.</w:t>
      </w:r>
    </w:p>
    <w:p w14:paraId="3617A455" w14:textId="77777777" w:rsidR="0021511D" w:rsidRPr="00710740" w:rsidRDefault="0021511D" w:rsidP="002F6E15">
      <w:pPr>
        <w:pStyle w:val="Tekstpodstawowy2"/>
        <w:numPr>
          <w:ilvl w:val="0"/>
          <w:numId w:val="10"/>
        </w:numPr>
        <w:tabs>
          <w:tab w:val="clear" w:pos="360"/>
          <w:tab w:val="num" w:pos="1080"/>
        </w:tabs>
        <w:spacing w:line="240" w:lineRule="exact"/>
        <w:ind w:left="425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 xml:space="preserve">Niedostarczenie w wyznaczonym terminie, w formie pisemnej, dokumentów niezbędnych do zawarcia umowy będzie skutkowało odmową zawarcia umowy o </w:t>
      </w:r>
      <w:r w:rsidR="004D7FEC" w:rsidRPr="00710740">
        <w:rPr>
          <w:rFonts w:ascii="Arial" w:hAnsi="Arial" w:cs="Arial"/>
          <w:b w:val="0"/>
        </w:rPr>
        <w:t>powierzenie grantu</w:t>
      </w:r>
      <w:r w:rsidRPr="00710740">
        <w:rPr>
          <w:rFonts w:ascii="Arial" w:hAnsi="Arial" w:cs="Arial"/>
          <w:b w:val="0"/>
        </w:rPr>
        <w:t>.</w:t>
      </w:r>
    </w:p>
    <w:p w14:paraId="44081CB5" w14:textId="77777777" w:rsidR="001B56E4" w:rsidRDefault="0021511D" w:rsidP="002F6E15">
      <w:pPr>
        <w:pStyle w:val="Tekstpodstawowy2"/>
        <w:numPr>
          <w:ilvl w:val="0"/>
          <w:numId w:val="10"/>
        </w:numPr>
        <w:tabs>
          <w:tab w:val="clear" w:pos="360"/>
          <w:tab w:val="num" w:pos="1080"/>
        </w:tabs>
        <w:spacing w:line="240" w:lineRule="exact"/>
        <w:ind w:left="425" w:hanging="425"/>
        <w:rPr>
          <w:rFonts w:ascii="Arial" w:hAnsi="Arial" w:cs="Arial"/>
          <w:b w:val="0"/>
        </w:rPr>
      </w:pPr>
      <w:r w:rsidRPr="00710740">
        <w:rPr>
          <w:rFonts w:ascii="Arial" w:hAnsi="Arial" w:cs="Arial"/>
          <w:b w:val="0"/>
        </w:rPr>
        <w:t>Wzór umowy</w:t>
      </w:r>
      <w:r w:rsidR="000F00DF" w:rsidRPr="00710740">
        <w:rPr>
          <w:rFonts w:ascii="Arial" w:hAnsi="Arial" w:cs="Arial"/>
          <w:b w:val="0"/>
        </w:rPr>
        <w:t xml:space="preserve"> o powierzenie grantu</w:t>
      </w:r>
      <w:r w:rsidR="001B56E4">
        <w:rPr>
          <w:rFonts w:ascii="Arial" w:hAnsi="Arial" w:cs="Arial"/>
          <w:b w:val="0"/>
        </w:rPr>
        <w:t xml:space="preserve"> stanowi:</w:t>
      </w:r>
    </w:p>
    <w:p w14:paraId="06421EB4" w14:textId="77777777" w:rsidR="001B56E4" w:rsidRDefault="001B56E4" w:rsidP="002F6E15">
      <w:pPr>
        <w:pStyle w:val="Tekstpodstawowy2"/>
        <w:numPr>
          <w:ilvl w:val="1"/>
          <w:numId w:val="6"/>
        </w:numPr>
        <w:spacing w:line="240" w:lineRule="exac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z</w:t>
      </w:r>
      <w:r w:rsidR="0021511D" w:rsidRPr="00710740">
        <w:rPr>
          <w:rFonts w:ascii="Arial" w:hAnsi="Arial" w:cs="Arial"/>
          <w:b w:val="0"/>
        </w:rPr>
        <w:t xml:space="preserve">ałącznik nr </w:t>
      </w:r>
      <w:r w:rsidR="00260E61">
        <w:rPr>
          <w:rFonts w:ascii="Arial" w:hAnsi="Arial" w:cs="Arial"/>
          <w:b w:val="0"/>
        </w:rPr>
        <w:t>5a</w:t>
      </w:r>
      <w:r w:rsidR="00F9034E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do Regulaminu dla osób prawnych,</w:t>
      </w:r>
    </w:p>
    <w:p w14:paraId="31A095CA" w14:textId="61DF929C" w:rsidR="0021511D" w:rsidRPr="00710740" w:rsidRDefault="00F9034E" w:rsidP="002F6E15">
      <w:pPr>
        <w:pStyle w:val="Tekstpodstawowy2"/>
        <w:numPr>
          <w:ilvl w:val="1"/>
          <w:numId w:val="6"/>
        </w:numPr>
        <w:spacing w:line="240" w:lineRule="exac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2523EF">
        <w:rPr>
          <w:rFonts w:ascii="Arial" w:hAnsi="Arial" w:cs="Arial"/>
          <w:b w:val="0"/>
        </w:rPr>
        <w:t>z</w:t>
      </w:r>
      <w:r w:rsidR="001B56E4">
        <w:rPr>
          <w:rFonts w:ascii="Arial" w:hAnsi="Arial" w:cs="Arial"/>
          <w:b w:val="0"/>
        </w:rPr>
        <w:t xml:space="preserve">ałącznik nr </w:t>
      </w:r>
      <w:r w:rsidR="00260E61">
        <w:rPr>
          <w:rFonts w:ascii="Arial" w:hAnsi="Arial" w:cs="Arial"/>
          <w:b w:val="0"/>
        </w:rPr>
        <w:t>5b</w:t>
      </w:r>
      <w:r w:rsidR="001B56E4">
        <w:rPr>
          <w:rFonts w:ascii="Arial" w:hAnsi="Arial" w:cs="Arial"/>
          <w:b w:val="0"/>
        </w:rPr>
        <w:t xml:space="preserve"> do Regulaminu dla Konsorcjum. </w:t>
      </w:r>
    </w:p>
    <w:p w14:paraId="789F3B46" w14:textId="77777777" w:rsidR="0021511D" w:rsidRPr="00710740" w:rsidRDefault="0021511D" w:rsidP="00FF4517">
      <w:pPr>
        <w:pStyle w:val="Tekstpodstawowy2"/>
        <w:spacing w:line="240" w:lineRule="exact"/>
        <w:ind w:left="425" w:hanging="425"/>
        <w:jc w:val="center"/>
        <w:rPr>
          <w:rFonts w:ascii="Arial" w:hAnsi="Arial" w:cs="Arial"/>
          <w:b w:val="0"/>
          <w:bCs w:val="0"/>
        </w:rPr>
      </w:pPr>
    </w:p>
    <w:p w14:paraId="10B535D1" w14:textId="77777777" w:rsidR="006C71A3" w:rsidRDefault="006C71A3" w:rsidP="00FF4517">
      <w:pPr>
        <w:pStyle w:val="Tekstpodstawowy2"/>
        <w:spacing w:line="240" w:lineRule="exact"/>
        <w:ind w:left="3"/>
        <w:jc w:val="center"/>
        <w:rPr>
          <w:rFonts w:ascii="Arial" w:hAnsi="Arial" w:cs="Arial"/>
        </w:rPr>
      </w:pPr>
    </w:p>
    <w:p w14:paraId="0FB1E4EB" w14:textId="489B811E" w:rsidR="0021511D" w:rsidRPr="00710740" w:rsidRDefault="0021511D" w:rsidP="00FF4517">
      <w:pPr>
        <w:pStyle w:val="Tekstpodstawowy2"/>
        <w:spacing w:line="240" w:lineRule="exact"/>
        <w:ind w:left="3"/>
        <w:jc w:val="center"/>
        <w:rPr>
          <w:rFonts w:ascii="Arial" w:hAnsi="Arial" w:cs="Arial"/>
        </w:rPr>
      </w:pPr>
      <w:r w:rsidRPr="00710740">
        <w:rPr>
          <w:rFonts w:ascii="Arial" w:hAnsi="Arial" w:cs="Arial"/>
        </w:rPr>
        <w:lastRenderedPageBreak/>
        <w:t>§ 8.</w:t>
      </w:r>
    </w:p>
    <w:p w14:paraId="36A7C1D8" w14:textId="77777777" w:rsidR="0021511D" w:rsidRDefault="0021511D" w:rsidP="00FF4517">
      <w:pPr>
        <w:keepNext/>
        <w:spacing w:after="0" w:line="240" w:lineRule="exac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1074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5CC45754" w14:textId="77777777" w:rsidR="006A0C09" w:rsidRPr="00710740" w:rsidRDefault="006A0C09" w:rsidP="00FF4517">
      <w:pPr>
        <w:keepNext/>
        <w:spacing w:after="0" w:line="240" w:lineRule="exac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35725E0" w14:textId="77777777" w:rsidR="0021511D" w:rsidRPr="00710740" w:rsidRDefault="0021511D" w:rsidP="002F6E15">
      <w:pPr>
        <w:numPr>
          <w:ilvl w:val="0"/>
          <w:numId w:val="9"/>
        </w:numPr>
        <w:tabs>
          <w:tab w:val="clear" w:pos="340"/>
        </w:tabs>
        <w:spacing w:after="0" w:line="24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 xml:space="preserve">W przypadku zaistnienia konieczności wprowadzenia zmian w Regulaminie, </w:t>
      </w:r>
      <w:r w:rsidR="00B74102" w:rsidRPr="00710740">
        <w:rPr>
          <w:rFonts w:ascii="Arial" w:hAnsi="Arial" w:cs="Arial"/>
          <w:sz w:val="20"/>
          <w:szCs w:val="20"/>
        </w:rPr>
        <w:t>Beneficjent projektu grantowego</w:t>
      </w:r>
      <w:r w:rsidRPr="00710740">
        <w:rPr>
          <w:rFonts w:ascii="Arial" w:hAnsi="Arial" w:cs="Arial"/>
          <w:sz w:val="20"/>
          <w:szCs w:val="20"/>
        </w:rPr>
        <w:t xml:space="preserve">  zamieszcza na </w:t>
      </w:r>
      <w:r w:rsidR="00B74102" w:rsidRPr="00710740">
        <w:rPr>
          <w:rFonts w:ascii="Arial" w:hAnsi="Arial" w:cs="Arial"/>
          <w:sz w:val="20"/>
          <w:szCs w:val="20"/>
        </w:rPr>
        <w:t xml:space="preserve">swojej </w:t>
      </w:r>
      <w:r w:rsidRPr="00710740">
        <w:rPr>
          <w:rFonts w:ascii="Arial" w:hAnsi="Arial" w:cs="Arial"/>
          <w:sz w:val="20"/>
          <w:szCs w:val="20"/>
        </w:rPr>
        <w:t xml:space="preserve">stronie internetowej  informację o jego zmianie, aktualną treść Regulaminu, uzasadnienie zmiany oraz termin, od którego stosuje się zmianę. </w:t>
      </w:r>
      <w:r w:rsidR="00B74102" w:rsidRPr="00710740">
        <w:rPr>
          <w:rFonts w:ascii="Arial" w:hAnsi="Arial" w:cs="Arial"/>
          <w:sz w:val="20"/>
          <w:szCs w:val="20"/>
        </w:rPr>
        <w:t>Beneficjent projektu grantowego</w:t>
      </w:r>
      <w:r w:rsidRPr="00710740">
        <w:rPr>
          <w:rFonts w:ascii="Arial" w:hAnsi="Arial" w:cs="Arial"/>
          <w:sz w:val="20"/>
          <w:szCs w:val="20"/>
        </w:rPr>
        <w:t xml:space="preserve"> udostępnia na swojej stronie internetowej poprzednie wersje Regulaminu.</w:t>
      </w:r>
    </w:p>
    <w:p w14:paraId="715505F2" w14:textId="77777777" w:rsidR="0021511D" w:rsidRDefault="00B74102" w:rsidP="002F6E15">
      <w:pPr>
        <w:numPr>
          <w:ilvl w:val="0"/>
          <w:numId w:val="9"/>
        </w:numPr>
        <w:tabs>
          <w:tab w:val="clear" w:pos="340"/>
        </w:tabs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10740">
        <w:rPr>
          <w:rFonts w:ascii="Arial" w:hAnsi="Arial" w:cs="Arial"/>
          <w:sz w:val="20"/>
          <w:szCs w:val="20"/>
        </w:rPr>
        <w:t>Beneficjent projektu grantowego</w:t>
      </w:r>
      <w:r w:rsidR="0021511D" w:rsidRPr="00710740">
        <w:rPr>
          <w:rFonts w:ascii="Arial" w:hAnsi="Arial" w:cs="Arial"/>
          <w:sz w:val="20"/>
          <w:szCs w:val="20"/>
        </w:rPr>
        <w:t xml:space="preserve"> zastrzega sobie możliwość anulowania naboru, w szczególności w przypadku wprowadzenia istotnych zmian w przepisach prawa mających wpływ na warunki przeprowadzenia naboru lub zdarzeń o charakterze siły wyższej. W takim przypadku </w:t>
      </w:r>
      <w:r w:rsidR="00DC62C1" w:rsidRPr="00710740">
        <w:rPr>
          <w:rFonts w:ascii="Arial" w:hAnsi="Arial" w:cs="Arial"/>
          <w:sz w:val="20"/>
          <w:szCs w:val="20"/>
        </w:rPr>
        <w:t>W</w:t>
      </w:r>
      <w:r w:rsidR="0021511D" w:rsidRPr="00710740">
        <w:rPr>
          <w:rFonts w:ascii="Arial" w:hAnsi="Arial" w:cs="Arial"/>
          <w:sz w:val="20"/>
          <w:szCs w:val="20"/>
        </w:rPr>
        <w:t xml:space="preserve">nioskodawcy nie przysługuje możliwość wystąpienia z roszczeniem o odszkodowanie. </w:t>
      </w:r>
    </w:p>
    <w:p w14:paraId="65D2139E" w14:textId="77777777" w:rsidR="001B56E4" w:rsidRPr="001B56E4" w:rsidRDefault="001B56E4" w:rsidP="002F6E1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56E4">
        <w:rPr>
          <w:rFonts w:ascii="Arial" w:hAnsi="Arial" w:cs="Arial"/>
          <w:sz w:val="20"/>
          <w:szCs w:val="20"/>
        </w:rPr>
        <w:t xml:space="preserve">Administratorem danych osobowych przetwarzanych w ramach Projektu pilotażowego jest minister właściwy ds.  </w:t>
      </w:r>
      <w:r>
        <w:rPr>
          <w:rFonts w:ascii="Arial" w:hAnsi="Arial" w:cs="Arial"/>
          <w:sz w:val="20"/>
          <w:szCs w:val="20"/>
        </w:rPr>
        <w:t xml:space="preserve">gospodarki. </w:t>
      </w:r>
    </w:p>
    <w:p w14:paraId="4747743B" w14:textId="1E5D813B" w:rsidR="001B56E4" w:rsidRPr="001B56E4" w:rsidRDefault="001B56E4" w:rsidP="002F6E1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56E4">
        <w:rPr>
          <w:rFonts w:ascii="Arial" w:hAnsi="Arial" w:cs="Arial"/>
          <w:sz w:val="20"/>
          <w:szCs w:val="20"/>
        </w:rPr>
        <w:t xml:space="preserve">Klauzula obowiązku informacyjnego, o którym mowa w art. </w:t>
      </w:r>
      <w:r w:rsidR="00D125D0">
        <w:rPr>
          <w:rFonts w:ascii="Arial" w:hAnsi="Arial" w:cs="Arial"/>
          <w:sz w:val="20"/>
          <w:szCs w:val="20"/>
        </w:rPr>
        <w:t>13</w:t>
      </w:r>
      <w:r w:rsidR="00D125D0" w:rsidRPr="001B56E4">
        <w:rPr>
          <w:rFonts w:ascii="Arial" w:hAnsi="Arial" w:cs="Arial"/>
          <w:sz w:val="20"/>
          <w:szCs w:val="20"/>
        </w:rPr>
        <w:t xml:space="preserve"> </w:t>
      </w:r>
      <w:r w:rsidRPr="001B56E4">
        <w:rPr>
          <w:rFonts w:ascii="Arial" w:hAnsi="Arial"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Pr="001B56E4">
        <w:rPr>
          <w:rFonts w:ascii="Arial" w:hAnsi="Arial" w:cs="Arial"/>
          <w:sz w:val="20"/>
          <w:szCs w:val="20"/>
        </w:rPr>
        <w:t>późn</w:t>
      </w:r>
      <w:proofErr w:type="spellEnd"/>
      <w:r w:rsidRPr="001B56E4">
        <w:rPr>
          <w:rFonts w:ascii="Arial" w:hAnsi="Arial" w:cs="Arial"/>
          <w:sz w:val="20"/>
          <w:szCs w:val="20"/>
        </w:rPr>
        <w:t xml:space="preserve">. zm.), zwanym dalej RODO, znajduje się w załączniku nr </w:t>
      </w:r>
      <w:r w:rsidR="00EF6FBB">
        <w:rPr>
          <w:rFonts w:ascii="Arial" w:hAnsi="Arial" w:cs="Arial"/>
          <w:sz w:val="20"/>
          <w:szCs w:val="20"/>
        </w:rPr>
        <w:t>6</w:t>
      </w:r>
      <w:r w:rsidRPr="001B56E4">
        <w:rPr>
          <w:rFonts w:ascii="Arial" w:hAnsi="Arial" w:cs="Arial"/>
          <w:sz w:val="20"/>
          <w:szCs w:val="20"/>
        </w:rPr>
        <w:t>.</w:t>
      </w:r>
    </w:p>
    <w:p w14:paraId="1B42E17D" w14:textId="77777777" w:rsidR="001B56E4" w:rsidRPr="00710740" w:rsidRDefault="001B56E4" w:rsidP="002F6E1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56E4">
        <w:rPr>
          <w:rFonts w:ascii="Arial" w:hAnsi="Arial" w:cs="Arial"/>
          <w:sz w:val="20"/>
          <w:szCs w:val="20"/>
        </w:rPr>
        <w:t>Obowiązku informacyjnego, o którym mowa w art. 14 RODO, wobec osób, których dane udostępniane są w Aplikacji, dokonuje Wnioskodawca.</w:t>
      </w:r>
    </w:p>
    <w:p w14:paraId="6FD13B05" w14:textId="77777777" w:rsidR="00A902B5" w:rsidRDefault="00A902B5" w:rsidP="00FF4517">
      <w:pPr>
        <w:spacing w:after="120" w:line="240" w:lineRule="exact"/>
        <w:ind w:left="340"/>
        <w:jc w:val="both"/>
        <w:rPr>
          <w:rFonts w:ascii="Arial" w:hAnsi="Arial" w:cs="Arial"/>
          <w:sz w:val="20"/>
          <w:szCs w:val="20"/>
        </w:rPr>
      </w:pPr>
    </w:p>
    <w:p w14:paraId="48D21B03" w14:textId="77777777" w:rsidR="00710740" w:rsidRPr="00710740" w:rsidRDefault="00710740" w:rsidP="00FF4517">
      <w:pPr>
        <w:spacing w:after="120" w:line="240" w:lineRule="exact"/>
        <w:ind w:left="340"/>
        <w:jc w:val="both"/>
        <w:rPr>
          <w:rFonts w:ascii="Arial" w:hAnsi="Arial" w:cs="Arial"/>
          <w:sz w:val="20"/>
          <w:szCs w:val="20"/>
        </w:rPr>
      </w:pPr>
    </w:p>
    <w:p w14:paraId="3F632705" w14:textId="77777777" w:rsidR="005C1E6A" w:rsidRPr="00710740" w:rsidRDefault="005C1E6A" w:rsidP="00FF4517">
      <w:pPr>
        <w:suppressAutoHyphens/>
        <w:spacing w:after="0" w:line="240" w:lineRule="exact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710740">
        <w:rPr>
          <w:rFonts w:ascii="Arial" w:hAnsi="Arial" w:cs="Arial"/>
          <w:b/>
          <w:bCs/>
          <w:sz w:val="20"/>
          <w:szCs w:val="20"/>
          <w:lang w:eastAsia="ar-SA"/>
        </w:rPr>
        <w:t>Załączniki do Regulaminu:</w:t>
      </w:r>
    </w:p>
    <w:p w14:paraId="59DCB7FE" w14:textId="77777777" w:rsidR="00850C34" w:rsidRPr="00710740" w:rsidRDefault="005C1E6A" w:rsidP="00FF4517">
      <w:pPr>
        <w:suppressAutoHyphens/>
        <w:spacing w:after="0" w:line="240" w:lineRule="exact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710740">
        <w:rPr>
          <w:rFonts w:ascii="Arial" w:hAnsi="Arial" w:cs="Arial"/>
          <w:iCs/>
          <w:sz w:val="20"/>
          <w:szCs w:val="20"/>
          <w:lang w:eastAsia="ar-SA"/>
        </w:rPr>
        <w:t xml:space="preserve">Załącznik nr 1 – </w:t>
      </w:r>
      <w:r w:rsidR="00850C34" w:rsidRPr="00710740">
        <w:rPr>
          <w:rFonts w:ascii="Arial" w:hAnsi="Arial" w:cs="Arial"/>
          <w:iCs/>
          <w:sz w:val="20"/>
          <w:szCs w:val="20"/>
          <w:lang w:eastAsia="ar-SA"/>
        </w:rPr>
        <w:t>Opis założeń pilotażu</w:t>
      </w:r>
      <w:r w:rsidR="00A902B5" w:rsidRPr="00710740">
        <w:rPr>
          <w:rFonts w:ascii="Arial" w:hAnsi="Arial" w:cs="Arial"/>
          <w:iCs/>
          <w:sz w:val="20"/>
          <w:szCs w:val="20"/>
          <w:lang w:eastAsia="ar-SA"/>
        </w:rPr>
        <w:t xml:space="preserve"> </w:t>
      </w:r>
      <w:r w:rsidR="007E0A85">
        <w:rPr>
          <w:rFonts w:ascii="Arial" w:hAnsi="Arial" w:cs="Arial"/>
          <w:iCs/>
          <w:sz w:val="20"/>
          <w:szCs w:val="20"/>
          <w:lang w:eastAsia="ar-SA"/>
        </w:rPr>
        <w:t>Strefa Pomysłodawcy</w:t>
      </w:r>
    </w:p>
    <w:p w14:paraId="038B6890" w14:textId="77777777" w:rsidR="005C1E6A" w:rsidRPr="00710740" w:rsidRDefault="00850C34" w:rsidP="00FF4517">
      <w:pPr>
        <w:suppressAutoHyphens/>
        <w:spacing w:after="0" w:line="240" w:lineRule="exact"/>
        <w:jc w:val="both"/>
        <w:rPr>
          <w:rFonts w:ascii="Arial" w:hAnsi="Arial" w:cs="Arial"/>
          <w:iCs/>
          <w:sz w:val="20"/>
          <w:szCs w:val="20"/>
          <w:lang w:eastAsia="ar-SA"/>
        </w:rPr>
      </w:pPr>
      <w:r w:rsidRPr="00710740">
        <w:rPr>
          <w:rFonts w:ascii="Arial" w:hAnsi="Arial" w:cs="Arial"/>
          <w:iCs/>
          <w:sz w:val="20"/>
          <w:szCs w:val="20"/>
          <w:lang w:eastAsia="ar-SA"/>
        </w:rPr>
        <w:t xml:space="preserve">Załącznik nr 2 –  </w:t>
      </w:r>
      <w:r w:rsidR="005C1E6A" w:rsidRPr="00710740">
        <w:rPr>
          <w:rFonts w:ascii="Arial" w:hAnsi="Arial" w:cs="Arial"/>
          <w:iCs/>
          <w:sz w:val="20"/>
          <w:szCs w:val="20"/>
          <w:lang w:eastAsia="ar-SA"/>
        </w:rPr>
        <w:t xml:space="preserve">Kryteria </w:t>
      </w:r>
      <w:r w:rsidR="00220647" w:rsidRPr="00710740">
        <w:rPr>
          <w:rFonts w:ascii="Arial" w:hAnsi="Arial" w:cs="Arial"/>
          <w:iCs/>
          <w:sz w:val="20"/>
          <w:szCs w:val="20"/>
          <w:lang w:eastAsia="ar-SA"/>
        </w:rPr>
        <w:t xml:space="preserve">oceny </w:t>
      </w:r>
    </w:p>
    <w:p w14:paraId="16371543" w14:textId="77777777" w:rsidR="00A902B5" w:rsidRDefault="005C1E6A" w:rsidP="00FF4517">
      <w:pPr>
        <w:suppressAutoHyphens/>
        <w:spacing w:after="0"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710740">
        <w:rPr>
          <w:rFonts w:ascii="Arial" w:hAnsi="Arial" w:cs="Arial"/>
          <w:sz w:val="20"/>
          <w:szCs w:val="20"/>
          <w:lang w:eastAsia="ar-SA"/>
        </w:rPr>
        <w:t xml:space="preserve">Załącznik nr </w:t>
      </w:r>
      <w:r w:rsidR="00850C34" w:rsidRPr="00710740">
        <w:rPr>
          <w:rFonts w:ascii="Arial" w:hAnsi="Arial" w:cs="Arial"/>
          <w:sz w:val="20"/>
          <w:szCs w:val="20"/>
          <w:lang w:eastAsia="ar-SA"/>
        </w:rPr>
        <w:t>3</w:t>
      </w:r>
      <w:r w:rsidRPr="00710740">
        <w:rPr>
          <w:rFonts w:ascii="Arial" w:hAnsi="Arial" w:cs="Arial"/>
          <w:sz w:val="20"/>
          <w:szCs w:val="20"/>
          <w:lang w:eastAsia="ar-SA"/>
        </w:rPr>
        <w:t xml:space="preserve"> – Wzór </w:t>
      </w:r>
      <w:r w:rsidR="00850C34" w:rsidRPr="00710740">
        <w:rPr>
          <w:rFonts w:ascii="Arial" w:hAnsi="Arial" w:cs="Arial"/>
          <w:sz w:val="20"/>
          <w:szCs w:val="20"/>
          <w:lang w:eastAsia="ar-SA"/>
        </w:rPr>
        <w:t xml:space="preserve">aplikacji </w:t>
      </w:r>
    </w:p>
    <w:p w14:paraId="5A37609D" w14:textId="77777777" w:rsidR="00336198" w:rsidRPr="00710740" w:rsidRDefault="00336198" w:rsidP="00FF4517">
      <w:pPr>
        <w:suppressAutoHyphens/>
        <w:spacing w:after="0"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Załącznik 4 –wzór oświadczenia o bezstronności i poufności</w:t>
      </w:r>
    </w:p>
    <w:p w14:paraId="1982467F" w14:textId="77777777" w:rsidR="00F01F36" w:rsidRDefault="00336198" w:rsidP="00FF4517">
      <w:pPr>
        <w:suppressAutoHyphens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Załącznik nr 5</w:t>
      </w:r>
      <w:r w:rsidR="00FC05A7">
        <w:rPr>
          <w:rFonts w:ascii="Arial" w:hAnsi="Arial" w:cs="Arial"/>
          <w:sz w:val="20"/>
          <w:szCs w:val="20"/>
          <w:lang w:eastAsia="ar-SA"/>
        </w:rPr>
        <w:t>a</w:t>
      </w:r>
      <w:r w:rsidR="005C1E6A" w:rsidRPr="00710740">
        <w:rPr>
          <w:rFonts w:ascii="Arial" w:hAnsi="Arial" w:cs="Arial"/>
          <w:sz w:val="20"/>
          <w:szCs w:val="20"/>
          <w:lang w:eastAsia="ar-SA"/>
        </w:rPr>
        <w:t xml:space="preserve"> – Wzór umowy o </w:t>
      </w:r>
      <w:r w:rsidR="004D7FEC" w:rsidRPr="00710740">
        <w:rPr>
          <w:rFonts w:ascii="Arial" w:hAnsi="Arial" w:cs="Arial"/>
          <w:sz w:val="20"/>
          <w:szCs w:val="20"/>
          <w:lang w:eastAsia="ar-SA"/>
        </w:rPr>
        <w:t xml:space="preserve">powierzenie </w:t>
      </w:r>
      <w:r w:rsidR="007C041F" w:rsidRPr="00710740">
        <w:rPr>
          <w:rFonts w:ascii="Arial" w:hAnsi="Arial" w:cs="Arial"/>
          <w:sz w:val="20"/>
          <w:szCs w:val="20"/>
        </w:rPr>
        <w:t>grant</w:t>
      </w:r>
      <w:r w:rsidR="004D7FEC" w:rsidRPr="00710740">
        <w:rPr>
          <w:rFonts w:ascii="Arial" w:hAnsi="Arial" w:cs="Arial"/>
          <w:sz w:val="20"/>
          <w:szCs w:val="20"/>
        </w:rPr>
        <w:t>u</w:t>
      </w:r>
      <w:r w:rsidR="00FC05A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C05A7">
        <w:rPr>
          <w:rFonts w:ascii="Arial" w:hAnsi="Arial" w:cs="Arial"/>
          <w:sz w:val="20"/>
          <w:szCs w:val="20"/>
        </w:rPr>
        <w:t>Grantobiorca</w:t>
      </w:r>
      <w:proofErr w:type="spellEnd"/>
      <w:r w:rsidR="00FC05A7">
        <w:rPr>
          <w:rFonts w:ascii="Arial" w:hAnsi="Arial" w:cs="Arial"/>
          <w:sz w:val="20"/>
          <w:szCs w:val="20"/>
        </w:rPr>
        <w:t>)</w:t>
      </w:r>
    </w:p>
    <w:p w14:paraId="35D73959" w14:textId="77777777" w:rsidR="00FC05A7" w:rsidRDefault="00336198" w:rsidP="00FF4517">
      <w:pPr>
        <w:suppressAutoHyphens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</w:t>
      </w:r>
      <w:r w:rsidR="00FC05A7">
        <w:rPr>
          <w:rFonts w:ascii="Arial" w:hAnsi="Arial" w:cs="Arial"/>
          <w:sz w:val="20"/>
          <w:szCs w:val="20"/>
        </w:rPr>
        <w:t>b – Wzór umowy o powierzenie grantu (Konsorcjum)</w:t>
      </w:r>
    </w:p>
    <w:p w14:paraId="1CBFE28D" w14:textId="77777777" w:rsidR="00CC417F" w:rsidRDefault="00CC417F" w:rsidP="00FF4517">
      <w:pPr>
        <w:suppressAutoHyphens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6- klauzula obowiązku informacyjnego</w:t>
      </w:r>
    </w:p>
    <w:p w14:paraId="0862FF30" w14:textId="77777777" w:rsidR="00336198" w:rsidRPr="00710740" w:rsidRDefault="00336198" w:rsidP="00FF4517">
      <w:pPr>
        <w:suppressAutoHyphens/>
        <w:spacing w:after="0" w:line="24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36198" w:rsidRPr="00710740" w:rsidSect="00E025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4E5CC" w14:textId="77777777" w:rsidR="006A51A9" w:rsidRDefault="006A51A9" w:rsidP="005C1E6A">
      <w:pPr>
        <w:spacing w:after="0" w:line="240" w:lineRule="auto"/>
      </w:pPr>
      <w:r>
        <w:separator/>
      </w:r>
    </w:p>
  </w:endnote>
  <w:endnote w:type="continuationSeparator" w:id="0">
    <w:p w14:paraId="65C04D74" w14:textId="77777777" w:rsidR="006A51A9" w:rsidRDefault="006A51A9" w:rsidP="005C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2BD5D" w14:textId="77777777" w:rsidR="00F359BC" w:rsidRDefault="00385847">
    <w:pPr>
      <w:pStyle w:val="Stopka"/>
      <w:jc w:val="right"/>
    </w:pPr>
    <w:r>
      <w:fldChar w:fldCharType="begin"/>
    </w:r>
    <w:r w:rsidR="00F45053">
      <w:instrText>PAGE   \* MERGEFORMAT</w:instrText>
    </w:r>
    <w:r>
      <w:fldChar w:fldCharType="separate"/>
    </w:r>
    <w:r w:rsidR="001F0610">
      <w:rPr>
        <w:noProof/>
      </w:rPr>
      <w:t>2</w:t>
    </w:r>
    <w:r>
      <w:rPr>
        <w:noProof/>
      </w:rPr>
      <w:fldChar w:fldCharType="end"/>
    </w:r>
  </w:p>
  <w:p w14:paraId="63975720" w14:textId="77777777" w:rsidR="00F359BC" w:rsidRDefault="006A51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A8BB7" w14:textId="77777777" w:rsidR="006A51A9" w:rsidRDefault="006A51A9" w:rsidP="005C1E6A">
      <w:pPr>
        <w:spacing w:after="0" w:line="240" w:lineRule="auto"/>
      </w:pPr>
      <w:r>
        <w:separator/>
      </w:r>
    </w:p>
  </w:footnote>
  <w:footnote w:type="continuationSeparator" w:id="0">
    <w:p w14:paraId="1F8BFE32" w14:textId="77777777" w:rsidR="006A51A9" w:rsidRDefault="006A51A9" w:rsidP="005C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79611" w14:textId="77777777" w:rsidR="00F359BC" w:rsidRDefault="006A51A9" w:rsidP="00845C36">
    <w:pPr>
      <w:pStyle w:val="Bezodstpw"/>
      <w:ind w:left="-142"/>
      <w:rPr>
        <w:noProof/>
        <w:sz w:val="10"/>
        <w:szCs w:val="10"/>
        <w:lang w:eastAsia="pl-PL"/>
      </w:rPr>
    </w:pPr>
  </w:p>
  <w:p w14:paraId="6CE4E8CF" w14:textId="42B7A71E" w:rsidR="00F359BC" w:rsidRDefault="001D7213">
    <w:pPr>
      <w:pStyle w:val="Nagwek"/>
    </w:pPr>
    <w:r>
      <w:t xml:space="preserve">            </w:t>
    </w:r>
    <w:r>
      <w:rPr>
        <w:noProof/>
        <w:lang w:eastAsia="pl-PL"/>
      </w:rPr>
      <w:drawing>
        <wp:inline distT="0" distB="0" distL="0" distR="0" wp14:anchorId="16431942" wp14:editId="272CA766">
          <wp:extent cx="1054735" cy="560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71EA88A" wp14:editId="6E34AC54">
          <wp:extent cx="1200785" cy="4025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269E">
      <w:rPr>
        <w:noProof/>
      </w:rPr>
      <w:drawing>
        <wp:inline distT="0" distB="0" distL="0" distR="0" wp14:anchorId="1A3CDC3E" wp14:editId="704DF3F1">
          <wp:extent cx="1287780" cy="78486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B643D1A" wp14:editId="0F88E717">
          <wp:extent cx="1170305" cy="3841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 w15:restartNumberingAfterBreak="0">
    <w:nsid w:val="04D644AA"/>
    <w:multiLevelType w:val="hybridMultilevel"/>
    <w:tmpl w:val="A314B892"/>
    <w:lvl w:ilvl="0" w:tplc="4E266D42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FFFFFFFF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5" w:tplc="FFFFFFFF">
      <w:start w:val="12"/>
      <w:numFmt w:val="upperLetter"/>
      <w:lvlText w:val="%6)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D051879"/>
    <w:multiLevelType w:val="singleLevel"/>
    <w:tmpl w:val="E02A5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</w:rPr>
    </w:lvl>
  </w:abstractNum>
  <w:abstractNum w:abstractNumId="3" w15:restartNumberingAfterBreak="0">
    <w:nsid w:val="1B3862BD"/>
    <w:multiLevelType w:val="hybridMultilevel"/>
    <w:tmpl w:val="6D6C38FE"/>
    <w:lvl w:ilvl="0" w:tplc="7B6E9E4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72"/>
    <w:multiLevelType w:val="hybridMultilevel"/>
    <w:tmpl w:val="4D60D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072D"/>
    <w:multiLevelType w:val="hybridMultilevel"/>
    <w:tmpl w:val="54E072EE"/>
    <w:lvl w:ilvl="0" w:tplc="75EA308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1E17"/>
    <w:multiLevelType w:val="hybridMultilevel"/>
    <w:tmpl w:val="C4F23396"/>
    <w:lvl w:ilvl="0" w:tplc="10EA64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177E6A"/>
    <w:multiLevelType w:val="hybridMultilevel"/>
    <w:tmpl w:val="871CBDD8"/>
    <w:lvl w:ilvl="0" w:tplc="77E4E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8" w15:restartNumberingAfterBreak="0">
    <w:nsid w:val="5B1872EA"/>
    <w:multiLevelType w:val="hybridMultilevel"/>
    <w:tmpl w:val="7D2C97F4"/>
    <w:lvl w:ilvl="0" w:tplc="48B231DA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685E37BD"/>
    <w:multiLevelType w:val="multilevel"/>
    <w:tmpl w:val="3A7AC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00D7F91"/>
    <w:multiLevelType w:val="multilevel"/>
    <w:tmpl w:val="B5AC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C176BE"/>
    <w:multiLevelType w:val="hybridMultilevel"/>
    <w:tmpl w:val="500E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FE"/>
    <w:rsid w:val="000017E7"/>
    <w:rsid w:val="000107F3"/>
    <w:rsid w:val="00025337"/>
    <w:rsid w:val="000306AE"/>
    <w:rsid w:val="00060F87"/>
    <w:rsid w:val="00065466"/>
    <w:rsid w:val="00067925"/>
    <w:rsid w:val="00084C2E"/>
    <w:rsid w:val="00097E5B"/>
    <w:rsid w:val="000B1EDE"/>
    <w:rsid w:val="000B2250"/>
    <w:rsid w:val="000B5F21"/>
    <w:rsid w:val="000B70B8"/>
    <w:rsid w:val="000C034E"/>
    <w:rsid w:val="000C4CAE"/>
    <w:rsid w:val="000D0671"/>
    <w:rsid w:val="000D2711"/>
    <w:rsid w:val="000D3C3A"/>
    <w:rsid w:val="000D48B4"/>
    <w:rsid w:val="000E7B10"/>
    <w:rsid w:val="000F00DF"/>
    <w:rsid w:val="000F02A5"/>
    <w:rsid w:val="000F09DF"/>
    <w:rsid w:val="000F3B72"/>
    <w:rsid w:val="000F6197"/>
    <w:rsid w:val="000F712E"/>
    <w:rsid w:val="0010438F"/>
    <w:rsid w:val="00111C5C"/>
    <w:rsid w:val="001141DA"/>
    <w:rsid w:val="001241FF"/>
    <w:rsid w:val="001320CB"/>
    <w:rsid w:val="00135255"/>
    <w:rsid w:val="001443B5"/>
    <w:rsid w:val="00151B7B"/>
    <w:rsid w:val="0015527B"/>
    <w:rsid w:val="001566F4"/>
    <w:rsid w:val="0015678B"/>
    <w:rsid w:val="00156C78"/>
    <w:rsid w:val="0015717C"/>
    <w:rsid w:val="001631A3"/>
    <w:rsid w:val="00164CDE"/>
    <w:rsid w:val="00164D69"/>
    <w:rsid w:val="001810C0"/>
    <w:rsid w:val="00183E3D"/>
    <w:rsid w:val="001933D8"/>
    <w:rsid w:val="00194F74"/>
    <w:rsid w:val="001A3FC7"/>
    <w:rsid w:val="001B362D"/>
    <w:rsid w:val="001B56E4"/>
    <w:rsid w:val="001C033F"/>
    <w:rsid w:val="001C35F3"/>
    <w:rsid w:val="001D1F1C"/>
    <w:rsid w:val="001D7213"/>
    <w:rsid w:val="001E52CA"/>
    <w:rsid w:val="001F0610"/>
    <w:rsid w:val="001F0AA9"/>
    <w:rsid w:val="001F2699"/>
    <w:rsid w:val="001F4890"/>
    <w:rsid w:val="001F5A56"/>
    <w:rsid w:val="001F7556"/>
    <w:rsid w:val="00200876"/>
    <w:rsid w:val="00204905"/>
    <w:rsid w:val="002056BF"/>
    <w:rsid w:val="00211D65"/>
    <w:rsid w:val="0021289A"/>
    <w:rsid w:val="0021511D"/>
    <w:rsid w:val="00220647"/>
    <w:rsid w:val="002400F0"/>
    <w:rsid w:val="002523EF"/>
    <w:rsid w:val="00255767"/>
    <w:rsid w:val="00255ED7"/>
    <w:rsid w:val="002565C3"/>
    <w:rsid w:val="00260E61"/>
    <w:rsid w:val="00281189"/>
    <w:rsid w:val="002849D8"/>
    <w:rsid w:val="002932F0"/>
    <w:rsid w:val="002A1B28"/>
    <w:rsid w:val="002B12DA"/>
    <w:rsid w:val="002B17AC"/>
    <w:rsid w:val="002B3792"/>
    <w:rsid w:val="002B4013"/>
    <w:rsid w:val="002C3DED"/>
    <w:rsid w:val="002D10BE"/>
    <w:rsid w:val="002D25FE"/>
    <w:rsid w:val="002D6770"/>
    <w:rsid w:val="002E510C"/>
    <w:rsid w:val="002F6AFC"/>
    <w:rsid w:val="002F6E15"/>
    <w:rsid w:val="00307512"/>
    <w:rsid w:val="00313FF0"/>
    <w:rsid w:val="003169EE"/>
    <w:rsid w:val="00326788"/>
    <w:rsid w:val="00333AA9"/>
    <w:rsid w:val="00335B33"/>
    <w:rsid w:val="00336198"/>
    <w:rsid w:val="00337F06"/>
    <w:rsid w:val="00342815"/>
    <w:rsid w:val="003553FA"/>
    <w:rsid w:val="003619F1"/>
    <w:rsid w:val="00362764"/>
    <w:rsid w:val="003642C5"/>
    <w:rsid w:val="003668DC"/>
    <w:rsid w:val="003674F0"/>
    <w:rsid w:val="003743D8"/>
    <w:rsid w:val="00374557"/>
    <w:rsid w:val="0038265B"/>
    <w:rsid w:val="00382F42"/>
    <w:rsid w:val="0038415C"/>
    <w:rsid w:val="00385847"/>
    <w:rsid w:val="00386F63"/>
    <w:rsid w:val="00393194"/>
    <w:rsid w:val="003A4655"/>
    <w:rsid w:val="003A6E93"/>
    <w:rsid w:val="003C4655"/>
    <w:rsid w:val="003C657F"/>
    <w:rsid w:val="003D2134"/>
    <w:rsid w:val="003D3A4A"/>
    <w:rsid w:val="003D4A4F"/>
    <w:rsid w:val="003D4F66"/>
    <w:rsid w:val="003F0BF4"/>
    <w:rsid w:val="003F171C"/>
    <w:rsid w:val="003F7CF0"/>
    <w:rsid w:val="004070B1"/>
    <w:rsid w:val="00413827"/>
    <w:rsid w:val="00417DE2"/>
    <w:rsid w:val="00421EBB"/>
    <w:rsid w:val="004310DC"/>
    <w:rsid w:val="00436479"/>
    <w:rsid w:val="00437E99"/>
    <w:rsid w:val="0044417F"/>
    <w:rsid w:val="00452814"/>
    <w:rsid w:val="00452E69"/>
    <w:rsid w:val="00453726"/>
    <w:rsid w:val="00460C12"/>
    <w:rsid w:val="00472208"/>
    <w:rsid w:val="00477ED9"/>
    <w:rsid w:val="00485AEB"/>
    <w:rsid w:val="00487F40"/>
    <w:rsid w:val="00492AC6"/>
    <w:rsid w:val="004930E1"/>
    <w:rsid w:val="004A6416"/>
    <w:rsid w:val="004B232B"/>
    <w:rsid w:val="004D04C1"/>
    <w:rsid w:val="004D0783"/>
    <w:rsid w:val="004D7FEC"/>
    <w:rsid w:val="004F5187"/>
    <w:rsid w:val="005010F3"/>
    <w:rsid w:val="00505F45"/>
    <w:rsid w:val="00511F35"/>
    <w:rsid w:val="00520781"/>
    <w:rsid w:val="00526088"/>
    <w:rsid w:val="00531B98"/>
    <w:rsid w:val="005435EA"/>
    <w:rsid w:val="005459DE"/>
    <w:rsid w:val="005532B0"/>
    <w:rsid w:val="00565D1D"/>
    <w:rsid w:val="00566D79"/>
    <w:rsid w:val="0057353B"/>
    <w:rsid w:val="005828DB"/>
    <w:rsid w:val="00585B60"/>
    <w:rsid w:val="00585D99"/>
    <w:rsid w:val="0059040D"/>
    <w:rsid w:val="005A55AB"/>
    <w:rsid w:val="005A7E02"/>
    <w:rsid w:val="005B095E"/>
    <w:rsid w:val="005B0B72"/>
    <w:rsid w:val="005B1B71"/>
    <w:rsid w:val="005B309C"/>
    <w:rsid w:val="005B32DC"/>
    <w:rsid w:val="005B50EC"/>
    <w:rsid w:val="005C1E6A"/>
    <w:rsid w:val="005C2B5C"/>
    <w:rsid w:val="005D2328"/>
    <w:rsid w:val="005D33CA"/>
    <w:rsid w:val="005D5A9E"/>
    <w:rsid w:val="005E2777"/>
    <w:rsid w:val="005F7A2F"/>
    <w:rsid w:val="0060052C"/>
    <w:rsid w:val="00603BAD"/>
    <w:rsid w:val="00607C20"/>
    <w:rsid w:val="006105C2"/>
    <w:rsid w:val="006114C2"/>
    <w:rsid w:val="006152B9"/>
    <w:rsid w:val="00621FD3"/>
    <w:rsid w:val="00643BED"/>
    <w:rsid w:val="00645E05"/>
    <w:rsid w:val="0065508E"/>
    <w:rsid w:val="006A0C09"/>
    <w:rsid w:val="006A177E"/>
    <w:rsid w:val="006A51A9"/>
    <w:rsid w:val="006A7255"/>
    <w:rsid w:val="006B2EB1"/>
    <w:rsid w:val="006C5091"/>
    <w:rsid w:val="006C5F62"/>
    <w:rsid w:val="006C71A3"/>
    <w:rsid w:val="006D4EC1"/>
    <w:rsid w:val="006E0ED7"/>
    <w:rsid w:val="006E2C25"/>
    <w:rsid w:val="006E4358"/>
    <w:rsid w:val="006F2EB7"/>
    <w:rsid w:val="006F32EE"/>
    <w:rsid w:val="00701B43"/>
    <w:rsid w:val="00710740"/>
    <w:rsid w:val="00710789"/>
    <w:rsid w:val="007133FD"/>
    <w:rsid w:val="00730E2E"/>
    <w:rsid w:val="00735AAE"/>
    <w:rsid w:val="00735AAF"/>
    <w:rsid w:val="00736243"/>
    <w:rsid w:val="00760937"/>
    <w:rsid w:val="007731BF"/>
    <w:rsid w:val="00777EA4"/>
    <w:rsid w:val="00794C5B"/>
    <w:rsid w:val="007A5114"/>
    <w:rsid w:val="007A6FAA"/>
    <w:rsid w:val="007B0F41"/>
    <w:rsid w:val="007B123F"/>
    <w:rsid w:val="007B67E3"/>
    <w:rsid w:val="007B7A23"/>
    <w:rsid w:val="007C041F"/>
    <w:rsid w:val="007C2640"/>
    <w:rsid w:val="007C4D7E"/>
    <w:rsid w:val="007C7223"/>
    <w:rsid w:val="007D68F4"/>
    <w:rsid w:val="007E0A85"/>
    <w:rsid w:val="007E24FE"/>
    <w:rsid w:val="007E7D9E"/>
    <w:rsid w:val="007F4AB3"/>
    <w:rsid w:val="007F6D98"/>
    <w:rsid w:val="0080039F"/>
    <w:rsid w:val="00815C9F"/>
    <w:rsid w:val="00815D8C"/>
    <w:rsid w:val="00835E52"/>
    <w:rsid w:val="0084551B"/>
    <w:rsid w:val="008459B8"/>
    <w:rsid w:val="00846CDC"/>
    <w:rsid w:val="00850C34"/>
    <w:rsid w:val="0085671D"/>
    <w:rsid w:val="00870979"/>
    <w:rsid w:val="00871952"/>
    <w:rsid w:val="00873720"/>
    <w:rsid w:val="00875361"/>
    <w:rsid w:val="00877750"/>
    <w:rsid w:val="0088114B"/>
    <w:rsid w:val="00886675"/>
    <w:rsid w:val="008953D0"/>
    <w:rsid w:val="008A446B"/>
    <w:rsid w:val="008B2232"/>
    <w:rsid w:val="008B6804"/>
    <w:rsid w:val="008B7A91"/>
    <w:rsid w:val="008C007D"/>
    <w:rsid w:val="008C0683"/>
    <w:rsid w:val="008C0ED7"/>
    <w:rsid w:val="008C2285"/>
    <w:rsid w:val="008D0F38"/>
    <w:rsid w:val="008D4DF7"/>
    <w:rsid w:val="008E1027"/>
    <w:rsid w:val="008E576C"/>
    <w:rsid w:val="008F0647"/>
    <w:rsid w:val="008F2BBA"/>
    <w:rsid w:val="00900F06"/>
    <w:rsid w:val="00903454"/>
    <w:rsid w:val="00913222"/>
    <w:rsid w:val="0091456F"/>
    <w:rsid w:val="009207EB"/>
    <w:rsid w:val="00920908"/>
    <w:rsid w:val="0092612D"/>
    <w:rsid w:val="00936E1E"/>
    <w:rsid w:val="00945930"/>
    <w:rsid w:val="0095002B"/>
    <w:rsid w:val="00951CC7"/>
    <w:rsid w:val="009625BA"/>
    <w:rsid w:val="00970432"/>
    <w:rsid w:val="00980E56"/>
    <w:rsid w:val="009950DD"/>
    <w:rsid w:val="009A77AC"/>
    <w:rsid w:val="009B5F90"/>
    <w:rsid w:val="009C00C0"/>
    <w:rsid w:val="009C2DCD"/>
    <w:rsid w:val="009C3EE0"/>
    <w:rsid w:val="009D62EE"/>
    <w:rsid w:val="009D7FCF"/>
    <w:rsid w:val="009E14D0"/>
    <w:rsid w:val="009E46A0"/>
    <w:rsid w:val="009E6841"/>
    <w:rsid w:val="009F32EC"/>
    <w:rsid w:val="009F366B"/>
    <w:rsid w:val="00A13779"/>
    <w:rsid w:val="00A36A0B"/>
    <w:rsid w:val="00A51496"/>
    <w:rsid w:val="00A55560"/>
    <w:rsid w:val="00A72414"/>
    <w:rsid w:val="00A7269E"/>
    <w:rsid w:val="00A902B5"/>
    <w:rsid w:val="00A91543"/>
    <w:rsid w:val="00AC0400"/>
    <w:rsid w:val="00AC36DC"/>
    <w:rsid w:val="00AC4029"/>
    <w:rsid w:val="00AD0F26"/>
    <w:rsid w:val="00AE0219"/>
    <w:rsid w:val="00AE02F8"/>
    <w:rsid w:val="00AE0631"/>
    <w:rsid w:val="00AE17AD"/>
    <w:rsid w:val="00AE2EA2"/>
    <w:rsid w:val="00AE7469"/>
    <w:rsid w:val="00AF760B"/>
    <w:rsid w:val="00B106E1"/>
    <w:rsid w:val="00B114C9"/>
    <w:rsid w:val="00B22388"/>
    <w:rsid w:val="00B223A5"/>
    <w:rsid w:val="00B2569E"/>
    <w:rsid w:val="00B646DA"/>
    <w:rsid w:val="00B6796F"/>
    <w:rsid w:val="00B74102"/>
    <w:rsid w:val="00B86E30"/>
    <w:rsid w:val="00B947A0"/>
    <w:rsid w:val="00B95809"/>
    <w:rsid w:val="00B96066"/>
    <w:rsid w:val="00BA2EAE"/>
    <w:rsid w:val="00BA4A4F"/>
    <w:rsid w:val="00BC04EB"/>
    <w:rsid w:val="00BC1C16"/>
    <w:rsid w:val="00BC37A2"/>
    <w:rsid w:val="00BC6BAA"/>
    <w:rsid w:val="00BD5E35"/>
    <w:rsid w:val="00BD5FDF"/>
    <w:rsid w:val="00BE0A2B"/>
    <w:rsid w:val="00BE6638"/>
    <w:rsid w:val="00BE79F6"/>
    <w:rsid w:val="00C0193E"/>
    <w:rsid w:val="00C04AD4"/>
    <w:rsid w:val="00C1039F"/>
    <w:rsid w:val="00C20BB7"/>
    <w:rsid w:val="00C227F6"/>
    <w:rsid w:val="00C31F91"/>
    <w:rsid w:val="00C34789"/>
    <w:rsid w:val="00C37FF5"/>
    <w:rsid w:val="00C4109F"/>
    <w:rsid w:val="00C50B7C"/>
    <w:rsid w:val="00C633BF"/>
    <w:rsid w:val="00C644C8"/>
    <w:rsid w:val="00C73F4E"/>
    <w:rsid w:val="00C77E33"/>
    <w:rsid w:val="00C87DA6"/>
    <w:rsid w:val="00CA00E1"/>
    <w:rsid w:val="00CA204B"/>
    <w:rsid w:val="00CC0CDE"/>
    <w:rsid w:val="00CC18CB"/>
    <w:rsid w:val="00CC1BA0"/>
    <w:rsid w:val="00CC417F"/>
    <w:rsid w:val="00CC5211"/>
    <w:rsid w:val="00CC5986"/>
    <w:rsid w:val="00CC7C88"/>
    <w:rsid w:val="00CD04AA"/>
    <w:rsid w:val="00CD6998"/>
    <w:rsid w:val="00CE2D73"/>
    <w:rsid w:val="00CE337E"/>
    <w:rsid w:val="00CF44EA"/>
    <w:rsid w:val="00D00AD8"/>
    <w:rsid w:val="00D03D36"/>
    <w:rsid w:val="00D057A2"/>
    <w:rsid w:val="00D125D0"/>
    <w:rsid w:val="00D33FEA"/>
    <w:rsid w:val="00D405FB"/>
    <w:rsid w:val="00D43D31"/>
    <w:rsid w:val="00D52435"/>
    <w:rsid w:val="00D55809"/>
    <w:rsid w:val="00D57F66"/>
    <w:rsid w:val="00D63049"/>
    <w:rsid w:val="00D654E4"/>
    <w:rsid w:val="00D723BC"/>
    <w:rsid w:val="00D7539D"/>
    <w:rsid w:val="00D8044A"/>
    <w:rsid w:val="00D81541"/>
    <w:rsid w:val="00D84E86"/>
    <w:rsid w:val="00D96D72"/>
    <w:rsid w:val="00DA3818"/>
    <w:rsid w:val="00DB3753"/>
    <w:rsid w:val="00DC62C1"/>
    <w:rsid w:val="00DC7902"/>
    <w:rsid w:val="00DD23FE"/>
    <w:rsid w:val="00DD486A"/>
    <w:rsid w:val="00E16E3F"/>
    <w:rsid w:val="00E31362"/>
    <w:rsid w:val="00E3491E"/>
    <w:rsid w:val="00E57A0D"/>
    <w:rsid w:val="00E57DCD"/>
    <w:rsid w:val="00E60D3D"/>
    <w:rsid w:val="00E614C5"/>
    <w:rsid w:val="00E645E0"/>
    <w:rsid w:val="00E766B0"/>
    <w:rsid w:val="00E81110"/>
    <w:rsid w:val="00E820EB"/>
    <w:rsid w:val="00E853B9"/>
    <w:rsid w:val="00E87669"/>
    <w:rsid w:val="00E90FD4"/>
    <w:rsid w:val="00E92FB9"/>
    <w:rsid w:val="00E9325D"/>
    <w:rsid w:val="00E93487"/>
    <w:rsid w:val="00E94FB1"/>
    <w:rsid w:val="00E96391"/>
    <w:rsid w:val="00EA1327"/>
    <w:rsid w:val="00EA2FD4"/>
    <w:rsid w:val="00EB6B03"/>
    <w:rsid w:val="00EE0C40"/>
    <w:rsid w:val="00EE71AD"/>
    <w:rsid w:val="00EF5CD0"/>
    <w:rsid w:val="00EF6FBB"/>
    <w:rsid w:val="00F01461"/>
    <w:rsid w:val="00F01F36"/>
    <w:rsid w:val="00F0234C"/>
    <w:rsid w:val="00F05A63"/>
    <w:rsid w:val="00F05DD2"/>
    <w:rsid w:val="00F14BDD"/>
    <w:rsid w:val="00F15CBC"/>
    <w:rsid w:val="00F300CE"/>
    <w:rsid w:val="00F33720"/>
    <w:rsid w:val="00F34575"/>
    <w:rsid w:val="00F44467"/>
    <w:rsid w:val="00F45053"/>
    <w:rsid w:val="00F50F0C"/>
    <w:rsid w:val="00F5354D"/>
    <w:rsid w:val="00F53CAE"/>
    <w:rsid w:val="00F56FC2"/>
    <w:rsid w:val="00F63B30"/>
    <w:rsid w:val="00F64D44"/>
    <w:rsid w:val="00F666B6"/>
    <w:rsid w:val="00F80455"/>
    <w:rsid w:val="00F849EF"/>
    <w:rsid w:val="00F84A20"/>
    <w:rsid w:val="00F87BC1"/>
    <w:rsid w:val="00F9034E"/>
    <w:rsid w:val="00FA1001"/>
    <w:rsid w:val="00FB1E5B"/>
    <w:rsid w:val="00FB21B1"/>
    <w:rsid w:val="00FB5293"/>
    <w:rsid w:val="00FC04D7"/>
    <w:rsid w:val="00FC05A7"/>
    <w:rsid w:val="00FD332F"/>
    <w:rsid w:val="00FE2016"/>
    <w:rsid w:val="00FE61A0"/>
    <w:rsid w:val="00FF2CE7"/>
    <w:rsid w:val="00FF4378"/>
    <w:rsid w:val="00FF4517"/>
    <w:rsid w:val="00FF69FF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34F0"/>
  <w15:docId w15:val="{399B2FE9-518E-40DF-8FF0-4255BA24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E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4E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E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6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semiHidden/>
    <w:rsid w:val="005C1E6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5C1E6A"/>
    <w:rPr>
      <w:rFonts w:cs="Times New Roman"/>
      <w:sz w:val="16"/>
    </w:rPr>
  </w:style>
  <w:style w:type="paragraph" w:styleId="Akapitzlist">
    <w:name w:val="List Paragraph"/>
    <w:basedOn w:val="Normalny"/>
    <w:link w:val="AkapitzlistZnak"/>
    <w:qFormat/>
    <w:rsid w:val="005C1E6A"/>
    <w:pPr>
      <w:ind w:left="720"/>
      <w:contextualSpacing/>
    </w:pPr>
  </w:style>
  <w:style w:type="paragraph" w:styleId="Bezodstpw">
    <w:name w:val="No Spacing"/>
    <w:uiPriority w:val="1"/>
    <w:qFormat/>
    <w:rsid w:val="005C1E6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6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C1E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A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AA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A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rsid w:val="0052608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F4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9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9639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6391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6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E9639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3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AD3B-72DE-4758-8689-748173FB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2167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Szczepkowska Aneta</dc:creator>
  <cp:lastModifiedBy>joanna krzes</cp:lastModifiedBy>
  <cp:revision>7</cp:revision>
  <cp:lastPrinted>2020-01-02T12:16:00Z</cp:lastPrinted>
  <dcterms:created xsi:type="dcterms:W3CDTF">2020-11-03T20:51:00Z</dcterms:created>
  <dcterms:modified xsi:type="dcterms:W3CDTF">2020-11-08T10:38:00Z</dcterms:modified>
</cp:coreProperties>
</file>