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C15D" w14:textId="567EC3FA" w:rsidR="000A0535" w:rsidRPr="00E81317" w:rsidRDefault="6BD66022" w:rsidP="000A0535">
      <w:pPr>
        <w:rPr>
          <w:rFonts w:ascii="Lato" w:hAnsi="Lato"/>
        </w:rPr>
      </w:pPr>
      <w:r w:rsidRPr="00E81317">
        <w:rPr>
          <w:rFonts w:ascii="Lato" w:hAnsi="Lato"/>
        </w:rPr>
        <w:t>22</w:t>
      </w:r>
      <w:r w:rsidR="77DA55E8" w:rsidRPr="00E81317">
        <w:rPr>
          <w:rFonts w:ascii="Lato" w:hAnsi="Lato"/>
        </w:rPr>
        <w:t>.</w:t>
      </w:r>
      <w:r w:rsidR="33966953" w:rsidRPr="00E81317">
        <w:rPr>
          <w:rFonts w:ascii="Lato" w:hAnsi="Lato"/>
        </w:rPr>
        <w:t>10</w:t>
      </w:r>
      <w:r w:rsidR="77DA55E8" w:rsidRPr="00E81317">
        <w:rPr>
          <w:rFonts w:ascii="Lato" w:hAnsi="Lato"/>
        </w:rPr>
        <w:t>.2026 r.</w:t>
      </w:r>
    </w:p>
    <w:p w14:paraId="7F23C68D" w14:textId="501B2C8A" w:rsidR="000A0535" w:rsidRPr="00E81317" w:rsidRDefault="000A0535" w:rsidP="000A0535">
      <w:pPr>
        <w:rPr>
          <w:rFonts w:ascii="Lato" w:hAnsi="Lato"/>
          <w:b/>
          <w:bCs/>
        </w:rPr>
      </w:pPr>
      <w:r w:rsidRPr="00E81317">
        <w:rPr>
          <w:rFonts w:ascii="Lato" w:hAnsi="Lato"/>
          <w:b/>
          <w:bCs/>
        </w:rPr>
        <w:t xml:space="preserve">Informacja o zmianie w dokumentacji dla naboru nr </w:t>
      </w:r>
      <w:r w:rsidR="001466FE" w:rsidRPr="00E81317">
        <w:rPr>
          <w:rFonts w:ascii="Lato" w:hAnsi="Lato"/>
          <w:b/>
          <w:bCs/>
        </w:rPr>
        <w:t>FERC.04.01-IP.01-003/26</w:t>
      </w:r>
    </w:p>
    <w:p w14:paraId="177E73BD" w14:textId="77777777" w:rsidR="003E75A5" w:rsidRPr="00E81317" w:rsidRDefault="003E75A5" w:rsidP="000A0535">
      <w:pPr>
        <w:rPr>
          <w:rFonts w:ascii="Lato" w:hAnsi="Lato"/>
          <w:b/>
          <w:bCs/>
        </w:rPr>
      </w:pPr>
    </w:p>
    <w:p w14:paraId="37FA3682" w14:textId="77777777" w:rsidR="001466FE" w:rsidRPr="00E81317" w:rsidRDefault="001466FE" w:rsidP="001466FE">
      <w:pPr>
        <w:rPr>
          <w:rFonts w:ascii="Lato" w:hAnsi="Lato"/>
          <w:b/>
          <w:bCs/>
        </w:rPr>
      </w:pPr>
      <w:r w:rsidRPr="00E81317">
        <w:rPr>
          <w:rFonts w:ascii="Lato" w:hAnsi="Lato"/>
          <w:b/>
          <w:bCs/>
        </w:rPr>
        <w:t xml:space="preserve">Priorytet FERC.04 Wzmocnienie </w:t>
      </w:r>
      <w:proofErr w:type="spellStart"/>
      <w:r w:rsidRPr="00E81317">
        <w:rPr>
          <w:rFonts w:ascii="Lato" w:hAnsi="Lato"/>
          <w:b/>
          <w:bCs/>
        </w:rPr>
        <w:t>cyberbezpieczeństwa</w:t>
      </w:r>
      <w:proofErr w:type="spellEnd"/>
      <w:r w:rsidRPr="00E81317">
        <w:rPr>
          <w:rFonts w:ascii="Lato" w:hAnsi="Lato"/>
          <w:b/>
          <w:bCs/>
        </w:rPr>
        <w:t xml:space="preserve"> oraz rozwój odpornej infrastruktury przetwarzania danych</w:t>
      </w:r>
    </w:p>
    <w:p w14:paraId="42582A7A" w14:textId="77777777" w:rsidR="001466FE" w:rsidRPr="00E81317" w:rsidRDefault="001466FE" w:rsidP="001466FE">
      <w:pPr>
        <w:rPr>
          <w:rFonts w:ascii="Lato" w:hAnsi="Lato"/>
        </w:rPr>
      </w:pPr>
      <w:r w:rsidRPr="00E81317">
        <w:rPr>
          <w:rFonts w:ascii="Lato" w:hAnsi="Lato"/>
          <w:b/>
          <w:bCs/>
        </w:rPr>
        <w:t xml:space="preserve">Działanie FERC.04.01 Wzmocnienie </w:t>
      </w:r>
      <w:proofErr w:type="spellStart"/>
      <w:r w:rsidRPr="00E81317">
        <w:rPr>
          <w:rFonts w:ascii="Lato" w:hAnsi="Lato"/>
          <w:b/>
          <w:bCs/>
        </w:rPr>
        <w:t>cyberbezpieczeństwa</w:t>
      </w:r>
      <w:proofErr w:type="spellEnd"/>
      <w:r w:rsidRPr="00E81317">
        <w:rPr>
          <w:rFonts w:ascii="Lato" w:hAnsi="Lato"/>
          <w:b/>
          <w:bCs/>
        </w:rPr>
        <w:t xml:space="preserve"> oraz rozwój odpornej infrastruktury przetwarzania danych</w:t>
      </w:r>
      <w:r w:rsidRPr="00E81317">
        <w:rPr>
          <w:rFonts w:ascii="Lato" w:hAnsi="Lato"/>
          <w:b/>
          <w:bCs/>
        </w:rPr>
        <w:br/>
      </w:r>
    </w:p>
    <w:p w14:paraId="2D34450C" w14:textId="0B288F09" w:rsidR="003E75A5" w:rsidRPr="00E81317" w:rsidRDefault="001466FE" w:rsidP="001466FE">
      <w:pPr>
        <w:rPr>
          <w:rFonts w:ascii="Lato" w:hAnsi="Lato"/>
        </w:rPr>
      </w:pPr>
      <w:r w:rsidRPr="00E81317">
        <w:rPr>
          <w:rFonts w:ascii="Lato" w:hAnsi="Lato"/>
          <w:b/>
          <w:bCs/>
        </w:rPr>
        <w:t>Fundusze Europejskie na Rozwój Cyfrowy 2021-2027</w:t>
      </w:r>
    </w:p>
    <w:p w14:paraId="4A1A75B5" w14:textId="77777777" w:rsidR="001466FE" w:rsidRPr="00E81317" w:rsidRDefault="001466FE" w:rsidP="000A0535">
      <w:pPr>
        <w:rPr>
          <w:rFonts w:ascii="Lato" w:hAnsi="Lato"/>
          <w:b/>
          <w:bCs/>
        </w:rPr>
      </w:pPr>
    </w:p>
    <w:p w14:paraId="4A12B953" w14:textId="3A00C1E0" w:rsidR="000A0535" w:rsidRPr="00E81317" w:rsidRDefault="77DA55E8" w:rsidP="000A0535">
      <w:pPr>
        <w:rPr>
          <w:rFonts w:ascii="Lato" w:hAnsi="Lato"/>
          <w:b/>
          <w:bCs/>
        </w:rPr>
      </w:pPr>
      <w:r w:rsidRPr="00E81317">
        <w:rPr>
          <w:rFonts w:ascii="Lato" w:hAnsi="Lato"/>
          <w:b/>
          <w:bCs/>
        </w:rPr>
        <w:t>Wprowadzone zmiany:</w:t>
      </w:r>
    </w:p>
    <w:p w14:paraId="08E6109B" w14:textId="0018EF1C" w:rsidR="1644F568" w:rsidRPr="00E81317" w:rsidRDefault="1644F568" w:rsidP="7E1318AC">
      <w:pPr>
        <w:spacing w:before="210" w:after="210" w:line="300" w:lineRule="auto"/>
        <w:rPr>
          <w:rFonts w:ascii="Lato" w:hAnsi="Lato"/>
        </w:rPr>
      </w:pPr>
      <w:r w:rsidRPr="00E81317">
        <w:rPr>
          <w:rFonts w:ascii="Lato" w:hAnsi="Lato"/>
          <w:b/>
          <w:bCs/>
        </w:rPr>
        <w:t>Załącznik nr 1 do Regulamin wyboru projektów - Wzór wniosku o dofinansowanie wraz z Instrukcją wypełniania wniosku o dofinansowanie oraz wzorami załączników.</w:t>
      </w:r>
      <w:r w:rsidRPr="00E81317">
        <w:rPr>
          <w:rFonts w:ascii="Lato" w:hAnsi="Lato"/>
        </w:rPr>
        <w:br/>
        <w:t>W ramach zmian zaktualizowano</w:t>
      </w:r>
      <w:r w:rsidRPr="00E81317">
        <w:rPr>
          <w:rFonts w:ascii="Lato" w:eastAsia="Segoe UI" w:hAnsi="Lato" w:cs="Segoe UI"/>
          <w:b/>
          <w:bCs/>
        </w:rPr>
        <w:t xml:space="preserve"> Instrukcję wypełniania wniosku o dofinansowanie</w:t>
      </w:r>
    </w:p>
    <w:p w14:paraId="7457C5F0" w14:textId="48691D30" w:rsidR="1644F568" w:rsidRPr="00E81317" w:rsidRDefault="1644F568" w:rsidP="7E1318AC">
      <w:pPr>
        <w:spacing w:before="210" w:after="210" w:line="300" w:lineRule="auto"/>
        <w:rPr>
          <w:rFonts w:ascii="Lato" w:hAnsi="Lato"/>
        </w:rPr>
      </w:pPr>
      <w:r w:rsidRPr="00E81317">
        <w:rPr>
          <w:rFonts w:ascii="Lato" w:eastAsia="Segoe UI" w:hAnsi="Lato" w:cs="Segoe UI"/>
        </w:rPr>
        <w:t>Wprowadzone zmiany mają charakter doprecyzowujący i obejmują:</w:t>
      </w:r>
    </w:p>
    <w:p w14:paraId="7CD22ACF" w14:textId="0D5C96FD" w:rsidR="1644F568" w:rsidRPr="00E81317" w:rsidRDefault="1644F568" w:rsidP="7E1318AC">
      <w:pPr>
        <w:pStyle w:val="Akapitzlist"/>
        <w:numPr>
          <w:ilvl w:val="0"/>
          <w:numId w:val="1"/>
        </w:numPr>
        <w:spacing w:after="0" w:line="300" w:lineRule="auto"/>
        <w:rPr>
          <w:rFonts w:ascii="Lato" w:eastAsia="Segoe UI" w:hAnsi="Lato" w:cs="Segoe UI"/>
        </w:rPr>
      </w:pPr>
      <w:r w:rsidRPr="00E81317">
        <w:rPr>
          <w:rFonts w:ascii="Lato" w:eastAsia="Segoe UI" w:hAnsi="Lato" w:cs="Segoe UI"/>
          <w:b/>
          <w:bCs/>
        </w:rPr>
        <w:t>sekcję „Analiza ryzyka”</w:t>
      </w:r>
      <w:r w:rsidRPr="00E81317">
        <w:rPr>
          <w:rFonts w:ascii="Lato" w:eastAsia="Segoe UI" w:hAnsi="Lato" w:cs="Segoe UI"/>
        </w:rPr>
        <w:t xml:space="preserve"> – w polu „Mechanizmy zapobiegania” doprecyzowano, że Wnioskodawca powinien wskazać również sposób monitorowania i kontroli ryzyka;</w:t>
      </w:r>
    </w:p>
    <w:p w14:paraId="712E724B" w14:textId="3FD49D8F" w:rsidR="1644F568" w:rsidRPr="00E81317" w:rsidRDefault="1644F568" w:rsidP="7E1318AC">
      <w:pPr>
        <w:pStyle w:val="Akapitzlist"/>
        <w:numPr>
          <w:ilvl w:val="0"/>
          <w:numId w:val="1"/>
        </w:numPr>
        <w:spacing w:after="0" w:line="300" w:lineRule="auto"/>
        <w:rPr>
          <w:rFonts w:ascii="Lato" w:eastAsia="Segoe UI" w:hAnsi="Lato" w:cs="Segoe UI"/>
        </w:rPr>
      </w:pPr>
      <w:r w:rsidRPr="00E81317">
        <w:rPr>
          <w:rFonts w:ascii="Lato" w:eastAsia="Segoe UI" w:hAnsi="Lato" w:cs="Segoe UI"/>
          <w:b/>
          <w:bCs/>
        </w:rPr>
        <w:t xml:space="preserve">sekcję „Pomoc publiczna i de </w:t>
      </w:r>
      <w:proofErr w:type="spellStart"/>
      <w:r w:rsidRPr="00E81317">
        <w:rPr>
          <w:rFonts w:ascii="Lato" w:eastAsia="Segoe UI" w:hAnsi="Lato" w:cs="Segoe UI"/>
          <w:b/>
          <w:bCs/>
        </w:rPr>
        <w:t>minimis</w:t>
      </w:r>
      <w:proofErr w:type="spellEnd"/>
      <w:r w:rsidRPr="00E81317">
        <w:rPr>
          <w:rFonts w:ascii="Lato" w:eastAsia="Segoe UI" w:hAnsi="Lato" w:cs="Segoe UI"/>
          <w:b/>
          <w:bCs/>
        </w:rPr>
        <w:t>”</w:t>
      </w:r>
      <w:r w:rsidRPr="00E81317">
        <w:rPr>
          <w:rFonts w:ascii="Lato" w:eastAsia="Segoe UI" w:hAnsi="Lato" w:cs="Segoe UI"/>
        </w:rPr>
        <w:t xml:space="preserve">: </w:t>
      </w:r>
    </w:p>
    <w:p w14:paraId="018C0DF8" w14:textId="432417CF" w:rsidR="1644F568" w:rsidRPr="00E81317" w:rsidRDefault="1644F568" w:rsidP="7E1318AC">
      <w:pPr>
        <w:pStyle w:val="Akapitzlist"/>
        <w:numPr>
          <w:ilvl w:val="1"/>
          <w:numId w:val="1"/>
        </w:numPr>
        <w:spacing w:after="0" w:line="300" w:lineRule="auto"/>
        <w:rPr>
          <w:rFonts w:ascii="Lato" w:eastAsia="Segoe UI" w:hAnsi="Lato" w:cs="Segoe UI"/>
        </w:rPr>
      </w:pPr>
      <w:r w:rsidRPr="00E81317">
        <w:rPr>
          <w:rFonts w:ascii="Lato" w:eastAsia="Segoe UI" w:hAnsi="Lato" w:cs="Segoe UI"/>
        </w:rPr>
        <w:t>w polu „Pomoc publiczna w projekcie” usunięto przykład,</w:t>
      </w:r>
    </w:p>
    <w:p w14:paraId="006EDAD4" w14:textId="377016E1" w:rsidR="1644F568" w:rsidRPr="00E81317" w:rsidRDefault="1644F568" w:rsidP="7E1318AC">
      <w:pPr>
        <w:pStyle w:val="Akapitzlist"/>
        <w:numPr>
          <w:ilvl w:val="1"/>
          <w:numId w:val="1"/>
        </w:numPr>
        <w:spacing w:after="0" w:line="300" w:lineRule="auto"/>
        <w:rPr>
          <w:rFonts w:ascii="Lato" w:eastAsia="Segoe UI" w:hAnsi="Lato" w:cs="Segoe UI"/>
        </w:rPr>
      </w:pPr>
      <w:r w:rsidRPr="00E81317">
        <w:rPr>
          <w:rFonts w:ascii="Lato" w:eastAsia="Segoe UI" w:hAnsi="Lato" w:cs="Segoe UI"/>
        </w:rPr>
        <w:t xml:space="preserve">w polu „Uzasadnienie” doprecyzowano informacje dotyczące kryterium merytorycznego nr 1 „Zgodność z zasadami udzielania pomocy publicznej (lub pomocy de </w:t>
      </w:r>
      <w:proofErr w:type="spellStart"/>
      <w:r w:rsidRPr="00E81317">
        <w:rPr>
          <w:rFonts w:ascii="Lato" w:eastAsia="Segoe UI" w:hAnsi="Lato" w:cs="Segoe UI"/>
        </w:rPr>
        <w:t>minimis</w:t>
      </w:r>
      <w:proofErr w:type="spellEnd"/>
      <w:r w:rsidRPr="00E81317">
        <w:rPr>
          <w:rFonts w:ascii="Lato" w:eastAsia="Segoe UI" w:hAnsi="Lato" w:cs="Segoe UI"/>
        </w:rPr>
        <w:t>)”. Wskazano, że ocenie podlega również metodyka oceny występowania pomocy publicznej na poziomie jednostek organizacyjnych Wnioskodawcy i Partnera/Partnerów. Metodykę można przedstawić we wniosku albo załączyć jako odrębny plik w sekcji „Oświadczenia i załączniki”, w części „Inne”;</w:t>
      </w:r>
    </w:p>
    <w:p w14:paraId="7321CAAE" w14:textId="4216555A" w:rsidR="1644F568" w:rsidRPr="00E81317" w:rsidRDefault="1644F568" w:rsidP="7E1318AC">
      <w:pPr>
        <w:pStyle w:val="Akapitzlist"/>
        <w:numPr>
          <w:ilvl w:val="0"/>
          <w:numId w:val="1"/>
        </w:numPr>
        <w:spacing w:after="0" w:line="300" w:lineRule="auto"/>
        <w:rPr>
          <w:rFonts w:ascii="Lato" w:eastAsia="Segoe UI" w:hAnsi="Lato" w:cs="Segoe UI"/>
        </w:rPr>
      </w:pPr>
      <w:r w:rsidRPr="00E81317">
        <w:rPr>
          <w:rFonts w:ascii="Lato" w:eastAsia="Segoe UI" w:hAnsi="Lato" w:cs="Segoe UI"/>
          <w:b/>
          <w:bCs/>
        </w:rPr>
        <w:t>sekcję „Zakres finansowy”</w:t>
      </w:r>
      <w:r w:rsidRPr="00E81317">
        <w:rPr>
          <w:rFonts w:ascii="Lato" w:eastAsia="Segoe UI" w:hAnsi="Lato" w:cs="Segoe UI"/>
        </w:rPr>
        <w:t xml:space="preserve"> – skorygowano odwołanie do właściwego numeru kryterium, tj. kryterium merytorycznego nr 7 „Efektywność kosztowa projektu”</w:t>
      </w:r>
      <w:r w:rsidR="33180214" w:rsidRPr="00E81317">
        <w:rPr>
          <w:rFonts w:ascii="Lato" w:eastAsia="Segoe UI" w:hAnsi="Lato" w:cs="Segoe UI"/>
        </w:rPr>
        <w:t>;</w:t>
      </w:r>
    </w:p>
    <w:p w14:paraId="398DEA60" w14:textId="339E75F9" w:rsidR="33180214" w:rsidRPr="00E81317" w:rsidRDefault="003C626E" w:rsidP="7E1318AC">
      <w:pPr>
        <w:pStyle w:val="Akapitzlist"/>
        <w:numPr>
          <w:ilvl w:val="0"/>
          <w:numId w:val="1"/>
        </w:numPr>
        <w:spacing w:after="0" w:line="300" w:lineRule="auto"/>
        <w:rPr>
          <w:rFonts w:ascii="Lato" w:hAnsi="Lato"/>
        </w:rPr>
      </w:pPr>
      <w:r w:rsidRPr="003C626E">
        <w:rPr>
          <w:rFonts w:ascii="Lato" w:eastAsia="Segoe UI" w:hAnsi="Lato" w:cs="Segoe UI"/>
          <w:b/>
          <w:bCs/>
        </w:rPr>
        <w:t>s</w:t>
      </w:r>
      <w:r w:rsidR="33180214" w:rsidRPr="003C626E">
        <w:rPr>
          <w:rFonts w:ascii="Lato" w:eastAsia="Segoe UI" w:hAnsi="Lato" w:cs="Segoe UI"/>
          <w:b/>
          <w:bCs/>
        </w:rPr>
        <w:t>ekcj</w:t>
      </w:r>
      <w:r w:rsidRPr="003C626E">
        <w:rPr>
          <w:rFonts w:ascii="Lato" w:eastAsia="Segoe UI" w:hAnsi="Lato" w:cs="Segoe UI"/>
          <w:b/>
          <w:bCs/>
        </w:rPr>
        <w:t>ę</w:t>
      </w:r>
      <w:r w:rsidR="33180214" w:rsidRPr="003C626E">
        <w:rPr>
          <w:rFonts w:ascii="Lato" w:eastAsia="Segoe UI" w:hAnsi="Lato" w:cs="Segoe UI"/>
          <w:b/>
          <w:bCs/>
        </w:rPr>
        <w:t xml:space="preserve"> “Załączniki”</w:t>
      </w:r>
      <w:r w:rsidR="33180214" w:rsidRPr="00E81317">
        <w:rPr>
          <w:rFonts w:ascii="Lato" w:eastAsia="Segoe UI" w:hAnsi="Lato" w:cs="Segoe UI"/>
        </w:rPr>
        <w:t xml:space="preserve"> - dodano zapis </w:t>
      </w:r>
      <w:r w:rsidR="425FF8C4" w:rsidRPr="00E81317">
        <w:rPr>
          <w:rFonts w:ascii="Lato" w:eastAsia="Lato" w:hAnsi="Lato" w:cs="Lato"/>
        </w:rPr>
        <w:t xml:space="preserve">UWAGA! Opcjonalnie, w celu przedstawienia informacji wymaganych w ramach oceny projektu, możesz skorzystać z udostępnionych wraz z dokumentacją naboru pomocniczych wzorów: </w:t>
      </w:r>
      <w:r w:rsidR="425FF8C4" w:rsidRPr="00E81317">
        <w:rPr>
          <w:rFonts w:ascii="Lato" w:eastAsia="Lato" w:hAnsi="Lato" w:cs="Lato"/>
          <w:b/>
          <w:bCs/>
        </w:rPr>
        <w:t>„Analiza finansowo-ekonomiczna”</w:t>
      </w:r>
      <w:r w:rsidR="425FF8C4" w:rsidRPr="00E81317">
        <w:rPr>
          <w:rFonts w:ascii="Lato" w:eastAsia="Lato" w:hAnsi="Lato" w:cs="Lato"/>
        </w:rPr>
        <w:t xml:space="preserve"> oraz </w:t>
      </w:r>
      <w:r w:rsidR="425FF8C4" w:rsidRPr="00E81317">
        <w:rPr>
          <w:rFonts w:ascii="Lato" w:eastAsia="Lato" w:hAnsi="Lato" w:cs="Lato"/>
          <w:b/>
          <w:bCs/>
        </w:rPr>
        <w:t>„Analiza opcji”</w:t>
      </w:r>
      <w:r w:rsidR="425FF8C4" w:rsidRPr="00E81317">
        <w:rPr>
          <w:rFonts w:ascii="Lato" w:eastAsia="Lato" w:hAnsi="Lato" w:cs="Lato"/>
        </w:rPr>
        <w:t>.</w:t>
      </w:r>
    </w:p>
    <w:p w14:paraId="53201D34" w14:textId="5E5FB4CB" w:rsidR="425FF8C4" w:rsidRPr="00E81317" w:rsidRDefault="425FF8C4" w:rsidP="7E1318AC">
      <w:pPr>
        <w:pStyle w:val="Akapitzlist"/>
        <w:spacing w:before="360" w:after="360" w:line="360" w:lineRule="auto"/>
        <w:rPr>
          <w:rFonts w:ascii="Lato" w:eastAsia="Lato" w:hAnsi="Lato" w:cs="Lato"/>
        </w:rPr>
      </w:pPr>
      <w:r w:rsidRPr="00E81317">
        <w:rPr>
          <w:rFonts w:ascii="Lato" w:eastAsia="Lato" w:hAnsi="Lato" w:cs="Lato"/>
        </w:rPr>
        <w:lastRenderedPageBreak/>
        <w:t xml:space="preserve">Skorzystanie z tych wzorów </w:t>
      </w:r>
      <w:r w:rsidRPr="00E81317">
        <w:rPr>
          <w:rFonts w:ascii="Lato" w:eastAsia="Lato" w:hAnsi="Lato" w:cs="Lato"/>
          <w:b/>
          <w:bCs/>
        </w:rPr>
        <w:t>nie jest obowiązkowe</w:t>
      </w:r>
      <w:r w:rsidRPr="00E81317">
        <w:rPr>
          <w:rFonts w:ascii="Lato" w:eastAsia="Lato" w:hAnsi="Lato" w:cs="Lato"/>
        </w:rPr>
        <w:t xml:space="preserve">. Informacje wymagane zgodnie z kryterium nr 7 „Efektywność kosztowa projektu” możesz przedstawić w formie własnych załączników lub jeżeli uznasz to za pomocne, z wykorzystaniem ww. załączników. Wypełnione dokumenty możesz dołączyć w sekcji </w:t>
      </w:r>
      <w:r w:rsidRPr="00E81317">
        <w:rPr>
          <w:rFonts w:ascii="Lato" w:eastAsia="Lato" w:hAnsi="Lato" w:cs="Lato"/>
          <w:b/>
          <w:bCs/>
        </w:rPr>
        <w:t>„Oświadczenia i załączniki”, w części „Inne”</w:t>
      </w:r>
      <w:r w:rsidRPr="00E81317">
        <w:rPr>
          <w:rFonts w:ascii="Lato" w:eastAsia="Lato" w:hAnsi="Lato" w:cs="Lato"/>
        </w:rPr>
        <w:t>.</w:t>
      </w:r>
    </w:p>
    <w:p w14:paraId="40787D9D" w14:textId="2EA77614" w:rsidR="003E75A5" w:rsidRPr="00E81317" w:rsidRDefault="26103A93" w:rsidP="001466FE">
      <w:pPr>
        <w:rPr>
          <w:rFonts w:ascii="Lato" w:hAnsi="Lato"/>
        </w:rPr>
      </w:pPr>
      <w:r w:rsidRPr="00E81317">
        <w:rPr>
          <w:rFonts w:ascii="Lato" w:hAnsi="Lato"/>
          <w:b/>
          <w:bCs/>
        </w:rPr>
        <w:t xml:space="preserve">Załącznik nr </w:t>
      </w:r>
      <w:r w:rsidR="4E9F9A72" w:rsidRPr="00E81317">
        <w:rPr>
          <w:rFonts w:ascii="Lato" w:hAnsi="Lato"/>
          <w:b/>
          <w:bCs/>
        </w:rPr>
        <w:t>1</w:t>
      </w:r>
      <w:r w:rsidRPr="00E81317">
        <w:rPr>
          <w:rFonts w:ascii="Lato" w:hAnsi="Lato"/>
          <w:b/>
          <w:bCs/>
        </w:rPr>
        <w:t xml:space="preserve"> do Regulamin wyboru projektów - </w:t>
      </w:r>
      <w:r w:rsidR="4E9F9A72" w:rsidRPr="00E81317">
        <w:rPr>
          <w:rFonts w:ascii="Lato" w:hAnsi="Lato"/>
          <w:b/>
          <w:bCs/>
        </w:rPr>
        <w:t xml:space="preserve">Wzór wniosku o dofinansowanie wraz z Instrukcją wypełniania wniosku o dofinansowanie oraz wzorami załączników </w:t>
      </w:r>
      <w:r w:rsidR="5889E136" w:rsidRPr="00E81317">
        <w:rPr>
          <w:rFonts w:ascii="Lato" w:hAnsi="Lato"/>
        </w:rPr>
        <w:br/>
      </w:r>
      <w:r w:rsidRPr="00E81317">
        <w:rPr>
          <w:rFonts w:ascii="Lato" w:hAnsi="Lato"/>
        </w:rPr>
        <w:t xml:space="preserve">W ramach zmian zaktualizowano </w:t>
      </w:r>
      <w:r w:rsidR="4E9F9A72" w:rsidRPr="00E81317">
        <w:rPr>
          <w:rFonts w:ascii="Lato" w:hAnsi="Lato"/>
        </w:rPr>
        <w:t xml:space="preserve">Załącznik nr 6 </w:t>
      </w:r>
      <w:r w:rsidR="7340FF75" w:rsidRPr="00E81317">
        <w:rPr>
          <w:rFonts w:ascii="Lato" w:hAnsi="Lato"/>
        </w:rPr>
        <w:t>“</w:t>
      </w:r>
      <w:r w:rsidR="4E9F9A72" w:rsidRPr="00E81317">
        <w:rPr>
          <w:rFonts w:ascii="Lato" w:hAnsi="Lato"/>
        </w:rPr>
        <w:t>Instytucje planowane do wsparcia przez LCC</w:t>
      </w:r>
      <w:r w:rsidR="46302DB8" w:rsidRPr="00E81317">
        <w:rPr>
          <w:rFonts w:ascii="Lato" w:hAnsi="Lato"/>
        </w:rPr>
        <w:t>”</w:t>
      </w:r>
      <w:r w:rsidR="4E9F9A72" w:rsidRPr="00E81317">
        <w:rPr>
          <w:rFonts w:ascii="Lato" w:hAnsi="Lato"/>
        </w:rPr>
        <w:t xml:space="preserve"> będący załącznikiem do Instrukcji wypełniania wniosku o dofinansowanie. </w:t>
      </w:r>
    </w:p>
    <w:p w14:paraId="4AB782A5" w14:textId="77777777" w:rsidR="000A0535" w:rsidRPr="00E81317" w:rsidRDefault="000A0535" w:rsidP="000A0535">
      <w:pPr>
        <w:rPr>
          <w:rFonts w:ascii="Lato" w:hAnsi="Lato"/>
          <w:b/>
          <w:bCs/>
        </w:rPr>
      </w:pPr>
      <w:r w:rsidRPr="00E81317">
        <w:rPr>
          <w:rFonts w:ascii="Lato" w:hAnsi="Lato"/>
          <w:b/>
          <w:bCs/>
        </w:rPr>
        <w:t>Uzasadnienie zmiany:</w:t>
      </w:r>
    </w:p>
    <w:p w14:paraId="33E5837E" w14:textId="5E5D41EA" w:rsidR="00B74CA8" w:rsidRPr="00E81317" w:rsidRDefault="5568CCA8" w:rsidP="001466FE">
      <w:pPr>
        <w:rPr>
          <w:rFonts w:ascii="Lato" w:hAnsi="Lato"/>
        </w:rPr>
      </w:pPr>
      <w:r w:rsidRPr="00E81317">
        <w:rPr>
          <w:rFonts w:ascii="Lato" w:hAnsi="Lato"/>
        </w:rPr>
        <w:t>Przyczyną aktualizacji była konieczność poprawy w formułach arkusza Excel (Załącznik nr 6). Zmiana ma charakter wyłącznie techniczny i korygujący – naprawione formuły gwarantują poprawną identyfikację gmin.</w:t>
      </w:r>
    </w:p>
    <w:p w14:paraId="6F15BEB1" w14:textId="1CAA9105" w:rsidR="7E1318AC" w:rsidRPr="00E81317" w:rsidRDefault="7E1318AC" w:rsidP="7E1318AC">
      <w:pPr>
        <w:rPr>
          <w:rFonts w:ascii="Lato" w:hAnsi="Lato"/>
        </w:rPr>
      </w:pPr>
    </w:p>
    <w:p w14:paraId="5DB0F082" w14:textId="2D468B67" w:rsidR="7E1318AC" w:rsidRPr="00E81317" w:rsidRDefault="7E1318AC" w:rsidP="7E1318AC">
      <w:pPr>
        <w:spacing w:before="360" w:after="360" w:line="360" w:lineRule="auto"/>
        <w:rPr>
          <w:rFonts w:ascii="Lato" w:eastAsiaTheme="minorEastAsia" w:hAnsi="Lato"/>
          <w:b/>
          <w:bCs/>
        </w:rPr>
      </w:pPr>
    </w:p>
    <w:p w14:paraId="1E1F76D2" w14:textId="2DFCB95D" w:rsidR="7E1318AC" w:rsidRPr="00E81317" w:rsidRDefault="7E1318AC" w:rsidP="7E1318AC">
      <w:pPr>
        <w:rPr>
          <w:rFonts w:ascii="Lato" w:eastAsia="Lato" w:hAnsi="Lato" w:cs="Lato"/>
          <w:b/>
          <w:bCs/>
        </w:rPr>
      </w:pPr>
    </w:p>
    <w:p w14:paraId="349A42BC" w14:textId="6CED9FE2" w:rsidR="7E1318AC" w:rsidRPr="00E81317" w:rsidRDefault="7E1318AC" w:rsidP="7E1318AC">
      <w:pPr>
        <w:rPr>
          <w:rFonts w:ascii="Lato" w:hAnsi="Lato"/>
        </w:rPr>
      </w:pPr>
    </w:p>
    <w:sectPr w:rsidR="7E1318AC" w:rsidRPr="00E81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FB6D"/>
    <w:multiLevelType w:val="hybridMultilevel"/>
    <w:tmpl w:val="19DC6DD6"/>
    <w:lvl w:ilvl="0" w:tplc="085C0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B0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A6D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56D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C2C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801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C8C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8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7C7F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35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58"/>
    <w:rsid w:val="000738DB"/>
    <w:rsid w:val="000A0535"/>
    <w:rsid w:val="000B19F8"/>
    <w:rsid w:val="0010192A"/>
    <w:rsid w:val="00102D20"/>
    <w:rsid w:val="0011308D"/>
    <w:rsid w:val="001466FE"/>
    <w:rsid w:val="00236B58"/>
    <w:rsid w:val="00267DCB"/>
    <w:rsid w:val="003978AD"/>
    <w:rsid w:val="003C1E3E"/>
    <w:rsid w:val="003C626E"/>
    <w:rsid w:val="003E75A5"/>
    <w:rsid w:val="00413950"/>
    <w:rsid w:val="004856CA"/>
    <w:rsid w:val="00546B62"/>
    <w:rsid w:val="006E3E49"/>
    <w:rsid w:val="007177E5"/>
    <w:rsid w:val="007866CA"/>
    <w:rsid w:val="00832834"/>
    <w:rsid w:val="008456F8"/>
    <w:rsid w:val="009029D1"/>
    <w:rsid w:val="009378E5"/>
    <w:rsid w:val="009862C4"/>
    <w:rsid w:val="00A02ACF"/>
    <w:rsid w:val="00B74CA8"/>
    <w:rsid w:val="00BD3311"/>
    <w:rsid w:val="00C84ED6"/>
    <w:rsid w:val="00CE1CD8"/>
    <w:rsid w:val="00D06475"/>
    <w:rsid w:val="00E04E4B"/>
    <w:rsid w:val="00E27772"/>
    <w:rsid w:val="00E81317"/>
    <w:rsid w:val="00EA2E2E"/>
    <w:rsid w:val="00EE433D"/>
    <w:rsid w:val="00F263F6"/>
    <w:rsid w:val="00F4251C"/>
    <w:rsid w:val="00F90F2F"/>
    <w:rsid w:val="00FD49B4"/>
    <w:rsid w:val="01AC77AE"/>
    <w:rsid w:val="0318260B"/>
    <w:rsid w:val="03B8A000"/>
    <w:rsid w:val="0420B47F"/>
    <w:rsid w:val="0728FAD3"/>
    <w:rsid w:val="0A5B1F04"/>
    <w:rsid w:val="0B2670FB"/>
    <w:rsid w:val="1542FFFA"/>
    <w:rsid w:val="1644F568"/>
    <w:rsid w:val="19DBBDD2"/>
    <w:rsid w:val="1BF41D8D"/>
    <w:rsid w:val="1E710E5E"/>
    <w:rsid w:val="1EDAF598"/>
    <w:rsid w:val="1EF23E52"/>
    <w:rsid w:val="237A2691"/>
    <w:rsid w:val="26103A93"/>
    <w:rsid w:val="261A57F5"/>
    <w:rsid w:val="29144CBC"/>
    <w:rsid w:val="2B121A6A"/>
    <w:rsid w:val="2B388750"/>
    <w:rsid w:val="2BF3FC50"/>
    <w:rsid w:val="2D7AF3BF"/>
    <w:rsid w:val="2FED4B3C"/>
    <w:rsid w:val="2FEEDDC7"/>
    <w:rsid w:val="30D509FC"/>
    <w:rsid w:val="33180214"/>
    <w:rsid w:val="335CC690"/>
    <w:rsid w:val="33966953"/>
    <w:rsid w:val="3424E56B"/>
    <w:rsid w:val="35A9E866"/>
    <w:rsid w:val="3761A4F4"/>
    <w:rsid w:val="398D3A56"/>
    <w:rsid w:val="3F12AE1D"/>
    <w:rsid w:val="3F5E7120"/>
    <w:rsid w:val="425FF8C4"/>
    <w:rsid w:val="42A42298"/>
    <w:rsid w:val="43705FDA"/>
    <w:rsid w:val="46302DB8"/>
    <w:rsid w:val="4E9F9A72"/>
    <w:rsid w:val="4FE63FFE"/>
    <w:rsid w:val="505FB381"/>
    <w:rsid w:val="5568CCA8"/>
    <w:rsid w:val="5889E136"/>
    <w:rsid w:val="633B4D81"/>
    <w:rsid w:val="674E5EB5"/>
    <w:rsid w:val="6BD66022"/>
    <w:rsid w:val="71EBCBDA"/>
    <w:rsid w:val="72F6117B"/>
    <w:rsid w:val="7340FF75"/>
    <w:rsid w:val="77DA55E8"/>
    <w:rsid w:val="78D516C2"/>
    <w:rsid w:val="7C5588F8"/>
    <w:rsid w:val="7E1318AC"/>
    <w:rsid w:val="7F87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B210"/>
  <w15:chartTrackingRefBased/>
  <w15:docId w15:val="{B0A38DA7-FFA3-4188-8A1A-A3E89B4D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08D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0192A"/>
    <w:pPr>
      <w:keepNext/>
      <w:keepLines/>
      <w:spacing w:before="240" w:after="360" w:line="276" w:lineRule="auto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6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6B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6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B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6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6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6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6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92A"/>
    <w:rPr>
      <w:rFonts w:ascii="Calibri" w:eastAsiaTheme="majorEastAsia" w:hAnsi="Calibr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6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6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6B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6B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6B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6B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B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6B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6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6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6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6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6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6B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6B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6B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6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6B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6B58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413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Ziomko-Olszewska</dc:creator>
  <cp:keywords/>
  <dc:description/>
  <cp:lastModifiedBy>Katarzyna Buczek-Pawłowska</cp:lastModifiedBy>
  <cp:revision>30</cp:revision>
  <dcterms:created xsi:type="dcterms:W3CDTF">2026-05-04T13:42:00Z</dcterms:created>
  <dcterms:modified xsi:type="dcterms:W3CDTF">2026-10-22T11:41:00Z</dcterms:modified>
</cp:coreProperties>
</file>