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2E6316" w14:textId="42811DA6" w:rsidR="00143DC1" w:rsidRPr="00780446" w:rsidRDefault="00153D4D" w:rsidP="00780446">
      <w:pPr>
        <w:autoSpaceDE w:val="0"/>
        <w:autoSpaceDN w:val="0"/>
        <w:adjustRightInd w:val="0"/>
        <w:spacing w:after="0" w:line="276" w:lineRule="auto"/>
        <w:jc w:val="both"/>
        <w:rPr>
          <w:rFonts w:ascii="Lato" w:eastAsia="Times New Roman" w:hAnsi="Lato" w:cs="Arial"/>
          <w:b/>
          <w:bCs/>
          <w:i/>
          <w:sz w:val="20"/>
          <w:szCs w:val="20"/>
          <w:lang w:eastAsia="pl-PL"/>
        </w:rPr>
      </w:pPr>
      <w:r w:rsidRPr="00780446">
        <w:rPr>
          <w:rFonts w:ascii="Lato" w:eastAsia="Times New Roman" w:hAnsi="Lato" w:cs="Arial"/>
          <w:b/>
          <w:bCs/>
          <w:sz w:val="20"/>
          <w:szCs w:val="20"/>
          <w:lang w:eastAsia="pl-PL"/>
        </w:rPr>
        <w:t xml:space="preserve">Informacja o wynikach kontroli dotyczącej </w:t>
      </w:r>
      <w:r w:rsidR="00811930" w:rsidRPr="00780446">
        <w:rPr>
          <w:rFonts w:ascii="Lato" w:eastAsia="Times New Roman" w:hAnsi="Lato" w:cs="Arial"/>
          <w:b/>
          <w:bCs/>
          <w:sz w:val="20"/>
          <w:szCs w:val="20"/>
          <w:lang w:eastAsia="pl-PL"/>
        </w:rPr>
        <w:t xml:space="preserve">wykonania </w:t>
      </w:r>
      <w:r w:rsidR="004D586F" w:rsidRPr="00780446">
        <w:rPr>
          <w:rFonts w:ascii="Lato" w:eastAsia="Times New Roman" w:hAnsi="Lato" w:cs="Arial"/>
          <w:b/>
          <w:bCs/>
          <w:sz w:val="20"/>
          <w:szCs w:val="20"/>
          <w:lang w:eastAsia="pl-PL"/>
        </w:rPr>
        <w:t>p</w:t>
      </w:r>
      <w:r w:rsidR="00811930" w:rsidRPr="00780446">
        <w:rPr>
          <w:rFonts w:ascii="Lato" w:eastAsia="Times New Roman" w:hAnsi="Lato" w:cs="Arial"/>
          <w:b/>
          <w:bCs/>
          <w:sz w:val="20"/>
          <w:szCs w:val="20"/>
          <w:lang w:eastAsia="pl-PL"/>
        </w:rPr>
        <w:t>rzedsięwzięcia</w:t>
      </w:r>
      <w:r w:rsidR="0030584F" w:rsidRPr="00780446">
        <w:rPr>
          <w:rFonts w:ascii="Lato" w:eastAsia="Times New Roman" w:hAnsi="Lato" w:cs="Arial"/>
          <w:b/>
          <w:bCs/>
          <w:sz w:val="20"/>
          <w:szCs w:val="20"/>
          <w:lang w:eastAsia="pl-PL"/>
        </w:rPr>
        <w:t xml:space="preserve"> pn.</w:t>
      </w:r>
      <w:r w:rsidR="00811930" w:rsidRPr="00780446">
        <w:rPr>
          <w:rFonts w:ascii="Lato" w:eastAsia="Times New Roman" w:hAnsi="Lato" w:cs="Arial"/>
          <w:b/>
          <w:bCs/>
          <w:sz w:val="20"/>
          <w:szCs w:val="20"/>
          <w:lang w:eastAsia="pl-PL"/>
        </w:rPr>
        <w:t xml:space="preserve"> </w:t>
      </w:r>
      <w:r w:rsidR="00A301D3" w:rsidRPr="00780446">
        <w:rPr>
          <w:rFonts w:ascii="Lato" w:eastAsia="Times New Roman" w:hAnsi="Lato" w:cs="Arial"/>
          <w:b/>
          <w:bCs/>
          <w:i/>
          <w:iCs/>
          <w:sz w:val="20"/>
          <w:szCs w:val="20"/>
          <w:lang w:eastAsia="pl-PL"/>
        </w:rPr>
        <w:t>Dywersyfikacja działalności i</w:t>
      </w:r>
      <w:r w:rsidR="00370D9B" w:rsidRPr="00780446">
        <w:rPr>
          <w:rFonts w:ascii="Lato" w:eastAsia="Times New Roman" w:hAnsi="Lato" w:cs="Arial"/>
          <w:b/>
          <w:bCs/>
          <w:i/>
          <w:iCs/>
          <w:sz w:val="20"/>
          <w:szCs w:val="20"/>
          <w:lang w:eastAsia="pl-PL"/>
        </w:rPr>
        <w:t> </w:t>
      </w:r>
      <w:r w:rsidR="00A301D3" w:rsidRPr="00780446">
        <w:rPr>
          <w:rFonts w:ascii="Lato" w:eastAsia="Times New Roman" w:hAnsi="Lato" w:cs="Arial"/>
          <w:b/>
          <w:bCs/>
          <w:i/>
          <w:iCs/>
          <w:sz w:val="20"/>
          <w:szCs w:val="20"/>
          <w:lang w:eastAsia="pl-PL"/>
        </w:rPr>
        <w:t xml:space="preserve">cyfryzacja </w:t>
      </w:r>
      <w:proofErr w:type="spellStart"/>
      <w:r w:rsidR="00A301D3" w:rsidRPr="00780446">
        <w:rPr>
          <w:rFonts w:ascii="Lato" w:eastAsia="Times New Roman" w:hAnsi="Lato" w:cs="Arial"/>
          <w:b/>
          <w:bCs/>
          <w:i/>
          <w:iCs/>
          <w:sz w:val="20"/>
          <w:szCs w:val="20"/>
          <w:lang w:eastAsia="pl-PL"/>
        </w:rPr>
        <w:t>Aloxe</w:t>
      </w:r>
      <w:proofErr w:type="spellEnd"/>
      <w:r w:rsidR="00A301D3" w:rsidRPr="00780446">
        <w:rPr>
          <w:rFonts w:ascii="Lato" w:eastAsia="Times New Roman" w:hAnsi="Lato" w:cs="Arial"/>
          <w:b/>
          <w:bCs/>
          <w:i/>
          <w:iCs/>
          <w:sz w:val="20"/>
          <w:szCs w:val="20"/>
          <w:lang w:eastAsia="pl-PL"/>
        </w:rPr>
        <w:t xml:space="preserve"> Gdynia Sp. z o.o. </w:t>
      </w:r>
      <w:r w:rsidR="00704520" w:rsidRPr="00780446">
        <w:rPr>
          <w:rFonts w:ascii="Lato" w:eastAsia="Times New Roman" w:hAnsi="Lato" w:cs="Arial"/>
          <w:b/>
          <w:bCs/>
          <w:sz w:val="20"/>
          <w:szCs w:val="20"/>
          <w:lang w:eastAsia="pl-PL"/>
        </w:rPr>
        <w:t>o</w:t>
      </w:r>
      <w:r w:rsidR="00877CA4" w:rsidRPr="00780446">
        <w:rPr>
          <w:rFonts w:ascii="Lato" w:eastAsia="Times New Roman" w:hAnsi="Lato" w:cs="Arial"/>
          <w:b/>
          <w:bCs/>
          <w:sz w:val="20"/>
          <w:szCs w:val="20"/>
          <w:lang w:eastAsia="pl-PL"/>
        </w:rPr>
        <w:t xml:space="preserve"> </w:t>
      </w:r>
      <w:r w:rsidR="00704520" w:rsidRPr="00780446">
        <w:rPr>
          <w:rFonts w:ascii="Lato" w:eastAsia="Times New Roman" w:hAnsi="Lato" w:cs="Arial"/>
          <w:b/>
          <w:bCs/>
          <w:sz w:val="20"/>
          <w:szCs w:val="20"/>
          <w:lang w:eastAsia="pl-PL"/>
        </w:rPr>
        <w:t xml:space="preserve">numerze </w:t>
      </w:r>
      <w:r w:rsidR="00A301D3" w:rsidRPr="00780446">
        <w:rPr>
          <w:rFonts w:ascii="Lato" w:eastAsia="Times New Roman" w:hAnsi="Lato" w:cs="Arial"/>
          <w:b/>
          <w:bCs/>
          <w:sz w:val="20"/>
          <w:szCs w:val="20"/>
          <w:lang w:eastAsia="pl-PL"/>
        </w:rPr>
        <w:t>KPOD.01.11-IP.06-0246/23.</w:t>
      </w:r>
    </w:p>
    <w:p w14:paraId="199BEF34" w14:textId="77777777" w:rsidR="00C527C6" w:rsidRPr="00780446" w:rsidRDefault="00C527C6" w:rsidP="00780446">
      <w:pPr>
        <w:pStyle w:val="Bezodstpw"/>
        <w:spacing w:line="276" w:lineRule="auto"/>
        <w:ind w:firstLine="284"/>
        <w:jc w:val="both"/>
        <w:rPr>
          <w:rFonts w:ascii="Lato" w:hAnsi="Lato" w:cs="Arial"/>
          <w:sz w:val="20"/>
          <w:szCs w:val="20"/>
        </w:rPr>
      </w:pPr>
    </w:p>
    <w:p w14:paraId="7B1A2BD2" w14:textId="16E14902" w:rsidR="00144EF2" w:rsidRPr="00780446" w:rsidRDefault="00144EF2" w:rsidP="00780446">
      <w:pPr>
        <w:pStyle w:val="Bezodstpw"/>
        <w:spacing w:line="276" w:lineRule="auto"/>
        <w:ind w:firstLine="284"/>
        <w:jc w:val="both"/>
        <w:rPr>
          <w:rFonts w:ascii="Lato" w:hAnsi="Lato" w:cs="Arial"/>
          <w:i/>
          <w:sz w:val="20"/>
          <w:szCs w:val="20"/>
        </w:rPr>
      </w:pPr>
      <w:r w:rsidRPr="00780446">
        <w:rPr>
          <w:rFonts w:ascii="Lato" w:hAnsi="Lato" w:cs="Arial"/>
          <w:sz w:val="20"/>
          <w:szCs w:val="20"/>
        </w:rPr>
        <w:t xml:space="preserve">Departament Kontroli i Audytu przeprowadził kontrolę doraźną w ALOXE Gdynia Sp. z o.o. z siedzibą w Gdyni </w:t>
      </w:r>
      <w:r w:rsidRPr="00780446">
        <w:rPr>
          <w:rFonts w:ascii="Lato" w:hAnsi="Lato"/>
          <w:sz w:val="20"/>
          <w:szCs w:val="20"/>
        </w:rPr>
        <w:t>(d</w:t>
      </w:r>
      <w:r w:rsidRPr="00780446">
        <w:rPr>
          <w:rFonts w:ascii="Lato" w:hAnsi="Lato" w:cs="Arial"/>
          <w:sz w:val="20"/>
          <w:szCs w:val="20"/>
          <w:lang w:eastAsia="zh-CN"/>
        </w:rPr>
        <w:t>alej: OOW</w:t>
      </w:r>
      <w:r w:rsidR="00407A0F" w:rsidRPr="00780446">
        <w:rPr>
          <w:rStyle w:val="Odwoanieprzypisudolnego"/>
          <w:rFonts w:ascii="Lato" w:hAnsi="Lato"/>
          <w:sz w:val="20"/>
          <w:szCs w:val="20"/>
          <w:lang w:eastAsia="zh-CN"/>
        </w:rPr>
        <w:footnoteReference w:id="1"/>
      </w:r>
      <w:r w:rsidRPr="00780446">
        <w:rPr>
          <w:rFonts w:ascii="Lato" w:hAnsi="Lato" w:cs="Arial"/>
          <w:sz w:val="20"/>
          <w:szCs w:val="20"/>
          <w:lang w:eastAsia="zh-CN"/>
        </w:rPr>
        <w:t>)</w:t>
      </w:r>
      <w:r w:rsidRPr="00780446">
        <w:rPr>
          <w:rFonts w:ascii="Lato" w:hAnsi="Lato" w:cs="Arial"/>
          <w:sz w:val="20"/>
          <w:szCs w:val="20"/>
        </w:rPr>
        <w:t>. Czynności kontrolne zostały przeprowadzone w terminie od 5 stycznia do</w:t>
      </w:r>
      <w:r w:rsidR="009479CD" w:rsidRPr="00780446">
        <w:rPr>
          <w:rFonts w:ascii="Lato" w:hAnsi="Lato" w:cs="Arial"/>
          <w:sz w:val="20"/>
          <w:szCs w:val="20"/>
        </w:rPr>
        <w:t> </w:t>
      </w:r>
      <w:r w:rsidRPr="00780446">
        <w:rPr>
          <w:rFonts w:ascii="Lato" w:hAnsi="Lato" w:cs="Arial"/>
          <w:sz w:val="20"/>
          <w:szCs w:val="20"/>
        </w:rPr>
        <w:t>6</w:t>
      </w:r>
      <w:r w:rsidR="009479CD" w:rsidRPr="00780446">
        <w:rPr>
          <w:rFonts w:ascii="Lato" w:hAnsi="Lato" w:cs="Arial"/>
          <w:sz w:val="20"/>
          <w:szCs w:val="20"/>
        </w:rPr>
        <w:t> </w:t>
      </w:r>
      <w:r w:rsidRPr="00780446">
        <w:rPr>
          <w:rFonts w:ascii="Lato" w:hAnsi="Lato" w:cs="Arial"/>
          <w:sz w:val="20"/>
          <w:szCs w:val="20"/>
        </w:rPr>
        <w:t>lutego 2026 r. na podstawie art. 14lu ust. 3 ustawy z dnia 6 grudnia 2006</w:t>
      </w:r>
      <w:r w:rsidR="009479CD" w:rsidRPr="00780446">
        <w:rPr>
          <w:rFonts w:ascii="Lato" w:hAnsi="Lato" w:cs="Arial"/>
          <w:sz w:val="20"/>
          <w:szCs w:val="20"/>
        </w:rPr>
        <w:t xml:space="preserve"> </w:t>
      </w:r>
      <w:r w:rsidRPr="00780446">
        <w:rPr>
          <w:rFonts w:ascii="Lato" w:hAnsi="Lato" w:cs="Arial"/>
          <w:sz w:val="20"/>
          <w:szCs w:val="20"/>
        </w:rPr>
        <w:t xml:space="preserve">r. </w:t>
      </w:r>
      <w:r w:rsidRPr="00780446">
        <w:rPr>
          <w:rFonts w:ascii="Lato" w:hAnsi="Lato" w:cs="Arial"/>
          <w:i/>
          <w:sz w:val="20"/>
          <w:szCs w:val="20"/>
        </w:rPr>
        <w:t>o zasadach prowadzenia polityki rozwoju</w:t>
      </w:r>
      <w:r w:rsidRPr="00780446">
        <w:rPr>
          <w:rStyle w:val="Odwoanieprzypisudolnego"/>
          <w:rFonts w:ascii="Lato" w:hAnsi="Lato"/>
          <w:i/>
          <w:sz w:val="20"/>
          <w:szCs w:val="20"/>
        </w:rPr>
        <w:footnoteReference w:id="2"/>
      </w:r>
      <w:r w:rsidRPr="00780446">
        <w:rPr>
          <w:rFonts w:ascii="Lato" w:hAnsi="Lato" w:cs="Arial"/>
          <w:sz w:val="20"/>
          <w:szCs w:val="20"/>
        </w:rPr>
        <w:t xml:space="preserve"> w związku z rozdziałem II pkt 4 </w:t>
      </w:r>
      <w:r w:rsidR="00264EBF" w:rsidRPr="00780446">
        <w:rPr>
          <w:rFonts w:ascii="Lato" w:hAnsi="Lato" w:cs="Arial"/>
          <w:sz w:val="20"/>
          <w:szCs w:val="20"/>
        </w:rPr>
        <w:t xml:space="preserve">i rozdziałem V pkt 9 </w:t>
      </w:r>
      <w:r w:rsidRPr="00780446">
        <w:rPr>
          <w:rFonts w:ascii="Lato" w:hAnsi="Lato"/>
          <w:sz w:val="20"/>
          <w:szCs w:val="20"/>
        </w:rPr>
        <w:t>Procedury</w:t>
      </w:r>
      <w:r w:rsidRPr="00780446">
        <w:rPr>
          <w:rFonts w:ascii="Lato" w:hAnsi="Lato" w:cs="Arial"/>
          <w:sz w:val="20"/>
          <w:szCs w:val="20"/>
        </w:rPr>
        <w:t xml:space="preserve">: </w:t>
      </w:r>
      <w:r w:rsidR="00264EBF" w:rsidRPr="00780446">
        <w:rPr>
          <w:rFonts w:ascii="Lato" w:hAnsi="Lato" w:cs="Arial"/>
          <w:i/>
          <w:sz w:val="20"/>
          <w:szCs w:val="20"/>
        </w:rPr>
        <w:t xml:space="preserve">Planowanie i </w:t>
      </w:r>
      <w:r w:rsidRPr="00780446">
        <w:rPr>
          <w:rFonts w:ascii="Lato" w:hAnsi="Lato" w:cs="Arial"/>
          <w:i/>
          <w:sz w:val="20"/>
          <w:szCs w:val="20"/>
        </w:rPr>
        <w:t>realizacja kontroli w ramach Krajowego Planu Odbudowy i Zwiększania Odporności przez Departament Kontroli i</w:t>
      </w:r>
      <w:r w:rsidR="00264EBF" w:rsidRPr="00780446">
        <w:rPr>
          <w:rFonts w:ascii="Lato" w:hAnsi="Lato" w:cs="Arial"/>
          <w:i/>
          <w:sz w:val="20"/>
          <w:szCs w:val="20"/>
        </w:rPr>
        <w:t> </w:t>
      </w:r>
      <w:r w:rsidRPr="00780446">
        <w:rPr>
          <w:rFonts w:ascii="Lato" w:hAnsi="Lato" w:cs="Arial"/>
          <w:i/>
          <w:sz w:val="20"/>
          <w:szCs w:val="20"/>
        </w:rPr>
        <w:t>Audytu.</w:t>
      </w:r>
    </w:p>
    <w:p w14:paraId="4EC3D081" w14:textId="77777777" w:rsidR="00407A0F" w:rsidRPr="00780446" w:rsidRDefault="00407A0F" w:rsidP="00780446">
      <w:pPr>
        <w:pStyle w:val="Bezodstpw"/>
        <w:spacing w:line="276" w:lineRule="auto"/>
        <w:ind w:firstLine="284"/>
        <w:jc w:val="both"/>
        <w:rPr>
          <w:rFonts w:ascii="Lato" w:hAnsi="Lato" w:cs="Arial"/>
          <w:sz w:val="20"/>
          <w:szCs w:val="20"/>
        </w:rPr>
      </w:pPr>
    </w:p>
    <w:p w14:paraId="61A20031" w14:textId="376C4F14" w:rsidR="00144EF2" w:rsidRPr="00780446" w:rsidRDefault="00144EF2" w:rsidP="00780446">
      <w:pPr>
        <w:spacing w:after="0" w:line="276" w:lineRule="auto"/>
        <w:ind w:firstLine="312"/>
        <w:jc w:val="both"/>
        <w:rPr>
          <w:rFonts w:ascii="Lato" w:hAnsi="Lato" w:cs="Arial"/>
          <w:bCs/>
          <w:sz w:val="20"/>
          <w:szCs w:val="20"/>
        </w:rPr>
      </w:pPr>
      <w:r w:rsidRPr="00780446">
        <w:rPr>
          <w:rFonts w:ascii="Lato" w:hAnsi="Lato" w:cs="Arial"/>
          <w:b/>
          <w:sz w:val="20"/>
          <w:szCs w:val="20"/>
        </w:rPr>
        <w:t>Zakres kontroli obejmował</w:t>
      </w:r>
      <w:r w:rsidRPr="00780446">
        <w:rPr>
          <w:rFonts w:ascii="Lato" w:hAnsi="Lato" w:cs="Arial"/>
          <w:sz w:val="20"/>
          <w:szCs w:val="20"/>
          <w:lang w:eastAsia="zh-CN"/>
        </w:rPr>
        <w:t>:</w:t>
      </w:r>
      <w:r w:rsidRPr="00780446">
        <w:rPr>
          <w:rFonts w:ascii="Lato" w:hAnsi="Lato" w:cs="Arial"/>
          <w:bCs/>
          <w:spacing w:val="-4"/>
          <w:sz w:val="20"/>
          <w:szCs w:val="20"/>
        </w:rPr>
        <w:t xml:space="preserve"> </w:t>
      </w:r>
      <w:r w:rsidRPr="00780446">
        <w:rPr>
          <w:rFonts w:ascii="Lato" w:hAnsi="Lato" w:cs="Arial"/>
          <w:bCs/>
          <w:sz w:val="20"/>
          <w:szCs w:val="20"/>
        </w:rPr>
        <w:t xml:space="preserve">wykonanie przez OOW przedsięwzięcia pn. </w:t>
      </w:r>
      <w:r w:rsidRPr="00780446">
        <w:rPr>
          <w:rFonts w:ascii="Lato" w:hAnsi="Lato" w:cs="Arial"/>
          <w:bCs/>
          <w:i/>
          <w:sz w:val="20"/>
          <w:szCs w:val="20"/>
        </w:rPr>
        <w:t>Dywersyfikacja działalności i cyfryzacja Aloxe Gdynia Sp. z o.</w:t>
      </w:r>
      <w:r w:rsidRPr="00780446">
        <w:rPr>
          <w:rFonts w:ascii="Lato" w:hAnsi="Lato" w:cs="Arial"/>
          <w:bCs/>
          <w:sz w:val="20"/>
          <w:szCs w:val="20"/>
        </w:rPr>
        <w:t>o. (dalej: Przedsięwzięcie) o numerze KPOD.01.11-IP.06-0246/23 w celu weryfikacji osiągnięcia wskaźnika A29G</w:t>
      </w:r>
      <w:r w:rsidR="00D55739" w:rsidRPr="00780446">
        <w:rPr>
          <w:rFonts w:ascii="Lato" w:hAnsi="Lato" w:cs="Arial"/>
          <w:bCs/>
          <w:sz w:val="20"/>
          <w:szCs w:val="20"/>
        </w:rPr>
        <w:t xml:space="preserve"> - </w:t>
      </w:r>
      <w:r w:rsidR="00D55739" w:rsidRPr="00780446">
        <w:rPr>
          <w:rFonts w:ascii="Lato" w:hAnsi="Lato" w:cs="Arial"/>
          <w:i/>
          <w:iCs/>
          <w:sz w:val="20"/>
          <w:szCs w:val="20"/>
        </w:rPr>
        <w:t>Realizacja projektów związanych z</w:t>
      </w:r>
      <w:r w:rsidR="004E00AA" w:rsidRPr="00780446">
        <w:rPr>
          <w:rFonts w:ascii="Lato" w:hAnsi="Lato" w:cs="Arial"/>
          <w:i/>
          <w:iCs/>
          <w:sz w:val="20"/>
          <w:szCs w:val="20"/>
        </w:rPr>
        <w:t xml:space="preserve"> </w:t>
      </w:r>
      <w:r w:rsidR="00D55739" w:rsidRPr="00780446">
        <w:rPr>
          <w:rFonts w:ascii="Lato" w:hAnsi="Lato" w:cs="Arial"/>
          <w:i/>
          <w:iCs/>
          <w:sz w:val="20"/>
          <w:szCs w:val="20"/>
        </w:rPr>
        <w:t xml:space="preserve">robotyzacją, sztuczną inteligencją lub transformacją cyfrową procesów, technologii, produktów lub usług </w:t>
      </w:r>
      <w:r w:rsidR="004E00AA" w:rsidRPr="00780446">
        <w:rPr>
          <w:rFonts w:ascii="Lato" w:hAnsi="Lato" w:cs="Arial"/>
          <w:iCs/>
          <w:sz w:val="20"/>
          <w:szCs w:val="20"/>
        </w:rPr>
        <w:t xml:space="preserve">w </w:t>
      </w:r>
      <w:r w:rsidR="00D55739" w:rsidRPr="00780446">
        <w:rPr>
          <w:rFonts w:ascii="Lato" w:hAnsi="Lato" w:cs="Arial"/>
          <w:iCs/>
          <w:sz w:val="20"/>
          <w:szCs w:val="20"/>
        </w:rPr>
        <w:t xml:space="preserve">ramach inwestycji: A2.1.1 </w:t>
      </w:r>
      <w:r w:rsidR="00D55739" w:rsidRPr="00780446">
        <w:rPr>
          <w:rFonts w:ascii="Lato" w:hAnsi="Lato" w:cs="Arial"/>
          <w:i/>
          <w:iCs/>
          <w:sz w:val="20"/>
          <w:szCs w:val="20"/>
        </w:rPr>
        <w:t>Inwestycje wspierające robotyzację lub cyfryzację w przedsiębiorstwach</w:t>
      </w:r>
      <w:r w:rsidR="00D55739" w:rsidRPr="00780446">
        <w:rPr>
          <w:rFonts w:ascii="Lato" w:hAnsi="Lato" w:cs="Arial"/>
          <w:sz w:val="20"/>
          <w:szCs w:val="20"/>
        </w:rPr>
        <w:t xml:space="preserve"> </w:t>
      </w:r>
      <w:r w:rsidRPr="00780446">
        <w:rPr>
          <w:rFonts w:ascii="Lato" w:hAnsi="Lato" w:cs="Arial"/>
          <w:bCs/>
          <w:sz w:val="20"/>
          <w:szCs w:val="20"/>
        </w:rPr>
        <w:t>w okresie obowiązywania umowy nr</w:t>
      </w:r>
      <w:r w:rsidR="004E00AA" w:rsidRPr="00780446">
        <w:rPr>
          <w:rFonts w:ascii="Lato" w:hAnsi="Lato" w:cs="Arial"/>
          <w:bCs/>
          <w:sz w:val="20"/>
          <w:szCs w:val="20"/>
        </w:rPr>
        <w:t xml:space="preserve"> </w:t>
      </w:r>
      <w:r w:rsidRPr="00780446">
        <w:rPr>
          <w:rFonts w:ascii="Lato" w:hAnsi="Lato" w:cs="Arial"/>
          <w:bCs/>
          <w:sz w:val="20"/>
          <w:szCs w:val="20"/>
        </w:rPr>
        <w:t>112/II/P/KPO/AG/24/DWMiFE zawartej 23 grudnia 2024 r.</w:t>
      </w:r>
      <w:r w:rsidR="00862F88" w:rsidRPr="00780446">
        <w:rPr>
          <w:rStyle w:val="Odwoanieprzypisudolnego"/>
          <w:rFonts w:ascii="Lato" w:hAnsi="Lato"/>
          <w:bCs/>
          <w:sz w:val="20"/>
          <w:szCs w:val="20"/>
        </w:rPr>
        <w:footnoteReference w:id="3"/>
      </w:r>
      <w:r w:rsidRPr="00780446">
        <w:rPr>
          <w:rFonts w:ascii="Lato" w:hAnsi="Lato" w:cs="Arial"/>
          <w:bCs/>
          <w:i/>
          <w:sz w:val="20"/>
          <w:szCs w:val="20"/>
        </w:rPr>
        <w:t xml:space="preserve"> </w:t>
      </w:r>
    </w:p>
    <w:p w14:paraId="212EEA87" w14:textId="77777777" w:rsidR="00780446" w:rsidRDefault="00780446" w:rsidP="00780446">
      <w:pPr>
        <w:spacing w:after="0" w:line="276" w:lineRule="auto"/>
        <w:ind w:firstLine="284"/>
        <w:jc w:val="both"/>
        <w:rPr>
          <w:rFonts w:ascii="Lato" w:hAnsi="Lato" w:cs="Arial"/>
          <w:sz w:val="20"/>
          <w:szCs w:val="20"/>
        </w:rPr>
      </w:pPr>
    </w:p>
    <w:p w14:paraId="43564B73" w14:textId="34AE6394" w:rsidR="00531A58" w:rsidRPr="00780446" w:rsidRDefault="00144EF2" w:rsidP="00780446">
      <w:pPr>
        <w:spacing w:after="0" w:line="276" w:lineRule="auto"/>
        <w:ind w:firstLine="284"/>
        <w:jc w:val="both"/>
        <w:rPr>
          <w:rFonts w:ascii="Lato" w:hAnsi="Lato" w:cs="Arial"/>
          <w:sz w:val="20"/>
          <w:szCs w:val="20"/>
        </w:rPr>
      </w:pPr>
      <w:r w:rsidRPr="00780446">
        <w:rPr>
          <w:rFonts w:ascii="Lato" w:hAnsi="Lato" w:cs="Arial"/>
          <w:sz w:val="20"/>
          <w:szCs w:val="20"/>
        </w:rPr>
        <w:t xml:space="preserve">Ustalono, że OOW </w:t>
      </w:r>
      <w:r w:rsidRPr="00780446">
        <w:rPr>
          <w:rFonts w:ascii="Lato" w:hAnsi="Lato" w:cs="Arial"/>
          <w:b/>
          <w:sz w:val="20"/>
          <w:szCs w:val="20"/>
        </w:rPr>
        <w:t>częściowo osiągnął wskaźnik A29G</w:t>
      </w:r>
      <w:r w:rsidRPr="00780446">
        <w:rPr>
          <w:rFonts w:ascii="Lato" w:hAnsi="Lato" w:cs="Arial"/>
          <w:sz w:val="20"/>
          <w:szCs w:val="20"/>
        </w:rPr>
        <w:t>, ponieważ</w:t>
      </w:r>
      <w:r w:rsidRPr="00780446">
        <w:rPr>
          <w:rFonts w:ascii="Lato" w:hAnsi="Lato" w:cs="Arial"/>
          <w:b/>
          <w:sz w:val="20"/>
          <w:szCs w:val="20"/>
        </w:rPr>
        <w:t xml:space="preserve"> Przedsięwzięcie nie</w:t>
      </w:r>
      <w:r w:rsidR="004E00AA" w:rsidRPr="00780446">
        <w:rPr>
          <w:rFonts w:ascii="Lato" w:hAnsi="Lato" w:cs="Arial"/>
          <w:b/>
          <w:sz w:val="20"/>
          <w:szCs w:val="20"/>
        </w:rPr>
        <w:t xml:space="preserve"> </w:t>
      </w:r>
      <w:r w:rsidRPr="00780446">
        <w:rPr>
          <w:rFonts w:ascii="Lato" w:hAnsi="Lato" w:cs="Arial"/>
          <w:b/>
          <w:sz w:val="20"/>
          <w:szCs w:val="20"/>
        </w:rPr>
        <w:t>zostało w</w:t>
      </w:r>
      <w:r w:rsidR="00370D9B" w:rsidRPr="00780446">
        <w:rPr>
          <w:rFonts w:ascii="Lato" w:hAnsi="Lato" w:cs="Arial"/>
          <w:b/>
          <w:sz w:val="20"/>
          <w:szCs w:val="20"/>
        </w:rPr>
        <w:t> </w:t>
      </w:r>
      <w:r w:rsidRPr="00780446">
        <w:rPr>
          <w:rFonts w:ascii="Lato" w:hAnsi="Lato" w:cs="Arial"/>
          <w:b/>
          <w:sz w:val="20"/>
          <w:szCs w:val="20"/>
        </w:rPr>
        <w:t>pełni zrealizowane</w:t>
      </w:r>
      <w:r w:rsidR="00531A58" w:rsidRPr="00780446">
        <w:rPr>
          <w:rFonts w:ascii="Lato" w:hAnsi="Lato" w:cs="Arial"/>
          <w:b/>
          <w:sz w:val="20"/>
          <w:szCs w:val="20"/>
        </w:rPr>
        <w:t xml:space="preserve"> </w:t>
      </w:r>
      <w:r w:rsidR="00531A58" w:rsidRPr="00780446">
        <w:rPr>
          <w:rFonts w:ascii="Lato" w:hAnsi="Lato" w:cs="Arial"/>
          <w:sz w:val="20"/>
          <w:szCs w:val="20"/>
        </w:rPr>
        <w:t xml:space="preserve">z uwagi </w:t>
      </w:r>
      <w:r w:rsidR="00A7080F" w:rsidRPr="00780446">
        <w:rPr>
          <w:rFonts w:ascii="Lato" w:hAnsi="Lato" w:cs="Arial"/>
          <w:sz w:val="20"/>
          <w:szCs w:val="20"/>
        </w:rPr>
        <w:t xml:space="preserve">w szczególności </w:t>
      </w:r>
      <w:r w:rsidR="00531A58" w:rsidRPr="00780446">
        <w:rPr>
          <w:rFonts w:ascii="Lato" w:hAnsi="Lato" w:cs="Arial"/>
          <w:sz w:val="20"/>
          <w:szCs w:val="20"/>
        </w:rPr>
        <w:t>na:</w:t>
      </w:r>
    </w:p>
    <w:p w14:paraId="4535C96A" w14:textId="2770FB72" w:rsidR="00531A58" w:rsidRPr="00780446" w:rsidRDefault="00531A58" w:rsidP="00780446">
      <w:pPr>
        <w:pStyle w:val="Akapitzlist"/>
        <w:numPr>
          <w:ilvl w:val="0"/>
          <w:numId w:val="3"/>
        </w:numPr>
        <w:spacing w:line="276" w:lineRule="auto"/>
        <w:contextualSpacing w:val="0"/>
        <w:jc w:val="both"/>
        <w:rPr>
          <w:rFonts w:ascii="Lato" w:hAnsi="Lato" w:cs="Arial"/>
          <w:sz w:val="20"/>
          <w:szCs w:val="20"/>
        </w:rPr>
      </w:pPr>
      <w:r w:rsidRPr="00780446">
        <w:rPr>
          <w:rFonts w:ascii="Lato" w:hAnsi="Lato" w:cs="Arial"/>
          <w:b/>
          <w:sz w:val="20"/>
          <w:szCs w:val="20"/>
        </w:rPr>
        <w:t xml:space="preserve">nieuruchomienie </w:t>
      </w:r>
      <w:proofErr w:type="spellStart"/>
      <w:r w:rsidRPr="00780446">
        <w:rPr>
          <w:rFonts w:ascii="Lato" w:hAnsi="Lato" w:cs="Arial"/>
          <w:b/>
          <w:sz w:val="20"/>
          <w:szCs w:val="20"/>
        </w:rPr>
        <w:t>pełnoskalowej</w:t>
      </w:r>
      <w:proofErr w:type="spellEnd"/>
      <w:r w:rsidRPr="00780446">
        <w:rPr>
          <w:rFonts w:ascii="Lato" w:hAnsi="Lato" w:cs="Arial"/>
          <w:b/>
          <w:sz w:val="20"/>
          <w:szCs w:val="20"/>
        </w:rPr>
        <w:t xml:space="preserve"> produkcji granulatu </w:t>
      </w:r>
      <w:proofErr w:type="spellStart"/>
      <w:r w:rsidRPr="00780446">
        <w:rPr>
          <w:rFonts w:ascii="Lato" w:hAnsi="Lato" w:cs="Arial"/>
          <w:b/>
          <w:sz w:val="20"/>
          <w:szCs w:val="20"/>
        </w:rPr>
        <w:t>rPET</w:t>
      </w:r>
      <w:proofErr w:type="spellEnd"/>
      <w:r w:rsidRPr="00780446">
        <w:rPr>
          <w:rFonts w:ascii="Lato" w:hAnsi="Lato" w:cs="Arial"/>
          <w:sz w:val="20"/>
          <w:szCs w:val="20"/>
        </w:rPr>
        <w:t xml:space="preserve"> w ramach zakupionej linii technologicznej;</w:t>
      </w:r>
    </w:p>
    <w:p w14:paraId="3B7CC9AA" w14:textId="2DF58674" w:rsidR="00531A58" w:rsidRPr="00780446" w:rsidRDefault="00531A58" w:rsidP="00780446">
      <w:pPr>
        <w:pStyle w:val="Akapitzlist"/>
        <w:numPr>
          <w:ilvl w:val="0"/>
          <w:numId w:val="3"/>
        </w:numPr>
        <w:spacing w:line="276" w:lineRule="auto"/>
        <w:contextualSpacing w:val="0"/>
        <w:jc w:val="both"/>
        <w:rPr>
          <w:rFonts w:ascii="Lato" w:hAnsi="Lato" w:cs="Arial"/>
          <w:sz w:val="20"/>
          <w:szCs w:val="20"/>
        </w:rPr>
      </w:pPr>
      <w:r w:rsidRPr="00780446">
        <w:rPr>
          <w:rFonts w:ascii="Lato" w:hAnsi="Lato" w:cs="Arial"/>
          <w:b/>
          <w:sz w:val="20"/>
          <w:szCs w:val="20"/>
        </w:rPr>
        <w:t>niewdrożenie 2</w:t>
      </w:r>
      <w:r w:rsidR="004E00AA" w:rsidRPr="00780446">
        <w:rPr>
          <w:rFonts w:ascii="Lato" w:hAnsi="Lato" w:cs="Arial"/>
          <w:b/>
          <w:sz w:val="20"/>
          <w:szCs w:val="20"/>
        </w:rPr>
        <w:t xml:space="preserve"> </w:t>
      </w:r>
      <w:r w:rsidRPr="00780446">
        <w:rPr>
          <w:rFonts w:ascii="Lato" w:hAnsi="Lato" w:cs="Arial"/>
          <w:b/>
          <w:sz w:val="20"/>
          <w:szCs w:val="20"/>
        </w:rPr>
        <w:t>z</w:t>
      </w:r>
      <w:r w:rsidR="004E00AA" w:rsidRPr="00780446">
        <w:rPr>
          <w:rFonts w:ascii="Lato" w:hAnsi="Lato" w:cs="Arial"/>
          <w:b/>
          <w:sz w:val="20"/>
          <w:szCs w:val="20"/>
        </w:rPr>
        <w:t xml:space="preserve"> </w:t>
      </w:r>
      <w:r w:rsidRPr="00780446">
        <w:rPr>
          <w:rFonts w:ascii="Lato" w:hAnsi="Lato" w:cs="Arial"/>
          <w:b/>
          <w:sz w:val="20"/>
          <w:szCs w:val="20"/>
        </w:rPr>
        <w:t>5</w:t>
      </w:r>
      <w:r w:rsidR="004E00AA" w:rsidRPr="00780446">
        <w:rPr>
          <w:rFonts w:ascii="Lato" w:hAnsi="Lato" w:cs="Arial"/>
          <w:b/>
          <w:sz w:val="20"/>
          <w:szCs w:val="20"/>
        </w:rPr>
        <w:t xml:space="preserve"> </w:t>
      </w:r>
      <w:r w:rsidRPr="00780446">
        <w:rPr>
          <w:rFonts w:ascii="Lato" w:hAnsi="Lato" w:cs="Arial"/>
          <w:sz w:val="20"/>
          <w:szCs w:val="20"/>
        </w:rPr>
        <w:t xml:space="preserve">(40%) </w:t>
      </w:r>
      <w:r w:rsidRPr="00780446">
        <w:rPr>
          <w:rFonts w:ascii="Lato" w:hAnsi="Lato" w:cs="Arial"/>
          <w:b/>
          <w:sz w:val="20"/>
          <w:szCs w:val="20"/>
        </w:rPr>
        <w:t>wymaganych systemów informatycznych</w:t>
      </w:r>
      <w:r w:rsidRPr="00780446">
        <w:rPr>
          <w:rFonts w:ascii="Lato" w:hAnsi="Lato" w:cs="Arial"/>
          <w:sz w:val="20"/>
          <w:szCs w:val="20"/>
        </w:rPr>
        <w:t xml:space="preserve"> oraz </w:t>
      </w:r>
      <w:r w:rsidR="004E00AA" w:rsidRPr="00780446">
        <w:rPr>
          <w:rFonts w:ascii="Lato" w:hAnsi="Lato" w:cs="Arial"/>
          <w:sz w:val="20"/>
          <w:szCs w:val="20"/>
        </w:rPr>
        <w:t>nieprzeprowadzenie</w:t>
      </w:r>
      <w:r w:rsidRPr="00780446">
        <w:rPr>
          <w:rFonts w:ascii="Lato" w:hAnsi="Lato" w:cs="Arial"/>
          <w:sz w:val="20"/>
          <w:szCs w:val="20"/>
        </w:rPr>
        <w:t xml:space="preserve"> ich konfiguracji.</w:t>
      </w:r>
    </w:p>
    <w:p w14:paraId="74742C93" w14:textId="77777777" w:rsidR="00531A58" w:rsidRPr="00780446" w:rsidRDefault="00531A58" w:rsidP="00780446">
      <w:pPr>
        <w:spacing w:after="0" w:line="276" w:lineRule="auto"/>
        <w:ind w:firstLine="284"/>
        <w:jc w:val="both"/>
        <w:rPr>
          <w:rFonts w:ascii="Lato" w:hAnsi="Lato" w:cs="Arial"/>
          <w:sz w:val="20"/>
          <w:szCs w:val="20"/>
        </w:rPr>
      </w:pPr>
    </w:p>
    <w:p w14:paraId="1A1334D9" w14:textId="704F558A" w:rsidR="00144EF2" w:rsidRPr="00780446" w:rsidRDefault="00144EF2" w:rsidP="00780446">
      <w:pPr>
        <w:autoSpaceDE w:val="0"/>
        <w:autoSpaceDN w:val="0"/>
        <w:adjustRightInd w:val="0"/>
        <w:spacing w:after="0" w:line="276" w:lineRule="auto"/>
        <w:ind w:firstLine="284"/>
        <w:jc w:val="both"/>
        <w:rPr>
          <w:rFonts w:ascii="Lato" w:hAnsi="Lato" w:cs="Arial"/>
          <w:sz w:val="20"/>
          <w:szCs w:val="20"/>
        </w:rPr>
      </w:pPr>
      <w:r w:rsidRPr="00780446">
        <w:rPr>
          <w:rFonts w:ascii="Lato" w:hAnsi="Lato" w:cs="Arial"/>
          <w:sz w:val="20"/>
          <w:szCs w:val="20"/>
        </w:rPr>
        <w:t>OOW w 2024 r. i 2025 r.</w:t>
      </w:r>
      <w:r w:rsidR="00531A58" w:rsidRPr="00780446">
        <w:rPr>
          <w:rFonts w:ascii="Lato" w:hAnsi="Lato" w:cs="Arial"/>
          <w:sz w:val="20"/>
          <w:szCs w:val="20"/>
        </w:rPr>
        <w:t xml:space="preserve"> miał osiągnąć 7 wskaźników określonych w załączniku nr 13  do umowy, przy czym </w:t>
      </w:r>
      <w:r w:rsidRPr="00780446">
        <w:rPr>
          <w:rFonts w:ascii="Lato" w:hAnsi="Lato" w:cs="Arial"/>
          <w:b/>
          <w:sz w:val="20"/>
          <w:szCs w:val="20"/>
        </w:rPr>
        <w:t>osiągnął 5 z 7</w:t>
      </w:r>
      <w:r w:rsidR="00531A58" w:rsidRPr="00780446">
        <w:rPr>
          <w:rFonts w:ascii="Lato" w:hAnsi="Lato" w:cs="Arial"/>
          <w:b/>
          <w:sz w:val="20"/>
          <w:szCs w:val="20"/>
        </w:rPr>
        <w:t xml:space="preserve"> </w:t>
      </w:r>
      <w:r w:rsidR="004E00AA" w:rsidRPr="00780446">
        <w:rPr>
          <w:rFonts w:ascii="Lato" w:hAnsi="Lato" w:cs="Arial"/>
          <w:sz w:val="20"/>
          <w:szCs w:val="20"/>
        </w:rPr>
        <w:t xml:space="preserve">(71%) </w:t>
      </w:r>
      <w:r w:rsidR="00531A58" w:rsidRPr="00780446">
        <w:rPr>
          <w:rFonts w:ascii="Lato" w:hAnsi="Lato" w:cs="Arial"/>
          <w:b/>
          <w:sz w:val="20"/>
          <w:szCs w:val="20"/>
        </w:rPr>
        <w:t>wymaganych</w:t>
      </w:r>
      <w:r w:rsidRPr="00780446">
        <w:rPr>
          <w:rFonts w:ascii="Lato" w:hAnsi="Lato" w:cs="Arial"/>
          <w:b/>
          <w:sz w:val="20"/>
          <w:szCs w:val="20"/>
        </w:rPr>
        <w:t xml:space="preserve"> wskaźników</w:t>
      </w:r>
      <w:r w:rsidRPr="00780446">
        <w:rPr>
          <w:rFonts w:ascii="Lato" w:hAnsi="Lato" w:cs="Arial"/>
          <w:sz w:val="20"/>
          <w:szCs w:val="20"/>
        </w:rPr>
        <w:t xml:space="preserve"> i prawidłowo je udokumentował, </w:t>
      </w:r>
      <w:r w:rsidR="00531A58" w:rsidRPr="00780446">
        <w:rPr>
          <w:rFonts w:ascii="Lato" w:hAnsi="Lato" w:cs="Arial"/>
          <w:sz w:val="20"/>
          <w:szCs w:val="20"/>
        </w:rPr>
        <w:t xml:space="preserve">a </w:t>
      </w:r>
      <w:r w:rsidRPr="00780446">
        <w:rPr>
          <w:rFonts w:ascii="Lato" w:hAnsi="Lato" w:cs="Arial"/>
          <w:b/>
          <w:sz w:val="20"/>
          <w:szCs w:val="20"/>
        </w:rPr>
        <w:t>nie osiągnął 2 wskaźników</w:t>
      </w:r>
      <w:r w:rsidRPr="00780446">
        <w:rPr>
          <w:rFonts w:ascii="Lato" w:hAnsi="Lato" w:cs="Arial"/>
          <w:sz w:val="20"/>
          <w:szCs w:val="20"/>
        </w:rPr>
        <w:t xml:space="preserve"> pn.</w:t>
      </w:r>
      <w:r w:rsidR="004E00AA" w:rsidRPr="00780446">
        <w:rPr>
          <w:rFonts w:ascii="Lato" w:hAnsi="Lato" w:cs="Arial"/>
          <w:sz w:val="20"/>
          <w:szCs w:val="20"/>
        </w:rPr>
        <w:t xml:space="preserve"> </w:t>
      </w:r>
      <w:r w:rsidRPr="00780446">
        <w:rPr>
          <w:rFonts w:ascii="Lato" w:hAnsi="Lato" w:cs="Arial"/>
          <w:i/>
          <w:sz w:val="20"/>
          <w:szCs w:val="20"/>
        </w:rPr>
        <w:t>Utworzenie nowych wysokospecjalistycznych miejsc pracy</w:t>
      </w:r>
      <w:r w:rsidRPr="00780446">
        <w:rPr>
          <w:rFonts w:ascii="Lato" w:hAnsi="Lato" w:cs="Arial"/>
          <w:sz w:val="20"/>
          <w:szCs w:val="20"/>
        </w:rPr>
        <w:t xml:space="preserve"> oraz </w:t>
      </w:r>
      <w:r w:rsidRPr="00780446">
        <w:rPr>
          <w:rFonts w:ascii="Lato" w:hAnsi="Lato" w:cs="Arial"/>
          <w:i/>
          <w:sz w:val="20"/>
          <w:szCs w:val="20"/>
        </w:rPr>
        <w:t>Redukcja zużycia energii elektrycznej.</w:t>
      </w:r>
    </w:p>
    <w:p w14:paraId="20A108E1" w14:textId="77777777" w:rsidR="00780446" w:rsidRDefault="00780446" w:rsidP="00780446">
      <w:pPr>
        <w:autoSpaceDE w:val="0"/>
        <w:autoSpaceDN w:val="0"/>
        <w:adjustRightInd w:val="0"/>
        <w:spacing w:after="0" w:line="276" w:lineRule="auto"/>
        <w:ind w:firstLine="284"/>
        <w:jc w:val="both"/>
        <w:rPr>
          <w:rFonts w:ascii="Lato" w:hAnsi="Lato" w:cs="Lato"/>
          <w:sz w:val="20"/>
          <w:szCs w:val="20"/>
        </w:rPr>
      </w:pPr>
    </w:p>
    <w:p w14:paraId="6DDF1D94" w14:textId="1FE7F4A4" w:rsidR="00144EF2" w:rsidRPr="00780446" w:rsidRDefault="00144EF2" w:rsidP="00780446">
      <w:pPr>
        <w:autoSpaceDE w:val="0"/>
        <w:autoSpaceDN w:val="0"/>
        <w:adjustRightInd w:val="0"/>
        <w:spacing w:after="0" w:line="276" w:lineRule="auto"/>
        <w:ind w:firstLine="284"/>
        <w:jc w:val="both"/>
        <w:rPr>
          <w:rFonts w:ascii="Lato" w:hAnsi="Lato" w:cs="Arial"/>
          <w:sz w:val="20"/>
          <w:szCs w:val="20"/>
        </w:rPr>
      </w:pPr>
      <w:r w:rsidRPr="00780446">
        <w:rPr>
          <w:rFonts w:ascii="Lato" w:hAnsi="Lato" w:cs="Lato"/>
          <w:sz w:val="20"/>
          <w:szCs w:val="20"/>
        </w:rPr>
        <w:t>W wyniku weryfikacji wydatków – obejmującej 34 faktury</w:t>
      </w:r>
      <w:r w:rsidR="00862F88" w:rsidRPr="00780446">
        <w:rPr>
          <w:rFonts w:ascii="Lato" w:hAnsi="Lato" w:cs="Lato"/>
          <w:sz w:val="20"/>
          <w:szCs w:val="20"/>
        </w:rPr>
        <w:t xml:space="preserve"> (100%)</w:t>
      </w:r>
      <w:r w:rsidRPr="00780446">
        <w:rPr>
          <w:rFonts w:ascii="Lato" w:hAnsi="Lato" w:cs="Lato"/>
          <w:sz w:val="20"/>
          <w:szCs w:val="20"/>
        </w:rPr>
        <w:t xml:space="preserve"> i ich opisy </w:t>
      </w:r>
      <w:r w:rsidRPr="00780446">
        <w:rPr>
          <w:rFonts w:ascii="Lato" w:hAnsi="Lato" w:cs="Lato"/>
          <w:b/>
          <w:sz w:val="20"/>
          <w:szCs w:val="20"/>
        </w:rPr>
        <w:t>potwierdzono</w:t>
      </w:r>
      <w:r w:rsidRPr="00780446">
        <w:rPr>
          <w:rFonts w:ascii="Lato" w:hAnsi="Lato" w:cs="Lato"/>
          <w:sz w:val="20"/>
          <w:szCs w:val="20"/>
        </w:rPr>
        <w:t>, że</w:t>
      </w:r>
      <w:r w:rsidRPr="00780446">
        <w:rPr>
          <w:rFonts w:ascii="Lato" w:hAnsi="Lato" w:cs="Arial"/>
          <w:sz w:val="20"/>
          <w:szCs w:val="20"/>
        </w:rPr>
        <w:t xml:space="preserve"> </w:t>
      </w:r>
      <w:r w:rsidR="00E45507" w:rsidRPr="00780446">
        <w:rPr>
          <w:rFonts w:ascii="Lato" w:hAnsi="Lato" w:cs="Lato"/>
          <w:sz w:val="20"/>
          <w:szCs w:val="20"/>
        </w:rPr>
        <w:t>zostały one opłacone w okresie kwalifikowalności</w:t>
      </w:r>
      <w:r w:rsidR="00862F88" w:rsidRPr="00780446">
        <w:rPr>
          <w:rFonts w:ascii="Lato" w:hAnsi="Lato" w:cs="Lato"/>
          <w:sz w:val="20"/>
          <w:szCs w:val="20"/>
        </w:rPr>
        <w:t xml:space="preserve">, </w:t>
      </w:r>
      <w:r w:rsidR="00862F88" w:rsidRPr="00780446">
        <w:rPr>
          <w:rFonts w:ascii="Lato" w:hAnsi="Lato" w:cs="Arial"/>
          <w:b/>
          <w:bCs/>
          <w:sz w:val="20"/>
          <w:szCs w:val="20"/>
        </w:rPr>
        <w:t>z zastrzeżeniem</w:t>
      </w:r>
      <w:r w:rsidR="00862F88" w:rsidRPr="00780446">
        <w:rPr>
          <w:rFonts w:ascii="Lato" w:hAnsi="Lato" w:cs="Arial"/>
          <w:sz w:val="20"/>
          <w:szCs w:val="20"/>
        </w:rPr>
        <w:t xml:space="preserve"> że </w:t>
      </w:r>
      <w:r w:rsidR="00862F88" w:rsidRPr="00780446">
        <w:rPr>
          <w:rFonts w:ascii="Lato" w:hAnsi="Lato" w:cs="Lato"/>
          <w:sz w:val="20"/>
          <w:szCs w:val="20"/>
        </w:rPr>
        <w:t>opisy do 33 faktur</w:t>
      </w:r>
      <w:r w:rsidR="00A7080F" w:rsidRPr="00780446">
        <w:rPr>
          <w:rFonts w:ascii="Lato" w:hAnsi="Lato" w:cs="Lato"/>
          <w:sz w:val="20"/>
          <w:szCs w:val="20"/>
        </w:rPr>
        <w:t xml:space="preserve"> </w:t>
      </w:r>
      <w:r w:rsidR="00862F88" w:rsidRPr="00780446">
        <w:rPr>
          <w:rFonts w:ascii="Lato" w:hAnsi="Lato" w:cs="Arial"/>
          <w:sz w:val="20"/>
          <w:szCs w:val="20"/>
        </w:rPr>
        <w:t xml:space="preserve">nie zostały sporządzone zgodnie </w:t>
      </w:r>
      <w:r w:rsidR="00862F88" w:rsidRPr="00780446">
        <w:rPr>
          <w:rFonts w:ascii="Lato" w:hAnsi="Lato"/>
          <w:sz w:val="20"/>
          <w:szCs w:val="20"/>
        </w:rPr>
        <w:t xml:space="preserve">z pkt 4 lit. a) </w:t>
      </w:r>
      <w:proofErr w:type="spellStart"/>
      <w:r w:rsidR="00862F88" w:rsidRPr="00780446">
        <w:rPr>
          <w:rFonts w:ascii="Lato" w:hAnsi="Lato"/>
          <w:sz w:val="20"/>
          <w:szCs w:val="20"/>
        </w:rPr>
        <w:t>ppkt</w:t>
      </w:r>
      <w:proofErr w:type="spellEnd"/>
      <w:r w:rsidR="00862F88" w:rsidRPr="00780446">
        <w:rPr>
          <w:rFonts w:ascii="Lato" w:hAnsi="Lato"/>
          <w:sz w:val="20"/>
          <w:szCs w:val="20"/>
        </w:rPr>
        <w:t xml:space="preserve"> 5, 6 i 7 załącznika nr 12 do umowy</w:t>
      </w:r>
      <w:r w:rsidR="008B3386" w:rsidRPr="00780446">
        <w:rPr>
          <w:rFonts w:ascii="Lato" w:hAnsi="Lato"/>
          <w:sz w:val="20"/>
          <w:szCs w:val="20"/>
        </w:rPr>
        <w:t xml:space="preserve"> i brakowało</w:t>
      </w:r>
      <w:r w:rsidR="008B3386" w:rsidRPr="00780446">
        <w:rPr>
          <w:rFonts w:ascii="Lato" w:hAnsi="Lato" w:cs="Arial"/>
          <w:sz w:val="20"/>
          <w:szCs w:val="20"/>
        </w:rPr>
        <w:t xml:space="preserve"> opisu do 1 faktury.</w:t>
      </w:r>
      <w:r w:rsidR="00862F88" w:rsidRPr="00780446">
        <w:rPr>
          <w:rFonts w:ascii="Lato" w:hAnsi="Lato" w:cs="Arial"/>
          <w:sz w:val="20"/>
          <w:szCs w:val="20"/>
        </w:rPr>
        <w:t xml:space="preserve"> OOW w</w:t>
      </w:r>
      <w:r w:rsidR="00A7080F" w:rsidRPr="00780446">
        <w:rPr>
          <w:rFonts w:ascii="Lato" w:hAnsi="Lato" w:cs="Arial"/>
          <w:sz w:val="20"/>
          <w:szCs w:val="20"/>
        </w:rPr>
        <w:t> </w:t>
      </w:r>
      <w:r w:rsidRPr="00780446">
        <w:rPr>
          <w:rFonts w:ascii="Lato" w:hAnsi="Lato" w:cs="Arial"/>
          <w:sz w:val="20"/>
          <w:szCs w:val="20"/>
        </w:rPr>
        <w:t xml:space="preserve">trakcie </w:t>
      </w:r>
      <w:r w:rsidR="00862F88" w:rsidRPr="00780446">
        <w:rPr>
          <w:rFonts w:ascii="Lato" w:hAnsi="Lato" w:cs="Arial"/>
          <w:sz w:val="20"/>
          <w:szCs w:val="20"/>
        </w:rPr>
        <w:t xml:space="preserve">kontroli </w:t>
      </w:r>
      <w:r w:rsidRPr="00780446">
        <w:rPr>
          <w:rFonts w:ascii="Lato" w:hAnsi="Lato" w:cs="Arial"/>
          <w:sz w:val="20"/>
          <w:szCs w:val="20"/>
        </w:rPr>
        <w:t>przedłożył nowe opisy do 33 faktur</w:t>
      </w:r>
      <w:r w:rsidR="00771DD4" w:rsidRPr="00780446">
        <w:rPr>
          <w:rFonts w:ascii="Lato" w:hAnsi="Lato" w:cs="Arial"/>
          <w:sz w:val="20"/>
          <w:szCs w:val="20"/>
        </w:rPr>
        <w:t xml:space="preserve"> oraz </w:t>
      </w:r>
      <w:r w:rsidRPr="00780446">
        <w:rPr>
          <w:rFonts w:ascii="Lato" w:hAnsi="Lato" w:cs="Arial"/>
          <w:sz w:val="20"/>
          <w:szCs w:val="20"/>
        </w:rPr>
        <w:t>uzupełnił brakujący</w:t>
      </w:r>
      <w:r w:rsidR="00771DD4" w:rsidRPr="00780446">
        <w:rPr>
          <w:rFonts w:ascii="Lato" w:hAnsi="Lato" w:cs="Arial"/>
          <w:sz w:val="20"/>
          <w:szCs w:val="20"/>
        </w:rPr>
        <w:t xml:space="preserve"> 1</w:t>
      </w:r>
      <w:r w:rsidRPr="00780446">
        <w:rPr>
          <w:rFonts w:ascii="Lato" w:hAnsi="Lato" w:cs="Arial"/>
          <w:sz w:val="20"/>
          <w:szCs w:val="20"/>
        </w:rPr>
        <w:t xml:space="preserve"> opis</w:t>
      </w:r>
      <w:r w:rsidR="008B3386" w:rsidRPr="00780446">
        <w:rPr>
          <w:rFonts w:ascii="Lato" w:hAnsi="Lato" w:cs="Arial"/>
          <w:sz w:val="20"/>
          <w:szCs w:val="20"/>
        </w:rPr>
        <w:t>.</w:t>
      </w:r>
      <w:r w:rsidRPr="00780446">
        <w:rPr>
          <w:rFonts w:ascii="Lato" w:hAnsi="Lato"/>
          <w:sz w:val="20"/>
          <w:szCs w:val="20"/>
        </w:rPr>
        <w:t xml:space="preserve"> </w:t>
      </w:r>
    </w:p>
    <w:p w14:paraId="58A11159" w14:textId="77777777" w:rsidR="00780446" w:rsidRDefault="00780446" w:rsidP="00780446">
      <w:pPr>
        <w:autoSpaceDE w:val="0"/>
        <w:autoSpaceDN w:val="0"/>
        <w:adjustRightInd w:val="0"/>
        <w:spacing w:after="0" w:line="276" w:lineRule="auto"/>
        <w:ind w:firstLine="284"/>
        <w:jc w:val="both"/>
        <w:rPr>
          <w:rFonts w:ascii="Lato" w:hAnsi="Lato" w:cs="Lato"/>
          <w:sz w:val="20"/>
          <w:szCs w:val="20"/>
        </w:rPr>
      </w:pPr>
    </w:p>
    <w:p w14:paraId="237EB22D" w14:textId="5CDE5649" w:rsidR="00144EF2" w:rsidRPr="00780446" w:rsidRDefault="00144EF2" w:rsidP="00780446">
      <w:pPr>
        <w:autoSpaceDE w:val="0"/>
        <w:autoSpaceDN w:val="0"/>
        <w:adjustRightInd w:val="0"/>
        <w:spacing w:after="0" w:line="276" w:lineRule="auto"/>
        <w:ind w:firstLine="284"/>
        <w:jc w:val="both"/>
        <w:rPr>
          <w:rFonts w:ascii="Lato" w:hAnsi="Lato"/>
          <w:sz w:val="20"/>
          <w:szCs w:val="20"/>
        </w:rPr>
      </w:pPr>
      <w:r w:rsidRPr="00780446">
        <w:rPr>
          <w:rFonts w:ascii="Lato" w:hAnsi="Lato" w:cs="Lato"/>
          <w:sz w:val="20"/>
          <w:szCs w:val="20"/>
        </w:rPr>
        <w:t>W celu realizacji przedsięwzięcia OOW przeprowadził 9 postępowań w trybie zasady konkurencyjności.</w:t>
      </w:r>
      <w:r w:rsidRPr="00780446">
        <w:rPr>
          <w:rFonts w:ascii="Lato" w:hAnsi="Lato"/>
          <w:sz w:val="20"/>
          <w:szCs w:val="20"/>
        </w:rPr>
        <w:t xml:space="preserve"> Na</w:t>
      </w:r>
      <w:r w:rsidR="00E67D93" w:rsidRPr="00780446">
        <w:rPr>
          <w:rFonts w:ascii="Lato" w:hAnsi="Lato"/>
          <w:sz w:val="20"/>
          <w:szCs w:val="20"/>
        </w:rPr>
        <w:t xml:space="preserve"> </w:t>
      </w:r>
      <w:r w:rsidRPr="00780446">
        <w:rPr>
          <w:rFonts w:ascii="Lato" w:hAnsi="Lato"/>
          <w:sz w:val="20"/>
          <w:szCs w:val="20"/>
        </w:rPr>
        <w:t xml:space="preserve">podstawie weryfikacji dokumentacji 4 z 9 </w:t>
      </w:r>
      <w:r w:rsidR="00E67D93" w:rsidRPr="00780446">
        <w:rPr>
          <w:rFonts w:ascii="Lato" w:hAnsi="Lato"/>
          <w:sz w:val="20"/>
          <w:szCs w:val="20"/>
        </w:rPr>
        <w:t xml:space="preserve">(44%) </w:t>
      </w:r>
      <w:r w:rsidRPr="00780446">
        <w:rPr>
          <w:rFonts w:ascii="Lato" w:hAnsi="Lato"/>
          <w:sz w:val="20"/>
          <w:szCs w:val="20"/>
        </w:rPr>
        <w:t xml:space="preserve">postępowań </w:t>
      </w:r>
      <w:r w:rsidRPr="00780446">
        <w:rPr>
          <w:rFonts w:ascii="Lato" w:hAnsi="Lato"/>
          <w:b/>
          <w:bCs/>
          <w:sz w:val="20"/>
          <w:szCs w:val="20"/>
        </w:rPr>
        <w:t>potwierdzono</w:t>
      </w:r>
      <w:r w:rsidRPr="00780446">
        <w:rPr>
          <w:rFonts w:ascii="Lato" w:hAnsi="Lato"/>
          <w:sz w:val="20"/>
          <w:szCs w:val="20"/>
        </w:rPr>
        <w:t>, że</w:t>
      </w:r>
      <w:r w:rsidR="00370D9B" w:rsidRPr="00780446">
        <w:rPr>
          <w:rFonts w:ascii="Lato" w:hAnsi="Lato"/>
          <w:sz w:val="20"/>
          <w:szCs w:val="20"/>
        </w:rPr>
        <w:t> </w:t>
      </w:r>
      <w:r w:rsidRPr="00780446">
        <w:rPr>
          <w:rFonts w:ascii="Lato" w:hAnsi="Lato"/>
          <w:sz w:val="20"/>
          <w:szCs w:val="20"/>
        </w:rPr>
        <w:t xml:space="preserve">czynności związane z ich przygotowaniem i przeprowadzeniem wykonywała osoba zapewniająca bezstronność i obiektywizm. Stwierdzono że w 2 </w:t>
      </w:r>
      <w:r w:rsidR="00E67D93" w:rsidRPr="00780446">
        <w:rPr>
          <w:rFonts w:ascii="Lato" w:hAnsi="Lato"/>
          <w:sz w:val="20"/>
          <w:szCs w:val="20"/>
        </w:rPr>
        <w:t xml:space="preserve">(50%) </w:t>
      </w:r>
      <w:r w:rsidRPr="00780446">
        <w:rPr>
          <w:rFonts w:ascii="Lato" w:hAnsi="Lato"/>
          <w:sz w:val="20"/>
          <w:szCs w:val="20"/>
        </w:rPr>
        <w:t xml:space="preserve">badanych zamówieniach </w:t>
      </w:r>
      <w:r w:rsidR="00780446" w:rsidRPr="00780446">
        <w:rPr>
          <w:rFonts w:ascii="Lato" w:hAnsi="Lato"/>
          <w:sz w:val="20"/>
          <w:szCs w:val="20"/>
        </w:rPr>
        <w:t xml:space="preserve">ustalono szacunkową wartość na podstawie 1 oferty, co stanowiło naruszenie wymogu określonego w § 3 ust. 7 </w:t>
      </w:r>
      <w:r w:rsidR="00780446" w:rsidRPr="00780446">
        <w:rPr>
          <w:rFonts w:ascii="Lato" w:hAnsi="Lato"/>
          <w:i/>
          <w:sz w:val="20"/>
          <w:szCs w:val="20"/>
        </w:rPr>
        <w:t>Zasady konkurencyjności w ramach inwestycji A2.1.1.</w:t>
      </w:r>
      <w:r w:rsidR="00780446" w:rsidRPr="00780446">
        <w:rPr>
          <w:rFonts w:ascii="Lato" w:hAnsi="Lato"/>
          <w:sz w:val="20"/>
          <w:szCs w:val="20"/>
        </w:rPr>
        <w:t xml:space="preserve"> Ponadto, co istotne oferty w 2 postępowaniach złożyli jako jedyni ci wykonawcy, których oferty stanowiły podstawę do oszacowania wartości zamówień i z nimi OOW zawarł umowy. Z uwagi na nieprzedstawienie w toku kontroli ofert, na podstawie których dokonano szacowania wartości zamówień nie było możliwe jednoznaczne potwierdzenie, że opisy przedmiotu w 2 zamówieniach zostały sporządzone w sposób zapewniający zachowanie uczciwej konkurencji oraz równe traktowanie wykonawców. Wobec czego oszacowanie wartości 2 zamówień na podstawie wyłącznie 1 oferty w każdym postępowaniu i niezagwarantowanie bezpiecznego przechowywania dokumentacji z etapu szacowania ich wartości uznano za </w:t>
      </w:r>
      <w:r w:rsidR="00780446" w:rsidRPr="00780446">
        <w:rPr>
          <w:rFonts w:ascii="Lato" w:hAnsi="Lato"/>
          <w:b/>
          <w:sz w:val="20"/>
          <w:szCs w:val="20"/>
        </w:rPr>
        <w:t>nieprawidłowość</w:t>
      </w:r>
      <w:r w:rsidR="00780446" w:rsidRPr="00780446">
        <w:rPr>
          <w:rFonts w:ascii="Lato" w:hAnsi="Lato"/>
          <w:sz w:val="20"/>
          <w:szCs w:val="20"/>
        </w:rPr>
        <w:t>.</w:t>
      </w:r>
    </w:p>
    <w:p w14:paraId="70A0E601" w14:textId="5B8AD92D" w:rsidR="00780446" w:rsidRPr="00780446" w:rsidRDefault="00780446" w:rsidP="00780446">
      <w:pPr>
        <w:autoSpaceDE w:val="0"/>
        <w:autoSpaceDN w:val="0"/>
        <w:adjustRightInd w:val="0"/>
        <w:spacing w:after="0" w:line="276" w:lineRule="auto"/>
        <w:ind w:firstLine="284"/>
        <w:jc w:val="both"/>
        <w:rPr>
          <w:rFonts w:ascii="Lato" w:hAnsi="Lato"/>
          <w:color w:val="002060"/>
          <w:sz w:val="20"/>
          <w:szCs w:val="20"/>
        </w:rPr>
      </w:pPr>
      <w:r w:rsidRPr="00780446">
        <w:rPr>
          <w:rFonts w:ascii="Lato" w:hAnsi="Lato"/>
          <w:sz w:val="20"/>
          <w:szCs w:val="20"/>
        </w:rPr>
        <w:lastRenderedPageBreak/>
        <w:t xml:space="preserve">Za </w:t>
      </w:r>
      <w:r w:rsidRPr="00780446">
        <w:rPr>
          <w:rFonts w:ascii="Lato" w:hAnsi="Lato"/>
          <w:b/>
          <w:bCs/>
          <w:sz w:val="20"/>
          <w:szCs w:val="20"/>
        </w:rPr>
        <w:t xml:space="preserve">uchybienia </w:t>
      </w:r>
      <w:r w:rsidRPr="00780446">
        <w:rPr>
          <w:rFonts w:ascii="Lato" w:hAnsi="Lato"/>
          <w:sz w:val="20"/>
          <w:szCs w:val="20"/>
        </w:rPr>
        <w:t>uznano: niewskazanie w notatkach z ustalenia szacunkowej wartości 4 (100%) badanych zamówień dokładnej wartości ofert stanowiących podstawę szacowania oraz konkretnej wartości szacunkowej zamó</w:t>
      </w:r>
      <w:r w:rsidRPr="00780446">
        <w:rPr>
          <w:rFonts w:ascii="Lato" w:hAnsi="Lato"/>
          <w:sz w:val="20"/>
          <w:szCs w:val="20"/>
        </w:rPr>
        <w:t>wienia.</w:t>
      </w:r>
    </w:p>
    <w:p w14:paraId="0915ABFE" w14:textId="77777777" w:rsidR="00780446" w:rsidRDefault="00780446" w:rsidP="00780446">
      <w:pPr>
        <w:autoSpaceDE w:val="0"/>
        <w:autoSpaceDN w:val="0"/>
        <w:adjustRightInd w:val="0"/>
        <w:spacing w:after="0" w:line="276" w:lineRule="auto"/>
        <w:ind w:firstLine="284"/>
        <w:jc w:val="both"/>
        <w:rPr>
          <w:rFonts w:ascii="Lato" w:hAnsi="Lato"/>
          <w:b/>
          <w:sz w:val="20"/>
          <w:szCs w:val="20"/>
        </w:rPr>
      </w:pPr>
    </w:p>
    <w:p w14:paraId="4E86221E" w14:textId="36237393" w:rsidR="00144EF2" w:rsidRPr="00780446" w:rsidRDefault="00144EF2" w:rsidP="00780446">
      <w:pPr>
        <w:autoSpaceDE w:val="0"/>
        <w:autoSpaceDN w:val="0"/>
        <w:adjustRightInd w:val="0"/>
        <w:spacing w:after="0" w:line="276" w:lineRule="auto"/>
        <w:ind w:firstLine="284"/>
        <w:jc w:val="both"/>
        <w:rPr>
          <w:rFonts w:ascii="Lato" w:hAnsi="Lato"/>
          <w:b/>
          <w:sz w:val="20"/>
          <w:szCs w:val="20"/>
        </w:rPr>
      </w:pPr>
      <w:r w:rsidRPr="00780446">
        <w:rPr>
          <w:rFonts w:ascii="Lato" w:hAnsi="Lato"/>
          <w:b/>
          <w:sz w:val="20"/>
          <w:szCs w:val="20"/>
        </w:rPr>
        <w:t>Sformułowano zalecenia pokontrolne dotyczące:</w:t>
      </w:r>
    </w:p>
    <w:p w14:paraId="0AD7B477" w14:textId="0B0AA762" w:rsidR="00144EF2" w:rsidRPr="00780446" w:rsidRDefault="00144EF2" w:rsidP="00780446">
      <w:pPr>
        <w:pStyle w:val="Akapitzlist"/>
        <w:numPr>
          <w:ilvl w:val="0"/>
          <w:numId w:val="2"/>
        </w:numPr>
        <w:autoSpaceDE w:val="0"/>
        <w:autoSpaceDN w:val="0"/>
        <w:adjustRightInd w:val="0"/>
        <w:spacing w:line="276" w:lineRule="auto"/>
        <w:contextualSpacing w:val="0"/>
        <w:jc w:val="both"/>
        <w:rPr>
          <w:rFonts w:ascii="Lato" w:hAnsi="Lato"/>
          <w:sz w:val="20"/>
          <w:szCs w:val="20"/>
        </w:rPr>
      </w:pPr>
      <w:r w:rsidRPr="00780446">
        <w:rPr>
          <w:rFonts w:ascii="Lato" w:hAnsi="Lato"/>
          <w:sz w:val="20"/>
          <w:szCs w:val="20"/>
        </w:rPr>
        <w:t>dostarczenia do siedziby MAP oryginałów: umowy na zakup i dostawę zawartej 10 maja 2024 r. oraz aneksu nr 1 do tej umowy – najpóźniej w terminie 14 dni od daty otrzymania Informacji pokontrolnej – w celu potwierdzenia przez Departament Kontroli i Audytu ich posiadania przez</w:t>
      </w:r>
      <w:r w:rsidR="00370D9B" w:rsidRPr="00780446">
        <w:rPr>
          <w:rFonts w:ascii="Lato" w:hAnsi="Lato"/>
          <w:sz w:val="20"/>
          <w:szCs w:val="20"/>
        </w:rPr>
        <w:t> </w:t>
      </w:r>
      <w:r w:rsidRPr="00780446">
        <w:rPr>
          <w:rFonts w:ascii="Lato" w:hAnsi="Lato"/>
          <w:sz w:val="20"/>
          <w:szCs w:val="20"/>
        </w:rPr>
        <w:t>OOW.</w:t>
      </w:r>
    </w:p>
    <w:p w14:paraId="1032EB5C" w14:textId="36C57050" w:rsidR="00144EF2" w:rsidRPr="00780446" w:rsidRDefault="00144EF2" w:rsidP="00780446">
      <w:pPr>
        <w:pStyle w:val="Akapitzlist"/>
        <w:numPr>
          <w:ilvl w:val="0"/>
          <w:numId w:val="2"/>
        </w:numPr>
        <w:autoSpaceDE w:val="0"/>
        <w:autoSpaceDN w:val="0"/>
        <w:adjustRightInd w:val="0"/>
        <w:spacing w:line="276" w:lineRule="auto"/>
        <w:contextualSpacing w:val="0"/>
        <w:jc w:val="both"/>
        <w:rPr>
          <w:rFonts w:ascii="Lato" w:hAnsi="Lato"/>
          <w:sz w:val="20"/>
          <w:szCs w:val="20"/>
        </w:rPr>
      </w:pPr>
      <w:r w:rsidRPr="00780446">
        <w:rPr>
          <w:rFonts w:ascii="Lato" w:hAnsi="Lato"/>
          <w:sz w:val="20"/>
          <w:szCs w:val="20"/>
        </w:rPr>
        <w:t>złożenie korekty wniosku o płatność uwzględniającego dokonane w trakcie kontroli zmiany opisów faktur w zakresie wydatków kwalifikowalnych oraz dofinasowania w ramach zadań nr</w:t>
      </w:r>
      <w:r w:rsidR="00370D9B" w:rsidRPr="00780446">
        <w:rPr>
          <w:rFonts w:ascii="Lato" w:hAnsi="Lato"/>
          <w:sz w:val="20"/>
          <w:szCs w:val="20"/>
        </w:rPr>
        <w:t> </w:t>
      </w:r>
      <w:r w:rsidRPr="00780446">
        <w:rPr>
          <w:rFonts w:ascii="Lato" w:hAnsi="Lato"/>
          <w:sz w:val="20"/>
          <w:szCs w:val="20"/>
        </w:rPr>
        <w:t>1</w:t>
      </w:r>
      <w:r w:rsidR="00370D9B" w:rsidRPr="00780446">
        <w:rPr>
          <w:rFonts w:ascii="Lato" w:hAnsi="Lato"/>
          <w:sz w:val="20"/>
          <w:szCs w:val="20"/>
        </w:rPr>
        <w:t> </w:t>
      </w:r>
      <w:r w:rsidRPr="00780446">
        <w:rPr>
          <w:rFonts w:ascii="Lato" w:hAnsi="Lato"/>
          <w:sz w:val="20"/>
          <w:szCs w:val="20"/>
        </w:rPr>
        <w:t>i</w:t>
      </w:r>
      <w:r w:rsidR="00370D9B" w:rsidRPr="00780446">
        <w:rPr>
          <w:rFonts w:ascii="Lato" w:hAnsi="Lato"/>
          <w:sz w:val="20"/>
          <w:szCs w:val="20"/>
        </w:rPr>
        <w:t> </w:t>
      </w:r>
      <w:r w:rsidRPr="00780446">
        <w:rPr>
          <w:rFonts w:ascii="Lato" w:hAnsi="Lato"/>
          <w:sz w:val="20"/>
          <w:szCs w:val="20"/>
        </w:rPr>
        <w:t xml:space="preserve">2. </w:t>
      </w:r>
    </w:p>
    <w:p w14:paraId="0C7BEFC2" w14:textId="741EE695" w:rsidR="00144EF2" w:rsidRPr="00780446" w:rsidRDefault="00144EF2" w:rsidP="00780446">
      <w:pPr>
        <w:pStyle w:val="Akapitzlist"/>
        <w:numPr>
          <w:ilvl w:val="0"/>
          <w:numId w:val="2"/>
        </w:numPr>
        <w:autoSpaceDE w:val="0"/>
        <w:autoSpaceDN w:val="0"/>
        <w:adjustRightInd w:val="0"/>
        <w:spacing w:line="276" w:lineRule="auto"/>
        <w:contextualSpacing w:val="0"/>
        <w:jc w:val="both"/>
        <w:rPr>
          <w:rFonts w:ascii="Lato" w:hAnsi="Lato"/>
          <w:sz w:val="20"/>
          <w:szCs w:val="20"/>
        </w:rPr>
      </w:pPr>
      <w:r w:rsidRPr="00780446">
        <w:rPr>
          <w:rFonts w:ascii="Lato" w:hAnsi="Lato"/>
          <w:sz w:val="20"/>
          <w:szCs w:val="20"/>
        </w:rPr>
        <w:t>w przypadku uzyskania kolejnego dofinansowania ze środków publicznych dokładanie przez Spółkę należytej staranności przy sporządzaniu dokumentów księgowych, dokumentowaniu szacowania wartości zamówień w ramach postępowań o udzielenie zamówienia oraz</w:t>
      </w:r>
      <w:r w:rsidR="00370D9B" w:rsidRPr="00780446">
        <w:rPr>
          <w:rFonts w:ascii="Lato" w:hAnsi="Lato"/>
          <w:sz w:val="20"/>
          <w:szCs w:val="20"/>
        </w:rPr>
        <w:t> </w:t>
      </w:r>
      <w:r w:rsidRPr="00780446">
        <w:rPr>
          <w:rFonts w:ascii="Lato" w:hAnsi="Lato"/>
          <w:sz w:val="20"/>
          <w:szCs w:val="20"/>
        </w:rPr>
        <w:t>sporządzaniu i przechowywaniu dokumentów potwierdzających odbiór przedmiotu zamówienia.</w:t>
      </w:r>
    </w:p>
    <w:p w14:paraId="17D9E7B6" w14:textId="77777777" w:rsidR="00C527C6" w:rsidRPr="00780446" w:rsidRDefault="00C527C6" w:rsidP="00780446">
      <w:pPr>
        <w:autoSpaceDE w:val="0"/>
        <w:autoSpaceDN w:val="0"/>
        <w:adjustRightInd w:val="0"/>
        <w:spacing w:after="0" w:line="276" w:lineRule="auto"/>
        <w:jc w:val="both"/>
        <w:rPr>
          <w:rFonts w:ascii="Lato" w:hAnsi="Lato" w:cs="Lato"/>
          <w:sz w:val="20"/>
          <w:szCs w:val="20"/>
          <w:highlight w:val="yellow"/>
        </w:rPr>
      </w:pPr>
    </w:p>
    <w:p w14:paraId="2CA37E79" w14:textId="2C50C550" w:rsidR="000F6DEC" w:rsidRPr="00780446" w:rsidRDefault="00DA0DB1" w:rsidP="00780446">
      <w:pPr>
        <w:shd w:val="clear" w:color="auto" w:fill="FFFFFF"/>
        <w:spacing w:after="0" w:line="276" w:lineRule="auto"/>
        <w:jc w:val="both"/>
        <w:rPr>
          <w:rFonts w:ascii="Lato" w:hAnsi="Lato" w:cs="Arial"/>
          <w:b/>
          <w:sz w:val="20"/>
          <w:szCs w:val="20"/>
          <w:highlight w:val="yellow"/>
        </w:rPr>
      </w:pPr>
      <w:r w:rsidRPr="00780446">
        <w:rPr>
          <w:rFonts w:ascii="Lato" w:hAnsi="Lato"/>
          <w:b/>
          <w:sz w:val="20"/>
          <w:szCs w:val="20"/>
        </w:rPr>
        <w:t>OOW nie wniósł zastrzeżeń do Informacji pokontrolnej</w:t>
      </w:r>
      <w:r w:rsidR="00370D9B" w:rsidRPr="00780446">
        <w:rPr>
          <w:rFonts w:ascii="Lato" w:hAnsi="Lato"/>
          <w:b/>
          <w:sz w:val="20"/>
          <w:szCs w:val="20"/>
        </w:rPr>
        <w:t>.</w:t>
      </w:r>
      <w:bookmarkStart w:id="0" w:name="_GoBack"/>
      <w:bookmarkEnd w:id="0"/>
    </w:p>
    <w:sectPr w:rsidR="000F6DEC" w:rsidRPr="0078044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2BDB1" w14:textId="77777777" w:rsidR="009A1E32" w:rsidRDefault="009A1E32" w:rsidP="00153D4D">
      <w:pPr>
        <w:spacing w:after="0" w:line="240" w:lineRule="auto"/>
      </w:pPr>
      <w:r>
        <w:separator/>
      </w:r>
    </w:p>
  </w:endnote>
  <w:endnote w:type="continuationSeparator" w:id="0">
    <w:p w14:paraId="3EE31A37" w14:textId="77777777" w:rsidR="009A1E32" w:rsidRDefault="009A1E32"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4AE5C" w14:textId="77777777" w:rsidR="009A1E32" w:rsidRDefault="009A1E32" w:rsidP="00153D4D">
      <w:pPr>
        <w:spacing w:after="0" w:line="240" w:lineRule="auto"/>
      </w:pPr>
      <w:r>
        <w:separator/>
      </w:r>
    </w:p>
  </w:footnote>
  <w:footnote w:type="continuationSeparator" w:id="0">
    <w:p w14:paraId="4A827F4B" w14:textId="77777777" w:rsidR="009A1E32" w:rsidRDefault="009A1E32" w:rsidP="00153D4D">
      <w:pPr>
        <w:spacing w:after="0" w:line="240" w:lineRule="auto"/>
      </w:pPr>
      <w:r>
        <w:continuationSeparator/>
      </w:r>
    </w:p>
  </w:footnote>
  <w:footnote w:id="1">
    <w:p w14:paraId="22E00671" w14:textId="6ECAAB15" w:rsidR="00407A0F" w:rsidRPr="00B416C6" w:rsidRDefault="00407A0F" w:rsidP="00B416C6">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Tj. Ostateczny Odbiorca Wsparcia.</w:t>
      </w:r>
    </w:p>
  </w:footnote>
  <w:footnote w:id="2">
    <w:p w14:paraId="1388BDC4" w14:textId="12790251" w:rsidR="00144EF2" w:rsidRPr="00B416C6" w:rsidRDefault="00144EF2" w:rsidP="00B416C6">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Dz.U. z 2025 r. poz. 198</w:t>
      </w:r>
      <w:r w:rsidR="009479CD">
        <w:rPr>
          <w:rFonts w:ascii="Lato" w:hAnsi="Lato"/>
          <w:sz w:val="16"/>
          <w:szCs w:val="16"/>
        </w:rPr>
        <w:t xml:space="preserve"> ze zm</w:t>
      </w:r>
      <w:r w:rsidRPr="00B416C6">
        <w:rPr>
          <w:rFonts w:ascii="Lato" w:hAnsi="Lato"/>
          <w:sz w:val="16"/>
          <w:szCs w:val="16"/>
        </w:rPr>
        <w:t>.</w:t>
      </w:r>
    </w:p>
  </w:footnote>
  <w:footnote w:id="3">
    <w:p w14:paraId="4F081C26" w14:textId="44C97F87" w:rsidR="00862F88" w:rsidRPr="00B416C6" w:rsidRDefault="00862F88" w:rsidP="00B416C6">
      <w:pPr>
        <w:pStyle w:val="Tekstprzypisudolnego"/>
        <w:jc w:val="both"/>
        <w:rPr>
          <w:rFonts w:ascii="Lato" w:hAnsi="Lato"/>
          <w:sz w:val="16"/>
          <w:szCs w:val="16"/>
        </w:rPr>
      </w:pPr>
      <w:r w:rsidRPr="00B416C6">
        <w:rPr>
          <w:rStyle w:val="Odwoanieprzypisudolnego"/>
          <w:rFonts w:ascii="Lato" w:hAnsi="Lato"/>
          <w:sz w:val="16"/>
          <w:szCs w:val="16"/>
        </w:rPr>
        <w:footnoteRef/>
      </w:r>
      <w:r w:rsidRPr="00B416C6">
        <w:rPr>
          <w:rFonts w:ascii="Lato" w:hAnsi="Lato"/>
          <w:sz w:val="16"/>
          <w:szCs w:val="16"/>
        </w:rPr>
        <w:t xml:space="preserve"> Dalej: Umowa.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810B6"/>
    <w:multiLevelType w:val="hybridMultilevel"/>
    <w:tmpl w:val="AA4235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422C16"/>
    <w:multiLevelType w:val="hybridMultilevel"/>
    <w:tmpl w:val="11B82660"/>
    <w:lvl w:ilvl="0" w:tplc="175C63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D823EDC"/>
    <w:multiLevelType w:val="hybridMultilevel"/>
    <w:tmpl w:val="7F9847FE"/>
    <w:lvl w:ilvl="0" w:tplc="6E0AF5F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81"/>
    <w:rsid w:val="00001DE1"/>
    <w:rsid w:val="00005971"/>
    <w:rsid w:val="000320E6"/>
    <w:rsid w:val="000420D5"/>
    <w:rsid w:val="00045B2F"/>
    <w:rsid w:val="00045ED6"/>
    <w:rsid w:val="000645CB"/>
    <w:rsid w:val="000A456E"/>
    <w:rsid w:val="000C4131"/>
    <w:rsid w:val="000F6174"/>
    <w:rsid w:val="000F6DEC"/>
    <w:rsid w:val="00104C46"/>
    <w:rsid w:val="00105A73"/>
    <w:rsid w:val="00107DB8"/>
    <w:rsid w:val="00123133"/>
    <w:rsid w:val="00123FE8"/>
    <w:rsid w:val="001313E0"/>
    <w:rsid w:val="00137B2F"/>
    <w:rsid w:val="00143BAA"/>
    <w:rsid w:val="00143DC1"/>
    <w:rsid w:val="00144EF2"/>
    <w:rsid w:val="00153D4D"/>
    <w:rsid w:val="00166B85"/>
    <w:rsid w:val="001673AE"/>
    <w:rsid w:val="00175B78"/>
    <w:rsid w:val="00176AA1"/>
    <w:rsid w:val="00193615"/>
    <w:rsid w:val="001A2CF0"/>
    <w:rsid w:val="001A765E"/>
    <w:rsid w:val="001B3741"/>
    <w:rsid w:val="001B5B4F"/>
    <w:rsid w:val="001D368E"/>
    <w:rsid w:val="001D3DF9"/>
    <w:rsid w:val="001E571E"/>
    <w:rsid w:val="001F2FEF"/>
    <w:rsid w:val="0020062B"/>
    <w:rsid w:val="00202832"/>
    <w:rsid w:val="00204367"/>
    <w:rsid w:val="002070B5"/>
    <w:rsid w:val="002120EE"/>
    <w:rsid w:val="00236997"/>
    <w:rsid w:val="002451C6"/>
    <w:rsid w:val="002629F4"/>
    <w:rsid w:val="00264EBF"/>
    <w:rsid w:val="0027134F"/>
    <w:rsid w:val="002A16AD"/>
    <w:rsid w:val="002A3396"/>
    <w:rsid w:val="002A6E86"/>
    <w:rsid w:val="002B0A94"/>
    <w:rsid w:val="002C0466"/>
    <w:rsid w:val="002E0069"/>
    <w:rsid w:val="002E0D5F"/>
    <w:rsid w:val="002F0A2F"/>
    <w:rsid w:val="00302156"/>
    <w:rsid w:val="0030584F"/>
    <w:rsid w:val="003131AE"/>
    <w:rsid w:val="0031687C"/>
    <w:rsid w:val="00322897"/>
    <w:rsid w:val="00331655"/>
    <w:rsid w:val="00333BF8"/>
    <w:rsid w:val="00340ED5"/>
    <w:rsid w:val="00343E07"/>
    <w:rsid w:val="00346BEB"/>
    <w:rsid w:val="003554C6"/>
    <w:rsid w:val="00357A22"/>
    <w:rsid w:val="00361420"/>
    <w:rsid w:val="003658B6"/>
    <w:rsid w:val="00367224"/>
    <w:rsid w:val="00370D9B"/>
    <w:rsid w:val="003742F6"/>
    <w:rsid w:val="003745C1"/>
    <w:rsid w:val="003B22C4"/>
    <w:rsid w:val="003F3415"/>
    <w:rsid w:val="003F35E7"/>
    <w:rsid w:val="00401B22"/>
    <w:rsid w:val="00407A0F"/>
    <w:rsid w:val="004215ED"/>
    <w:rsid w:val="004262BF"/>
    <w:rsid w:val="004266D4"/>
    <w:rsid w:val="004338DA"/>
    <w:rsid w:val="00433FDC"/>
    <w:rsid w:val="00441AA1"/>
    <w:rsid w:val="00442ECF"/>
    <w:rsid w:val="00462800"/>
    <w:rsid w:val="004678A5"/>
    <w:rsid w:val="00472F6E"/>
    <w:rsid w:val="00477B2F"/>
    <w:rsid w:val="004A38FF"/>
    <w:rsid w:val="004A3EA4"/>
    <w:rsid w:val="004C6453"/>
    <w:rsid w:val="004D586F"/>
    <w:rsid w:val="004E00AA"/>
    <w:rsid w:val="004E3D6D"/>
    <w:rsid w:val="004F4CF5"/>
    <w:rsid w:val="004F537C"/>
    <w:rsid w:val="00500C73"/>
    <w:rsid w:val="005014BC"/>
    <w:rsid w:val="00506B97"/>
    <w:rsid w:val="00511BB4"/>
    <w:rsid w:val="005125F5"/>
    <w:rsid w:val="00531A58"/>
    <w:rsid w:val="0053234E"/>
    <w:rsid w:val="00560F88"/>
    <w:rsid w:val="0056134E"/>
    <w:rsid w:val="00566BB5"/>
    <w:rsid w:val="0057757E"/>
    <w:rsid w:val="005804A1"/>
    <w:rsid w:val="0058412E"/>
    <w:rsid w:val="005849DD"/>
    <w:rsid w:val="005B060E"/>
    <w:rsid w:val="005F2BD3"/>
    <w:rsid w:val="0061193E"/>
    <w:rsid w:val="00652C0B"/>
    <w:rsid w:val="006543AD"/>
    <w:rsid w:val="006724A1"/>
    <w:rsid w:val="00684321"/>
    <w:rsid w:val="006B1C38"/>
    <w:rsid w:val="006B5935"/>
    <w:rsid w:val="006C03F8"/>
    <w:rsid w:val="006D0D91"/>
    <w:rsid w:val="006E26FC"/>
    <w:rsid w:val="006E41BB"/>
    <w:rsid w:val="006E6282"/>
    <w:rsid w:val="006F619D"/>
    <w:rsid w:val="007005A9"/>
    <w:rsid w:val="007041F0"/>
    <w:rsid w:val="00704520"/>
    <w:rsid w:val="00722114"/>
    <w:rsid w:val="00730797"/>
    <w:rsid w:val="00731A5A"/>
    <w:rsid w:val="007371B6"/>
    <w:rsid w:val="00737F46"/>
    <w:rsid w:val="00737F64"/>
    <w:rsid w:val="00742B5B"/>
    <w:rsid w:val="007465A5"/>
    <w:rsid w:val="007531EC"/>
    <w:rsid w:val="00755228"/>
    <w:rsid w:val="00771CCD"/>
    <w:rsid w:val="00771DD4"/>
    <w:rsid w:val="007735E7"/>
    <w:rsid w:val="00775A9D"/>
    <w:rsid w:val="00780446"/>
    <w:rsid w:val="00794B53"/>
    <w:rsid w:val="00795FE4"/>
    <w:rsid w:val="007A26CF"/>
    <w:rsid w:val="007A61FC"/>
    <w:rsid w:val="007B455A"/>
    <w:rsid w:val="007C1CBD"/>
    <w:rsid w:val="007C35C1"/>
    <w:rsid w:val="007D6F77"/>
    <w:rsid w:val="007D7710"/>
    <w:rsid w:val="007E2C46"/>
    <w:rsid w:val="007E753B"/>
    <w:rsid w:val="007F2FFA"/>
    <w:rsid w:val="00810D78"/>
    <w:rsid w:val="00811930"/>
    <w:rsid w:val="0081557A"/>
    <w:rsid w:val="00834CD4"/>
    <w:rsid w:val="00852F7D"/>
    <w:rsid w:val="008571D8"/>
    <w:rsid w:val="00860CDC"/>
    <w:rsid w:val="00862F88"/>
    <w:rsid w:val="008779E4"/>
    <w:rsid w:val="00877CA4"/>
    <w:rsid w:val="00881CCC"/>
    <w:rsid w:val="008932C4"/>
    <w:rsid w:val="008951E3"/>
    <w:rsid w:val="00896682"/>
    <w:rsid w:val="00897C44"/>
    <w:rsid w:val="008A36E6"/>
    <w:rsid w:val="008A56A7"/>
    <w:rsid w:val="008B3386"/>
    <w:rsid w:val="008B7E1C"/>
    <w:rsid w:val="008C0012"/>
    <w:rsid w:val="008C1BBF"/>
    <w:rsid w:val="008C4984"/>
    <w:rsid w:val="008D50E0"/>
    <w:rsid w:val="00902E78"/>
    <w:rsid w:val="00942528"/>
    <w:rsid w:val="009479CD"/>
    <w:rsid w:val="00961795"/>
    <w:rsid w:val="00992E20"/>
    <w:rsid w:val="009939AD"/>
    <w:rsid w:val="00996CF8"/>
    <w:rsid w:val="009A1E32"/>
    <w:rsid w:val="009D2387"/>
    <w:rsid w:val="009E42D4"/>
    <w:rsid w:val="009E6F8D"/>
    <w:rsid w:val="009F2214"/>
    <w:rsid w:val="00A03E07"/>
    <w:rsid w:val="00A23DED"/>
    <w:rsid w:val="00A276C5"/>
    <w:rsid w:val="00A277FE"/>
    <w:rsid w:val="00A301D3"/>
    <w:rsid w:val="00A46F7A"/>
    <w:rsid w:val="00A62364"/>
    <w:rsid w:val="00A701E5"/>
    <w:rsid w:val="00A7080F"/>
    <w:rsid w:val="00A73296"/>
    <w:rsid w:val="00A7646F"/>
    <w:rsid w:val="00A80140"/>
    <w:rsid w:val="00A81DBD"/>
    <w:rsid w:val="00A84B1E"/>
    <w:rsid w:val="00A90F8F"/>
    <w:rsid w:val="00A93B61"/>
    <w:rsid w:val="00AC1513"/>
    <w:rsid w:val="00AD1799"/>
    <w:rsid w:val="00AD2933"/>
    <w:rsid w:val="00AE1BA9"/>
    <w:rsid w:val="00AE3933"/>
    <w:rsid w:val="00B14E2E"/>
    <w:rsid w:val="00B357F4"/>
    <w:rsid w:val="00B40BA0"/>
    <w:rsid w:val="00B410CE"/>
    <w:rsid w:val="00B416C6"/>
    <w:rsid w:val="00B63B58"/>
    <w:rsid w:val="00B73BBD"/>
    <w:rsid w:val="00BB029C"/>
    <w:rsid w:val="00BB66B2"/>
    <w:rsid w:val="00BC2830"/>
    <w:rsid w:val="00BC2DBA"/>
    <w:rsid w:val="00BC3EEF"/>
    <w:rsid w:val="00C11F9F"/>
    <w:rsid w:val="00C1571F"/>
    <w:rsid w:val="00C20AF4"/>
    <w:rsid w:val="00C527C6"/>
    <w:rsid w:val="00C5607D"/>
    <w:rsid w:val="00C62497"/>
    <w:rsid w:val="00C76D42"/>
    <w:rsid w:val="00C8202D"/>
    <w:rsid w:val="00CA31E7"/>
    <w:rsid w:val="00CB51DB"/>
    <w:rsid w:val="00CD1B35"/>
    <w:rsid w:val="00CE2224"/>
    <w:rsid w:val="00CF65F6"/>
    <w:rsid w:val="00D23711"/>
    <w:rsid w:val="00D322DE"/>
    <w:rsid w:val="00D50D71"/>
    <w:rsid w:val="00D55739"/>
    <w:rsid w:val="00D61032"/>
    <w:rsid w:val="00D8179A"/>
    <w:rsid w:val="00D90F85"/>
    <w:rsid w:val="00DA0DB1"/>
    <w:rsid w:val="00DA14EB"/>
    <w:rsid w:val="00DB0181"/>
    <w:rsid w:val="00DB3EF8"/>
    <w:rsid w:val="00DC2BC6"/>
    <w:rsid w:val="00DD0514"/>
    <w:rsid w:val="00DD4C30"/>
    <w:rsid w:val="00DD65D9"/>
    <w:rsid w:val="00DD7CCA"/>
    <w:rsid w:val="00DE06C1"/>
    <w:rsid w:val="00DE1EF6"/>
    <w:rsid w:val="00DE413C"/>
    <w:rsid w:val="00DE4F07"/>
    <w:rsid w:val="00DF0827"/>
    <w:rsid w:val="00DF3C1E"/>
    <w:rsid w:val="00DF543B"/>
    <w:rsid w:val="00DF7E57"/>
    <w:rsid w:val="00E24580"/>
    <w:rsid w:val="00E26AB0"/>
    <w:rsid w:val="00E27C02"/>
    <w:rsid w:val="00E43467"/>
    <w:rsid w:val="00E45507"/>
    <w:rsid w:val="00E53BA0"/>
    <w:rsid w:val="00E6478A"/>
    <w:rsid w:val="00E664F1"/>
    <w:rsid w:val="00E67D93"/>
    <w:rsid w:val="00E766BE"/>
    <w:rsid w:val="00EB4C51"/>
    <w:rsid w:val="00EC5413"/>
    <w:rsid w:val="00ED1E19"/>
    <w:rsid w:val="00ED2A85"/>
    <w:rsid w:val="00ED5280"/>
    <w:rsid w:val="00EE50B1"/>
    <w:rsid w:val="00EF173E"/>
    <w:rsid w:val="00EF423D"/>
    <w:rsid w:val="00EF7F01"/>
    <w:rsid w:val="00F006D1"/>
    <w:rsid w:val="00F04685"/>
    <w:rsid w:val="00F17EBC"/>
    <w:rsid w:val="00F24AA3"/>
    <w:rsid w:val="00F32771"/>
    <w:rsid w:val="00F333D9"/>
    <w:rsid w:val="00F402F0"/>
    <w:rsid w:val="00F46DE3"/>
    <w:rsid w:val="00F8075A"/>
    <w:rsid w:val="00F953E0"/>
    <w:rsid w:val="00FA3525"/>
    <w:rsid w:val="00FB12EC"/>
    <w:rsid w:val="00FB25B6"/>
    <w:rsid w:val="00FB414E"/>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6783"/>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4EF2"/>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 w:type="character" w:styleId="Odwoaniedokomentarza">
    <w:name w:val="annotation reference"/>
    <w:basedOn w:val="Domylnaczcionkaakapitu"/>
    <w:uiPriority w:val="99"/>
    <w:semiHidden/>
    <w:unhideWhenUsed/>
    <w:rsid w:val="00E26AB0"/>
    <w:rPr>
      <w:sz w:val="16"/>
      <w:szCs w:val="16"/>
    </w:rPr>
  </w:style>
  <w:style w:type="paragraph" w:styleId="Tekstkomentarza">
    <w:name w:val="annotation text"/>
    <w:basedOn w:val="Normalny"/>
    <w:link w:val="TekstkomentarzaZnak"/>
    <w:uiPriority w:val="99"/>
    <w:semiHidden/>
    <w:unhideWhenUsed/>
    <w:rsid w:val="00E26A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26AB0"/>
    <w:rPr>
      <w:lang w:eastAsia="en-US"/>
    </w:rPr>
  </w:style>
  <w:style w:type="paragraph" w:styleId="Tematkomentarza">
    <w:name w:val="annotation subject"/>
    <w:basedOn w:val="Tekstkomentarza"/>
    <w:next w:val="Tekstkomentarza"/>
    <w:link w:val="TematkomentarzaZnak"/>
    <w:uiPriority w:val="99"/>
    <w:semiHidden/>
    <w:unhideWhenUsed/>
    <w:rsid w:val="00E26AB0"/>
    <w:rPr>
      <w:b/>
      <w:bCs/>
    </w:rPr>
  </w:style>
  <w:style w:type="character" w:customStyle="1" w:styleId="TematkomentarzaZnak">
    <w:name w:val="Temat komentarza Znak"/>
    <w:basedOn w:val="TekstkomentarzaZnak"/>
    <w:link w:val="Tematkomentarza"/>
    <w:uiPriority w:val="99"/>
    <w:semiHidden/>
    <w:rsid w:val="00E26AB0"/>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142310580">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83D7B-DB61-404B-8859-24DF44AD8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Pages>
  <Words>657</Words>
  <Characters>3943</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Bylińska;Magdalena Wójcik</dc:creator>
  <cp:keywords/>
  <dc:description/>
  <cp:lastModifiedBy>Kubiak Jowita</cp:lastModifiedBy>
  <cp:revision>16</cp:revision>
  <cp:lastPrinted>2026-03-18T10:39:00Z</cp:lastPrinted>
  <dcterms:created xsi:type="dcterms:W3CDTF">2026-03-16T14:27:00Z</dcterms:created>
  <dcterms:modified xsi:type="dcterms:W3CDTF">2026-03-24T07:02:00Z</dcterms:modified>
</cp:coreProperties>
</file>