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712B450" w14:textId="77777777" w:rsidR="00676FE9" w:rsidRDefault="00A779EB">
      <w:pPr>
        <w:spacing w:after="104" w:line="259" w:lineRule="auto"/>
        <w:ind w:left="0" w:right="1107" w:firstLine="0"/>
        <w:jc w:val="right"/>
      </w:pPr>
      <w:r>
        <w:rPr>
          <w:b/>
        </w:rPr>
        <w:t xml:space="preserve">Badania mikrobiologiczne żywności i obiektów z obszaru produkcji żywności  </w:t>
      </w:r>
      <w:r>
        <w:t xml:space="preserve">  </w:t>
      </w:r>
    </w:p>
    <w:p w14:paraId="47ACDDCA" w14:textId="7B923095" w:rsidR="005A0DC4" w:rsidRDefault="00A779EB" w:rsidP="00BB2421">
      <w:pPr>
        <w:ind w:left="426"/>
      </w:pPr>
      <w:r>
        <w:t xml:space="preserve">Kierownik Pracowni Mikrobiologii Żywności - mgr Dorota Beczek-Koćwin  </w:t>
      </w:r>
    </w:p>
    <w:p w14:paraId="239C5E7F" w14:textId="4DC5618D" w:rsidR="00676FE9" w:rsidRPr="00B103DC" w:rsidRDefault="00A779EB" w:rsidP="00BB2421">
      <w:pPr>
        <w:ind w:left="426"/>
        <w:rPr>
          <w:lang w:val="en-US"/>
        </w:rPr>
      </w:pPr>
      <w:r w:rsidRPr="00B103DC">
        <w:rPr>
          <w:lang w:val="en-US"/>
        </w:rPr>
        <w:t>tel</w:t>
      </w:r>
      <w:r w:rsidR="005A0DC4" w:rsidRPr="00B103DC">
        <w:rPr>
          <w:lang w:val="en-US"/>
        </w:rPr>
        <w:t>.</w:t>
      </w:r>
      <w:r w:rsidRPr="00B103DC">
        <w:rPr>
          <w:lang w:val="en-US"/>
        </w:rPr>
        <w:t xml:space="preserve">: (32) 351 23 00 w. 203; e-mail: </w:t>
      </w:r>
      <w:r w:rsidRPr="00B103DC">
        <w:rPr>
          <w:color w:val="6600FF"/>
          <w:u w:val="single" w:color="6600FF"/>
          <w:lang w:val="en-US"/>
        </w:rPr>
        <w:t>dl-zm.wsse.katowice@sanepid.gov.pl</w:t>
      </w:r>
      <w:r w:rsidRPr="00B103DC">
        <w:rPr>
          <w:color w:val="6600FF"/>
          <w:lang w:val="en-US"/>
        </w:rPr>
        <w:t xml:space="preserve"> </w:t>
      </w:r>
      <w:r w:rsidRPr="00B103DC">
        <w:rPr>
          <w:lang w:val="en-US"/>
        </w:rPr>
        <w:t xml:space="preserve">  </w:t>
      </w:r>
    </w:p>
    <w:p w14:paraId="40E1E44F" w14:textId="77777777" w:rsidR="00676FE9" w:rsidRPr="00B103DC" w:rsidRDefault="00A779EB">
      <w:pPr>
        <w:spacing w:after="0" w:line="259" w:lineRule="auto"/>
        <w:ind w:left="14" w:right="0" w:firstLine="0"/>
        <w:rPr>
          <w:lang w:val="en-US"/>
        </w:rPr>
      </w:pPr>
      <w:r w:rsidRPr="00B103DC">
        <w:rPr>
          <w:rFonts w:ascii="Calibri" w:eastAsia="Calibri" w:hAnsi="Calibri" w:cs="Calibri"/>
          <w:sz w:val="22"/>
          <w:lang w:val="en-US"/>
        </w:rPr>
        <w:t xml:space="preserve"> </w:t>
      </w:r>
      <w:r w:rsidRPr="00B103DC">
        <w:rPr>
          <w:lang w:val="en-US"/>
        </w:rPr>
        <w:t xml:space="preserve">  </w:t>
      </w:r>
    </w:p>
    <w:tbl>
      <w:tblPr>
        <w:tblStyle w:val="TableGrid"/>
        <w:tblW w:w="9782" w:type="dxa"/>
        <w:tblInd w:w="371" w:type="dxa"/>
        <w:tblCellMar>
          <w:top w:w="123" w:type="dxa"/>
          <w:left w:w="64" w:type="dxa"/>
          <w:bottom w:w="27" w:type="dxa"/>
          <w:right w:w="80" w:type="dxa"/>
        </w:tblCellMar>
        <w:tblLook w:val="04A0" w:firstRow="1" w:lastRow="0" w:firstColumn="1" w:lastColumn="0" w:noHBand="0" w:noVBand="1"/>
      </w:tblPr>
      <w:tblGrid>
        <w:gridCol w:w="4891"/>
        <w:gridCol w:w="4891"/>
      </w:tblGrid>
      <w:tr w:rsidR="00676FE9" w14:paraId="71C97E34" w14:textId="77777777">
        <w:trPr>
          <w:trHeight w:val="358"/>
        </w:trPr>
        <w:tc>
          <w:tcPr>
            <w:tcW w:w="978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</w:tcPr>
          <w:p w14:paraId="3500910D" w14:textId="77777777" w:rsidR="00676FE9" w:rsidRDefault="00A779EB">
            <w:pPr>
              <w:spacing w:after="0" w:line="259" w:lineRule="auto"/>
              <w:ind w:left="12" w:right="0" w:firstLine="0"/>
              <w:jc w:val="center"/>
            </w:pPr>
            <w:r>
              <w:rPr>
                <w:b/>
              </w:rPr>
              <w:t xml:space="preserve">Badania mikrobiologiczne </w:t>
            </w:r>
            <w:r>
              <w:rPr>
                <w:b/>
                <w:u w:val="single" w:color="000000"/>
              </w:rPr>
              <w:t>żywności</w:t>
            </w:r>
            <w:r>
              <w:rPr>
                <w:b/>
              </w:rPr>
              <w:t xml:space="preserve"> – AKREDYTOWANE </w:t>
            </w:r>
            <w:r>
              <w:t xml:space="preserve">  </w:t>
            </w:r>
          </w:p>
        </w:tc>
      </w:tr>
      <w:tr w:rsidR="00676FE9" w14:paraId="344087FC" w14:textId="77777777">
        <w:trPr>
          <w:trHeight w:val="392"/>
        </w:trPr>
        <w:tc>
          <w:tcPr>
            <w:tcW w:w="4891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</w:tcPr>
          <w:p w14:paraId="59FB92F7" w14:textId="77777777" w:rsidR="00676FE9" w:rsidRDefault="00A779EB">
            <w:pPr>
              <w:spacing w:after="0" w:line="259" w:lineRule="auto"/>
              <w:ind w:left="0" w:right="3" w:firstLine="0"/>
              <w:jc w:val="center"/>
            </w:pPr>
            <w:r>
              <w:rPr>
                <w:b/>
              </w:rPr>
              <w:t xml:space="preserve">Rodzaj badania </w:t>
            </w:r>
            <w:r>
              <w:t xml:space="preserve">  </w:t>
            </w:r>
          </w:p>
        </w:tc>
        <w:tc>
          <w:tcPr>
            <w:tcW w:w="4891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</w:tcPr>
          <w:p w14:paraId="2341F429" w14:textId="77777777" w:rsidR="00676FE9" w:rsidRDefault="00A779EB">
            <w:pPr>
              <w:spacing w:after="0" w:line="259" w:lineRule="auto"/>
              <w:ind w:left="3" w:right="0" w:firstLine="0"/>
              <w:jc w:val="center"/>
            </w:pPr>
            <w:r>
              <w:rPr>
                <w:b/>
              </w:rPr>
              <w:t xml:space="preserve">Metoda badania </w:t>
            </w:r>
            <w:r>
              <w:t xml:space="preserve">  </w:t>
            </w:r>
          </w:p>
        </w:tc>
      </w:tr>
      <w:tr w:rsidR="00676FE9" w14:paraId="77DD5BC0" w14:textId="77777777" w:rsidTr="00250EDF">
        <w:trPr>
          <w:trHeight w:val="397"/>
        </w:trPr>
        <w:tc>
          <w:tcPr>
            <w:tcW w:w="48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217B578" w14:textId="34D4F3D6" w:rsidR="00676FE9" w:rsidRDefault="00A779EB" w:rsidP="00A779EB">
            <w:pPr>
              <w:spacing w:after="0" w:line="240" w:lineRule="auto"/>
              <w:ind w:left="0" w:right="0" w:firstLine="0"/>
              <w:contextualSpacing/>
            </w:pPr>
            <w:r>
              <w:t xml:space="preserve">Ogólna liczba drobnoustrojów tlenowych </w:t>
            </w:r>
            <w:proofErr w:type="spellStart"/>
            <w:r>
              <w:t>mezofilnych</w:t>
            </w:r>
            <w:proofErr w:type="spellEnd"/>
          </w:p>
        </w:tc>
        <w:tc>
          <w:tcPr>
            <w:tcW w:w="489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49E290E" w14:textId="77777777" w:rsidR="00B0353E" w:rsidRDefault="00A779EB" w:rsidP="00250EDF">
            <w:pPr>
              <w:spacing w:after="0" w:line="240" w:lineRule="auto"/>
              <w:ind w:left="1" w:right="0" w:firstLine="0"/>
              <w:contextualSpacing/>
            </w:pPr>
            <w:r>
              <w:t>metoda referencyjna</w:t>
            </w:r>
          </w:p>
          <w:p w14:paraId="31CF46D6" w14:textId="17D4F689" w:rsidR="00676FE9" w:rsidRDefault="00A779EB" w:rsidP="00B0353E">
            <w:pPr>
              <w:spacing w:after="0" w:line="240" w:lineRule="auto"/>
              <w:ind w:left="1" w:right="0" w:firstLine="0"/>
              <w:contextualSpacing/>
            </w:pPr>
            <w:r>
              <w:t>płytkowa</w:t>
            </w:r>
            <w:r w:rsidR="00B0353E">
              <w:t xml:space="preserve"> </w:t>
            </w:r>
            <w:r>
              <w:t>– posiew wgłębny</w:t>
            </w:r>
          </w:p>
        </w:tc>
      </w:tr>
      <w:tr w:rsidR="00676FE9" w14:paraId="4CF35943" w14:textId="77777777" w:rsidTr="00250EDF">
        <w:trPr>
          <w:trHeight w:val="397"/>
        </w:trPr>
        <w:tc>
          <w:tcPr>
            <w:tcW w:w="48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215D70E" w14:textId="1D818802" w:rsidR="00676FE9" w:rsidRDefault="00A779EB" w:rsidP="00A779EB">
            <w:pPr>
              <w:spacing w:after="0" w:line="240" w:lineRule="auto"/>
              <w:ind w:left="0" w:right="0" w:firstLine="0"/>
              <w:contextualSpacing/>
            </w:pPr>
            <w:r>
              <w:t>Liczba β-</w:t>
            </w:r>
            <w:proofErr w:type="spellStart"/>
            <w:r>
              <w:t>glukuronidazo</w:t>
            </w:r>
            <w:proofErr w:type="spellEnd"/>
            <w:r>
              <w:t xml:space="preserve">-dodatnich </w:t>
            </w:r>
            <w:r>
              <w:rPr>
                <w:i/>
              </w:rPr>
              <w:t>Escherichia coli</w:t>
            </w: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1AE7E2C5" w14:textId="77777777" w:rsidR="00676FE9" w:rsidRDefault="00676FE9" w:rsidP="00250EDF">
            <w:pPr>
              <w:spacing w:after="0" w:line="240" w:lineRule="auto"/>
              <w:ind w:left="0" w:right="0" w:firstLine="0"/>
              <w:contextualSpacing/>
            </w:pPr>
          </w:p>
        </w:tc>
      </w:tr>
      <w:tr w:rsidR="00676FE9" w14:paraId="360E7014" w14:textId="77777777" w:rsidTr="00250EDF">
        <w:trPr>
          <w:trHeight w:val="397"/>
        </w:trPr>
        <w:tc>
          <w:tcPr>
            <w:tcW w:w="48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EB44AF0" w14:textId="751BA232" w:rsidR="00676FE9" w:rsidRDefault="00A779EB" w:rsidP="00A779EB">
            <w:pPr>
              <w:spacing w:after="0" w:line="240" w:lineRule="auto"/>
              <w:ind w:left="0" w:right="0" w:firstLine="0"/>
              <w:contextualSpacing/>
            </w:pPr>
            <w:r>
              <w:t xml:space="preserve">Liczba </w:t>
            </w:r>
            <w:proofErr w:type="spellStart"/>
            <w:r>
              <w:rPr>
                <w:i/>
              </w:rPr>
              <w:t>Enterobacteriaceae</w:t>
            </w:r>
            <w:proofErr w:type="spellEnd"/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55ABACBB" w14:textId="77777777" w:rsidR="00676FE9" w:rsidRDefault="00676FE9" w:rsidP="00250EDF">
            <w:pPr>
              <w:spacing w:after="0" w:line="240" w:lineRule="auto"/>
              <w:ind w:left="0" w:right="0" w:firstLine="0"/>
              <w:contextualSpacing/>
            </w:pPr>
          </w:p>
        </w:tc>
      </w:tr>
      <w:tr w:rsidR="00676FE9" w14:paraId="06229D6C" w14:textId="77777777" w:rsidTr="00250EDF">
        <w:trPr>
          <w:trHeight w:val="397"/>
        </w:trPr>
        <w:tc>
          <w:tcPr>
            <w:tcW w:w="48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2EE898D" w14:textId="151021EE" w:rsidR="00676FE9" w:rsidRDefault="00A779EB" w:rsidP="00A779EB">
            <w:pPr>
              <w:spacing w:after="0" w:line="240" w:lineRule="auto"/>
              <w:ind w:left="0" w:right="0" w:firstLine="0"/>
              <w:contextualSpacing/>
            </w:pPr>
            <w:r>
              <w:t>Liczba bakterii z grupy coli</w:t>
            </w: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741FE1B4" w14:textId="77777777" w:rsidR="00676FE9" w:rsidRDefault="00676FE9" w:rsidP="00250EDF">
            <w:pPr>
              <w:spacing w:after="0" w:line="240" w:lineRule="auto"/>
              <w:ind w:left="0" w:right="0" w:firstLine="0"/>
              <w:contextualSpacing/>
            </w:pPr>
          </w:p>
        </w:tc>
      </w:tr>
      <w:tr w:rsidR="00676FE9" w14:paraId="19DC7A50" w14:textId="77777777" w:rsidTr="00250EDF">
        <w:trPr>
          <w:trHeight w:val="397"/>
        </w:trPr>
        <w:tc>
          <w:tcPr>
            <w:tcW w:w="48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8FDE26A" w14:textId="1B8FE927" w:rsidR="00676FE9" w:rsidRDefault="00A779EB" w:rsidP="00A779EB">
            <w:pPr>
              <w:spacing w:after="0" w:line="240" w:lineRule="auto"/>
              <w:ind w:left="0" w:right="0" w:firstLine="0"/>
              <w:contextualSpacing/>
            </w:pPr>
            <w:r>
              <w:t xml:space="preserve">Liczba gronkowców </w:t>
            </w:r>
            <w:proofErr w:type="spellStart"/>
            <w:r>
              <w:t>koagulazo</w:t>
            </w:r>
            <w:proofErr w:type="spellEnd"/>
            <w:r>
              <w:t>-dodatnich</w:t>
            </w:r>
          </w:p>
          <w:p w14:paraId="4CE6B27B" w14:textId="06391F21" w:rsidR="00676FE9" w:rsidRDefault="00A779EB" w:rsidP="00A779EB">
            <w:pPr>
              <w:spacing w:after="0" w:line="240" w:lineRule="auto"/>
              <w:ind w:left="0" w:right="0" w:firstLine="0"/>
              <w:contextualSpacing/>
            </w:pPr>
            <w:r>
              <w:t>(</w:t>
            </w:r>
            <w:proofErr w:type="spellStart"/>
            <w:r>
              <w:rPr>
                <w:i/>
              </w:rPr>
              <w:t>Staphylococcus</w:t>
            </w:r>
            <w:proofErr w:type="spellEnd"/>
            <w:r>
              <w:rPr>
                <w:i/>
              </w:rPr>
              <w:t xml:space="preserve"> </w:t>
            </w:r>
            <w:proofErr w:type="spellStart"/>
            <w:r>
              <w:rPr>
                <w:i/>
              </w:rPr>
              <w:t>aureus</w:t>
            </w:r>
            <w:proofErr w:type="spellEnd"/>
            <w:r>
              <w:t xml:space="preserve">) i innych gatunków  </w:t>
            </w:r>
            <w:r w:rsidR="00250EDF">
              <w:br/>
            </w: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959ECC1" w14:textId="77777777" w:rsidR="00676FE9" w:rsidRDefault="00676FE9" w:rsidP="00250EDF">
            <w:pPr>
              <w:spacing w:after="0" w:line="240" w:lineRule="auto"/>
              <w:ind w:left="0" w:right="0" w:firstLine="0"/>
              <w:contextualSpacing/>
            </w:pPr>
          </w:p>
        </w:tc>
      </w:tr>
      <w:tr w:rsidR="00676FE9" w14:paraId="2D08CB71" w14:textId="77777777" w:rsidTr="00250EDF">
        <w:trPr>
          <w:trHeight w:val="397"/>
        </w:trPr>
        <w:tc>
          <w:tcPr>
            <w:tcW w:w="48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A4D0C81" w14:textId="700E7449" w:rsidR="00676FE9" w:rsidRDefault="00A779EB" w:rsidP="00250EDF">
            <w:pPr>
              <w:spacing w:after="0" w:line="240" w:lineRule="auto"/>
              <w:ind w:left="0" w:right="0" w:firstLine="0"/>
              <w:contextualSpacing/>
            </w:pPr>
            <w:r>
              <w:t xml:space="preserve">Liczba gronkowców </w:t>
            </w:r>
            <w:proofErr w:type="spellStart"/>
            <w:r>
              <w:t>koagulazo</w:t>
            </w:r>
            <w:proofErr w:type="spellEnd"/>
            <w:r>
              <w:t>-dodatnich</w:t>
            </w:r>
          </w:p>
          <w:p w14:paraId="38E5889B" w14:textId="30706B2B" w:rsidR="00676FE9" w:rsidRDefault="00A779EB" w:rsidP="00250EDF">
            <w:pPr>
              <w:spacing w:after="0" w:line="240" w:lineRule="auto"/>
              <w:ind w:left="0" w:right="0" w:firstLine="0"/>
              <w:contextualSpacing/>
            </w:pPr>
            <w:r>
              <w:t>(</w:t>
            </w:r>
            <w:proofErr w:type="spellStart"/>
            <w:r>
              <w:rPr>
                <w:i/>
              </w:rPr>
              <w:t>Staphylococcus</w:t>
            </w:r>
            <w:proofErr w:type="spellEnd"/>
            <w:r>
              <w:rPr>
                <w:i/>
              </w:rPr>
              <w:t xml:space="preserve"> </w:t>
            </w:r>
            <w:proofErr w:type="spellStart"/>
            <w:r>
              <w:rPr>
                <w:i/>
              </w:rPr>
              <w:t>aureus</w:t>
            </w:r>
            <w:proofErr w:type="spellEnd"/>
            <w:r>
              <w:t>) i innych gatunków</w:t>
            </w:r>
          </w:p>
        </w:tc>
        <w:tc>
          <w:tcPr>
            <w:tcW w:w="489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FE30A5E" w14:textId="77777777" w:rsidR="00B0353E" w:rsidRDefault="00A779EB" w:rsidP="00B0353E">
            <w:pPr>
              <w:spacing w:after="0" w:line="240" w:lineRule="auto"/>
              <w:ind w:left="1" w:right="0" w:firstLine="0"/>
              <w:contextualSpacing/>
            </w:pPr>
            <w:r>
              <w:t>metoda referencyjna</w:t>
            </w:r>
            <w:r w:rsidR="00B0353E">
              <w:t xml:space="preserve"> </w:t>
            </w:r>
          </w:p>
          <w:p w14:paraId="6A0DC343" w14:textId="24119330" w:rsidR="00676FE9" w:rsidRDefault="00A779EB" w:rsidP="00B0353E">
            <w:pPr>
              <w:spacing w:after="0" w:line="240" w:lineRule="auto"/>
              <w:ind w:left="1" w:right="0" w:firstLine="0"/>
              <w:contextualSpacing/>
            </w:pPr>
            <w:r>
              <w:t>płytkowa – posiew powierzchniowy</w:t>
            </w:r>
          </w:p>
        </w:tc>
      </w:tr>
      <w:tr w:rsidR="00676FE9" w14:paraId="442ECF80" w14:textId="77777777" w:rsidTr="00250EDF">
        <w:trPr>
          <w:trHeight w:val="397"/>
        </w:trPr>
        <w:tc>
          <w:tcPr>
            <w:tcW w:w="48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5716952" w14:textId="355E405E" w:rsidR="00676FE9" w:rsidRDefault="00A779EB" w:rsidP="00250EDF">
            <w:pPr>
              <w:spacing w:after="0" w:line="240" w:lineRule="auto"/>
              <w:ind w:left="0" w:right="0" w:firstLine="0"/>
              <w:contextualSpacing/>
            </w:pPr>
            <w:r>
              <w:t xml:space="preserve">Liczba </w:t>
            </w:r>
            <w:proofErr w:type="spellStart"/>
            <w:r>
              <w:rPr>
                <w:i/>
              </w:rPr>
              <w:t>Listeria</w:t>
            </w:r>
            <w:proofErr w:type="spellEnd"/>
            <w:r>
              <w:rPr>
                <w:i/>
              </w:rPr>
              <w:t xml:space="preserve"> </w:t>
            </w:r>
            <w:proofErr w:type="spellStart"/>
            <w:r>
              <w:rPr>
                <w:i/>
              </w:rPr>
              <w:t>monocytogenes</w:t>
            </w:r>
            <w:proofErr w:type="spellEnd"/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2AE23C44" w14:textId="77777777" w:rsidR="00676FE9" w:rsidRDefault="00676FE9" w:rsidP="00250EDF">
            <w:pPr>
              <w:spacing w:after="0" w:line="240" w:lineRule="auto"/>
              <w:ind w:left="0" w:right="0" w:firstLine="0"/>
              <w:contextualSpacing/>
            </w:pPr>
          </w:p>
        </w:tc>
      </w:tr>
      <w:tr w:rsidR="00676FE9" w14:paraId="653F9141" w14:textId="77777777" w:rsidTr="00250EDF">
        <w:trPr>
          <w:trHeight w:val="397"/>
        </w:trPr>
        <w:tc>
          <w:tcPr>
            <w:tcW w:w="48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2DB3053" w14:textId="285F20C2" w:rsidR="00676FE9" w:rsidRDefault="00A779EB" w:rsidP="00250EDF">
            <w:pPr>
              <w:spacing w:after="0" w:line="240" w:lineRule="auto"/>
              <w:ind w:left="0" w:right="0" w:firstLine="0"/>
              <w:contextualSpacing/>
            </w:pPr>
            <w:r>
              <w:t xml:space="preserve">Liczba przypuszczalnych </w:t>
            </w:r>
            <w:proofErr w:type="spellStart"/>
            <w:r>
              <w:rPr>
                <w:i/>
              </w:rPr>
              <w:t>Bacillus</w:t>
            </w:r>
            <w:proofErr w:type="spellEnd"/>
            <w:r>
              <w:rPr>
                <w:i/>
              </w:rPr>
              <w:t xml:space="preserve"> cereus</w:t>
            </w: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3DD9BD4A" w14:textId="77777777" w:rsidR="00676FE9" w:rsidRDefault="00676FE9" w:rsidP="00250EDF">
            <w:pPr>
              <w:spacing w:after="0" w:line="240" w:lineRule="auto"/>
              <w:ind w:left="0" w:right="0" w:firstLine="0"/>
              <w:contextualSpacing/>
            </w:pPr>
          </w:p>
        </w:tc>
      </w:tr>
      <w:tr w:rsidR="00250EDF" w14:paraId="5B559406" w14:textId="77777777" w:rsidTr="00250EDF">
        <w:trPr>
          <w:trHeight w:val="397"/>
        </w:trPr>
        <w:tc>
          <w:tcPr>
            <w:tcW w:w="48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9196645" w14:textId="52AA33B5" w:rsidR="00250EDF" w:rsidRDefault="00250EDF" w:rsidP="00250EDF">
            <w:pPr>
              <w:spacing w:after="0" w:line="240" w:lineRule="auto"/>
              <w:ind w:left="0" w:right="0" w:firstLine="0"/>
              <w:contextualSpacing/>
            </w:pPr>
            <w:r>
              <w:t xml:space="preserve">Obecność </w:t>
            </w:r>
            <w:r>
              <w:rPr>
                <w:i/>
              </w:rPr>
              <w:t xml:space="preserve">Salmonella </w:t>
            </w:r>
            <w:proofErr w:type="spellStart"/>
            <w:r>
              <w:t>spp</w:t>
            </w:r>
            <w:proofErr w:type="spellEnd"/>
            <w:r>
              <w:t>.</w:t>
            </w:r>
          </w:p>
        </w:tc>
        <w:tc>
          <w:tcPr>
            <w:tcW w:w="48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5CF81A5" w14:textId="4B65241E" w:rsidR="00250EDF" w:rsidRDefault="00250EDF" w:rsidP="00250EDF">
            <w:pPr>
              <w:spacing w:after="0" w:line="240" w:lineRule="auto"/>
              <w:ind w:left="0" w:right="0" w:firstLine="0"/>
              <w:contextualSpacing/>
            </w:pPr>
            <w:r>
              <w:t>metody:</w:t>
            </w:r>
          </w:p>
          <w:p w14:paraId="54AD4EFD" w14:textId="0565A811" w:rsidR="00250EDF" w:rsidRDefault="00250EDF" w:rsidP="00250EDF">
            <w:pPr>
              <w:numPr>
                <w:ilvl w:val="0"/>
                <w:numId w:val="2"/>
              </w:numPr>
              <w:spacing w:after="0" w:line="240" w:lineRule="auto"/>
              <w:ind w:right="0" w:hanging="144"/>
              <w:contextualSpacing/>
            </w:pPr>
            <w:r>
              <w:t>referencyjna</w:t>
            </w:r>
          </w:p>
          <w:p w14:paraId="2E750BE1" w14:textId="0ACA1B0A" w:rsidR="00250EDF" w:rsidRDefault="00B0353E" w:rsidP="00250EDF">
            <w:pPr>
              <w:spacing w:after="0" w:line="240" w:lineRule="auto"/>
              <w:ind w:left="1" w:right="0" w:firstLine="0"/>
              <w:contextualSpacing/>
            </w:pPr>
            <w:r>
              <w:t>- </w:t>
            </w:r>
            <w:proofErr w:type="spellStart"/>
            <w:r w:rsidR="00250EDF">
              <w:t>enzymoimmunofluorescencyjna</w:t>
            </w:r>
            <w:proofErr w:type="spellEnd"/>
          </w:p>
        </w:tc>
      </w:tr>
      <w:tr w:rsidR="00676FE9" w14:paraId="3161A907" w14:textId="77777777" w:rsidTr="00250EDF">
        <w:trPr>
          <w:trHeight w:val="397"/>
        </w:trPr>
        <w:tc>
          <w:tcPr>
            <w:tcW w:w="48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EBB2D09" w14:textId="19F26E91" w:rsidR="00676FE9" w:rsidRPr="004C11DB" w:rsidRDefault="00A779EB" w:rsidP="00250EDF">
            <w:pPr>
              <w:spacing w:after="0" w:line="240" w:lineRule="auto"/>
              <w:ind w:left="0" w:right="0" w:firstLine="0"/>
              <w:contextualSpacing/>
              <w:rPr>
                <w:szCs w:val="18"/>
              </w:rPr>
            </w:pPr>
            <w:r w:rsidRPr="004C11DB">
              <w:rPr>
                <w:szCs w:val="18"/>
              </w:rPr>
              <w:t xml:space="preserve">Obecność </w:t>
            </w:r>
            <w:proofErr w:type="spellStart"/>
            <w:r w:rsidRPr="004C11DB">
              <w:rPr>
                <w:i/>
                <w:szCs w:val="18"/>
              </w:rPr>
              <w:t>Listeria</w:t>
            </w:r>
            <w:proofErr w:type="spellEnd"/>
            <w:r w:rsidRPr="004C11DB">
              <w:rPr>
                <w:i/>
                <w:szCs w:val="18"/>
              </w:rPr>
              <w:t xml:space="preserve"> </w:t>
            </w:r>
            <w:proofErr w:type="spellStart"/>
            <w:r w:rsidRPr="004C11DB">
              <w:rPr>
                <w:i/>
                <w:szCs w:val="18"/>
              </w:rPr>
              <w:t>monocytogenes</w:t>
            </w:r>
            <w:proofErr w:type="spellEnd"/>
          </w:p>
          <w:p w14:paraId="4DBB98FF" w14:textId="68A47618" w:rsidR="00676FE9" w:rsidRDefault="00C52CD2" w:rsidP="00250EDF">
            <w:pPr>
              <w:spacing w:after="0" w:line="240" w:lineRule="auto"/>
              <w:ind w:left="0" w:right="63" w:firstLine="0"/>
              <w:contextualSpacing/>
            </w:pPr>
            <w:r w:rsidRPr="004C11DB">
              <w:rPr>
                <w:szCs w:val="18"/>
              </w:rPr>
              <w:t>(dot. tylko m</w:t>
            </w:r>
            <w:r w:rsidRPr="004C11DB">
              <w:rPr>
                <w:rFonts w:eastAsia="Arial"/>
                <w:bCs/>
                <w:szCs w:val="18"/>
              </w:rPr>
              <w:t>ieszanek dla niemowląt - preparat</w:t>
            </w:r>
            <w:r>
              <w:rPr>
                <w:rFonts w:eastAsia="Arial"/>
                <w:bCs/>
                <w:szCs w:val="18"/>
              </w:rPr>
              <w:t>ów</w:t>
            </w:r>
            <w:r w:rsidRPr="004C11DB">
              <w:rPr>
                <w:rFonts w:eastAsia="Arial"/>
                <w:bCs/>
                <w:szCs w:val="18"/>
              </w:rPr>
              <w:t xml:space="preserve"> do początkowego żywienia niemowląt i płatk</w:t>
            </w:r>
            <w:r>
              <w:rPr>
                <w:rFonts w:eastAsia="Arial"/>
                <w:bCs/>
                <w:szCs w:val="18"/>
              </w:rPr>
              <w:t>ów</w:t>
            </w:r>
            <w:r w:rsidRPr="004C11DB">
              <w:rPr>
                <w:rFonts w:eastAsia="Arial"/>
                <w:bCs/>
                <w:szCs w:val="18"/>
              </w:rPr>
              <w:t xml:space="preserve"> śniadaniow</w:t>
            </w:r>
            <w:r>
              <w:rPr>
                <w:rFonts w:eastAsia="Arial"/>
                <w:bCs/>
                <w:szCs w:val="18"/>
              </w:rPr>
              <w:t>ych</w:t>
            </w:r>
            <w:r w:rsidRPr="004C11DB">
              <w:rPr>
                <w:rFonts w:eastAsia="Arial"/>
                <w:bCs/>
                <w:szCs w:val="18"/>
              </w:rPr>
              <w:t xml:space="preserve"> dla niemowląt</w:t>
            </w:r>
            <w:r w:rsidRPr="004C11DB">
              <w:rPr>
                <w:szCs w:val="18"/>
              </w:rPr>
              <w:t>)</w:t>
            </w:r>
            <w:r>
              <w:t xml:space="preserve">   </w:t>
            </w:r>
          </w:p>
        </w:tc>
        <w:tc>
          <w:tcPr>
            <w:tcW w:w="48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0E9499A" w14:textId="2ED72341" w:rsidR="00676FE9" w:rsidRDefault="00A779EB" w:rsidP="00250EDF">
            <w:pPr>
              <w:spacing w:after="0" w:line="240" w:lineRule="auto"/>
              <w:ind w:left="1" w:right="0" w:firstLine="0"/>
              <w:contextualSpacing/>
            </w:pPr>
            <w:r>
              <w:t>metody:</w:t>
            </w:r>
          </w:p>
          <w:p w14:paraId="00B9600E" w14:textId="2AD5D7AF" w:rsidR="00676FE9" w:rsidRDefault="00A779EB" w:rsidP="00250EDF">
            <w:pPr>
              <w:numPr>
                <w:ilvl w:val="0"/>
                <w:numId w:val="3"/>
              </w:numPr>
              <w:spacing w:after="0" w:line="240" w:lineRule="auto"/>
              <w:ind w:right="0" w:hanging="144"/>
              <w:contextualSpacing/>
            </w:pPr>
            <w:r>
              <w:t>referencyjna</w:t>
            </w:r>
          </w:p>
          <w:p w14:paraId="62A6BB05" w14:textId="35FB1467" w:rsidR="00676FE9" w:rsidRDefault="00A779EB" w:rsidP="00250EDF">
            <w:pPr>
              <w:numPr>
                <w:ilvl w:val="0"/>
                <w:numId w:val="3"/>
              </w:numPr>
              <w:spacing w:after="0" w:line="240" w:lineRule="auto"/>
              <w:ind w:right="0" w:hanging="144"/>
              <w:contextualSpacing/>
            </w:pPr>
            <w:proofErr w:type="spellStart"/>
            <w:r>
              <w:t>enzymoimmunofluorescencyjna</w:t>
            </w:r>
            <w:proofErr w:type="spellEnd"/>
          </w:p>
        </w:tc>
      </w:tr>
      <w:tr w:rsidR="006373DA" w14:paraId="6DC933F2" w14:textId="77777777" w:rsidTr="00250EDF">
        <w:trPr>
          <w:trHeight w:val="397"/>
        </w:trPr>
        <w:tc>
          <w:tcPr>
            <w:tcW w:w="48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03A5A99" w14:textId="09B28317" w:rsidR="006373DA" w:rsidRPr="00B103DC" w:rsidRDefault="006373DA" w:rsidP="006373DA">
            <w:pPr>
              <w:spacing w:after="0" w:line="240" w:lineRule="auto"/>
              <w:ind w:left="0" w:right="0" w:firstLine="0"/>
              <w:contextualSpacing/>
              <w:rPr>
                <w:i/>
                <w:color w:val="000000" w:themeColor="text1"/>
                <w:szCs w:val="18"/>
              </w:rPr>
            </w:pPr>
            <w:r w:rsidRPr="00B103DC">
              <w:rPr>
                <w:color w:val="000000" w:themeColor="text1"/>
                <w:szCs w:val="18"/>
              </w:rPr>
              <w:t xml:space="preserve">Obecność </w:t>
            </w:r>
            <w:proofErr w:type="spellStart"/>
            <w:r w:rsidRPr="00B103DC">
              <w:rPr>
                <w:i/>
                <w:color w:val="000000" w:themeColor="text1"/>
                <w:szCs w:val="18"/>
              </w:rPr>
              <w:t>Listeria</w:t>
            </w:r>
            <w:proofErr w:type="spellEnd"/>
            <w:r w:rsidRPr="00B103DC">
              <w:rPr>
                <w:i/>
                <w:color w:val="000000" w:themeColor="text1"/>
                <w:szCs w:val="18"/>
              </w:rPr>
              <w:t xml:space="preserve"> </w:t>
            </w:r>
            <w:proofErr w:type="spellStart"/>
            <w:r w:rsidRPr="00B103DC">
              <w:rPr>
                <w:i/>
                <w:color w:val="000000" w:themeColor="text1"/>
                <w:szCs w:val="18"/>
              </w:rPr>
              <w:t>monocytogenes</w:t>
            </w:r>
            <w:proofErr w:type="spellEnd"/>
            <w:r w:rsidRPr="00B103DC">
              <w:rPr>
                <w:i/>
                <w:color w:val="000000" w:themeColor="text1"/>
                <w:szCs w:val="18"/>
              </w:rPr>
              <w:t xml:space="preserve"> </w:t>
            </w:r>
          </w:p>
          <w:p w14:paraId="153B5AAE" w14:textId="77777777" w:rsidR="00A3512A" w:rsidRDefault="006373DA" w:rsidP="006373DA">
            <w:pPr>
              <w:spacing w:after="0" w:line="240" w:lineRule="auto"/>
              <w:ind w:left="0" w:right="0" w:firstLine="0"/>
              <w:contextualSpacing/>
              <w:rPr>
                <w:iCs/>
                <w:color w:val="000000" w:themeColor="text1"/>
                <w:szCs w:val="18"/>
              </w:rPr>
            </w:pPr>
            <w:r w:rsidRPr="00B103DC">
              <w:rPr>
                <w:iCs/>
                <w:color w:val="000000" w:themeColor="text1"/>
                <w:szCs w:val="18"/>
              </w:rPr>
              <w:t xml:space="preserve">(dot. </w:t>
            </w:r>
          </w:p>
          <w:p w14:paraId="17671C61" w14:textId="40C7DD10" w:rsidR="00A3512A" w:rsidRPr="005225BC" w:rsidRDefault="00193121" w:rsidP="006373DA">
            <w:pPr>
              <w:spacing w:after="0" w:line="240" w:lineRule="auto"/>
              <w:ind w:left="0" w:right="0" w:firstLine="0"/>
              <w:contextualSpacing/>
              <w:rPr>
                <w:iCs/>
                <w:color w:val="000000" w:themeColor="text1"/>
                <w:szCs w:val="18"/>
              </w:rPr>
            </w:pPr>
            <w:r w:rsidRPr="005225BC">
              <w:rPr>
                <w:iCs/>
                <w:color w:val="000000" w:themeColor="text1"/>
                <w:szCs w:val="18"/>
              </w:rPr>
              <w:t>p</w:t>
            </w:r>
            <w:r w:rsidR="00A3512A" w:rsidRPr="005225BC">
              <w:rPr>
                <w:iCs/>
                <w:color w:val="000000" w:themeColor="text1"/>
                <w:szCs w:val="18"/>
              </w:rPr>
              <w:t>rzetworzone owoce i warzywa</w:t>
            </w:r>
            <w:r w:rsidRPr="005225BC">
              <w:rPr>
                <w:iCs/>
                <w:color w:val="000000" w:themeColor="text1"/>
                <w:szCs w:val="18"/>
              </w:rPr>
              <w:t>,</w:t>
            </w:r>
          </w:p>
          <w:p w14:paraId="6AFA7C75" w14:textId="03D7369A" w:rsidR="006373DA" w:rsidRPr="00D66D87" w:rsidRDefault="006373DA" w:rsidP="00193121">
            <w:pPr>
              <w:spacing w:after="0" w:line="240" w:lineRule="auto"/>
              <w:ind w:left="0" w:right="0" w:firstLine="0"/>
              <w:contextualSpacing/>
              <w:rPr>
                <w:iCs/>
                <w:color w:val="000000" w:themeColor="text1"/>
                <w:szCs w:val="18"/>
              </w:rPr>
            </w:pPr>
            <w:r w:rsidRPr="00B103DC">
              <w:rPr>
                <w:iCs/>
                <w:color w:val="000000" w:themeColor="text1"/>
                <w:szCs w:val="18"/>
              </w:rPr>
              <w:t>żywność wieloskładnikowa, dania gotowe lub składniki posiłków</w:t>
            </w:r>
            <w:r w:rsidR="00040B2B">
              <w:rPr>
                <w:iCs/>
                <w:color w:val="000000" w:themeColor="text1"/>
                <w:szCs w:val="18"/>
              </w:rPr>
              <w:t>)</w:t>
            </w:r>
          </w:p>
        </w:tc>
        <w:tc>
          <w:tcPr>
            <w:tcW w:w="48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BA9FA90" w14:textId="77777777" w:rsidR="006373DA" w:rsidRPr="00B103DC" w:rsidRDefault="006373DA" w:rsidP="006373DA">
            <w:pPr>
              <w:spacing w:after="0" w:line="240" w:lineRule="auto"/>
              <w:ind w:left="1" w:right="0" w:firstLine="0"/>
              <w:contextualSpacing/>
              <w:rPr>
                <w:color w:val="000000" w:themeColor="text1"/>
              </w:rPr>
            </w:pPr>
            <w:r w:rsidRPr="00B103DC">
              <w:rPr>
                <w:color w:val="000000" w:themeColor="text1"/>
              </w:rPr>
              <w:t xml:space="preserve">metoda referencyjna </w:t>
            </w:r>
          </w:p>
          <w:p w14:paraId="2685959B" w14:textId="77777777" w:rsidR="006373DA" w:rsidRPr="00B103DC" w:rsidRDefault="006373DA" w:rsidP="00250EDF">
            <w:pPr>
              <w:spacing w:after="0" w:line="240" w:lineRule="auto"/>
              <w:ind w:left="1" w:right="0" w:firstLine="0"/>
              <w:contextualSpacing/>
              <w:rPr>
                <w:color w:val="000000" w:themeColor="text1"/>
              </w:rPr>
            </w:pPr>
          </w:p>
        </w:tc>
      </w:tr>
      <w:tr w:rsidR="00676FE9" w14:paraId="50AD89DC" w14:textId="77777777" w:rsidTr="00250EDF">
        <w:trPr>
          <w:trHeight w:val="397"/>
        </w:trPr>
        <w:tc>
          <w:tcPr>
            <w:tcW w:w="48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A2E5D98" w14:textId="5C1FC51E" w:rsidR="004C11DB" w:rsidRPr="00817FB4" w:rsidRDefault="00A779EB" w:rsidP="00817FB4">
            <w:pPr>
              <w:ind w:right="-55"/>
              <w:rPr>
                <w:szCs w:val="18"/>
              </w:rPr>
            </w:pPr>
            <w:r w:rsidRPr="004C11DB">
              <w:rPr>
                <w:szCs w:val="18"/>
              </w:rPr>
              <w:t xml:space="preserve">Obecność </w:t>
            </w:r>
            <w:proofErr w:type="spellStart"/>
            <w:r w:rsidRPr="004C11DB">
              <w:rPr>
                <w:i/>
                <w:szCs w:val="18"/>
              </w:rPr>
              <w:t>Campylobacter</w:t>
            </w:r>
            <w:proofErr w:type="spellEnd"/>
            <w:r w:rsidRPr="004C11DB">
              <w:rPr>
                <w:i/>
                <w:szCs w:val="18"/>
              </w:rPr>
              <w:t xml:space="preserve"> </w:t>
            </w:r>
            <w:proofErr w:type="spellStart"/>
            <w:r w:rsidRPr="00831B9E">
              <w:rPr>
                <w:iCs/>
                <w:szCs w:val="18"/>
              </w:rPr>
              <w:t>spp</w:t>
            </w:r>
            <w:proofErr w:type="spellEnd"/>
            <w:r w:rsidRPr="004C11DB">
              <w:rPr>
                <w:i/>
                <w:szCs w:val="18"/>
              </w:rPr>
              <w:t xml:space="preserve">. </w:t>
            </w:r>
            <w:r w:rsidR="00250EDF" w:rsidRPr="004C11DB">
              <w:rPr>
                <w:i/>
                <w:szCs w:val="18"/>
              </w:rPr>
              <w:br/>
            </w:r>
            <w:r w:rsidRPr="004C11DB">
              <w:rPr>
                <w:szCs w:val="18"/>
              </w:rPr>
              <w:t xml:space="preserve">(dot. </w:t>
            </w:r>
            <w:r w:rsidR="004C11DB">
              <w:rPr>
                <w:rFonts w:eastAsia="Arial"/>
                <w:bCs/>
                <w:szCs w:val="18"/>
              </w:rPr>
              <w:t>s</w:t>
            </w:r>
            <w:r w:rsidR="004C11DB" w:rsidRPr="004C11DB">
              <w:rPr>
                <w:rFonts w:eastAsia="Arial"/>
                <w:bCs/>
                <w:szCs w:val="18"/>
              </w:rPr>
              <w:t>urowe</w:t>
            </w:r>
            <w:r w:rsidR="004C11DB">
              <w:rPr>
                <w:rFonts w:eastAsia="Arial"/>
                <w:bCs/>
                <w:szCs w:val="18"/>
              </w:rPr>
              <w:t>go</w:t>
            </w:r>
            <w:r w:rsidR="004C11DB" w:rsidRPr="004C11DB">
              <w:rPr>
                <w:rFonts w:eastAsia="Arial"/>
                <w:bCs/>
                <w:szCs w:val="18"/>
              </w:rPr>
              <w:t xml:space="preserve"> mięs</w:t>
            </w:r>
            <w:r w:rsidR="004C11DB">
              <w:rPr>
                <w:rFonts w:eastAsia="Arial"/>
                <w:bCs/>
                <w:szCs w:val="18"/>
              </w:rPr>
              <w:t>a</w:t>
            </w:r>
            <w:r w:rsidR="004C11DB" w:rsidRPr="004C11DB">
              <w:rPr>
                <w:rFonts w:eastAsia="Arial"/>
                <w:bCs/>
                <w:szCs w:val="18"/>
              </w:rPr>
              <w:t xml:space="preserve"> i produkt</w:t>
            </w:r>
            <w:r w:rsidR="004C11DB">
              <w:rPr>
                <w:rFonts w:eastAsia="Arial"/>
                <w:bCs/>
                <w:szCs w:val="18"/>
              </w:rPr>
              <w:t>ów</w:t>
            </w:r>
            <w:r w:rsidR="004C11DB" w:rsidRPr="004C11DB">
              <w:rPr>
                <w:rFonts w:eastAsia="Arial"/>
                <w:bCs/>
                <w:szCs w:val="18"/>
              </w:rPr>
              <w:t xml:space="preserve"> mięsn</w:t>
            </w:r>
            <w:r w:rsidR="004C11DB">
              <w:rPr>
                <w:rFonts w:eastAsia="Arial"/>
                <w:bCs/>
                <w:szCs w:val="18"/>
              </w:rPr>
              <w:t>ych</w:t>
            </w:r>
            <w:r w:rsidR="004C11DB" w:rsidRPr="004C11DB">
              <w:rPr>
                <w:rFonts w:eastAsia="Arial"/>
                <w:bCs/>
                <w:szCs w:val="18"/>
              </w:rPr>
              <w:t xml:space="preserve"> (RTC) gotow</w:t>
            </w:r>
            <w:r w:rsidR="004C11DB">
              <w:rPr>
                <w:rFonts w:eastAsia="Arial"/>
                <w:bCs/>
                <w:szCs w:val="18"/>
              </w:rPr>
              <w:t>ych</w:t>
            </w:r>
            <w:r w:rsidR="004C11DB" w:rsidRPr="004C11DB">
              <w:rPr>
                <w:rFonts w:eastAsia="Arial"/>
                <w:bCs/>
                <w:szCs w:val="18"/>
              </w:rPr>
              <w:t xml:space="preserve"> do ugotowania (z wyjątkiem drobiu)</w:t>
            </w:r>
          </w:p>
          <w:p w14:paraId="2FC941BF" w14:textId="118E14E8" w:rsidR="004C11DB" w:rsidRPr="004C11DB" w:rsidRDefault="004C11DB" w:rsidP="004C11DB">
            <w:pPr>
              <w:ind w:right="-55"/>
              <w:rPr>
                <w:rFonts w:eastAsia="Arial"/>
                <w:bCs/>
                <w:szCs w:val="18"/>
              </w:rPr>
            </w:pPr>
            <w:r>
              <w:rPr>
                <w:rFonts w:eastAsia="Arial"/>
                <w:bCs/>
                <w:szCs w:val="18"/>
              </w:rPr>
              <w:t>p</w:t>
            </w:r>
            <w:r w:rsidRPr="004C11DB">
              <w:rPr>
                <w:rFonts w:eastAsia="Arial"/>
                <w:bCs/>
                <w:szCs w:val="18"/>
              </w:rPr>
              <w:t>rodukt</w:t>
            </w:r>
            <w:r>
              <w:rPr>
                <w:rFonts w:eastAsia="Arial"/>
                <w:bCs/>
                <w:szCs w:val="18"/>
              </w:rPr>
              <w:t>ów</w:t>
            </w:r>
            <w:r w:rsidRPr="004C11DB">
              <w:rPr>
                <w:rFonts w:eastAsia="Arial"/>
                <w:bCs/>
                <w:szCs w:val="18"/>
              </w:rPr>
              <w:t xml:space="preserve"> mięsn</w:t>
            </w:r>
            <w:r>
              <w:rPr>
                <w:rFonts w:eastAsia="Arial"/>
                <w:bCs/>
                <w:szCs w:val="18"/>
              </w:rPr>
              <w:t>ych</w:t>
            </w:r>
            <w:r w:rsidRPr="004C11DB">
              <w:rPr>
                <w:rFonts w:eastAsia="Arial"/>
                <w:bCs/>
                <w:szCs w:val="18"/>
              </w:rPr>
              <w:t xml:space="preserve"> gotow</w:t>
            </w:r>
            <w:r>
              <w:rPr>
                <w:rFonts w:eastAsia="Arial"/>
                <w:bCs/>
                <w:szCs w:val="18"/>
              </w:rPr>
              <w:t>ych</w:t>
            </w:r>
            <w:r w:rsidRPr="004C11DB">
              <w:rPr>
                <w:rFonts w:eastAsia="Arial"/>
                <w:bCs/>
                <w:szCs w:val="18"/>
              </w:rPr>
              <w:t xml:space="preserve"> do spożycia (RTE), gotow</w:t>
            </w:r>
            <w:r>
              <w:rPr>
                <w:rFonts w:eastAsia="Arial"/>
                <w:bCs/>
                <w:szCs w:val="18"/>
              </w:rPr>
              <w:t>ych</w:t>
            </w:r>
            <w:r w:rsidRPr="004C11DB">
              <w:rPr>
                <w:rFonts w:eastAsia="Arial"/>
                <w:bCs/>
                <w:szCs w:val="18"/>
              </w:rPr>
              <w:t xml:space="preserve"> do podgrzania (RTRH)</w:t>
            </w:r>
          </w:p>
          <w:p w14:paraId="56EC18B3" w14:textId="23D76347" w:rsidR="004C11DB" w:rsidRPr="004C11DB" w:rsidRDefault="004C11DB" w:rsidP="004C11DB">
            <w:pPr>
              <w:ind w:right="-55"/>
              <w:rPr>
                <w:rFonts w:eastAsia="Arial"/>
                <w:bCs/>
                <w:szCs w:val="18"/>
              </w:rPr>
            </w:pPr>
            <w:r>
              <w:rPr>
                <w:rFonts w:eastAsia="Arial"/>
                <w:bCs/>
                <w:szCs w:val="18"/>
              </w:rPr>
              <w:t>s</w:t>
            </w:r>
            <w:r w:rsidRPr="004C11DB">
              <w:rPr>
                <w:rFonts w:eastAsia="Arial"/>
                <w:bCs/>
                <w:szCs w:val="18"/>
              </w:rPr>
              <w:t>urowe</w:t>
            </w:r>
            <w:r>
              <w:rPr>
                <w:rFonts w:eastAsia="Arial"/>
                <w:bCs/>
                <w:szCs w:val="18"/>
              </w:rPr>
              <w:t>go</w:t>
            </w:r>
            <w:r w:rsidRPr="004C11DB">
              <w:rPr>
                <w:rFonts w:eastAsia="Arial"/>
                <w:bCs/>
                <w:szCs w:val="18"/>
              </w:rPr>
              <w:t xml:space="preserve"> mięs</w:t>
            </w:r>
            <w:r>
              <w:rPr>
                <w:rFonts w:eastAsia="Arial"/>
                <w:bCs/>
                <w:szCs w:val="18"/>
              </w:rPr>
              <w:t>a</w:t>
            </w:r>
            <w:r w:rsidRPr="004C11DB">
              <w:rPr>
                <w:rFonts w:eastAsia="Arial"/>
                <w:bCs/>
                <w:szCs w:val="18"/>
              </w:rPr>
              <w:t xml:space="preserve"> drobiowe</w:t>
            </w:r>
            <w:r>
              <w:rPr>
                <w:rFonts w:eastAsia="Arial"/>
                <w:bCs/>
                <w:szCs w:val="18"/>
              </w:rPr>
              <w:t>go</w:t>
            </w:r>
            <w:r w:rsidRPr="004C11DB">
              <w:rPr>
                <w:rFonts w:eastAsia="Arial"/>
                <w:bCs/>
                <w:szCs w:val="18"/>
              </w:rPr>
              <w:t xml:space="preserve"> i produkt</w:t>
            </w:r>
            <w:r>
              <w:rPr>
                <w:rFonts w:eastAsia="Arial"/>
                <w:bCs/>
                <w:szCs w:val="18"/>
              </w:rPr>
              <w:t>ów</w:t>
            </w:r>
            <w:r w:rsidRPr="004C11DB">
              <w:rPr>
                <w:rFonts w:eastAsia="Arial"/>
                <w:bCs/>
                <w:szCs w:val="18"/>
              </w:rPr>
              <w:t xml:space="preserve"> drobiow</w:t>
            </w:r>
            <w:r>
              <w:rPr>
                <w:rFonts w:eastAsia="Arial"/>
                <w:bCs/>
                <w:szCs w:val="18"/>
              </w:rPr>
              <w:t>ych</w:t>
            </w:r>
            <w:r w:rsidRPr="004C11DB">
              <w:rPr>
                <w:rFonts w:eastAsia="Arial"/>
                <w:bCs/>
                <w:szCs w:val="18"/>
              </w:rPr>
              <w:t xml:space="preserve"> RTC (gotow</w:t>
            </w:r>
            <w:r>
              <w:rPr>
                <w:rFonts w:eastAsia="Arial"/>
                <w:bCs/>
                <w:szCs w:val="18"/>
              </w:rPr>
              <w:t>ych</w:t>
            </w:r>
            <w:r w:rsidRPr="004C11DB">
              <w:rPr>
                <w:rFonts w:eastAsia="Arial"/>
                <w:bCs/>
                <w:szCs w:val="18"/>
              </w:rPr>
              <w:t xml:space="preserve"> do przyrządzenia)</w:t>
            </w:r>
          </w:p>
          <w:p w14:paraId="031569E7" w14:textId="37739C82" w:rsidR="00676FE9" w:rsidRDefault="004C11DB" w:rsidP="004C11DB">
            <w:pPr>
              <w:spacing w:after="0" w:line="240" w:lineRule="auto"/>
              <w:ind w:left="0" w:right="-55" w:firstLine="0"/>
              <w:contextualSpacing/>
            </w:pPr>
            <w:r>
              <w:rPr>
                <w:rFonts w:eastAsia="Arial"/>
                <w:bCs/>
                <w:szCs w:val="18"/>
              </w:rPr>
              <w:t>p</w:t>
            </w:r>
            <w:r w:rsidRPr="004C11DB">
              <w:rPr>
                <w:rFonts w:eastAsia="Arial"/>
                <w:bCs/>
                <w:szCs w:val="18"/>
              </w:rPr>
              <w:t>rodukt</w:t>
            </w:r>
            <w:r>
              <w:rPr>
                <w:rFonts w:eastAsia="Arial"/>
                <w:bCs/>
                <w:szCs w:val="18"/>
              </w:rPr>
              <w:t>ów</w:t>
            </w:r>
            <w:r w:rsidRPr="004C11DB">
              <w:rPr>
                <w:rFonts w:eastAsia="Arial"/>
                <w:bCs/>
                <w:szCs w:val="18"/>
              </w:rPr>
              <w:t xml:space="preserve"> z mięsa drobiowego RTE (gotow</w:t>
            </w:r>
            <w:r>
              <w:rPr>
                <w:rFonts w:eastAsia="Arial"/>
                <w:bCs/>
                <w:szCs w:val="18"/>
              </w:rPr>
              <w:t>ych</w:t>
            </w:r>
            <w:r w:rsidRPr="004C11DB">
              <w:rPr>
                <w:rFonts w:eastAsia="Arial"/>
                <w:bCs/>
                <w:szCs w:val="18"/>
              </w:rPr>
              <w:t xml:space="preserve"> do spożycia) i RTRH (gotow</w:t>
            </w:r>
            <w:r>
              <w:rPr>
                <w:rFonts w:eastAsia="Arial"/>
                <w:bCs/>
                <w:szCs w:val="18"/>
              </w:rPr>
              <w:t>ych</w:t>
            </w:r>
            <w:r w:rsidRPr="004C11DB">
              <w:rPr>
                <w:rFonts w:eastAsia="Arial"/>
                <w:bCs/>
                <w:szCs w:val="18"/>
              </w:rPr>
              <w:t xml:space="preserve"> do podgrzania)</w:t>
            </w:r>
          </w:p>
        </w:tc>
        <w:tc>
          <w:tcPr>
            <w:tcW w:w="48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78C7B90" w14:textId="56BD2F8A" w:rsidR="00676FE9" w:rsidRDefault="00A779EB" w:rsidP="00250EDF">
            <w:pPr>
              <w:spacing w:after="0" w:line="240" w:lineRule="auto"/>
              <w:ind w:left="1" w:right="0" w:firstLine="0"/>
              <w:contextualSpacing/>
            </w:pPr>
            <w:r>
              <w:t>metody:</w:t>
            </w:r>
          </w:p>
          <w:p w14:paraId="136D2972" w14:textId="6DAEF70D" w:rsidR="00676FE9" w:rsidRDefault="00A779EB" w:rsidP="00250EDF">
            <w:pPr>
              <w:numPr>
                <w:ilvl w:val="0"/>
                <w:numId w:val="4"/>
              </w:numPr>
              <w:spacing w:after="0" w:line="240" w:lineRule="auto"/>
              <w:ind w:right="0" w:hanging="144"/>
              <w:contextualSpacing/>
            </w:pPr>
            <w:r>
              <w:t>referencyjna</w:t>
            </w:r>
          </w:p>
          <w:p w14:paraId="5DDBB4A2" w14:textId="6A64506A" w:rsidR="00676FE9" w:rsidRDefault="00A779EB" w:rsidP="00250EDF">
            <w:pPr>
              <w:numPr>
                <w:ilvl w:val="0"/>
                <w:numId w:val="4"/>
              </w:numPr>
              <w:spacing w:after="0" w:line="240" w:lineRule="auto"/>
              <w:ind w:right="0" w:hanging="144"/>
              <w:contextualSpacing/>
            </w:pPr>
            <w:proofErr w:type="spellStart"/>
            <w:r>
              <w:t>enzymoimmunofluorescencyjna</w:t>
            </w:r>
            <w:proofErr w:type="spellEnd"/>
          </w:p>
        </w:tc>
      </w:tr>
      <w:tr w:rsidR="00676FE9" w14:paraId="1E5AE6BD" w14:textId="77777777" w:rsidTr="00250EDF">
        <w:trPr>
          <w:trHeight w:val="397"/>
        </w:trPr>
        <w:tc>
          <w:tcPr>
            <w:tcW w:w="48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C8EA30D" w14:textId="709A74FE" w:rsidR="00676FE9" w:rsidRDefault="00A779EB" w:rsidP="00250EDF">
            <w:pPr>
              <w:spacing w:after="0" w:line="240" w:lineRule="auto"/>
              <w:ind w:left="0" w:right="0" w:firstLine="0"/>
              <w:contextualSpacing/>
            </w:pPr>
            <w:r>
              <w:t xml:space="preserve">Obecność </w:t>
            </w:r>
            <w:proofErr w:type="spellStart"/>
            <w:r>
              <w:rPr>
                <w:i/>
              </w:rPr>
              <w:t>Cronobacter</w:t>
            </w:r>
            <w:proofErr w:type="spellEnd"/>
            <w:r>
              <w:rPr>
                <w:i/>
              </w:rPr>
              <w:t xml:space="preserve"> </w:t>
            </w:r>
            <w:proofErr w:type="spellStart"/>
            <w:r w:rsidRPr="00831B9E">
              <w:rPr>
                <w:iCs/>
              </w:rPr>
              <w:t>spp</w:t>
            </w:r>
            <w:proofErr w:type="spellEnd"/>
            <w:r>
              <w:rPr>
                <w:i/>
              </w:rPr>
              <w:t>.</w:t>
            </w:r>
          </w:p>
          <w:p w14:paraId="7711F34D" w14:textId="016E36CB" w:rsidR="00676FE9" w:rsidRDefault="00C52CD2" w:rsidP="00250EDF">
            <w:pPr>
              <w:spacing w:after="0" w:line="240" w:lineRule="auto"/>
              <w:ind w:left="0" w:right="0" w:firstLine="0"/>
              <w:contextualSpacing/>
            </w:pPr>
            <w:r w:rsidRPr="004C11DB">
              <w:rPr>
                <w:szCs w:val="18"/>
              </w:rPr>
              <w:t>(dot. tylko m</w:t>
            </w:r>
            <w:r w:rsidRPr="004C11DB">
              <w:rPr>
                <w:rFonts w:eastAsia="Arial"/>
                <w:bCs/>
                <w:szCs w:val="18"/>
              </w:rPr>
              <w:t>ieszanek dla niemowląt - preparat</w:t>
            </w:r>
            <w:r>
              <w:rPr>
                <w:rFonts w:eastAsia="Arial"/>
                <w:bCs/>
                <w:szCs w:val="18"/>
              </w:rPr>
              <w:t>ów</w:t>
            </w:r>
            <w:r w:rsidRPr="004C11DB">
              <w:rPr>
                <w:rFonts w:eastAsia="Arial"/>
                <w:bCs/>
                <w:szCs w:val="18"/>
              </w:rPr>
              <w:t xml:space="preserve"> do początkowego żywienia niemowląt i płatk</w:t>
            </w:r>
            <w:r>
              <w:rPr>
                <w:rFonts w:eastAsia="Arial"/>
                <w:bCs/>
                <w:szCs w:val="18"/>
              </w:rPr>
              <w:t>ów</w:t>
            </w:r>
            <w:r w:rsidRPr="004C11DB">
              <w:rPr>
                <w:rFonts w:eastAsia="Arial"/>
                <w:bCs/>
                <w:szCs w:val="18"/>
              </w:rPr>
              <w:t xml:space="preserve"> śniadaniow</w:t>
            </w:r>
            <w:r>
              <w:rPr>
                <w:rFonts w:eastAsia="Arial"/>
                <w:bCs/>
                <w:szCs w:val="18"/>
              </w:rPr>
              <w:t>ych</w:t>
            </w:r>
            <w:r w:rsidRPr="004C11DB">
              <w:rPr>
                <w:rFonts w:eastAsia="Arial"/>
                <w:bCs/>
                <w:szCs w:val="18"/>
              </w:rPr>
              <w:t xml:space="preserve"> dla niemowląt</w:t>
            </w:r>
            <w:r w:rsidRPr="004C11DB">
              <w:rPr>
                <w:szCs w:val="18"/>
              </w:rPr>
              <w:t>)</w:t>
            </w:r>
            <w:r>
              <w:t xml:space="preserve">   </w:t>
            </w:r>
          </w:p>
        </w:tc>
        <w:tc>
          <w:tcPr>
            <w:tcW w:w="48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6AFB90D" w14:textId="6C3DC77E" w:rsidR="00676FE9" w:rsidRDefault="00A779EB" w:rsidP="00250EDF">
            <w:pPr>
              <w:spacing w:after="0" w:line="240" w:lineRule="auto"/>
              <w:ind w:left="1" w:right="0" w:firstLine="0"/>
              <w:contextualSpacing/>
            </w:pPr>
            <w:r>
              <w:t>metoda referencyjna</w:t>
            </w:r>
          </w:p>
        </w:tc>
      </w:tr>
      <w:tr w:rsidR="00676FE9" w14:paraId="3B545729" w14:textId="77777777" w:rsidTr="00250EDF">
        <w:trPr>
          <w:trHeight w:val="397"/>
        </w:trPr>
        <w:tc>
          <w:tcPr>
            <w:tcW w:w="48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052B149" w14:textId="479A2136" w:rsidR="00676FE9" w:rsidRDefault="00A779EB" w:rsidP="00250EDF">
            <w:pPr>
              <w:spacing w:after="0" w:line="240" w:lineRule="auto"/>
              <w:ind w:left="0" w:right="0" w:firstLine="0"/>
              <w:contextualSpacing/>
            </w:pPr>
            <w:r>
              <w:t xml:space="preserve">Obecność </w:t>
            </w:r>
            <w:proofErr w:type="spellStart"/>
            <w:r>
              <w:rPr>
                <w:i/>
              </w:rPr>
              <w:t>Enterobacteriaceae</w:t>
            </w:r>
            <w:proofErr w:type="spellEnd"/>
          </w:p>
          <w:p w14:paraId="1F680215" w14:textId="29D6AD54" w:rsidR="00676FE9" w:rsidRDefault="00C52CD2" w:rsidP="00250EDF">
            <w:pPr>
              <w:spacing w:after="0" w:line="240" w:lineRule="auto"/>
              <w:ind w:left="0" w:right="0" w:firstLine="0"/>
              <w:contextualSpacing/>
            </w:pPr>
            <w:r w:rsidRPr="004C11DB">
              <w:rPr>
                <w:szCs w:val="18"/>
              </w:rPr>
              <w:t>(dot. tylko m</w:t>
            </w:r>
            <w:r w:rsidRPr="004C11DB">
              <w:rPr>
                <w:rFonts w:eastAsia="Arial"/>
                <w:bCs/>
                <w:szCs w:val="18"/>
              </w:rPr>
              <w:t>ieszanek dla niemowląt - preparat</w:t>
            </w:r>
            <w:r>
              <w:rPr>
                <w:rFonts w:eastAsia="Arial"/>
                <w:bCs/>
                <w:szCs w:val="18"/>
              </w:rPr>
              <w:t>ów</w:t>
            </w:r>
            <w:r w:rsidRPr="004C11DB">
              <w:rPr>
                <w:rFonts w:eastAsia="Arial"/>
                <w:bCs/>
                <w:szCs w:val="18"/>
              </w:rPr>
              <w:t xml:space="preserve"> do początkowego żywienia niemowląt i płatk</w:t>
            </w:r>
            <w:r>
              <w:rPr>
                <w:rFonts w:eastAsia="Arial"/>
                <w:bCs/>
                <w:szCs w:val="18"/>
              </w:rPr>
              <w:t>ów</w:t>
            </w:r>
            <w:r w:rsidRPr="004C11DB">
              <w:rPr>
                <w:rFonts w:eastAsia="Arial"/>
                <w:bCs/>
                <w:szCs w:val="18"/>
              </w:rPr>
              <w:t xml:space="preserve"> śniadaniow</w:t>
            </w:r>
            <w:r>
              <w:rPr>
                <w:rFonts w:eastAsia="Arial"/>
                <w:bCs/>
                <w:szCs w:val="18"/>
              </w:rPr>
              <w:t>ych</w:t>
            </w:r>
            <w:r w:rsidRPr="004C11DB">
              <w:rPr>
                <w:rFonts w:eastAsia="Arial"/>
                <w:bCs/>
                <w:szCs w:val="18"/>
              </w:rPr>
              <w:t xml:space="preserve"> dla niemowląt</w:t>
            </w:r>
            <w:r w:rsidRPr="004C11DB">
              <w:rPr>
                <w:szCs w:val="18"/>
              </w:rPr>
              <w:t>)</w:t>
            </w:r>
            <w:r>
              <w:t xml:space="preserve">   </w:t>
            </w:r>
          </w:p>
        </w:tc>
        <w:tc>
          <w:tcPr>
            <w:tcW w:w="48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4249AD2" w14:textId="61B99D12" w:rsidR="00676FE9" w:rsidRDefault="00A779EB" w:rsidP="00250EDF">
            <w:pPr>
              <w:spacing w:after="0" w:line="240" w:lineRule="auto"/>
              <w:ind w:left="1" w:right="0" w:firstLine="0"/>
              <w:contextualSpacing/>
            </w:pPr>
            <w:r>
              <w:t>metoda referencyjna</w:t>
            </w:r>
          </w:p>
        </w:tc>
      </w:tr>
      <w:tr w:rsidR="00250EDF" w14:paraId="3BBBABEA" w14:textId="77777777" w:rsidTr="00250EDF">
        <w:trPr>
          <w:trHeight w:val="397"/>
        </w:trPr>
        <w:tc>
          <w:tcPr>
            <w:tcW w:w="4891" w:type="dxa"/>
            <w:tcBorders>
              <w:top w:val="single" w:sz="4" w:space="0" w:color="000000"/>
              <w:left w:val="single" w:sz="4" w:space="0" w:color="000000"/>
              <w:bottom w:val="single" w:sz="17" w:space="0" w:color="BFBFBF"/>
              <w:right w:val="single" w:sz="4" w:space="0" w:color="000000"/>
            </w:tcBorders>
            <w:vAlign w:val="center"/>
          </w:tcPr>
          <w:p w14:paraId="7717C8CD" w14:textId="04EBE950" w:rsidR="00250EDF" w:rsidRDefault="00250EDF" w:rsidP="00250EDF">
            <w:pPr>
              <w:spacing w:after="0" w:line="240" w:lineRule="auto"/>
              <w:ind w:left="0" w:right="0" w:firstLine="0"/>
              <w:contextualSpacing/>
            </w:pPr>
            <w:r>
              <w:t>Obecność enterotoksyn gronkowcowych</w:t>
            </w:r>
          </w:p>
        </w:tc>
        <w:tc>
          <w:tcPr>
            <w:tcW w:w="4891" w:type="dxa"/>
            <w:tcBorders>
              <w:top w:val="single" w:sz="4" w:space="0" w:color="000000"/>
              <w:left w:val="single" w:sz="4" w:space="0" w:color="000000"/>
              <w:bottom w:val="single" w:sz="17" w:space="0" w:color="BFBFBF"/>
              <w:right w:val="single" w:sz="4" w:space="0" w:color="000000"/>
            </w:tcBorders>
            <w:vAlign w:val="center"/>
          </w:tcPr>
          <w:p w14:paraId="667F4660" w14:textId="5C477483" w:rsidR="00250EDF" w:rsidRDefault="00250EDF" w:rsidP="00250EDF">
            <w:pPr>
              <w:spacing w:after="0" w:line="240" w:lineRule="auto"/>
              <w:ind w:left="1" w:right="0" w:firstLine="0"/>
              <w:contextualSpacing/>
            </w:pPr>
            <w:r>
              <w:t xml:space="preserve">metoda </w:t>
            </w:r>
            <w:r w:rsidR="00B0353E">
              <w:t>referencyjna / </w:t>
            </w:r>
            <w:proofErr w:type="spellStart"/>
            <w:r w:rsidR="00B0353E">
              <w:t>e</w:t>
            </w:r>
            <w:r>
              <w:t>nzymoimmunofluorescencyjna</w:t>
            </w:r>
            <w:proofErr w:type="spellEnd"/>
          </w:p>
        </w:tc>
      </w:tr>
    </w:tbl>
    <w:p w14:paraId="064D29AB" w14:textId="77777777" w:rsidR="004C11DB" w:rsidRDefault="00A779EB">
      <w:pPr>
        <w:spacing w:after="0" w:line="259" w:lineRule="auto"/>
        <w:ind w:right="0" w:firstLine="0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 xml:space="preserve"> </w:t>
      </w:r>
      <w:r>
        <w:rPr>
          <w:rFonts w:ascii="Arial" w:eastAsia="Arial" w:hAnsi="Arial" w:cs="Arial"/>
        </w:rPr>
        <w:tab/>
      </w:r>
    </w:p>
    <w:tbl>
      <w:tblPr>
        <w:tblStyle w:val="TableGrid"/>
        <w:tblW w:w="9782" w:type="dxa"/>
        <w:tblInd w:w="371" w:type="dxa"/>
        <w:tblCellMar>
          <w:top w:w="123" w:type="dxa"/>
          <w:left w:w="64" w:type="dxa"/>
          <w:bottom w:w="27" w:type="dxa"/>
          <w:right w:w="80" w:type="dxa"/>
        </w:tblCellMar>
        <w:tblLook w:val="04A0" w:firstRow="1" w:lastRow="0" w:firstColumn="1" w:lastColumn="0" w:noHBand="0" w:noVBand="1"/>
      </w:tblPr>
      <w:tblGrid>
        <w:gridCol w:w="4891"/>
        <w:gridCol w:w="4891"/>
      </w:tblGrid>
      <w:tr w:rsidR="000247CE" w:rsidRPr="000247CE" w14:paraId="3DFFA926" w14:textId="77777777" w:rsidTr="00DA15FF">
        <w:trPr>
          <w:trHeight w:val="358"/>
        </w:trPr>
        <w:tc>
          <w:tcPr>
            <w:tcW w:w="978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</w:tcPr>
          <w:p w14:paraId="52AC7B36" w14:textId="4DA3B544" w:rsidR="006373DA" w:rsidRPr="00B103DC" w:rsidRDefault="006373DA" w:rsidP="00DA15FF">
            <w:pPr>
              <w:spacing w:after="0" w:line="259" w:lineRule="auto"/>
              <w:ind w:left="12" w:right="0" w:firstLine="0"/>
              <w:jc w:val="center"/>
              <w:rPr>
                <w:color w:val="000000" w:themeColor="text1"/>
              </w:rPr>
            </w:pPr>
            <w:r w:rsidRPr="00B103DC">
              <w:rPr>
                <w:b/>
                <w:color w:val="000000" w:themeColor="text1"/>
              </w:rPr>
              <w:lastRenderedPageBreak/>
              <w:t xml:space="preserve">Badania mikrobiologiczne </w:t>
            </w:r>
            <w:r w:rsidRPr="00B103DC">
              <w:rPr>
                <w:b/>
                <w:color w:val="000000" w:themeColor="text1"/>
                <w:u w:val="single" w:color="000000"/>
              </w:rPr>
              <w:t>żywności</w:t>
            </w:r>
            <w:r w:rsidRPr="00B103DC">
              <w:rPr>
                <w:b/>
                <w:color w:val="000000" w:themeColor="text1"/>
              </w:rPr>
              <w:t xml:space="preserve"> – NIEAKREDYTOWANE </w:t>
            </w:r>
            <w:r w:rsidRPr="00B103DC">
              <w:rPr>
                <w:b/>
                <w:color w:val="000000" w:themeColor="text1"/>
              </w:rPr>
              <w:br/>
              <w:t>(spełniające wymagania PN-EN ISO/IEC 17025)</w:t>
            </w:r>
            <w:r w:rsidRPr="00B103DC">
              <w:rPr>
                <w:color w:val="000000" w:themeColor="text1"/>
              </w:rPr>
              <w:t xml:space="preserve">  </w:t>
            </w:r>
          </w:p>
        </w:tc>
      </w:tr>
      <w:tr w:rsidR="000247CE" w:rsidRPr="000247CE" w14:paraId="7C8A1D67" w14:textId="77777777" w:rsidTr="006373DA">
        <w:trPr>
          <w:trHeight w:val="392"/>
        </w:trPr>
        <w:tc>
          <w:tcPr>
            <w:tcW w:w="48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408EB2D" w14:textId="77777777" w:rsidR="006373DA" w:rsidRPr="00B103DC" w:rsidRDefault="006373DA" w:rsidP="00DA15FF">
            <w:pPr>
              <w:spacing w:after="0" w:line="259" w:lineRule="auto"/>
              <w:ind w:left="0" w:right="3" w:firstLine="0"/>
              <w:jc w:val="center"/>
              <w:rPr>
                <w:color w:val="000000" w:themeColor="text1"/>
              </w:rPr>
            </w:pPr>
            <w:r w:rsidRPr="00B103DC">
              <w:rPr>
                <w:b/>
                <w:color w:val="000000" w:themeColor="text1"/>
              </w:rPr>
              <w:t xml:space="preserve">Rodzaj badania </w:t>
            </w:r>
            <w:r w:rsidRPr="00B103DC">
              <w:rPr>
                <w:color w:val="000000" w:themeColor="text1"/>
              </w:rPr>
              <w:t xml:space="preserve">  </w:t>
            </w:r>
          </w:p>
        </w:tc>
        <w:tc>
          <w:tcPr>
            <w:tcW w:w="48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532E50E" w14:textId="77777777" w:rsidR="006373DA" w:rsidRPr="00B103DC" w:rsidRDefault="006373DA" w:rsidP="00DA15FF">
            <w:pPr>
              <w:spacing w:after="0" w:line="259" w:lineRule="auto"/>
              <w:ind w:left="3" w:right="0" w:firstLine="0"/>
              <w:jc w:val="center"/>
              <w:rPr>
                <w:color w:val="000000" w:themeColor="text1"/>
              </w:rPr>
            </w:pPr>
            <w:r w:rsidRPr="00B103DC">
              <w:rPr>
                <w:b/>
                <w:color w:val="000000" w:themeColor="text1"/>
              </w:rPr>
              <w:t xml:space="preserve">Metoda badania </w:t>
            </w:r>
            <w:r w:rsidRPr="00B103DC">
              <w:rPr>
                <w:color w:val="000000" w:themeColor="text1"/>
              </w:rPr>
              <w:t xml:space="preserve">  </w:t>
            </w:r>
          </w:p>
        </w:tc>
      </w:tr>
      <w:tr w:rsidR="000247CE" w:rsidRPr="000247CE" w14:paraId="7780C4E9" w14:textId="77777777" w:rsidTr="00DA15FF">
        <w:trPr>
          <w:trHeight w:val="392"/>
        </w:trPr>
        <w:tc>
          <w:tcPr>
            <w:tcW w:w="4891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</w:tcPr>
          <w:p w14:paraId="06229E6E" w14:textId="77777777" w:rsidR="006373DA" w:rsidRPr="00B103DC" w:rsidRDefault="006373DA" w:rsidP="006373DA">
            <w:pPr>
              <w:spacing w:after="0" w:line="259" w:lineRule="auto"/>
              <w:ind w:left="0" w:right="3" w:firstLine="0"/>
              <w:rPr>
                <w:bCs/>
                <w:color w:val="000000" w:themeColor="text1"/>
              </w:rPr>
            </w:pPr>
            <w:r w:rsidRPr="00B103DC">
              <w:rPr>
                <w:bCs/>
                <w:color w:val="000000" w:themeColor="text1"/>
              </w:rPr>
              <w:t xml:space="preserve">Obecność </w:t>
            </w:r>
            <w:r w:rsidRPr="00B103DC">
              <w:rPr>
                <w:bCs/>
                <w:i/>
                <w:iCs/>
                <w:color w:val="000000" w:themeColor="text1"/>
              </w:rPr>
              <w:t>Escherichia coli</w:t>
            </w:r>
            <w:r w:rsidRPr="00B103DC">
              <w:rPr>
                <w:bCs/>
                <w:color w:val="000000" w:themeColor="text1"/>
              </w:rPr>
              <w:t xml:space="preserve"> wytwarzające toksynę </w:t>
            </w:r>
            <w:proofErr w:type="spellStart"/>
            <w:r w:rsidRPr="00B103DC">
              <w:rPr>
                <w:bCs/>
                <w:color w:val="000000" w:themeColor="text1"/>
              </w:rPr>
              <w:t>Shiga</w:t>
            </w:r>
            <w:proofErr w:type="spellEnd"/>
            <w:r w:rsidRPr="00B103DC">
              <w:rPr>
                <w:bCs/>
                <w:color w:val="000000" w:themeColor="text1"/>
              </w:rPr>
              <w:t xml:space="preserve"> (STEC) oraz oznaczanie </w:t>
            </w:r>
            <w:proofErr w:type="spellStart"/>
            <w:r w:rsidRPr="00B103DC">
              <w:rPr>
                <w:bCs/>
                <w:color w:val="000000" w:themeColor="text1"/>
              </w:rPr>
              <w:t>serogrup</w:t>
            </w:r>
            <w:proofErr w:type="spellEnd"/>
          </w:p>
          <w:p w14:paraId="718D9411" w14:textId="77777777" w:rsidR="000247CE" w:rsidRPr="00B103DC" w:rsidRDefault="000247CE" w:rsidP="000247CE">
            <w:pPr>
              <w:ind w:right="-55"/>
              <w:rPr>
                <w:bCs/>
                <w:color w:val="000000" w:themeColor="text1"/>
              </w:rPr>
            </w:pPr>
            <w:r w:rsidRPr="00B103DC">
              <w:rPr>
                <w:bCs/>
                <w:color w:val="000000" w:themeColor="text1"/>
              </w:rPr>
              <w:t xml:space="preserve">(dot. </w:t>
            </w:r>
          </w:p>
          <w:p w14:paraId="70BEBB3F" w14:textId="488D589E" w:rsidR="000247CE" w:rsidRPr="00B103DC" w:rsidRDefault="000247CE" w:rsidP="000247CE">
            <w:pPr>
              <w:ind w:right="-55"/>
              <w:rPr>
                <w:rFonts w:eastAsia="Arial"/>
                <w:bCs/>
                <w:color w:val="000000" w:themeColor="text1"/>
                <w:szCs w:val="18"/>
              </w:rPr>
            </w:pPr>
            <w:r w:rsidRPr="00B103DC">
              <w:rPr>
                <w:rFonts w:eastAsia="Arial"/>
                <w:bCs/>
                <w:color w:val="000000" w:themeColor="text1"/>
                <w:szCs w:val="18"/>
              </w:rPr>
              <w:t>produktów mięsnych gotowych do spożycia (RTE), gotowych do podgrzania (RTRH)</w:t>
            </w:r>
          </w:p>
          <w:p w14:paraId="1A21763E" w14:textId="4F7CAD74" w:rsidR="000247CE" w:rsidRPr="00B103DC" w:rsidRDefault="000247CE" w:rsidP="006373DA">
            <w:pPr>
              <w:spacing w:after="0" w:line="259" w:lineRule="auto"/>
              <w:ind w:left="0" w:right="3" w:firstLine="0"/>
              <w:rPr>
                <w:bCs/>
                <w:color w:val="000000" w:themeColor="text1"/>
              </w:rPr>
            </w:pPr>
            <w:r w:rsidRPr="00B103DC">
              <w:rPr>
                <w:bCs/>
                <w:color w:val="000000" w:themeColor="text1"/>
              </w:rPr>
              <w:t>świeżych produktów: warzyw i owoców</w:t>
            </w:r>
          </w:p>
        </w:tc>
        <w:tc>
          <w:tcPr>
            <w:tcW w:w="4891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</w:tcPr>
          <w:p w14:paraId="42BB986A" w14:textId="77777777" w:rsidR="000247CE" w:rsidRPr="00B103DC" w:rsidRDefault="000247CE" w:rsidP="000247CE">
            <w:pPr>
              <w:spacing w:after="0" w:line="240" w:lineRule="auto"/>
              <w:ind w:left="1" w:right="0" w:firstLine="0"/>
              <w:contextualSpacing/>
              <w:rPr>
                <w:color w:val="000000" w:themeColor="text1"/>
              </w:rPr>
            </w:pPr>
            <w:r w:rsidRPr="00B103DC">
              <w:rPr>
                <w:color w:val="000000" w:themeColor="text1"/>
              </w:rPr>
              <w:t>metoda referencyjna</w:t>
            </w:r>
          </w:p>
          <w:p w14:paraId="10C1D7CE" w14:textId="77777777" w:rsidR="006373DA" w:rsidRPr="00B103DC" w:rsidRDefault="006373DA" w:rsidP="00DA15FF">
            <w:pPr>
              <w:spacing w:after="0" w:line="259" w:lineRule="auto"/>
              <w:ind w:left="3" w:right="0" w:firstLine="0"/>
              <w:jc w:val="center"/>
              <w:rPr>
                <w:b/>
                <w:color w:val="000000" w:themeColor="text1"/>
              </w:rPr>
            </w:pPr>
          </w:p>
        </w:tc>
      </w:tr>
    </w:tbl>
    <w:p w14:paraId="28841F88" w14:textId="193FB025" w:rsidR="004C11DB" w:rsidRDefault="004C11DB">
      <w:pPr>
        <w:spacing w:after="160" w:line="259" w:lineRule="auto"/>
        <w:ind w:left="0" w:right="0" w:firstLine="0"/>
        <w:rPr>
          <w:rFonts w:ascii="Arial" w:eastAsia="Arial" w:hAnsi="Arial" w:cs="Arial"/>
        </w:rPr>
      </w:pPr>
    </w:p>
    <w:p w14:paraId="2DA096E3" w14:textId="594433CD" w:rsidR="00676FE9" w:rsidRDefault="00A779EB">
      <w:pPr>
        <w:spacing w:after="0" w:line="259" w:lineRule="auto"/>
        <w:ind w:right="0" w:firstLine="0"/>
      </w:pPr>
      <w:r>
        <w:t xml:space="preserve"> </w:t>
      </w:r>
    </w:p>
    <w:tbl>
      <w:tblPr>
        <w:tblStyle w:val="TableGrid"/>
        <w:tblW w:w="9782" w:type="dxa"/>
        <w:tblInd w:w="371" w:type="dxa"/>
        <w:tblCellMar>
          <w:top w:w="108" w:type="dxa"/>
          <w:left w:w="64" w:type="dxa"/>
          <w:bottom w:w="41" w:type="dxa"/>
          <w:right w:w="143" w:type="dxa"/>
        </w:tblCellMar>
        <w:tblLook w:val="04A0" w:firstRow="1" w:lastRow="0" w:firstColumn="1" w:lastColumn="0" w:noHBand="0" w:noVBand="1"/>
      </w:tblPr>
      <w:tblGrid>
        <w:gridCol w:w="4891"/>
        <w:gridCol w:w="4891"/>
      </w:tblGrid>
      <w:tr w:rsidR="00676FE9" w14:paraId="3B3D55A3" w14:textId="77777777">
        <w:trPr>
          <w:trHeight w:val="343"/>
        </w:trPr>
        <w:tc>
          <w:tcPr>
            <w:tcW w:w="9782" w:type="dxa"/>
            <w:gridSpan w:val="2"/>
            <w:tcBorders>
              <w:top w:val="single" w:sz="49" w:space="0" w:color="BFBFBF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</w:tcPr>
          <w:p w14:paraId="04C957E3" w14:textId="77777777" w:rsidR="00676FE9" w:rsidRDefault="00A779EB">
            <w:pPr>
              <w:spacing w:after="0" w:line="259" w:lineRule="auto"/>
              <w:ind w:left="72" w:right="0" w:firstLine="0"/>
              <w:jc w:val="center"/>
            </w:pPr>
            <w:r>
              <w:rPr>
                <w:b/>
              </w:rPr>
              <w:t xml:space="preserve">Badania mikrobiologiczne </w:t>
            </w:r>
            <w:r>
              <w:rPr>
                <w:b/>
                <w:u w:val="single" w:color="000000"/>
              </w:rPr>
              <w:t xml:space="preserve">obiektów z obszaru produkcji żywności </w:t>
            </w:r>
            <w:r>
              <w:rPr>
                <w:b/>
              </w:rPr>
              <w:t xml:space="preserve">– AKREDYTOWANE </w:t>
            </w:r>
            <w:r>
              <w:t xml:space="preserve">  </w:t>
            </w:r>
          </w:p>
        </w:tc>
      </w:tr>
      <w:tr w:rsidR="00676FE9" w14:paraId="068A699C" w14:textId="77777777">
        <w:trPr>
          <w:trHeight w:val="393"/>
        </w:trPr>
        <w:tc>
          <w:tcPr>
            <w:tcW w:w="4891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</w:tcPr>
          <w:p w14:paraId="3B0B3491" w14:textId="77777777" w:rsidR="00676FE9" w:rsidRDefault="00A779EB">
            <w:pPr>
              <w:spacing w:after="0" w:line="259" w:lineRule="auto"/>
              <w:ind w:left="60" w:right="0" w:firstLine="0"/>
              <w:jc w:val="center"/>
            </w:pPr>
            <w:r>
              <w:rPr>
                <w:b/>
              </w:rPr>
              <w:t xml:space="preserve">Rodzaj badania </w:t>
            </w:r>
            <w:r>
              <w:t xml:space="preserve">  </w:t>
            </w:r>
          </w:p>
        </w:tc>
        <w:tc>
          <w:tcPr>
            <w:tcW w:w="4891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</w:tcPr>
          <w:p w14:paraId="37EC7D29" w14:textId="77777777" w:rsidR="00676FE9" w:rsidRDefault="00A779EB">
            <w:pPr>
              <w:spacing w:after="0" w:line="259" w:lineRule="auto"/>
              <w:ind w:left="66" w:right="0" w:firstLine="0"/>
              <w:jc w:val="center"/>
            </w:pPr>
            <w:r>
              <w:rPr>
                <w:b/>
              </w:rPr>
              <w:t xml:space="preserve">Metoda badania </w:t>
            </w:r>
            <w:r>
              <w:t xml:space="preserve">  </w:t>
            </w:r>
          </w:p>
        </w:tc>
      </w:tr>
      <w:tr w:rsidR="00A779EB" w14:paraId="74419614" w14:textId="77777777" w:rsidTr="001109A0">
        <w:trPr>
          <w:trHeight w:val="397"/>
        </w:trPr>
        <w:tc>
          <w:tcPr>
            <w:tcW w:w="4891" w:type="dxa"/>
            <w:tcBorders>
              <w:top w:val="single" w:sz="8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vAlign w:val="center"/>
          </w:tcPr>
          <w:p w14:paraId="6B99175B" w14:textId="3C4FEE35" w:rsidR="00A779EB" w:rsidRDefault="00A779EB" w:rsidP="00A779EB">
            <w:pPr>
              <w:spacing w:after="0" w:line="240" w:lineRule="auto"/>
              <w:ind w:left="0" w:right="0" w:firstLine="0"/>
              <w:contextualSpacing/>
            </w:pPr>
            <w:r>
              <w:t xml:space="preserve">Ogólna liczba drobnoustrojów tlenowych </w:t>
            </w:r>
            <w:proofErr w:type="spellStart"/>
            <w:r>
              <w:t>mezofilnych</w:t>
            </w:r>
            <w:proofErr w:type="spellEnd"/>
          </w:p>
        </w:tc>
        <w:tc>
          <w:tcPr>
            <w:tcW w:w="4891" w:type="dxa"/>
            <w:vMerge w:val="restart"/>
            <w:tcBorders>
              <w:top w:val="single" w:sz="8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39F15105" w14:textId="00321FBD" w:rsidR="00A779EB" w:rsidRDefault="00A779EB" w:rsidP="00A779EB">
            <w:pPr>
              <w:spacing w:after="0" w:line="240" w:lineRule="auto"/>
              <w:ind w:left="1" w:right="1620" w:firstLine="0"/>
              <w:contextualSpacing/>
              <w:jc w:val="both"/>
            </w:pPr>
            <w:r>
              <w:t>metoda referencyjna</w:t>
            </w:r>
          </w:p>
          <w:p w14:paraId="0EABEA20" w14:textId="3B786A0E" w:rsidR="00A779EB" w:rsidRDefault="00A779EB" w:rsidP="00A779EB">
            <w:pPr>
              <w:spacing w:after="0" w:line="240" w:lineRule="auto"/>
              <w:ind w:left="1" w:right="1620" w:firstLine="0"/>
              <w:contextualSpacing/>
              <w:jc w:val="both"/>
            </w:pPr>
            <w:r>
              <w:t xml:space="preserve">płytkowa  – posiew wgłębny </w:t>
            </w:r>
          </w:p>
        </w:tc>
      </w:tr>
      <w:tr w:rsidR="00A779EB" w14:paraId="043C89A1" w14:textId="77777777" w:rsidTr="001109A0">
        <w:trPr>
          <w:trHeight w:val="397"/>
        </w:trPr>
        <w:tc>
          <w:tcPr>
            <w:tcW w:w="4891" w:type="dxa"/>
            <w:tcBorders>
              <w:top w:val="single" w:sz="8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vAlign w:val="center"/>
          </w:tcPr>
          <w:p w14:paraId="13276FE9" w14:textId="1A516FE3" w:rsidR="00A779EB" w:rsidRDefault="00A779EB" w:rsidP="00A779EB">
            <w:pPr>
              <w:spacing w:after="0" w:line="240" w:lineRule="auto"/>
              <w:ind w:left="0" w:right="0" w:firstLine="0"/>
              <w:contextualSpacing/>
            </w:pPr>
            <w:r>
              <w:t>Liczba β-</w:t>
            </w:r>
            <w:proofErr w:type="spellStart"/>
            <w:r>
              <w:t>glukuronidazo</w:t>
            </w:r>
            <w:proofErr w:type="spellEnd"/>
            <w:r>
              <w:t xml:space="preserve">-dodatnich </w:t>
            </w:r>
            <w:r>
              <w:rPr>
                <w:i/>
              </w:rPr>
              <w:t>Escherichia coli</w:t>
            </w:r>
          </w:p>
        </w:tc>
        <w:tc>
          <w:tcPr>
            <w:tcW w:w="0" w:type="auto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6AFCEDD2" w14:textId="77777777" w:rsidR="00A779EB" w:rsidRDefault="00A779EB" w:rsidP="00A779EB">
            <w:pPr>
              <w:spacing w:after="0" w:line="240" w:lineRule="auto"/>
              <w:ind w:left="0" w:right="0" w:firstLine="0"/>
              <w:contextualSpacing/>
            </w:pPr>
          </w:p>
        </w:tc>
      </w:tr>
      <w:tr w:rsidR="00A779EB" w14:paraId="1220718E" w14:textId="77777777" w:rsidTr="001109A0">
        <w:trPr>
          <w:trHeight w:val="397"/>
        </w:trPr>
        <w:tc>
          <w:tcPr>
            <w:tcW w:w="4891" w:type="dxa"/>
            <w:tcBorders>
              <w:top w:val="single" w:sz="8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vAlign w:val="center"/>
          </w:tcPr>
          <w:p w14:paraId="21788E2D" w14:textId="6B88CFE9" w:rsidR="00A779EB" w:rsidRDefault="00A779EB" w:rsidP="00A779EB">
            <w:pPr>
              <w:spacing w:after="0" w:line="240" w:lineRule="auto"/>
              <w:ind w:left="0" w:right="0" w:firstLine="0"/>
              <w:contextualSpacing/>
            </w:pPr>
            <w:r>
              <w:t xml:space="preserve">Liczba </w:t>
            </w:r>
            <w:proofErr w:type="spellStart"/>
            <w:r>
              <w:rPr>
                <w:i/>
              </w:rPr>
              <w:t>Enterobacteriaceae</w:t>
            </w:r>
            <w:proofErr w:type="spellEnd"/>
          </w:p>
        </w:tc>
        <w:tc>
          <w:tcPr>
            <w:tcW w:w="0" w:type="auto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28F32007" w14:textId="77777777" w:rsidR="00A779EB" w:rsidRDefault="00A779EB" w:rsidP="00A779EB">
            <w:pPr>
              <w:spacing w:after="0" w:line="240" w:lineRule="auto"/>
              <w:ind w:left="0" w:right="0" w:firstLine="0"/>
              <w:contextualSpacing/>
            </w:pPr>
          </w:p>
        </w:tc>
      </w:tr>
      <w:tr w:rsidR="00A779EB" w14:paraId="5FB35325" w14:textId="77777777" w:rsidTr="001109A0">
        <w:trPr>
          <w:trHeight w:val="397"/>
        </w:trPr>
        <w:tc>
          <w:tcPr>
            <w:tcW w:w="4891" w:type="dxa"/>
            <w:tcBorders>
              <w:top w:val="single" w:sz="8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vAlign w:val="center"/>
          </w:tcPr>
          <w:p w14:paraId="01B1133B" w14:textId="36310656" w:rsidR="00A779EB" w:rsidRDefault="00A779EB" w:rsidP="00A779EB">
            <w:pPr>
              <w:spacing w:after="0" w:line="240" w:lineRule="auto"/>
              <w:ind w:left="0" w:right="0" w:firstLine="0"/>
              <w:contextualSpacing/>
            </w:pPr>
            <w:r>
              <w:t>Liczba bakterii z grupy coli</w:t>
            </w:r>
          </w:p>
        </w:tc>
        <w:tc>
          <w:tcPr>
            <w:tcW w:w="0" w:type="auto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013B6C38" w14:textId="77777777" w:rsidR="00A779EB" w:rsidRDefault="00A779EB" w:rsidP="00A779EB">
            <w:pPr>
              <w:spacing w:after="0" w:line="240" w:lineRule="auto"/>
              <w:ind w:left="0" w:right="0" w:firstLine="0"/>
              <w:contextualSpacing/>
            </w:pPr>
          </w:p>
        </w:tc>
      </w:tr>
      <w:tr w:rsidR="00A779EB" w14:paraId="45DEA2AC" w14:textId="77777777" w:rsidTr="001109A0">
        <w:trPr>
          <w:trHeight w:val="397"/>
        </w:trPr>
        <w:tc>
          <w:tcPr>
            <w:tcW w:w="4891" w:type="dxa"/>
            <w:tcBorders>
              <w:top w:val="single" w:sz="8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vAlign w:val="center"/>
          </w:tcPr>
          <w:p w14:paraId="54A515F7" w14:textId="77777777" w:rsidR="00A779EB" w:rsidRDefault="00A779EB" w:rsidP="00A779EB">
            <w:pPr>
              <w:spacing w:after="0" w:line="240" w:lineRule="auto"/>
              <w:ind w:left="0" w:right="0" w:firstLine="0"/>
              <w:contextualSpacing/>
            </w:pPr>
            <w:r>
              <w:t xml:space="preserve">Liczba gronkowców </w:t>
            </w:r>
            <w:proofErr w:type="spellStart"/>
            <w:r>
              <w:t>koagulazo</w:t>
            </w:r>
            <w:proofErr w:type="spellEnd"/>
            <w:r>
              <w:t>-dodatnich</w:t>
            </w:r>
          </w:p>
          <w:p w14:paraId="7486E5DE" w14:textId="5C4898F1" w:rsidR="00A779EB" w:rsidRDefault="00A779EB" w:rsidP="00A779EB">
            <w:pPr>
              <w:spacing w:after="0" w:line="240" w:lineRule="auto"/>
              <w:ind w:left="0" w:right="0" w:firstLine="0"/>
              <w:contextualSpacing/>
            </w:pPr>
            <w:r>
              <w:t>(</w:t>
            </w:r>
            <w:proofErr w:type="spellStart"/>
            <w:r>
              <w:rPr>
                <w:i/>
              </w:rPr>
              <w:t>Staphylococcus</w:t>
            </w:r>
            <w:proofErr w:type="spellEnd"/>
            <w:r>
              <w:rPr>
                <w:i/>
              </w:rPr>
              <w:t xml:space="preserve"> </w:t>
            </w:r>
            <w:proofErr w:type="spellStart"/>
            <w:r>
              <w:rPr>
                <w:i/>
              </w:rPr>
              <w:t>aureus</w:t>
            </w:r>
            <w:proofErr w:type="spellEnd"/>
            <w:r>
              <w:t>) i innych gatunków</w:t>
            </w:r>
          </w:p>
        </w:tc>
        <w:tc>
          <w:tcPr>
            <w:tcW w:w="0" w:type="auto"/>
            <w:vMerge/>
            <w:tcBorders>
              <w:left w:val="single" w:sz="4" w:space="0" w:color="000000"/>
              <w:bottom w:val="single" w:sz="8" w:space="0" w:color="000000"/>
              <w:right w:val="single" w:sz="4" w:space="0" w:color="000000"/>
            </w:tcBorders>
            <w:vAlign w:val="center"/>
          </w:tcPr>
          <w:p w14:paraId="762D6091" w14:textId="77777777" w:rsidR="00A779EB" w:rsidRDefault="00A779EB" w:rsidP="00A779EB">
            <w:pPr>
              <w:spacing w:after="0" w:line="240" w:lineRule="auto"/>
              <w:ind w:left="0" w:right="0" w:firstLine="0"/>
              <w:contextualSpacing/>
            </w:pPr>
          </w:p>
        </w:tc>
      </w:tr>
      <w:tr w:rsidR="00676FE9" w14:paraId="78506704" w14:textId="77777777" w:rsidTr="00A779EB">
        <w:trPr>
          <w:trHeight w:val="397"/>
        </w:trPr>
        <w:tc>
          <w:tcPr>
            <w:tcW w:w="4891" w:type="dxa"/>
            <w:tcBorders>
              <w:top w:val="single" w:sz="8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vAlign w:val="center"/>
          </w:tcPr>
          <w:p w14:paraId="7D89A91E" w14:textId="3C221F1A" w:rsidR="00676FE9" w:rsidRDefault="00A779EB" w:rsidP="00A779EB">
            <w:pPr>
              <w:spacing w:after="0" w:line="240" w:lineRule="auto"/>
              <w:ind w:left="0" w:right="0" w:firstLine="0"/>
              <w:contextualSpacing/>
            </w:pPr>
            <w:r>
              <w:t xml:space="preserve">Liczba gronkowców </w:t>
            </w:r>
            <w:proofErr w:type="spellStart"/>
            <w:r>
              <w:t>koagulazo</w:t>
            </w:r>
            <w:proofErr w:type="spellEnd"/>
            <w:r>
              <w:t>-dodatnich</w:t>
            </w:r>
          </w:p>
          <w:p w14:paraId="2529EC92" w14:textId="03003391" w:rsidR="00676FE9" w:rsidRDefault="00A779EB" w:rsidP="00A779EB">
            <w:pPr>
              <w:spacing w:after="0" w:line="240" w:lineRule="auto"/>
              <w:ind w:left="0" w:right="0" w:firstLine="0"/>
              <w:contextualSpacing/>
            </w:pPr>
            <w:r>
              <w:t>(</w:t>
            </w:r>
            <w:proofErr w:type="spellStart"/>
            <w:r>
              <w:rPr>
                <w:i/>
              </w:rPr>
              <w:t>Staphylococcus</w:t>
            </w:r>
            <w:proofErr w:type="spellEnd"/>
            <w:r>
              <w:rPr>
                <w:i/>
              </w:rPr>
              <w:t xml:space="preserve"> </w:t>
            </w:r>
            <w:proofErr w:type="spellStart"/>
            <w:r>
              <w:rPr>
                <w:i/>
              </w:rPr>
              <w:t>aureus</w:t>
            </w:r>
            <w:proofErr w:type="spellEnd"/>
            <w:r>
              <w:t>) i innych gatunków</w:t>
            </w:r>
          </w:p>
        </w:tc>
        <w:tc>
          <w:tcPr>
            <w:tcW w:w="4891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4655C81" w14:textId="73161F91" w:rsidR="00676FE9" w:rsidRDefault="00A779EB" w:rsidP="00A779EB">
            <w:pPr>
              <w:spacing w:after="0" w:line="240" w:lineRule="auto"/>
              <w:ind w:left="1" w:right="0" w:firstLine="0"/>
              <w:contextualSpacing/>
            </w:pPr>
            <w:r>
              <w:t>metoda referencyjna</w:t>
            </w:r>
          </w:p>
          <w:p w14:paraId="4F9A94EF" w14:textId="5D264E0E" w:rsidR="00676FE9" w:rsidRDefault="00A779EB" w:rsidP="00A779EB">
            <w:pPr>
              <w:spacing w:after="0" w:line="240" w:lineRule="auto"/>
              <w:ind w:left="1" w:right="0" w:firstLine="0"/>
              <w:contextualSpacing/>
            </w:pPr>
            <w:r>
              <w:t>płytkowa  – posiew powierzchniowy</w:t>
            </w:r>
          </w:p>
        </w:tc>
      </w:tr>
      <w:tr w:rsidR="00676FE9" w14:paraId="63EA403D" w14:textId="77777777" w:rsidTr="00A779EB">
        <w:trPr>
          <w:trHeight w:val="397"/>
        </w:trPr>
        <w:tc>
          <w:tcPr>
            <w:tcW w:w="4891" w:type="dxa"/>
            <w:tcBorders>
              <w:top w:val="single" w:sz="8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vAlign w:val="center"/>
          </w:tcPr>
          <w:p w14:paraId="3F8D0E9F" w14:textId="71924C82" w:rsidR="00676FE9" w:rsidRDefault="00A779EB" w:rsidP="00A779EB">
            <w:pPr>
              <w:spacing w:after="0" w:line="240" w:lineRule="auto"/>
              <w:ind w:left="0" w:right="0" w:firstLine="0"/>
              <w:contextualSpacing/>
            </w:pPr>
            <w:r>
              <w:t xml:space="preserve">Liczba </w:t>
            </w:r>
            <w:proofErr w:type="spellStart"/>
            <w:r>
              <w:rPr>
                <w:i/>
              </w:rPr>
              <w:t>Listeria</w:t>
            </w:r>
            <w:proofErr w:type="spellEnd"/>
            <w:r>
              <w:rPr>
                <w:i/>
              </w:rPr>
              <w:t xml:space="preserve"> </w:t>
            </w:r>
            <w:proofErr w:type="spellStart"/>
            <w:r>
              <w:rPr>
                <w:i/>
              </w:rPr>
              <w:t>monocytogenes</w:t>
            </w:r>
            <w:proofErr w:type="spellEnd"/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2176C181" w14:textId="77777777" w:rsidR="00676FE9" w:rsidRDefault="00676FE9" w:rsidP="00A779EB">
            <w:pPr>
              <w:spacing w:after="0" w:line="240" w:lineRule="auto"/>
              <w:ind w:left="0" w:right="0" w:firstLine="0"/>
              <w:contextualSpacing/>
            </w:pPr>
          </w:p>
        </w:tc>
      </w:tr>
      <w:tr w:rsidR="00676FE9" w14:paraId="31A56718" w14:textId="77777777" w:rsidTr="00A779EB">
        <w:trPr>
          <w:trHeight w:val="397"/>
        </w:trPr>
        <w:tc>
          <w:tcPr>
            <w:tcW w:w="4891" w:type="dxa"/>
            <w:tcBorders>
              <w:top w:val="single" w:sz="8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vAlign w:val="center"/>
          </w:tcPr>
          <w:p w14:paraId="2CAF3DDA" w14:textId="2B4E17B7" w:rsidR="00676FE9" w:rsidRDefault="00A779EB" w:rsidP="00A779EB">
            <w:pPr>
              <w:spacing w:after="0" w:line="240" w:lineRule="auto"/>
              <w:ind w:left="0" w:right="0" w:firstLine="0"/>
              <w:contextualSpacing/>
            </w:pPr>
            <w:r>
              <w:t xml:space="preserve">Liczba przypuszczalnych </w:t>
            </w:r>
            <w:proofErr w:type="spellStart"/>
            <w:r>
              <w:rPr>
                <w:i/>
              </w:rPr>
              <w:t>Bacillus</w:t>
            </w:r>
            <w:proofErr w:type="spellEnd"/>
            <w:r>
              <w:rPr>
                <w:i/>
              </w:rPr>
              <w:t xml:space="preserve"> cereus</w:t>
            </w: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59E497EE" w14:textId="77777777" w:rsidR="00676FE9" w:rsidRDefault="00676FE9" w:rsidP="00A779EB">
            <w:pPr>
              <w:spacing w:after="0" w:line="240" w:lineRule="auto"/>
              <w:ind w:left="0" w:right="0" w:firstLine="0"/>
              <w:contextualSpacing/>
            </w:pPr>
          </w:p>
        </w:tc>
      </w:tr>
      <w:tr w:rsidR="00A779EB" w14:paraId="0FDE15CA" w14:textId="77777777" w:rsidTr="00193121">
        <w:trPr>
          <w:trHeight w:val="397"/>
        </w:trPr>
        <w:tc>
          <w:tcPr>
            <w:tcW w:w="4891" w:type="dxa"/>
            <w:tcBorders>
              <w:top w:val="single" w:sz="8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vAlign w:val="center"/>
          </w:tcPr>
          <w:p w14:paraId="45F08EEA" w14:textId="7A94D9E7" w:rsidR="00A779EB" w:rsidRDefault="00A779EB" w:rsidP="00A779EB">
            <w:pPr>
              <w:spacing w:after="0" w:line="240" w:lineRule="auto"/>
              <w:ind w:left="0" w:right="0" w:firstLine="0"/>
              <w:contextualSpacing/>
            </w:pPr>
            <w:r>
              <w:t xml:space="preserve">Obecność </w:t>
            </w:r>
            <w:r>
              <w:rPr>
                <w:i/>
              </w:rPr>
              <w:t xml:space="preserve">Salmonella </w:t>
            </w:r>
            <w:proofErr w:type="spellStart"/>
            <w:r>
              <w:t>spp</w:t>
            </w:r>
            <w:proofErr w:type="spellEnd"/>
            <w:r>
              <w:t>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42CB38F9" w14:textId="07B81A7D" w:rsidR="00A779EB" w:rsidRDefault="00A779EB" w:rsidP="00A779EB">
            <w:pPr>
              <w:spacing w:after="0" w:line="240" w:lineRule="auto"/>
              <w:ind w:left="1" w:right="0" w:firstLine="0"/>
              <w:contextualSpacing/>
            </w:pPr>
            <w:r>
              <w:t>metody:</w:t>
            </w:r>
          </w:p>
          <w:p w14:paraId="0B20A623" w14:textId="77777777" w:rsidR="00A779EB" w:rsidRDefault="00A779EB" w:rsidP="00A779EB">
            <w:pPr>
              <w:numPr>
                <w:ilvl w:val="0"/>
                <w:numId w:val="5"/>
              </w:numPr>
              <w:spacing w:after="0" w:line="240" w:lineRule="auto"/>
              <w:ind w:right="0" w:hanging="144"/>
              <w:contextualSpacing/>
            </w:pPr>
            <w:r>
              <w:t>referencyjna</w:t>
            </w:r>
          </w:p>
          <w:p w14:paraId="38A793CE" w14:textId="23CD040A" w:rsidR="00A779EB" w:rsidRDefault="00A779EB" w:rsidP="00A779EB">
            <w:pPr>
              <w:numPr>
                <w:ilvl w:val="0"/>
                <w:numId w:val="5"/>
              </w:numPr>
              <w:spacing w:after="0" w:line="240" w:lineRule="auto"/>
              <w:ind w:right="0" w:hanging="144"/>
              <w:contextualSpacing/>
            </w:pPr>
            <w:proofErr w:type="spellStart"/>
            <w:r>
              <w:t>enzymoimmunofluorescencyjna</w:t>
            </w:r>
            <w:proofErr w:type="spellEnd"/>
            <w:r>
              <w:t xml:space="preserve"> </w:t>
            </w:r>
          </w:p>
        </w:tc>
      </w:tr>
      <w:tr w:rsidR="00193121" w14:paraId="731B8E34" w14:textId="77777777" w:rsidTr="00A779EB">
        <w:trPr>
          <w:trHeight w:val="397"/>
        </w:trPr>
        <w:tc>
          <w:tcPr>
            <w:tcW w:w="4891" w:type="dxa"/>
            <w:tcBorders>
              <w:top w:val="single" w:sz="8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vAlign w:val="center"/>
          </w:tcPr>
          <w:p w14:paraId="313377E8" w14:textId="08A916CF" w:rsidR="00193121" w:rsidRPr="00193121" w:rsidRDefault="00193121" w:rsidP="00193121">
            <w:pPr>
              <w:spacing w:after="0" w:line="240" w:lineRule="auto"/>
              <w:ind w:left="0" w:right="0" w:firstLine="0"/>
              <w:contextualSpacing/>
              <w:rPr>
                <w:i/>
                <w:color w:val="FF0000"/>
                <w:szCs w:val="18"/>
              </w:rPr>
            </w:pPr>
            <w:r w:rsidRPr="005225BC">
              <w:rPr>
                <w:color w:val="000000" w:themeColor="text1"/>
                <w:szCs w:val="18"/>
              </w:rPr>
              <w:t xml:space="preserve">Obecność </w:t>
            </w:r>
            <w:proofErr w:type="spellStart"/>
            <w:r w:rsidRPr="005225BC">
              <w:rPr>
                <w:i/>
                <w:color w:val="000000" w:themeColor="text1"/>
                <w:szCs w:val="18"/>
              </w:rPr>
              <w:t>Listeria</w:t>
            </w:r>
            <w:proofErr w:type="spellEnd"/>
            <w:r w:rsidRPr="005225BC">
              <w:rPr>
                <w:i/>
                <w:color w:val="000000" w:themeColor="text1"/>
                <w:szCs w:val="18"/>
              </w:rPr>
              <w:t xml:space="preserve"> </w:t>
            </w:r>
            <w:proofErr w:type="spellStart"/>
            <w:r w:rsidRPr="005225BC">
              <w:rPr>
                <w:i/>
                <w:color w:val="000000" w:themeColor="text1"/>
                <w:szCs w:val="18"/>
              </w:rPr>
              <w:t>monocytogenes</w:t>
            </w:r>
            <w:proofErr w:type="spellEnd"/>
            <w:r w:rsidRPr="005225BC">
              <w:rPr>
                <w:i/>
                <w:color w:val="000000" w:themeColor="text1"/>
                <w:szCs w:val="18"/>
              </w:rPr>
              <w:t xml:space="preserve"> 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E8BC544" w14:textId="59DCCBBB" w:rsidR="00193121" w:rsidRPr="00193121" w:rsidRDefault="00193121" w:rsidP="00193121">
            <w:pPr>
              <w:spacing w:after="0" w:line="240" w:lineRule="auto"/>
              <w:ind w:left="0" w:right="0" w:firstLine="0"/>
              <w:contextualSpacing/>
              <w:rPr>
                <w:color w:val="FF0000"/>
              </w:rPr>
            </w:pPr>
            <w:r w:rsidRPr="005225BC">
              <w:rPr>
                <w:color w:val="000000" w:themeColor="text1"/>
              </w:rPr>
              <w:t xml:space="preserve">metoda referencyjna </w:t>
            </w:r>
          </w:p>
        </w:tc>
      </w:tr>
    </w:tbl>
    <w:p w14:paraId="62DCE705" w14:textId="77777777" w:rsidR="00A779EB" w:rsidRDefault="00A779EB" w:rsidP="00817FB4">
      <w:pPr>
        <w:spacing w:after="0" w:line="259" w:lineRule="auto"/>
        <w:ind w:left="0" w:right="0" w:firstLine="0"/>
      </w:pPr>
    </w:p>
    <w:p w14:paraId="38BE29CC" w14:textId="77777777" w:rsidR="00676FE9" w:rsidRDefault="00A779EB">
      <w:pPr>
        <w:spacing w:after="181" w:line="259" w:lineRule="auto"/>
        <w:ind w:left="14" w:right="0" w:firstLine="0"/>
      </w:pPr>
      <w:r>
        <w:rPr>
          <w:b/>
        </w:rPr>
        <w:t xml:space="preserve">Przyjmowanie próbek  </w:t>
      </w:r>
      <w:r>
        <w:t xml:space="preserve">  </w:t>
      </w:r>
    </w:p>
    <w:p w14:paraId="72565358" w14:textId="7FCCD5A1" w:rsidR="00676FE9" w:rsidRDefault="00A779EB">
      <w:pPr>
        <w:numPr>
          <w:ilvl w:val="0"/>
          <w:numId w:val="1"/>
        </w:numPr>
        <w:ind w:right="0" w:hanging="283"/>
      </w:pPr>
      <w:r>
        <w:t>Próbki do badania przyjmowane są,</w:t>
      </w:r>
      <w:r w:rsidR="00781BE0">
        <w:t xml:space="preserve"> </w:t>
      </w:r>
      <w:r>
        <w:t>po wcześniejszym uzgodnieniu telefonicznym, od poniedziałku do piątku, od godz. 8</w:t>
      </w:r>
      <w:r>
        <w:rPr>
          <w:vertAlign w:val="superscript"/>
        </w:rPr>
        <w:t>0</w:t>
      </w:r>
      <w:r w:rsidRPr="006A214D">
        <w:rPr>
          <w:vertAlign w:val="superscript"/>
        </w:rPr>
        <w:t>0</w:t>
      </w:r>
      <w:r>
        <w:t xml:space="preserve"> do godz. 14</w:t>
      </w:r>
      <w:r w:rsidRPr="006A214D">
        <w:rPr>
          <w:vertAlign w:val="superscript"/>
        </w:rPr>
        <w:t>30</w:t>
      </w:r>
      <w:r>
        <w:t xml:space="preserve">, za wyjątkiem próbek nietrwałych mikrobiologicznie, wymagających posiewów </w:t>
      </w:r>
      <w:r>
        <w:br/>
        <w:t>w dniu przyjęcia, które przyjmowane są od poniedziałku do piątku, od godz. 8</w:t>
      </w:r>
      <w:r>
        <w:rPr>
          <w:vertAlign w:val="superscript"/>
        </w:rPr>
        <w:t>0</w:t>
      </w:r>
      <w:r w:rsidRPr="006A214D">
        <w:rPr>
          <w:vertAlign w:val="superscript"/>
        </w:rPr>
        <w:t>0</w:t>
      </w:r>
      <w:r>
        <w:t xml:space="preserve"> do godz. 13</w:t>
      </w:r>
      <w:r w:rsidRPr="006A214D">
        <w:rPr>
          <w:vertAlign w:val="superscript"/>
        </w:rPr>
        <w:t>0</w:t>
      </w:r>
      <w:r>
        <w:rPr>
          <w:vertAlign w:val="superscript"/>
        </w:rPr>
        <w:t>0</w:t>
      </w:r>
      <w:r>
        <w:t>.</w:t>
      </w:r>
    </w:p>
    <w:p w14:paraId="74C847CF" w14:textId="71630F95" w:rsidR="00676FE9" w:rsidRDefault="00A779EB">
      <w:pPr>
        <w:numPr>
          <w:ilvl w:val="0"/>
          <w:numId w:val="1"/>
        </w:numPr>
        <w:ind w:right="0" w:hanging="283"/>
      </w:pPr>
      <w:r>
        <w:t>Próbki środków spożywczych nietrwałych mikrobiologicznie powinny być dostarczone w możliwie najkrótszym czasie od momentu pobrania w warunkach:</w:t>
      </w:r>
    </w:p>
    <w:p w14:paraId="4277BF51" w14:textId="0059B32E" w:rsidR="00676FE9" w:rsidRDefault="00A779EB">
      <w:pPr>
        <w:numPr>
          <w:ilvl w:val="1"/>
          <w:numId w:val="1"/>
        </w:numPr>
        <w:ind w:left="505" w:right="0" w:hanging="207"/>
      </w:pPr>
      <w:r>
        <w:t>produkty mrożone w temperaturze &lt; - 18°C,</w:t>
      </w:r>
    </w:p>
    <w:p w14:paraId="06F36EA8" w14:textId="281423E0" w:rsidR="00676FE9" w:rsidRDefault="00A779EB">
      <w:pPr>
        <w:numPr>
          <w:ilvl w:val="1"/>
          <w:numId w:val="1"/>
        </w:numPr>
        <w:ind w:left="505" w:right="0" w:hanging="207"/>
      </w:pPr>
      <w:r>
        <w:t>inne produkty nietrwałe w temperaturze od +1°C do +8°C.</w:t>
      </w:r>
    </w:p>
    <w:p w14:paraId="1D6B63DD" w14:textId="47D17239" w:rsidR="00676FE9" w:rsidRDefault="00A779EB" w:rsidP="00A779EB">
      <w:pPr>
        <w:numPr>
          <w:ilvl w:val="0"/>
          <w:numId w:val="1"/>
        </w:numPr>
        <w:spacing w:after="49"/>
        <w:ind w:right="0" w:hanging="283"/>
      </w:pPr>
      <w:r>
        <w:t>Masa próbki przeznaczonej do badań mikrobiologicznych powinna wynosić ok. 200 g.</w:t>
      </w:r>
    </w:p>
    <w:sectPr w:rsidR="00676FE9" w:rsidSect="00250EDF">
      <w:pgSz w:w="11906" w:h="16838"/>
      <w:pgMar w:top="720" w:right="720" w:bottom="720" w:left="720" w:header="708" w:footer="708" w:gutter="0"/>
      <w:cols w:space="708"/>
      <w:docGrid w:linePitch="245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4F6AD7"/>
    <w:multiLevelType w:val="hybridMultilevel"/>
    <w:tmpl w:val="F4F624E2"/>
    <w:lvl w:ilvl="0" w:tplc="534AA070">
      <w:start w:val="1"/>
      <w:numFmt w:val="bullet"/>
      <w:lvlText w:val="-"/>
      <w:lvlJc w:val="left"/>
      <w:pPr>
        <w:ind w:left="145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1" w:tplc="5838E1A6">
      <w:start w:val="1"/>
      <w:numFmt w:val="bullet"/>
      <w:lvlText w:val="o"/>
      <w:lvlJc w:val="left"/>
      <w:pPr>
        <w:ind w:left="1145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2" w:tplc="5CB03C46">
      <w:start w:val="1"/>
      <w:numFmt w:val="bullet"/>
      <w:lvlText w:val="▪"/>
      <w:lvlJc w:val="left"/>
      <w:pPr>
        <w:ind w:left="1865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3" w:tplc="AE96322C">
      <w:start w:val="1"/>
      <w:numFmt w:val="bullet"/>
      <w:lvlText w:val="•"/>
      <w:lvlJc w:val="left"/>
      <w:pPr>
        <w:ind w:left="2585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4" w:tplc="3AAAEED8">
      <w:start w:val="1"/>
      <w:numFmt w:val="bullet"/>
      <w:lvlText w:val="o"/>
      <w:lvlJc w:val="left"/>
      <w:pPr>
        <w:ind w:left="3305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5" w:tplc="5AA4CABC">
      <w:start w:val="1"/>
      <w:numFmt w:val="bullet"/>
      <w:lvlText w:val="▪"/>
      <w:lvlJc w:val="left"/>
      <w:pPr>
        <w:ind w:left="4025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6" w:tplc="2310AA1C">
      <w:start w:val="1"/>
      <w:numFmt w:val="bullet"/>
      <w:lvlText w:val="•"/>
      <w:lvlJc w:val="left"/>
      <w:pPr>
        <w:ind w:left="4745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7" w:tplc="94FC143A">
      <w:start w:val="1"/>
      <w:numFmt w:val="bullet"/>
      <w:lvlText w:val="o"/>
      <w:lvlJc w:val="left"/>
      <w:pPr>
        <w:ind w:left="5465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8" w:tplc="5E96FB1E">
      <w:start w:val="1"/>
      <w:numFmt w:val="bullet"/>
      <w:lvlText w:val="▪"/>
      <w:lvlJc w:val="left"/>
      <w:pPr>
        <w:ind w:left="6185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3F0741ED"/>
    <w:multiLevelType w:val="hybridMultilevel"/>
    <w:tmpl w:val="B7969C02"/>
    <w:lvl w:ilvl="0" w:tplc="9BD4C21C">
      <w:start w:val="1"/>
      <w:numFmt w:val="bullet"/>
      <w:lvlText w:val="-"/>
      <w:lvlJc w:val="left"/>
      <w:pPr>
        <w:ind w:left="145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1" w:tplc="3E7A28FC">
      <w:start w:val="1"/>
      <w:numFmt w:val="bullet"/>
      <w:lvlText w:val="o"/>
      <w:lvlJc w:val="left"/>
      <w:pPr>
        <w:ind w:left="1145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2" w:tplc="B8C6040A">
      <w:start w:val="1"/>
      <w:numFmt w:val="bullet"/>
      <w:lvlText w:val="▪"/>
      <w:lvlJc w:val="left"/>
      <w:pPr>
        <w:ind w:left="1865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3" w:tplc="3914307C">
      <w:start w:val="1"/>
      <w:numFmt w:val="bullet"/>
      <w:lvlText w:val="•"/>
      <w:lvlJc w:val="left"/>
      <w:pPr>
        <w:ind w:left="2585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4" w:tplc="78F4BEF8">
      <w:start w:val="1"/>
      <w:numFmt w:val="bullet"/>
      <w:lvlText w:val="o"/>
      <w:lvlJc w:val="left"/>
      <w:pPr>
        <w:ind w:left="3305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5" w:tplc="BA84F074">
      <w:start w:val="1"/>
      <w:numFmt w:val="bullet"/>
      <w:lvlText w:val="▪"/>
      <w:lvlJc w:val="left"/>
      <w:pPr>
        <w:ind w:left="4025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6" w:tplc="3D60D8BA">
      <w:start w:val="1"/>
      <w:numFmt w:val="bullet"/>
      <w:lvlText w:val="•"/>
      <w:lvlJc w:val="left"/>
      <w:pPr>
        <w:ind w:left="4745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7" w:tplc="14321DBA">
      <w:start w:val="1"/>
      <w:numFmt w:val="bullet"/>
      <w:lvlText w:val="o"/>
      <w:lvlJc w:val="left"/>
      <w:pPr>
        <w:ind w:left="5465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8" w:tplc="C3AC2A80">
      <w:start w:val="1"/>
      <w:numFmt w:val="bullet"/>
      <w:lvlText w:val="▪"/>
      <w:lvlJc w:val="left"/>
      <w:pPr>
        <w:ind w:left="6185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 w15:restartNumberingAfterBreak="0">
    <w:nsid w:val="525E22EB"/>
    <w:multiLevelType w:val="hybridMultilevel"/>
    <w:tmpl w:val="79DA4586"/>
    <w:lvl w:ilvl="0" w:tplc="A13E61BC">
      <w:start w:val="1"/>
      <w:numFmt w:val="bullet"/>
      <w:lvlText w:val=""/>
      <w:lvlJc w:val="left"/>
      <w:pPr>
        <w:ind w:left="283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1" w:tplc="BEF66618">
      <w:start w:val="1"/>
      <w:numFmt w:val="bullet"/>
      <w:lvlText w:val="-"/>
      <w:lvlJc w:val="left"/>
      <w:pPr>
        <w:ind w:left="504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2" w:tplc="02A4CC8E">
      <w:start w:val="1"/>
      <w:numFmt w:val="bullet"/>
      <w:lvlText w:val="▪"/>
      <w:lvlJc w:val="left"/>
      <w:pPr>
        <w:ind w:left="1378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3" w:tplc="D772E444">
      <w:start w:val="1"/>
      <w:numFmt w:val="bullet"/>
      <w:lvlText w:val="•"/>
      <w:lvlJc w:val="left"/>
      <w:pPr>
        <w:ind w:left="2098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4" w:tplc="84821550">
      <w:start w:val="1"/>
      <w:numFmt w:val="bullet"/>
      <w:lvlText w:val="o"/>
      <w:lvlJc w:val="left"/>
      <w:pPr>
        <w:ind w:left="2818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5" w:tplc="25081D46">
      <w:start w:val="1"/>
      <w:numFmt w:val="bullet"/>
      <w:lvlText w:val="▪"/>
      <w:lvlJc w:val="left"/>
      <w:pPr>
        <w:ind w:left="3538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6" w:tplc="5ED482AA">
      <w:start w:val="1"/>
      <w:numFmt w:val="bullet"/>
      <w:lvlText w:val="•"/>
      <w:lvlJc w:val="left"/>
      <w:pPr>
        <w:ind w:left="4258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7" w:tplc="43EC28EC">
      <w:start w:val="1"/>
      <w:numFmt w:val="bullet"/>
      <w:lvlText w:val="o"/>
      <w:lvlJc w:val="left"/>
      <w:pPr>
        <w:ind w:left="4978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8" w:tplc="4758760E">
      <w:start w:val="1"/>
      <w:numFmt w:val="bullet"/>
      <w:lvlText w:val="▪"/>
      <w:lvlJc w:val="left"/>
      <w:pPr>
        <w:ind w:left="5698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" w15:restartNumberingAfterBreak="0">
    <w:nsid w:val="69023875"/>
    <w:multiLevelType w:val="hybridMultilevel"/>
    <w:tmpl w:val="207C8FC6"/>
    <w:lvl w:ilvl="0" w:tplc="1B70DC34">
      <w:start w:val="1"/>
      <w:numFmt w:val="bullet"/>
      <w:lvlText w:val="-"/>
      <w:lvlJc w:val="left"/>
      <w:pPr>
        <w:ind w:left="145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1" w:tplc="55FE80B4">
      <w:start w:val="1"/>
      <w:numFmt w:val="bullet"/>
      <w:lvlText w:val="o"/>
      <w:lvlJc w:val="left"/>
      <w:pPr>
        <w:ind w:left="1145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2" w:tplc="E73A3818">
      <w:start w:val="1"/>
      <w:numFmt w:val="bullet"/>
      <w:lvlText w:val="▪"/>
      <w:lvlJc w:val="left"/>
      <w:pPr>
        <w:ind w:left="1865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3" w:tplc="5C187A7A">
      <w:start w:val="1"/>
      <w:numFmt w:val="bullet"/>
      <w:lvlText w:val="•"/>
      <w:lvlJc w:val="left"/>
      <w:pPr>
        <w:ind w:left="2585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4" w:tplc="1312FC08">
      <w:start w:val="1"/>
      <w:numFmt w:val="bullet"/>
      <w:lvlText w:val="o"/>
      <w:lvlJc w:val="left"/>
      <w:pPr>
        <w:ind w:left="3305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5" w:tplc="4D16D364">
      <w:start w:val="1"/>
      <w:numFmt w:val="bullet"/>
      <w:lvlText w:val="▪"/>
      <w:lvlJc w:val="left"/>
      <w:pPr>
        <w:ind w:left="4025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6" w:tplc="4CEECE4C">
      <w:start w:val="1"/>
      <w:numFmt w:val="bullet"/>
      <w:lvlText w:val="•"/>
      <w:lvlJc w:val="left"/>
      <w:pPr>
        <w:ind w:left="4745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7" w:tplc="E56AC480">
      <w:start w:val="1"/>
      <w:numFmt w:val="bullet"/>
      <w:lvlText w:val="o"/>
      <w:lvlJc w:val="left"/>
      <w:pPr>
        <w:ind w:left="5465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8" w:tplc="157C9DD2">
      <w:start w:val="1"/>
      <w:numFmt w:val="bullet"/>
      <w:lvlText w:val="▪"/>
      <w:lvlJc w:val="left"/>
      <w:pPr>
        <w:ind w:left="6185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" w15:restartNumberingAfterBreak="0">
    <w:nsid w:val="70676CB6"/>
    <w:multiLevelType w:val="hybridMultilevel"/>
    <w:tmpl w:val="BD005F5E"/>
    <w:lvl w:ilvl="0" w:tplc="056A2366">
      <w:start w:val="1"/>
      <w:numFmt w:val="bullet"/>
      <w:lvlText w:val="-"/>
      <w:lvlJc w:val="left"/>
      <w:pPr>
        <w:ind w:left="145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1" w:tplc="51F24AC4">
      <w:start w:val="1"/>
      <w:numFmt w:val="bullet"/>
      <w:lvlText w:val="o"/>
      <w:lvlJc w:val="left"/>
      <w:pPr>
        <w:ind w:left="1145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2" w:tplc="D4C62950">
      <w:start w:val="1"/>
      <w:numFmt w:val="bullet"/>
      <w:lvlText w:val="▪"/>
      <w:lvlJc w:val="left"/>
      <w:pPr>
        <w:ind w:left="1865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3" w:tplc="2E84D798">
      <w:start w:val="1"/>
      <w:numFmt w:val="bullet"/>
      <w:lvlText w:val="•"/>
      <w:lvlJc w:val="left"/>
      <w:pPr>
        <w:ind w:left="2585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4" w:tplc="8AAEAD7A">
      <w:start w:val="1"/>
      <w:numFmt w:val="bullet"/>
      <w:lvlText w:val="o"/>
      <w:lvlJc w:val="left"/>
      <w:pPr>
        <w:ind w:left="3305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5" w:tplc="CAE43AAE">
      <w:start w:val="1"/>
      <w:numFmt w:val="bullet"/>
      <w:lvlText w:val="▪"/>
      <w:lvlJc w:val="left"/>
      <w:pPr>
        <w:ind w:left="4025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6" w:tplc="74E0239A">
      <w:start w:val="1"/>
      <w:numFmt w:val="bullet"/>
      <w:lvlText w:val="•"/>
      <w:lvlJc w:val="left"/>
      <w:pPr>
        <w:ind w:left="4745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7" w:tplc="15A80BB8">
      <w:start w:val="1"/>
      <w:numFmt w:val="bullet"/>
      <w:lvlText w:val="o"/>
      <w:lvlJc w:val="left"/>
      <w:pPr>
        <w:ind w:left="5465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8" w:tplc="E5FA3D7E">
      <w:start w:val="1"/>
      <w:numFmt w:val="bullet"/>
      <w:lvlText w:val="▪"/>
      <w:lvlJc w:val="left"/>
      <w:pPr>
        <w:ind w:left="6185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5" w15:restartNumberingAfterBreak="0">
    <w:nsid w:val="71FE5FB6"/>
    <w:multiLevelType w:val="hybridMultilevel"/>
    <w:tmpl w:val="0DFAA608"/>
    <w:lvl w:ilvl="0" w:tplc="0F1CED8E">
      <w:start w:val="1"/>
      <w:numFmt w:val="bullet"/>
      <w:lvlText w:val="-"/>
      <w:lvlJc w:val="left"/>
      <w:pPr>
        <w:ind w:left="145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1" w:tplc="02467FD6">
      <w:start w:val="1"/>
      <w:numFmt w:val="bullet"/>
      <w:lvlText w:val="o"/>
      <w:lvlJc w:val="left"/>
      <w:pPr>
        <w:ind w:left="1145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2" w:tplc="92B82FAE">
      <w:start w:val="1"/>
      <w:numFmt w:val="bullet"/>
      <w:lvlText w:val="▪"/>
      <w:lvlJc w:val="left"/>
      <w:pPr>
        <w:ind w:left="1865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3" w:tplc="6CEAC078">
      <w:start w:val="1"/>
      <w:numFmt w:val="bullet"/>
      <w:lvlText w:val="•"/>
      <w:lvlJc w:val="left"/>
      <w:pPr>
        <w:ind w:left="2585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4" w:tplc="775EAEA6">
      <w:start w:val="1"/>
      <w:numFmt w:val="bullet"/>
      <w:lvlText w:val="o"/>
      <w:lvlJc w:val="left"/>
      <w:pPr>
        <w:ind w:left="3305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5" w:tplc="9506A970">
      <w:start w:val="1"/>
      <w:numFmt w:val="bullet"/>
      <w:lvlText w:val="▪"/>
      <w:lvlJc w:val="left"/>
      <w:pPr>
        <w:ind w:left="4025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6" w:tplc="A16ADC5E">
      <w:start w:val="1"/>
      <w:numFmt w:val="bullet"/>
      <w:lvlText w:val="•"/>
      <w:lvlJc w:val="left"/>
      <w:pPr>
        <w:ind w:left="4745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7" w:tplc="7AFEDD2C">
      <w:start w:val="1"/>
      <w:numFmt w:val="bullet"/>
      <w:lvlText w:val="o"/>
      <w:lvlJc w:val="left"/>
      <w:pPr>
        <w:ind w:left="5465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8" w:tplc="6E58BEA8">
      <w:start w:val="1"/>
      <w:numFmt w:val="bullet"/>
      <w:lvlText w:val="▪"/>
      <w:lvlJc w:val="left"/>
      <w:pPr>
        <w:ind w:left="6185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 w16cid:durableId="1538542286">
    <w:abstractNumId w:val="2"/>
  </w:num>
  <w:num w:numId="2" w16cid:durableId="1106460437">
    <w:abstractNumId w:val="5"/>
  </w:num>
  <w:num w:numId="3" w16cid:durableId="1643848533">
    <w:abstractNumId w:val="1"/>
  </w:num>
  <w:num w:numId="4" w16cid:durableId="484786802">
    <w:abstractNumId w:val="4"/>
  </w:num>
  <w:num w:numId="5" w16cid:durableId="1372921714">
    <w:abstractNumId w:val="3"/>
  </w:num>
  <w:num w:numId="6" w16cid:durableId="198870062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76FE9"/>
    <w:rsid w:val="000247CE"/>
    <w:rsid w:val="00040B2B"/>
    <w:rsid w:val="00193121"/>
    <w:rsid w:val="00250EDF"/>
    <w:rsid w:val="004C11DB"/>
    <w:rsid w:val="005225BC"/>
    <w:rsid w:val="005A0DC4"/>
    <w:rsid w:val="006373DA"/>
    <w:rsid w:val="0065403E"/>
    <w:rsid w:val="00676FE9"/>
    <w:rsid w:val="00781BE0"/>
    <w:rsid w:val="00817FB4"/>
    <w:rsid w:val="00823340"/>
    <w:rsid w:val="00831B9E"/>
    <w:rsid w:val="008A69B6"/>
    <w:rsid w:val="00A3512A"/>
    <w:rsid w:val="00A4011D"/>
    <w:rsid w:val="00A779EB"/>
    <w:rsid w:val="00B0353E"/>
    <w:rsid w:val="00B103DC"/>
    <w:rsid w:val="00B8043C"/>
    <w:rsid w:val="00BB2421"/>
    <w:rsid w:val="00C52CD2"/>
    <w:rsid w:val="00C54286"/>
    <w:rsid w:val="00C843BD"/>
    <w:rsid w:val="00D63DE8"/>
    <w:rsid w:val="00D66D87"/>
    <w:rsid w:val="00F037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6483200"/>
  <w15:docId w15:val="{BE48275F-50BC-4D45-8F6E-5F159B1543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pPr>
      <w:spacing w:after="22" w:line="255" w:lineRule="auto"/>
      <w:ind w:left="10" w:right="1925" w:hanging="10"/>
    </w:pPr>
    <w:rPr>
      <w:rFonts w:ascii="Verdana" w:eastAsia="Verdana" w:hAnsi="Verdana" w:cs="Verdana"/>
      <w:color w:val="000000"/>
      <w:sz w:val="1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555</Words>
  <Characters>3330</Characters>
  <Application>Microsoft Office Word</Application>
  <DocSecurity>0</DocSecurity>
  <Lines>27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Dorota Beczek-Koćwin</dc:creator>
  <cp:keywords/>
  <cp:lastModifiedBy>Agnieszka Hejmo-Kozub</cp:lastModifiedBy>
  <cp:revision>2</cp:revision>
  <dcterms:created xsi:type="dcterms:W3CDTF">2023-09-12T07:20:00Z</dcterms:created>
  <dcterms:modified xsi:type="dcterms:W3CDTF">2023-09-12T07:20:00Z</dcterms:modified>
</cp:coreProperties>
</file>