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EA7B" w14:textId="77777777" w:rsidR="00E95930" w:rsidRDefault="00E95930" w:rsidP="00E959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5.1 - Wzór karty pierwszego etapu oceny merytorycznej projektu konkursowego</w:t>
      </w:r>
    </w:p>
    <w:p w14:paraId="5CBE77D3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341103F" wp14:editId="32190EE3">
            <wp:extent cx="5760720" cy="1139190"/>
            <wp:effectExtent l="0" t="0" r="0" b="3810"/>
            <wp:docPr id="89" name="Obraz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BCC9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</w:p>
    <w:p w14:paraId="4DE22A69" w14:textId="77777777" w:rsidR="0043639A" w:rsidRPr="009D3DEC" w:rsidRDefault="0043639A" w:rsidP="0043639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 ETAPU OCENY MERYTORYCZNEJ WNIOSKU O DOFINANSOWANIE PROJEKTU KONKURSOWEGO W RAMACH PROGRAMU FERS</w:t>
      </w:r>
    </w:p>
    <w:p w14:paraId="7881CB3E" w14:textId="77777777" w:rsidR="0043639A" w:rsidRPr="009D3DEC" w:rsidRDefault="0043639A" w:rsidP="0043639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5F0635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7DDC53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367B8142" w14:textId="77777777" w:rsidR="002944F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</w:t>
      </w:r>
      <w:r w:rsidR="002944FC">
        <w:rPr>
          <w:rFonts w:ascii="Arial" w:eastAsia="Calibri" w:hAnsi="Arial" w:cs="Arial"/>
          <w:b/>
          <w:kern w:val="24"/>
          <w:sz w:val="24"/>
          <w:szCs w:val="24"/>
        </w:rPr>
        <w:t>TUCJA ORGANIZUJĄCA NABÓR (ION):</w:t>
      </w:r>
    </w:p>
    <w:p w14:paraId="17017A04" w14:textId="427E9466" w:rsidR="002944FC" w:rsidRPr="009D3DEC" w:rsidRDefault="00666EAD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03289E57" w14:textId="77777777" w:rsidR="002944F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76ED02B3" w14:textId="38EB02F6" w:rsidR="0043639A" w:rsidRPr="009D3DEC" w:rsidRDefault="00587384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DB5CF2">
        <w:rPr>
          <w:rFonts w:ascii="Arial" w:eastAsia="Calibri" w:hAnsi="Arial" w:cs="Arial"/>
          <w:b/>
          <w:kern w:val="24"/>
          <w:sz w:val="24"/>
          <w:szCs w:val="24"/>
        </w:rPr>
        <w:t>07</w:t>
      </w:r>
      <w:r w:rsidR="002944FC">
        <w:rPr>
          <w:rFonts w:ascii="Arial" w:eastAsia="Calibri" w:hAnsi="Arial" w:cs="Arial"/>
          <w:b/>
          <w:kern w:val="24"/>
          <w:sz w:val="24"/>
          <w:szCs w:val="24"/>
        </w:rPr>
        <w:t>-IP.04-001/2</w:t>
      </w:r>
      <w:r w:rsidR="00DB5CF2">
        <w:rPr>
          <w:rFonts w:ascii="Arial" w:eastAsia="Calibri" w:hAnsi="Arial" w:cs="Arial"/>
          <w:b/>
          <w:kern w:val="24"/>
          <w:sz w:val="24"/>
          <w:szCs w:val="24"/>
        </w:rPr>
        <w:t>4</w:t>
      </w:r>
    </w:p>
    <w:p w14:paraId="3BD44CC9" w14:textId="783F3BCF" w:rsidR="00467FCB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DATA WPŁYWU WNIOSKU: </w:t>
      </w:r>
      <w:r w:rsidR="00467FCB" w:rsidRPr="00467FCB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A224599" w14:textId="70A7BCB9" w:rsidR="0043639A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SUMA KONTROLNA WNIOSKU: </w:t>
      </w:r>
      <w:r w:rsidR="00467FCB" w:rsidRPr="00467FCB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21C02D8" w14:textId="77777777" w:rsidR="00467FCB" w:rsidRDefault="00467FCB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PROJEKTU:</w:t>
      </w:r>
    </w:p>
    <w:p w14:paraId="41A96E76" w14:textId="10FC8236" w:rsidR="00467FCB" w:rsidRPr="009D3DEC" w:rsidRDefault="00467FCB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67FCB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FD4D439" w14:textId="1E21754B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TYTUŁ PROJEKTU: </w:t>
      </w:r>
      <w:r w:rsidR="00467FCB" w:rsidRPr="00467FCB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2DE8026" w14:textId="2965F8F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NAZWA WNIOSKODAWCY: </w:t>
      </w:r>
      <w:r w:rsidR="00467FCB" w:rsidRPr="00467FCB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CE70BCC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66BC4A5A" w14:textId="77777777" w:rsidR="0043639A" w:rsidRPr="009D3DEC" w:rsidRDefault="0043639A" w:rsidP="0043639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2214"/>
        <w:gridCol w:w="1211"/>
        <w:gridCol w:w="3212"/>
      </w:tblGrid>
      <w:tr w:rsidR="0043639A" w14:paraId="4360FE3A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7D5634" w14:textId="77777777" w:rsidR="0043639A" w:rsidRPr="00CB7076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CZĘŚĆ A. ETAP PIERWSZY OCENY MERYTORYCZNEJ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W SYSTEMIE 0-1: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2BC16E93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22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45431ACA" w14:textId="77777777" w:rsidTr="00C53FE7">
        <w:trPr>
          <w:trHeight w:val="50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BAB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6C9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>Nie - uzasadnić i odrzucić projekt</w:t>
            </w:r>
          </w:p>
        </w:tc>
      </w:tr>
      <w:tr w:rsidR="0043639A" w14:paraId="706F3475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532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2D36287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1) wyboru partnerów, o których mowa w art. 39 ustawy z dnia 28 kwietnia 2022 r. o zasadach realizacji zadań finansowanych ze środków europejskich w perspektywie finansowej 2021–2027 (o ile dotyczy); </w:t>
            </w:r>
          </w:p>
          <w:p w14:paraId="727793D5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 gdy data rozpoczęcia realizacji projektu jest wcześniejsza od daty złożenia wniosku - przed rozpoczęciem realizacji projektu.</w:t>
            </w:r>
          </w:p>
        </w:tc>
      </w:tr>
      <w:tr w:rsidR="0043639A" w14:paraId="539414F8" w14:textId="77777777" w:rsidTr="00C53FE7">
        <w:trPr>
          <w:trHeight w:val="50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63DD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FCC3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- uzasadnić i odrzucić projekt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8D5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dotyczy </w:t>
            </w:r>
          </w:p>
        </w:tc>
      </w:tr>
      <w:tr w:rsidR="0043639A" w14:paraId="759C4678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0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3. Wnioskodawca oraz partnerzy krajowi (o ile dotyczy), ponoszący wydatki w danym projekcie z EFS+, posiadają łączny obrót za wybrany przez wnioskodawcę jeden z trzech ostatnich: </w:t>
            </w:r>
          </w:p>
          <w:p w14:paraId="48F1D52F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zatwierdzonych lat obrotowych zgodnie z ustawą o rachunkowości z dnia 29 września 1994 r. (Dz. U. 1994 nr 121 poz. 591 z późn. zm.) jeśli dotyczy, lub</w:t>
            </w:r>
          </w:p>
          <w:p w14:paraId="008C3E20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zamkniętych i zatwierdzonych lat kalendarzowy</w:t>
            </w:r>
          </w:p>
          <w:p w14:paraId="1F380122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równy lub wyższy od 75% średnich rocznych wydatków w ocenianym projekcie. </w:t>
            </w:r>
          </w:p>
          <w:p w14:paraId="42902EF9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Kryterium nie dotyczy jednostek sektora finansów publicznych (jsfp), w tym projektów partnerskich, w których jsfp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jsfp. W przypadku projektów, w których udzielane jest wsparcie zwrotne jako obrót należy rozumieć kwotę kapitału na instrumenty zwrotne, jakim dysponowali wnioskodawca/ partnerzy (o ile dotyczy) w wymaganym okresie.  </w:t>
            </w:r>
          </w:p>
          <w:p w14:paraId="3066DF96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39A" w14:paraId="3423EDF6" w14:textId="77777777" w:rsidTr="00C53FE7">
        <w:trPr>
          <w:trHeight w:val="50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6A7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E49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- uzasadnić i odrzucić projekt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A82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</w:tr>
      <w:tr w:rsidR="0043639A" w14:paraId="2399942A" w14:textId="77777777" w:rsidTr="00C53FE7">
        <w:trPr>
          <w:trHeight w:val="87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CF3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UZASADNIENIE OCENY SPEŁNIANIA KRYTERIÓW MERYTORYCZNYCH 0-1 (WYPEŁNIĆ W PRZYPADKU ZAZNACZENIA ODPOWIEDZI „NIE”)</w:t>
            </w:r>
          </w:p>
        </w:tc>
      </w:tr>
      <w:tr w:rsidR="0043639A" w14:paraId="08093087" w14:textId="77777777" w:rsidTr="00C53FE7">
        <w:trPr>
          <w:trHeight w:val="88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96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3976722" w14:textId="77777777" w:rsidR="0043639A" w:rsidRPr="009D3DEC" w:rsidRDefault="0043639A" w:rsidP="0043639A">
      <w:pPr>
        <w:rPr>
          <w:rFonts w:ascii="Arial" w:hAnsi="Arial" w:cs="Arial"/>
          <w:b/>
          <w:bCs/>
          <w:sz w:val="24"/>
          <w:szCs w:val="24"/>
        </w:rPr>
      </w:pPr>
    </w:p>
    <w:p w14:paraId="425C771E" w14:textId="77777777" w:rsidR="0043639A" w:rsidRPr="009D3DEC" w:rsidRDefault="0043639A" w:rsidP="004363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</w:t>
      </w:r>
    </w:p>
    <w:p w14:paraId="445FD248" w14:textId="0D5C68BD" w:rsidR="00CB10F9" w:rsidRPr="0043639A" w:rsidRDefault="0043639A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</w:r>
      <w:r>
        <w:rPr>
          <w:rFonts w:ascii="Arial" w:eastAsia="Calibri" w:hAnsi="Arial" w:cs="Arial"/>
          <w:i/>
          <w:sz w:val="24"/>
          <w:szCs w:val="24"/>
        </w:rPr>
        <w:tab/>
        <w:t xml:space="preserve"> </w:t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43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21642080">
    <w:abstractNumId w:val="1"/>
  </w:num>
  <w:num w:numId="2" w16cid:durableId="26982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9A"/>
    <w:rsid w:val="002944FC"/>
    <w:rsid w:val="0043639A"/>
    <w:rsid w:val="00467FCB"/>
    <w:rsid w:val="00587384"/>
    <w:rsid w:val="00666EAD"/>
    <w:rsid w:val="006E321A"/>
    <w:rsid w:val="00CB10F9"/>
    <w:rsid w:val="00DB5CF2"/>
    <w:rsid w:val="00E124D6"/>
    <w:rsid w:val="00E9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Misiura Andrzej</cp:lastModifiedBy>
  <cp:revision>8</cp:revision>
  <dcterms:created xsi:type="dcterms:W3CDTF">2023-08-29T09:21:00Z</dcterms:created>
  <dcterms:modified xsi:type="dcterms:W3CDTF">2024-05-08T11:41:00Z</dcterms:modified>
</cp:coreProperties>
</file>