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C0DA" w14:textId="6D832573" w:rsidR="000723DB" w:rsidRPr="000723DB" w:rsidRDefault="000723DB" w:rsidP="000723DB">
      <w:pPr>
        <w:rPr>
          <w:rFonts w:ascii="Arial" w:hAnsi="Arial" w:cs="Arial"/>
          <w:b/>
          <w:bCs/>
        </w:rPr>
      </w:pPr>
      <w:r w:rsidRPr="000723DB">
        <w:rPr>
          <w:rFonts w:ascii="Arial" w:hAnsi="Arial" w:cs="Arial"/>
          <w:b/>
          <w:bCs/>
        </w:rPr>
        <w:t>Załącznik nr 5.2 - Wzór karty drugiego etapu oceny merytorycznej projektu konkursowego</w:t>
      </w:r>
    </w:p>
    <w:p w14:paraId="0F8B2DE3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BE50BE5" wp14:editId="1D06380C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03E7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</w:p>
    <w:p w14:paraId="6FDE95B9" w14:textId="77777777" w:rsidR="000723DB" w:rsidRPr="009D3DEC" w:rsidRDefault="000723DB" w:rsidP="000723DB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4922CE1F" w14:textId="77777777" w:rsidR="000723DB" w:rsidRPr="009D3DEC" w:rsidRDefault="000723DB" w:rsidP="000723DB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74A551A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9AF981E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06B904A" w14:textId="24D2942F" w:rsidR="000723DB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</w:t>
      </w:r>
      <w:r w:rsidR="00B474FD">
        <w:rPr>
          <w:rFonts w:ascii="Arial" w:eastAsia="Calibri" w:hAnsi="Arial" w:cs="Arial"/>
          <w:b/>
          <w:kern w:val="24"/>
          <w:sz w:val="24"/>
          <w:szCs w:val="24"/>
        </w:rPr>
        <w:t>TUCJA ORGANIZUJĄCA NABÓR (ION):</w:t>
      </w:r>
    </w:p>
    <w:p w14:paraId="3D8B8DA4" w14:textId="55F4BADE" w:rsidR="00B474FD" w:rsidRPr="009D3DEC" w:rsidRDefault="00B474FD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0C7FAC2A" w14:textId="77777777" w:rsidR="00B474FD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798B351B" w14:textId="013DCD00" w:rsidR="000723DB" w:rsidRPr="009D3DEC" w:rsidRDefault="00305127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2C6D56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="00B474FD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D240ED">
        <w:rPr>
          <w:rFonts w:ascii="Arial" w:eastAsia="Calibri" w:hAnsi="Arial" w:cs="Arial"/>
          <w:b/>
          <w:kern w:val="24"/>
          <w:sz w:val="24"/>
          <w:szCs w:val="24"/>
        </w:rPr>
        <w:t>4</w:t>
      </w:r>
    </w:p>
    <w:p w14:paraId="10C77EF6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DATA WPŁYWU WNIOSKU: ........................................................................................................................................</w:t>
      </w:r>
    </w:p>
    <w:p w14:paraId="505E5831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........................................................................................................................................</w:t>
      </w:r>
    </w:p>
    <w:p w14:paraId="4E6A2BD0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NUMER PROJEKTU:</w:t>
      </w:r>
    </w:p>
    <w:p w14:paraId="5A1FA680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435179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........................................................................................................................................</w:t>
      </w:r>
    </w:p>
    <w:p w14:paraId="309941AF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........................................................................................................................................</w:t>
      </w:r>
    </w:p>
    <w:p w14:paraId="3F7C79F1" w14:textId="0279AF4B" w:rsidR="000723DB" w:rsidRPr="009D3DEC" w:rsidRDefault="001E374C" w:rsidP="001E374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  <w:r w:rsidR="000723DB"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0723DB" w14:paraId="47C7712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55EFAC7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0723DB" w14:paraId="395E207C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666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723DB" w14:paraId="3773DE96" w14:textId="77777777" w:rsidTr="00B474FD">
        <w:trPr>
          <w:trHeight w:val="243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BD1" w14:textId="5C07980F" w:rsidR="000723DB" w:rsidRPr="00D86DED" w:rsidRDefault="00D86DED" w:rsidP="00D86DED">
            <w:pPr>
              <w:spacing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6DED">
              <w:rPr>
                <w:rFonts w:ascii="Arial" w:eastAsia="Calibri" w:hAnsi="Arial" w:cs="Arial"/>
                <w:b/>
                <w:sz w:val="24"/>
                <w:szCs w:val="24"/>
              </w:rPr>
              <w:t xml:space="preserve">1.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Beneficjentem i partnerem projektu może być wyłącznie organizacja pozarządowa w rozumieniu art. 3 ust. 2 ustawy z dnia 24 kwietnia 2003 r. o działalności pożytku publicznego i o wolontariacie, z wykluczeniem podmiotów, o których mowa w art. 3 ust. 4.</w:t>
            </w:r>
          </w:p>
        </w:tc>
      </w:tr>
      <w:tr w:rsidR="00D86DED" w14:paraId="6620BC52" w14:textId="77777777" w:rsidTr="002E4F65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8AB" w14:textId="20ADF17A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2. Wnioskodawca lub partner (jeśli projekt realizowany jest w partnerstwie) posiada co najmniej trzyletnie doświadczenie – w okresie 5 lat przypadającym bezpośrednio przed datą ogłoszenia naboru - w działalności w obszarze wzmocnienia potencjału NGO do świadczenia usług w zakresie zapewnienia dostępności osobom ze szczególnymi potrzebami lub włączenia społecznego.</w:t>
            </w:r>
          </w:p>
          <w:p w14:paraId="5CDEB05D" w14:textId="3D437D76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Wzmocnienie potencjału NGO jest rozumiane jako zwiększanie zdolności organizacji do skutecznego i zrównoważonego działania. Obejmuje przede wszystkim rozwijanie kompetencji personelu, budowanie partnerstw, podnoszenie świadomości społecznej oraz efektywne zarządzanie zasobami. Działania te powinny być realizowane m.in. poprzez podnoszenie kompetencji pracowników, tworzenie i rozwijanie specjalistycznych programów edukacyjnych (np. angażujących społeczność w wolontariat na rzecz osób ze szczególnymi potrzebami), promowanie aktywności społecznej i zawodowej osób z niepełnosprawnościami, upowszechnianie działań na rzecz równości praw oraz tworzenie nowych i rozwijanie istniejących rozwiązań: prawnych (np. podejmowanie działań na rzecz zmiany przepisów i norm społecznych), organizacyjnych, technicznych i logistycznych dostosowanych do różnych potrzeb, np. inwestowanie w technologię asystującą (aplikacje mobilne). Wzmocnienie potencjału NGO wyraża się także w budowaniu sieci współpracy z innymi organizacjami pozarządowymi, co umożliwia efektywną wymianę zasobów i doświadczeń</w:t>
            </w:r>
            <w:r w:rsidRPr="00D86D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6DED" w14:paraId="4ED84F90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C25" w14:textId="1C5C7A33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Wnioskodawca składa nie więcej niż jeden wniosek o dofinansowanie. Wnioskodawca nie może równolegle występować jako partner we wniosku o dofinansowanie składanym przez inny podmiot. Jednocześnie dany podmiot może być partnerem wyłącznie w jednym projekcie ubiegającym się o dofinansowanie.</w:t>
            </w:r>
          </w:p>
        </w:tc>
      </w:tr>
      <w:tr w:rsidR="00D86DED" w14:paraId="1E59839C" w14:textId="77777777" w:rsidTr="00FE10F2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B4C" w14:textId="23B3DFF1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4. Wnioskodawca wesprze co najmniej 7 organizacji pozarządowych w ramach prowadzonych działań w obszarze zapewnienia dostępności osobom ze szczególnymi potrzebami lub włączenia społecznego. W grupie 7 organizacji pozarządowych objętych wsparciem może również znajdować się wnioskodawca i partner.</w:t>
            </w:r>
          </w:p>
          <w:p w14:paraId="54DA1734" w14:textId="77777777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Wsparcie powinno obejmować działania z zakresu:</w:t>
            </w:r>
          </w:p>
          <w:p w14:paraId="4DB90280" w14:textId="77777777" w:rsidR="00D86DED" w:rsidRPr="00D86DED" w:rsidRDefault="00D86DED" w:rsidP="00D86D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przeglądu procesów i wdrożenie usprawnień w zakresie działań NGO na rzecz zapewnienia dostępności osobom ze szczególnymi potrzebami lub włączenia społecznego,</w:t>
            </w:r>
          </w:p>
          <w:p w14:paraId="12E66243" w14:textId="77777777" w:rsidR="00D86DED" w:rsidRPr="00D86DED" w:rsidRDefault="00D86DED" w:rsidP="00D86D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podnoszenia kompetencji eksperckich przedstawicieli NGO w zakresie niezbędnym do świadczenia usług w obszarze zapewnienia dostępności osobom ze szczególnymi potrzebami lub włączenia społecznego,</w:t>
            </w:r>
          </w:p>
          <w:p w14:paraId="5B712306" w14:textId="7F91AEA8" w:rsidR="00D86DED" w:rsidRPr="00D86DED" w:rsidRDefault="00D86DED" w:rsidP="00D86D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wsparcia eksperckiego w zakresie wzmocnienia potencjału NGO do świadczenia usług w obszarze zapewnienia dostępności osobom ze szczególnymi potrzebami lub włączenia społecznego.</w:t>
            </w:r>
          </w:p>
        </w:tc>
      </w:tr>
      <w:tr w:rsidR="00D86DED" w14:paraId="7AE22E6E" w14:textId="77777777" w:rsidTr="00C66C93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7B5" w14:textId="292CCFAB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5. Wsparcie będzie realizowane według opracowanej przez Wnioskodawcę koncepcji merytorycznej, obligatoryjnie załączonej do wniosku o dofinansowanie (objętość do 6 stron, przy założeniu 1800 znaków na stronie).</w:t>
            </w:r>
          </w:p>
          <w:p w14:paraId="7F133AFE" w14:textId="77777777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Koncepcja merytoryczna powinna przedstawiać mechanizmy wsparcia NGO w zakresie usuwania barier rozumianych jako eliminowanie przeszkód, zarówno fizycznych, jak i społecznych, uniemożliwiających pełne uczestnictwo osób z niepełnosprawnością w życiu społecznym oraz stosowania zasad zapewnienia dostępności osobom ze szczególnymi potrzebami lub włączenia społecznego, tj.:</w:t>
            </w:r>
          </w:p>
          <w:p w14:paraId="1FCB2660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wskazywać kluczowe problemy, którymi wnioskodawca chce się zająć wraz z argumentacją, dlaczego wskazał dane problemy,</w:t>
            </w:r>
          </w:p>
          <w:p w14:paraId="4F8BED57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przedstawiać sposoby działań wnioskodawcy prowadzące do wypracowania rozwiązań w kwestii, której/-ych projekt dotyczy,</w:t>
            </w:r>
          </w:p>
          <w:p w14:paraId="461D12D9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formułować cele oraz metody i sposoby ich osiągnięcia,</w:t>
            </w:r>
          </w:p>
          <w:p w14:paraId="6468EC6A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określać formy i metody wsparcia świadczonego na rzecz NGO,</w:t>
            </w:r>
          </w:p>
          <w:p w14:paraId="284299B1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pokazywać, w jaki sposób realizowane w projekcie działania wpłyną na wskaźnik rezultatu oraz jaka będzie wartość dodana realizacji projektu.</w:t>
            </w:r>
          </w:p>
          <w:p w14:paraId="06DE59A8" w14:textId="77777777" w:rsidR="00D86DED" w:rsidRPr="00D86DED" w:rsidRDefault="00D86DED" w:rsidP="00D86DED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6B1AB6C2" w14:textId="1E0EE675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Działania zaplanowane we wniosku o dofinansowanie powinny być spójne z przedstawioną koncepcją merytoryczną.</w:t>
            </w:r>
          </w:p>
        </w:tc>
      </w:tr>
      <w:tr w:rsidR="00D86DED" w14:paraId="1AF1B2B8" w14:textId="77777777" w:rsidTr="006A1802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E00" w14:textId="77777777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6. Wnioskodawca wraz z organizacjami objętymi wsparciem wypracują w ramach projektu, co najmniej jedno rozwiązanie dla każdej z organizacji objętej wsparciem na rzecz wzmocnienia potencjału NGO do świadczenia usług w obszarze zapewnienia dostępności osobom ze szczególnymi potrzebami lub włączenia społecznego. Wypracowane rozwiązania powinny zostać wdrożone w każdej z organizacji objętej wsparciem, adekwatnie z jej potrzebami, zdiagnozowanymi w trakcie działań projektowych.</w:t>
            </w:r>
          </w:p>
          <w:p w14:paraId="521C18D6" w14:textId="4D60E032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Jeżeli w ramach wniosku zostaną zaplanowane wydatki w ramach crossfinancingu, powinny one wynikać z zakresu wdrażanych usprawnień i być z nimi bezpośrednio powiązane.</w:t>
            </w:r>
            <w:r w:rsidRPr="00D86D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86DED" w14:paraId="10490FEA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2946" w14:textId="35EAF272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Minimalna wartość projektu wyniesie 400 tys. zł., a maksymalna nie przekroczy progu 200 tys. euro. Do przeliczenia wartości projektu stosuje się miesięczny obrachunkowy kurs wymiany waluty stosowany przez KE, aktualny na dzień ogłoszenia naboru.</w:t>
            </w:r>
          </w:p>
        </w:tc>
      </w:tr>
      <w:tr w:rsidR="00D86DED" w14:paraId="7E79FC46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414C" w14:textId="7AF211EE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Okres realizacji projektu nie przekroczy 24 miesięcy.</w:t>
            </w:r>
          </w:p>
        </w:tc>
      </w:tr>
      <w:tr w:rsidR="00D86DED" w14:paraId="6C911D30" w14:textId="77777777" w:rsidTr="00C53FE7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C47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D86DED" w14:paraId="031F574F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BC6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C9B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A08F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D86DED" w14:paraId="16502C89" w14:textId="77777777" w:rsidTr="00C53FE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E81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D86DED" w14:paraId="10D95752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3CF1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lastRenderedPageBreak/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3BA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008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D86DED" w14:paraId="40AAA51C" w14:textId="77777777" w:rsidTr="00C53FE7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7920B" w14:textId="77777777" w:rsidR="00D86DED" w:rsidRPr="00CB7076" w:rsidRDefault="00D86DED" w:rsidP="00D86D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86DED" w14:paraId="2EC83AA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CF969" w14:textId="77777777" w:rsidR="00D86DED" w:rsidRPr="00CB7076" w:rsidRDefault="00D86DED" w:rsidP="00D86DED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544933F8" w14:textId="77777777" w:rsidR="00D86DED" w:rsidRPr="00CB7076" w:rsidRDefault="00D86DED" w:rsidP="00D86DE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175B90A1" w14:textId="77777777" w:rsidR="00D86DED" w:rsidRPr="00CB7076" w:rsidRDefault="00D86DED" w:rsidP="00D86DED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6DED" w14:paraId="012679AF" w14:textId="77777777" w:rsidTr="00C53FE7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7F8537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980"/>
        <w:gridCol w:w="117"/>
        <w:gridCol w:w="838"/>
        <w:gridCol w:w="13"/>
        <w:gridCol w:w="167"/>
        <w:gridCol w:w="1455"/>
        <w:gridCol w:w="457"/>
        <w:gridCol w:w="67"/>
        <w:gridCol w:w="3524"/>
      </w:tblGrid>
      <w:tr w:rsidR="000723DB" w14:paraId="00F9E0CB" w14:textId="77777777" w:rsidTr="00C53FE7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3C16D4D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0F52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0723DB" w14:paraId="481083F9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3176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4EA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C207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0723DB" w14:paraId="0D398AE4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A3C3F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A2CD9F" w14:textId="77777777" w:rsidR="000723DB" w:rsidRPr="00CB7076" w:rsidRDefault="000723DB" w:rsidP="00C53FE7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0DB7519D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4CC2A975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62EBDAE6" w14:textId="77777777" w:rsidR="000723DB" w:rsidRPr="00CB7076" w:rsidRDefault="000723DB" w:rsidP="00C53FE7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0723DB" w14:paraId="590208EC" w14:textId="77777777" w:rsidTr="00C53FE7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91FE6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DAA53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0723DB" w14:paraId="6774835F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1D37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F7520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134CC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0723DB" w14:paraId="093EA5CF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E0BCA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B130F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B09B3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03E979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BA51B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A9CB6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ED435F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0723DB" w14:paraId="57D9D821" w14:textId="77777777" w:rsidTr="00C53FE7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4B1E8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DE04D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BAA7A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7801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3190387A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45476C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D1E77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AA2D1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0723DB" w14:paraId="17F4630D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D35C7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8FFBC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BAEF5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7D961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25AAB845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88AA04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EF0916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3C5C3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0723DB" w14:paraId="2EA05171" w14:textId="77777777" w:rsidTr="00C53FE7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6C066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3FA23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3F2CA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5D8735F9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6128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6BF3E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77A1C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0723DB" w14:paraId="40F3196A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2E7F0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CB124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88B0C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756AB49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2BDC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D7D6C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0723DB" w14:paraId="0236D3F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6156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A0742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93C9B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AD4B8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52"/>
        <w:gridCol w:w="1843"/>
        <w:gridCol w:w="3969"/>
      </w:tblGrid>
      <w:tr w:rsidR="000723DB" w14:paraId="1C4D2FF6" w14:textId="77777777" w:rsidTr="00C53FE7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71B615" w14:textId="77777777" w:rsidR="006B191F" w:rsidRDefault="006B191F" w:rsidP="006B191F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sz w:val="24"/>
                <w:szCs w:val="24"/>
              </w:rPr>
              <w:t>W świetle wymagań wynikających z klauzuli antydyskryminacyjnej, zawartej w treści Umowy Partnerstwa oraz Programu n</w:t>
            </w:r>
            <w:r w:rsidRPr="00CB7076">
              <w:rPr>
                <w:rFonts w:ascii="Arial" w:hAnsi="Arial" w:cs="Arial"/>
                <w:sz w:val="24"/>
                <w:szCs w:val="24"/>
              </w:rPr>
              <w:t>ie stwierdzono niezgodności zapisów wniosku o dofinansowanie projektu z zasadą równości szans i niedyskryminacji, określoną w art. 9 Rozporządzenia ogólnego</w:t>
            </w:r>
            <w:r>
              <w:rPr>
                <w:rFonts w:ascii="Arial" w:hAnsi="Arial" w:cs="Arial"/>
                <w:sz w:val="24"/>
                <w:szCs w:val="24"/>
              </w:rPr>
              <w:t>, w tym w szczególności:</w:t>
            </w:r>
          </w:p>
          <w:p w14:paraId="714463DF" w14:textId="77777777" w:rsidR="006B191F" w:rsidRDefault="006B191F" w:rsidP="006B191F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660C9A4C" w14:textId="2E60B071" w:rsidR="006B191F" w:rsidRPr="006B191F" w:rsidRDefault="006B191F" w:rsidP="006B19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0C6F1389" w14:textId="79FC7B21" w:rsidR="000723DB" w:rsidRPr="009D3DEC" w:rsidRDefault="006B191F" w:rsidP="006B191F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</w:t>
            </w:r>
            <w:r w:rsidRPr="00CB7076">
              <w:rPr>
                <w:rFonts w:ascii="Arial" w:hAnsi="Arial" w:cs="Arial"/>
                <w:sz w:val="24"/>
                <w:szCs w:val="24"/>
              </w:rPr>
              <w:t>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0723DB" w14:paraId="6092FF14" w14:textId="77777777" w:rsidTr="00C53FE7">
        <w:trPr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BBE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1A8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682B41A5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0933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0723DB" w14:paraId="7BCE13AF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36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5595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0317E318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6299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20774C7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0723DB" w14:paraId="66B03691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94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7E9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23F210E5" w14:textId="77777777" w:rsidTr="00C53FE7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12A391D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1BDDB83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0723DB" w14:paraId="7B64A8F9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A0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B0E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7B607F8A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FB344B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0723DB" w14:paraId="4C3837B8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78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12D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0723DB" w14:paraId="5D039A92" w14:textId="77777777" w:rsidTr="00C53FE7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BE77B8" w14:textId="77777777" w:rsidR="000723DB" w:rsidRPr="00CB7076" w:rsidRDefault="000723DB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0723DB" w14:paraId="363A23BD" w14:textId="77777777" w:rsidTr="00C53FE7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CE0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569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6AF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380668F5" w14:textId="77777777" w:rsidTr="00C53FE7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D2B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2EC0DDB6" w14:textId="77777777" w:rsidR="000723DB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F550AC" w14:textId="77777777" w:rsidR="000723DB" w:rsidRPr="009D3DEC" w:rsidRDefault="000723DB" w:rsidP="000723DB">
      <w:pPr>
        <w:rPr>
          <w:rFonts w:ascii="Arial" w:hAnsi="Arial" w:cs="Arial"/>
          <w:sz w:val="24"/>
          <w:szCs w:val="24"/>
        </w:rPr>
      </w:pPr>
    </w:p>
    <w:p w14:paraId="2624D63D" w14:textId="77777777" w:rsidR="000723DB" w:rsidRPr="009D3DEC" w:rsidRDefault="000723DB" w:rsidP="000723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41089EEA" w14:textId="7FA2111B" w:rsidR="00CB10F9" w:rsidRDefault="000723DB">
      <w:r w:rsidRPr="009D3DEC">
        <w:rPr>
          <w:rFonts w:ascii="Arial" w:eastAsia="Calibri" w:hAnsi="Arial" w:cs="Arial"/>
          <w:i/>
          <w:sz w:val="24"/>
          <w:szCs w:val="24"/>
        </w:rPr>
        <w:lastRenderedPageBreak/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7ACA3" w14:textId="77777777" w:rsidR="00C8700D" w:rsidRDefault="00C8700D" w:rsidP="000723DB">
      <w:pPr>
        <w:spacing w:after="0" w:line="240" w:lineRule="auto"/>
      </w:pPr>
      <w:r>
        <w:separator/>
      </w:r>
    </w:p>
  </w:endnote>
  <w:endnote w:type="continuationSeparator" w:id="0">
    <w:p w14:paraId="6EF13295" w14:textId="77777777" w:rsidR="00C8700D" w:rsidRDefault="00C8700D" w:rsidP="000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5203A" w14:textId="77777777" w:rsidR="00C8700D" w:rsidRDefault="00C8700D" w:rsidP="000723DB">
      <w:pPr>
        <w:spacing w:after="0" w:line="240" w:lineRule="auto"/>
      </w:pPr>
      <w:r>
        <w:separator/>
      </w:r>
    </w:p>
  </w:footnote>
  <w:footnote w:type="continuationSeparator" w:id="0">
    <w:p w14:paraId="344A1018" w14:textId="77777777" w:rsidR="00C8700D" w:rsidRDefault="00C8700D" w:rsidP="000723DB">
      <w:pPr>
        <w:spacing w:after="0" w:line="240" w:lineRule="auto"/>
      </w:pPr>
      <w:r>
        <w:continuationSeparator/>
      </w:r>
    </w:p>
  </w:footnote>
  <w:footnote w:id="1">
    <w:p w14:paraId="12A0E57A" w14:textId="77777777" w:rsidR="000723DB" w:rsidRPr="007E77A5" w:rsidRDefault="000723DB" w:rsidP="000723D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1313"/>
    <w:multiLevelType w:val="hybridMultilevel"/>
    <w:tmpl w:val="EC94730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760E88"/>
    <w:multiLevelType w:val="hybridMultilevel"/>
    <w:tmpl w:val="680E3D0C"/>
    <w:lvl w:ilvl="0" w:tplc="9DE03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6C771A"/>
    <w:multiLevelType w:val="hybridMultilevel"/>
    <w:tmpl w:val="E7B25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F4018"/>
    <w:multiLevelType w:val="hybridMultilevel"/>
    <w:tmpl w:val="36E8D5F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EF5EA1"/>
    <w:multiLevelType w:val="hybridMultilevel"/>
    <w:tmpl w:val="175C8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52012C"/>
    <w:multiLevelType w:val="hybridMultilevel"/>
    <w:tmpl w:val="50D68F04"/>
    <w:lvl w:ilvl="0" w:tplc="64A0C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0153672">
    <w:abstractNumId w:val="6"/>
  </w:num>
  <w:num w:numId="2" w16cid:durableId="2007124552">
    <w:abstractNumId w:val="2"/>
  </w:num>
  <w:num w:numId="3" w16cid:durableId="1625311338">
    <w:abstractNumId w:val="0"/>
  </w:num>
  <w:num w:numId="4" w16cid:durableId="88236171">
    <w:abstractNumId w:val="4"/>
  </w:num>
  <w:num w:numId="5" w16cid:durableId="1764647685">
    <w:abstractNumId w:val="7"/>
  </w:num>
  <w:num w:numId="6" w16cid:durableId="1447386374">
    <w:abstractNumId w:val="1"/>
  </w:num>
  <w:num w:numId="7" w16cid:durableId="1744179839">
    <w:abstractNumId w:val="3"/>
  </w:num>
  <w:num w:numId="8" w16cid:durableId="1588417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DB"/>
    <w:rsid w:val="000723DB"/>
    <w:rsid w:val="001225D7"/>
    <w:rsid w:val="001E374C"/>
    <w:rsid w:val="00252814"/>
    <w:rsid w:val="002C3490"/>
    <w:rsid w:val="002C6D56"/>
    <w:rsid w:val="00300C2E"/>
    <w:rsid w:val="00305127"/>
    <w:rsid w:val="003E53A3"/>
    <w:rsid w:val="00626385"/>
    <w:rsid w:val="006B191F"/>
    <w:rsid w:val="006E321A"/>
    <w:rsid w:val="00B474FD"/>
    <w:rsid w:val="00C8700D"/>
    <w:rsid w:val="00CB10F9"/>
    <w:rsid w:val="00D240ED"/>
    <w:rsid w:val="00D86DED"/>
    <w:rsid w:val="00D951F5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9B3"/>
  <w15:chartTrackingRefBased/>
  <w15:docId w15:val="{0D9E7108-B95D-4DEB-8BEB-A93FFFDD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23DB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0723DB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0723DB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0723DB"/>
    <w:pPr>
      <w:numPr>
        <w:numId w:val="1"/>
      </w:numPr>
    </w:pPr>
  </w:style>
  <w:style w:type="paragraph" w:customStyle="1" w:styleId="Styl2">
    <w:name w:val="Styl2"/>
    <w:basedOn w:val="Akapitzlist"/>
    <w:rsid w:val="000723DB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0723DB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72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Pusz Edyta</cp:lastModifiedBy>
  <cp:revision>2</cp:revision>
  <dcterms:created xsi:type="dcterms:W3CDTF">2025-01-07T14:43:00Z</dcterms:created>
  <dcterms:modified xsi:type="dcterms:W3CDTF">2025-01-07T14:43:00Z</dcterms:modified>
</cp:coreProperties>
</file>