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727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156A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kwietnia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156AA" w:rsidRDefault="004156A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156AA">
        <w:rPr>
          <w:rFonts w:asciiTheme="minorHAnsi" w:hAnsiTheme="minorHAnsi" w:cstheme="minorHAnsi"/>
          <w:bCs/>
          <w:sz w:val="24"/>
          <w:szCs w:val="24"/>
          <w:lang w:eastAsia="pl-PL"/>
        </w:rPr>
        <w:t>DOOŚ-DŚII.4200.15.2017.mk.46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156AA" w:rsidRPr="004156AA" w:rsidRDefault="004156AA" w:rsidP="004156A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odwoławcze, prowadzone po wyroku Wojewódzkiego Sądu Administracyjnego w Warszawie z dnia 4 lipca 2017 r. sygn. akt IV SA/Wa 2598/16, od decyzji Regionalnego Dyrektora Ochrony Środowiska w Białymstoku z dnia 16 września 2009 r., znak: RDOŚ-20-WOOŚ-II.66131-10/09/kg, o środowiskowych uwarunkowaniach realizacji przedsięwzięcia polegającego na „budowie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>przedłużenia ul. Piastowskiej na odcinku od ul. Sy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biraków do ul. Wysockiego wraz z</w:t>
      </w: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 skrzyżowaniami i wlotami ulic bocznych na terenie miasta Białegostoku, przebudowie i budowie niezbędnej </w:t>
      </w: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>infrastruktury</w:t>
      </w: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budowie wiaduktu pod torami kolejowymi, mostu i przepustów”, nie mogło być zakończone w wyznaczonym terminie. Przyczyną zwłoki jest konieczność przeprowadzenia dodatkowego postępowania wyjaśniającego.</w:t>
      </w:r>
    </w:p>
    <w:p w:rsidR="004156AA" w:rsidRPr="004156AA" w:rsidRDefault="004156AA" w:rsidP="004156A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>Zwłoka wynika z konieczności ustalenia stanu faktycznego sprawy, na który wskazał Wojewódzki Sąd Administracyjny w Warszawie w powyższym wyroku, tj.: — przeprowadzenie zleconych RDOŚ w Białymstoku oględzin terenu na obszarze znajdującym się pomiędzy ul. Raginisa, ul. Baśniową i ul. Wiklinową (do nr 22) a ul. Kazimierza Wielkiego w celu ustalenia sposobu korzystania z poszczególnych nieruchomości narażonych na hałas komunikacyjny oraz przeprowadzenie rozprawy administracyjnej; — zlecenie i wykonanie ekspertyzy dotyczącej efektywności zapewnienia ochrony przed hałasem ww. terenu.</w:t>
      </w:r>
    </w:p>
    <w:p w:rsidR="00457259" w:rsidRDefault="004156AA" w:rsidP="004156A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56A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6 maja 2022 r.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156AA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Dorota Toryfter –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156AA" w:rsidRDefault="004156AA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156AA">
        <w:rPr>
          <w:rFonts w:asciiTheme="minorHAnsi" w:hAnsiTheme="minorHAnsi" w:cstheme="minorHAnsi"/>
          <w:bCs/>
        </w:rPr>
        <w:t>Art. 36 Kpa O każdym przypadku niezałatwienia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457259" w:rsidRPr="00457259" w:rsidRDefault="00457259" w:rsidP="0045725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57259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156AA" w:rsidRPr="004156AA" w:rsidRDefault="004156AA" w:rsidP="004156A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156AA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I)o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4156AA" w:rsidRPr="004156AA" w:rsidRDefault="004156AA" w:rsidP="004156A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156AA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156AA" w:rsidRDefault="004156AA" w:rsidP="004156A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156AA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</w:t>
      </w:r>
      <w:r>
        <w:rPr>
          <w:rFonts w:asciiTheme="minorHAnsi" w:hAnsiTheme="minorHAnsi" w:cstheme="minorHAnsi"/>
          <w:bCs/>
        </w:rPr>
        <w:t xml:space="preserve">nnych ustaw (Dz. U. poz. 1936) </w:t>
      </w:r>
      <w:r w:rsidRPr="004156AA">
        <w:rPr>
          <w:rFonts w:asciiTheme="minorHAnsi" w:hAnsiTheme="minorHAnsi" w:cstheme="minorHAnsi"/>
          <w:bCs/>
        </w:rPr>
        <w:t>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156AA" w:rsidP="004156A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156AA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4156AA">
        <w:rPr>
          <w:rFonts w:asciiTheme="minorHAnsi" w:hAnsiTheme="minorHAnsi" w:cstheme="minorHAnsi"/>
          <w:bCs/>
        </w:rPr>
        <w:t>niezakończonych</w:t>
      </w:r>
      <w:r w:rsidRPr="004156AA">
        <w:rPr>
          <w:rFonts w:asciiTheme="minorHAnsi" w:hAnsiTheme="minorHAnsi" w:cstheme="minorHAnsi"/>
          <w:bCs/>
        </w:rPr>
        <w:t xml:space="preserve">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DB" w:rsidRDefault="002620DB">
      <w:pPr>
        <w:spacing w:after="0" w:line="240" w:lineRule="auto"/>
      </w:pPr>
      <w:r>
        <w:separator/>
      </w:r>
    </w:p>
  </w:endnote>
  <w:endnote w:type="continuationSeparator" w:id="0">
    <w:p w:rsidR="002620DB" w:rsidRDefault="0026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156A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620D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DB" w:rsidRDefault="002620DB">
      <w:pPr>
        <w:spacing w:after="0" w:line="240" w:lineRule="auto"/>
      </w:pPr>
      <w:r>
        <w:separator/>
      </w:r>
    </w:p>
  </w:footnote>
  <w:footnote w:type="continuationSeparator" w:id="0">
    <w:p w:rsidR="002620DB" w:rsidRDefault="0026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620D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620D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620D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620DB"/>
    <w:rsid w:val="003A4832"/>
    <w:rsid w:val="004156AA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49C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73C3-FA9A-40C8-B7DC-BE71D5B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Weronika Żak</cp:lastModifiedBy>
  <cp:revision>2</cp:revision>
  <cp:lastPrinted>2023-06-05T13:14:00Z</cp:lastPrinted>
  <dcterms:created xsi:type="dcterms:W3CDTF">2023-07-07T07:28:00Z</dcterms:created>
  <dcterms:modified xsi:type="dcterms:W3CDTF">2023-07-07T07:28:00Z</dcterms:modified>
</cp:coreProperties>
</file>