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727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156A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 kwietnia</w:t>
      </w:r>
      <w:r w:rsidR="000E426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156AA" w:rsidRDefault="004156A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4156AA">
        <w:rPr>
          <w:rFonts w:asciiTheme="minorHAnsi" w:hAnsiTheme="minorHAnsi" w:cstheme="minorHAnsi"/>
          <w:bCs/>
          <w:sz w:val="24"/>
          <w:szCs w:val="24"/>
          <w:lang w:eastAsia="pl-PL"/>
        </w:rPr>
        <w:t>DOOŚ-DŚII.4200.15.2017.mk.46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156AA" w:rsidRPr="004156AA" w:rsidRDefault="004156AA" w:rsidP="004156A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156A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odwoławcze, prowadzone po wyroku Wojewódzkiego Sądu Administracyjnego w Warszawie z dnia 4 lipca 2017 r. sygn. akt IV SA/Wa 2598/16, od decyzji Regionalnego Dyrektora Ochrony Środowiska w Białymstoku z dnia 16 września 2009 r., znak: RDOŚ-20-WOOŚ-II.66131-10/09/kg, o środowiskowych uwarunkowaniach realizacji przedsięwzięcia polegającego na „budowie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4156AA">
        <w:rPr>
          <w:rFonts w:asciiTheme="minorHAnsi" w:hAnsiTheme="minorHAnsi" w:cstheme="minorHAnsi"/>
          <w:bCs/>
          <w:color w:val="000000"/>
          <w:sz w:val="24"/>
          <w:szCs w:val="24"/>
        </w:rPr>
        <w:t>przedłużenia ul. Piastowskiej na odcinku od ul. Sy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biraków do ul. Wysockiego wraz z</w:t>
      </w:r>
      <w:r w:rsidRPr="004156A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 skrzyżowaniami i wlotami ulic bocznych na terenie miasta Białegostoku, przebudowie i budowie niezbędnej </w:t>
      </w:r>
      <w:r w:rsidRPr="004156AA">
        <w:rPr>
          <w:rFonts w:asciiTheme="minorHAnsi" w:hAnsiTheme="minorHAnsi" w:cstheme="minorHAnsi"/>
          <w:bCs/>
          <w:color w:val="000000"/>
          <w:sz w:val="24"/>
          <w:szCs w:val="24"/>
        </w:rPr>
        <w:t>infrastruktury</w:t>
      </w:r>
      <w:r w:rsidRPr="004156A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 budowie wiaduktu pod torami kolejowymi, mostu i przepustów”, nie mogło być zakończone w wyznaczonym terminie. Przyczyną zwłoki jest konieczność przeprowadzenia dodatkowego postępowania wyjaśniającego.</w:t>
      </w:r>
    </w:p>
    <w:p w:rsidR="004156AA" w:rsidRPr="004156AA" w:rsidRDefault="004156AA" w:rsidP="004156A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156AA">
        <w:rPr>
          <w:rFonts w:asciiTheme="minorHAnsi" w:hAnsiTheme="minorHAnsi" w:cstheme="minorHAnsi"/>
          <w:bCs/>
          <w:color w:val="000000"/>
          <w:sz w:val="24"/>
          <w:szCs w:val="24"/>
        </w:rPr>
        <w:t>Zwłoka wynika z konieczności ustalenia stanu faktycznego sprawy, na który wskazał Wojewódzki Sąd Administracyjny w Warszawie w powyższym wyroku, tj.: — przeprowadzenie zleconych RDOŚ w Białymstoku oględzin terenu na obszarze znajdującym się pomiędzy ul. Raginisa, ul. Baśniową i ul. Wiklinową (do nr 22) a ul. Kazimierza Wielkiego w celu ustalenia sposobu korzystania z poszczególnych nieruchomości narażonych na hałas komunikacyjny oraz przeprowadzenie rozprawy administracyjnej; — zlecenie i wykonanie ekspertyzy dotyczącej efektywności zapewnienia ochrony przed hałasem ww. terenu.</w:t>
      </w:r>
    </w:p>
    <w:p w:rsidR="00457259" w:rsidRDefault="004156AA" w:rsidP="004156A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156AA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6 maja 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156AA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Dorota Toryfter –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156AA" w:rsidRDefault="004156AA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156AA">
        <w:rPr>
          <w:rFonts w:asciiTheme="minorHAnsi" w:hAnsiTheme="minorHAnsi" w:cstheme="minorHAnsi"/>
          <w:bCs/>
        </w:rPr>
        <w:t>Art. 36 Kpa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457259" w:rsidRPr="00457259" w:rsidRDefault="00457259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57259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4156AA" w:rsidRPr="004156AA" w:rsidRDefault="004156AA" w:rsidP="004156A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156AA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I)o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4156AA" w:rsidRPr="004156AA" w:rsidRDefault="004156AA" w:rsidP="004156A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156AA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4156AA" w:rsidRDefault="004156AA" w:rsidP="004156A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156AA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</w:t>
      </w:r>
      <w:r>
        <w:rPr>
          <w:rFonts w:asciiTheme="minorHAnsi" w:hAnsiTheme="minorHAnsi" w:cstheme="minorHAnsi"/>
          <w:bCs/>
        </w:rPr>
        <w:t xml:space="preserve">nnych ustaw (Dz. U. poz. 1936) </w:t>
      </w:r>
      <w:r w:rsidRPr="004156AA">
        <w:rPr>
          <w:rFonts w:asciiTheme="minorHAnsi" w:hAnsiTheme="minorHAnsi" w:cstheme="minorHAnsi"/>
          <w:bCs/>
        </w:rPr>
        <w:t>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4156AA" w:rsidP="004156A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156AA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4156AA">
        <w:rPr>
          <w:rFonts w:asciiTheme="minorHAnsi" w:hAnsiTheme="minorHAnsi" w:cstheme="minorHAnsi"/>
          <w:bCs/>
        </w:rPr>
        <w:t>niezakończonych</w:t>
      </w:r>
      <w:r w:rsidRPr="004156AA">
        <w:rPr>
          <w:rFonts w:asciiTheme="minorHAnsi" w:hAnsiTheme="minorHAnsi" w:cstheme="minorHAnsi"/>
          <w:bCs/>
        </w:rPr>
        <w:t xml:space="preserve">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DB" w:rsidRDefault="002620DB">
      <w:pPr>
        <w:spacing w:after="0" w:line="240" w:lineRule="auto"/>
      </w:pPr>
      <w:r>
        <w:separator/>
      </w:r>
    </w:p>
  </w:endnote>
  <w:endnote w:type="continuationSeparator" w:id="0">
    <w:p w:rsidR="002620DB" w:rsidRDefault="0026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156A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620D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DB" w:rsidRDefault="002620DB">
      <w:pPr>
        <w:spacing w:after="0" w:line="240" w:lineRule="auto"/>
      </w:pPr>
      <w:r>
        <w:separator/>
      </w:r>
    </w:p>
  </w:footnote>
  <w:footnote w:type="continuationSeparator" w:id="0">
    <w:p w:rsidR="002620DB" w:rsidRDefault="00262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620D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620D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620D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2620DB"/>
    <w:rsid w:val="003A4832"/>
    <w:rsid w:val="004156AA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49C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73C3-FA9A-40C8-B7DC-BE71D5BC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Weronika Żak</cp:lastModifiedBy>
  <cp:revision>2</cp:revision>
  <cp:lastPrinted>2023-06-05T13:14:00Z</cp:lastPrinted>
  <dcterms:created xsi:type="dcterms:W3CDTF">2023-07-07T07:28:00Z</dcterms:created>
  <dcterms:modified xsi:type="dcterms:W3CDTF">2023-07-07T07:28:00Z</dcterms:modified>
</cp:coreProperties>
</file>