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48DDD89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EF747B">
        <w:rPr>
          <w:rFonts w:ascii="Arial" w:hAnsi="Arial" w:cs="Arial"/>
          <w:b/>
          <w:iCs/>
          <w:szCs w:val="24"/>
          <w:u w:val="single"/>
        </w:rPr>
        <w:t>Zakup sprzętu komputerowego</w:t>
      </w:r>
      <w:r w:rsidR="00FF632B" w:rsidRPr="00FF632B">
        <w:t xml:space="preserve">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na potrzeby realizacji projektu nr FENX.01.05-IW.01-0106/24 pn. Aktualizacja planów zadań ochronnych dla obszarów Natura 2000 wraz </w:t>
      </w:r>
      <w:r w:rsidR="00FF632B">
        <w:rPr>
          <w:rFonts w:ascii="Arial" w:hAnsi="Arial" w:cs="Arial"/>
          <w:b/>
          <w:iCs/>
          <w:szCs w:val="24"/>
          <w:u w:val="single"/>
        </w:rPr>
        <w:br/>
      </w:r>
      <w:r w:rsidR="00FF632B" w:rsidRPr="00FF632B">
        <w:rPr>
          <w:rFonts w:ascii="Arial" w:hAnsi="Arial" w:cs="Arial"/>
          <w:b/>
          <w:iCs/>
          <w:szCs w:val="24"/>
          <w:u w:val="single"/>
        </w:rPr>
        <w:t>z prowadzeniem monitoringów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2CC0E6C4" w:rsidR="002C41A6" w:rsidRPr="002C41A6" w:rsidRDefault="00EF747B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Laptop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1EA0CC86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073E667" w:rsidR="002C41A6" w:rsidRPr="00782CD0" w:rsidRDefault="005C7A82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>
        <w:rPr>
          <w:rStyle w:val="Uwydatnienie"/>
          <w:rFonts w:ascii="Arial" w:hAnsi="Arial" w:cs="Arial"/>
          <w:bCs/>
          <w:iCs w:val="0"/>
          <w:color w:val="000000"/>
          <w:u w:val="single"/>
        </w:rPr>
        <w:t>Stacja dokująca do laptopa musi być kompatybilna z komputerem przenośnym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="002C41A6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DA257E2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120W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6D088C9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 komplet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1EAE8566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="005C7A82">
        <w:rPr>
          <w:rStyle w:val="Uwydatnienie"/>
          <w:rFonts w:ascii="Arial" w:hAnsi="Arial" w:cs="Arial"/>
          <w:i w:val="0"/>
          <w:color w:val="000000"/>
        </w:rPr>
        <w:t>rzewodowy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zestaw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28406C54" w:rsidR="00FD636F" w:rsidRPr="00877667" w:rsidRDefault="008B48FD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</w:t>
      </w:r>
      <w:r w:rsidR="005C7A82">
        <w:rPr>
          <w:rStyle w:val="Uwydatnienie"/>
          <w:rFonts w:ascii="Arial" w:hAnsi="Arial" w:cs="Arial"/>
          <w:b/>
          <w:i w:val="0"/>
          <w:color w:val="000000"/>
          <w:u w:val="single"/>
        </w:rPr>
        <w:t>y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29271087" w:rsidR="00877667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do jednej stacji dokującej muszą być podłączone 2 monitory. </w:t>
      </w:r>
      <w:r w:rsidRPr="005F4A48">
        <w:rPr>
          <w:rStyle w:val="Uwydatnienie"/>
          <w:rFonts w:ascii="Arial" w:hAnsi="Arial" w:cs="Arial"/>
          <w:iCs w:val="0"/>
          <w:u w:val="single"/>
        </w:rPr>
        <w:t>W zestawie należy ująć kable przyłączeniowe/sygnałowe pozwalające na podłączenie dwóch monitorów do oferowanej stacji dokującej</w:t>
      </w:r>
      <w:r w:rsidR="005F4A48">
        <w:rPr>
          <w:rStyle w:val="Uwydatnienie"/>
          <w:rFonts w:ascii="Arial" w:hAnsi="Arial" w:cs="Arial"/>
          <w:iCs w:val="0"/>
          <w:u w:val="single"/>
        </w:rPr>
        <w:t>.</w:t>
      </w:r>
    </w:p>
    <w:p w14:paraId="41FF5CE0" w14:textId="7C9ADDCE" w:rsidR="008B48FD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458"/>
        <w:gridCol w:w="8413"/>
      </w:tblGrid>
      <w:tr w:rsidR="008B48FD" w:rsidRPr="00FD636F" w14:paraId="12AB5FF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  <w:hideMark/>
          </w:tcPr>
          <w:p w14:paraId="1B66722F" w14:textId="77777777" w:rsidR="008B48FD" w:rsidRPr="00953BC6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43725A1" w14:textId="77777777" w:rsidR="008B48FD" w:rsidRPr="00FD636F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8B48FD" w:rsidRPr="00FD636F" w14:paraId="104C556C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38C5AD8" w14:textId="77777777" w:rsidR="008B48FD" w:rsidRPr="00953BC6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85F672" w14:textId="243C445A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energetyczna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8B48FD" w:rsidRPr="00FD636F" w14:paraId="6416ABF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B75DA30" w14:textId="7777777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34047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8B48FD" w:rsidRPr="00FD636F" w14:paraId="715FB5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B36335B" w14:textId="01D444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95D0A45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8B48FD" w:rsidRPr="00FD636F" w14:paraId="050349A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FB8932A" w14:textId="71F5B1CD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6F2A07A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8B48FD" w:rsidRPr="00FD636F" w14:paraId="3887E2A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63A2" w14:textId="6343F726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542121" w14:textId="4B8965E9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</w:t>
            </w:r>
            <w:r w:rsidR="005F4A48">
              <w:rPr>
                <w:rFonts w:ascii="Arial" w:hAnsi="Arial" w:cs="Arial"/>
              </w:rPr>
              <w:t xml:space="preserve"> dla kontrastu statycznego</w:t>
            </w:r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8B48FD" w:rsidRPr="00FD636F" w14:paraId="6E4DDD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00FF212" w14:textId="1A1EE3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EC6739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8B48FD" w:rsidRPr="00FD636F" w14:paraId="295CDA3D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C3ECE14" w14:textId="1C9426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074BB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8B48FD" w:rsidRPr="00FD636F" w14:paraId="2EFBD43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1D44" w14:textId="1BA970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C8A200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8B48FD" w:rsidRPr="00FD636F" w14:paraId="44940E65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0E08D8E9" w14:textId="72831EC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4762C74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8B48FD" w:rsidRPr="00FD636F" w14:paraId="3A3D8B1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EF911A1" w14:textId="53199B9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4263EA2" w14:textId="6964643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Głośnik(i) </w:t>
            </w:r>
          </w:p>
        </w:tc>
      </w:tr>
      <w:tr w:rsidR="008B48FD" w:rsidRPr="00FD636F" w14:paraId="15CB7A7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60ED590" w14:textId="094E4535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223E315" w14:textId="554AFB7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="00BA15C5" w:rsidRPr="00BA15C5">
              <w:rPr>
                <w:rFonts w:ascii="Arial" w:hAnsi="Arial" w:cs="Arial"/>
              </w:rPr>
              <w:t>Możliwość jednoczesnego podłączenia dwóch oferowanych monitorów do oferowanej stacji dokującej.</w:t>
            </w:r>
          </w:p>
        </w:tc>
      </w:tr>
      <w:tr w:rsidR="008B48FD" w:rsidRPr="00FD636F" w14:paraId="2B68E6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A250469" w14:textId="14293B5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927154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8B48FD" w:rsidRPr="00FD636F" w14:paraId="4496E23A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266E538" w14:textId="79CE4BFE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0749C23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8B48FD" w:rsidRPr="00FD636F" w14:paraId="280A7CB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B719A1E" w14:textId="73DD0A3D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3262F2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8B48FD" w:rsidRPr="00FD636F" w14:paraId="2A32D7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F5B7680" w14:textId="57AF4F16" w:rsidR="008B48FD" w:rsidRDefault="00D72274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2DE0356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miesiące</w:t>
            </w:r>
          </w:p>
        </w:tc>
      </w:tr>
    </w:tbl>
    <w:p w14:paraId="5C3C1F45" w14:textId="77777777" w:rsidR="008B48FD" w:rsidRPr="00782CD0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2E7C2B97" w:rsidR="00847A5C" w:rsidRPr="00F96E11" w:rsidRDefault="008B48F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8B48FD">
        <w:rPr>
          <w:rFonts w:ascii="Arial" w:hAnsi="Arial" w:cs="Arial"/>
          <w:b/>
          <w:bCs/>
          <w:iCs/>
          <w:u w:val="single"/>
        </w:rPr>
        <w:t>Uchwyt biurkowy do monitor</w:t>
      </w:r>
      <w:r w:rsidR="00EB412B">
        <w:rPr>
          <w:rFonts w:ascii="Arial" w:hAnsi="Arial" w:cs="Arial"/>
          <w:b/>
          <w:bCs/>
          <w:iCs/>
          <w:u w:val="single"/>
        </w:rPr>
        <w:t>ów</w:t>
      </w:r>
      <w:r w:rsidRPr="008B48F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415BA0E1" w14:textId="173C7B5C" w:rsidR="00782CD0" w:rsidRDefault="008B48FD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color w:val="000000"/>
        </w:rPr>
        <w:t xml:space="preserve">Uchwyty, służące do podwieszenia </w:t>
      </w:r>
      <w:r>
        <w:rPr>
          <w:rStyle w:val="Uwydatnienie"/>
          <w:rFonts w:ascii="Arial" w:hAnsi="Arial" w:cs="Arial"/>
          <w:color w:val="000000"/>
          <w:u w:val="single"/>
        </w:rPr>
        <w:t>dwóch monitorów</w:t>
      </w:r>
      <w:r>
        <w:rPr>
          <w:rStyle w:val="Uwydatnienie"/>
          <w:rFonts w:ascii="Arial" w:hAnsi="Arial" w:cs="Arial"/>
          <w:color w:val="000000"/>
        </w:rPr>
        <w:t xml:space="preserve"> do biurka, o następujących parametrach:</w:t>
      </w: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5EE6505F" w:rsidR="00DF6A12" w:rsidRPr="00953BC6" w:rsidRDefault="008B48FD" w:rsidP="008B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1D17ECA3" w:rsidR="006861F8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28218D6" w:rsidR="006861F8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57732624" w:rsidR="00DF6A12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C64FA8" w:rsidR="00DF6A12" w:rsidRPr="0041528B" w:rsidRDefault="008B48FD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59F6054" w:rsidR="00DF6A12" w:rsidRPr="0041528B" w:rsidRDefault="00BA15C5" w:rsidP="008B48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15C5">
              <w:rPr>
                <w:rFonts w:ascii="Arial" w:hAnsi="Arial" w:cs="Arial"/>
                <w:color w:val="222222"/>
              </w:rPr>
              <w:t>Dedykowany dla rozmiaru zaoferowanych monitorów</w:t>
            </w:r>
          </w:p>
        </w:tc>
      </w:tr>
      <w:tr w:rsidR="000A6681" w:rsidRPr="00953BC6" w14:paraId="1A350141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47B51661" w:rsidR="000A6681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8B48FD" w:rsidRPr="00953BC6" w14:paraId="55368718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98BF" w14:textId="27E97C5C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D9127" w14:textId="2B5BCC5E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8B48FD" w:rsidRPr="00953BC6" w14:paraId="03200456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F78B" w14:textId="4931B0C3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4D50C1" w14:textId="6B26C3C8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Minimalne obciążenie 18 kg (z czego na jeden uchwyt 9 kg)</w:t>
            </w:r>
          </w:p>
        </w:tc>
      </w:tr>
      <w:tr w:rsidR="008B48FD" w:rsidRPr="00953BC6" w14:paraId="7AE07D80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826BF" w14:textId="7D79C691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63632D" w14:textId="1FF7F4B0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Gwarancja minimum 24 miesiące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Pr="00FD636F" w:rsidRDefault="00847A5C" w:rsidP="00FD636F">
      <w:pPr>
        <w:rPr>
          <w:strike/>
          <w:sz w:val="16"/>
          <w:szCs w:val="16"/>
        </w:rPr>
      </w:pPr>
    </w:p>
    <w:sectPr w:rsidR="00847A5C" w:rsidRPr="00FD636F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C955" w14:textId="77777777" w:rsidR="00C558B2" w:rsidRDefault="00C558B2" w:rsidP="0099411B">
      <w:pPr>
        <w:spacing w:after="0" w:line="240" w:lineRule="auto"/>
      </w:pPr>
      <w:r>
        <w:separator/>
      </w:r>
    </w:p>
  </w:endnote>
  <w:endnote w:type="continuationSeparator" w:id="0">
    <w:p w14:paraId="5B6BBF1A" w14:textId="77777777" w:rsidR="00C558B2" w:rsidRDefault="00C558B2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F58E" w14:textId="77777777" w:rsidR="00C558B2" w:rsidRDefault="00C558B2" w:rsidP="0099411B">
      <w:pPr>
        <w:spacing w:after="0" w:line="240" w:lineRule="auto"/>
      </w:pPr>
      <w:r>
        <w:separator/>
      </w:r>
    </w:p>
  </w:footnote>
  <w:footnote w:type="continuationSeparator" w:id="0">
    <w:p w14:paraId="4909F253" w14:textId="77777777" w:rsidR="00C558B2" w:rsidRDefault="00C558B2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0935949">
    <w:abstractNumId w:val="7"/>
  </w:num>
  <w:num w:numId="2" w16cid:durableId="600651286">
    <w:abstractNumId w:val="1"/>
  </w:num>
  <w:num w:numId="3" w16cid:durableId="1082682234">
    <w:abstractNumId w:val="4"/>
  </w:num>
  <w:num w:numId="4" w16cid:durableId="336541284">
    <w:abstractNumId w:val="0"/>
  </w:num>
  <w:num w:numId="5" w16cid:durableId="1465612192">
    <w:abstractNumId w:val="11"/>
  </w:num>
  <w:num w:numId="6" w16cid:durableId="1914923482">
    <w:abstractNumId w:val="2"/>
  </w:num>
  <w:num w:numId="7" w16cid:durableId="1205749423">
    <w:abstractNumId w:val="3"/>
  </w:num>
  <w:num w:numId="8" w16cid:durableId="1079862946">
    <w:abstractNumId w:val="5"/>
  </w:num>
  <w:num w:numId="9" w16cid:durableId="663094160">
    <w:abstractNumId w:val="6"/>
  </w:num>
  <w:num w:numId="10" w16cid:durableId="467170853">
    <w:abstractNumId w:val="10"/>
  </w:num>
  <w:num w:numId="11" w16cid:durableId="685669605">
    <w:abstractNumId w:val="9"/>
  </w:num>
  <w:num w:numId="12" w16cid:durableId="209748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5318C"/>
    <w:rsid w:val="004647CB"/>
    <w:rsid w:val="004D164A"/>
    <w:rsid w:val="004D60A1"/>
    <w:rsid w:val="00506F67"/>
    <w:rsid w:val="00507C17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C7A12"/>
    <w:rsid w:val="007E13A1"/>
    <w:rsid w:val="007F314C"/>
    <w:rsid w:val="00806B85"/>
    <w:rsid w:val="00826827"/>
    <w:rsid w:val="00827CCF"/>
    <w:rsid w:val="00847A5C"/>
    <w:rsid w:val="008552FF"/>
    <w:rsid w:val="008614FE"/>
    <w:rsid w:val="00877667"/>
    <w:rsid w:val="008A03A3"/>
    <w:rsid w:val="008B48FD"/>
    <w:rsid w:val="008C4672"/>
    <w:rsid w:val="009103F6"/>
    <w:rsid w:val="00912D49"/>
    <w:rsid w:val="00915B39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4EE4"/>
    <w:rsid w:val="00B26B15"/>
    <w:rsid w:val="00B33668"/>
    <w:rsid w:val="00B458EB"/>
    <w:rsid w:val="00B46EF1"/>
    <w:rsid w:val="00BA15C5"/>
    <w:rsid w:val="00BA38BA"/>
    <w:rsid w:val="00BC515A"/>
    <w:rsid w:val="00BD6F20"/>
    <w:rsid w:val="00BF1676"/>
    <w:rsid w:val="00C558B2"/>
    <w:rsid w:val="00C67FF3"/>
    <w:rsid w:val="00C71716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F6A12"/>
    <w:rsid w:val="00E04055"/>
    <w:rsid w:val="00E7075D"/>
    <w:rsid w:val="00E74213"/>
    <w:rsid w:val="00E80B4D"/>
    <w:rsid w:val="00EB412B"/>
    <w:rsid w:val="00EC6BF3"/>
    <w:rsid w:val="00ED3976"/>
    <w:rsid w:val="00EF747B"/>
    <w:rsid w:val="00F232D6"/>
    <w:rsid w:val="00F35319"/>
    <w:rsid w:val="00F57695"/>
    <w:rsid w:val="00F60A17"/>
    <w:rsid w:val="00F61EFB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12</cp:revision>
  <cp:lastPrinted>2026-02-25T11:13:00Z</cp:lastPrinted>
  <dcterms:created xsi:type="dcterms:W3CDTF">2026-02-20T13:41:00Z</dcterms:created>
  <dcterms:modified xsi:type="dcterms:W3CDTF">2026-04-14T07:12:00Z</dcterms:modified>
</cp:coreProperties>
</file>