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54" w:rsidRDefault="008423FB" w:rsidP="009B1A54">
      <w:pPr>
        <w:jc w:val="right"/>
        <w:rPr>
          <w:b/>
        </w:rPr>
      </w:pPr>
      <w:r>
        <w:rPr>
          <w:b/>
        </w:rPr>
        <w:t>Załącznik nr 17</w:t>
      </w:r>
    </w:p>
    <w:p w:rsidR="009B1A54" w:rsidRPr="009B1A54" w:rsidRDefault="009B1A54" w:rsidP="009B1A54">
      <w:pPr>
        <w:jc w:val="center"/>
      </w:pPr>
      <w:bookmarkStart w:id="0" w:name="_GoBack"/>
      <w:r w:rsidRPr="009B1A54">
        <w:rPr>
          <w:b/>
        </w:rPr>
        <w:t>Procedura postępowania w przypadku awarii SL2014 zgłoszonej przez</w:t>
      </w:r>
      <w:r>
        <w:t xml:space="preserve"> </w:t>
      </w:r>
      <w:r w:rsidRPr="009B1A54">
        <w:rPr>
          <w:b/>
        </w:rPr>
        <w:t>Użytkowników B</w:t>
      </w:r>
    </w:p>
    <w:tbl>
      <w:tblPr>
        <w:tblW w:w="9236" w:type="dxa"/>
        <w:tblInd w:w="224" w:type="dxa"/>
        <w:tblCellMar>
          <w:top w:w="47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568"/>
        <w:gridCol w:w="4448"/>
        <w:gridCol w:w="1918"/>
        <w:gridCol w:w="2302"/>
      </w:tblGrid>
      <w:tr w:rsidR="009B1A54" w:rsidRPr="009B1A54" w:rsidTr="00CE0BE9">
        <w:trPr>
          <w:trHeight w:val="5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bookmarkEnd w:id="0"/>
          <w:p w:rsidR="009B1A54" w:rsidRPr="009B1A54" w:rsidRDefault="009B1A54" w:rsidP="009B1A54">
            <w:r w:rsidRPr="009B1A54">
              <w:rPr>
                <w:b/>
              </w:rPr>
              <w:t xml:space="preserve">Lp.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B1A54" w:rsidRPr="009B1A54" w:rsidRDefault="009B1A54" w:rsidP="009B1A54">
            <w:r w:rsidRPr="009B1A54">
              <w:rPr>
                <w:b/>
              </w:rPr>
              <w:t xml:space="preserve">Opis zadania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B1A54" w:rsidRPr="009B1A54" w:rsidRDefault="009B1A54" w:rsidP="009B1A54">
            <w:r w:rsidRPr="009B1A54">
              <w:rPr>
                <w:b/>
              </w:rPr>
              <w:t xml:space="preserve">Odpowiedzialny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B1A54" w:rsidRPr="009B1A54" w:rsidRDefault="009B1A54" w:rsidP="009B1A54">
            <w:r w:rsidRPr="009B1A54">
              <w:rPr>
                <w:b/>
              </w:rPr>
              <w:t xml:space="preserve">Termin </w:t>
            </w:r>
          </w:p>
        </w:tc>
      </w:tr>
      <w:tr w:rsidR="009B1A54" w:rsidRPr="009B1A54" w:rsidTr="00CE0BE9">
        <w:trPr>
          <w:trHeight w:val="5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1.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54" w:rsidRPr="009B1A54" w:rsidRDefault="009B1A54" w:rsidP="009B1A54">
            <w:r w:rsidRPr="009B1A54">
              <w:t xml:space="preserve">Przyjęcie informacji nt. awarii SL2014 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AM I/AM IZ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Niezwłocznie </w:t>
            </w:r>
          </w:p>
        </w:tc>
      </w:tr>
      <w:tr w:rsidR="009B1A54" w:rsidRPr="009B1A54" w:rsidTr="00CE0BE9">
        <w:trPr>
          <w:trHeight w:val="5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CE0BE9">
            <w:pPr>
              <w:jc w:val="both"/>
            </w:pPr>
            <w:r w:rsidRPr="009B1A54">
              <w:t xml:space="preserve">2. 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CE0BE9">
            <w:pPr>
              <w:jc w:val="both"/>
            </w:pPr>
            <w:r w:rsidRPr="009B1A54">
              <w:t xml:space="preserve">Weryfikacja zgłoszenia: </w:t>
            </w:r>
          </w:p>
          <w:p w:rsidR="009B1A54" w:rsidRPr="009B1A54" w:rsidRDefault="009B1A54" w:rsidP="00CE0BE9">
            <w:pPr>
              <w:jc w:val="both"/>
            </w:pPr>
            <w:r w:rsidRPr="009B1A54">
              <w:t xml:space="preserve">a) w przypadku potwierdzenia awarii systemu: </w:t>
            </w:r>
          </w:p>
          <w:p w:rsidR="009B1A54" w:rsidRPr="009B1A54" w:rsidRDefault="009B1A54" w:rsidP="00CE0BE9">
            <w:pPr>
              <w:pStyle w:val="Akapitzlist"/>
              <w:numPr>
                <w:ilvl w:val="0"/>
                <w:numId w:val="1"/>
              </w:numPr>
              <w:ind w:left="377"/>
              <w:jc w:val="both"/>
            </w:pPr>
            <w:r w:rsidRPr="009B1A54">
              <w:t xml:space="preserve">zarejestrowanie zgłoszenia w SD2014, </w:t>
            </w:r>
          </w:p>
          <w:p w:rsidR="009B1A54" w:rsidRPr="009B1A54" w:rsidRDefault="009B1A54" w:rsidP="00CE0BE9">
            <w:pPr>
              <w:pStyle w:val="Akapitzlist"/>
              <w:numPr>
                <w:ilvl w:val="0"/>
                <w:numId w:val="1"/>
              </w:numPr>
              <w:ind w:left="377"/>
              <w:jc w:val="both"/>
            </w:pPr>
            <w:r w:rsidRPr="009B1A54">
              <w:t xml:space="preserve">przekazanie informacji do Użytkowników B, zgodnie ze sposobem komunikacji określonym w umowie o dofinansowanie, nt.: </w:t>
            </w:r>
          </w:p>
          <w:p w:rsidR="009B1A54" w:rsidRPr="009B1A54" w:rsidRDefault="00CE0BE9" w:rsidP="00CE0BE9">
            <w:pPr>
              <w:ind w:left="377"/>
              <w:jc w:val="both"/>
            </w:pPr>
            <w:r>
              <w:t xml:space="preserve">- </w:t>
            </w:r>
            <w:r w:rsidR="009B1A54" w:rsidRPr="009B1A54">
              <w:t xml:space="preserve">awarii SL2014  </w:t>
            </w:r>
          </w:p>
          <w:p w:rsidR="009B1A54" w:rsidRPr="009B1A54" w:rsidRDefault="00CE0BE9" w:rsidP="00CE0BE9">
            <w:pPr>
              <w:ind w:left="377"/>
              <w:jc w:val="both"/>
            </w:pPr>
            <w:r>
              <w:t xml:space="preserve">- </w:t>
            </w:r>
            <w:r w:rsidR="009B1A54" w:rsidRPr="009B1A54">
              <w:t>sposobu postępowania w zakresie czynności związanych z realizacją projektu, wskazującego na alternatywny sposób rozliczenia za pośrednictwem papierowych wniosków o płatność w oparciu o wzory zamie</w:t>
            </w:r>
            <w:r>
              <w:t xml:space="preserve">szczone w załącznikach nr 5 i 6 </w:t>
            </w:r>
            <w:r w:rsidR="009B1A54" w:rsidRPr="009B1A54">
              <w:t xml:space="preserve">Wytycznych, </w:t>
            </w:r>
          </w:p>
          <w:p w:rsidR="009B1A54" w:rsidRPr="009B1A54" w:rsidRDefault="009B1A54" w:rsidP="00CE0BE9">
            <w:pPr>
              <w:jc w:val="both"/>
            </w:pPr>
            <w:r w:rsidRPr="009B1A54">
              <w:t>b) w przypadku braku potwierdzenia awarii SL2014, przekazanie informacji o poprawnym działaniu systemu, zgodnie ze sposobem komunikacji określonym w umowie o dofinansowanie.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AM I/AM IZ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Niezwłocznie </w:t>
            </w:r>
          </w:p>
        </w:tc>
      </w:tr>
      <w:tr w:rsidR="009B1A54" w:rsidRPr="009B1A54" w:rsidTr="00CE0BE9">
        <w:trPr>
          <w:trHeight w:val="28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3.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W przypadku potwierdzenia awarii, przesłanie za pośrednictwem skrzynki mailowej informacji o awarii do pozostałych AM I/AM IZ (poza zgłaszającym awarię systemu w SD2014) z prośbą o przekazanie jej do Użytkowników B.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AM IK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Niezwłocznie </w:t>
            </w:r>
          </w:p>
        </w:tc>
      </w:tr>
      <w:tr w:rsidR="009B1A54" w:rsidRPr="009B1A54" w:rsidTr="00CE0BE9">
        <w:trPr>
          <w:trHeight w:val="24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lastRenderedPageBreak/>
              <w:t xml:space="preserve">4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Po usunięciu awarii – przekazanie informacji do Użytkowników B nt. usunięcia awarii oraz konieczności złożenia dokumentów w systemie, zgodnie z warunkami określonymi w umowie o dofinansowanie.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AM I/AM IZ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54" w:rsidRPr="009B1A54" w:rsidRDefault="009B1A54" w:rsidP="009B1A54">
            <w:r w:rsidRPr="009B1A54">
              <w:t xml:space="preserve">Niezwłocznie </w:t>
            </w:r>
          </w:p>
        </w:tc>
      </w:tr>
    </w:tbl>
    <w:p w:rsidR="007F787F" w:rsidRDefault="00B96A57"/>
    <w:sectPr w:rsidR="007F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C5866"/>
    <w:multiLevelType w:val="hybridMultilevel"/>
    <w:tmpl w:val="11FC47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54"/>
    <w:rsid w:val="000D4B6D"/>
    <w:rsid w:val="008423FB"/>
    <w:rsid w:val="009B1A54"/>
    <w:rsid w:val="00B96A57"/>
    <w:rsid w:val="00C33A0D"/>
    <w:rsid w:val="00C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414B1-F430-4E85-8883-776115E4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Gryniuk</dc:creator>
  <cp:keywords/>
  <dc:description/>
  <cp:lastModifiedBy>Małgorzata Gryniuk-Szumilak</cp:lastModifiedBy>
  <cp:revision>2</cp:revision>
  <dcterms:created xsi:type="dcterms:W3CDTF">2021-03-18T08:36:00Z</dcterms:created>
  <dcterms:modified xsi:type="dcterms:W3CDTF">2021-03-18T08:36:00Z</dcterms:modified>
</cp:coreProperties>
</file>