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FE45" w14:textId="34ED9FBA" w:rsidR="002E01C2" w:rsidRPr="00905A06" w:rsidRDefault="00DF1E2B" w:rsidP="00905A06">
      <w:pPr>
        <w:pStyle w:val="Nagwek1"/>
        <w:rPr>
          <w:sz w:val="26"/>
          <w:szCs w:val="26"/>
        </w:rPr>
      </w:pPr>
      <w:r w:rsidRPr="00905A06">
        <w:rPr>
          <w:sz w:val="26"/>
          <w:szCs w:val="26"/>
        </w:rPr>
        <w:t>Załącznik nr 1 – Zadania i wymagania dla Partnerów</w:t>
      </w:r>
    </w:p>
    <w:p w14:paraId="016E4652" w14:textId="2152C554" w:rsidR="00DF1E2B" w:rsidRPr="00756AEE" w:rsidRDefault="002E01C2" w:rsidP="00905A06">
      <w:pPr>
        <w:pStyle w:val="Nagwek2"/>
      </w:pPr>
      <w:r w:rsidRPr="00756AEE">
        <w:t>Zadania Partnera</w:t>
      </w:r>
      <w:r w:rsidR="00DF1E2B" w:rsidRPr="00756AEE">
        <w:t>:</w:t>
      </w:r>
    </w:p>
    <w:p w14:paraId="7E8C6C89" w14:textId="77CDCF9A" w:rsidR="00DF1E2B" w:rsidRPr="00FE0DB7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</w:pPr>
      <w:r w:rsidRPr="00271FD4">
        <w:rPr>
          <w:rFonts w:asciiTheme="minorHAnsi" w:hAnsiTheme="minorHAnsi" w:cstheme="minorHAnsi"/>
        </w:rPr>
        <w:t>opracowanie ram funkcjonowania KRC w Polsce zawierających minimalne wymagania dla gmin, w celu zapewnienia wspólnego standardu działania KRC</w:t>
      </w:r>
      <w:r w:rsidR="002E01C2">
        <w:rPr>
          <w:rFonts w:asciiTheme="minorHAnsi" w:hAnsiTheme="minorHAnsi" w:cstheme="minorHAnsi"/>
        </w:rPr>
        <w:t>;</w:t>
      </w:r>
    </w:p>
    <w:p w14:paraId="6C2CBF2D" w14:textId="2DA23FA8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opracowanie materiałów i scenariuszy zajęć dla edukatorów i edukatorek zatrudnianych w KRC; zakres tematyczny szkoleń i działań:</w:t>
      </w:r>
    </w:p>
    <w:p w14:paraId="0BAF0D06" w14:textId="38A0FA84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korzystania z urządzeń IT i cyfrowych narzędzi komunikacji na odległość w codziennym życiu (w życiu prywatny, w grupach inicjatywnych, w życiu zawodowym)</w:t>
      </w:r>
      <w:r>
        <w:rPr>
          <w:rFonts w:asciiTheme="minorHAnsi" w:hAnsiTheme="minorHAnsi" w:cstheme="minorHAnsi"/>
        </w:rPr>
        <w:t>,</w:t>
      </w:r>
    </w:p>
    <w:p w14:paraId="55935367" w14:textId="6D840E6A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samodzielnego tworzenia treści (tworzenie treści nie tylko graficznych, ale i multimedialnych, a także opracowań informacyjnych od prostych prezentacji treści na potrzeby pracy do materiałów promocyjnych); pożądane na rynku pracy nie tylko w zawodach kreatywnych, ale również wśród pracodawców zatrudniających</w:t>
      </w:r>
      <w:r>
        <w:rPr>
          <w:rFonts w:asciiTheme="minorHAnsi" w:hAnsiTheme="minorHAnsi" w:cstheme="minorHAnsi"/>
        </w:rPr>
        <w:t>,</w:t>
      </w:r>
    </w:p>
    <w:p w14:paraId="0FF3876A" w14:textId="4861DD0B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pracy w cyfrowym środowisku biurowym (umiejętność tworzenia treści i współdzielenia z pozostałymi osobami w zespole, praca i współpraca na odległość, umiejętność dzielenia się zasobami, a także bezpiecznego korzystania z zasobów)</w:t>
      </w:r>
      <w:r>
        <w:rPr>
          <w:rFonts w:asciiTheme="minorHAnsi" w:hAnsiTheme="minorHAnsi" w:cstheme="minorHAnsi"/>
        </w:rPr>
        <w:t>,</w:t>
      </w:r>
    </w:p>
    <w:p w14:paraId="0C9E9DB1" w14:textId="6D69DD37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DF1E2B" w:rsidRPr="00271FD4">
        <w:rPr>
          <w:rFonts w:asciiTheme="minorHAnsi" w:hAnsiTheme="minorHAnsi" w:cstheme="minorHAnsi"/>
        </w:rPr>
        <w:t>miejętność korzystania z e-usług (usługi z zakresu e-administracji, usługi z zakresu e-zdrowia) tak w życiu prywatnym jak i zawodowym</w:t>
      </w:r>
      <w:r>
        <w:rPr>
          <w:rFonts w:asciiTheme="minorHAnsi" w:hAnsiTheme="minorHAnsi" w:cstheme="minorHAnsi"/>
        </w:rPr>
        <w:t>;</w:t>
      </w:r>
    </w:p>
    <w:p w14:paraId="3C143AE9" w14:textId="1158683E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wsparcie w przygotowaniu platformy edukacyjnej i komunikacyjnej</w:t>
      </w:r>
      <w:r w:rsidR="002E01C2">
        <w:rPr>
          <w:rFonts w:asciiTheme="minorHAnsi" w:hAnsiTheme="minorHAnsi" w:cstheme="minorHAnsi"/>
        </w:rPr>
        <w:t>;</w:t>
      </w:r>
    </w:p>
    <w:p w14:paraId="6F24CB8B" w14:textId="07A3BD50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promowanie założeń funkcjonowania KRC i kompetencji cyfrowych</w:t>
      </w:r>
      <w:r w:rsidR="002E01C2">
        <w:rPr>
          <w:rFonts w:asciiTheme="minorHAnsi" w:hAnsiTheme="minorHAnsi" w:cstheme="minorHAnsi"/>
        </w:rPr>
        <w:t>;</w:t>
      </w:r>
    </w:p>
    <w:p w14:paraId="71A17799" w14:textId="2FA24EAD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lastRenderedPageBreak/>
        <w:t>opracowanie katalogu dobrych praktyk dla edukatorów i edukatorek KRC w zakresie wsparcia rozwoju kompetencji cyfrowych społeczeństwa, w szczególności osób zagrożonych wykluczeniem cyfrowym</w:t>
      </w:r>
      <w:r w:rsidR="002E01C2">
        <w:rPr>
          <w:rFonts w:asciiTheme="minorHAnsi" w:hAnsiTheme="minorHAnsi" w:cstheme="minorHAnsi"/>
        </w:rPr>
        <w:t>;</w:t>
      </w:r>
    </w:p>
    <w:p w14:paraId="5A761C32" w14:textId="7016C26D" w:rsidR="00DF1E2B" w:rsidRPr="00B023AD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B023AD">
        <w:rPr>
          <w:rFonts w:asciiTheme="minorHAnsi" w:hAnsiTheme="minorHAnsi" w:cstheme="minorHAnsi"/>
        </w:rPr>
        <w:t>udzielanie bieżącego wsparcia dla beneficjentów oraz edukatorek i edukatorów KRC na etapie pilotażu (wsparcie 2 edukatorów lub edukatorek w 64 gminach) oraz etapie skalowania (wsparcie 2 edukatorów lub edukatorek w co najmniej 2000 gminach), w</w:t>
      </w:r>
      <w:r w:rsidR="002E01C2" w:rsidRPr="00B023AD">
        <w:rPr>
          <w:rFonts w:asciiTheme="minorHAnsi" w:hAnsiTheme="minorHAnsi" w:cstheme="minorHAnsi"/>
        </w:rPr>
        <w:t> </w:t>
      </w:r>
      <w:r w:rsidRPr="00B023AD">
        <w:rPr>
          <w:rFonts w:asciiTheme="minorHAnsi" w:hAnsiTheme="minorHAnsi" w:cstheme="minorHAnsi"/>
        </w:rPr>
        <w:t xml:space="preserve">tym </w:t>
      </w:r>
      <w:r w:rsidR="009A38C8">
        <w:rPr>
          <w:rFonts w:asciiTheme="minorHAnsi" w:hAnsiTheme="minorHAnsi" w:cstheme="minorHAnsi"/>
        </w:rPr>
        <w:t xml:space="preserve">przygotowanie materiałów szkoleniowych i przeszkolenie edukatorów i edukatorek, </w:t>
      </w:r>
      <w:r w:rsidRPr="00B023AD">
        <w:rPr>
          <w:rFonts w:asciiTheme="minorHAnsi" w:hAnsiTheme="minorHAnsi" w:cstheme="minorHAnsi"/>
        </w:rPr>
        <w:t xml:space="preserve">wsparcie merytoryczne, udostępnianie materiałów edukacyjnych, spotkania sieciujące. Wybrani Partnerzy będą na etapie pilotażu i skalowaniu wspierać </w:t>
      </w:r>
      <w:r w:rsidR="002E01C2" w:rsidRPr="00B023AD">
        <w:rPr>
          <w:rFonts w:asciiTheme="minorHAnsi" w:hAnsiTheme="minorHAnsi" w:cstheme="minorHAnsi"/>
        </w:rPr>
        <w:t>b</w:t>
      </w:r>
      <w:r w:rsidRPr="00B023AD">
        <w:rPr>
          <w:rFonts w:asciiTheme="minorHAnsi" w:hAnsiTheme="minorHAnsi" w:cstheme="minorHAnsi"/>
        </w:rPr>
        <w:t>eneficjentów (w tym zatrudnionych w KRC edukatorek i edukatorów) na wskazanych przez CPPC obszarach województw:</w:t>
      </w:r>
    </w:p>
    <w:p w14:paraId="00248E7F" w14:textId="1603887B" w:rsidR="00DF1E2B" w:rsidRPr="00271FD4" w:rsidRDefault="002E01C2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 w:rsidR="00067A08"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Podlaskie, Warmińsko-mazurskie, Mazowieckie,</w:t>
      </w:r>
    </w:p>
    <w:p w14:paraId="157B59EF" w14:textId="72FD7D26" w:rsidR="00DF1E2B" w:rsidRPr="00271FD4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Zachodniopomorskie, Wielkopolskie, pomorskie,</w:t>
      </w:r>
    </w:p>
    <w:p w14:paraId="3835D75B" w14:textId="64106176" w:rsidR="00DF1E2B" w:rsidRPr="00271FD4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Dolnośląskie, Opolskie, Śląskie, Lubuskie,</w:t>
      </w:r>
    </w:p>
    <w:p w14:paraId="04938261" w14:textId="06F0E206" w:rsidR="00DF1E2B" w:rsidRPr="00271FD4" w:rsidRDefault="00067A08" w:rsidP="00271FD4">
      <w:pPr>
        <w:pStyle w:val="Akapitzlist"/>
        <w:numPr>
          <w:ilvl w:val="1"/>
          <w:numId w:val="36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F1E2B" w:rsidRPr="00271FD4">
        <w:rPr>
          <w:rFonts w:asciiTheme="minorHAnsi" w:hAnsiTheme="minorHAnsi" w:cstheme="minorHAnsi"/>
        </w:rPr>
        <w:t xml:space="preserve">bszar </w:t>
      </w:r>
      <w:r>
        <w:rPr>
          <w:rFonts w:asciiTheme="minorHAnsi" w:hAnsiTheme="minorHAnsi" w:cstheme="minorHAnsi"/>
        </w:rPr>
        <w:t>w</w:t>
      </w:r>
      <w:r w:rsidR="00DF1E2B" w:rsidRPr="00271FD4">
        <w:rPr>
          <w:rFonts w:asciiTheme="minorHAnsi" w:hAnsiTheme="minorHAnsi" w:cstheme="minorHAnsi"/>
        </w:rPr>
        <w:t>ojewództw: Małopolskie, Podkarpackie, Lubelskie</w:t>
      </w:r>
      <w:r>
        <w:rPr>
          <w:rFonts w:asciiTheme="minorHAnsi" w:hAnsiTheme="minorHAnsi" w:cstheme="minorHAnsi"/>
        </w:rPr>
        <w:t>;</w:t>
      </w:r>
    </w:p>
    <w:p w14:paraId="29FD7165" w14:textId="61A47DEB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realizacja pozostałych zobowiązań wynikających z </w:t>
      </w:r>
      <w:r w:rsidR="00067A08">
        <w:rPr>
          <w:rFonts w:asciiTheme="minorHAnsi" w:hAnsiTheme="minorHAnsi" w:cstheme="minorHAnsi"/>
        </w:rPr>
        <w:t>U</w:t>
      </w:r>
      <w:r w:rsidRPr="00067A08">
        <w:rPr>
          <w:rFonts w:asciiTheme="minorHAnsi" w:hAnsiTheme="minorHAnsi" w:cstheme="minorHAnsi"/>
        </w:rPr>
        <w:t xml:space="preserve">mowy </w:t>
      </w:r>
      <w:r w:rsidR="00067A08">
        <w:rPr>
          <w:rFonts w:asciiTheme="minorHAnsi" w:hAnsiTheme="minorHAnsi" w:cstheme="minorHAnsi"/>
        </w:rPr>
        <w:t>P</w:t>
      </w:r>
      <w:r w:rsidRPr="00067A08">
        <w:rPr>
          <w:rFonts w:asciiTheme="minorHAnsi" w:hAnsiTheme="minorHAnsi" w:cstheme="minorHAnsi"/>
        </w:rPr>
        <w:t>artnerskiej;</w:t>
      </w:r>
    </w:p>
    <w:p w14:paraId="7AF40555" w14:textId="7C3DF2C0" w:rsidR="00DF1E2B" w:rsidRPr="00271FD4" w:rsidRDefault="00DF1E2B" w:rsidP="00271FD4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cstheme="minorHAnsi"/>
        </w:rPr>
      </w:pPr>
      <w:r w:rsidRPr="00271FD4">
        <w:rPr>
          <w:rFonts w:asciiTheme="minorHAnsi" w:hAnsiTheme="minorHAnsi" w:cstheme="minorHAnsi"/>
        </w:rPr>
        <w:t xml:space="preserve">wsparcie przy </w:t>
      </w:r>
      <w:r w:rsidRPr="00067A08">
        <w:rPr>
          <w:rFonts w:asciiTheme="minorHAnsi" w:hAnsiTheme="minorHAnsi" w:cstheme="minorHAnsi"/>
        </w:rPr>
        <w:t>prowadzeniu badań i ewaluacji w projekcie.</w:t>
      </w:r>
    </w:p>
    <w:p w14:paraId="7E7D7F51" w14:textId="02537C1E" w:rsidR="00DF1E2B" w:rsidRPr="00067A08" w:rsidRDefault="00DF1E2B" w:rsidP="00905A06">
      <w:pPr>
        <w:pStyle w:val="Nagwek2"/>
      </w:pPr>
      <w:r w:rsidRPr="00067A08">
        <w:t>Wymagania i oczekiwania w stosunku do Partnera</w:t>
      </w:r>
    </w:p>
    <w:p w14:paraId="2F8A46EE" w14:textId="767A4A95" w:rsidR="00DF1E2B" w:rsidRPr="00FE0DB7" w:rsidRDefault="00DF1E2B" w:rsidP="00BF6A14">
      <w:pPr>
        <w:rPr>
          <w:rFonts w:cstheme="minorHAnsi"/>
        </w:rPr>
      </w:pPr>
      <w:r w:rsidRPr="00FE0DB7">
        <w:rPr>
          <w:rFonts w:cstheme="minorHAnsi"/>
        </w:rPr>
        <w:t xml:space="preserve">Do postępowania i oceny ofert zostaną zakwalifikowane wyłącznie podmioty, które łącznie spełnią </w:t>
      </w:r>
      <w:r w:rsidR="00067A08">
        <w:rPr>
          <w:rFonts w:cstheme="minorHAnsi"/>
        </w:rPr>
        <w:t>poniższe</w:t>
      </w:r>
      <w:r w:rsidRPr="00FE0DB7">
        <w:rPr>
          <w:rFonts w:cstheme="minorHAnsi"/>
        </w:rPr>
        <w:t xml:space="preserve"> wymagania</w:t>
      </w:r>
      <w:r w:rsidR="00067A08">
        <w:rPr>
          <w:rFonts w:cstheme="minorHAnsi"/>
        </w:rPr>
        <w:t>.</w:t>
      </w:r>
    </w:p>
    <w:p w14:paraId="66CFDFB7" w14:textId="4C8C32CF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6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Działania podmiotu są zgodne z celem partnerstwa, którym jest wspólna realizacja projektu pozakonkursowego w ramach Funduszu Europejskiego dla Rozwoju Społecznego na lata 2021-2027, Priorytet 1.9 </w:t>
      </w:r>
      <w:r w:rsidR="00BF6A14" w:rsidRPr="00067A08">
        <w:rPr>
          <w:rFonts w:asciiTheme="minorHAnsi" w:hAnsiTheme="minorHAnsi" w:cstheme="minorHAnsi"/>
        </w:rPr>
        <w:t>Rozwój kompetencji cyfrowych.</w:t>
      </w:r>
    </w:p>
    <w:p w14:paraId="4FC665B7" w14:textId="678585C0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lastRenderedPageBreak/>
        <w:t>Podmiot prowadzi zarejestrowaną działalność od co najmniej 10 lat przed dniem składania ofert.</w:t>
      </w:r>
    </w:p>
    <w:p w14:paraId="09390F73" w14:textId="3E4152C0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Podmiot posiada udokumentowane doświadczenie w pozyskiwaniu i realizacji projektów współfinansowanych ze środków Unii Europejskiej lub innych środków publicznych, realizowanych </w:t>
      </w:r>
      <w:r w:rsidR="003C6571" w:rsidRPr="00067A08">
        <w:rPr>
          <w:rFonts w:asciiTheme="minorHAnsi" w:hAnsiTheme="minorHAnsi" w:cstheme="minorHAnsi"/>
        </w:rPr>
        <w:t xml:space="preserve">lub zrealizowanych </w:t>
      </w:r>
      <w:r w:rsidRPr="00067A08">
        <w:rPr>
          <w:rFonts w:asciiTheme="minorHAnsi" w:hAnsiTheme="minorHAnsi" w:cstheme="minorHAnsi"/>
        </w:rPr>
        <w:t>samodzielnie jako beneficjent (wnioskodawca) lub jako partner</w:t>
      </w:r>
      <w:r w:rsidR="003C6571" w:rsidRP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w ciągu 5 ostatnich lat przed dniem składania ofert (dopuszcza się projekty nadal realizowane), w których podmiot brał udział</w:t>
      </w:r>
      <w:r w:rsidR="00E75864" w:rsidRPr="00067A08">
        <w:rPr>
          <w:rFonts w:asciiTheme="minorHAnsi" w:hAnsiTheme="minorHAnsi" w:cstheme="minorHAnsi"/>
        </w:rPr>
        <w:t xml:space="preserve"> lub</w:t>
      </w:r>
      <w:r w:rsidR="003C6571" w:rsidRP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prowadził</w:t>
      </w:r>
      <w:r w:rsidR="00067A08">
        <w:rPr>
          <w:rFonts w:asciiTheme="minorHAnsi" w:hAnsiTheme="minorHAnsi" w:cstheme="minorHAnsi"/>
        </w:rPr>
        <w:t>. Projekty dotyczyły</w:t>
      </w:r>
      <w:r w:rsidRPr="00067A08">
        <w:rPr>
          <w:rFonts w:asciiTheme="minorHAnsi" w:hAnsiTheme="minorHAnsi" w:cstheme="minorHAnsi"/>
        </w:rPr>
        <w:t>:</w:t>
      </w:r>
    </w:p>
    <w:p w14:paraId="6D126CD1" w14:textId="65D41E24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podnoszenia kompetencji cyfrowych osób dorosłych (minimalna wartość projektu 1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mln złotych);</w:t>
      </w:r>
    </w:p>
    <w:p w14:paraId="76E5770C" w14:textId="5D5BFDAA" w:rsidR="00DF1E2B" w:rsidRPr="00067A08" w:rsidRDefault="00067A08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>
        <w:rPr>
          <w:rFonts w:asciiTheme="minorHAnsi" w:hAnsiTheme="minorHAnsi" w:cstheme="minorHAnsi"/>
        </w:rPr>
        <w:t>zagadnień</w:t>
      </w:r>
      <w:r w:rsidR="00DF1E2B" w:rsidRPr="00067A08">
        <w:rPr>
          <w:rFonts w:asciiTheme="minorHAnsi" w:hAnsiTheme="minorHAnsi" w:cstheme="minorHAnsi"/>
        </w:rPr>
        <w:t xml:space="preserve"> związan</w:t>
      </w:r>
      <w:r>
        <w:rPr>
          <w:rFonts w:asciiTheme="minorHAnsi" w:hAnsiTheme="minorHAnsi" w:cstheme="minorHAnsi"/>
        </w:rPr>
        <w:t>ych</w:t>
      </w:r>
      <w:r w:rsidR="00DF1E2B" w:rsidRPr="00067A08">
        <w:rPr>
          <w:rFonts w:asciiTheme="minorHAnsi" w:hAnsiTheme="minorHAnsi" w:cstheme="minorHAnsi"/>
        </w:rPr>
        <w:t xml:space="preserve"> z dostępnością cyfrową;</w:t>
      </w:r>
    </w:p>
    <w:p w14:paraId="5C150191" w14:textId="49018AEC" w:rsidR="00DF1E2B" w:rsidRPr="00067A08" w:rsidRDefault="00067A08" w:rsidP="00271FD4">
      <w:pPr>
        <w:pStyle w:val="Akapitzlist"/>
        <w:numPr>
          <w:ilvl w:val="1"/>
          <w:numId w:val="37"/>
        </w:numPr>
        <w:spacing w:after="360"/>
        <w:ind w:left="851"/>
        <w:contextualSpacing w:val="0"/>
        <w:rPr>
          <w:rFonts w:cstheme="minorHAnsi"/>
        </w:rPr>
      </w:pPr>
      <w:r>
        <w:rPr>
          <w:rFonts w:asciiTheme="minorHAnsi" w:hAnsiTheme="minorHAnsi" w:cstheme="minorHAnsi"/>
        </w:rPr>
        <w:t>Szkoleń dla</w:t>
      </w:r>
      <w:r w:rsidR="00DF1E2B" w:rsidRPr="00067A08">
        <w:rPr>
          <w:rFonts w:asciiTheme="minorHAnsi" w:hAnsiTheme="minorHAnsi" w:cstheme="minorHAnsi"/>
        </w:rPr>
        <w:t xml:space="preserve"> co najmniej 1000 osób</w:t>
      </w:r>
      <w:r>
        <w:rPr>
          <w:rFonts w:asciiTheme="minorHAnsi" w:hAnsiTheme="minorHAnsi" w:cstheme="minorHAnsi"/>
        </w:rPr>
        <w:t>.</w:t>
      </w:r>
    </w:p>
    <w:p w14:paraId="2CE9FB68" w14:textId="0E5355BA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Spełnianie powyższych wymagań podmiot udokumentuje na podstawie, m.in: umów o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dofinansowanie/</w:t>
      </w:r>
      <w:r w:rsid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umów o udzielenie grantu (wraz z wnioskiem o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dofinansowanie/</w:t>
      </w:r>
      <w:r w:rsidR="00067A08">
        <w:rPr>
          <w:rFonts w:asciiTheme="minorHAnsi" w:hAnsiTheme="minorHAnsi" w:cstheme="minorHAnsi"/>
        </w:rPr>
        <w:t xml:space="preserve"> </w:t>
      </w:r>
      <w:r w:rsidRPr="00067A08">
        <w:rPr>
          <w:rFonts w:asciiTheme="minorHAnsi" w:hAnsiTheme="minorHAnsi" w:cstheme="minorHAnsi"/>
        </w:rPr>
        <w:t>grant), wniosków o płatność końcową (w przypadku projektów zakończonych), wniosków o płatność pośrednią (w przypadku projektów w trakcie realizacji), zanonimizowanych list obecności uczestników szkoleń w celu weryfikacji osiągnięcia wskaźników.</w:t>
      </w:r>
    </w:p>
    <w:p w14:paraId="275E958E" w14:textId="4590CC46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oświadczy, ż</w:t>
      </w:r>
      <w:r w:rsidR="00067A08">
        <w:rPr>
          <w:rFonts w:asciiTheme="minorHAnsi" w:hAnsiTheme="minorHAnsi" w:cstheme="minorHAnsi"/>
        </w:rPr>
        <w:t>e</w:t>
      </w:r>
      <w:r w:rsidRPr="00067A08">
        <w:rPr>
          <w:rFonts w:asciiTheme="minorHAnsi" w:hAnsiTheme="minorHAnsi" w:cstheme="minorHAnsi"/>
        </w:rPr>
        <w:t xml:space="preserve"> posiada status organizacji pozarządowej w rozumieniu </w:t>
      </w:r>
      <w:r w:rsidR="00813BE9" w:rsidRPr="00067A08">
        <w:rPr>
          <w:rFonts w:asciiTheme="minorHAnsi" w:hAnsiTheme="minorHAnsi" w:cstheme="minorHAnsi"/>
        </w:rPr>
        <w:t>art. 3 ust.</w:t>
      </w:r>
      <w:r w:rsidR="00067A08">
        <w:rPr>
          <w:rFonts w:asciiTheme="minorHAnsi" w:hAnsiTheme="minorHAnsi" w:cstheme="minorHAnsi"/>
        </w:rPr>
        <w:t> </w:t>
      </w:r>
      <w:r w:rsidR="00813BE9" w:rsidRPr="00067A08">
        <w:rPr>
          <w:rFonts w:asciiTheme="minorHAnsi" w:hAnsiTheme="minorHAnsi" w:cstheme="minorHAnsi"/>
        </w:rPr>
        <w:t xml:space="preserve">2 </w:t>
      </w:r>
      <w:r w:rsidRPr="00067A08">
        <w:rPr>
          <w:rFonts w:asciiTheme="minorHAnsi" w:hAnsiTheme="minorHAnsi" w:cstheme="minorHAnsi"/>
        </w:rPr>
        <w:t>ustawy z dnia 24 kwietnia 2003 o działalności pożytku publicznego i o wolontariacie (</w:t>
      </w:r>
      <w:r w:rsidR="005826E1" w:rsidRPr="00067A08">
        <w:rPr>
          <w:rFonts w:asciiTheme="minorHAnsi" w:hAnsiTheme="minorHAnsi" w:cstheme="minorHAnsi"/>
        </w:rPr>
        <w:t xml:space="preserve">t.j. </w:t>
      </w:r>
      <w:r w:rsidRPr="00067A08">
        <w:rPr>
          <w:rFonts w:asciiTheme="minorHAnsi" w:hAnsiTheme="minorHAnsi" w:cstheme="minorHAnsi"/>
        </w:rPr>
        <w:t>Dz. U. z 202</w:t>
      </w:r>
      <w:r w:rsidR="005826E1" w:rsidRPr="00067A08">
        <w:rPr>
          <w:rFonts w:asciiTheme="minorHAnsi" w:hAnsiTheme="minorHAnsi" w:cstheme="minorHAnsi"/>
        </w:rPr>
        <w:t>3</w:t>
      </w:r>
      <w:r w:rsidRPr="00067A08">
        <w:rPr>
          <w:rFonts w:asciiTheme="minorHAnsi" w:hAnsiTheme="minorHAnsi" w:cstheme="minorHAnsi"/>
        </w:rPr>
        <w:t xml:space="preserve"> r. poz. </w:t>
      </w:r>
      <w:r w:rsidR="00CC11B9" w:rsidRPr="00067A08">
        <w:rPr>
          <w:rFonts w:asciiTheme="minorHAnsi" w:hAnsiTheme="minorHAnsi" w:cstheme="minorHAnsi"/>
        </w:rPr>
        <w:t xml:space="preserve">571 </w:t>
      </w:r>
      <w:r w:rsidRPr="00067A08">
        <w:rPr>
          <w:rFonts w:asciiTheme="minorHAnsi" w:hAnsiTheme="minorHAnsi" w:cstheme="minorHAnsi"/>
        </w:rPr>
        <w:t>ze zm.) lub posiada status uczelni wyższej</w:t>
      </w:r>
      <w:r w:rsidR="00067A08">
        <w:rPr>
          <w:rFonts w:asciiTheme="minorHAnsi" w:hAnsiTheme="minorHAnsi" w:cstheme="minorHAnsi"/>
        </w:rPr>
        <w:t>.</w:t>
      </w:r>
    </w:p>
    <w:p w14:paraId="729C3B14" w14:textId="5EF982ED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zadeklaruje wniesienie wkładu w realizację zadań i celu partnerstwa w postaci wiedzy i doświadczenia, know–how, zasobów ludzkich, którymi dysponuje w celu realizacji zadań w Projekcie. Dodatkowo zadeklaruje potencjalne geograficzne obszary wsparcia zgodnie z podziałem zaprezentowanym powyżej.</w:t>
      </w:r>
    </w:p>
    <w:p w14:paraId="6E936DF1" w14:textId="72C17232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lastRenderedPageBreak/>
        <w:t xml:space="preserve">Podmiot złoży niezbędne dokumenty w odpowiedzi na ogłoszenie o otwartym naborze </w:t>
      </w:r>
      <w:r w:rsidR="00067A08">
        <w:rPr>
          <w:rFonts w:asciiTheme="minorHAnsi" w:hAnsiTheme="minorHAnsi" w:cstheme="minorHAnsi"/>
        </w:rPr>
        <w:t>na P</w:t>
      </w:r>
      <w:r w:rsidRPr="00067A08">
        <w:rPr>
          <w:rFonts w:asciiTheme="minorHAnsi" w:hAnsiTheme="minorHAnsi" w:cstheme="minorHAnsi"/>
        </w:rPr>
        <w:t>artnera.</w:t>
      </w:r>
    </w:p>
    <w:p w14:paraId="28EDA42C" w14:textId="7457D733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 xml:space="preserve">Podmiot wyrazi zgodę na upublicznienie informacji o jego wyborze do pełnienia funkcji </w:t>
      </w:r>
      <w:r w:rsidR="00067A08">
        <w:rPr>
          <w:rFonts w:asciiTheme="minorHAnsi" w:hAnsiTheme="minorHAnsi" w:cstheme="minorHAnsi"/>
        </w:rPr>
        <w:t>P</w:t>
      </w:r>
      <w:r w:rsidRPr="00067A08">
        <w:rPr>
          <w:rFonts w:asciiTheme="minorHAnsi" w:hAnsiTheme="minorHAnsi" w:cstheme="minorHAnsi"/>
        </w:rPr>
        <w:t>artnera.</w:t>
      </w:r>
    </w:p>
    <w:p w14:paraId="3FBFFBEF" w14:textId="1D06C271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Jeden podmiot może złożyć tylko jedną ofertę.</w:t>
      </w:r>
    </w:p>
    <w:p w14:paraId="4330D265" w14:textId="6402AFFA" w:rsidR="00DF1E2B" w:rsidRPr="00067A08" w:rsidRDefault="00DF1E2B" w:rsidP="00271FD4">
      <w:pPr>
        <w:pStyle w:val="Akapitzlist"/>
        <w:numPr>
          <w:ilvl w:val="0"/>
          <w:numId w:val="37"/>
        </w:numPr>
        <w:spacing w:after="360"/>
        <w:ind w:left="425" w:hanging="357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Podmiot nie podlega wykluczeniu z ubiegania się o dofinansowanie na podstawie:</w:t>
      </w:r>
    </w:p>
    <w:p w14:paraId="43044CF9" w14:textId="5E3FF442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207 ust. 4 ustawy z dnia 27 sierpnia 2009 r. o finansach publicznych (Dz.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U.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z</w:t>
      </w:r>
      <w:r w:rsidR="00067A08">
        <w:rPr>
          <w:rFonts w:asciiTheme="minorHAnsi" w:hAnsiTheme="minorHAnsi" w:cstheme="minorHAnsi"/>
        </w:rPr>
        <w:t> </w:t>
      </w:r>
      <w:r w:rsidRPr="00067A08">
        <w:rPr>
          <w:rFonts w:asciiTheme="minorHAnsi" w:hAnsiTheme="minorHAnsi" w:cstheme="minorHAnsi"/>
        </w:rPr>
        <w:t>202</w:t>
      </w:r>
      <w:r w:rsidR="00806ECC" w:rsidRPr="00067A08">
        <w:rPr>
          <w:rFonts w:asciiTheme="minorHAnsi" w:hAnsiTheme="minorHAnsi" w:cstheme="minorHAnsi"/>
        </w:rPr>
        <w:t>2</w:t>
      </w:r>
      <w:r w:rsidRPr="00067A08">
        <w:rPr>
          <w:rFonts w:asciiTheme="minorHAnsi" w:hAnsiTheme="minorHAnsi" w:cstheme="minorHAnsi"/>
        </w:rPr>
        <w:t xml:space="preserve"> r. poz. </w:t>
      </w:r>
      <w:r w:rsidR="00806ECC" w:rsidRPr="00067A08">
        <w:rPr>
          <w:rFonts w:asciiTheme="minorHAnsi" w:hAnsiTheme="minorHAnsi" w:cstheme="minorHAnsi"/>
        </w:rPr>
        <w:t xml:space="preserve">1634 </w:t>
      </w:r>
      <w:r w:rsidRPr="00067A08">
        <w:rPr>
          <w:rFonts w:asciiTheme="minorHAnsi" w:hAnsiTheme="minorHAnsi" w:cstheme="minorHAnsi"/>
        </w:rPr>
        <w:t>ze zm.)</w:t>
      </w:r>
      <w:r w:rsidR="00067A08">
        <w:rPr>
          <w:rFonts w:asciiTheme="minorHAnsi" w:hAnsiTheme="minorHAnsi" w:cstheme="minorHAnsi"/>
        </w:rPr>
        <w:t>,</w:t>
      </w:r>
    </w:p>
    <w:p w14:paraId="1709D5F5" w14:textId="1584045A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672411" w:rsidRPr="00067A08">
        <w:rPr>
          <w:rFonts w:asciiTheme="minorHAnsi" w:hAnsiTheme="minorHAnsi" w:cstheme="minorHAnsi"/>
        </w:rPr>
        <w:t xml:space="preserve">t.j. </w:t>
      </w:r>
      <w:r w:rsidRPr="00067A08">
        <w:rPr>
          <w:rFonts w:asciiTheme="minorHAnsi" w:hAnsiTheme="minorHAnsi" w:cstheme="minorHAnsi"/>
        </w:rPr>
        <w:t>Dz. U. z 2021 r. poz. 1745)</w:t>
      </w:r>
      <w:r w:rsidR="00067A08">
        <w:rPr>
          <w:rFonts w:asciiTheme="minorHAnsi" w:hAnsiTheme="minorHAnsi" w:cstheme="minorHAnsi"/>
        </w:rPr>
        <w:t>,</w:t>
      </w:r>
    </w:p>
    <w:p w14:paraId="6F61E840" w14:textId="74C66B34" w:rsidR="00DF1E2B" w:rsidRPr="00067A08" w:rsidRDefault="00DF1E2B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cstheme="minorHAnsi"/>
        </w:rPr>
      </w:pPr>
      <w:r w:rsidRPr="00067A08">
        <w:rPr>
          <w:rFonts w:asciiTheme="minorHAnsi" w:hAnsiTheme="minorHAnsi" w:cstheme="minorHAnsi"/>
        </w:rPr>
        <w:t>art. 9 ust. 1 pkt 2a ustawy z dnia 28 października 2002 r. o odpowiedzialności podmiotów zbiorowych za czyny zabronione pod groźbą kary (tj. Dz. U. z 202</w:t>
      </w:r>
      <w:r w:rsidR="00137662" w:rsidRPr="00067A08">
        <w:rPr>
          <w:rFonts w:asciiTheme="minorHAnsi" w:hAnsiTheme="minorHAnsi" w:cstheme="minorHAnsi"/>
        </w:rPr>
        <w:t>3</w:t>
      </w:r>
      <w:r w:rsidRPr="00067A08">
        <w:rPr>
          <w:rFonts w:asciiTheme="minorHAnsi" w:hAnsiTheme="minorHAnsi" w:cstheme="minorHAnsi"/>
        </w:rPr>
        <w:t xml:space="preserve"> r. poz. </w:t>
      </w:r>
      <w:r w:rsidR="00137662" w:rsidRPr="00067A08">
        <w:rPr>
          <w:rFonts w:asciiTheme="minorHAnsi" w:hAnsiTheme="minorHAnsi" w:cstheme="minorHAnsi"/>
        </w:rPr>
        <w:t>659</w:t>
      </w:r>
      <w:r w:rsidRPr="00067A08">
        <w:rPr>
          <w:rFonts w:asciiTheme="minorHAnsi" w:hAnsiTheme="minorHAnsi" w:cstheme="minorHAnsi"/>
        </w:rPr>
        <w:t>)</w:t>
      </w:r>
      <w:r w:rsidR="00067A08">
        <w:rPr>
          <w:rFonts w:asciiTheme="minorHAnsi" w:hAnsiTheme="minorHAnsi" w:cstheme="minorHAnsi"/>
        </w:rPr>
        <w:t>,</w:t>
      </w:r>
    </w:p>
    <w:p w14:paraId="394F690E" w14:textId="1A06E291" w:rsidR="0004671C" w:rsidRPr="00271FD4" w:rsidRDefault="00470FC9" w:rsidP="00271FD4">
      <w:pPr>
        <w:pStyle w:val="Akapitzlist"/>
        <w:numPr>
          <w:ilvl w:val="1"/>
          <w:numId w:val="37"/>
        </w:numPr>
        <w:spacing w:after="360"/>
        <w:ind w:left="993"/>
        <w:contextualSpacing w:val="0"/>
        <w:rPr>
          <w:rFonts w:asciiTheme="minorHAnsi" w:hAnsiTheme="minorHAnsi" w:cstheme="minorHAnsi"/>
        </w:rPr>
      </w:pPr>
      <w:r w:rsidRPr="00271FD4">
        <w:rPr>
          <w:rFonts w:asciiTheme="minorHAnsi" w:hAnsiTheme="minorHAnsi" w:cstheme="minorHAnsi"/>
        </w:rPr>
        <w:t>u</w:t>
      </w:r>
      <w:r w:rsidR="00A54569" w:rsidRPr="00271FD4">
        <w:rPr>
          <w:rFonts w:asciiTheme="minorHAnsi" w:hAnsiTheme="minorHAnsi" w:cstheme="minorHAnsi"/>
        </w:rPr>
        <w:t xml:space="preserve">stawy z dnia 13 kwietnia 2022 r. o szczególnych rozwiązaniach w zakresie przeciwdziałania wspieraniu agresji na Ukrainę oraz służących ochronie bezpieczeństwa narodowego (t.j. Dz. U. z 2023 r. poz. 129 </w:t>
      </w:r>
      <w:r w:rsidR="00AC77FE" w:rsidRPr="00271FD4">
        <w:rPr>
          <w:rFonts w:asciiTheme="minorHAnsi" w:hAnsiTheme="minorHAnsi" w:cstheme="minorHAnsi"/>
        </w:rPr>
        <w:t xml:space="preserve">ze </w:t>
      </w:r>
      <w:r w:rsidR="00A54569" w:rsidRPr="00271FD4">
        <w:rPr>
          <w:rFonts w:asciiTheme="minorHAnsi" w:hAnsiTheme="minorHAnsi" w:cstheme="minorHAnsi"/>
        </w:rPr>
        <w:t>zm.</w:t>
      </w:r>
      <w:r w:rsidR="008E22B4" w:rsidRPr="00271FD4">
        <w:rPr>
          <w:rFonts w:asciiTheme="minorHAnsi" w:hAnsiTheme="minorHAnsi" w:cstheme="minorHAnsi"/>
        </w:rPr>
        <w:t>)</w:t>
      </w:r>
      <w:r w:rsidR="00067A08">
        <w:rPr>
          <w:rFonts w:asciiTheme="minorHAnsi" w:hAnsiTheme="minorHAnsi" w:cstheme="minorHAnsi"/>
        </w:rPr>
        <w:t>.</w:t>
      </w:r>
    </w:p>
    <w:sectPr w:rsidR="0004671C" w:rsidRPr="00271FD4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0BCA" w14:textId="77777777" w:rsidR="00CA3695" w:rsidRDefault="00CA3695" w:rsidP="00116592">
      <w:pPr>
        <w:spacing w:after="0" w:line="240" w:lineRule="auto"/>
      </w:pPr>
      <w:r>
        <w:separator/>
      </w:r>
    </w:p>
  </w:endnote>
  <w:endnote w:type="continuationSeparator" w:id="0">
    <w:p w14:paraId="6FE82A95" w14:textId="77777777" w:rsidR="00CA3695" w:rsidRDefault="00CA3695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624455"/>
      <w:docPartObj>
        <w:docPartGallery w:val="Page Numbers (Bottom of Page)"/>
        <w:docPartUnique/>
      </w:docPartObj>
    </w:sdtPr>
    <w:sdtEndPr/>
    <w:sdtContent>
      <w:p w14:paraId="3F6BD160" w14:textId="14941EC8" w:rsidR="0095101C" w:rsidRPr="00271FD4" w:rsidRDefault="00805374" w:rsidP="00271F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271FD4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0624D4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4901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271FD4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5C6B" w14:textId="77777777" w:rsidR="00CA3695" w:rsidRDefault="00CA3695" w:rsidP="00116592">
      <w:pPr>
        <w:spacing w:after="0" w:line="240" w:lineRule="auto"/>
      </w:pPr>
      <w:r>
        <w:separator/>
      </w:r>
    </w:p>
  </w:footnote>
  <w:footnote w:type="continuationSeparator" w:id="0">
    <w:p w14:paraId="339D082C" w14:textId="77777777" w:rsidR="00CA3695" w:rsidRDefault="00CA3695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F14901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23994C0D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12379326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Picture1"/>
      </v:shape>
    </w:pict>
  </w:numPicBullet>
  <w:numPicBullet w:numPicBulletId="1">
    <w:pict>
      <v:shape id="_x0000_i1027" type="#_x0000_t75" style="width:12pt;height:12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324A5A"/>
    <w:multiLevelType w:val="hybridMultilevel"/>
    <w:tmpl w:val="C8249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5054"/>
    <w:multiLevelType w:val="hybridMultilevel"/>
    <w:tmpl w:val="E75C3EFA"/>
    <w:lvl w:ilvl="0" w:tplc="48E00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94FDF"/>
    <w:multiLevelType w:val="hybridMultilevel"/>
    <w:tmpl w:val="C608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5B85"/>
    <w:multiLevelType w:val="hybridMultilevel"/>
    <w:tmpl w:val="E64EC3D6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CA97C63"/>
    <w:multiLevelType w:val="hybridMultilevel"/>
    <w:tmpl w:val="C608BA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D819E"/>
    <w:multiLevelType w:val="hybridMultilevel"/>
    <w:tmpl w:val="306E5D78"/>
    <w:lvl w:ilvl="0" w:tplc="28CE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AD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6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8A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46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6B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5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1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8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C165F"/>
    <w:multiLevelType w:val="hybridMultilevel"/>
    <w:tmpl w:val="E5EAE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C2953"/>
    <w:multiLevelType w:val="hybridMultilevel"/>
    <w:tmpl w:val="377A8ADA"/>
    <w:lvl w:ilvl="0" w:tplc="49F2482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29"/>
  </w:num>
  <w:num w:numId="2" w16cid:durableId="752704431">
    <w:abstractNumId w:val="13"/>
  </w:num>
  <w:num w:numId="3" w16cid:durableId="2101561914">
    <w:abstractNumId w:val="2"/>
  </w:num>
  <w:num w:numId="4" w16cid:durableId="1985233265">
    <w:abstractNumId w:val="20"/>
  </w:num>
  <w:num w:numId="5" w16cid:durableId="1438254114">
    <w:abstractNumId w:val="25"/>
  </w:num>
  <w:num w:numId="6" w16cid:durableId="1211650733">
    <w:abstractNumId w:val="30"/>
  </w:num>
  <w:num w:numId="7" w16cid:durableId="2037929557">
    <w:abstractNumId w:val="34"/>
  </w:num>
  <w:num w:numId="8" w16cid:durableId="1647121513">
    <w:abstractNumId w:val="12"/>
  </w:num>
  <w:num w:numId="9" w16cid:durableId="901722046">
    <w:abstractNumId w:val="19"/>
  </w:num>
  <w:num w:numId="10" w16cid:durableId="1924561634">
    <w:abstractNumId w:val="22"/>
  </w:num>
  <w:num w:numId="11" w16cid:durableId="586227811">
    <w:abstractNumId w:val="11"/>
  </w:num>
  <w:num w:numId="12" w16cid:durableId="990791177">
    <w:abstractNumId w:val="24"/>
  </w:num>
  <w:num w:numId="13" w16cid:durableId="1023901594">
    <w:abstractNumId w:val="4"/>
  </w:num>
  <w:num w:numId="14" w16cid:durableId="831068117">
    <w:abstractNumId w:val="26"/>
  </w:num>
  <w:num w:numId="15" w16cid:durableId="480001084">
    <w:abstractNumId w:val="1"/>
  </w:num>
  <w:num w:numId="16" w16cid:durableId="34359151">
    <w:abstractNumId w:val="21"/>
  </w:num>
  <w:num w:numId="17" w16cid:durableId="564603490">
    <w:abstractNumId w:val="23"/>
  </w:num>
  <w:num w:numId="18" w16cid:durableId="1693220632">
    <w:abstractNumId w:val="18"/>
  </w:num>
  <w:num w:numId="19" w16cid:durableId="708339009">
    <w:abstractNumId w:val="9"/>
  </w:num>
  <w:num w:numId="20" w16cid:durableId="1060207023">
    <w:abstractNumId w:val="32"/>
  </w:num>
  <w:num w:numId="21" w16cid:durableId="283737247">
    <w:abstractNumId w:val="27"/>
  </w:num>
  <w:num w:numId="22" w16cid:durableId="1198087385">
    <w:abstractNumId w:val="33"/>
  </w:num>
  <w:num w:numId="23" w16cid:durableId="1481113973">
    <w:abstractNumId w:val="8"/>
  </w:num>
  <w:num w:numId="24" w16cid:durableId="1221281661">
    <w:abstractNumId w:val="15"/>
  </w:num>
  <w:num w:numId="25" w16cid:durableId="331496030">
    <w:abstractNumId w:val="31"/>
  </w:num>
  <w:num w:numId="26" w16cid:durableId="2097897402">
    <w:abstractNumId w:val="28"/>
  </w:num>
  <w:num w:numId="27" w16cid:durableId="1611888193">
    <w:abstractNumId w:val="0"/>
  </w:num>
  <w:num w:numId="28" w16cid:durableId="669286024">
    <w:abstractNumId w:val="10"/>
  </w:num>
  <w:num w:numId="29" w16cid:durableId="66927376">
    <w:abstractNumId w:val="17"/>
  </w:num>
  <w:num w:numId="30" w16cid:durableId="1947426978">
    <w:abstractNumId w:val="16"/>
  </w:num>
  <w:num w:numId="31" w16cid:durableId="1675953017">
    <w:abstractNumId w:val="5"/>
  </w:num>
  <w:num w:numId="32" w16cid:durableId="1442533709">
    <w:abstractNumId w:val="3"/>
  </w:num>
  <w:num w:numId="33" w16cid:durableId="2029210070">
    <w:abstractNumId w:val="36"/>
  </w:num>
  <w:num w:numId="34" w16cid:durableId="1140808862">
    <w:abstractNumId w:val="7"/>
  </w:num>
  <w:num w:numId="35" w16cid:durableId="1430006632">
    <w:abstractNumId w:val="35"/>
  </w:num>
  <w:num w:numId="36" w16cid:durableId="24596118">
    <w:abstractNumId w:val="14"/>
  </w:num>
  <w:num w:numId="37" w16cid:durableId="1661345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67A08"/>
    <w:rsid w:val="000708F6"/>
    <w:rsid w:val="00081B4C"/>
    <w:rsid w:val="000952E0"/>
    <w:rsid w:val="00096BAA"/>
    <w:rsid w:val="000B006D"/>
    <w:rsid w:val="000B0219"/>
    <w:rsid w:val="000B354C"/>
    <w:rsid w:val="000C0426"/>
    <w:rsid w:val="00116592"/>
    <w:rsid w:val="001234CB"/>
    <w:rsid w:val="00132A84"/>
    <w:rsid w:val="001345FB"/>
    <w:rsid w:val="00137662"/>
    <w:rsid w:val="00140D80"/>
    <w:rsid w:val="001543E6"/>
    <w:rsid w:val="00173979"/>
    <w:rsid w:val="00197CC2"/>
    <w:rsid w:val="001A7CAC"/>
    <w:rsid w:val="001B1E4C"/>
    <w:rsid w:val="001F5149"/>
    <w:rsid w:val="0022584B"/>
    <w:rsid w:val="00233C53"/>
    <w:rsid w:val="00243C03"/>
    <w:rsid w:val="00254E97"/>
    <w:rsid w:val="00271B79"/>
    <w:rsid w:val="00271FD4"/>
    <w:rsid w:val="00272575"/>
    <w:rsid w:val="00274028"/>
    <w:rsid w:val="00275226"/>
    <w:rsid w:val="00277FC1"/>
    <w:rsid w:val="002859BB"/>
    <w:rsid w:val="002A3B2E"/>
    <w:rsid w:val="002E01C2"/>
    <w:rsid w:val="002E109C"/>
    <w:rsid w:val="002E28F1"/>
    <w:rsid w:val="002E3F01"/>
    <w:rsid w:val="002E5B8B"/>
    <w:rsid w:val="00321C4E"/>
    <w:rsid w:val="00325801"/>
    <w:rsid w:val="00326A93"/>
    <w:rsid w:val="0034186B"/>
    <w:rsid w:val="00344755"/>
    <w:rsid w:val="0034712B"/>
    <w:rsid w:val="003514E4"/>
    <w:rsid w:val="00373BB9"/>
    <w:rsid w:val="003817A7"/>
    <w:rsid w:val="003913D2"/>
    <w:rsid w:val="003A4C95"/>
    <w:rsid w:val="003B2076"/>
    <w:rsid w:val="003C6571"/>
    <w:rsid w:val="003C6A54"/>
    <w:rsid w:val="003D39D2"/>
    <w:rsid w:val="003D6DA3"/>
    <w:rsid w:val="003F2841"/>
    <w:rsid w:val="004329DC"/>
    <w:rsid w:val="00440997"/>
    <w:rsid w:val="0045524D"/>
    <w:rsid w:val="00470FC9"/>
    <w:rsid w:val="004765F8"/>
    <w:rsid w:val="00483A72"/>
    <w:rsid w:val="00484CA3"/>
    <w:rsid w:val="00490EAE"/>
    <w:rsid w:val="004A4739"/>
    <w:rsid w:val="004A53B8"/>
    <w:rsid w:val="004D2215"/>
    <w:rsid w:val="004D6150"/>
    <w:rsid w:val="004E4019"/>
    <w:rsid w:val="00513149"/>
    <w:rsid w:val="0051796E"/>
    <w:rsid w:val="00520C8F"/>
    <w:rsid w:val="00525EDF"/>
    <w:rsid w:val="00535C0F"/>
    <w:rsid w:val="00547F5C"/>
    <w:rsid w:val="00556A4A"/>
    <w:rsid w:val="005579EF"/>
    <w:rsid w:val="005826E1"/>
    <w:rsid w:val="005A0C8C"/>
    <w:rsid w:val="005E02AC"/>
    <w:rsid w:val="006277EB"/>
    <w:rsid w:val="00662F08"/>
    <w:rsid w:val="00672411"/>
    <w:rsid w:val="00672430"/>
    <w:rsid w:val="00672D2E"/>
    <w:rsid w:val="006971E2"/>
    <w:rsid w:val="006B600B"/>
    <w:rsid w:val="006C0C21"/>
    <w:rsid w:val="006D1883"/>
    <w:rsid w:val="006D4BBA"/>
    <w:rsid w:val="007102F6"/>
    <w:rsid w:val="007228A1"/>
    <w:rsid w:val="00737757"/>
    <w:rsid w:val="00754F5A"/>
    <w:rsid w:val="00756AEE"/>
    <w:rsid w:val="00757153"/>
    <w:rsid w:val="00762B27"/>
    <w:rsid w:val="00767DC3"/>
    <w:rsid w:val="007769D4"/>
    <w:rsid w:val="007C0656"/>
    <w:rsid w:val="007D11B9"/>
    <w:rsid w:val="007D2261"/>
    <w:rsid w:val="007D22D5"/>
    <w:rsid w:val="007D4869"/>
    <w:rsid w:val="007F2083"/>
    <w:rsid w:val="007F4004"/>
    <w:rsid w:val="00800685"/>
    <w:rsid w:val="00805374"/>
    <w:rsid w:val="00806ECC"/>
    <w:rsid w:val="00813BE9"/>
    <w:rsid w:val="008368D3"/>
    <w:rsid w:val="008426A3"/>
    <w:rsid w:val="00886DD4"/>
    <w:rsid w:val="00891A28"/>
    <w:rsid w:val="008E1A68"/>
    <w:rsid w:val="008E22B4"/>
    <w:rsid w:val="008E7B6C"/>
    <w:rsid w:val="008F5A47"/>
    <w:rsid w:val="00905A06"/>
    <w:rsid w:val="0092592C"/>
    <w:rsid w:val="009411B5"/>
    <w:rsid w:val="009421DC"/>
    <w:rsid w:val="0095101C"/>
    <w:rsid w:val="00980BE5"/>
    <w:rsid w:val="0099216D"/>
    <w:rsid w:val="009A38C8"/>
    <w:rsid w:val="009A74A6"/>
    <w:rsid w:val="00A10FEB"/>
    <w:rsid w:val="00A116D4"/>
    <w:rsid w:val="00A13673"/>
    <w:rsid w:val="00A31091"/>
    <w:rsid w:val="00A50EC9"/>
    <w:rsid w:val="00A54569"/>
    <w:rsid w:val="00A5638A"/>
    <w:rsid w:val="00A727C5"/>
    <w:rsid w:val="00A731FA"/>
    <w:rsid w:val="00A75E84"/>
    <w:rsid w:val="00A83B52"/>
    <w:rsid w:val="00A931D8"/>
    <w:rsid w:val="00AA5B16"/>
    <w:rsid w:val="00AC77FE"/>
    <w:rsid w:val="00AD13FF"/>
    <w:rsid w:val="00AD4326"/>
    <w:rsid w:val="00AD4940"/>
    <w:rsid w:val="00AD5BC3"/>
    <w:rsid w:val="00AD5EE6"/>
    <w:rsid w:val="00B023AD"/>
    <w:rsid w:val="00B078CB"/>
    <w:rsid w:val="00B448ED"/>
    <w:rsid w:val="00B5421B"/>
    <w:rsid w:val="00B72ACC"/>
    <w:rsid w:val="00B7606A"/>
    <w:rsid w:val="00B83CF1"/>
    <w:rsid w:val="00B96342"/>
    <w:rsid w:val="00BA03E9"/>
    <w:rsid w:val="00BB0197"/>
    <w:rsid w:val="00BD00A0"/>
    <w:rsid w:val="00BD64A2"/>
    <w:rsid w:val="00BE2971"/>
    <w:rsid w:val="00BF6A14"/>
    <w:rsid w:val="00BF7083"/>
    <w:rsid w:val="00C3179D"/>
    <w:rsid w:val="00C34468"/>
    <w:rsid w:val="00C91A67"/>
    <w:rsid w:val="00CA3695"/>
    <w:rsid w:val="00CC11B9"/>
    <w:rsid w:val="00CE25EB"/>
    <w:rsid w:val="00CF260C"/>
    <w:rsid w:val="00D005CA"/>
    <w:rsid w:val="00D46021"/>
    <w:rsid w:val="00D83325"/>
    <w:rsid w:val="00DB6B3F"/>
    <w:rsid w:val="00DD5960"/>
    <w:rsid w:val="00DF1E2B"/>
    <w:rsid w:val="00E125AF"/>
    <w:rsid w:val="00E339DB"/>
    <w:rsid w:val="00E33EA0"/>
    <w:rsid w:val="00E500A3"/>
    <w:rsid w:val="00E53187"/>
    <w:rsid w:val="00E63803"/>
    <w:rsid w:val="00E65A6C"/>
    <w:rsid w:val="00E723A5"/>
    <w:rsid w:val="00E75864"/>
    <w:rsid w:val="00E926C6"/>
    <w:rsid w:val="00E96889"/>
    <w:rsid w:val="00E97032"/>
    <w:rsid w:val="00EA0CD5"/>
    <w:rsid w:val="00EC107B"/>
    <w:rsid w:val="00EC6A0B"/>
    <w:rsid w:val="00EE0804"/>
    <w:rsid w:val="00EE6693"/>
    <w:rsid w:val="00EE76CC"/>
    <w:rsid w:val="00EF186C"/>
    <w:rsid w:val="00EF663B"/>
    <w:rsid w:val="00F05F5F"/>
    <w:rsid w:val="00F14901"/>
    <w:rsid w:val="00F17580"/>
    <w:rsid w:val="00F3121E"/>
    <w:rsid w:val="00F579E5"/>
    <w:rsid w:val="00F6322E"/>
    <w:rsid w:val="00FB7DE4"/>
    <w:rsid w:val="00FE0DB7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1C2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AEE"/>
    <w:pPr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56AEE"/>
    <w:pPr>
      <w:numPr>
        <w:numId w:val="33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56AEE"/>
    <w:rPr>
      <w:b/>
      <w:bCs/>
      <w:sz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56AEE"/>
    <w:rPr>
      <w:rFonts w:eastAsiaTheme="majorEastAsia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5826E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E01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01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01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790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zał. nr 1 do ogłoszenia-KRC</vt:lpstr>
      <vt:lpstr/>
    </vt:vector>
  </TitlesOfParts>
  <Company>Microsoft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ogłoszenia-KRC</dc:title>
  <dc:subject/>
  <dc:creator>MS-31</dc:creator>
  <cp:keywords/>
  <dc:description/>
  <cp:lastModifiedBy>Maja Wolnik</cp:lastModifiedBy>
  <cp:revision>3</cp:revision>
  <cp:lastPrinted>2020-04-07T05:51:00Z</cp:lastPrinted>
  <dcterms:created xsi:type="dcterms:W3CDTF">2023-07-20T10:26:00Z</dcterms:created>
  <dcterms:modified xsi:type="dcterms:W3CDTF">2023-07-20T11:18:00Z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