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1390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16C26869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14:paraId="3B2C499B" w14:textId="77777777"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14:paraId="6D40E178" w14:textId="77777777" w:rsidTr="00EF488B">
        <w:tc>
          <w:tcPr>
            <w:tcW w:w="9062" w:type="dxa"/>
          </w:tcPr>
          <w:p w14:paraId="2D108166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1BF89911" w14:textId="77777777" w:rsidTr="00EF488B">
        <w:tc>
          <w:tcPr>
            <w:tcW w:w="9062" w:type="dxa"/>
          </w:tcPr>
          <w:p w14:paraId="6D16BA5E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D67ABB6" w14:textId="77777777" w:rsidTr="00EF488B">
        <w:tc>
          <w:tcPr>
            <w:tcW w:w="9062" w:type="dxa"/>
          </w:tcPr>
          <w:p w14:paraId="2B14F0D3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CF0D8B1" w14:textId="77777777" w:rsidTr="00EF488B">
        <w:tc>
          <w:tcPr>
            <w:tcW w:w="9062" w:type="dxa"/>
          </w:tcPr>
          <w:p w14:paraId="6D3355E2" w14:textId="77777777"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6572A71A" w14:textId="77777777"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7A816EC7" w14:textId="77777777"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283BC6E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22E0B6C8" w14:textId="77777777"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14:paraId="21D0E2EF" w14:textId="77777777"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659EC137" w14:textId="77777777"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16674562" w14:textId="77777777"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14:paraId="12DD7162" w14:textId="77777777"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54537998" w14:textId="77777777"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14:paraId="216C9084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14:paraId="0EE16E49" w14:textId="77777777" w:rsidTr="001C4E5D">
        <w:trPr>
          <w:trHeight w:val="5998"/>
        </w:trPr>
        <w:tc>
          <w:tcPr>
            <w:tcW w:w="9062" w:type="dxa"/>
          </w:tcPr>
          <w:p w14:paraId="1EB5D5BF" w14:textId="77777777"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40D5B2E3" w14:textId="77777777"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613C98A3" w14:textId="77777777"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6CB88DD0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7F255447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561F2167" w14:textId="77777777"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03513EC5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5EE1B094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134013A2" w14:textId="77777777"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14:paraId="1C3DED9E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0ED18FFB" w14:textId="77777777"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188D51E6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008BA380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80C08CC" w14:textId="77777777"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0BA1C6D" w14:textId="77777777"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14:paraId="4B516C3D" w14:textId="77777777" w:rsidTr="000E6C76">
        <w:trPr>
          <w:trHeight w:val="1877"/>
        </w:trPr>
        <w:tc>
          <w:tcPr>
            <w:tcW w:w="9062" w:type="dxa"/>
          </w:tcPr>
          <w:p w14:paraId="795098DE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24057F40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14:paraId="01EF84CF" w14:textId="77777777"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CC6A269" w14:textId="77777777"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14:paraId="0DB245B1" w14:textId="77777777"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0B284F80" w14:textId="77777777"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14:paraId="37024F7C" w14:textId="77777777" w:rsidTr="000E6C76">
        <w:trPr>
          <w:trHeight w:val="1400"/>
        </w:trPr>
        <w:tc>
          <w:tcPr>
            <w:tcW w:w="9107" w:type="dxa"/>
          </w:tcPr>
          <w:p w14:paraId="247E9DD2" w14:textId="77777777"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8793D3C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4E2EE643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78446C68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73FFCA57" w14:textId="77777777"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14:paraId="67F0D00D" w14:textId="77777777" w:rsidTr="000E6C76">
        <w:trPr>
          <w:trHeight w:val="6707"/>
        </w:trPr>
        <w:tc>
          <w:tcPr>
            <w:tcW w:w="9107" w:type="dxa"/>
          </w:tcPr>
          <w:p w14:paraId="6EB026D4" w14:textId="77777777"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76CE8A99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A80BE3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14:paraId="05DCEA7F" w14:textId="77777777"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71CB453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14:paraId="733E91BE" w14:textId="77777777"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426A0BB4" w14:textId="77777777"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794FBE98" w14:textId="77777777"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34FD4FE" w14:textId="77777777"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8AACCD9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14:paraId="3B8159A1" w14:textId="77777777"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14:paraId="6C585A31" w14:textId="77777777"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488E870" w14:textId="77777777"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349D40C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258B584" w14:textId="77777777"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3844AC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49AF4B68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4ECB536" w14:textId="77777777"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14:paraId="7070BCA0" w14:textId="77777777" w:rsidTr="00334C44">
        <w:trPr>
          <w:trHeight w:val="2967"/>
        </w:trPr>
        <w:tc>
          <w:tcPr>
            <w:tcW w:w="9107" w:type="dxa"/>
          </w:tcPr>
          <w:p w14:paraId="1C6A7118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3A816E8D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127ADFFB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EEF61F9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108E535E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F2102AF" w14:textId="77777777"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0014A26" w14:textId="77777777"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C866FBE" w14:textId="77777777"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14:paraId="45767916" w14:textId="77777777" w:rsidTr="00334C44">
        <w:trPr>
          <w:trHeight w:val="1826"/>
        </w:trPr>
        <w:tc>
          <w:tcPr>
            <w:tcW w:w="9062" w:type="dxa"/>
            <w:gridSpan w:val="2"/>
          </w:tcPr>
          <w:p w14:paraId="0C79A0FF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3122095D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1CE0D81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58E8C3BC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4A9F423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707E8B0" w14:textId="77777777"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14:paraId="108F6D03" w14:textId="77777777" w:rsidTr="00B44407">
        <w:tc>
          <w:tcPr>
            <w:tcW w:w="9062" w:type="dxa"/>
            <w:gridSpan w:val="2"/>
          </w:tcPr>
          <w:p w14:paraId="6D100FF7" w14:textId="77777777" w:rsid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1C4161CE" w14:textId="77777777" w:rsidR="00960C41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14:paraId="1351E50B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47CC9C3B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0F9256FB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1FA2F6" w14:textId="0A864427" w:rsidR="000E6C76" w:rsidRPr="000E6C76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</w:t>
            </w:r>
            <w:r w:rsidR="003C366F">
              <w:rPr>
                <w:rFonts w:ascii="Times New Roman" w:hAnsi="Times New Roman" w:cs="Times New Roman"/>
                <w:bCs/>
                <w:sz w:val="24"/>
                <w:szCs w:val="24"/>
              </w:rPr>
              <w:t>2023 r., poz. 102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orzeczeniem**;</w:t>
            </w:r>
          </w:p>
          <w:p w14:paraId="64BBB804" w14:textId="720FD89C" w:rsidR="00AA6712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>az treści tych dokumentów (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Dz. U. z </w:t>
            </w:r>
            <w:r w:rsidR="003C366F">
              <w:rPr>
                <w:rFonts w:ascii="Times New Roman" w:hAnsi="Times New Roman" w:cs="Times New Roman"/>
                <w:bCs/>
                <w:sz w:val="24"/>
                <w:szCs w:val="24"/>
              </w:rPr>
              <w:t>2025 r.,poz. 1519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) albo informacja, o której mowa w art. 7 ust. 3a tej ustawy**.</w:t>
            </w:r>
          </w:p>
        </w:tc>
      </w:tr>
      <w:tr w:rsidR="000E6C76" w:rsidRPr="000E6C76" w14:paraId="78598135" w14:textId="77777777" w:rsidTr="008E3F2D">
        <w:trPr>
          <w:trHeight w:val="1525"/>
        </w:trPr>
        <w:tc>
          <w:tcPr>
            <w:tcW w:w="4531" w:type="dxa"/>
          </w:tcPr>
          <w:p w14:paraId="6955D3B8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2C90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2474E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687FB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690B5969" w14:textId="77777777"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7371F7F1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1E0D8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BA7E4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4C58C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1C5B5F08" w14:textId="77777777"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14:paraId="16D27AFF" w14:textId="77777777" w:rsidTr="00016B88">
        <w:trPr>
          <w:trHeight w:val="748"/>
        </w:trPr>
        <w:tc>
          <w:tcPr>
            <w:tcW w:w="9062" w:type="dxa"/>
            <w:gridSpan w:val="2"/>
          </w:tcPr>
          <w:p w14:paraId="1CBEBD26" w14:textId="77777777"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14:paraId="5C6B2E0C" w14:textId="77777777"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14:paraId="23C54D0C" w14:textId="77777777"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E6C76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32998FA" w14:textId="77777777"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14:paraId="4632392D" w14:textId="77777777" w:rsidTr="00334C44">
        <w:trPr>
          <w:trHeight w:val="4519"/>
        </w:trPr>
        <w:tc>
          <w:tcPr>
            <w:tcW w:w="9062" w:type="dxa"/>
          </w:tcPr>
          <w:p w14:paraId="4DDEA3EF" w14:textId="77777777"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7143DDFD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53A82EC4" w14:textId="77777777"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14:paraId="7616F8C8" w14:textId="77777777"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14:paraId="6A52F9DA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0C48214D" w14:textId="77777777"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14:paraId="0FC841A7" w14:textId="77777777"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08B5007" w14:textId="77777777" w:rsidR="005945D1" w:rsidRDefault="006228DF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4B89E466" w14:textId="77777777" w:rsidR="006228DF" w:rsidRPr="006228DF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945D1" w14:paraId="76DCB692" w14:textId="77777777" w:rsidTr="00E02818">
        <w:trPr>
          <w:trHeight w:val="13341"/>
        </w:trPr>
        <w:tc>
          <w:tcPr>
            <w:tcW w:w="9351" w:type="dxa"/>
          </w:tcPr>
          <w:p w14:paraId="058FFDB9" w14:textId="77777777" w:rsidR="00E02818" w:rsidRDefault="00E02818" w:rsidP="00E02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056054" w14:textId="4208AFF4" w:rsidR="00E02818" w:rsidRDefault="00E02818" w:rsidP="00E02818">
            <w:p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</w:t>
            </w:r>
            <w:r w:rsidR="003C366F"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tura </w:t>
            </w:r>
            <w:r>
              <w:rPr>
                <w:rFonts w:ascii="inherit" w:eastAsia="Times New Roman" w:hAnsi="inherit" w:cs="Arial"/>
                <w:color w:val="1B1B1B"/>
                <w:lang w:eastAsia="pl-PL"/>
              </w:rPr>
              <w:t>Okręgow</w:t>
            </w:r>
            <w:r w:rsidR="003C366F">
              <w:rPr>
                <w:rFonts w:ascii="inherit" w:eastAsia="Times New Roman" w:hAnsi="inherit" w:cs="Arial"/>
                <w:color w:val="1B1B1B"/>
                <w:lang w:eastAsia="pl-PL"/>
              </w:rPr>
              <w:t>a</w:t>
            </w: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 w </w:t>
            </w:r>
            <w:r w:rsidR="00742FBC">
              <w:rPr>
                <w:rFonts w:ascii="inherit" w:eastAsia="Times New Roman" w:hAnsi="inherit" w:cs="Arial"/>
                <w:color w:val="1B1B1B"/>
                <w:lang w:eastAsia="pl-PL"/>
              </w:rPr>
              <w:t>Łomży</w:t>
            </w: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 informuje, że:</w:t>
            </w:r>
          </w:p>
          <w:p w14:paraId="694D19E1" w14:textId="0DF36B69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Administratorem, w rozumieniu art. 4 pkt 7 RODO, danych osobowych jest Prokuratura Okręgowa w </w:t>
            </w:r>
            <w:r w:rsidR="00742FBC">
              <w:rPr>
                <w:rFonts w:ascii="inherit" w:eastAsia="Times New Roman" w:hAnsi="inherit" w:cs="Arial"/>
                <w:color w:val="1B1B1B"/>
                <w:lang w:eastAsia="pl-PL"/>
              </w:rPr>
              <w:t>Łomży</w:t>
            </w: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 z siedzibą przy ul. </w:t>
            </w:r>
            <w:r w:rsidR="00742FBC">
              <w:rPr>
                <w:rFonts w:ascii="inherit" w:eastAsia="Times New Roman" w:hAnsi="inherit" w:cs="Arial"/>
                <w:color w:val="1B1B1B"/>
                <w:lang w:eastAsia="pl-PL"/>
              </w:rPr>
              <w:t>Szosa Zambrowska 1/27</w:t>
            </w: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, </w:t>
            </w:r>
            <w:r w:rsidR="00742FBC">
              <w:rPr>
                <w:rFonts w:ascii="inherit" w:eastAsia="Times New Roman" w:hAnsi="inherit" w:cs="Arial"/>
                <w:color w:val="1B1B1B"/>
                <w:lang w:eastAsia="pl-PL"/>
              </w:rPr>
              <w:t>18-400 Łomża</w:t>
            </w: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 tel. </w:t>
            </w:r>
            <w:r w:rsidR="00742FBC">
              <w:rPr>
                <w:rFonts w:ascii="inherit" w:eastAsia="Times New Roman" w:hAnsi="inherit" w:cs="Arial"/>
                <w:color w:val="1B1B1B"/>
                <w:lang w:eastAsia="pl-PL"/>
              </w:rPr>
              <w:t>86 215 54 70</w:t>
            </w: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, e mail. </w:t>
            </w:r>
            <w:hyperlink r:id="rId8" w:history="1">
              <w:r w:rsidR="00742FBC" w:rsidRPr="00042BA4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biuro.podawcze.</w:t>
              </w:r>
              <w:r w:rsidR="00742FBC" w:rsidRPr="00042BA4">
                <w:rPr>
                  <w:rStyle w:val="Hipercze"/>
                  <w:rFonts w:ascii="Times New Roman" w:hAnsi="Times New Roman" w:cs="Times New Roman"/>
                </w:rPr>
                <w:t>polom</w:t>
              </w:r>
              <w:r w:rsidR="00742FBC" w:rsidRPr="00042BA4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@prokuratura.gov.pl</w:t>
              </w:r>
            </w:hyperlink>
            <w:r w:rsidRPr="00E02818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.</w:t>
            </w:r>
          </w:p>
          <w:p w14:paraId="7A2C9ABB" w14:textId="1434204F" w:rsidR="0001280E" w:rsidRPr="0001280E" w:rsidRDefault="003C366F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Administrator wyznaczył </w:t>
            </w:r>
            <w:r w:rsidR="00E02818"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Inspektorem </w:t>
            </w:r>
            <w:r>
              <w:rPr>
                <w:rFonts w:ascii="inherit" w:eastAsia="Times New Roman" w:hAnsi="inherit" w:cs="Arial"/>
                <w:color w:val="1B1B1B"/>
                <w:lang w:eastAsia="pl-PL"/>
              </w:rPr>
              <w:t>O</w:t>
            </w:r>
            <w:r w:rsidR="00E02818"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chrony </w:t>
            </w:r>
            <w:r>
              <w:rPr>
                <w:rFonts w:ascii="inherit" w:eastAsia="Times New Roman" w:hAnsi="inherit" w:cs="Arial"/>
                <w:color w:val="1B1B1B"/>
                <w:lang w:eastAsia="pl-PL"/>
              </w:rPr>
              <w:t>D</w:t>
            </w:r>
            <w:r w:rsidR="00E02818">
              <w:rPr>
                <w:rFonts w:ascii="inherit" w:eastAsia="Times New Roman" w:hAnsi="inherit" w:cs="Arial"/>
                <w:color w:val="1B1B1B"/>
                <w:lang w:eastAsia="pl-PL"/>
              </w:rPr>
              <w:t>anych</w:t>
            </w: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, z którym można się kontaktować w sprawach związanych z ochroną danych osobowych pod adresem </w:t>
            </w:r>
            <w:r w:rsidR="00E02818">
              <w:rPr>
                <w:rFonts w:ascii="inherit" w:eastAsia="Times New Roman" w:hAnsi="inherit" w:cs="Arial"/>
                <w:color w:val="1B1B1B"/>
                <w:lang w:eastAsia="pl-PL"/>
              </w:rPr>
              <w:t>e mail</w:t>
            </w:r>
            <w:r>
              <w:rPr>
                <w:rFonts w:ascii="inherit" w:eastAsia="Times New Roman" w:hAnsi="inherit" w:cs="Arial"/>
                <w:color w:val="1B1B1B"/>
                <w:lang w:eastAsia="pl-PL"/>
              </w:rPr>
              <w:t>:</w:t>
            </w:r>
          </w:p>
          <w:p w14:paraId="4DE6C2C0" w14:textId="02208C03" w:rsidR="00E02818" w:rsidRPr="00E02818" w:rsidRDefault="003C366F" w:rsidP="0001280E">
            <w:pPr>
              <w:pStyle w:val="Akapitzlist"/>
              <w:shd w:val="clear" w:color="auto" w:fill="FFFFFF"/>
              <w:ind w:right="42"/>
              <w:jc w:val="both"/>
              <w:textAlignment w:val="baseline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hyperlink r:id="rId9" w:history="1">
              <w:r w:rsidRPr="00DD0D7B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i</w:t>
              </w:r>
              <w:r w:rsidRPr="00DD0D7B">
                <w:rPr>
                  <w:rStyle w:val="Hipercze"/>
                  <w:rFonts w:ascii="Times New Roman" w:hAnsi="Times New Roman" w:cs="Times New Roman"/>
                </w:rPr>
                <w:t>od.polom</w:t>
              </w:r>
              <w:r w:rsidRPr="00DD0D7B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@prokuratura.gov.pl</w:t>
              </w:r>
            </w:hyperlink>
            <w:r w:rsidR="00E02818" w:rsidRPr="00E02818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, telefonicznie – 506-243-420 lub pisemnie na adres siedziby administratora.</w:t>
            </w:r>
          </w:p>
          <w:p w14:paraId="28CA2AAD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Dane osobowe przetwarzane są w celu realizacji zadań administratora związanych z naborem na wolne stanowisko.</w:t>
            </w:r>
          </w:p>
          <w:p w14:paraId="6ED3EA0A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18 grudnia 1998 r. o pracownikach sądów i prokuratury oraz rozporządzenia Ministra Sprawiedliwości z dnia 3 marca 2017 r. w sprawie stanowisk i szczegółowych zasad wynagradzania urzędników i innych pracowników sądów i prokuratury oraz odbywania stażu urzędniczego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      </w:r>
          </w:p>
          <w:p w14:paraId="52C66E81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218A21DB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Dane osobowe są przechowywane przez okres nie dłuższy niż jest to niezbędne do realizacji celów, w których są przetwarzane, zgodnie z obowiązującymi w tym zakresie przepisami prawa.</w:t>
            </w:r>
          </w:p>
          <w:p w14:paraId="4B41A3FA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Osobie, której dane są przetwarzane przysługuje prawo:</w:t>
            </w:r>
          </w:p>
          <w:p w14:paraId="303C8A5C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dostępu do treści swoich danych osobowych, żądania ich sprostowania lub usunięcia, na zasadach określonych w art. 15 – 17 RODO;</w:t>
            </w:r>
          </w:p>
          <w:p w14:paraId="1D94AB6A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ograniczenia przetwarzania danych, w przypadkach określonych w art. 18 RODO;</w:t>
            </w:r>
          </w:p>
          <w:p w14:paraId="6B80B9A0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      </w:r>
          </w:p>
          <w:p w14:paraId="445E3133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6C9257F4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wniesienia skargi do Prezesa Urzędu Ochrony Danych Osobowych, adres: ul. Stawki 2, 00 – 193 Warszawa.</w:t>
            </w:r>
          </w:p>
          <w:p w14:paraId="45451118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05AD9D77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Podanie danych osobowych w zakresie wynikającym z art. 22</w:t>
            </w:r>
            <w:r>
              <w:rPr>
                <w:rFonts w:ascii="inherit" w:eastAsia="Times New Roman" w:hAnsi="inherit" w:cs="Arial"/>
                <w:color w:val="1B1B1B"/>
                <w:vertAlign w:val="superscript"/>
                <w:lang w:eastAsia="pl-PL"/>
              </w:rPr>
              <w:t>1</w:t>
            </w:r>
            <w:r>
              <w:rPr>
                <w:rFonts w:ascii="inherit" w:eastAsia="Times New Roman" w:hAnsi="inherit" w:cs="Arial"/>
                <w:color w:val="1B1B1B"/>
                <w:lang w:eastAsia="pl-PL"/>
              </w:rPr>
              <w:t> § 1 i 4 ustawy z dnia 26 czerwca 1974 r. – Kodeks pracy w zw. z art. 2 oraz art. 4 ust. 4 ustawy z dnia 18 grudnia 1998 r. o pracownikach sądów i prokuratury, rozporządzeniem Ministra Sprawiedliwości z dnia 3 marca 2017 r. w sprawie stanowisk i szczegółowych zasad wynagradzania urzędników i innych pracowników sądów i prokuratury oraz odbywania stażu urzędniczego jest obowiązkowe, aby uczestniczyć w naborze, podanie danych w zakresie szerszym jest dobrowolne i wymaga wyrażenia zgody na ich przetwarzanie.</w:t>
            </w:r>
          </w:p>
          <w:p w14:paraId="40BEE825" w14:textId="1ABC11E2" w:rsidR="005945D1" w:rsidRPr="006228DF" w:rsidRDefault="005945D1" w:rsidP="00E028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C54E4CC" w14:textId="77777777" w:rsidR="006228DF" w:rsidRDefault="006228DF" w:rsidP="006228DF">
      <w:pPr>
        <w:rPr>
          <w:rFonts w:ascii="Times New Roman" w:hAnsi="Times New Roman" w:cs="Times New Roman"/>
          <w:sz w:val="24"/>
          <w:szCs w:val="24"/>
        </w:rPr>
        <w:sectPr w:rsidR="006228DF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FDA0D00" w14:textId="77777777" w:rsidR="006228DF" w:rsidRPr="003B5196" w:rsidRDefault="006228DF" w:rsidP="003B51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5B3176E4" w14:textId="77777777" w:rsidR="006228DF" w:rsidRPr="003B5196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6228DF" w14:paraId="1DFA9DBA" w14:textId="77777777" w:rsidTr="006228DF">
        <w:trPr>
          <w:trHeight w:val="5635"/>
        </w:trPr>
        <w:tc>
          <w:tcPr>
            <w:tcW w:w="9346" w:type="dxa"/>
            <w:gridSpan w:val="2"/>
          </w:tcPr>
          <w:p w14:paraId="13AAE405" w14:textId="77777777" w:rsidR="002374EE" w:rsidRPr="002374EE" w:rsidRDefault="002374EE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A4978" w14:textId="77777777" w:rsidR="006228DF" w:rsidRPr="0031155C" w:rsidRDefault="006228DF" w:rsidP="006228D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25E1362B" w14:textId="77777777" w:rsidR="006228DF" w:rsidRPr="00B21EB3" w:rsidRDefault="006228DF" w:rsidP="00B21EB3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</w:t>
            </w:r>
            <w:r w:rsidR="00DD4872" w:rsidRPr="00B21EB3">
              <w:rPr>
                <w:rFonts w:ascii="Times New Roman" w:hAnsi="Times New Roman" w:cs="Times New Roman"/>
                <w:sz w:val="18"/>
                <w:szCs w:val="18"/>
              </w:rPr>
              <w:t xml:space="preserve"> asesora</w:t>
            </w:r>
            <w:r w:rsidR="00B21EB3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BE7E497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obywatelskich;</w:t>
            </w:r>
          </w:p>
          <w:p w14:paraId="1A394DF3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</w:t>
            </w:r>
            <w:r w:rsidR="00731E23">
              <w:rPr>
                <w:rFonts w:ascii="Times New Roman" w:hAnsi="Times New Roman" w:cs="Times New Roman"/>
                <w:sz w:val="24"/>
                <w:szCs w:val="24"/>
              </w:rPr>
              <w:t>cigane z oskarżenia publicznego;</w:t>
            </w:r>
          </w:p>
          <w:p w14:paraId="237015A2" w14:textId="0927E284" w:rsidR="006228DF" w:rsidRPr="0031155C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</w:t>
            </w:r>
            <w:r w:rsidR="00742F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2FBC" w:rsidRPr="00742FBC">
              <w:rPr>
                <w:rFonts w:ascii="Times New Roman" w:hAnsi="Times New Roman" w:cs="Times New Roman"/>
                <w:bCs/>
                <w:sz w:val="24"/>
                <w:szCs w:val="24"/>
              </w:rPr>
              <w:t>2023 r., poz. 102)</w:t>
            </w:r>
            <w:r w:rsidRPr="00742FB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34BEC254" w14:textId="77777777" w:rsidTr="003672D0">
        <w:tc>
          <w:tcPr>
            <w:tcW w:w="9346" w:type="dxa"/>
            <w:gridSpan w:val="2"/>
          </w:tcPr>
          <w:p w14:paraId="3281B30D" w14:textId="0EC865AA" w:rsidR="006228DF" w:rsidRPr="0031155C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 w </w:t>
            </w:r>
            <w:r w:rsidR="00742FBC" w:rsidRPr="00742F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Łomży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742FBC" w:rsidRPr="00742F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Szosa Zambrowska 1/27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9D5868" w:rsidRPr="003C36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86 215 54 70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10" w:history="1">
              <w:r w:rsidR="009D5868" w:rsidRPr="00042BA4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biuro.podawcze.polom@prokuratura.gov.pl</w:t>
              </w:r>
            </w:hyperlink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przepisach prawa, w tym danych osobowych, o których mowa w art. 9 ust. 1 RODO  zawartych w przekazanych z mojej inicjatywy dokumentach, 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3706D616" w14:textId="77777777" w:rsidTr="003672D0">
        <w:tc>
          <w:tcPr>
            <w:tcW w:w="9346" w:type="dxa"/>
            <w:gridSpan w:val="2"/>
          </w:tcPr>
          <w:p w14:paraId="1531EABB" w14:textId="599B3AC0" w:rsidR="006228DF" w:rsidRPr="005F12E6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</w:t>
            </w:r>
            <w:r w:rsidR="00CF63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przez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Okręgową 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</w:t>
            </w:r>
            <w:r w:rsidR="009D5868" w:rsidRPr="009D58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</w:t>
            </w:r>
            <w:r w:rsidR="009D5868" w:rsidRPr="009D5868">
              <w:rPr>
                <w:rFonts w:ascii="Times New Roman" w:hAnsi="Times New Roman" w:cs="Times New Roman"/>
              </w:rPr>
              <w:t>omży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9D5868" w:rsidRPr="009D58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9D5868" w:rsidRPr="009D5868">
              <w:rPr>
                <w:rFonts w:ascii="Times New Roman" w:hAnsi="Times New Roman" w:cs="Times New Roman"/>
              </w:rPr>
              <w:t>zosa Zambrowska 1/27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9D5868" w:rsidRPr="009D58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9D5868" w:rsidRPr="009D5868">
              <w:rPr>
                <w:rFonts w:ascii="Times New Roman" w:hAnsi="Times New Roman" w:cs="Times New Roman"/>
              </w:rPr>
              <w:t>8-400 Łomża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</w:t>
            </w:r>
            <w:r w:rsidR="009D5868" w:rsidRPr="009D58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9D5868" w:rsidRPr="009D5868">
              <w:rPr>
                <w:rFonts w:ascii="Times New Roman" w:hAnsi="Times New Roman" w:cs="Times New Roman"/>
                <w:sz w:val="24"/>
                <w:szCs w:val="24"/>
              </w:rPr>
              <w:t>6 215</w:t>
            </w:r>
            <w:r w:rsidR="009D5868">
              <w:t xml:space="preserve"> </w:t>
            </w:r>
            <w:r w:rsidR="009D5868" w:rsidRPr="009D5868">
              <w:rPr>
                <w:rFonts w:ascii="Times New Roman" w:hAnsi="Times New Roman" w:cs="Times New Roman"/>
                <w:sz w:val="24"/>
                <w:szCs w:val="24"/>
              </w:rPr>
              <w:t>54 70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11" w:history="1">
              <w:r w:rsidR="00E02818" w:rsidRPr="008227D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</w:t>
              </w:r>
              <w:r w:rsidR="009D5868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lom</w:t>
              </w:r>
              <w:r w:rsidR="00E02818" w:rsidRPr="008227D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@prokuratura.gov.pl</w:t>
              </w:r>
            </w:hyperlink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RPr="009E77ED" w14:paraId="683396A7" w14:textId="77777777" w:rsidTr="003672D0">
        <w:trPr>
          <w:trHeight w:val="1365"/>
        </w:trPr>
        <w:tc>
          <w:tcPr>
            <w:tcW w:w="4620" w:type="dxa"/>
          </w:tcPr>
          <w:p w14:paraId="1C4FCEC7" w14:textId="77777777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C7864" w14:textId="77777777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74D6" w14:textId="77777777" w:rsidR="002C29AF" w:rsidRDefault="002C29A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60DC8" w14:textId="77777777" w:rsidR="006228DF" w:rsidRPr="00CA6E5F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78CB9BE7" w14:textId="77777777" w:rsidR="006228DF" w:rsidRPr="00C0489E" w:rsidRDefault="006228DF" w:rsidP="003672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3628DCA3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A52C76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A77D23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78927C" w14:textId="77777777" w:rsidR="006228DF" w:rsidRPr="009E77ED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3B989908" w14:textId="77777777" w:rsidR="006228DF" w:rsidRPr="00C0489E" w:rsidRDefault="006228DF" w:rsidP="00B21EB3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1C4E5D"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asesora</w:t>
            </w:r>
            <w:r w:rsidR="00B21E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prokuratury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6228DF" w14:paraId="6C945705" w14:textId="77777777" w:rsidTr="00792384">
        <w:trPr>
          <w:trHeight w:val="253"/>
        </w:trPr>
        <w:tc>
          <w:tcPr>
            <w:tcW w:w="9346" w:type="dxa"/>
            <w:gridSpan w:val="2"/>
          </w:tcPr>
          <w:p w14:paraId="1E278134" w14:textId="77777777" w:rsidR="006228DF" w:rsidRPr="00630C21" w:rsidRDefault="006228DF" w:rsidP="003672D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11DB3E53" w14:textId="77777777" w:rsidR="005945D1" w:rsidRPr="005945D1" w:rsidRDefault="005945D1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945D1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21F6" w14:textId="77777777" w:rsidR="00EF1F36" w:rsidRDefault="00EF1F36" w:rsidP="00B44407">
      <w:pPr>
        <w:spacing w:after="0" w:line="240" w:lineRule="auto"/>
      </w:pPr>
      <w:r>
        <w:separator/>
      </w:r>
    </w:p>
  </w:endnote>
  <w:endnote w:type="continuationSeparator" w:id="0">
    <w:p w14:paraId="08098E81" w14:textId="77777777" w:rsidR="00EF1F36" w:rsidRDefault="00EF1F36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64D409" w14:textId="77777777"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013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013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273589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5A23" w14:textId="77777777" w:rsidR="00EF1F36" w:rsidRDefault="00EF1F36" w:rsidP="00B44407">
      <w:pPr>
        <w:spacing w:after="0" w:line="240" w:lineRule="auto"/>
      </w:pPr>
      <w:r>
        <w:separator/>
      </w:r>
    </w:p>
  </w:footnote>
  <w:footnote w:type="continuationSeparator" w:id="0">
    <w:p w14:paraId="24014EA9" w14:textId="77777777" w:rsidR="00EF1F36" w:rsidRDefault="00EF1F36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1F9"/>
    <w:multiLevelType w:val="multilevel"/>
    <w:tmpl w:val="1DFE0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1280E"/>
    <w:rsid w:val="000A3797"/>
    <w:rsid w:val="000E6C76"/>
    <w:rsid w:val="00145F86"/>
    <w:rsid w:val="001C4E5D"/>
    <w:rsid w:val="00210F19"/>
    <w:rsid w:val="002374EE"/>
    <w:rsid w:val="002921A1"/>
    <w:rsid w:val="002C29AF"/>
    <w:rsid w:val="00304C9A"/>
    <w:rsid w:val="00334C44"/>
    <w:rsid w:val="003B5196"/>
    <w:rsid w:val="003C366F"/>
    <w:rsid w:val="003F199F"/>
    <w:rsid w:val="00401342"/>
    <w:rsid w:val="00474DCB"/>
    <w:rsid w:val="00485BBE"/>
    <w:rsid w:val="004C46CB"/>
    <w:rsid w:val="004F65D1"/>
    <w:rsid w:val="005121E9"/>
    <w:rsid w:val="00551DB6"/>
    <w:rsid w:val="00573E32"/>
    <w:rsid w:val="005945D1"/>
    <w:rsid w:val="006140DE"/>
    <w:rsid w:val="006228DF"/>
    <w:rsid w:val="00630C21"/>
    <w:rsid w:val="006A08B4"/>
    <w:rsid w:val="006E64DC"/>
    <w:rsid w:val="007220FA"/>
    <w:rsid w:val="00731E23"/>
    <w:rsid w:val="00742FBC"/>
    <w:rsid w:val="00784C43"/>
    <w:rsid w:val="00792384"/>
    <w:rsid w:val="007C5307"/>
    <w:rsid w:val="0082307F"/>
    <w:rsid w:val="008E3F2D"/>
    <w:rsid w:val="008F4BB4"/>
    <w:rsid w:val="00953C42"/>
    <w:rsid w:val="00960C41"/>
    <w:rsid w:val="00996262"/>
    <w:rsid w:val="009D5868"/>
    <w:rsid w:val="00A02114"/>
    <w:rsid w:val="00AA6712"/>
    <w:rsid w:val="00AC2A14"/>
    <w:rsid w:val="00B035F3"/>
    <w:rsid w:val="00B0522B"/>
    <w:rsid w:val="00B21EB3"/>
    <w:rsid w:val="00B44407"/>
    <w:rsid w:val="00B74C2A"/>
    <w:rsid w:val="00C0489E"/>
    <w:rsid w:val="00C51BC5"/>
    <w:rsid w:val="00C7532C"/>
    <w:rsid w:val="00C93725"/>
    <w:rsid w:val="00CB40B1"/>
    <w:rsid w:val="00CF112E"/>
    <w:rsid w:val="00CF6350"/>
    <w:rsid w:val="00D05066"/>
    <w:rsid w:val="00D33F17"/>
    <w:rsid w:val="00DB19C2"/>
    <w:rsid w:val="00DD145E"/>
    <w:rsid w:val="00DD4872"/>
    <w:rsid w:val="00E02818"/>
    <w:rsid w:val="00E63906"/>
    <w:rsid w:val="00E83596"/>
    <w:rsid w:val="00EA2C2B"/>
    <w:rsid w:val="00EF1F36"/>
    <w:rsid w:val="00EF488B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2E5D0"/>
  <w15:docId w15:val="{729ADCC7-5433-47F0-8028-E3D57C5C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E028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om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.podawcze.poost@prokuratur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.podawcze.polom@prokuratur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polom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1682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Głowania</dc:creator>
  <cp:lastModifiedBy>Piotrowska Ewelina (PO Łomża)</cp:lastModifiedBy>
  <cp:revision>6</cp:revision>
  <cp:lastPrinted>2025-12-03T12:48:00Z</cp:lastPrinted>
  <dcterms:created xsi:type="dcterms:W3CDTF">2026-02-11T10:13:00Z</dcterms:created>
  <dcterms:modified xsi:type="dcterms:W3CDTF">2026-02-11T11:58:00Z</dcterms:modified>
</cp:coreProperties>
</file>