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44B3" w14:textId="19E31C62" w:rsidR="001C0C00" w:rsidRPr="00DC2C56" w:rsidRDefault="003128BE" w:rsidP="00B523B5">
      <w:pPr>
        <w:pStyle w:val="Tytu"/>
        <w:spacing w:line="276" w:lineRule="auto"/>
        <w:rPr>
          <w:b/>
          <w:sz w:val="25"/>
          <w:szCs w:val="25"/>
        </w:rPr>
      </w:pPr>
      <w:r w:rsidRPr="00DC2C56">
        <w:rPr>
          <w:b/>
          <w:sz w:val="25"/>
          <w:szCs w:val="25"/>
        </w:rPr>
        <w:t xml:space="preserve">UMOWA </w:t>
      </w:r>
      <w:r w:rsidR="001C0C00" w:rsidRPr="00DC2C56">
        <w:rPr>
          <w:b/>
          <w:sz w:val="25"/>
          <w:szCs w:val="25"/>
        </w:rPr>
        <w:t>nr</w:t>
      </w:r>
      <w:r w:rsidR="00AD1093" w:rsidRPr="00DC2C56">
        <w:rPr>
          <w:b/>
          <w:sz w:val="25"/>
          <w:szCs w:val="25"/>
        </w:rPr>
        <w:t xml:space="preserve"> </w:t>
      </w:r>
      <w:r w:rsidR="0064623A" w:rsidRPr="00DC2C56">
        <w:rPr>
          <w:b/>
          <w:sz w:val="25"/>
          <w:szCs w:val="25"/>
        </w:rPr>
        <w:t>3034</w:t>
      </w:r>
      <w:r w:rsidR="00F35FB2" w:rsidRPr="00DC2C56">
        <w:rPr>
          <w:b/>
          <w:sz w:val="25"/>
          <w:szCs w:val="25"/>
        </w:rPr>
        <w:t>-7.262.1</w:t>
      </w:r>
      <w:r w:rsidR="00DC2C56" w:rsidRPr="00DC2C56">
        <w:rPr>
          <w:b/>
          <w:sz w:val="25"/>
          <w:szCs w:val="25"/>
        </w:rPr>
        <w:t>6</w:t>
      </w:r>
      <w:r w:rsidR="00F35FB2" w:rsidRPr="00DC2C56">
        <w:rPr>
          <w:b/>
          <w:sz w:val="25"/>
          <w:szCs w:val="25"/>
        </w:rPr>
        <w:t>.2023</w:t>
      </w:r>
      <w:r w:rsidR="00C62BD5">
        <w:rPr>
          <w:b/>
          <w:sz w:val="25"/>
          <w:szCs w:val="25"/>
        </w:rPr>
        <w:t xml:space="preserve"> </w:t>
      </w:r>
      <w:r w:rsidR="00C62BD5" w:rsidRPr="00592CAE">
        <w:rPr>
          <w:bCs/>
          <w:sz w:val="25"/>
          <w:szCs w:val="25"/>
        </w:rPr>
        <w:t>(</w:t>
      </w:r>
      <w:r w:rsidR="00592CAE" w:rsidRPr="00592CAE">
        <w:rPr>
          <w:bCs/>
          <w:sz w:val="25"/>
          <w:szCs w:val="25"/>
        </w:rPr>
        <w:t>projekt</w:t>
      </w:r>
      <w:r w:rsidR="00C62BD5" w:rsidRPr="00592CAE">
        <w:rPr>
          <w:bCs/>
          <w:sz w:val="25"/>
          <w:szCs w:val="25"/>
        </w:rPr>
        <w:t>)</w:t>
      </w:r>
    </w:p>
    <w:p w14:paraId="52A878FE" w14:textId="77777777" w:rsidR="001C0C00" w:rsidRPr="00DC2C56" w:rsidRDefault="001C0C00" w:rsidP="00B523B5">
      <w:pPr>
        <w:spacing w:line="276" w:lineRule="auto"/>
        <w:jc w:val="both"/>
        <w:rPr>
          <w:sz w:val="25"/>
          <w:szCs w:val="25"/>
        </w:rPr>
      </w:pPr>
    </w:p>
    <w:p w14:paraId="24368CC1" w14:textId="77777777" w:rsidR="00AD1093" w:rsidRPr="00DC2C56" w:rsidRDefault="00AD1093" w:rsidP="00B523B5">
      <w:pPr>
        <w:suppressAutoHyphens/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zawarta w dniu  </w:t>
      </w:r>
      <w:r w:rsidR="001C4525" w:rsidRPr="00DC2C56">
        <w:rPr>
          <w:sz w:val="25"/>
          <w:szCs w:val="25"/>
        </w:rPr>
        <w:t>…………….</w:t>
      </w:r>
      <w:r w:rsidR="00F35FB2" w:rsidRPr="00DC2C56">
        <w:rPr>
          <w:sz w:val="25"/>
          <w:szCs w:val="25"/>
        </w:rPr>
        <w:t>.2023</w:t>
      </w:r>
      <w:r w:rsidR="00F53452" w:rsidRPr="00DC2C56">
        <w:rPr>
          <w:sz w:val="25"/>
          <w:szCs w:val="25"/>
        </w:rPr>
        <w:t xml:space="preserve"> </w:t>
      </w:r>
      <w:r w:rsidRPr="00DC2C56">
        <w:rPr>
          <w:sz w:val="25"/>
          <w:szCs w:val="25"/>
        </w:rPr>
        <w:t xml:space="preserve"> r. w Krośnie pomiędzy:</w:t>
      </w:r>
    </w:p>
    <w:p w14:paraId="5BC291D7" w14:textId="77777777" w:rsidR="00AD1093" w:rsidRPr="00DC2C56" w:rsidRDefault="00AD1093" w:rsidP="00B523B5">
      <w:pPr>
        <w:suppressAutoHyphens/>
        <w:spacing w:line="276" w:lineRule="auto"/>
        <w:jc w:val="both"/>
        <w:rPr>
          <w:b/>
          <w:sz w:val="25"/>
          <w:szCs w:val="25"/>
        </w:rPr>
      </w:pPr>
    </w:p>
    <w:p w14:paraId="5261DB1E" w14:textId="77777777" w:rsidR="00AD1093" w:rsidRPr="008570BA" w:rsidRDefault="00AD1093" w:rsidP="00B523B5">
      <w:pPr>
        <w:suppressAutoHyphens/>
        <w:spacing w:line="276" w:lineRule="auto"/>
        <w:jc w:val="both"/>
        <w:rPr>
          <w:bCs/>
          <w:sz w:val="25"/>
          <w:szCs w:val="25"/>
        </w:rPr>
      </w:pPr>
      <w:r w:rsidRPr="008570BA">
        <w:rPr>
          <w:bCs/>
          <w:sz w:val="25"/>
          <w:szCs w:val="25"/>
        </w:rPr>
        <w:t>Prokuraturą Okręgową w Krośnie ul. Czajkowskiego 51</w:t>
      </w:r>
    </w:p>
    <w:p w14:paraId="0F1FEAF6" w14:textId="77777777" w:rsidR="00AD1093" w:rsidRPr="00DC2C56" w:rsidRDefault="00AD1093" w:rsidP="00B523B5">
      <w:pPr>
        <w:suppressAutoHyphens/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NIP 684-20-58-339</w:t>
      </w:r>
      <w:r w:rsidR="00B3547C" w:rsidRPr="00DC2C56">
        <w:rPr>
          <w:sz w:val="25"/>
          <w:szCs w:val="25"/>
        </w:rPr>
        <w:t>,</w:t>
      </w:r>
      <w:r w:rsidRPr="00DC2C56">
        <w:rPr>
          <w:sz w:val="25"/>
          <w:szCs w:val="25"/>
        </w:rPr>
        <w:tab/>
        <w:t>REGON 370300965</w:t>
      </w:r>
    </w:p>
    <w:p w14:paraId="5685A9C5" w14:textId="77777777" w:rsidR="00AD1093" w:rsidRPr="00DC2C56" w:rsidRDefault="00AD1093" w:rsidP="00B523B5">
      <w:pPr>
        <w:suppressAutoHyphens/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reprezentowaną przez:</w:t>
      </w:r>
    </w:p>
    <w:p w14:paraId="60CED291" w14:textId="77777777" w:rsidR="00AD1093" w:rsidRPr="00DC2C56" w:rsidRDefault="00AD1093" w:rsidP="00B523B5">
      <w:pPr>
        <w:suppressAutoHyphens/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Pana </w:t>
      </w:r>
      <w:r w:rsidRPr="00DC2C56">
        <w:rPr>
          <w:i/>
          <w:sz w:val="25"/>
          <w:szCs w:val="25"/>
        </w:rPr>
        <w:t>Cezarego Pelczarskiego</w:t>
      </w:r>
      <w:r w:rsidRPr="00DC2C56">
        <w:rPr>
          <w:sz w:val="25"/>
          <w:szCs w:val="25"/>
        </w:rPr>
        <w:t xml:space="preserve">  - Prokuratora Okręgowego</w:t>
      </w:r>
    </w:p>
    <w:p w14:paraId="7970E302" w14:textId="77777777" w:rsidR="00AD1093" w:rsidRPr="00DC2C56" w:rsidRDefault="00AD1093" w:rsidP="00B523B5">
      <w:pPr>
        <w:suppressAutoHyphens/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zwan</w:t>
      </w:r>
      <w:r w:rsidR="00B3547C" w:rsidRPr="00DC2C56">
        <w:rPr>
          <w:sz w:val="25"/>
          <w:szCs w:val="25"/>
        </w:rPr>
        <w:t>ą dalej Zleceniodawcą</w:t>
      </w:r>
      <w:r w:rsidRPr="00DC2C56">
        <w:rPr>
          <w:sz w:val="25"/>
          <w:szCs w:val="25"/>
        </w:rPr>
        <w:t>,</w:t>
      </w:r>
    </w:p>
    <w:p w14:paraId="7AC1B7DD" w14:textId="77777777" w:rsidR="00AD1093" w:rsidRPr="00DC2C56" w:rsidRDefault="00AD1093" w:rsidP="00B523B5">
      <w:pPr>
        <w:spacing w:line="276" w:lineRule="auto"/>
        <w:jc w:val="both"/>
        <w:rPr>
          <w:sz w:val="25"/>
          <w:szCs w:val="25"/>
        </w:rPr>
      </w:pPr>
    </w:p>
    <w:p w14:paraId="74B7881A" w14:textId="77777777" w:rsidR="00AD1093" w:rsidRPr="00DC2C56" w:rsidRDefault="001C0C00" w:rsidP="00B523B5">
      <w:p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a </w:t>
      </w:r>
      <w:r w:rsidR="00504039" w:rsidRPr="00DC2C56">
        <w:rPr>
          <w:sz w:val="25"/>
          <w:szCs w:val="25"/>
        </w:rPr>
        <w:t>firmą:</w:t>
      </w:r>
    </w:p>
    <w:p w14:paraId="3FED4029" w14:textId="77777777" w:rsidR="001C0C00" w:rsidRPr="00DC2C56" w:rsidRDefault="008C11DB" w:rsidP="00B523B5">
      <w:pPr>
        <w:spacing w:line="276" w:lineRule="auto"/>
        <w:jc w:val="both"/>
        <w:rPr>
          <w:sz w:val="25"/>
          <w:szCs w:val="25"/>
        </w:rPr>
      </w:pPr>
      <w:r w:rsidRPr="00DC2C56">
        <w:rPr>
          <w:b/>
          <w:sz w:val="25"/>
          <w:szCs w:val="25"/>
        </w:rPr>
        <w:t>……………………………………..</w:t>
      </w:r>
    </w:p>
    <w:p w14:paraId="0BC34255" w14:textId="77777777" w:rsidR="001C0C00" w:rsidRPr="00DC2C56" w:rsidRDefault="00FC5490" w:rsidP="00B523B5">
      <w:p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reprezentowaną</w:t>
      </w:r>
      <w:r w:rsidR="001C0C00" w:rsidRPr="00DC2C56">
        <w:rPr>
          <w:sz w:val="25"/>
          <w:szCs w:val="25"/>
        </w:rPr>
        <w:t xml:space="preserve"> przez:</w:t>
      </w:r>
    </w:p>
    <w:p w14:paraId="5CD47DC2" w14:textId="77777777" w:rsidR="001C0C00" w:rsidRPr="00DC2C56" w:rsidRDefault="003128BE" w:rsidP="00B523B5">
      <w:p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Pana </w:t>
      </w:r>
      <w:r w:rsidR="001C4525" w:rsidRPr="00DC2C56">
        <w:rPr>
          <w:i/>
          <w:sz w:val="25"/>
          <w:szCs w:val="25"/>
        </w:rPr>
        <w:t>…………………….</w:t>
      </w:r>
      <w:r w:rsidR="00AD1093" w:rsidRPr="00DC2C56">
        <w:rPr>
          <w:i/>
          <w:sz w:val="25"/>
          <w:szCs w:val="25"/>
        </w:rPr>
        <w:t xml:space="preserve">  </w:t>
      </w:r>
      <w:r w:rsidR="00AD1093" w:rsidRPr="00DC2C56">
        <w:rPr>
          <w:sz w:val="25"/>
          <w:szCs w:val="25"/>
        </w:rPr>
        <w:t>- właściciel</w:t>
      </w:r>
      <w:r w:rsidRPr="00DC2C56">
        <w:rPr>
          <w:sz w:val="25"/>
          <w:szCs w:val="25"/>
        </w:rPr>
        <w:t>a</w:t>
      </w:r>
    </w:p>
    <w:p w14:paraId="5EE9753C" w14:textId="77777777" w:rsidR="001C0C00" w:rsidRPr="00DC2C56" w:rsidRDefault="003128BE" w:rsidP="00B523B5">
      <w:p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zwaną</w:t>
      </w:r>
      <w:r w:rsidR="00AD1093" w:rsidRPr="00DC2C56">
        <w:rPr>
          <w:sz w:val="25"/>
          <w:szCs w:val="25"/>
        </w:rPr>
        <w:t xml:space="preserve"> dalej Z</w:t>
      </w:r>
      <w:r w:rsidR="001C0C00" w:rsidRPr="00DC2C56">
        <w:rPr>
          <w:sz w:val="25"/>
          <w:szCs w:val="25"/>
        </w:rPr>
        <w:t>leceniobiorcą.</w:t>
      </w:r>
    </w:p>
    <w:p w14:paraId="5CA08BE4" w14:textId="77777777" w:rsidR="008570BA" w:rsidRDefault="008570BA" w:rsidP="00325C21">
      <w:pPr>
        <w:spacing w:line="276" w:lineRule="auto"/>
        <w:rPr>
          <w:b/>
          <w:bCs/>
          <w:sz w:val="25"/>
          <w:szCs w:val="25"/>
        </w:rPr>
      </w:pPr>
    </w:p>
    <w:p w14:paraId="1623A490" w14:textId="77777777" w:rsidR="00DC2C56" w:rsidRDefault="008570BA" w:rsidP="008570BA">
      <w:pPr>
        <w:spacing w:line="276" w:lineRule="auto"/>
        <w:jc w:val="center"/>
        <w:rPr>
          <w:b/>
          <w:bCs/>
          <w:sz w:val="25"/>
          <w:szCs w:val="25"/>
        </w:rPr>
      </w:pPr>
      <w:r w:rsidRPr="008570BA">
        <w:rPr>
          <w:b/>
          <w:bCs/>
          <w:sz w:val="25"/>
          <w:szCs w:val="25"/>
        </w:rPr>
        <w:t>§ 1</w:t>
      </w:r>
    </w:p>
    <w:p w14:paraId="706CF004" w14:textId="77777777" w:rsidR="001C0C00" w:rsidRDefault="00354F9B" w:rsidP="00DC2C56">
      <w:pPr>
        <w:spacing w:line="276" w:lineRule="auto"/>
        <w:jc w:val="center"/>
        <w:rPr>
          <w:b/>
          <w:bCs/>
          <w:sz w:val="25"/>
          <w:szCs w:val="25"/>
        </w:rPr>
      </w:pPr>
      <w:r w:rsidRPr="00DC2C56">
        <w:rPr>
          <w:b/>
          <w:bCs/>
          <w:sz w:val="25"/>
          <w:szCs w:val="25"/>
        </w:rPr>
        <w:t>PRZEDMIOT ZAMÓWIENIA</w:t>
      </w:r>
    </w:p>
    <w:p w14:paraId="1E40C324" w14:textId="77777777" w:rsidR="00C62BD5" w:rsidRPr="00DC2C56" w:rsidRDefault="00C62BD5" w:rsidP="00DC2C56">
      <w:pPr>
        <w:spacing w:line="276" w:lineRule="auto"/>
        <w:jc w:val="center"/>
        <w:rPr>
          <w:b/>
          <w:bCs/>
          <w:sz w:val="25"/>
          <w:szCs w:val="25"/>
        </w:rPr>
      </w:pPr>
    </w:p>
    <w:p w14:paraId="09417586" w14:textId="14E4AECB" w:rsidR="00DA4A84" w:rsidRPr="00DA4A84" w:rsidRDefault="001C0C00" w:rsidP="00DC2C56">
      <w:pPr>
        <w:numPr>
          <w:ilvl w:val="0"/>
          <w:numId w:val="3"/>
        </w:numPr>
        <w:spacing w:line="276" w:lineRule="auto"/>
        <w:jc w:val="both"/>
        <w:rPr>
          <w:b/>
          <w:sz w:val="25"/>
          <w:szCs w:val="25"/>
        </w:rPr>
      </w:pPr>
      <w:r w:rsidRPr="00DC2C56">
        <w:rPr>
          <w:sz w:val="25"/>
          <w:szCs w:val="25"/>
        </w:rPr>
        <w:t xml:space="preserve">Zleceniodawca zleca a </w:t>
      </w:r>
      <w:r w:rsidR="00B523B5" w:rsidRPr="00DC2C56">
        <w:rPr>
          <w:sz w:val="25"/>
          <w:szCs w:val="25"/>
        </w:rPr>
        <w:t>Z</w:t>
      </w:r>
      <w:r w:rsidRPr="00DC2C56">
        <w:rPr>
          <w:sz w:val="25"/>
          <w:szCs w:val="25"/>
        </w:rPr>
        <w:t xml:space="preserve">leceniobiorca przyjmuje </w:t>
      </w:r>
      <w:r w:rsidR="001226A6" w:rsidRPr="00DC2C56">
        <w:rPr>
          <w:sz w:val="25"/>
          <w:szCs w:val="25"/>
        </w:rPr>
        <w:t>do wykonania</w:t>
      </w:r>
      <w:r w:rsidR="00DA4A84">
        <w:rPr>
          <w:sz w:val="25"/>
          <w:szCs w:val="25"/>
        </w:rPr>
        <w:t xml:space="preserve"> zadanie w zakresie:</w:t>
      </w:r>
    </w:p>
    <w:p w14:paraId="358AEEF5" w14:textId="7F9BBE69" w:rsidR="008C11DB" w:rsidRPr="00DC2C56" w:rsidRDefault="00D40FA0" w:rsidP="00DA4A84">
      <w:pPr>
        <w:spacing w:line="276" w:lineRule="auto"/>
        <w:ind w:left="360"/>
        <w:jc w:val="both"/>
        <w:rPr>
          <w:b/>
          <w:sz w:val="25"/>
          <w:szCs w:val="25"/>
        </w:rPr>
      </w:pPr>
      <w:r w:rsidRPr="00DC2C56">
        <w:rPr>
          <w:sz w:val="25"/>
          <w:szCs w:val="25"/>
        </w:rPr>
        <w:t xml:space="preserve"> </w:t>
      </w:r>
      <w:bookmarkStart w:id="0" w:name="_Hlk131407833"/>
      <w:r w:rsidR="00DC2C56" w:rsidRPr="00DC2C56">
        <w:rPr>
          <w:b/>
          <w:bCs/>
          <w:i/>
          <w:iCs/>
          <w:sz w:val="25"/>
          <w:szCs w:val="25"/>
        </w:rPr>
        <w:t>p</w:t>
      </w:r>
      <w:r w:rsidR="008C11DB" w:rsidRPr="00DC2C56">
        <w:rPr>
          <w:b/>
          <w:bCs/>
          <w:i/>
          <w:iCs/>
          <w:sz w:val="25"/>
          <w:szCs w:val="25"/>
        </w:rPr>
        <w:t>rzygotowani</w:t>
      </w:r>
      <w:r w:rsidR="00DA4A84">
        <w:rPr>
          <w:b/>
          <w:bCs/>
          <w:i/>
          <w:iCs/>
          <w:sz w:val="25"/>
          <w:szCs w:val="25"/>
        </w:rPr>
        <w:t>a</w:t>
      </w:r>
      <w:r w:rsidR="008C11DB" w:rsidRPr="00DC2C56">
        <w:rPr>
          <w:b/>
          <w:bCs/>
          <w:i/>
          <w:iCs/>
          <w:sz w:val="25"/>
          <w:szCs w:val="25"/>
        </w:rPr>
        <w:t xml:space="preserve"> dokumentacji kosztorysowo-projektowej na instalację oświetlenia awaryjnego</w:t>
      </w:r>
      <w:r w:rsidR="00DC2C56" w:rsidRPr="00DC2C56">
        <w:rPr>
          <w:b/>
          <w:bCs/>
          <w:i/>
          <w:iCs/>
          <w:sz w:val="25"/>
          <w:szCs w:val="25"/>
        </w:rPr>
        <w:t xml:space="preserve"> i ewakuacyjnego</w:t>
      </w:r>
      <w:r w:rsidR="008C11DB" w:rsidRPr="00DC2C56">
        <w:rPr>
          <w:b/>
          <w:bCs/>
          <w:i/>
          <w:iCs/>
          <w:sz w:val="25"/>
          <w:szCs w:val="25"/>
        </w:rPr>
        <w:t>, wykonanie sufitów segmentowych podwieszanych w ciągach ruchu oraz wymianę oświetlenia w wybranych pomieszczeniach</w:t>
      </w:r>
      <w:r w:rsidR="0070783D">
        <w:rPr>
          <w:b/>
          <w:bCs/>
          <w:i/>
          <w:iCs/>
          <w:sz w:val="25"/>
          <w:szCs w:val="25"/>
        </w:rPr>
        <w:t xml:space="preserve"> w budynku Prokuratury Okręgowej i Rejonowej w Krośnie.</w:t>
      </w:r>
    </w:p>
    <w:bookmarkEnd w:id="0"/>
    <w:p w14:paraId="2DFDED4B" w14:textId="77777777" w:rsidR="00016EAA" w:rsidRPr="00DC2C56" w:rsidRDefault="00016EAA" w:rsidP="00DC2C56">
      <w:pPr>
        <w:numPr>
          <w:ilvl w:val="0"/>
          <w:numId w:val="3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Zleceniobiorca oświadcza, że posiada niezbędne kwalifikacje i uprawnienia do wykonania prac objętych umową.</w:t>
      </w:r>
    </w:p>
    <w:p w14:paraId="01852A3F" w14:textId="77777777" w:rsidR="001C4525" w:rsidRPr="00DC2C56" w:rsidRDefault="001C4525" w:rsidP="00DC2C5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Zleceniodawca powierza, a Zleceniobiorca przyjmuje do wykonania zgodnie z obowiązującymi przepisami Ustawy Prawo Budowlane i aktami wykonawczymi do tej Ustawy, Polskimi Normami oraz zasadami wiedzy i sztuki technicznej przedmiot o których mowa </w:t>
      </w:r>
      <w:r w:rsidRPr="00DC2C56">
        <w:rPr>
          <w:color w:val="000000"/>
          <w:sz w:val="25"/>
          <w:szCs w:val="25"/>
          <w:lang w:eastAsia="ar-SA"/>
        </w:rPr>
        <w:t xml:space="preserve">w §1 ust. 1 </w:t>
      </w:r>
      <w:r w:rsidRPr="00DC2C56">
        <w:rPr>
          <w:sz w:val="25"/>
          <w:szCs w:val="25"/>
          <w:lang w:eastAsia="ar-SA"/>
        </w:rPr>
        <w:t xml:space="preserve">umowy obejmujący następujący zakres </w:t>
      </w:r>
      <w:r w:rsidRPr="00DC2C56">
        <w:rPr>
          <w:color w:val="000000"/>
          <w:sz w:val="25"/>
          <w:szCs w:val="25"/>
          <w:lang w:eastAsia="ar-SA"/>
        </w:rPr>
        <w:t xml:space="preserve"> obejmują następujący zakres:</w:t>
      </w:r>
    </w:p>
    <w:p w14:paraId="6CB257C0" w14:textId="77777777" w:rsidR="001C4525" w:rsidRPr="00DC2C56" w:rsidRDefault="00DC2C56" w:rsidP="00D72A96">
      <w:pPr>
        <w:numPr>
          <w:ilvl w:val="0"/>
          <w:numId w:val="35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sporządzenie</w:t>
      </w:r>
      <w:r w:rsidR="001C4525" w:rsidRPr="00DC2C56">
        <w:rPr>
          <w:sz w:val="25"/>
          <w:szCs w:val="25"/>
        </w:rPr>
        <w:t xml:space="preserve"> dokumentacji kosztorysowo-projektowej na instalację oświetlenia awaryjnego</w:t>
      </w:r>
      <w:r w:rsidRPr="00DC2C56">
        <w:rPr>
          <w:sz w:val="25"/>
          <w:szCs w:val="25"/>
        </w:rPr>
        <w:t xml:space="preserve"> i ewakuacyjnego</w:t>
      </w:r>
      <w:r w:rsidR="001C4525" w:rsidRPr="00DC2C56">
        <w:rPr>
          <w:sz w:val="25"/>
          <w:szCs w:val="25"/>
        </w:rPr>
        <w:t>, wykonanie sufitów segmentowych podwieszanych w ciągach ruchu oraz wymianę oświetlenia w wybranych pomieszczeniach</w:t>
      </w:r>
      <w:r w:rsidR="0070783D">
        <w:rPr>
          <w:sz w:val="25"/>
          <w:szCs w:val="25"/>
        </w:rPr>
        <w:t xml:space="preserve"> w budynku Prokuratury Okręgowej i Rejonowej w Krośnie,</w:t>
      </w:r>
    </w:p>
    <w:p w14:paraId="10DD48AE" w14:textId="77777777" w:rsidR="00D348D1" w:rsidRPr="00DC2C56" w:rsidRDefault="00DC2C56" w:rsidP="001F003D">
      <w:pPr>
        <w:numPr>
          <w:ilvl w:val="0"/>
          <w:numId w:val="35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i</w:t>
      </w:r>
      <w:r w:rsidR="001C4525" w:rsidRPr="00DC2C56">
        <w:rPr>
          <w:rFonts w:eastAsia="Calibri"/>
          <w:sz w:val="25"/>
          <w:szCs w:val="25"/>
          <w:lang w:eastAsia="en-US"/>
        </w:rPr>
        <w:t xml:space="preserve">nwentaryzację </w:t>
      </w:r>
      <w:bookmarkStart w:id="1" w:name="OLE_LINK3"/>
      <w:r w:rsidR="00D348D1" w:rsidRPr="00DC2C56">
        <w:rPr>
          <w:rFonts w:eastAsia="Calibri"/>
          <w:sz w:val="25"/>
          <w:szCs w:val="25"/>
          <w:lang w:eastAsia="en-US"/>
        </w:rPr>
        <w:t>budowlaną i elektryczn</w:t>
      </w:r>
      <w:r w:rsidRPr="00DC2C56">
        <w:rPr>
          <w:rFonts w:eastAsia="Calibri"/>
          <w:sz w:val="25"/>
          <w:szCs w:val="25"/>
          <w:lang w:eastAsia="en-US"/>
        </w:rPr>
        <w:t>ą</w:t>
      </w:r>
      <w:r w:rsidR="00D348D1" w:rsidRPr="00DC2C56">
        <w:rPr>
          <w:rFonts w:eastAsia="Calibri"/>
          <w:sz w:val="25"/>
          <w:szCs w:val="25"/>
          <w:lang w:eastAsia="en-US"/>
        </w:rPr>
        <w:t xml:space="preserve"> uwzględniającą istniejące wypusty oświetleniowe</w:t>
      </w:r>
      <w:bookmarkEnd w:id="1"/>
      <w:r w:rsidRPr="00DC2C56">
        <w:rPr>
          <w:rFonts w:eastAsia="Calibri"/>
          <w:sz w:val="25"/>
          <w:szCs w:val="25"/>
          <w:lang w:eastAsia="en-US"/>
        </w:rPr>
        <w:t>,</w:t>
      </w:r>
    </w:p>
    <w:p w14:paraId="1439F7D5" w14:textId="77777777" w:rsidR="00D348D1" w:rsidRPr="00DC2C56" w:rsidRDefault="00DC2C56" w:rsidP="001F003D">
      <w:pPr>
        <w:numPr>
          <w:ilvl w:val="0"/>
          <w:numId w:val="35"/>
        </w:numPr>
        <w:spacing w:line="276" w:lineRule="auto"/>
        <w:jc w:val="both"/>
        <w:rPr>
          <w:sz w:val="25"/>
          <w:szCs w:val="25"/>
        </w:rPr>
      </w:pPr>
      <w:r w:rsidRPr="00DC2C56">
        <w:rPr>
          <w:rFonts w:eastAsia="Calibri"/>
          <w:sz w:val="25"/>
          <w:szCs w:val="25"/>
          <w:lang w:eastAsia="en-US"/>
        </w:rPr>
        <w:t>o</w:t>
      </w:r>
      <w:r w:rsidR="001C4525" w:rsidRPr="00DC2C56">
        <w:rPr>
          <w:rFonts w:eastAsia="Calibri"/>
          <w:sz w:val="25"/>
          <w:szCs w:val="25"/>
          <w:lang w:eastAsia="en-US"/>
        </w:rPr>
        <w:t xml:space="preserve">pracowanie </w:t>
      </w:r>
      <w:r w:rsidRPr="00DC2C56">
        <w:rPr>
          <w:rFonts w:eastAsia="Calibri"/>
          <w:sz w:val="25"/>
          <w:szCs w:val="25"/>
          <w:lang w:eastAsia="en-US"/>
        </w:rPr>
        <w:t>k</w:t>
      </w:r>
      <w:r w:rsidR="001C4525" w:rsidRPr="00DC2C56">
        <w:rPr>
          <w:rFonts w:eastAsia="Calibri"/>
          <w:sz w:val="25"/>
          <w:szCs w:val="25"/>
          <w:lang w:eastAsia="en-US"/>
        </w:rPr>
        <w:t>osztorysów inwestorskich oraz kosztorysów ofertowych</w:t>
      </w:r>
      <w:r w:rsidRPr="00DC2C56">
        <w:rPr>
          <w:rFonts w:eastAsia="Calibri"/>
          <w:sz w:val="25"/>
          <w:szCs w:val="25"/>
          <w:lang w:eastAsia="en-US"/>
        </w:rPr>
        <w:t>,</w:t>
      </w:r>
    </w:p>
    <w:p w14:paraId="0EE557D6" w14:textId="77777777" w:rsidR="00D348D1" w:rsidRPr="00DC2C56" w:rsidRDefault="00DC2C56" w:rsidP="001F003D">
      <w:pPr>
        <w:numPr>
          <w:ilvl w:val="0"/>
          <w:numId w:val="35"/>
        </w:numPr>
        <w:spacing w:line="276" w:lineRule="auto"/>
        <w:jc w:val="both"/>
        <w:rPr>
          <w:sz w:val="25"/>
          <w:szCs w:val="25"/>
        </w:rPr>
      </w:pPr>
      <w:r w:rsidRPr="00DC2C56">
        <w:rPr>
          <w:rFonts w:eastAsia="Calibri"/>
          <w:sz w:val="25"/>
          <w:szCs w:val="25"/>
          <w:lang w:eastAsia="en-US"/>
        </w:rPr>
        <w:t>o</w:t>
      </w:r>
      <w:r w:rsidR="001C4525" w:rsidRPr="00DC2C56">
        <w:rPr>
          <w:rFonts w:eastAsia="Calibri"/>
          <w:sz w:val="25"/>
          <w:szCs w:val="25"/>
          <w:lang w:eastAsia="en-US"/>
        </w:rPr>
        <w:t xml:space="preserve">pracowanie </w:t>
      </w:r>
      <w:r w:rsidRPr="00DC2C56">
        <w:rPr>
          <w:rFonts w:eastAsia="Calibri"/>
          <w:sz w:val="25"/>
          <w:szCs w:val="25"/>
          <w:lang w:eastAsia="en-US"/>
        </w:rPr>
        <w:t>p</w:t>
      </w:r>
      <w:r w:rsidR="001C4525" w:rsidRPr="00DC2C56">
        <w:rPr>
          <w:rFonts w:eastAsia="Calibri"/>
          <w:sz w:val="25"/>
          <w:szCs w:val="25"/>
          <w:lang w:eastAsia="en-US"/>
        </w:rPr>
        <w:t>rzedmiarów</w:t>
      </w:r>
      <w:r w:rsidRPr="00DC2C56">
        <w:rPr>
          <w:rFonts w:eastAsia="Calibri"/>
          <w:sz w:val="25"/>
          <w:szCs w:val="25"/>
          <w:lang w:eastAsia="en-US"/>
        </w:rPr>
        <w:t xml:space="preserve"> robót,</w:t>
      </w:r>
    </w:p>
    <w:p w14:paraId="0F675BBA" w14:textId="77777777" w:rsidR="001C4525" w:rsidRPr="00DC2C56" w:rsidRDefault="00DC2C56" w:rsidP="001F003D">
      <w:pPr>
        <w:numPr>
          <w:ilvl w:val="0"/>
          <w:numId w:val="35"/>
        </w:numPr>
        <w:spacing w:line="276" w:lineRule="auto"/>
        <w:jc w:val="both"/>
        <w:rPr>
          <w:sz w:val="25"/>
          <w:szCs w:val="25"/>
        </w:rPr>
      </w:pPr>
      <w:r w:rsidRPr="00DC2C56">
        <w:rPr>
          <w:rFonts w:eastAsia="Calibri"/>
          <w:sz w:val="25"/>
          <w:szCs w:val="25"/>
          <w:lang w:eastAsia="en-US"/>
        </w:rPr>
        <w:t>o</w:t>
      </w:r>
      <w:r w:rsidR="001C4525" w:rsidRPr="00DC2C56">
        <w:rPr>
          <w:rFonts w:eastAsia="Calibri"/>
          <w:sz w:val="25"/>
          <w:szCs w:val="25"/>
          <w:lang w:eastAsia="en-US"/>
        </w:rPr>
        <w:t xml:space="preserve">pracowanie STWIOR </w:t>
      </w:r>
      <w:r w:rsidRPr="00DC2C56">
        <w:rPr>
          <w:rFonts w:eastAsia="Calibri"/>
          <w:sz w:val="25"/>
          <w:szCs w:val="25"/>
          <w:lang w:eastAsia="en-US"/>
        </w:rPr>
        <w:t>(s</w:t>
      </w:r>
      <w:r w:rsidR="001C4525" w:rsidRPr="00DC2C56">
        <w:rPr>
          <w:rFonts w:eastAsia="Calibri"/>
          <w:sz w:val="25"/>
          <w:szCs w:val="25"/>
          <w:lang w:eastAsia="en-US"/>
        </w:rPr>
        <w:t>pecyfikacja techniczna wykonania i odbioru robót</w:t>
      </w:r>
      <w:r w:rsidRPr="00DC2C56">
        <w:rPr>
          <w:rFonts w:eastAsia="Calibri"/>
          <w:sz w:val="25"/>
          <w:szCs w:val="25"/>
          <w:lang w:eastAsia="en-US"/>
        </w:rPr>
        <w:t>)</w:t>
      </w:r>
    </w:p>
    <w:p w14:paraId="0B369DC7" w14:textId="77777777" w:rsidR="001C4525" w:rsidRPr="00DC2C56" w:rsidRDefault="001C4525" w:rsidP="00DC2C56">
      <w:pPr>
        <w:spacing w:line="276" w:lineRule="auto"/>
        <w:jc w:val="both"/>
        <w:rPr>
          <w:rFonts w:eastAsia="Calibri"/>
          <w:b/>
          <w:sz w:val="25"/>
          <w:szCs w:val="25"/>
          <w:lang w:eastAsia="en-US"/>
        </w:rPr>
      </w:pPr>
    </w:p>
    <w:p w14:paraId="494F9F67" w14:textId="77777777" w:rsidR="001C4525" w:rsidRPr="00DC2C56" w:rsidRDefault="00D348D1" w:rsidP="00DC2C56">
      <w:pPr>
        <w:numPr>
          <w:ilvl w:val="0"/>
          <w:numId w:val="18"/>
        </w:numPr>
        <w:spacing w:line="276" w:lineRule="auto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sz w:val="25"/>
          <w:szCs w:val="25"/>
          <w:lang w:eastAsia="en-US"/>
        </w:rPr>
        <w:t>Zleceniobiorca</w:t>
      </w:r>
      <w:r w:rsidR="001C4525" w:rsidRPr="00DC2C56">
        <w:rPr>
          <w:rFonts w:eastAsia="Calibri"/>
          <w:sz w:val="25"/>
          <w:szCs w:val="25"/>
          <w:lang w:eastAsia="en-US"/>
        </w:rPr>
        <w:t xml:space="preserve"> powyższą dokumentację przedłoży również w wersji elektronicznej.</w:t>
      </w:r>
    </w:p>
    <w:p w14:paraId="0EA31088" w14:textId="77777777" w:rsidR="001C4525" w:rsidRPr="00DC2C56" w:rsidRDefault="00D348D1" w:rsidP="00DC2C56">
      <w:pPr>
        <w:numPr>
          <w:ilvl w:val="0"/>
          <w:numId w:val="18"/>
        </w:numPr>
        <w:spacing w:line="276" w:lineRule="auto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sz w:val="25"/>
          <w:szCs w:val="25"/>
          <w:lang w:eastAsia="en-US"/>
        </w:rPr>
        <w:t xml:space="preserve">Zleceniobiorca </w:t>
      </w:r>
      <w:r w:rsidR="001C4525" w:rsidRPr="00DC2C56">
        <w:rPr>
          <w:rFonts w:eastAsia="Calibri"/>
          <w:sz w:val="25"/>
          <w:szCs w:val="25"/>
          <w:lang w:eastAsia="en-US"/>
        </w:rPr>
        <w:t>będzie pełnił nadzór autorski nad remontem.</w:t>
      </w:r>
    </w:p>
    <w:p w14:paraId="20BDEA47" w14:textId="77777777" w:rsidR="00EF5B2C" w:rsidRPr="00DC2C56" w:rsidRDefault="00EF5B2C" w:rsidP="00DC2C56">
      <w:pPr>
        <w:numPr>
          <w:ilvl w:val="0"/>
          <w:numId w:val="18"/>
        </w:numPr>
        <w:spacing w:line="276" w:lineRule="auto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sz w:val="25"/>
          <w:szCs w:val="25"/>
          <w:lang w:eastAsia="en-US"/>
        </w:rPr>
        <w:t>Zleceniobiorca udzieli na wykonaną dokumentację 36 miesięcy gwarancji.</w:t>
      </w:r>
    </w:p>
    <w:p w14:paraId="30D17A77" w14:textId="77777777" w:rsidR="00354F9B" w:rsidRPr="00DC2C56" w:rsidRDefault="00354F9B" w:rsidP="00DC2C56">
      <w:pPr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006FD29E" w14:textId="77777777" w:rsidR="00DC2C56" w:rsidRDefault="00DC2C56" w:rsidP="00C45291">
      <w:pPr>
        <w:spacing w:after="200"/>
        <w:contextualSpacing/>
        <w:rPr>
          <w:rFonts w:eastAsia="Calibri"/>
          <w:b/>
          <w:sz w:val="25"/>
          <w:szCs w:val="25"/>
          <w:lang w:eastAsia="en-US"/>
        </w:rPr>
      </w:pPr>
    </w:p>
    <w:p w14:paraId="5CEFABC6" w14:textId="77777777" w:rsidR="008570BA" w:rsidRDefault="001C4525" w:rsidP="008570BA">
      <w:pPr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bCs/>
          <w:sz w:val="25"/>
          <w:szCs w:val="25"/>
          <w:lang w:eastAsia="en-US"/>
        </w:rPr>
        <w:t>§ 2</w:t>
      </w:r>
      <w:r w:rsidR="008570BA" w:rsidRPr="008570BA">
        <w:rPr>
          <w:rFonts w:eastAsia="Calibri"/>
          <w:b/>
          <w:sz w:val="25"/>
          <w:szCs w:val="25"/>
          <w:lang w:eastAsia="en-US"/>
        </w:rPr>
        <w:t xml:space="preserve"> </w:t>
      </w:r>
    </w:p>
    <w:p w14:paraId="719DA37E" w14:textId="77777777" w:rsidR="008570BA" w:rsidRDefault="008570BA" w:rsidP="008570BA">
      <w:pPr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sz w:val="25"/>
          <w:szCs w:val="25"/>
          <w:lang w:eastAsia="en-US"/>
        </w:rPr>
        <w:t>PRAWA I OBOWIĄZKI STRON UMOWY</w:t>
      </w:r>
    </w:p>
    <w:p w14:paraId="644620C5" w14:textId="77777777" w:rsidR="001C4525" w:rsidRPr="00DC2C56" w:rsidRDefault="001C4525" w:rsidP="003F7E2D">
      <w:pPr>
        <w:rPr>
          <w:rFonts w:eastAsia="Calibri"/>
          <w:b/>
          <w:bCs/>
          <w:sz w:val="25"/>
          <w:szCs w:val="25"/>
          <w:lang w:eastAsia="en-US"/>
        </w:rPr>
      </w:pPr>
    </w:p>
    <w:p w14:paraId="71641103" w14:textId="77777777" w:rsidR="001C4525" w:rsidRPr="00C129E9" w:rsidRDefault="00354F9B" w:rsidP="00C129E9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>Zleceniodawca</w:t>
      </w:r>
      <w:r w:rsidR="001C4525" w:rsidRPr="00DC2C56">
        <w:rPr>
          <w:sz w:val="25"/>
          <w:szCs w:val="25"/>
          <w:lang w:eastAsia="ar-SA"/>
        </w:rPr>
        <w:t xml:space="preserve"> przekaże </w:t>
      </w:r>
      <w:r w:rsidRPr="00DC2C56">
        <w:rPr>
          <w:sz w:val="25"/>
          <w:szCs w:val="25"/>
          <w:lang w:eastAsia="ar-SA"/>
        </w:rPr>
        <w:t>Zleceniobiorcy</w:t>
      </w:r>
      <w:r w:rsidR="00DC2C56">
        <w:rPr>
          <w:sz w:val="25"/>
          <w:szCs w:val="25"/>
          <w:lang w:eastAsia="ar-SA"/>
        </w:rPr>
        <w:t xml:space="preserve"> d</w:t>
      </w:r>
      <w:r w:rsidR="001C4525" w:rsidRPr="00DC2C56">
        <w:rPr>
          <w:sz w:val="25"/>
          <w:szCs w:val="25"/>
          <w:lang w:eastAsia="ar-SA"/>
        </w:rPr>
        <w:t xml:space="preserve">okumenty potwierdzające prawo do dysponowania nieruchomością. </w:t>
      </w:r>
    </w:p>
    <w:p w14:paraId="26ED8C10" w14:textId="77777777" w:rsidR="001C4525" w:rsidRPr="00DC2C56" w:rsidRDefault="001C4525" w:rsidP="00C129E9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Na każdym etapie projektowania, z własnej inicjatywy lub na żądanie </w:t>
      </w:r>
      <w:r w:rsidR="00354F9B" w:rsidRPr="00DC2C56">
        <w:rPr>
          <w:sz w:val="25"/>
          <w:szCs w:val="25"/>
          <w:lang w:eastAsia="ar-SA"/>
        </w:rPr>
        <w:t>Zleceniodawcy</w:t>
      </w:r>
      <w:r w:rsidRPr="00DC2C56">
        <w:rPr>
          <w:sz w:val="25"/>
          <w:szCs w:val="25"/>
          <w:lang w:eastAsia="ar-SA"/>
        </w:rPr>
        <w:t xml:space="preserve">, </w:t>
      </w:r>
      <w:r w:rsidR="00354F9B" w:rsidRPr="00DC2C56">
        <w:rPr>
          <w:sz w:val="25"/>
          <w:szCs w:val="25"/>
          <w:lang w:eastAsia="ar-SA"/>
        </w:rPr>
        <w:t>Zleceniobiorca</w:t>
      </w:r>
      <w:r w:rsidRPr="00DC2C56">
        <w:rPr>
          <w:sz w:val="25"/>
          <w:szCs w:val="25"/>
          <w:lang w:eastAsia="ar-SA"/>
        </w:rPr>
        <w:t xml:space="preserve"> przedstawi planowane rozwiązania techniczno-materiałowe dotyczące projektowanego przedsięwzięcia inwestycyjnego.</w:t>
      </w:r>
    </w:p>
    <w:p w14:paraId="1672F828" w14:textId="74C57274" w:rsidR="00E06023" w:rsidRPr="00C33FC7" w:rsidRDefault="00354F9B" w:rsidP="00C33FC7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>Zleceniobiorca</w:t>
      </w:r>
      <w:r w:rsidR="001C4525" w:rsidRPr="00DC2C56">
        <w:rPr>
          <w:sz w:val="25"/>
          <w:szCs w:val="25"/>
          <w:lang w:eastAsia="ar-SA"/>
        </w:rPr>
        <w:t xml:space="preserve"> uzgodni z</w:t>
      </w:r>
      <w:r w:rsidR="00DC2C56">
        <w:rPr>
          <w:sz w:val="25"/>
          <w:szCs w:val="25"/>
          <w:lang w:eastAsia="ar-SA"/>
        </w:rPr>
        <w:t>e</w:t>
      </w:r>
      <w:r w:rsidR="001C4525" w:rsidRPr="00DC2C56">
        <w:rPr>
          <w:sz w:val="25"/>
          <w:szCs w:val="25"/>
          <w:lang w:eastAsia="ar-SA"/>
        </w:rPr>
        <w:t xml:space="preserve"> </w:t>
      </w:r>
      <w:r w:rsidRPr="00DC2C56">
        <w:rPr>
          <w:sz w:val="25"/>
          <w:szCs w:val="25"/>
          <w:lang w:eastAsia="ar-SA"/>
        </w:rPr>
        <w:t>Zleceniodawcą</w:t>
      </w:r>
      <w:r w:rsidR="001C4525" w:rsidRPr="00DC2C56">
        <w:rPr>
          <w:sz w:val="25"/>
          <w:szCs w:val="25"/>
          <w:lang w:eastAsia="ar-SA"/>
        </w:rPr>
        <w:t xml:space="preserve"> rozwiązania techniczno-materiałowe oraz funkcjonalne o ile nie będą one sprzeczne z przepisami Polskiego Prawa, Polskimi Normami</w:t>
      </w:r>
      <w:r w:rsidR="00DC2C56">
        <w:rPr>
          <w:sz w:val="25"/>
          <w:szCs w:val="25"/>
          <w:lang w:eastAsia="ar-SA"/>
        </w:rPr>
        <w:t xml:space="preserve"> i</w:t>
      </w:r>
      <w:r w:rsidR="001C4525" w:rsidRPr="00DC2C56">
        <w:rPr>
          <w:sz w:val="25"/>
          <w:szCs w:val="25"/>
          <w:lang w:eastAsia="ar-SA"/>
        </w:rPr>
        <w:t xml:space="preserve"> zasadami wiedzy technicznej</w:t>
      </w:r>
      <w:r w:rsidR="00DC2C56">
        <w:rPr>
          <w:sz w:val="25"/>
          <w:szCs w:val="25"/>
          <w:lang w:eastAsia="ar-SA"/>
        </w:rPr>
        <w:t>.</w:t>
      </w:r>
    </w:p>
    <w:p w14:paraId="53A6C836" w14:textId="77777777" w:rsidR="00C62BD5" w:rsidRDefault="00C62BD5" w:rsidP="00E06023">
      <w:pPr>
        <w:ind w:left="360"/>
        <w:jc w:val="center"/>
        <w:rPr>
          <w:rFonts w:eastAsia="Calibri"/>
          <w:b/>
          <w:bCs/>
          <w:sz w:val="25"/>
          <w:szCs w:val="25"/>
          <w:lang w:eastAsia="en-US"/>
        </w:rPr>
      </w:pPr>
    </w:p>
    <w:p w14:paraId="405B9A81" w14:textId="77777777" w:rsidR="001C4525" w:rsidRPr="00E06023" w:rsidRDefault="00E06023" w:rsidP="00E06023">
      <w:pPr>
        <w:ind w:left="360"/>
        <w:jc w:val="center"/>
        <w:rPr>
          <w:rFonts w:eastAsia="Calibri"/>
          <w:b/>
          <w:bCs/>
          <w:sz w:val="25"/>
          <w:szCs w:val="25"/>
          <w:lang w:eastAsia="en-US"/>
        </w:rPr>
      </w:pPr>
      <w:r w:rsidRPr="00DC2C56">
        <w:rPr>
          <w:rFonts w:eastAsia="Calibri"/>
          <w:b/>
          <w:bCs/>
          <w:sz w:val="25"/>
          <w:szCs w:val="25"/>
          <w:lang w:eastAsia="en-US"/>
        </w:rPr>
        <w:t xml:space="preserve">§ </w:t>
      </w:r>
      <w:r>
        <w:rPr>
          <w:rFonts w:eastAsia="Calibri"/>
          <w:b/>
          <w:bCs/>
          <w:sz w:val="25"/>
          <w:szCs w:val="25"/>
          <w:lang w:eastAsia="en-US"/>
        </w:rPr>
        <w:t>3</w:t>
      </w:r>
    </w:p>
    <w:p w14:paraId="15432D5E" w14:textId="77777777" w:rsidR="001C4525" w:rsidRDefault="001C4525" w:rsidP="001C4525">
      <w:pPr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sz w:val="25"/>
          <w:szCs w:val="25"/>
          <w:lang w:eastAsia="en-US"/>
        </w:rPr>
        <w:t>ODBIÓR DOKUMENTACJI PROJEKTOWEJ</w:t>
      </w:r>
    </w:p>
    <w:p w14:paraId="4D303535" w14:textId="77777777" w:rsidR="00C62BD5" w:rsidRPr="00DC2C56" w:rsidRDefault="00C62BD5" w:rsidP="001C4525">
      <w:pPr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4D7605B9" w14:textId="77777777" w:rsidR="001C4525" w:rsidRDefault="001C028D" w:rsidP="001C4525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Zleceniobiorca</w:t>
      </w:r>
      <w:r w:rsidR="001C4525" w:rsidRPr="00DC2C56">
        <w:rPr>
          <w:sz w:val="25"/>
          <w:szCs w:val="25"/>
          <w:lang w:eastAsia="ar-SA"/>
        </w:rPr>
        <w:t xml:space="preserve"> zobowiązuje</w:t>
      </w:r>
      <w:r>
        <w:rPr>
          <w:sz w:val="25"/>
          <w:szCs w:val="25"/>
          <w:lang w:eastAsia="ar-SA"/>
        </w:rPr>
        <w:t xml:space="preserve"> </w:t>
      </w:r>
      <w:r w:rsidR="001C4525" w:rsidRPr="00DC2C56">
        <w:rPr>
          <w:sz w:val="25"/>
          <w:szCs w:val="25"/>
          <w:lang w:eastAsia="ar-SA"/>
        </w:rPr>
        <w:t xml:space="preserve">się wykonać i dostarczyć </w:t>
      </w:r>
      <w:r>
        <w:rPr>
          <w:sz w:val="25"/>
          <w:szCs w:val="25"/>
          <w:lang w:eastAsia="ar-SA"/>
        </w:rPr>
        <w:t>Zleceniodawcy</w:t>
      </w:r>
      <w:r w:rsidR="001C4525" w:rsidRPr="00DC2C56">
        <w:rPr>
          <w:sz w:val="25"/>
          <w:szCs w:val="25"/>
          <w:lang w:eastAsia="ar-SA"/>
        </w:rPr>
        <w:t xml:space="preserve"> dokumentację, o której mowa w § 1</w:t>
      </w:r>
      <w:r>
        <w:rPr>
          <w:sz w:val="25"/>
          <w:szCs w:val="25"/>
          <w:lang w:eastAsia="ar-SA"/>
        </w:rPr>
        <w:t>,</w:t>
      </w:r>
      <w:r w:rsidR="001C4525" w:rsidRPr="00DC2C56">
        <w:rPr>
          <w:sz w:val="25"/>
          <w:szCs w:val="25"/>
          <w:lang w:eastAsia="ar-SA"/>
        </w:rPr>
        <w:t xml:space="preserve"> </w:t>
      </w:r>
      <w:r w:rsidR="00764554">
        <w:rPr>
          <w:sz w:val="25"/>
          <w:szCs w:val="25"/>
          <w:lang w:eastAsia="ar-SA"/>
        </w:rPr>
        <w:t>w</w:t>
      </w:r>
      <w:r w:rsidR="001C4525" w:rsidRPr="00DC2C56">
        <w:rPr>
          <w:sz w:val="25"/>
          <w:szCs w:val="25"/>
          <w:lang w:eastAsia="ar-SA"/>
        </w:rPr>
        <w:t xml:space="preserve"> termin</w:t>
      </w:r>
      <w:r w:rsidR="00764554">
        <w:rPr>
          <w:sz w:val="25"/>
          <w:szCs w:val="25"/>
          <w:lang w:eastAsia="ar-SA"/>
        </w:rPr>
        <w:t>ie</w:t>
      </w:r>
      <w:r w:rsidR="001C4525" w:rsidRPr="00DC2C56">
        <w:rPr>
          <w:sz w:val="25"/>
          <w:szCs w:val="25"/>
          <w:lang w:eastAsia="ar-SA"/>
        </w:rPr>
        <w:t xml:space="preserve"> określony</w:t>
      </w:r>
      <w:r w:rsidR="00764554">
        <w:rPr>
          <w:sz w:val="25"/>
          <w:szCs w:val="25"/>
          <w:lang w:eastAsia="ar-SA"/>
        </w:rPr>
        <w:t>m</w:t>
      </w:r>
      <w:r w:rsidR="001C4525" w:rsidRPr="00DC2C56">
        <w:rPr>
          <w:sz w:val="25"/>
          <w:szCs w:val="25"/>
          <w:lang w:eastAsia="ar-SA"/>
        </w:rPr>
        <w:t xml:space="preserve"> w § </w:t>
      </w:r>
      <w:r w:rsidR="00CA446F">
        <w:rPr>
          <w:sz w:val="25"/>
          <w:szCs w:val="25"/>
          <w:lang w:eastAsia="ar-SA"/>
        </w:rPr>
        <w:t>5</w:t>
      </w:r>
      <w:r w:rsidR="00764554">
        <w:rPr>
          <w:sz w:val="25"/>
          <w:szCs w:val="25"/>
          <w:lang w:eastAsia="ar-SA"/>
        </w:rPr>
        <w:t xml:space="preserve"> niniejszej umowy.</w:t>
      </w:r>
    </w:p>
    <w:p w14:paraId="43C67162" w14:textId="77777777" w:rsidR="001C028D" w:rsidRDefault="001C4525" w:rsidP="00EA642F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1C028D">
        <w:rPr>
          <w:rFonts w:eastAsia="Calibri"/>
          <w:sz w:val="25"/>
          <w:szCs w:val="25"/>
          <w:lang w:eastAsia="en-US"/>
        </w:rPr>
        <w:t>Fakt dokonania czynności i odbioru dokumentacji projektowej Strony Umowy potwierdzają, przez podpisanie protokołu zdawczo-odbiorczego.</w:t>
      </w:r>
    </w:p>
    <w:p w14:paraId="2EF89B03" w14:textId="77777777" w:rsidR="001C4525" w:rsidRDefault="001C028D" w:rsidP="00EA642F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Zleceniodawca powiadomi Zleceniobiorcę </w:t>
      </w:r>
      <w:r w:rsidRPr="001C028D">
        <w:rPr>
          <w:rFonts w:eastAsia="Calibri"/>
          <w:sz w:val="25"/>
          <w:szCs w:val="25"/>
          <w:lang w:eastAsia="en-US"/>
        </w:rPr>
        <w:t>w terminie do 14 dni od daty przekazania dokumentacji</w:t>
      </w:r>
      <w:r>
        <w:rPr>
          <w:rFonts w:eastAsia="Calibri"/>
          <w:sz w:val="25"/>
          <w:szCs w:val="25"/>
          <w:lang w:eastAsia="en-US"/>
        </w:rPr>
        <w:t xml:space="preserve"> o</w:t>
      </w:r>
      <w:r w:rsidR="001C4525" w:rsidRPr="001C028D">
        <w:rPr>
          <w:rFonts w:eastAsia="Calibri"/>
          <w:sz w:val="25"/>
          <w:szCs w:val="25"/>
          <w:lang w:eastAsia="en-US"/>
        </w:rPr>
        <w:t xml:space="preserve"> wszelkich </w:t>
      </w:r>
      <w:r>
        <w:rPr>
          <w:rFonts w:eastAsia="Calibri"/>
          <w:sz w:val="25"/>
          <w:szCs w:val="25"/>
          <w:lang w:eastAsia="en-US"/>
        </w:rPr>
        <w:t xml:space="preserve">stwierdzonych </w:t>
      </w:r>
      <w:r w:rsidR="001C4525" w:rsidRPr="001C028D">
        <w:rPr>
          <w:rFonts w:eastAsia="Calibri"/>
          <w:sz w:val="25"/>
          <w:szCs w:val="25"/>
          <w:lang w:eastAsia="en-US"/>
        </w:rPr>
        <w:t xml:space="preserve">nieścisłościach </w:t>
      </w:r>
      <w:r>
        <w:rPr>
          <w:rFonts w:eastAsia="Calibri"/>
          <w:sz w:val="25"/>
          <w:szCs w:val="25"/>
          <w:lang w:eastAsia="en-US"/>
        </w:rPr>
        <w:t xml:space="preserve">w </w:t>
      </w:r>
      <w:r w:rsidR="001C4525" w:rsidRPr="001C028D">
        <w:rPr>
          <w:rFonts w:eastAsia="Calibri"/>
          <w:sz w:val="25"/>
          <w:szCs w:val="25"/>
          <w:lang w:eastAsia="en-US"/>
        </w:rPr>
        <w:t>dokumentacji projektowej będącej przedmiotem umowy.</w:t>
      </w:r>
    </w:p>
    <w:p w14:paraId="782A53ED" w14:textId="27DD3A16" w:rsidR="001C4525" w:rsidRPr="00C33FC7" w:rsidRDefault="00136DE3" w:rsidP="00C33FC7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1C028D">
        <w:rPr>
          <w:rFonts w:eastAsia="Calibri"/>
          <w:sz w:val="25"/>
          <w:szCs w:val="25"/>
          <w:lang w:eastAsia="en-US"/>
        </w:rPr>
        <w:t>Zleceniobiorca</w:t>
      </w:r>
      <w:r w:rsidR="001C4525" w:rsidRPr="001C028D">
        <w:rPr>
          <w:rFonts w:eastAsia="Calibri"/>
          <w:sz w:val="25"/>
          <w:szCs w:val="25"/>
          <w:lang w:eastAsia="en-US"/>
        </w:rPr>
        <w:t xml:space="preserve"> w terminie nie dłuższym niż 14 dni od daty powiadomienia o nieścisłościach, zobowiązuje się w przypadku ich zasadności, w zgodzie z Normami i Prawem Budowlanych do ich uwzględnienia.</w:t>
      </w:r>
    </w:p>
    <w:p w14:paraId="0AE2902E" w14:textId="77777777" w:rsidR="00C62BD5" w:rsidRPr="00DC2C56" w:rsidRDefault="00C62BD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30C1E989" w14:textId="77777777" w:rsidR="001C4525" w:rsidRDefault="001C452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sz w:val="25"/>
          <w:szCs w:val="25"/>
          <w:lang w:eastAsia="en-US"/>
        </w:rPr>
        <w:t xml:space="preserve">§ </w:t>
      </w:r>
      <w:r w:rsidR="00E06023">
        <w:rPr>
          <w:rFonts w:eastAsia="Calibri"/>
          <w:b/>
          <w:sz w:val="25"/>
          <w:szCs w:val="25"/>
          <w:lang w:eastAsia="en-US"/>
        </w:rPr>
        <w:t>4</w:t>
      </w:r>
    </w:p>
    <w:p w14:paraId="1A2908C9" w14:textId="77777777" w:rsidR="00E06023" w:rsidRDefault="00E06023" w:rsidP="00E06023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sz w:val="25"/>
          <w:szCs w:val="25"/>
          <w:lang w:eastAsia="en-US"/>
        </w:rPr>
        <w:t>WYNAGRODZENI</w:t>
      </w:r>
      <w:r>
        <w:rPr>
          <w:rFonts w:eastAsia="Calibri"/>
          <w:b/>
          <w:sz w:val="25"/>
          <w:szCs w:val="25"/>
          <w:lang w:eastAsia="en-US"/>
        </w:rPr>
        <w:t>E</w:t>
      </w:r>
    </w:p>
    <w:p w14:paraId="3342BC98" w14:textId="77777777" w:rsidR="00C62BD5" w:rsidRPr="00DC2C56" w:rsidRDefault="00C62BD5" w:rsidP="00E06023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2249E831" w14:textId="77777777" w:rsidR="001C4525" w:rsidRPr="00DC2C56" w:rsidRDefault="001C4525" w:rsidP="001C4525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DC2C56">
        <w:rPr>
          <w:rFonts w:eastAsia="Calibri"/>
          <w:sz w:val="25"/>
          <w:szCs w:val="25"/>
          <w:lang w:eastAsia="en-US"/>
        </w:rPr>
        <w:t>Wypłata wynagrodzenia nastąpi na podstawie protokołu zdawczo-odbiorczego  dokumentacji będącej przedmiotem odbioru</w:t>
      </w:r>
      <w:r w:rsidR="001C028D">
        <w:rPr>
          <w:rFonts w:eastAsia="Calibri"/>
          <w:sz w:val="25"/>
          <w:szCs w:val="25"/>
          <w:lang w:eastAsia="en-US"/>
        </w:rPr>
        <w:t>,</w:t>
      </w:r>
      <w:r w:rsidRPr="00DC2C56">
        <w:rPr>
          <w:rFonts w:eastAsia="Calibri"/>
          <w:sz w:val="25"/>
          <w:szCs w:val="25"/>
          <w:lang w:eastAsia="en-US"/>
        </w:rPr>
        <w:t xml:space="preserve"> podpisanego przez </w:t>
      </w:r>
      <w:r w:rsidR="00136DE3" w:rsidRPr="00DC2C56">
        <w:rPr>
          <w:rFonts w:eastAsia="Calibri"/>
          <w:sz w:val="25"/>
          <w:szCs w:val="25"/>
          <w:lang w:eastAsia="en-US"/>
        </w:rPr>
        <w:t>Zleceniobiorcę</w:t>
      </w:r>
      <w:r w:rsidRPr="00DC2C56">
        <w:rPr>
          <w:rFonts w:eastAsia="Calibri"/>
          <w:sz w:val="25"/>
          <w:szCs w:val="25"/>
          <w:lang w:eastAsia="en-US"/>
        </w:rPr>
        <w:t xml:space="preserve"> i przyjętego przez </w:t>
      </w:r>
      <w:r w:rsidR="00136DE3" w:rsidRPr="00DC2C56">
        <w:rPr>
          <w:rFonts w:eastAsia="Calibri"/>
          <w:sz w:val="25"/>
          <w:szCs w:val="25"/>
          <w:lang w:eastAsia="en-US"/>
        </w:rPr>
        <w:t>Zleceniodawcę</w:t>
      </w:r>
      <w:r w:rsidRPr="00DC2C56">
        <w:rPr>
          <w:rFonts w:eastAsia="Calibri"/>
          <w:sz w:val="25"/>
          <w:szCs w:val="25"/>
          <w:lang w:eastAsia="en-US"/>
        </w:rPr>
        <w:t xml:space="preserve">. </w:t>
      </w:r>
    </w:p>
    <w:p w14:paraId="085D5288" w14:textId="77777777" w:rsidR="008570BA" w:rsidRDefault="001C4525" w:rsidP="001C4525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DC2C56">
        <w:rPr>
          <w:rFonts w:eastAsia="Calibri"/>
          <w:sz w:val="25"/>
          <w:szCs w:val="25"/>
          <w:lang w:eastAsia="en-US"/>
        </w:rPr>
        <w:t xml:space="preserve">Strony niniejszej umowy ustalają </w:t>
      </w:r>
      <w:r w:rsidR="00136DE3" w:rsidRPr="00DC2C56">
        <w:rPr>
          <w:rFonts w:eastAsia="Calibri"/>
          <w:sz w:val="25"/>
          <w:szCs w:val="25"/>
          <w:lang w:eastAsia="en-US"/>
        </w:rPr>
        <w:t>30</w:t>
      </w:r>
      <w:r w:rsidRPr="00DC2C56">
        <w:rPr>
          <w:rFonts w:eastAsia="Calibri"/>
          <w:sz w:val="25"/>
          <w:szCs w:val="25"/>
          <w:lang w:eastAsia="en-US"/>
        </w:rPr>
        <w:t xml:space="preserve">-dniowy termin płatności od daty podpisania protokołu zdawczo-odbiorczego </w:t>
      </w:r>
      <w:r w:rsidR="00136DE3" w:rsidRPr="00DC2C56">
        <w:rPr>
          <w:rFonts w:eastAsia="Calibri"/>
          <w:sz w:val="25"/>
          <w:szCs w:val="25"/>
          <w:lang w:eastAsia="en-US"/>
        </w:rPr>
        <w:t>i</w:t>
      </w:r>
      <w:r w:rsidRPr="00DC2C56">
        <w:rPr>
          <w:rFonts w:eastAsia="Calibri"/>
          <w:sz w:val="25"/>
          <w:szCs w:val="25"/>
          <w:lang w:eastAsia="en-US"/>
        </w:rPr>
        <w:t xml:space="preserve"> wystawienia faktury VAT za usługi. Za datę zapłaty uważa się dzień obciążenia rachunku, z którego dokonana zostanie płatność.</w:t>
      </w:r>
    </w:p>
    <w:p w14:paraId="7F33DDC1" w14:textId="77777777" w:rsidR="001C4525" w:rsidRPr="008570BA" w:rsidRDefault="001C4525" w:rsidP="008570BA">
      <w:pPr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5"/>
          <w:szCs w:val="25"/>
          <w:lang w:eastAsia="en-US"/>
        </w:rPr>
      </w:pPr>
      <w:r w:rsidRPr="008570BA">
        <w:rPr>
          <w:sz w:val="25"/>
          <w:szCs w:val="25"/>
          <w:lang w:eastAsia="ar-SA"/>
        </w:rPr>
        <w:t xml:space="preserve">Za wykonanie dokumentacji będącej przedmiotem Umowy strony ustalają wynagrodzenie ryczałtowe -  w łącznej wysokości: </w:t>
      </w:r>
    </w:p>
    <w:p w14:paraId="03CF37B8" w14:textId="77777777" w:rsidR="001C4525" w:rsidRPr="00DC2C56" w:rsidRDefault="001C4525" w:rsidP="001C4525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sz w:val="25"/>
          <w:szCs w:val="25"/>
          <w:lang w:eastAsia="ar-SA"/>
        </w:rPr>
      </w:pPr>
    </w:p>
    <w:p w14:paraId="3F993209" w14:textId="77777777" w:rsidR="001C4525" w:rsidRPr="008570BA" w:rsidRDefault="00136DE3" w:rsidP="001C452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276" w:lineRule="auto"/>
        <w:contextualSpacing/>
        <w:rPr>
          <w:i/>
          <w:sz w:val="25"/>
          <w:szCs w:val="25"/>
          <w:lang w:eastAsia="ar-SA"/>
        </w:rPr>
      </w:pPr>
      <w:bookmarkStart w:id="2" w:name="OLE_LINK6"/>
      <w:bookmarkStart w:id="3" w:name="OLE_LINK8"/>
      <w:r w:rsidRPr="008570BA">
        <w:rPr>
          <w:sz w:val="25"/>
          <w:szCs w:val="25"/>
          <w:lang w:eastAsia="ar-SA"/>
        </w:rPr>
        <w:t>………………</w:t>
      </w:r>
      <w:r w:rsidR="001C4525" w:rsidRPr="008570BA">
        <w:rPr>
          <w:sz w:val="25"/>
          <w:szCs w:val="25"/>
          <w:lang w:eastAsia="ar-SA"/>
        </w:rPr>
        <w:t xml:space="preserve">   netto    </w:t>
      </w:r>
      <w:r w:rsidR="001C4525" w:rsidRPr="008570BA">
        <w:rPr>
          <w:i/>
          <w:sz w:val="25"/>
          <w:szCs w:val="25"/>
          <w:lang w:eastAsia="ar-SA"/>
        </w:rPr>
        <w:t xml:space="preserve">(słownie:  </w:t>
      </w:r>
      <w:r w:rsidRPr="008570BA">
        <w:rPr>
          <w:sz w:val="25"/>
          <w:szCs w:val="25"/>
          <w:lang w:eastAsia="ar-SA"/>
        </w:rPr>
        <w:t>…………</w:t>
      </w:r>
      <w:r w:rsidR="008570BA">
        <w:rPr>
          <w:sz w:val="25"/>
          <w:szCs w:val="25"/>
          <w:lang w:eastAsia="ar-SA"/>
        </w:rPr>
        <w:t>………</w:t>
      </w:r>
      <w:r w:rsidRPr="008570BA">
        <w:rPr>
          <w:sz w:val="25"/>
          <w:szCs w:val="25"/>
          <w:lang w:eastAsia="ar-SA"/>
        </w:rPr>
        <w:t>……………..</w:t>
      </w:r>
      <w:r w:rsidR="001C4525" w:rsidRPr="008570BA">
        <w:rPr>
          <w:sz w:val="25"/>
          <w:szCs w:val="25"/>
          <w:lang w:eastAsia="ar-SA"/>
        </w:rPr>
        <w:t xml:space="preserve"> </w:t>
      </w:r>
      <w:r w:rsidR="001C4525" w:rsidRPr="008570BA">
        <w:rPr>
          <w:i/>
          <w:sz w:val="25"/>
          <w:szCs w:val="25"/>
          <w:lang w:eastAsia="ar-SA"/>
        </w:rPr>
        <w:t>netto )</w:t>
      </w:r>
      <w:r w:rsidR="008570BA" w:rsidRPr="008570BA">
        <w:rPr>
          <w:i/>
          <w:sz w:val="25"/>
          <w:szCs w:val="25"/>
          <w:lang w:eastAsia="ar-SA"/>
        </w:rPr>
        <w:t>,</w:t>
      </w:r>
    </w:p>
    <w:bookmarkEnd w:id="2"/>
    <w:p w14:paraId="732152D7" w14:textId="77777777" w:rsidR="001C4525" w:rsidRPr="008570BA" w:rsidRDefault="001C4525" w:rsidP="001C4525">
      <w:pPr>
        <w:widowControl w:val="0"/>
        <w:suppressAutoHyphens/>
        <w:autoSpaceDE w:val="0"/>
        <w:autoSpaceDN w:val="0"/>
        <w:adjustRightInd w:val="0"/>
        <w:ind w:leftChars="200" w:left="400"/>
        <w:contextualSpacing/>
        <w:rPr>
          <w:sz w:val="25"/>
          <w:szCs w:val="25"/>
          <w:lang w:eastAsia="ar-SA"/>
        </w:rPr>
      </w:pPr>
    </w:p>
    <w:p w14:paraId="6073FE8F" w14:textId="77777777" w:rsidR="001C4525" w:rsidRPr="008570BA" w:rsidRDefault="00136DE3" w:rsidP="001C4525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200" w:line="276" w:lineRule="auto"/>
        <w:contextualSpacing/>
        <w:rPr>
          <w:sz w:val="25"/>
          <w:szCs w:val="25"/>
          <w:lang w:eastAsia="ar-SA"/>
        </w:rPr>
      </w:pPr>
      <w:r w:rsidRPr="008570BA">
        <w:rPr>
          <w:sz w:val="25"/>
          <w:szCs w:val="25"/>
          <w:lang w:eastAsia="ar-SA"/>
        </w:rPr>
        <w:t>………………</w:t>
      </w:r>
      <w:r w:rsidR="001C4525" w:rsidRPr="008570BA">
        <w:rPr>
          <w:sz w:val="25"/>
          <w:szCs w:val="25"/>
          <w:lang w:eastAsia="ar-SA"/>
        </w:rPr>
        <w:t xml:space="preserve">   brutto  </w:t>
      </w:r>
      <w:r w:rsidR="001C4525" w:rsidRPr="008570BA">
        <w:rPr>
          <w:i/>
          <w:sz w:val="25"/>
          <w:szCs w:val="25"/>
          <w:lang w:eastAsia="ar-SA"/>
        </w:rPr>
        <w:t xml:space="preserve">(słownie:  </w:t>
      </w:r>
      <w:r w:rsidRPr="008570BA">
        <w:rPr>
          <w:sz w:val="25"/>
          <w:szCs w:val="25"/>
          <w:lang w:eastAsia="ar-SA"/>
        </w:rPr>
        <w:t>………</w:t>
      </w:r>
      <w:r w:rsidR="008570BA">
        <w:rPr>
          <w:sz w:val="25"/>
          <w:szCs w:val="25"/>
          <w:lang w:eastAsia="ar-SA"/>
        </w:rPr>
        <w:t>……….</w:t>
      </w:r>
      <w:r w:rsidRPr="008570BA">
        <w:rPr>
          <w:sz w:val="25"/>
          <w:szCs w:val="25"/>
          <w:lang w:eastAsia="ar-SA"/>
        </w:rPr>
        <w:t>……………….</w:t>
      </w:r>
      <w:r w:rsidR="001C4525" w:rsidRPr="008570BA">
        <w:rPr>
          <w:sz w:val="25"/>
          <w:szCs w:val="25"/>
          <w:lang w:eastAsia="ar-SA"/>
        </w:rPr>
        <w:t xml:space="preserve"> </w:t>
      </w:r>
      <w:r w:rsidR="001C4525" w:rsidRPr="008570BA">
        <w:rPr>
          <w:i/>
          <w:sz w:val="25"/>
          <w:szCs w:val="25"/>
          <w:lang w:eastAsia="ar-SA"/>
        </w:rPr>
        <w:t>brutto )</w:t>
      </w:r>
      <w:r w:rsidR="008570BA" w:rsidRPr="008570BA">
        <w:rPr>
          <w:i/>
          <w:sz w:val="25"/>
          <w:szCs w:val="25"/>
          <w:lang w:eastAsia="ar-SA"/>
        </w:rPr>
        <w:t xml:space="preserve">, </w:t>
      </w:r>
      <w:r w:rsidR="008570BA" w:rsidRPr="008570BA">
        <w:rPr>
          <w:iCs/>
          <w:sz w:val="25"/>
          <w:szCs w:val="25"/>
          <w:lang w:eastAsia="ar-SA"/>
        </w:rPr>
        <w:t xml:space="preserve">w tym </w:t>
      </w:r>
      <w:r w:rsidR="008570BA" w:rsidRPr="008570BA">
        <w:rPr>
          <w:sz w:val="25"/>
          <w:szCs w:val="25"/>
          <w:lang w:eastAsia="ar-SA"/>
        </w:rPr>
        <w:t>należny podatek VAT wg stawki obowiązującej w dniu wystawienia faktury.</w:t>
      </w:r>
    </w:p>
    <w:bookmarkEnd w:id="3"/>
    <w:p w14:paraId="5CF9A8E9" w14:textId="77777777" w:rsidR="001C4525" w:rsidRPr="00DC2C56" w:rsidRDefault="001C4525" w:rsidP="001C4525">
      <w:pPr>
        <w:widowControl w:val="0"/>
        <w:suppressAutoHyphens/>
        <w:autoSpaceDE w:val="0"/>
        <w:autoSpaceDN w:val="0"/>
        <w:adjustRightInd w:val="0"/>
        <w:contextualSpacing/>
        <w:jc w:val="both"/>
        <w:rPr>
          <w:b/>
          <w:sz w:val="25"/>
          <w:szCs w:val="25"/>
          <w:lang w:eastAsia="ar-SA"/>
        </w:rPr>
      </w:pPr>
    </w:p>
    <w:p w14:paraId="4B2E5818" w14:textId="77777777" w:rsidR="00C45291" w:rsidRDefault="00C45291" w:rsidP="001C4525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b/>
          <w:sz w:val="25"/>
          <w:szCs w:val="25"/>
          <w:lang w:eastAsia="ar-SA"/>
        </w:rPr>
      </w:pPr>
    </w:p>
    <w:p w14:paraId="70D1E13C" w14:textId="55CD9733" w:rsidR="00764554" w:rsidRDefault="00CA446F" w:rsidP="001C4525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b/>
          <w:sz w:val="25"/>
          <w:szCs w:val="25"/>
          <w:lang w:eastAsia="ar-SA"/>
        </w:rPr>
      </w:pPr>
      <w:r>
        <w:rPr>
          <w:b/>
          <w:sz w:val="25"/>
          <w:szCs w:val="25"/>
          <w:lang w:eastAsia="ar-SA"/>
        </w:rPr>
        <w:lastRenderedPageBreak/>
        <w:t>§ 5</w:t>
      </w:r>
    </w:p>
    <w:p w14:paraId="3EBABEE5" w14:textId="77777777" w:rsidR="001C4525" w:rsidRDefault="005673B8" w:rsidP="00CA446F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b/>
          <w:sz w:val="25"/>
          <w:szCs w:val="25"/>
          <w:lang w:eastAsia="ar-SA"/>
        </w:rPr>
      </w:pPr>
      <w:r w:rsidRPr="00DC2C56">
        <w:rPr>
          <w:b/>
          <w:sz w:val="25"/>
          <w:szCs w:val="25"/>
          <w:lang w:eastAsia="ar-SA"/>
        </w:rPr>
        <w:t>TERMIN REALIZACJI ZADANIA</w:t>
      </w:r>
    </w:p>
    <w:p w14:paraId="1D3A3A06" w14:textId="77777777" w:rsidR="00C62BD5" w:rsidRPr="00DC2C56" w:rsidRDefault="00C62BD5" w:rsidP="00CA446F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b/>
          <w:sz w:val="25"/>
          <w:szCs w:val="25"/>
          <w:lang w:eastAsia="ar-SA"/>
        </w:rPr>
      </w:pPr>
    </w:p>
    <w:p w14:paraId="5DD0C20F" w14:textId="2D8B6276" w:rsidR="001C4525" w:rsidRDefault="005673B8" w:rsidP="00CA446F">
      <w:pPr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DC2C56">
        <w:rPr>
          <w:rFonts w:eastAsia="Calibri"/>
          <w:snapToGrid w:val="0"/>
          <w:sz w:val="25"/>
          <w:szCs w:val="25"/>
          <w:lang w:eastAsia="en-US"/>
        </w:rPr>
        <w:t xml:space="preserve">Zleceniobiorca zobowiązuje się do wykonania zadania do dnia </w:t>
      </w:r>
      <w:r w:rsidR="0020138C">
        <w:rPr>
          <w:rFonts w:eastAsia="Calibri"/>
          <w:snapToGrid w:val="0"/>
          <w:sz w:val="25"/>
          <w:szCs w:val="25"/>
          <w:lang w:eastAsia="en-US"/>
        </w:rPr>
        <w:t>31</w:t>
      </w:r>
      <w:r w:rsidRPr="00DC2C56">
        <w:rPr>
          <w:rFonts w:eastAsia="Calibri"/>
          <w:snapToGrid w:val="0"/>
          <w:sz w:val="25"/>
          <w:szCs w:val="25"/>
          <w:lang w:eastAsia="en-US"/>
        </w:rPr>
        <w:t>.0</w:t>
      </w:r>
      <w:r w:rsidR="0020138C">
        <w:rPr>
          <w:rFonts w:eastAsia="Calibri"/>
          <w:snapToGrid w:val="0"/>
          <w:sz w:val="25"/>
          <w:szCs w:val="25"/>
          <w:lang w:eastAsia="en-US"/>
        </w:rPr>
        <w:t>5</w:t>
      </w:r>
      <w:r w:rsidRPr="00DC2C56">
        <w:rPr>
          <w:rFonts w:eastAsia="Calibri"/>
          <w:snapToGrid w:val="0"/>
          <w:sz w:val="25"/>
          <w:szCs w:val="25"/>
          <w:lang w:eastAsia="en-US"/>
        </w:rPr>
        <w:t>.2023 r.</w:t>
      </w:r>
    </w:p>
    <w:p w14:paraId="2CB19709" w14:textId="77777777" w:rsidR="005E710B" w:rsidRDefault="005E710B" w:rsidP="00CA446F">
      <w:pPr>
        <w:jc w:val="both"/>
        <w:rPr>
          <w:rFonts w:eastAsia="Calibri"/>
          <w:snapToGrid w:val="0"/>
          <w:sz w:val="25"/>
          <w:szCs w:val="25"/>
          <w:lang w:eastAsia="en-US"/>
        </w:rPr>
      </w:pPr>
    </w:p>
    <w:p w14:paraId="33FC0917" w14:textId="77777777" w:rsidR="005E710B" w:rsidRDefault="005E710B" w:rsidP="00CA446F">
      <w:pPr>
        <w:jc w:val="both"/>
        <w:rPr>
          <w:rFonts w:eastAsia="Calibri"/>
          <w:snapToGrid w:val="0"/>
          <w:sz w:val="25"/>
          <w:szCs w:val="25"/>
          <w:lang w:eastAsia="en-US"/>
        </w:rPr>
      </w:pPr>
    </w:p>
    <w:p w14:paraId="66F58282" w14:textId="77777777" w:rsidR="00764554" w:rsidRPr="005E710B" w:rsidRDefault="005E710B" w:rsidP="005E710B">
      <w:pPr>
        <w:ind w:left="360"/>
        <w:jc w:val="center"/>
        <w:rPr>
          <w:rFonts w:eastAsia="Calibri"/>
          <w:b/>
          <w:bCs/>
          <w:snapToGrid w:val="0"/>
          <w:sz w:val="25"/>
          <w:szCs w:val="25"/>
          <w:lang w:eastAsia="en-US"/>
        </w:rPr>
      </w:pPr>
      <w:r w:rsidRPr="005E710B">
        <w:rPr>
          <w:rFonts w:eastAsia="Calibri"/>
          <w:b/>
          <w:bCs/>
          <w:snapToGrid w:val="0"/>
          <w:sz w:val="25"/>
          <w:szCs w:val="25"/>
          <w:lang w:eastAsia="en-US"/>
        </w:rPr>
        <w:t>§ 6</w:t>
      </w:r>
    </w:p>
    <w:p w14:paraId="739C962E" w14:textId="77777777" w:rsidR="001C4525" w:rsidRDefault="001C452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DC2C56">
        <w:rPr>
          <w:rFonts w:eastAsia="Calibri"/>
          <w:b/>
          <w:sz w:val="25"/>
          <w:szCs w:val="25"/>
          <w:lang w:eastAsia="en-US"/>
        </w:rPr>
        <w:t>ODPOWIEDZIALNOŚĆ ZA NIEWYKONANIE ALBO NIENALEŻYTE WYKONANIE UMOWY</w:t>
      </w:r>
    </w:p>
    <w:p w14:paraId="593A648F" w14:textId="77777777" w:rsidR="00C62BD5" w:rsidRPr="00DC2C56" w:rsidRDefault="00C62BD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3030B9E9" w14:textId="77777777" w:rsidR="001C4525" w:rsidRPr="00C45291" w:rsidRDefault="005673B8" w:rsidP="001C4525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C0059A">
        <w:rPr>
          <w:sz w:val="25"/>
          <w:szCs w:val="25"/>
          <w:lang w:eastAsia="ar-SA"/>
        </w:rPr>
        <w:t>Zleceniobiorca</w:t>
      </w:r>
      <w:r w:rsidR="001C4525" w:rsidRPr="00C0059A">
        <w:rPr>
          <w:sz w:val="25"/>
          <w:szCs w:val="25"/>
          <w:lang w:eastAsia="ar-SA"/>
        </w:rPr>
        <w:t xml:space="preserve"> zobowiązany jest zapłacić </w:t>
      </w:r>
      <w:r w:rsidRPr="00C0059A">
        <w:rPr>
          <w:sz w:val="25"/>
          <w:szCs w:val="25"/>
          <w:lang w:eastAsia="ar-SA"/>
        </w:rPr>
        <w:t>Zleceniodawcy</w:t>
      </w:r>
      <w:r w:rsidR="001C4525" w:rsidRPr="00C0059A">
        <w:rPr>
          <w:sz w:val="25"/>
          <w:szCs w:val="25"/>
          <w:lang w:eastAsia="ar-SA"/>
        </w:rPr>
        <w:t xml:space="preserve"> karę umowną w następujących </w:t>
      </w:r>
      <w:r w:rsidR="001C4525" w:rsidRPr="00C45291">
        <w:rPr>
          <w:sz w:val="25"/>
          <w:szCs w:val="25"/>
          <w:lang w:eastAsia="ar-SA"/>
        </w:rPr>
        <w:t>przypadkach:</w:t>
      </w:r>
    </w:p>
    <w:p w14:paraId="5858F211" w14:textId="77777777" w:rsidR="001C4525" w:rsidRPr="00C45291" w:rsidRDefault="001C4525" w:rsidP="001C4525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C45291">
        <w:rPr>
          <w:sz w:val="25"/>
          <w:szCs w:val="25"/>
          <w:lang w:eastAsia="ar-SA"/>
        </w:rPr>
        <w:t xml:space="preserve">za odstąpienie od Umowy, z przyczyn za które </w:t>
      </w:r>
      <w:r w:rsidR="005673B8" w:rsidRPr="00C45291">
        <w:rPr>
          <w:sz w:val="25"/>
          <w:szCs w:val="25"/>
          <w:lang w:eastAsia="ar-SA"/>
        </w:rPr>
        <w:t>Zleceniobiorca</w:t>
      </w:r>
      <w:r w:rsidRPr="00C45291">
        <w:rPr>
          <w:sz w:val="25"/>
          <w:szCs w:val="25"/>
          <w:lang w:eastAsia="ar-SA"/>
        </w:rPr>
        <w:t xml:space="preserve"> ponosi odpowiedzialność w wysokości  10 % wynagrodzenia umownego</w:t>
      </w:r>
      <w:r w:rsidR="008F3A2D" w:rsidRPr="00C45291">
        <w:rPr>
          <w:sz w:val="25"/>
          <w:szCs w:val="25"/>
          <w:lang w:eastAsia="ar-SA"/>
        </w:rPr>
        <w:t xml:space="preserve"> brutto</w:t>
      </w:r>
      <w:r w:rsidR="005F7130" w:rsidRPr="00C45291">
        <w:rPr>
          <w:sz w:val="25"/>
          <w:szCs w:val="25"/>
          <w:lang w:eastAsia="ar-SA"/>
        </w:rPr>
        <w:t>,</w:t>
      </w:r>
    </w:p>
    <w:p w14:paraId="674B4885" w14:textId="77777777" w:rsidR="001C4525" w:rsidRPr="00C45291" w:rsidRDefault="001C4525" w:rsidP="00014C2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C45291">
        <w:rPr>
          <w:sz w:val="25"/>
          <w:szCs w:val="25"/>
          <w:lang w:eastAsia="ar-SA"/>
        </w:rPr>
        <w:t xml:space="preserve">za zwłokę w dostarczeniu dokumentacji projektowej, w wysokości  maksymalnych odsetek ustawowych. Kary są naliczane za każdy dzień zwłoki, licząc od dnia, kiedy dokumentacja powinna zostać dostarczona </w:t>
      </w:r>
      <w:r w:rsidR="00014C26" w:rsidRPr="00C45291">
        <w:rPr>
          <w:sz w:val="25"/>
          <w:szCs w:val="25"/>
          <w:lang w:eastAsia="ar-SA"/>
        </w:rPr>
        <w:t>Zleceniodawcy</w:t>
      </w:r>
      <w:r w:rsidRPr="00C45291">
        <w:rPr>
          <w:sz w:val="25"/>
          <w:szCs w:val="25"/>
          <w:lang w:eastAsia="ar-SA"/>
        </w:rPr>
        <w:t>.</w:t>
      </w:r>
    </w:p>
    <w:p w14:paraId="4E2A080F" w14:textId="77777777" w:rsidR="001C4525" w:rsidRPr="00DC2C56" w:rsidRDefault="00014C26" w:rsidP="001C4525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C45291">
        <w:rPr>
          <w:sz w:val="25"/>
          <w:szCs w:val="25"/>
          <w:lang w:eastAsia="ar-SA"/>
        </w:rPr>
        <w:t>Zleceniodawca</w:t>
      </w:r>
      <w:r w:rsidR="001C4525" w:rsidRPr="00C45291">
        <w:rPr>
          <w:sz w:val="25"/>
          <w:szCs w:val="25"/>
          <w:lang w:eastAsia="ar-SA"/>
        </w:rPr>
        <w:t xml:space="preserve"> zobowiązany jest zapłacić </w:t>
      </w:r>
      <w:r w:rsidR="005E710B" w:rsidRPr="00C45291">
        <w:rPr>
          <w:sz w:val="25"/>
          <w:szCs w:val="25"/>
          <w:lang w:eastAsia="ar-SA"/>
        </w:rPr>
        <w:t>Zleceniobiorcy</w:t>
      </w:r>
      <w:r w:rsidR="001C4525" w:rsidRPr="00C45291">
        <w:rPr>
          <w:sz w:val="25"/>
          <w:szCs w:val="25"/>
          <w:lang w:eastAsia="ar-SA"/>
        </w:rPr>
        <w:t xml:space="preserve"> karę umowną</w:t>
      </w:r>
      <w:r w:rsidR="001C4525" w:rsidRPr="00DC2C56">
        <w:rPr>
          <w:sz w:val="25"/>
          <w:szCs w:val="25"/>
          <w:lang w:eastAsia="ar-SA"/>
        </w:rPr>
        <w:t xml:space="preserve"> w następujących przypadkach:</w:t>
      </w:r>
    </w:p>
    <w:p w14:paraId="3D83F6F3" w14:textId="77777777" w:rsidR="001C4525" w:rsidRPr="00DC2C56" w:rsidRDefault="001C4525" w:rsidP="001C4525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za odstąpienie od Umowy przez </w:t>
      </w:r>
      <w:r w:rsidR="005E710B">
        <w:rPr>
          <w:sz w:val="25"/>
          <w:szCs w:val="25"/>
          <w:lang w:eastAsia="ar-SA"/>
        </w:rPr>
        <w:t>Zleceniodawcę</w:t>
      </w:r>
      <w:r w:rsidRPr="00DC2C56">
        <w:rPr>
          <w:sz w:val="25"/>
          <w:szCs w:val="25"/>
          <w:lang w:eastAsia="ar-SA"/>
        </w:rPr>
        <w:t xml:space="preserve">, z przyczyn za które </w:t>
      </w:r>
      <w:r w:rsidR="005E710B">
        <w:rPr>
          <w:sz w:val="25"/>
          <w:szCs w:val="25"/>
          <w:lang w:eastAsia="ar-SA"/>
        </w:rPr>
        <w:t>Zleceniobiorca</w:t>
      </w:r>
      <w:r w:rsidRPr="00DC2C56">
        <w:rPr>
          <w:sz w:val="25"/>
          <w:szCs w:val="25"/>
          <w:lang w:eastAsia="ar-SA"/>
        </w:rPr>
        <w:t xml:space="preserve"> nie ponosi odpowiedzialności, w wysokości 10 % wynagrodzenia</w:t>
      </w:r>
      <w:r w:rsidR="008F3A2D">
        <w:rPr>
          <w:sz w:val="25"/>
          <w:szCs w:val="25"/>
          <w:lang w:eastAsia="ar-SA"/>
        </w:rPr>
        <w:t xml:space="preserve"> brutto</w:t>
      </w:r>
      <w:r w:rsidRPr="00DC2C56">
        <w:rPr>
          <w:sz w:val="25"/>
          <w:szCs w:val="25"/>
          <w:lang w:eastAsia="ar-SA"/>
        </w:rPr>
        <w:t xml:space="preserve">, o którym mowa w § </w:t>
      </w:r>
      <w:r w:rsidR="008F3A2D">
        <w:rPr>
          <w:sz w:val="25"/>
          <w:szCs w:val="25"/>
          <w:lang w:eastAsia="ar-SA"/>
        </w:rPr>
        <w:t>4</w:t>
      </w:r>
      <w:r w:rsidRPr="00DC2C56">
        <w:rPr>
          <w:sz w:val="25"/>
          <w:szCs w:val="25"/>
          <w:lang w:eastAsia="ar-SA"/>
        </w:rPr>
        <w:t xml:space="preserve"> </w:t>
      </w:r>
      <w:r w:rsidR="008F3A2D">
        <w:rPr>
          <w:sz w:val="25"/>
          <w:szCs w:val="25"/>
          <w:lang w:eastAsia="ar-SA"/>
        </w:rPr>
        <w:t>niniejszej umowy,</w:t>
      </w:r>
    </w:p>
    <w:p w14:paraId="0AA59768" w14:textId="77777777" w:rsidR="001C4525" w:rsidRPr="00DC2C56" w:rsidRDefault="008F3A2D" w:rsidP="001C4525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z</w:t>
      </w:r>
      <w:r w:rsidR="001C4525" w:rsidRPr="00DC2C56">
        <w:rPr>
          <w:sz w:val="25"/>
          <w:szCs w:val="25"/>
          <w:lang w:eastAsia="ar-SA"/>
        </w:rPr>
        <w:t>a każdy dzień zwłoki w wypłaceniu kwoty faktury VAT, ponad termin jej płatności nalicza się odsetki ustawowe</w:t>
      </w:r>
      <w:r>
        <w:rPr>
          <w:sz w:val="25"/>
          <w:szCs w:val="25"/>
          <w:lang w:eastAsia="ar-SA"/>
        </w:rPr>
        <w:t>,</w:t>
      </w:r>
    </w:p>
    <w:p w14:paraId="0DAE1D11" w14:textId="77777777" w:rsidR="001C4525" w:rsidRPr="00DC2C56" w:rsidRDefault="001C4525" w:rsidP="001C4525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W przypadku odstąpienia przez </w:t>
      </w:r>
      <w:r w:rsidR="00014C26" w:rsidRPr="00DC2C56">
        <w:rPr>
          <w:sz w:val="25"/>
          <w:szCs w:val="25"/>
          <w:lang w:eastAsia="ar-SA"/>
        </w:rPr>
        <w:t>Zleceniodawcę</w:t>
      </w:r>
      <w:r w:rsidRPr="00DC2C56">
        <w:rPr>
          <w:sz w:val="25"/>
          <w:szCs w:val="25"/>
          <w:lang w:eastAsia="ar-SA"/>
        </w:rPr>
        <w:t xml:space="preserve"> od Umowy</w:t>
      </w:r>
      <w:r w:rsidR="008F3A2D">
        <w:rPr>
          <w:sz w:val="25"/>
          <w:szCs w:val="25"/>
          <w:lang w:eastAsia="ar-SA"/>
        </w:rPr>
        <w:t>,</w:t>
      </w:r>
      <w:r w:rsidRPr="00DC2C56">
        <w:rPr>
          <w:sz w:val="25"/>
          <w:szCs w:val="25"/>
          <w:lang w:eastAsia="ar-SA"/>
        </w:rPr>
        <w:t xml:space="preserve"> </w:t>
      </w:r>
      <w:r w:rsidR="00014C26" w:rsidRPr="00DC2C56">
        <w:rPr>
          <w:sz w:val="25"/>
          <w:szCs w:val="25"/>
          <w:lang w:eastAsia="ar-SA"/>
        </w:rPr>
        <w:t>Zleceniobiorcy</w:t>
      </w:r>
      <w:r w:rsidRPr="00DC2C56">
        <w:rPr>
          <w:sz w:val="25"/>
          <w:szCs w:val="25"/>
          <w:lang w:eastAsia="ar-SA"/>
        </w:rPr>
        <w:t xml:space="preserve"> przysługuje wynagrodzenie w części wynikającej z zaawansowania prac projektowych na dzień otrzymania przez </w:t>
      </w:r>
      <w:r w:rsidR="00014C26" w:rsidRPr="00DC2C56">
        <w:rPr>
          <w:sz w:val="25"/>
          <w:szCs w:val="25"/>
          <w:lang w:eastAsia="ar-SA"/>
        </w:rPr>
        <w:t>Zleceniobiorcę</w:t>
      </w:r>
      <w:r w:rsidRPr="00DC2C56">
        <w:rPr>
          <w:sz w:val="25"/>
          <w:szCs w:val="25"/>
          <w:lang w:eastAsia="ar-SA"/>
        </w:rPr>
        <w:t xml:space="preserve"> informacji o rezygnacji z wykonywania projektu przy czym  </w:t>
      </w:r>
      <w:r w:rsidR="00014C26" w:rsidRPr="00DC2C56">
        <w:rPr>
          <w:sz w:val="25"/>
          <w:szCs w:val="25"/>
          <w:lang w:eastAsia="ar-SA"/>
        </w:rPr>
        <w:t xml:space="preserve">Zleceniodawcy </w:t>
      </w:r>
      <w:r w:rsidRPr="00DC2C56">
        <w:rPr>
          <w:sz w:val="25"/>
          <w:szCs w:val="25"/>
          <w:lang w:eastAsia="ar-SA"/>
        </w:rPr>
        <w:t xml:space="preserve">przysługuje prawo powołania eksperta do oceny rzeczywistego stanu zaawansowania tych prac. </w:t>
      </w:r>
    </w:p>
    <w:p w14:paraId="6B9DD610" w14:textId="77777777" w:rsidR="001C4525" w:rsidRPr="00DC2C56" w:rsidRDefault="001C4525" w:rsidP="001C4525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O rezygnacji z wykonywania </w:t>
      </w:r>
      <w:r w:rsidR="008F3A2D">
        <w:rPr>
          <w:sz w:val="25"/>
          <w:szCs w:val="25"/>
          <w:lang w:eastAsia="ar-SA"/>
        </w:rPr>
        <w:t>przedmiotu umowy</w:t>
      </w:r>
      <w:r w:rsidRPr="00DC2C56">
        <w:rPr>
          <w:sz w:val="25"/>
          <w:szCs w:val="25"/>
          <w:lang w:eastAsia="ar-SA"/>
        </w:rPr>
        <w:t xml:space="preserve"> </w:t>
      </w:r>
      <w:r w:rsidR="00014C26" w:rsidRPr="00DC2C56">
        <w:rPr>
          <w:sz w:val="25"/>
          <w:szCs w:val="25"/>
          <w:lang w:eastAsia="ar-SA"/>
        </w:rPr>
        <w:t>Zleceniodawca</w:t>
      </w:r>
      <w:r w:rsidRPr="00DC2C56">
        <w:rPr>
          <w:sz w:val="25"/>
          <w:szCs w:val="25"/>
          <w:lang w:eastAsia="ar-SA"/>
        </w:rPr>
        <w:t xml:space="preserve"> poinformuje </w:t>
      </w:r>
      <w:r w:rsidR="00014C26" w:rsidRPr="00DC2C56">
        <w:rPr>
          <w:sz w:val="25"/>
          <w:szCs w:val="25"/>
          <w:lang w:eastAsia="ar-SA"/>
        </w:rPr>
        <w:t>Zleceniobiorcę</w:t>
      </w:r>
      <w:r w:rsidRPr="00DC2C56">
        <w:rPr>
          <w:sz w:val="25"/>
          <w:szCs w:val="25"/>
          <w:lang w:eastAsia="ar-SA"/>
        </w:rPr>
        <w:t xml:space="preserve"> pisemnie. </w:t>
      </w:r>
    </w:p>
    <w:p w14:paraId="212A0931" w14:textId="77777777" w:rsidR="001C4525" w:rsidRPr="00DC2C56" w:rsidRDefault="001C4525" w:rsidP="001C4525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b/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>Kary umowne nie stanowią części wynagrodzenia za zrealizowane już etapy projektu.</w:t>
      </w:r>
    </w:p>
    <w:p w14:paraId="64AF6D7F" w14:textId="77777777" w:rsidR="001C4525" w:rsidRPr="00DC2C56" w:rsidRDefault="001C4525" w:rsidP="001C4525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b/>
          <w:sz w:val="25"/>
          <w:szCs w:val="25"/>
          <w:lang w:eastAsia="ar-SA"/>
        </w:rPr>
      </w:pPr>
      <w:r w:rsidRPr="00DC2C56">
        <w:rPr>
          <w:sz w:val="25"/>
          <w:szCs w:val="25"/>
          <w:lang w:eastAsia="ar-SA"/>
        </w:rPr>
        <w:t xml:space="preserve">W razie możliwości wystąpienia opóźnienia </w:t>
      </w:r>
      <w:r w:rsidR="007D2295" w:rsidRPr="00DC2C56">
        <w:rPr>
          <w:sz w:val="25"/>
          <w:szCs w:val="25"/>
          <w:lang w:eastAsia="ar-SA"/>
        </w:rPr>
        <w:t>Zleceniobiorca</w:t>
      </w:r>
      <w:r w:rsidRPr="00DC2C56">
        <w:rPr>
          <w:sz w:val="25"/>
          <w:szCs w:val="25"/>
          <w:lang w:eastAsia="ar-SA"/>
        </w:rPr>
        <w:t xml:space="preserve"> zawiadomi niezwłocznie </w:t>
      </w:r>
      <w:r w:rsidR="007D2295" w:rsidRPr="00DC2C56">
        <w:rPr>
          <w:sz w:val="25"/>
          <w:szCs w:val="25"/>
          <w:lang w:eastAsia="ar-SA"/>
        </w:rPr>
        <w:t>Zleceniodawcę</w:t>
      </w:r>
      <w:r w:rsidRPr="00DC2C56">
        <w:rPr>
          <w:sz w:val="25"/>
          <w:szCs w:val="25"/>
          <w:lang w:eastAsia="ar-SA"/>
        </w:rPr>
        <w:t>, podając powody opóźnienia.</w:t>
      </w:r>
    </w:p>
    <w:p w14:paraId="39089307" w14:textId="77777777" w:rsidR="008F3A2D" w:rsidRDefault="008F3A2D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18FD50FB" w14:textId="77777777" w:rsidR="00C62BD5" w:rsidRDefault="00C62BD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49187411" w14:textId="77777777" w:rsidR="008F3A2D" w:rsidRDefault="008F3A2D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>
        <w:rPr>
          <w:rFonts w:eastAsia="Calibri"/>
          <w:b/>
          <w:sz w:val="25"/>
          <w:szCs w:val="25"/>
          <w:lang w:eastAsia="en-US"/>
        </w:rPr>
        <w:t>§ 7</w:t>
      </w:r>
    </w:p>
    <w:p w14:paraId="4A298392" w14:textId="77777777" w:rsidR="00C62BD5" w:rsidRDefault="0062342C" w:rsidP="0062342C">
      <w:pPr>
        <w:spacing w:line="276" w:lineRule="auto"/>
        <w:ind w:left="-284"/>
        <w:jc w:val="center"/>
        <w:rPr>
          <w:b/>
          <w:bCs/>
          <w:sz w:val="25"/>
          <w:szCs w:val="25"/>
        </w:rPr>
      </w:pPr>
      <w:r w:rsidRPr="00DC2C56">
        <w:rPr>
          <w:b/>
          <w:bCs/>
          <w:sz w:val="25"/>
          <w:szCs w:val="25"/>
        </w:rPr>
        <w:t xml:space="preserve">        Klauzula informacyjna    </w:t>
      </w:r>
    </w:p>
    <w:p w14:paraId="35A9583F" w14:textId="77777777" w:rsidR="0062342C" w:rsidRPr="00DC2C56" w:rsidRDefault="0062342C" w:rsidP="0062342C">
      <w:pPr>
        <w:spacing w:line="276" w:lineRule="auto"/>
        <w:ind w:left="-284"/>
        <w:jc w:val="center"/>
        <w:rPr>
          <w:b/>
          <w:bCs/>
          <w:sz w:val="25"/>
          <w:szCs w:val="25"/>
        </w:rPr>
      </w:pPr>
      <w:r w:rsidRPr="00DC2C56">
        <w:rPr>
          <w:b/>
          <w:bCs/>
          <w:sz w:val="25"/>
          <w:szCs w:val="25"/>
        </w:rPr>
        <w:t xml:space="preserve">     </w:t>
      </w:r>
    </w:p>
    <w:p w14:paraId="3CAB4B6B" w14:textId="77777777" w:rsidR="0062342C" w:rsidRPr="00DC2C56" w:rsidRDefault="0062342C" w:rsidP="0062342C">
      <w:p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Zleceniodawca informuje  Zleceniobiorcę o tym, że:</w:t>
      </w:r>
    </w:p>
    <w:p w14:paraId="12791C3E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lastRenderedPageBreak/>
        <w:t xml:space="preserve">Administratorem, w rozumieniu art. 4 pkt 7 RODO, danych osobowych jest Prokuratura Okręgowa w Krośnie z siedzibą przy ul. Feliksa Czajkowskiego 51, 38-400 Krosno tel. 13 43 71 800, e mail: </w:t>
      </w:r>
      <w:hyperlink r:id="rId5" w:history="1">
        <w:r w:rsidRPr="00DC2C56">
          <w:rPr>
            <w:rStyle w:val="Hipercze"/>
            <w:sz w:val="25"/>
            <w:szCs w:val="25"/>
          </w:rPr>
          <w:t>biuro.podawcze.pokro@prokuratura.gov.pl</w:t>
        </w:r>
      </w:hyperlink>
      <w:r w:rsidRPr="00DC2C56">
        <w:rPr>
          <w:sz w:val="25"/>
          <w:szCs w:val="25"/>
        </w:rPr>
        <w:t xml:space="preserve"> </w:t>
      </w:r>
    </w:p>
    <w:p w14:paraId="4B3D3E3B" w14:textId="77777777" w:rsidR="0062342C" w:rsidRPr="00DC2C56" w:rsidRDefault="0062342C" w:rsidP="0062342C">
      <w:pPr>
        <w:pStyle w:val="Akapitzlist"/>
        <w:spacing w:line="276" w:lineRule="auto"/>
        <w:ind w:left="360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Inspektorem ochrony danych jest Krzysztof Wojnar, tel. e mail:</w:t>
      </w:r>
    </w:p>
    <w:p w14:paraId="078930C2" w14:textId="77777777" w:rsidR="0062342C" w:rsidRPr="00DC2C56" w:rsidRDefault="0062342C" w:rsidP="0062342C">
      <w:pPr>
        <w:pStyle w:val="Akapitzlist"/>
        <w:spacing w:line="276" w:lineRule="auto"/>
        <w:ind w:left="360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 </w:t>
      </w:r>
      <w:hyperlink r:id="rId6" w:history="1">
        <w:r w:rsidRPr="00DC2C56">
          <w:rPr>
            <w:rStyle w:val="Hipercze"/>
            <w:sz w:val="25"/>
            <w:szCs w:val="25"/>
          </w:rPr>
          <w:t>krzysztof.wojnar@prokuratura.gov.pl</w:t>
        </w:r>
      </w:hyperlink>
      <w:r w:rsidRPr="00DC2C56">
        <w:rPr>
          <w:sz w:val="25"/>
          <w:szCs w:val="25"/>
        </w:rPr>
        <w:t xml:space="preserve"> </w:t>
      </w:r>
    </w:p>
    <w:p w14:paraId="3520355B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Dane osobowe są przetwarzane przez administratora:</w:t>
      </w:r>
    </w:p>
    <w:p w14:paraId="2FABA459" w14:textId="77777777" w:rsidR="0062342C" w:rsidRPr="00DC2C56" w:rsidRDefault="0062342C" w:rsidP="0062342C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w celu zawarcia i wykonania umowy – podstawą prawną przetwarzania jest niezbędność przetwarzania danych do zawarcia i wykonywania umowy – art. 6 ust. 1 lit. b RODO;</w:t>
      </w:r>
    </w:p>
    <w:p w14:paraId="66CCBE53" w14:textId="77777777" w:rsidR="0062342C" w:rsidRPr="00DC2C56" w:rsidRDefault="0062342C" w:rsidP="0062342C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AE67BE" w14:textId="77777777" w:rsidR="0062342C" w:rsidRPr="00DC2C56" w:rsidRDefault="0062342C" w:rsidP="0062342C">
      <w:pPr>
        <w:pStyle w:val="Akapitzlist"/>
        <w:numPr>
          <w:ilvl w:val="0"/>
          <w:numId w:val="12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58CECBF3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07300A6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Osobie, której dane są przetwarzane przysługuje prawo:</w:t>
      </w:r>
    </w:p>
    <w:p w14:paraId="26EC8BD7" w14:textId="77777777" w:rsidR="0062342C" w:rsidRPr="00DC2C56" w:rsidRDefault="0062342C" w:rsidP="0062342C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dostępu do treści swoich danych osobowych, żądania ich sprostowania lub usunięcia, na zasadach określonych w art. 15 – 17 RODO;</w:t>
      </w:r>
    </w:p>
    <w:p w14:paraId="5BBD7F09" w14:textId="77777777" w:rsidR="0062342C" w:rsidRPr="00DC2C56" w:rsidRDefault="0062342C" w:rsidP="0062342C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ograniczenia przetwarzania danych, w przypadkach określonych w art. 18 RODO;</w:t>
      </w:r>
    </w:p>
    <w:p w14:paraId="0FBF6480" w14:textId="77777777" w:rsidR="0062342C" w:rsidRPr="00DC2C56" w:rsidRDefault="0062342C" w:rsidP="0062342C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3C7F2904" w14:textId="77777777" w:rsidR="0062342C" w:rsidRPr="00DC2C56" w:rsidRDefault="0062342C" w:rsidP="0062342C">
      <w:pPr>
        <w:pStyle w:val="Akapitzlist"/>
        <w:numPr>
          <w:ilvl w:val="0"/>
          <w:numId w:val="13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wniesienia skargi do Prezesa Urzędu Ochrony Danych Osobowych.</w:t>
      </w:r>
    </w:p>
    <w:p w14:paraId="75553FDD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 xml:space="preserve">W celu skorzystania z praw, o których mowa w pkt 5 </w:t>
      </w:r>
      <w:proofErr w:type="spellStart"/>
      <w:r w:rsidRPr="00DC2C56">
        <w:rPr>
          <w:sz w:val="25"/>
          <w:szCs w:val="25"/>
        </w:rPr>
        <w:t>ppk</w:t>
      </w:r>
      <w:proofErr w:type="spellEnd"/>
      <w:r w:rsidRPr="00DC2C56">
        <w:rPr>
          <w:sz w:val="25"/>
          <w:szCs w:val="25"/>
        </w:rPr>
        <w:t>. 1 – 3 należy skontaktować się z administratorem lub inspektorem ochrony danych, korzystając ze wskazanych wyżej danych kontaktowych.</w:t>
      </w:r>
    </w:p>
    <w:p w14:paraId="627FF114" w14:textId="77777777" w:rsidR="0062342C" w:rsidRPr="00DC2C56" w:rsidRDefault="0062342C" w:rsidP="0062342C">
      <w:pPr>
        <w:pStyle w:val="Akapitzlist"/>
        <w:numPr>
          <w:ilvl w:val="0"/>
          <w:numId w:val="11"/>
        </w:numPr>
        <w:spacing w:line="276" w:lineRule="auto"/>
        <w:jc w:val="both"/>
        <w:rPr>
          <w:sz w:val="25"/>
          <w:szCs w:val="25"/>
        </w:rPr>
      </w:pPr>
      <w:r w:rsidRPr="00DC2C56">
        <w:rPr>
          <w:sz w:val="25"/>
          <w:szCs w:val="25"/>
        </w:rPr>
        <w:t>Podanie danych osobowych jest konieczne do zawarcia i wykonywania umowy. Odmowa podania danych osobowych uniemożliwia zawarcie umowy.</w:t>
      </w:r>
    </w:p>
    <w:p w14:paraId="61506667" w14:textId="77777777" w:rsidR="0062342C" w:rsidRDefault="0062342C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64756AF6" w14:textId="77777777" w:rsidR="00C62BD5" w:rsidRDefault="00C62BD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07954EA4" w14:textId="77777777" w:rsidR="0062342C" w:rsidRDefault="00F16310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>
        <w:rPr>
          <w:rFonts w:eastAsia="Calibri"/>
          <w:b/>
          <w:sz w:val="25"/>
          <w:szCs w:val="25"/>
          <w:lang w:eastAsia="en-US"/>
        </w:rPr>
        <w:t>§ 8</w:t>
      </w:r>
    </w:p>
    <w:p w14:paraId="05F692F1" w14:textId="77777777" w:rsidR="001C4525" w:rsidRDefault="001C452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  <w:r w:rsidRPr="00C62BD5">
        <w:rPr>
          <w:rFonts w:eastAsia="Calibri"/>
          <w:b/>
          <w:sz w:val="25"/>
          <w:szCs w:val="25"/>
          <w:lang w:eastAsia="en-US"/>
        </w:rPr>
        <w:t>POSTANOWIENIA KOŃCOWE</w:t>
      </w:r>
    </w:p>
    <w:p w14:paraId="5F6FE537" w14:textId="77777777" w:rsidR="00C62BD5" w:rsidRPr="00C62BD5" w:rsidRDefault="00C62BD5" w:rsidP="001C4525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eastAsia="Calibri"/>
          <w:b/>
          <w:sz w:val="25"/>
          <w:szCs w:val="25"/>
          <w:lang w:eastAsia="en-US"/>
        </w:rPr>
      </w:pPr>
    </w:p>
    <w:p w14:paraId="62B95BA0" w14:textId="77777777" w:rsidR="001C4525" w:rsidRPr="00C62BD5" w:rsidRDefault="007D2295" w:rsidP="00F16310">
      <w:pPr>
        <w:numPr>
          <w:ilvl w:val="0"/>
          <w:numId w:val="31"/>
        </w:numPr>
        <w:spacing w:line="276" w:lineRule="auto"/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napToGrid w:val="0"/>
          <w:sz w:val="25"/>
          <w:szCs w:val="25"/>
          <w:lang w:eastAsia="en-US"/>
        </w:rPr>
        <w:t>Zleceniodawca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 xml:space="preserve"> upoważniony jest niniejsz</w:t>
      </w:r>
      <w:r w:rsidR="008F3A2D" w:rsidRPr="00C62BD5">
        <w:rPr>
          <w:rFonts w:eastAsia="Calibri"/>
          <w:snapToGrid w:val="0"/>
          <w:sz w:val="25"/>
          <w:szCs w:val="25"/>
          <w:lang w:eastAsia="en-US"/>
        </w:rPr>
        <w:t>ą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 xml:space="preserve"> umową do realizacji </w:t>
      </w:r>
      <w:r w:rsidR="008F3A2D" w:rsidRPr="00C62BD5">
        <w:rPr>
          <w:rFonts w:eastAsia="Calibri"/>
          <w:snapToGrid w:val="0"/>
          <w:sz w:val="25"/>
          <w:szCs w:val="25"/>
          <w:lang w:eastAsia="en-US"/>
        </w:rPr>
        <w:t>przedmiotu umowy</w:t>
      </w:r>
      <w:r w:rsidR="00A348AF" w:rsidRPr="00C62BD5">
        <w:rPr>
          <w:rFonts w:eastAsia="Calibri"/>
          <w:snapToGrid w:val="0"/>
          <w:sz w:val="25"/>
          <w:szCs w:val="25"/>
          <w:lang w:eastAsia="en-US"/>
        </w:rPr>
        <w:t xml:space="preserve"> wyłącznie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 xml:space="preserve"> </w:t>
      </w:r>
      <w:r w:rsidR="008F3A2D" w:rsidRPr="00C62BD5">
        <w:rPr>
          <w:rFonts w:eastAsia="Calibri"/>
          <w:snapToGrid w:val="0"/>
          <w:sz w:val="25"/>
          <w:szCs w:val="25"/>
          <w:lang w:eastAsia="en-US"/>
        </w:rPr>
        <w:t>w obiekcie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>, któr</w:t>
      </w:r>
      <w:r w:rsidR="008F3A2D" w:rsidRPr="00C62BD5">
        <w:rPr>
          <w:rFonts w:eastAsia="Calibri"/>
          <w:snapToGrid w:val="0"/>
          <w:sz w:val="25"/>
          <w:szCs w:val="25"/>
          <w:lang w:eastAsia="en-US"/>
        </w:rPr>
        <w:t>ego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 xml:space="preserve"> </w:t>
      </w:r>
      <w:r w:rsidR="00A348AF" w:rsidRPr="00C62BD5">
        <w:rPr>
          <w:rFonts w:eastAsia="Calibri"/>
          <w:snapToGrid w:val="0"/>
          <w:sz w:val="25"/>
          <w:szCs w:val="25"/>
          <w:lang w:eastAsia="en-US"/>
        </w:rPr>
        <w:t xml:space="preserve">umowa </w:t>
      </w:r>
      <w:r w:rsidR="001C4525" w:rsidRPr="00C62BD5">
        <w:rPr>
          <w:rFonts w:eastAsia="Calibri"/>
          <w:snapToGrid w:val="0"/>
          <w:sz w:val="25"/>
          <w:szCs w:val="25"/>
          <w:lang w:eastAsia="en-US"/>
        </w:rPr>
        <w:t>dotyczy</w:t>
      </w:r>
      <w:r w:rsidR="00A348AF" w:rsidRPr="00C62BD5">
        <w:rPr>
          <w:rFonts w:eastAsia="Calibri"/>
          <w:snapToGrid w:val="0"/>
          <w:sz w:val="25"/>
          <w:szCs w:val="25"/>
          <w:lang w:eastAsia="en-US"/>
        </w:rPr>
        <w:t>.</w:t>
      </w:r>
    </w:p>
    <w:p w14:paraId="7BFCF17F" w14:textId="77777777" w:rsidR="001C4525" w:rsidRPr="00C62BD5" w:rsidRDefault="001C4525" w:rsidP="00F16310">
      <w:pPr>
        <w:numPr>
          <w:ilvl w:val="0"/>
          <w:numId w:val="31"/>
        </w:numPr>
        <w:spacing w:line="276" w:lineRule="auto"/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napToGrid w:val="0"/>
          <w:sz w:val="25"/>
          <w:szCs w:val="25"/>
          <w:lang w:eastAsia="en-US"/>
        </w:rPr>
        <w:t xml:space="preserve">Wszelkie zmiany w </w:t>
      </w:r>
      <w:r w:rsidR="00F16310" w:rsidRPr="00C62BD5">
        <w:rPr>
          <w:rFonts w:eastAsia="Calibri"/>
          <w:snapToGrid w:val="0"/>
          <w:sz w:val="25"/>
          <w:szCs w:val="25"/>
          <w:lang w:eastAsia="en-US"/>
        </w:rPr>
        <w:t>dokumentacji projektowej</w:t>
      </w:r>
      <w:r w:rsidRPr="00C62BD5">
        <w:rPr>
          <w:rFonts w:eastAsia="Calibri"/>
          <w:snapToGrid w:val="0"/>
          <w:sz w:val="25"/>
          <w:szCs w:val="25"/>
          <w:lang w:eastAsia="en-US"/>
        </w:rPr>
        <w:t xml:space="preserve"> podlegają ustawie o zachowaniu praw autorskich.</w:t>
      </w:r>
    </w:p>
    <w:p w14:paraId="31C99650" w14:textId="77777777" w:rsidR="001C4525" w:rsidRPr="00C62BD5" w:rsidRDefault="001C4525" w:rsidP="00F16310">
      <w:pPr>
        <w:numPr>
          <w:ilvl w:val="0"/>
          <w:numId w:val="31"/>
        </w:numPr>
        <w:spacing w:line="276" w:lineRule="auto"/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z w:val="25"/>
          <w:szCs w:val="25"/>
          <w:lang w:eastAsia="en-US"/>
        </w:rPr>
        <w:t>Zmiana postanowień umowy może nastąpić za zgodą obu Stron wyrażoną na piśmie pod rygorem nieważności takiej zmiany.</w:t>
      </w:r>
    </w:p>
    <w:p w14:paraId="1D985A99" w14:textId="77777777" w:rsidR="001C4525" w:rsidRPr="00C62BD5" w:rsidRDefault="001C4525" w:rsidP="00E11550">
      <w:pPr>
        <w:numPr>
          <w:ilvl w:val="0"/>
          <w:numId w:val="31"/>
        </w:numPr>
        <w:spacing w:line="276" w:lineRule="auto"/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napToGrid w:val="0"/>
          <w:sz w:val="25"/>
          <w:szCs w:val="25"/>
          <w:lang w:eastAsia="en-US"/>
        </w:rPr>
        <w:lastRenderedPageBreak/>
        <w:t>W sprawach  nie  uregulowanych  niniejszą  umową  stosuje  się  przepisy  ustawy  z dnia 4 lutego 1994 roku o  prawie  autorskim  i  prawach  pokrewnych  oraz  kodeksu  cywilnego.</w:t>
      </w:r>
    </w:p>
    <w:p w14:paraId="78D869C2" w14:textId="77777777" w:rsidR="00F16310" w:rsidRPr="00C62BD5" w:rsidRDefault="00F16310" w:rsidP="00E11550">
      <w:pPr>
        <w:numPr>
          <w:ilvl w:val="0"/>
          <w:numId w:val="31"/>
        </w:numPr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napToGrid w:val="0"/>
          <w:sz w:val="25"/>
          <w:szCs w:val="25"/>
          <w:lang w:eastAsia="en-US"/>
        </w:rPr>
        <w:t xml:space="preserve">Wszelkie spory wynikające z niniejszej umowy strony rozstrzygać będą w sposób polubowny. W przypadku braku możliwości polubownego rozstrzygnięcia sporu właściwym dla jego rozpatrzenia będzie sąd siedziby Zleceniodawcy. </w:t>
      </w:r>
    </w:p>
    <w:p w14:paraId="215E30F0" w14:textId="77777777" w:rsidR="001C4525" w:rsidRPr="00C62BD5" w:rsidRDefault="001C4525" w:rsidP="00E11550">
      <w:pPr>
        <w:numPr>
          <w:ilvl w:val="0"/>
          <w:numId w:val="31"/>
        </w:numPr>
        <w:spacing w:line="276" w:lineRule="auto"/>
        <w:jc w:val="both"/>
        <w:rPr>
          <w:rFonts w:eastAsia="Calibri"/>
          <w:snapToGrid w:val="0"/>
          <w:sz w:val="25"/>
          <w:szCs w:val="25"/>
          <w:lang w:eastAsia="en-US"/>
        </w:rPr>
      </w:pPr>
      <w:r w:rsidRPr="00C62BD5">
        <w:rPr>
          <w:rFonts w:eastAsia="Calibri"/>
          <w:snapToGrid w:val="0"/>
          <w:sz w:val="25"/>
          <w:szCs w:val="25"/>
          <w:lang w:eastAsia="en-US"/>
        </w:rPr>
        <w:t>Umowę sporządzono w dwóch jednobrzmiących egzemplarzach  - po  jednym  dla  każdej ze  stron.</w:t>
      </w:r>
    </w:p>
    <w:p w14:paraId="35882B99" w14:textId="77777777" w:rsidR="00F16310" w:rsidRDefault="00F16310" w:rsidP="00F16310">
      <w:pPr>
        <w:spacing w:line="276" w:lineRule="auto"/>
        <w:ind w:left="360"/>
        <w:jc w:val="both"/>
        <w:rPr>
          <w:rFonts w:eastAsia="Calibri"/>
          <w:snapToGrid w:val="0"/>
          <w:sz w:val="25"/>
          <w:szCs w:val="25"/>
          <w:lang w:eastAsia="en-US"/>
        </w:rPr>
      </w:pPr>
    </w:p>
    <w:p w14:paraId="43FD6034" w14:textId="77777777" w:rsidR="00F16310" w:rsidRDefault="00F16310" w:rsidP="00F16310">
      <w:pPr>
        <w:spacing w:line="276" w:lineRule="auto"/>
        <w:ind w:left="360"/>
        <w:jc w:val="both"/>
        <w:rPr>
          <w:rFonts w:eastAsia="Calibri"/>
          <w:snapToGrid w:val="0"/>
          <w:sz w:val="25"/>
          <w:szCs w:val="25"/>
          <w:lang w:eastAsia="en-US"/>
        </w:rPr>
      </w:pPr>
    </w:p>
    <w:p w14:paraId="6A6079A3" w14:textId="77777777" w:rsidR="00F16310" w:rsidRPr="00F16310" w:rsidRDefault="00F16310" w:rsidP="00F16310">
      <w:pPr>
        <w:spacing w:line="276" w:lineRule="auto"/>
        <w:ind w:left="360" w:firstLine="348"/>
        <w:jc w:val="both"/>
        <w:rPr>
          <w:rFonts w:eastAsia="Calibri"/>
          <w:snapToGrid w:val="0"/>
          <w:color w:val="FF0000"/>
          <w:sz w:val="25"/>
          <w:szCs w:val="25"/>
          <w:lang w:eastAsia="en-US"/>
        </w:rPr>
      </w:pPr>
      <w:r>
        <w:rPr>
          <w:rFonts w:eastAsia="Calibri"/>
          <w:snapToGrid w:val="0"/>
          <w:sz w:val="25"/>
          <w:szCs w:val="25"/>
          <w:lang w:eastAsia="en-US"/>
        </w:rPr>
        <w:t>Zleceniodawca</w:t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</w:r>
      <w:r>
        <w:rPr>
          <w:rFonts w:eastAsia="Calibri"/>
          <w:snapToGrid w:val="0"/>
          <w:sz w:val="25"/>
          <w:szCs w:val="25"/>
          <w:lang w:eastAsia="en-US"/>
        </w:rPr>
        <w:tab/>
        <w:t>Zleceniobiorca</w:t>
      </w:r>
    </w:p>
    <w:sectPr w:rsidR="00F16310" w:rsidRPr="00F1631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579"/>
    <w:multiLevelType w:val="multilevel"/>
    <w:tmpl w:val="006F45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E4201"/>
    <w:multiLevelType w:val="hybridMultilevel"/>
    <w:tmpl w:val="51C67C2C"/>
    <w:lvl w:ilvl="0" w:tplc="4536B21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1610B3D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377D17"/>
    <w:multiLevelType w:val="multilevel"/>
    <w:tmpl w:val="03377D1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left" w:pos="1541"/>
        </w:tabs>
        <w:ind w:left="1541" w:hanging="180"/>
      </w:pPr>
    </w:lvl>
    <w:lvl w:ilvl="3">
      <w:start w:val="1"/>
      <w:numFmt w:val="decimal"/>
      <w:lvlText w:val="%4."/>
      <w:lvlJc w:val="left"/>
      <w:pPr>
        <w:tabs>
          <w:tab w:val="left" w:pos="2261"/>
        </w:tabs>
        <w:ind w:left="2261" w:hanging="360"/>
      </w:pPr>
    </w:lvl>
    <w:lvl w:ilvl="4">
      <w:start w:val="1"/>
      <w:numFmt w:val="lowerLetter"/>
      <w:lvlText w:val="%5."/>
      <w:lvlJc w:val="left"/>
      <w:pPr>
        <w:tabs>
          <w:tab w:val="left" w:pos="2981"/>
        </w:tabs>
        <w:ind w:left="2981" w:hanging="360"/>
      </w:pPr>
    </w:lvl>
    <w:lvl w:ilvl="5">
      <w:start w:val="1"/>
      <w:numFmt w:val="lowerRoman"/>
      <w:lvlText w:val="%6."/>
      <w:lvlJc w:val="right"/>
      <w:pPr>
        <w:tabs>
          <w:tab w:val="left" w:pos="3701"/>
        </w:tabs>
        <w:ind w:left="3701" w:hanging="180"/>
      </w:pPr>
    </w:lvl>
    <w:lvl w:ilvl="6">
      <w:start w:val="1"/>
      <w:numFmt w:val="decimal"/>
      <w:lvlText w:val="%7."/>
      <w:lvlJc w:val="left"/>
      <w:pPr>
        <w:tabs>
          <w:tab w:val="left" w:pos="4421"/>
        </w:tabs>
        <w:ind w:left="4421" w:hanging="360"/>
      </w:pPr>
    </w:lvl>
    <w:lvl w:ilvl="7">
      <w:start w:val="1"/>
      <w:numFmt w:val="lowerLetter"/>
      <w:lvlText w:val="%8."/>
      <w:lvlJc w:val="left"/>
      <w:pPr>
        <w:tabs>
          <w:tab w:val="left" w:pos="5141"/>
        </w:tabs>
        <w:ind w:left="5141" w:hanging="360"/>
      </w:pPr>
    </w:lvl>
    <w:lvl w:ilvl="8">
      <w:start w:val="1"/>
      <w:numFmt w:val="lowerRoman"/>
      <w:lvlText w:val="%9."/>
      <w:lvlJc w:val="right"/>
      <w:pPr>
        <w:tabs>
          <w:tab w:val="left" w:pos="5861"/>
        </w:tabs>
        <w:ind w:left="5861" w:hanging="180"/>
      </w:pPr>
    </w:lvl>
  </w:abstractNum>
  <w:abstractNum w:abstractNumId="3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A818AE"/>
    <w:multiLevelType w:val="hybridMultilevel"/>
    <w:tmpl w:val="C9F67C08"/>
    <w:lvl w:ilvl="0" w:tplc="CAC47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62DF6"/>
    <w:multiLevelType w:val="hybridMultilevel"/>
    <w:tmpl w:val="DF78B39E"/>
    <w:lvl w:ilvl="0" w:tplc="68C240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871AA"/>
    <w:multiLevelType w:val="hybridMultilevel"/>
    <w:tmpl w:val="9722A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E4336"/>
    <w:multiLevelType w:val="hybridMultilevel"/>
    <w:tmpl w:val="6F301294"/>
    <w:lvl w:ilvl="0" w:tplc="42063302">
      <w:start w:val="1"/>
      <w:numFmt w:val="ordin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1986"/>
    <w:multiLevelType w:val="hybridMultilevel"/>
    <w:tmpl w:val="B386A4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397503"/>
    <w:multiLevelType w:val="multilevel"/>
    <w:tmpl w:val="2B3975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C16B3"/>
    <w:multiLevelType w:val="hybridMultilevel"/>
    <w:tmpl w:val="F7B6C19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C45AB4"/>
    <w:multiLevelType w:val="multilevel"/>
    <w:tmpl w:val="2EC45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FA33E82"/>
    <w:multiLevelType w:val="multilevel"/>
    <w:tmpl w:val="2FA33E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25814C9"/>
    <w:multiLevelType w:val="hybridMultilevel"/>
    <w:tmpl w:val="4808C98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C3331"/>
    <w:multiLevelType w:val="multilevel"/>
    <w:tmpl w:val="445C33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F4028F"/>
    <w:multiLevelType w:val="hybridMultilevel"/>
    <w:tmpl w:val="D116CA58"/>
    <w:lvl w:ilvl="0" w:tplc="42063302">
      <w:start w:val="1"/>
      <w:numFmt w:val="ordin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206D"/>
    <w:multiLevelType w:val="hybridMultilevel"/>
    <w:tmpl w:val="4F80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C3121"/>
    <w:multiLevelType w:val="singleLevel"/>
    <w:tmpl w:val="595C3121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95C3185"/>
    <w:multiLevelType w:val="singleLevel"/>
    <w:tmpl w:val="595C3185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595C3481"/>
    <w:multiLevelType w:val="singleLevel"/>
    <w:tmpl w:val="BB4A82D2"/>
    <w:lvl w:ilvl="0">
      <w:start w:val="4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  <w:b w:val="0"/>
        <w:bCs/>
      </w:rPr>
    </w:lvl>
  </w:abstractNum>
  <w:abstractNum w:abstractNumId="22" w15:restartNumberingAfterBreak="0">
    <w:nsid w:val="595C3D88"/>
    <w:multiLevelType w:val="multilevel"/>
    <w:tmpl w:val="595C3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5C41E2"/>
    <w:multiLevelType w:val="singleLevel"/>
    <w:tmpl w:val="595C41E2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595C4257"/>
    <w:multiLevelType w:val="singleLevel"/>
    <w:tmpl w:val="595C4257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595C4A9B"/>
    <w:multiLevelType w:val="singleLevel"/>
    <w:tmpl w:val="595C4A9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595C4AAA"/>
    <w:multiLevelType w:val="singleLevel"/>
    <w:tmpl w:val="595C4A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 w15:restartNumberingAfterBreak="0">
    <w:nsid w:val="595C535C"/>
    <w:multiLevelType w:val="singleLevel"/>
    <w:tmpl w:val="2892CB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bCs w:val="0"/>
      </w:rPr>
    </w:lvl>
  </w:abstractNum>
  <w:abstractNum w:abstractNumId="28" w15:restartNumberingAfterBreak="0">
    <w:nsid w:val="5CCD70C8"/>
    <w:multiLevelType w:val="hybridMultilevel"/>
    <w:tmpl w:val="5C4670B2"/>
    <w:lvl w:ilvl="0" w:tplc="DFA42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3466"/>
    <w:multiLevelType w:val="multilevel"/>
    <w:tmpl w:val="6A5D3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2CA7F1B"/>
    <w:multiLevelType w:val="multilevel"/>
    <w:tmpl w:val="72CA7F1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610FA6"/>
    <w:multiLevelType w:val="multilevel"/>
    <w:tmpl w:val="74610FA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2" w15:restartNumberingAfterBreak="0">
    <w:nsid w:val="7690462A"/>
    <w:multiLevelType w:val="multilevel"/>
    <w:tmpl w:val="769046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111473"/>
    <w:multiLevelType w:val="multilevel"/>
    <w:tmpl w:val="7E1114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6" w:hanging="2160"/>
      </w:pPr>
      <w:rPr>
        <w:rFonts w:hint="default"/>
      </w:rPr>
    </w:lvl>
  </w:abstractNum>
  <w:num w:numId="1" w16cid:durableId="1311903849">
    <w:abstractNumId w:val="18"/>
  </w:num>
  <w:num w:numId="2" w16cid:durableId="1005475806">
    <w:abstractNumId w:val="28"/>
  </w:num>
  <w:num w:numId="3" w16cid:durableId="434907539">
    <w:abstractNumId w:val="5"/>
  </w:num>
  <w:num w:numId="4" w16cid:durableId="515659508">
    <w:abstractNumId w:val="1"/>
  </w:num>
  <w:num w:numId="5" w16cid:durableId="65810596">
    <w:abstractNumId w:val="17"/>
  </w:num>
  <w:num w:numId="6" w16cid:durableId="965041484">
    <w:abstractNumId w:val="7"/>
  </w:num>
  <w:num w:numId="7" w16cid:durableId="1745683647">
    <w:abstractNumId w:val="14"/>
  </w:num>
  <w:num w:numId="8" w16cid:durableId="1211108329">
    <w:abstractNumId w:val="11"/>
  </w:num>
  <w:num w:numId="9" w16cid:durableId="511838974">
    <w:abstractNumId w:val="6"/>
  </w:num>
  <w:num w:numId="10" w16cid:durableId="1425150163">
    <w:abstractNumId w:val="4"/>
  </w:num>
  <w:num w:numId="11" w16cid:durableId="489491133">
    <w:abstractNumId w:val="33"/>
  </w:num>
  <w:num w:numId="12" w16cid:durableId="801732086">
    <w:abstractNumId w:val="3"/>
  </w:num>
  <w:num w:numId="13" w16cid:durableId="855197578">
    <w:abstractNumId w:val="9"/>
  </w:num>
  <w:num w:numId="14" w16cid:durableId="1093159769">
    <w:abstractNumId w:val="15"/>
  </w:num>
  <w:num w:numId="15" w16cid:durableId="1725175110">
    <w:abstractNumId w:val="2"/>
  </w:num>
  <w:num w:numId="16" w16cid:durableId="1479883416">
    <w:abstractNumId w:val="20"/>
  </w:num>
  <w:num w:numId="17" w16cid:durableId="521476331">
    <w:abstractNumId w:val="19"/>
  </w:num>
  <w:num w:numId="18" w16cid:durableId="897936977">
    <w:abstractNumId w:val="21"/>
  </w:num>
  <w:num w:numId="19" w16cid:durableId="1661693697">
    <w:abstractNumId w:val="12"/>
  </w:num>
  <w:num w:numId="20" w16cid:durableId="1259560479">
    <w:abstractNumId w:val="16"/>
  </w:num>
  <w:num w:numId="21" w16cid:durableId="498156331">
    <w:abstractNumId w:val="29"/>
  </w:num>
  <w:num w:numId="22" w16cid:durableId="287782405">
    <w:abstractNumId w:val="30"/>
  </w:num>
  <w:num w:numId="23" w16cid:durableId="358819611">
    <w:abstractNumId w:val="13"/>
  </w:num>
  <w:num w:numId="24" w16cid:durableId="1886331064">
    <w:abstractNumId w:val="34"/>
  </w:num>
  <w:num w:numId="25" w16cid:durableId="1507938727">
    <w:abstractNumId w:val="31"/>
  </w:num>
  <w:num w:numId="26" w16cid:durableId="1132215225">
    <w:abstractNumId w:val="32"/>
  </w:num>
  <w:num w:numId="27" w16cid:durableId="1933079867">
    <w:abstractNumId w:val="27"/>
  </w:num>
  <w:num w:numId="28" w16cid:durableId="584847458">
    <w:abstractNumId w:val="23"/>
  </w:num>
  <w:num w:numId="29" w16cid:durableId="542908326">
    <w:abstractNumId w:val="24"/>
  </w:num>
  <w:num w:numId="30" w16cid:durableId="1584073219">
    <w:abstractNumId w:val="0"/>
  </w:num>
  <w:num w:numId="31" w16cid:durableId="1216162079">
    <w:abstractNumId w:val="10"/>
  </w:num>
  <w:num w:numId="32" w16cid:durableId="1391608931">
    <w:abstractNumId w:val="22"/>
  </w:num>
  <w:num w:numId="33" w16cid:durableId="1056516461">
    <w:abstractNumId w:val="26"/>
  </w:num>
  <w:num w:numId="34" w16cid:durableId="2069571663">
    <w:abstractNumId w:val="25"/>
  </w:num>
  <w:num w:numId="35" w16cid:durableId="404572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B0"/>
    <w:rsid w:val="00014C26"/>
    <w:rsid w:val="00016EAA"/>
    <w:rsid w:val="00030CD7"/>
    <w:rsid w:val="000451EA"/>
    <w:rsid w:val="000A42C6"/>
    <w:rsid w:val="00100F38"/>
    <w:rsid w:val="00103B57"/>
    <w:rsid w:val="00110434"/>
    <w:rsid w:val="001226A6"/>
    <w:rsid w:val="00136DE3"/>
    <w:rsid w:val="0017105A"/>
    <w:rsid w:val="001923CE"/>
    <w:rsid w:val="001B2FB0"/>
    <w:rsid w:val="001C028D"/>
    <w:rsid w:val="001C0C00"/>
    <w:rsid w:val="001C4525"/>
    <w:rsid w:val="001F003D"/>
    <w:rsid w:val="0020138C"/>
    <w:rsid w:val="002802CD"/>
    <w:rsid w:val="002A2FA6"/>
    <w:rsid w:val="002D2BBE"/>
    <w:rsid w:val="002E7508"/>
    <w:rsid w:val="003128BE"/>
    <w:rsid w:val="00325C21"/>
    <w:rsid w:val="00354F9B"/>
    <w:rsid w:val="003A5021"/>
    <w:rsid w:val="003F7E2D"/>
    <w:rsid w:val="004B1756"/>
    <w:rsid w:val="004B2FEE"/>
    <w:rsid w:val="00504039"/>
    <w:rsid w:val="005673B8"/>
    <w:rsid w:val="00592CAE"/>
    <w:rsid w:val="005D451F"/>
    <w:rsid w:val="005D6F28"/>
    <w:rsid w:val="005E710B"/>
    <w:rsid w:val="005F7130"/>
    <w:rsid w:val="00602BDE"/>
    <w:rsid w:val="00611E3C"/>
    <w:rsid w:val="0062342C"/>
    <w:rsid w:val="0064623A"/>
    <w:rsid w:val="00657A1F"/>
    <w:rsid w:val="006A1D99"/>
    <w:rsid w:val="006E46A3"/>
    <w:rsid w:val="0070783D"/>
    <w:rsid w:val="00764554"/>
    <w:rsid w:val="0078522B"/>
    <w:rsid w:val="007D2295"/>
    <w:rsid w:val="00844004"/>
    <w:rsid w:val="008570BA"/>
    <w:rsid w:val="0089087D"/>
    <w:rsid w:val="008B47BF"/>
    <w:rsid w:val="008C11DB"/>
    <w:rsid w:val="008F3A2D"/>
    <w:rsid w:val="009810C8"/>
    <w:rsid w:val="00983C3F"/>
    <w:rsid w:val="009E2AB0"/>
    <w:rsid w:val="00A348AF"/>
    <w:rsid w:val="00A45AD4"/>
    <w:rsid w:val="00A514CB"/>
    <w:rsid w:val="00A55599"/>
    <w:rsid w:val="00AD1093"/>
    <w:rsid w:val="00AE0852"/>
    <w:rsid w:val="00AF5E53"/>
    <w:rsid w:val="00B3547C"/>
    <w:rsid w:val="00B523B5"/>
    <w:rsid w:val="00B67432"/>
    <w:rsid w:val="00B777F5"/>
    <w:rsid w:val="00BB2C32"/>
    <w:rsid w:val="00BC7580"/>
    <w:rsid w:val="00BF2D7A"/>
    <w:rsid w:val="00C0059A"/>
    <w:rsid w:val="00C129E9"/>
    <w:rsid w:val="00C33FC7"/>
    <w:rsid w:val="00C45291"/>
    <w:rsid w:val="00C46B33"/>
    <w:rsid w:val="00C5354F"/>
    <w:rsid w:val="00C62BD5"/>
    <w:rsid w:val="00CA446F"/>
    <w:rsid w:val="00CC0EE4"/>
    <w:rsid w:val="00D15EBA"/>
    <w:rsid w:val="00D33774"/>
    <w:rsid w:val="00D348D1"/>
    <w:rsid w:val="00D40FA0"/>
    <w:rsid w:val="00D44517"/>
    <w:rsid w:val="00D4571C"/>
    <w:rsid w:val="00D5704D"/>
    <w:rsid w:val="00D700B7"/>
    <w:rsid w:val="00D72A96"/>
    <w:rsid w:val="00D7321E"/>
    <w:rsid w:val="00DA438D"/>
    <w:rsid w:val="00DA4A84"/>
    <w:rsid w:val="00DC2C56"/>
    <w:rsid w:val="00E06023"/>
    <w:rsid w:val="00E11550"/>
    <w:rsid w:val="00EA642F"/>
    <w:rsid w:val="00EC58B8"/>
    <w:rsid w:val="00EF5B2C"/>
    <w:rsid w:val="00F16310"/>
    <w:rsid w:val="00F35FB2"/>
    <w:rsid w:val="00F53452"/>
    <w:rsid w:val="00F5710D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A9AE2"/>
  <w15:chartTrackingRefBased/>
  <w15:docId w15:val="{F1148A63-ED15-4C1B-B6E9-3FEEDAC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-284"/>
      <w:jc w:val="both"/>
    </w:pPr>
    <w:rPr>
      <w:sz w:val="28"/>
    </w:rPr>
  </w:style>
  <w:style w:type="paragraph" w:styleId="Tytu">
    <w:name w:val="Title"/>
    <w:basedOn w:val="Normalny"/>
    <w:qFormat/>
    <w:pPr>
      <w:ind w:left="-284" w:firstLine="284"/>
      <w:jc w:val="center"/>
    </w:pPr>
    <w:rPr>
      <w:sz w:val="28"/>
    </w:rPr>
  </w:style>
  <w:style w:type="paragraph" w:styleId="Tekstpodstawowywcity3">
    <w:name w:val="Body Text Indent 3"/>
    <w:basedOn w:val="Normalny"/>
    <w:pPr>
      <w:ind w:left="-284" w:firstLine="284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3A5021"/>
    <w:pPr>
      <w:suppressAutoHyphens/>
    </w:pPr>
    <w:rPr>
      <w:sz w:val="18"/>
      <w:lang w:eastAsia="ar-SA"/>
    </w:rPr>
  </w:style>
  <w:style w:type="paragraph" w:styleId="Tekstdymka">
    <w:name w:val="Balloon Text"/>
    <w:basedOn w:val="Normalny"/>
    <w:link w:val="TekstdymkaZnak"/>
    <w:rsid w:val="00657A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57A1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777F5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B777F5"/>
    <w:rPr>
      <w:color w:val="0000FF"/>
      <w:u w:val="single"/>
    </w:rPr>
  </w:style>
  <w:style w:type="character" w:styleId="Odwoaniedokomentarza">
    <w:name w:val="annotation reference"/>
    <w:rsid w:val="00F163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6310"/>
  </w:style>
  <w:style w:type="character" w:customStyle="1" w:styleId="TekstkomentarzaZnak">
    <w:name w:val="Tekst komentarza Znak"/>
    <w:basedOn w:val="Domylnaczcionkaakapitu"/>
    <w:link w:val="Tekstkomentarza"/>
    <w:rsid w:val="00F16310"/>
  </w:style>
  <w:style w:type="paragraph" w:styleId="Tematkomentarza">
    <w:name w:val="annotation subject"/>
    <w:basedOn w:val="Tekstkomentarza"/>
    <w:next w:val="Tekstkomentarza"/>
    <w:link w:val="TematkomentarzaZnak"/>
    <w:rsid w:val="00F16310"/>
    <w:rPr>
      <w:b/>
      <w:bCs/>
    </w:rPr>
  </w:style>
  <w:style w:type="character" w:customStyle="1" w:styleId="TematkomentarzaZnak">
    <w:name w:val="Temat komentarza Znak"/>
    <w:link w:val="Tematkomentarza"/>
    <w:rsid w:val="00F16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wojnar@prokuratura.gov.pl" TargetMode="Externa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1187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 </Company>
  <LinksUpToDate>false</LinksUpToDate>
  <CharactersWithSpaces>9227</CharactersWithSpaces>
  <SharedDoc>false</SharedDoc>
  <HLinks>
    <vt:vector size="12" baseType="variant">
      <vt:variant>
        <vt:i4>4194423</vt:i4>
      </vt:variant>
      <vt:variant>
        <vt:i4>3</vt:i4>
      </vt:variant>
      <vt:variant>
        <vt:i4>0</vt:i4>
      </vt:variant>
      <vt:variant>
        <vt:i4>5</vt:i4>
      </vt:variant>
      <vt:variant>
        <vt:lpwstr>mailto:krzysztof.wojnar@prokuratura.gov.pl</vt:lpwstr>
      </vt:variant>
      <vt:variant>
        <vt:lpwstr/>
      </vt:variant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mailto:biuro.podawcze.pokro@prokuratura.gov.pl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LILA</dc:creator>
  <cp:keywords/>
  <cp:lastModifiedBy>Leśniak Grzegorz (PO Krosno)</cp:lastModifiedBy>
  <cp:revision>14</cp:revision>
  <cp:lastPrinted>2022-04-06T06:53:00Z</cp:lastPrinted>
  <dcterms:created xsi:type="dcterms:W3CDTF">2023-04-04T06:48:00Z</dcterms:created>
  <dcterms:modified xsi:type="dcterms:W3CDTF">2023-04-11T09:14:00Z</dcterms:modified>
</cp:coreProperties>
</file>