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F55A7" w14:textId="1978DE0D" w:rsidR="005A64A0" w:rsidRPr="002B494E" w:rsidRDefault="005A64A0" w:rsidP="005A64A0">
      <w:pPr>
        <w:jc w:val="right"/>
        <w:rPr>
          <w:rFonts w:ascii="Times New Roman" w:eastAsia="Calibri" w:hAnsi="Calibri" w:cs="Calibri"/>
          <w:b/>
          <w:bCs/>
          <w:sz w:val="24"/>
          <w:szCs w:val="24"/>
          <w:bdr w:val="none" w:sz="0" w:space="0" w:color="auto" w:frame="1"/>
          <w:lang w:eastAsia="pl-PL"/>
        </w:rPr>
      </w:pPr>
      <w:r w:rsidRPr="002B494E">
        <w:rPr>
          <w:rFonts w:ascii="Times New Roman" w:eastAsia="Calibri" w:hAnsi="Calibri" w:cs="Calibri"/>
          <w:b/>
          <w:bCs/>
          <w:sz w:val="24"/>
          <w:szCs w:val="24"/>
          <w:bdr w:val="none" w:sz="0" w:space="0" w:color="auto" w:frame="1"/>
          <w:lang w:eastAsia="pl-PL"/>
        </w:rPr>
        <w:t>Za</w:t>
      </w:r>
      <w:r w:rsidRPr="002B494E">
        <w:rPr>
          <w:rFonts w:ascii="Calibri" w:eastAsia="Calibri" w:hAnsi="Times New Roman" w:cs="Calibri"/>
          <w:b/>
          <w:bCs/>
          <w:sz w:val="24"/>
          <w:szCs w:val="24"/>
          <w:bdr w:val="none" w:sz="0" w:space="0" w:color="auto" w:frame="1"/>
          <w:lang w:eastAsia="pl-PL"/>
        </w:rPr>
        <w:t>łą</w:t>
      </w:r>
      <w:r w:rsidRPr="002B494E">
        <w:rPr>
          <w:rFonts w:ascii="Times New Roman" w:eastAsia="Calibri" w:hAnsi="Calibri" w:cs="Calibri"/>
          <w:b/>
          <w:bCs/>
          <w:sz w:val="24"/>
          <w:szCs w:val="24"/>
          <w:bdr w:val="none" w:sz="0" w:space="0" w:color="auto" w:frame="1"/>
          <w:lang w:eastAsia="pl-PL"/>
        </w:rPr>
        <w:t>cznik nr 1 do zapytania ofertowego</w:t>
      </w:r>
    </w:p>
    <w:p w14:paraId="1984AA68" w14:textId="6B8AC7E6" w:rsidR="005A64A0" w:rsidRDefault="005A64A0" w:rsidP="005A64A0">
      <w:pPr>
        <w:jc w:val="right"/>
        <w:rPr>
          <w:rFonts w:ascii="Times New Roman" w:eastAsia="Calibri" w:hAnsi="Calibri" w:cs="Calibri"/>
          <w:b/>
          <w:bCs/>
          <w:color w:val="FF0000"/>
          <w:sz w:val="24"/>
          <w:szCs w:val="24"/>
          <w:bdr w:val="none" w:sz="0" w:space="0" w:color="auto" w:frame="1"/>
          <w:lang w:eastAsia="pl-PL"/>
        </w:rPr>
      </w:pPr>
    </w:p>
    <w:p w14:paraId="4623C47B" w14:textId="77777777" w:rsidR="007A4CB8" w:rsidRDefault="007A4CB8" w:rsidP="005A64A0">
      <w:pPr>
        <w:jc w:val="right"/>
        <w:rPr>
          <w:rFonts w:ascii="Times New Roman" w:eastAsia="Calibri" w:hAnsi="Calibri" w:cs="Calibri"/>
          <w:b/>
          <w:bCs/>
          <w:color w:val="FF0000"/>
          <w:sz w:val="24"/>
          <w:szCs w:val="24"/>
          <w:bdr w:val="none" w:sz="0" w:space="0" w:color="auto" w:frame="1"/>
          <w:lang w:eastAsia="pl-PL"/>
        </w:rPr>
      </w:pPr>
    </w:p>
    <w:p w14:paraId="0A518F29" w14:textId="059A4383" w:rsidR="00EC3E4E" w:rsidRPr="00DD6558" w:rsidRDefault="00DB21AE" w:rsidP="008538C2">
      <w:pPr>
        <w:spacing w:before="160"/>
        <w:jc w:val="center"/>
        <w:rPr>
          <w:b/>
          <w:bCs/>
          <w:sz w:val="28"/>
          <w:szCs w:val="28"/>
          <w:u w:val="single"/>
        </w:rPr>
      </w:pPr>
      <w:r w:rsidRPr="00DD6558">
        <w:rPr>
          <w:b/>
          <w:bCs/>
          <w:sz w:val="28"/>
          <w:szCs w:val="28"/>
          <w:u w:val="single"/>
        </w:rPr>
        <w:t>OPIS PRZEDMIOTU ZAMÓWIENI</w:t>
      </w:r>
      <w:r w:rsidR="00B65C66">
        <w:rPr>
          <w:b/>
          <w:bCs/>
          <w:sz w:val="28"/>
          <w:szCs w:val="28"/>
          <w:u w:val="single"/>
        </w:rPr>
        <w:t>A</w:t>
      </w:r>
    </w:p>
    <w:p w14:paraId="02BABD0F" w14:textId="77777777" w:rsidR="000F772E" w:rsidRPr="00DD6558" w:rsidRDefault="00DB21AE" w:rsidP="00484B5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DD6558">
        <w:rPr>
          <w:rFonts w:cstheme="minorHAnsi"/>
          <w:sz w:val="24"/>
          <w:szCs w:val="24"/>
          <w:u w:val="single"/>
        </w:rPr>
        <w:t>Dotyczy zamówienia na:</w:t>
      </w:r>
      <w:r w:rsidRPr="00DD6558">
        <w:rPr>
          <w:rFonts w:cstheme="minorHAnsi"/>
          <w:b/>
          <w:bCs/>
          <w:sz w:val="24"/>
          <w:szCs w:val="24"/>
        </w:rPr>
        <w:t xml:space="preserve"> </w:t>
      </w:r>
    </w:p>
    <w:p w14:paraId="19313200" w14:textId="7CEB9714" w:rsidR="00DB21AE" w:rsidRPr="00B378DA" w:rsidRDefault="000F772E" w:rsidP="00484B5C">
      <w:pPr>
        <w:spacing w:after="0" w:line="240" w:lineRule="auto"/>
        <w:jc w:val="center"/>
        <w:rPr>
          <w:rFonts w:cstheme="minorHAnsi"/>
          <w:b/>
          <w:bCs/>
        </w:rPr>
      </w:pPr>
      <w:r w:rsidRPr="00B378DA">
        <w:rPr>
          <w:rFonts w:cstheme="minorHAnsi"/>
          <w:b/>
          <w:bCs/>
        </w:rPr>
        <w:t xml:space="preserve">świadczenie </w:t>
      </w:r>
      <w:r w:rsidR="00B65C66" w:rsidRPr="00B378DA">
        <w:rPr>
          <w:b/>
        </w:rPr>
        <w:t xml:space="preserve">usługi </w:t>
      </w:r>
      <w:r w:rsidR="00B65C66" w:rsidRPr="00B378DA">
        <w:rPr>
          <w:b/>
          <w:bCs/>
        </w:rPr>
        <w:t>serwisu systemu zasilania awaryjnego UPS (przez wykonywanie przeglądów konserwacyjnych oraz napraw), a także pełnienie całodobowego dyżuru pogotowia alarmowego na wypadek awarii systemu UPS w budynku Prokuratury Krajowej przy ul. Postępu 3 w Warszawie</w:t>
      </w:r>
      <w:r w:rsidR="00A212E5" w:rsidRPr="00B378DA">
        <w:rPr>
          <w:rFonts w:cstheme="minorHAnsi"/>
          <w:b/>
          <w:bCs/>
        </w:rPr>
        <w:t>.</w:t>
      </w:r>
    </w:p>
    <w:p w14:paraId="4D824867" w14:textId="1361F94B" w:rsidR="00DB21AE" w:rsidRDefault="00DB21AE" w:rsidP="00484B5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0A56B31" w14:textId="550E1270" w:rsidR="003B1A4C" w:rsidRDefault="003B1A4C" w:rsidP="00484B5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7E63226" w14:textId="77777777" w:rsidR="003B1A4C" w:rsidRDefault="003B1A4C" w:rsidP="00484B5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7A2575C" w14:textId="77777777" w:rsidR="005A64A0" w:rsidRPr="00A80F5A" w:rsidRDefault="005A64A0" w:rsidP="00484B5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2C54F95" w14:textId="7707F897" w:rsidR="00E16042" w:rsidRPr="00E42290" w:rsidRDefault="00DB21AE" w:rsidP="00E1604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E42290">
        <w:rPr>
          <w:rFonts w:cstheme="minorHAnsi"/>
          <w:b/>
          <w:bCs/>
          <w:sz w:val="24"/>
          <w:szCs w:val="24"/>
        </w:rPr>
        <w:t>INFORMACJE OGÓLNE</w:t>
      </w:r>
      <w:r w:rsidR="00E16042" w:rsidRPr="00E42290">
        <w:rPr>
          <w:rFonts w:cstheme="minorHAnsi"/>
          <w:b/>
          <w:bCs/>
          <w:sz w:val="24"/>
          <w:szCs w:val="24"/>
        </w:rPr>
        <w:t>. WYKAZ URZĄDZEŃ SYSTEMU UPS PODLEGAJĄCYCH SERWISOWI:</w:t>
      </w:r>
    </w:p>
    <w:p w14:paraId="07D8C0EE" w14:textId="77777777" w:rsidR="00202BA7" w:rsidRPr="00E42290" w:rsidRDefault="00202BA7" w:rsidP="00202BA7">
      <w:pPr>
        <w:pStyle w:val="Akapitzlist"/>
        <w:spacing w:after="0" w:line="240" w:lineRule="auto"/>
        <w:ind w:left="426"/>
        <w:jc w:val="both"/>
        <w:rPr>
          <w:rFonts w:cstheme="minorHAnsi"/>
          <w:b/>
          <w:bCs/>
          <w:sz w:val="24"/>
          <w:szCs w:val="24"/>
        </w:rPr>
      </w:pPr>
    </w:p>
    <w:p w14:paraId="0A28AE26" w14:textId="17B05B2C" w:rsidR="009D7ECB" w:rsidRPr="00AC47AB" w:rsidRDefault="00202BA7" w:rsidP="00202BA7">
      <w:pPr>
        <w:pStyle w:val="Akapitzlist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AC47AB">
        <w:rPr>
          <w:rFonts w:cstheme="minorHAnsi"/>
          <w:sz w:val="24"/>
          <w:szCs w:val="24"/>
        </w:rPr>
        <w:t>W budynku Prokuratury Krajowej został zainstalowany w 2018 roku system zasilania awaryjnego UPS, do podtrzymania zasilania infrastruktury krytycznej teleinformatycznej.</w:t>
      </w:r>
    </w:p>
    <w:p w14:paraId="63A6762F" w14:textId="1B1435DB" w:rsidR="00202BA7" w:rsidRPr="00AC47AB" w:rsidRDefault="00202BA7" w:rsidP="00202BA7">
      <w:pPr>
        <w:pStyle w:val="Akapitzlist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AC47AB">
        <w:rPr>
          <w:rFonts w:cstheme="minorHAnsi"/>
          <w:sz w:val="24"/>
          <w:szCs w:val="24"/>
        </w:rPr>
        <w:t xml:space="preserve">Urządzenia </w:t>
      </w:r>
      <w:r w:rsidR="002A757D" w:rsidRPr="00AC47AB">
        <w:rPr>
          <w:rFonts w:cstheme="minorHAnsi"/>
          <w:sz w:val="24"/>
          <w:szCs w:val="24"/>
        </w:rPr>
        <w:t xml:space="preserve">UPS </w:t>
      </w:r>
      <w:r w:rsidRPr="00AC47AB">
        <w:rPr>
          <w:rFonts w:cstheme="minorHAnsi"/>
          <w:sz w:val="24"/>
          <w:szCs w:val="24"/>
        </w:rPr>
        <w:t xml:space="preserve">znajdują się w wydzielonym pomieszczeniu </w:t>
      </w:r>
      <w:r w:rsidR="00AC47AB" w:rsidRPr="00AC47AB">
        <w:rPr>
          <w:rFonts w:cstheme="minorHAnsi"/>
          <w:sz w:val="24"/>
          <w:szCs w:val="24"/>
        </w:rPr>
        <w:t>„RG IT / RG UPS”.</w:t>
      </w:r>
    </w:p>
    <w:p w14:paraId="7A24600C" w14:textId="4B50C3E3" w:rsidR="00AC47AB" w:rsidRPr="00AC47AB" w:rsidRDefault="00AC47AB" w:rsidP="00202BA7">
      <w:pPr>
        <w:pStyle w:val="Akapitzlist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AC47AB">
        <w:rPr>
          <w:rFonts w:cstheme="minorHAnsi"/>
          <w:sz w:val="24"/>
          <w:szCs w:val="24"/>
        </w:rPr>
        <w:t>Baterie akumulatorów znajdują się w wydzielonym pomieszczeniu „BATERIE RG IT”.</w:t>
      </w:r>
    </w:p>
    <w:p w14:paraId="368F7D13" w14:textId="39BE027B" w:rsidR="00202BA7" w:rsidRPr="00E42290" w:rsidRDefault="00202BA7" w:rsidP="00202BA7">
      <w:pPr>
        <w:pStyle w:val="Akapitzlist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49720944" w14:textId="5FD9EC80" w:rsidR="00202BA7" w:rsidRPr="00E42290" w:rsidRDefault="00202BA7" w:rsidP="00202BA7">
      <w:pPr>
        <w:pStyle w:val="Akapitzlist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  <w:r w:rsidRPr="00E42290">
        <w:rPr>
          <w:rFonts w:cstheme="minorHAnsi"/>
          <w:sz w:val="24"/>
          <w:szCs w:val="24"/>
        </w:rPr>
        <w:t>Wykaz i specyfikacja urządzeń i instalacji systemu podtrzymania zasilania UPS: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562"/>
        <w:gridCol w:w="2976"/>
        <w:gridCol w:w="5098"/>
      </w:tblGrid>
      <w:tr w:rsidR="00A80F5A" w:rsidRPr="00E42290" w14:paraId="0B2A42A0" w14:textId="77777777" w:rsidTr="00202BA7">
        <w:tc>
          <w:tcPr>
            <w:tcW w:w="562" w:type="dxa"/>
          </w:tcPr>
          <w:p w14:paraId="63970233" w14:textId="58C7C78F" w:rsidR="00202BA7" w:rsidRPr="00E42290" w:rsidRDefault="00202BA7" w:rsidP="00A80F5A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976" w:type="dxa"/>
          </w:tcPr>
          <w:p w14:paraId="333C3F43" w14:textId="574A848A" w:rsidR="00202BA7" w:rsidRPr="00E42290" w:rsidRDefault="00202BA7" w:rsidP="00A80F5A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Urządzenie / Moduł / element systemu</w:t>
            </w:r>
          </w:p>
        </w:tc>
        <w:tc>
          <w:tcPr>
            <w:tcW w:w="5098" w:type="dxa"/>
          </w:tcPr>
          <w:p w14:paraId="2953B3ED" w14:textId="116EB75D" w:rsidR="00202BA7" w:rsidRPr="00E42290" w:rsidRDefault="00202BA7" w:rsidP="00A80F5A">
            <w:pPr>
              <w:pStyle w:val="Akapitzlist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Parametry techniczne</w:t>
            </w:r>
          </w:p>
        </w:tc>
      </w:tr>
      <w:tr w:rsidR="00A80F5A" w:rsidRPr="00E42290" w14:paraId="06CED783" w14:textId="77777777" w:rsidTr="00202BA7">
        <w:tc>
          <w:tcPr>
            <w:tcW w:w="562" w:type="dxa"/>
          </w:tcPr>
          <w:p w14:paraId="6F4A9817" w14:textId="6165BAD3" w:rsidR="00202BA7" w:rsidRPr="00E42290" w:rsidRDefault="00202BA7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14:paraId="58DEBAC5" w14:textId="10CD5587" w:rsidR="00202BA7" w:rsidRPr="009606F0" w:rsidRDefault="00202BA7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9606F0">
              <w:rPr>
                <w:rFonts w:cstheme="minorHAnsi"/>
                <w:sz w:val="24"/>
                <w:szCs w:val="24"/>
                <w:lang w:val="en-US"/>
              </w:rPr>
              <w:t>3 x Mono Block UPS</w:t>
            </w:r>
          </w:p>
          <w:p w14:paraId="3056E360" w14:textId="775B9CE1" w:rsidR="00202BA7" w:rsidRPr="009606F0" w:rsidRDefault="00202BA7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9606F0">
              <w:rPr>
                <w:rFonts w:cstheme="minorHAnsi"/>
                <w:sz w:val="24"/>
                <w:szCs w:val="24"/>
                <w:lang w:val="en-US"/>
              </w:rPr>
              <w:t>SCU DSM-H 300 (PTX)</w:t>
            </w:r>
          </w:p>
          <w:p w14:paraId="1BB98B64" w14:textId="7E853F6A" w:rsidR="00202BA7" w:rsidRPr="009606F0" w:rsidRDefault="00202BA7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098" w:type="dxa"/>
          </w:tcPr>
          <w:p w14:paraId="3825377F" w14:textId="4839E787" w:rsidR="00202BA7" w:rsidRPr="00E42290" w:rsidRDefault="00A80F5A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Szczegółowe parametry techniczno-eksploatacyjne – w załączonej dokumentacji powykonawczej.</w:t>
            </w:r>
          </w:p>
        </w:tc>
      </w:tr>
      <w:tr w:rsidR="00A80F5A" w:rsidRPr="00E42290" w14:paraId="1281E2DE" w14:textId="77777777" w:rsidTr="00202BA7">
        <w:tc>
          <w:tcPr>
            <w:tcW w:w="562" w:type="dxa"/>
          </w:tcPr>
          <w:p w14:paraId="482E5DEF" w14:textId="6FCF1858" w:rsidR="00202BA7" w:rsidRPr="00E42290" w:rsidRDefault="00202BA7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976" w:type="dxa"/>
          </w:tcPr>
          <w:p w14:paraId="35D66D25" w14:textId="4A826D3D" w:rsidR="00202BA7" w:rsidRPr="00E42290" w:rsidRDefault="00A80F5A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3 x 132 szt. (łącznie 396 akumulatorów) – ciągi baterii akumulatorów</w:t>
            </w:r>
          </w:p>
        </w:tc>
        <w:tc>
          <w:tcPr>
            <w:tcW w:w="5098" w:type="dxa"/>
          </w:tcPr>
          <w:p w14:paraId="29C31737" w14:textId="77777777" w:rsidR="00202BA7" w:rsidRPr="00E42290" w:rsidRDefault="00A80F5A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3 zestawy po 44 akumulatory dla każdego UPS</w:t>
            </w:r>
          </w:p>
          <w:p w14:paraId="7E25FDAD" w14:textId="508B9949" w:rsidR="00A80F5A" w:rsidRPr="00E42290" w:rsidRDefault="00A80F5A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Model MWP 150-12b o projektowanej żywotności 12 lat</w:t>
            </w:r>
          </w:p>
        </w:tc>
      </w:tr>
      <w:tr w:rsidR="00A80F5A" w:rsidRPr="00E42290" w14:paraId="4BBEDC61" w14:textId="77777777" w:rsidTr="00202BA7">
        <w:tc>
          <w:tcPr>
            <w:tcW w:w="562" w:type="dxa"/>
          </w:tcPr>
          <w:p w14:paraId="74D8DD01" w14:textId="3FDDEC2E" w:rsidR="00A80F5A" w:rsidRPr="00E42290" w:rsidRDefault="00A80F5A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 xml:space="preserve">3. </w:t>
            </w:r>
          </w:p>
        </w:tc>
        <w:tc>
          <w:tcPr>
            <w:tcW w:w="2976" w:type="dxa"/>
          </w:tcPr>
          <w:p w14:paraId="3EA36766" w14:textId="49E1012E" w:rsidR="00A80F5A" w:rsidRPr="00E42290" w:rsidRDefault="00A80F5A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Rozdzielnice i rozłączniki bateryjne ciągów akumulatorów</w:t>
            </w:r>
          </w:p>
        </w:tc>
        <w:tc>
          <w:tcPr>
            <w:tcW w:w="5098" w:type="dxa"/>
          </w:tcPr>
          <w:p w14:paraId="7C08FD58" w14:textId="77777777" w:rsidR="00A80F5A" w:rsidRPr="00E42290" w:rsidRDefault="00A80F5A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9 sztuk – rozdzielnice DC</w:t>
            </w:r>
          </w:p>
          <w:p w14:paraId="1DC28D99" w14:textId="57D8B371" w:rsidR="00A80F5A" w:rsidRPr="00E42290" w:rsidRDefault="00A80F5A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3 sztuki – rozłączniki bateryjne RBK NH2 400A</w:t>
            </w:r>
          </w:p>
        </w:tc>
      </w:tr>
      <w:tr w:rsidR="00A80F5A" w:rsidRPr="00E42290" w14:paraId="6D9BC6D0" w14:textId="77777777" w:rsidTr="00202BA7">
        <w:tc>
          <w:tcPr>
            <w:tcW w:w="562" w:type="dxa"/>
          </w:tcPr>
          <w:p w14:paraId="1BE90C6F" w14:textId="6EC2F2FD" w:rsidR="00202BA7" w:rsidRPr="00E42290" w:rsidRDefault="00A80F5A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4</w:t>
            </w:r>
            <w:r w:rsidR="00202BA7" w:rsidRPr="00E4229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568EB120" w14:textId="6C591BB6" w:rsidR="00202BA7" w:rsidRPr="00E42290" w:rsidRDefault="00A80F5A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Linie elektryczne zasilające (okablowanie instalacyjne)</w:t>
            </w:r>
          </w:p>
        </w:tc>
        <w:tc>
          <w:tcPr>
            <w:tcW w:w="5098" w:type="dxa"/>
          </w:tcPr>
          <w:p w14:paraId="42F2B238" w14:textId="77777777" w:rsidR="00202BA7" w:rsidRPr="00E42290" w:rsidRDefault="00A80F5A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Zasilanie główne każdego UPS-a:</w:t>
            </w:r>
          </w:p>
          <w:p w14:paraId="7D3274F7" w14:textId="77777777" w:rsidR="00A80F5A" w:rsidRPr="009606F0" w:rsidRDefault="00A80F5A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 w:rsidRPr="009606F0">
              <w:rPr>
                <w:rFonts w:cstheme="minorHAnsi"/>
                <w:sz w:val="24"/>
                <w:szCs w:val="24"/>
                <w:lang w:val="en-US"/>
              </w:rPr>
              <w:t>4 x (2xLGY 120 mm) + LGY 1X120 mm</w:t>
            </w:r>
          </w:p>
          <w:p w14:paraId="7B4A6C29" w14:textId="77777777" w:rsidR="00A80F5A" w:rsidRPr="00E42290" w:rsidRDefault="00A80F5A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Zasilanie toru Bypass:</w:t>
            </w:r>
          </w:p>
          <w:p w14:paraId="21878991" w14:textId="77777777" w:rsidR="00A80F5A" w:rsidRPr="00E42290" w:rsidRDefault="00A80F5A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4 x (2xLGY 120 mm) + LGY 1X120 mm</w:t>
            </w:r>
          </w:p>
          <w:p w14:paraId="00C43F73" w14:textId="0FDA5BD4" w:rsidR="009D70D0" w:rsidRPr="00E42290" w:rsidRDefault="009D70D0" w:rsidP="009D70D0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Instalacja odbiorcza:</w:t>
            </w:r>
          </w:p>
          <w:p w14:paraId="03C2DDA5" w14:textId="77777777" w:rsidR="009D70D0" w:rsidRPr="00E42290" w:rsidRDefault="009D70D0" w:rsidP="009D70D0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4 x (2xLGY 120 mm) + LGY 1X120 mm</w:t>
            </w:r>
          </w:p>
          <w:p w14:paraId="59D7A74E" w14:textId="77777777" w:rsidR="00A80F5A" w:rsidRPr="00E42290" w:rsidRDefault="009D70D0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Linia bateryjne:</w:t>
            </w:r>
          </w:p>
          <w:p w14:paraId="3B2DF84F" w14:textId="70BC2570" w:rsidR="009D70D0" w:rsidRPr="00E42290" w:rsidRDefault="009D70D0" w:rsidP="00A80F5A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2xLGY 185 mm</w:t>
            </w:r>
          </w:p>
        </w:tc>
      </w:tr>
    </w:tbl>
    <w:p w14:paraId="480E18CB" w14:textId="77777777" w:rsidR="00202BA7" w:rsidRPr="00E42290" w:rsidRDefault="00202BA7" w:rsidP="00202BA7">
      <w:pPr>
        <w:pStyle w:val="Akapitzlist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2CF7B366" w14:textId="29FE6DFE" w:rsidR="0016578A" w:rsidRPr="00E42290" w:rsidRDefault="0016578A" w:rsidP="00202BA7">
      <w:pPr>
        <w:pStyle w:val="Akapitzlist"/>
        <w:spacing w:after="0" w:line="240" w:lineRule="auto"/>
        <w:ind w:left="426"/>
        <w:jc w:val="both"/>
        <w:rPr>
          <w:rFonts w:cstheme="minorHAnsi"/>
          <w:sz w:val="24"/>
          <w:szCs w:val="24"/>
        </w:rPr>
      </w:pPr>
    </w:p>
    <w:p w14:paraId="7B95DCF7" w14:textId="65357B52" w:rsidR="006C72FC" w:rsidRDefault="006C72FC" w:rsidP="00E16042">
      <w:pPr>
        <w:pStyle w:val="Akapitzlist"/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</w:p>
    <w:p w14:paraId="4FC8F46C" w14:textId="6B55A1D5" w:rsidR="007A4CB8" w:rsidRDefault="007A4CB8" w:rsidP="00E16042">
      <w:pPr>
        <w:pStyle w:val="Akapitzlist"/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</w:p>
    <w:p w14:paraId="4F2E56F9" w14:textId="77777777" w:rsidR="007A4CB8" w:rsidRPr="00E42290" w:rsidRDefault="007A4CB8" w:rsidP="00E16042">
      <w:pPr>
        <w:pStyle w:val="Akapitzlist"/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</w:p>
    <w:p w14:paraId="659B7AF8" w14:textId="45B82C5B" w:rsidR="007034A1" w:rsidRPr="00E42290" w:rsidRDefault="007034A1" w:rsidP="00E16042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b/>
          <w:bCs/>
          <w:sz w:val="24"/>
          <w:szCs w:val="24"/>
        </w:rPr>
      </w:pPr>
      <w:r w:rsidRPr="00E42290">
        <w:rPr>
          <w:rFonts w:cstheme="minorHAnsi"/>
          <w:b/>
          <w:bCs/>
          <w:sz w:val="24"/>
          <w:szCs w:val="24"/>
        </w:rPr>
        <w:lastRenderedPageBreak/>
        <w:t>ZASADNICZY ZAKRES CZYNNOŚCI SERWISOWYCH</w:t>
      </w:r>
      <w:r w:rsidR="0083688A" w:rsidRPr="00E42290">
        <w:rPr>
          <w:rFonts w:cstheme="minorHAnsi"/>
          <w:b/>
          <w:bCs/>
          <w:sz w:val="24"/>
          <w:szCs w:val="24"/>
        </w:rPr>
        <w:t xml:space="preserve"> (W RAMACH PRZEGLĄDÓW KONSERWACYJNYCH)</w:t>
      </w:r>
      <w:r w:rsidRPr="00E42290">
        <w:rPr>
          <w:rFonts w:cstheme="minorHAnsi"/>
          <w:b/>
          <w:bCs/>
          <w:sz w:val="24"/>
          <w:szCs w:val="24"/>
        </w:rPr>
        <w:t>:</w:t>
      </w:r>
    </w:p>
    <w:p w14:paraId="5D5ED55F" w14:textId="4740F589" w:rsidR="009D7ECB" w:rsidRPr="00E42290" w:rsidRDefault="00AE39DC" w:rsidP="00AE39DC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E42290">
        <w:rPr>
          <w:rFonts w:cstheme="minorHAnsi"/>
          <w:sz w:val="24"/>
          <w:szCs w:val="24"/>
        </w:rPr>
        <w:t>Kontrola nastaw parametrów elektrycznych zasilaczy UPS (napięcie ładowania baterii, napięcie wyjściowe),</w:t>
      </w:r>
    </w:p>
    <w:p w14:paraId="221870C6" w14:textId="44494888" w:rsidR="00AE39DC" w:rsidRPr="00E42290" w:rsidRDefault="00AE39DC" w:rsidP="00AE39DC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E42290">
        <w:rPr>
          <w:rFonts w:cstheme="minorHAnsi"/>
          <w:sz w:val="24"/>
          <w:szCs w:val="24"/>
        </w:rPr>
        <w:t>Kontrola stanu połączeń logicznych,</w:t>
      </w:r>
    </w:p>
    <w:p w14:paraId="3D579E4C" w14:textId="106AD64B" w:rsidR="00AE39DC" w:rsidRPr="00E42290" w:rsidRDefault="00AE39DC" w:rsidP="00AE39DC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E42290">
        <w:rPr>
          <w:rFonts w:cstheme="minorHAnsi"/>
          <w:sz w:val="24"/>
          <w:szCs w:val="24"/>
        </w:rPr>
        <w:t>Kontrola stanu i parametrów kondensatorów,</w:t>
      </w:r>
    </w:p>
    <w:p w14:paraId="268D2901" w14:textId="2F2F9CA3" w:rsidR="00AE39DC" w:rsidRPr="00E42290" w:rsidRDefault="00AE39DC" w:rsidP="00AE39DC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E42290">
        <w:rPr>
          <w:rFonts w:cstheme="minorHAnsi"/>
          <w:sz w:val="24"/>
          <w:szCs w:val="24"/>
        </w:rPr>
        <w:t>Kontrola stanu elementów mocy,</w:t>
      </w:r>
    </w:p>
    <w:p w14:paraId="5098DF7F" w14:textId="2987A782" w:rsidR="00AE39DC" w:rsidRPr="00E42290" w:rsidRDefault="00AE39DC" w:rsidP="00AE39DC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E42290">
        <w:rPr>
          <w:rFonts w:cstheme="minorHAnsi"/>
          <w:sz w:val="24"/>
          <w:szCs w:val="24"/>
        </w:rPr>
        <w:t>Kontrola stanu wentylatorów chłodzących,</w:t>
      </w:r>
    </w:p>
    <w:p w14:paraId="10D72A8A" w14:textId="05D110A3" w:rsidR="00AE39DC" w:rsidRPr="00E42290" w:rsidRDefault="00AE39DC" w:rsidP="00AE39DC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E42290">
        <w:rPr>
          <w:rFonts w:cstheme="minorHAnsi"/>
          <w:sz w:val="24"/>
          <w:szCs w:val="24"/>
        </w:rPr>
        <w:t>Kontrola stanu połączeń energetycznych, stanu izolacji przewodów oraz stanu zacisków przewodów,</w:t>
      </w:r>
    </w:p>
    <w:p w14:paraId="4077F676" w14:textId="730CF01F" w:rsidR="00AE39DC" w:rsidRPr="00E42290" w:rsidRDefault="00AE39DC" w:rsidP="00AE39DC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E42290">
        <w:rPr>
          <w:rFonts w:cstheme="minorHAnsi"/>
          <w:sz w:val="24"/>
          <w:szCs w:val="24"/>
        </w:rPr>
        <w:t>Kontrola elementów mocy, kondensatorów szyny DCBUS, kondensatorów filtrów wejściowych i wyjściowych,</w:t>
      </w:r>
    </w:p>
    <w:p w14:paraId="5264D3AA" w14:textId="5D6042B1" w:rsidR="00AE39DC" w:rsidRPr="00E42290" w:rsidRDefault="00AE39DC" w:rsidP="00AE39DC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E42290">
        <w:rPr>
          <w:rFonts w:cstheme="minorHAnsi"/>
          <w:sz w:val="24"/>
          <w:szCs w:val="24"/>
        </w:rPr>
        <w:t>Kontrola paneli LED, poprawności sygnalizacji,</w:t>
      </w:r>
    </w:p>
    <w:p w14:paraId="50EB7736" w14:textId="5CA89D4D" w:rsidR="00AE39DC" w:rsidRPr="00E42290" w:rsidRDefault="00AE39DC" w:rsidP="00AE39DC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E42290">
        <w:rPr>
          <w:rFonts w:cstheme="minorHAnsi"/>
          <w:sz w:val="24"/>
          <w:szCs w:val="24"/>
        </w:rPr>
        <w:t>Pomiary parametrów elektrycznych wszystkich baterii, w tym napięcia i rezystancji wewnętrznej,</w:t>
      </w:r>
    </w:p>
    <w:p w14:paraId="4BA769D0" w14:textId="5572CFB8" w:rsidR="00AE39DC" w:rsidRPr="00E42290" w:rsidRDefault="00AE39DC" w:rsidP="00AE39DC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E42290">
        <w:rPr>
          <w:rFonts w:cstheme="minorHAnsi"/>
          <w:sz w:val="24"/>
          <w:szCs w:val="24"/>
        </w:rPr>
        <w:t>Pomiary parametrów temperaturowych i wilgotnościowych w pomieszczeniu, oględziny otoczenia zasilaczy UPS,</w:t>
      </w:r>
    </w:p>
    <w:p w14:paraId="3097AED2" w14:textId="0C39720E" w:rsidR="00AE39DC" w:rsidRPr="00E42290" w:rsidRDefault="00AE39DC" w:rsidP="00AE39DC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E42290">
        <w:rPr>
          <w:rFonts w:cstheme="minorHAnsi"/>
          <w:sz w:val="24"/>
          <w:szCs w:val="24"/>
        </w:rPr>
        <w:t>Odkurzanie wnę</w:t>
      </w:r>
      <w:r w:rsidR="00E42290" w:rsidRPr="00E42290">
        <w:rPr>
          <w:rFonts w:cstheme="minorHAnsi"/>
          <w:sz w:val="24"/>
          <w:szCs w:val="24"/>
        </w:rPr>
        <w:t>t</w:t>
      </w:r>
      <w:r w:rsidRPr="00E42290">
        <w:rPr>
          <w:rFonts w:cstheme="minorHAnsi"/>
          <w:sz w:val="24"/>
          <w:szCs w:val="24"/>
        </w:rPr>
        <w:t>rza zasilaczy, czysz</w:t>
      </w:r>
      <w:r w:rsidR="00E42290" w:rsidRPr="00E42290">
        <w:rPr>
          <w:rFonts w:cstheme="minorHAnsi"/>
          <w:sz w:val="24"/>
          <w:szCs w:val="24"/>
        </w:rPr>
        <w:t>c</w:t>
      </w:r>
      <w:r w:rsidRPr="00E42290">
        <w:rPr>
          <w:rFonts w:cstheme="minorHAnsi"/>
          <w:sz w:val="24"/>
          <w:szCs w:val="24"/>
        </w:rPr>
        <w:t>zenie podzespołów z kurzu,</w:t>
      </w:r>
    </w:p>
    <w:p w14:paraId="64BCB766" w14:textId="0EB252D1" w:rsidR="00AE39DC" w:rsidRPr="00E42290" w:rsidRDefault="00E42290" w:rsidP="00AE39DC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E42290">
        <w:rPr>
          <w:rFonts w:cstheme="minorHAnsi"/>
          <w:sz w:val="24"/>
          <w:szCs w:val="24"/>
        </w:rPr>
        <w:t>R</w:t>
      </w:r>
      <w:r w:rsidR="00AE39DC" w:rsidRPr="00E42290">
        <w:rPr>
          <w:rFonts w:cstheme="minorHAnsi"/>
          <w:sz w:val="24"/>
          <w:szCs w:val="24"/>
        </w:rPr>
        <w:t>egulacja</w:t>
      </w:r>
      <w:r w:rsidRPr="00E42290">
        <w:rPr>
          <w:rFonts w:cstheme="minorHAnsi"/>
          <w:sz w:val="24"/>
          <w:szCs w:val="24"/>
        </w:rPr>
        <w:t xml:space="preserve"> parametrów pracy zasilacza (w razie potrzeby),</w:t>
      </w:r>
    </w:p>
    <w:p w14:paraId="6A1FC79B" w14:textId="6D77A8CC" w:rsidR="00E42290" w:rsidRPr="00E42290" w:rsidRDefault="00E42290" w:rsidP="00AE39DC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E42290">
        <w:rPr>
          <w:rFonts w:cstheme="minorHAnsi"/>
          <w:sz w:val="24"/>
          <w:szCs w:val="24"/>
        </w:rPr>
        <w:t>Sprawdzenie historii alarmów i zdarzeń, kasowanie błędów,</w:t>
      </w:r>
    </w:p>
    <w:p w14:paraId="6DFDC967" w14:textId="3B281769" w:rsidR="00E42290" w:rsidRPr="00E42290" w:rsidRDefault="00E42290" w:rsidP="00AE39DC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E42290">
        <w:rPr>
          <w:rFonts w:cstheme="minorHAnsi"/>
          <w:sz w:val="24"/>
          <w:szCs w:val="24"/>
        </w:rPr>
        <w:t>Sprawdzenie przełącznika Bypassu zewnętrznego,</w:t>
      </w:r>
    </w:p>
    <w:p w14:paraId="0C16E60C" w14:textId="2404E1B2" w:rsidR="00E42290" w:rsidRPr="00E42290" w:rsidRDefault="00E42290" w:rsidP="00AE39DC">
      <w:pPr>
        <w:pStyle w:val="Akapitzlist"/>
        <w:numPr>
          <w:ilvl w:val="0"/>
          <w:numId w:val="33"/>
        </w:numPr>
        <w:jc w:val="both"/>
        <w:rPr>
          <w:rFonts w:cstheme="minorHAnsi"/>
          <w:sz w:val="24"/>
          <w:szCs w:val="24"/>
        </w:rPr>
      </w:pPr>
      <w:r w:rsidRPr="00E42290">
        <w:rPr>
          <w:rFonts w:cstheme="minorHAnsi"/>
          <w:sz w:val="24"/>
          <w:szCs w:val="24"/>
        </w:rPr>
        <w:t xml:space="preserve">Oględziny obudów zasilacza, szafek bateryjnych, tabliczek znamionowych </w:t>
      </w:r>
      <w:r w:rsidR="007A4CB8">
        <w:rPr>
          <w:rFonts w:cstheme="minorHAnsi"/>
          <w:sz w:val="24"/>
          <w:szCs w:val="24"/>
        </w:rPr>
        <w:br/>
      </w:r>
      <w:r w:rsidRPr="00E42290">
        <w:rPr>
          <w:rFonts w:cstheme="minorHAnsi"/>
          <w:sz w:val="24"/>
          <w:szCs w:val="24"/>
        </w:rPr>
        <w:t>i informacyjnych</w:t>
      </w:r>
    </w:p>
    <w:p w14:paraId="781DDB6A" w14:textId="77777777" w:rsidR="00E16042" w:rsidRPr="00E42290" w:rsidRDefault="00E16042" w:rsidP="004258BA">
      <w:pPr>
        <w:jc w:val="both"/>
        <w:rPr>
          <w:rFonts w:cstheme="minorHAnsi"/>
          <w:sz w:val="24"/>
          <w:szCs w:val="24"/>
        </w:rPr>
      </w:pPr>
    </w:p>
    <w:p w14:paraId="7648DB76" w14:textId="77777777" w:rsidR="00E16042" w:rsidRPr="00E42290" w:rsidRDefault="00E16042" w:rsidP="00E16042">
      <w:pPr>
        <w:pStyle w:val="Akapitzlist"/>
        <w:numPr>
          <w:ilvl w:val="0"/>
          <w:numId w:val="1"/>
        </w:numPr>
        <w:spacing w:after="0" w:line="240" w:lineRule="auto"/>
        <w:ind w:left="567" w:hanging="567"/>
        <w:jc w:val="both"/>
        <w:rPr>
          <w:rFonts w:cstheme="minorHAnsi"/>
          <w:b/>
          <w:sz w:val="24"/>
          <w:szCs w:val="24"/>
        </w:rPr>
      </w:pPr>
      <w:r w:rsidRPr="00E42290">
        <w:rPr>
          <w:rFonts w:cstheme="minorHAnsi"/>
          <w:b/>
          <w:sz w:val="24"/>
          <w:szCs w:val="24"/>
        </w:rPr>
        <w:t xml:space="preserve">HARMONOGRAM PRZEGLĄDÓW - CZĘSTOTLIWOŚĆ WYKONYWANIA PRZEGLĄDÓW KONSERWACYJNYCH: </w:t>
      </w:r>
    </w:p>
    <w:p w14:paraId="0F0F815D" w14:textId="77777777" w:rsidR="00E16042" w:rsidRPr="00E42290" w:rsidRDefault="00E16042" w:rsidP="00E16042">
      <w:pPr>
        <w:pStyle w:val="Akapitzlist"/>
        <w:spacing w:after="0" w:line="240" w:lineRule="auto"/>
        <w:ind w:left="1440"/>
        <w:jc w:val="both"/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04"/>
        <w:gridCol w:w="3809"/>
        <w:gridCol w:w="4389"/>
      </w:tblGrid>
      <w:tr w:rsidR="00E42290" w:rsidRPr="00E42290" w14:paraId="1CFD988F" w14:textId="77777777" w:rsidTr="00E42290">
        <w:tc>
          <w:tcPr>
            <w:tcW w:w="504" w:type="dxa"/>
          </w:tcPr>
          <w:p w14:paraId="696CBD0B" w14:textId="53654741" w:rsidR="00E42290" w:rsidRPr="00E42290" w:rsidRDefault="00E42290" w:rsidP="00E42290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3809" w:type="dxa"/>
          </w:tcPr>
          <w:p w14:paraId="0B9D2D2F" w14:textId="1745E40A" w:rsidR="00E42290" w:rsidRPr="00E42290" w:rsidRDefault="00E42290" w:rsidP="00E42290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Przegląd serwisowy / konserwacyjny</w:t>
            </w:r>
          </w:p>
        </w:tc>
        <w:tc>
          <w:tcPr>
            <w:tcW w:w="4389" w:type="dxa"/>
          </w:tcPr>
          <w:p w14:paraId="27DB23EA" w14:textId="42EA4D96" w:rsidR="00E42290" w:rsidRPr="00E42290" w:rsidRDefault="00E42290" w:rsidP="00E42290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Planowany termin przeglądu</w:t>
            </w:r>
          </w:p>
        </w:tc>
      </w:tr>
      <w:tr w:rsidR="00E42290" w:rsidRPr="00E42290" w14:paraId="213B6E1B" w14:textId="77777777" w:rsidTr="00E42290">
        <w:tc>
          <w:tcPr>
            <w:tcW w:w="504" w:type="dxa"/>
          </w:tcPr>
          <w:p w14:paraId="47D2638A" w14:textId="72369FC4" w:rsidR="00E42290" w:rsidRPr="00E42290" w:rsidRDefault="00E42290" w:rsidP="00E42290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809" w:type="dxa"/>
          </w:tcPr>
          <w:p w14:paraId="6D418ACF" w14:textId="179F5D6A" w:rsidR="00E42290" w:rsidRPr="00E42290" w:rsidRDefault="00E42290" w:rsidP="00E42290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Pierwszy przegląd konserwacyjny</w:t>
            </w:r>
          </w:p>
        </w:tc>
        <w:tc>
          <w:tcPr>
            <w:tcW w:w="4389" w:type="dxa"/>
          </w:tcPr>
          <w:p w14:paraId="067713B3" w14:textId="56E102A0" w:rsidR="00E42290" w:rsidRPr="00E42290" w:rsidRDefault="00E42290" w:rsidP="00E42290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do dnia 20 maja 2023 roku</w:t>
            </w:r>
          </w:p>
        </w:tc>
      </w:tr>
      <w:tr w:rsidR="00E42290" w:rsidRPr="00E42290" w14:paraId="22A24D1D" w14:textId="77777777" w:rsidTr="00E42290">
        <w:tc>
          <w:tcPr>
            <w:tcW w:w="504" w:type="dxa"/>
          </w:tcPr>
          <w:p w14:paraId="4F906AF4" w14:textId="6248BF53" w:rsidR="00E42290" w:rsidRPr="00E42290" w:rsidRDefault="00E42290" w:rsidP="00E42290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809" w:type="dxa"/>
          </w:tcPr>
          <w:p w14:paraId="726400A2" w14:textId="587CD197" w:rsidR="00E42290" w:rsidRPr="00E42290" w:rsidRDefault="00E42290" w:rsidP="00E42290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Drugi przegląd konserwacyjny</w:t>
            </w:r>
          </w:p>
        </w:tc>
        <w:tc>
          <w:tcPr>
            <w:tcW w:w="4389" w:type="dxa"/>
          </w:tcPr>
          <w:p w14:paraId="01793992" w14:textId="31EC0C6A" w:rsidR="00E42290" w:rsidRPr="00E42290" w:rsidRDefault="00E42290" w:rsidP="00E42290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do dnia 20 listopada 2023 roku</w:t>
            </w:r>
          </w:p>
        </w:tc>
      </w:tr>
      <w:tr w:rsidR="00E42290" w:rsidRPr="00E42290" w14:paraId="689136E9" w14:textId="77777777" w:rsidTr="00E42290">
        <w:tc>
          <w:tcPr>
            <w:tcW w:w="504" w:type="dxa"/>
          </w:tcPr>
          <w:p w14:paraId="7FFBBE7F" w14:textId="19F6C8CC" w:rsidR="00E42290" w:rsidRPr="00E42290" w:rsidRDefault="00E42290" w:rsidP="00E42290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809" w:type="dxa"/>
          </w:tcPr>
          <w:p w14:paraId="77C81348" w14:textId="5D5AE1F5" w:rsidR="00E42290" w:rsidRPr="00E42290" w:rsidRDefault="00E42290" w:rsidP="00E42290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Trzeci przegląd konserwacyjny</w:t>
            </w:r>
          </w:p>
        </w:tc>
        <w:tc>
          <w:tcPr>
            <w:tcW w:w="4389" w:type="dxa"/>
          </w:tcPr>
          <w:p w14:paraId="5198A8D1" w14:textId="684EC49D" w:rsidR="00E42290" w:rsidRPr="00E42290" w:rsidRDefault="00E42290" w:rsidP="00E42290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do dnia 20 maja 2024 roku</w:t>
            </w:r>
          </w:p>
        </w:tc>
      </w:tr>
      <w:tr w:rsidR="00E42290" w:rsidRPr="00E42290" w14:paraId="3B96C336" w14:textId="77777777" w:rsidTr="00E42290">
        <w:tc>
          <w:tcPr>
            <w:tcW w:w="504" w:type="dxa"/>
          </w:tcPr>
          <w:p w14:paraId="25F47272" w14:textId="3195CFE6" w:rsidR="00E42290" w:rsidRPr="00E42290" w:rsidRDefault="00E42290" w:rsidP="00E42290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809" w:type="dxa"/>
          </w:tcPr>
          <w:p w14:paraId="2DD7452C" w14:textId="4D12E5CA" w:rsidR="00E42290" w:rsidRPr="00E42290" w:rsidRDefault="00E42290" w:rsidP="00E42290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Czwarty przegląd konserwacyjny</w:t>
            </w:r>
          </w:p>
        </w:tc>
        <w:tc>
          <w:tcPr>
            <w:tcW w:w="4389" w:type="dxa"/>
          </w:tcPr>
          <w:p w14:paraId="368586F2" w14:textId="58AD332D" w:rsidR="00E42290" w:rsidRPr="00E42290" w:rsidRDefault="00E42290" w:rsidP="00E42290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E42290">
              <w:rPr>
                <w:rFonts w:cstheme="minorHAnsi"/>
                <w:sz w:val="24"/>
                <w:szCs w:val="24"/>
              </w:rPr>
              <w:t>do dnia 20 listopada 2024 roku</w:t>
            </w:r>
          </w:p>
        </w:tc>
      </w:tr>
    </w:tbl>
    <w:p w14:paraId="508D602D" w14:textId="5AAF79E9" w:rsidR="00DE61CD" w:rsidRPr="00E42290" w:rsidRDefault="00DE61CD" w:rsidP="00D00EC5">
      <w:pPr>
        <w:pStyle w:val="Akapitzlist"/>
        <w:spacing w:after="0" w:line="240" w:lineRule="auto"/>
        <w:ind w:left="360"/>
        <w:jc w:val="both"/>
        <w:rPr>
          <w:rFonts w:cstheme="minorHAnsi"/>
          <w:color w:val="FF0000"/>
          <w:sz w:val="24"/>
          <w:szCs w:val="24"/>
        </w:rPr>
      </w:pPr>
    </w:p>
    <w:p w14:paraId="18E4B823" w14:textId="77777777" w:rsidR="00DE61CD" w:rsidRPr="00E42290" w:rsidRDefault="00DE61CD" w:rsidP="00D00EC5">
      <w:pPr>
        <w:pStyle w:val="Akapitzlist"/>
        <w:spacing w:after="0" w:line="240" w:lineRule="auto"/>
        <w:ind w:left="360"/>
        <w:jc w:val="both"/>
        <w:rPr>
          <w:rFonts w:cstheme="minorHAnsi"/>
          <w:color w:val="FF0000"/>
          <w:sz w:val="24"/>
          <w:szCs w:val="24"/>
        </w:rPr>
      </w:pPr>
    </w:p>
    <w:p w14:paraId="5E2A270C" w14:textId="77777777" w:rsidR="00A703E7" w:rsidRPr="00C25805" w:rsidRDefault="00715352" w:rsidP="00993172">
      <w:pPr>
        <w:pStyle w:val="Akapitzlist"/>
        <w:spacing w:after="0" w:line="240" w:lineRule="auto"/>
        <w:ind w:left="360"/>
        <w:jc w:val="both"/>
        <w:rPr>
          <w:rFonts w:cstheme="minorHAnsi"/>
          <w:b/>
          <w:sz w:val="24"/>
          <w:szCs w:val="24"/>
          <w:u w:val="single"/>
        </w:rPr>
      </w:pPr>
      <w:r w:rsidRPr="00C25805">
        <w:rPr>
          <w:rFonts w:cstheme="minorHAnsi"/>
          <w:b/>
          <w:sz w:val="24"/>
          <w:szCs w:val="24"/>
          <w:u w:val="single"/>
        </w:rPr>
        <w:t xml:space="preserve">Uwaga: </w:t>
      </w:r>
    </w:p>
    <w:p w14:paraId="2BBA4D69" w14:textId="787A7305" w:rsidR="00993172" w:rsidRPr="00C25805" w:rsidRDefault="00993172" w:rsidP="00A703E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5805">
        <w:rPr>
          <w:rFonts w:cstheme="minorHAnsi"/>
          <w:sz w:val="24"/>
          <w:szCs w:val="24"/>
        </w:rPr>
        <w:t>Z przeglądu konserwacyjnego</w:t>
      </w:r>
      <w:bookmarkStart w:id="0" w:name="_GoBack"/>
      <w:bookmarkEnd w:id="0"/>
      <w:r w:rsidRPr="00C25805">
        <w:rPr>
          <w:rFonts w:cstheme="minorHAnsi"/>
          <w:sz w:val="24"/>
          <w:szCs w:val="24"/>
        </w:rPr>
        <w:t xml:space="preserve"> – Wykonawca zobowiązany jest sporządzić </w:t>
      </w:r>
      <w:r w:rsidR="002615AC" w:rsidRPr="00C25805">
        <w:rPr>
          <w:rFonts w:cstheme="minorHAnsi"/>
          <w:sz w:val="24"/>
          <w:szCs w:val="24"/>
        </w:rPr>
        <w:br/>
      </w:r>
      <w:r w:rsidRPr="00C25805">
        <w:rPr>
          <w:rFonts w:cstheme="minorHAnsi"/>
          <w:sz w:val="24"/>
          <w:szCs w:val="24"/>
        </w:rPr>
        <w:t>i przekazać Zamawiającemu pisemny protokół</w:t>
      </w:r>
      <w:r w:rsidR="009332D6" w:rsidRPr="00C25805">
        <w:rPr>
          <w:rFonts w:cstheme="minorHAnsi"/>
          <w:sz w:val="24"/>
          <w:szCs w:val="24"/>
        </w:rPr>
        <w:t xml:space="preserve"> („Protokół Konserwacji”)</w:t>
      </w:r>
      <w:r w:rsidRPr="00C25805">
        <w:rPr>
          <w:rFonts w:cstheme="minorHAnsi"/>
          <w:sz w:val="24"/>
          <w:szCs w:val="24"/>
        </w:rPr>
        <w:t>.</w:t>
      </w:r>
    </w:p>
    <w:p w14:paraId="1FC81CD5" w14:textId="009E8B84" w:rsidR="00A703E7" w:rsidRPr="00C25805" w:rsidRDefault="00A703E7" w:rsidP="00A703E7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25805">
        <w:rPr>
          <w:rFonts w:cstheme="minorHAnsi"/>
          <w:sz w:val="24"/>
          <w:szCs w:val="24"/>
        </w:rPr>
        <w:t xml:space="preserve">Okres obowiązywania umowy: od dnia następnego po okresie gwarancji obowiązującym dla </w:t>
      </w:r>
      <w:r w:rsidR="00E16042" w:rsidRPr="00C25805">
        <w:rPr>
          <w:rFonts w:cstheme="minorHAnsi"/>
          <w:sz w:val="24"/>
          <w:szCs w:val="24"/>
        </w:rPr>
        <w:t xml:space="preserve">systemu UPS zainstalowanego </w:t>
      </w:r>
      <w:r w:rsidRPr="00C25805">
        <w:rPr>
          <w:rFonts w:cstheme="minorHAnsi"/>
          <w:sz w:val="24"/>
          <w:szCs w:val="24"/>
        </w:rPr>
        <w:t>w budynku PK</w:t>
      </w:r>
      <w:r w:rsidR="00E16042" w:rsidRPr="00C25805">
        <w:rPr>
          <w:rFonts w:cstheme="minorHAnsi"/>
          <w:sz w:val="24"/>
          <w:szCs w:val="24"/>
        </w:rPr>
        <w:t>, tj. od dnia 22.11.20</w:t>
      </w:r>
      <w:r w:rsidR="005A514B">
        <w:rPr>
          <w:rFonts w:cstheme="minorHAnsi"/>
          <w:sz w:val="24"/>
          <w:szCs w:val="24"/>
        </w:rPr>
        <w:t>22</w:t>
      </w:r>
      <w:r w:rsidR="00E16042" w:rsidRPr="00C25805">
        <w:rPr>
          <w:rFonts w:cstheme="minorHAnsi"/>
          <w:sz w:val="24"/>
          <w:szCs w:val="24"/>
        </w:rPr>
        <w:t xml:space="preserve">r. </w:t>
      </w:r>
      <w:r w:rsidRPr="00C25805">
        <w:rPr>
          <w:rFonts w:cstheme="minorHAnsi"/>
          <w:sz w:val="24"/>
          <w:szCs w:val="24"/>
        </w:rPr>
        <w:t>(lub od dnia podpisania umowy) do dnia 31.12.202</w:t>
      </w:r>
      <w:r w:rsidR="0070070D" w:rsidRPr="00C25805">
        <w:rPr>
          <w:rFonts w:cstheme="minorHAnsi"/>
          <w:sz w:val="24"/>
          <w:szCs w:val="24"/>
        </w:rPr>
        <w:t>4</w:t>
      </w:r>
      <w:r w:rsidRPr="00C25805">
        <w:rPr>
          <w:rFonts w:cstheme="minorHAnsi"/>
          <w:sz w:val="24"/>
          <w:szCs w:val="24"/>
        </w:rPr>
        <w:t xml:space="preserve"> r.</w:t>
      </w:r>
      <w:r w:rsidR="00EA0545" w:rsidRPr="00C25805">
        <w:rPr>
          <w:rFonts w:cstheme="minorHAnsi"/>
          <w:sz w:val="24"/>
          <w:szCs w:val="24"/>
        </w:rPr>
        <w:t>:</w:t>
      </w:r>
    </w:p>
    <w:p w14:paraId="3C942541" w14:textId="5E7CA9B2" w:rsidR="00605A76" w:rsidRPr="00C25805" w:rsidRDefault="00EA0545" w:rsidP="00EA0545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25805">
        <w:rPr>
          <w:rFonts w:cstheme="minorHAnsi"/>
          <w:b/>
          <w:sz w:val="24"/>
          <w:szCs w:val="24"/>
        </w:rPr>
        <w:t>W ramach wynagrodzenia umownego Wykonawca zobowiązany jest do przeprowadzenia roboczego</w:t>
      </w:r>
      <w:r w:rsidR="009D70D0" w:rsidRPr="00C25805">
        <w:rPr>
          <w:rFonts w:cstheme="minorHAnsi"/>
          <w:b/>
          <w:sz w:val="24"/>
          <w:szCs w:val="24"/>
        </w:rPr>
        <w:t xml:space="preserve"> (wizualnego)</w:t>
      </w:r>
      <w:r w:rsidRPr="00C25805">
        <w:rPr>
          <w:rFonts w:cstheme="minorHAnsi"/>
          <w:b/>
          <w:sz w:val="24"/>
          <w:szCs w:val="24"/>
        </w:rPr>
        <w:t xml:space="preserve"> przeglądu </w:t>
      </w:r>
      <w:r w:rsidR="00C25805" w:rsidRPr="00C25805">
        <w:rPr>
          <w:rFonts w:cstheme="minorHAnsi"/>
          <w:b/>
          <w:sz w:val="24"/>
          <w:szCs w:val="24"/>
        </w:rPr>
        <w:t>system zasilania awaryjnego UPS</w:t>
      </w:r>
      <w:r w:rsidRPr="00C25805">
        <w:rPr>
          <w:rFonts w:cstheme="minorHAnsi"/>
          <w:b/>
          <w:sz w:val="24"/>
          <w:szCs w:val="24"/>
        </w:rPr>
        <w:t xml:space="preserve"> </w:t>
      </w:r>
      <w:r w:rsidR="00D963B6" w:rsidRPr="00C25805">
        <w:rPr>
          <w:rFonts w:cstheme="minorHAnsi"/>
          <w:b/>
          <w:sz w:val="24"/>
          <w:szCs w:val="24"/>
        </w:rPr>
        <w:t>w terminie do 20 dni od podpisania umowy</w:t>
      </w:r>
      <w:r w:rsidRPr="00C25805">
        <w:rPr>
          <w:rFonts w:cstheme="minorHAnsi"/>
          <w:b/>
          <w:sz w:val="24"/>
          <w:szCs w:val="24"/>
        </w:rPr>
        <w:t xml:space="preserve">. </w:t>
      </w:r>
      <w:r w:rsidR="00692C85" w:rsidRPr="00C25805">
        <w:rPr>
          <w:rFonts w:cstheme="minorHAnsi"/>
          <w:b/>
          <w:sz w:val="24"/>
          <w:szCs w:val="24"/>
        </w:rPr>
        <w:t>Koszt wykonania tego przeglądu Wykonawca powinien skalkulować/uwzględnić w ofercie.</w:t>
      </w:r>
    </w:p>
    <w:p w14:paraId="69E049CE" w14:textId="19A95ABE" w:rsidR="00605A76" w:rsidRPr="00C25805" w:rsidRDefault="009D70D0" w:rsidP="009D70D0">
      <w:pPr>
        <w:spacing w:after="0" w:line="240" w:lineRule="auto"/>
        <w:ind w:left="709"/>
        <w:jc w:val="both"/>
        <w:rPr>
          <w:rFonts w:cstheme="minorHAnsi"/>
          <w:b/>
          <w:sz w:val="24"/>
          <w:szCs w:val="24"/>
        </w:rPr>
      </w:pPr>
      <w:r w:rsidRPr="00C25805">
        <w:rPr>
          <w:rFonts w:cstheme="minorHAnsi"/>
          <w:b/>
          <w:sz w:val="24"/>
          <w:szCs w:val="24"/>
        </w:rPr>
        <w:lastRenderedPageBreak/>
        <w:t>Ostatni gwarancyjny p</w:t>
      </w:r>
      <w:r w:rsidR="00EA0545" w:rsidRPr="00C25805">
        <w:rPr>
          <w:rFonts w:cstheme="minorHAnsi"/>
          <w:b/>
          <w:sz w:val="24"/>
          <w:szCs w:val="24"/>
        </w:rPr>
        <w:t>rzegląd konserwacyjny</w:t>
      </w:r>
      <w:r w:rsidRPr="00C25805">
        <w:rPr>
          <w:rFonts w:cstheme="minorHAnsi"/>
          <w:b/>
          <w:sz w:val="24"/>
          <w:szCs w:val="24"/>
        </w:rPr>
        <w:t xml:space="preserve"> </w:t>
      </w:r>
      <w:r w:rsidR="00C25805" w:rsidRPr="00C25805">
        <w:rPr>
          <w:rFonts w:cstheme="minorHAnsi"/>
          <w:b/>
          <w:sz w:val="24"/>
          <w:szCs w:val="24"/>
        </w:rPr>
        <w:t>system zasilania awaryjnego UPS</w:t>
      </w:r>
      <w:r w:rsidR="00605A76" w:rsidRPr="00C25805">
        <w:rPr>
          <w:rFonts w:cstheme="minorHAnsi"/>
          <w:b/>
          <w:bCs/>
          <w:sz w:val="24"/>
          <w:szCs w:val="24"/>
        </w:rPr>
        <w:t xml:space="preserve">, </w:t>
      </w:r>
      <w:r w:rsidR="00EA0545" w:rsidRPr="00C25805">
        <w:rPr>
          <w:rFonts w:cstheme="minorHAnsi"/>
          <w:b/>
          <w:sz w:val="24"/>
          <w:szCs w:val="24"/>
        </w:rPr>
        <w:t>zostanie przeprowadzony w m-</w:t>
      </w:r>
      <w:proofErr w:type="spellStart"/>
      <w:r w:rsidR="00EA0545" w:rsidRPr="00C25805">
        <w:rPr>
          <w:rFonts w:cstheme="minorHAnsi"/>
          <w:b/>
          <w:sz w:val="24"/>
          <w:szCs w:val="24"/>
        </w:rPr>
        <w:t>cu</w:t>
      </w:r>
      <w:proofErr w:type="spellEnd"/>
      <w:r w:rsidR="00EA0545" w:rsidRPr="00C25805">
        <w:rPr>
          <w:rFonts w:cstheme="minorHAnsi"/>
          <w:b/>
          <w:sz w:val="24"/>
          <w:szCs w:val="24"/>
        </w:rPr>
        <w:t xml:space="preserve"> </w:t>
      </w:r>
      <w:r w:rsidR="003B1A4C" w:rsidRPr="00C25805">
        <w:rPr>
          <w:rFonts w:cstheme="minorHAnsi"/>
          <w:b/>
          <w:sz w:val="24"/>
          <w:szCs w:val="24"/>
        </w:rPr>
        <w:t xml:space="preserve">listopadzie </w:t>
      </w:r>
      <w:r w:rsidR="00EA0545" w:rsidRPr="00C25805">
        <w:rPr>
          <w:rFonts w:cstheme="minorHAnsi"/>
          <w:b/>
          <w:sz w:val="24"/>
          <w:szCs w:val="24"/>
        </w:rPr>
        <w:t xml:space="preserve">2022r. przez </w:t>
      </w:r>
      <w:r w:rsidR="00C25805" w:rsidRPr="00C25805">
        <w:rPr>
          <w:rFonts w:cstheme="minorHAnsi"/>
          <w:b/>
          <w:sz w:val="24"/>
          <w:szCs w:val="24"/>
        </w:rPr>
        <w:t>Wykonawcę systemu (CAMCO).</w:t>
      </w:r>
    </w:p>
    <w:p w14:paraId="20F06D9F" w14:textId="77777777" w:rsidR="00605A76" w:rsidRPr="00C25805" w:rsidRDefault="00605A76" w:rsidP="00605A76">
      <w:pPr>
        <w:pStyle w:val="Akapitzlist"/>
        <w:spacing w:after="0" w:line="240" w:lineRule="auto"/>
        <w:ind w:left="1080"/>
        <w:jc w:val="both"/>
        <w:rPr>
          <w:rFonts w:cstheme="minorHAnsi"/>
          <w:b/>
          <w:sz w:val="24"/>
          <w:szCs w:val="24"/>
        </w:rPr>
      </w:pPr>
    </w:p>
    <w:p w14:paraId="6EAB0A38" w14:textId="32B3FAB5" w:rsidR="00EA0545" w:rsidRPr="00C25805" w:rsidRDefault="00EA0545" w:rsidP="005A64A0">
      <w:pPr>
        <w:pStyle w:val="Akapitzlist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A5CF0A" w14:textId="77777777" w:rsidR="00EA0545" w:rsidRPr="00E42290" w:rsidRDefault="00EA0545" w:rsidP="005A64A0">
      <w:pPr>
        <w:pStyle w:val="Akapitzlist"/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14:paraId="2981C8F5" w14:textId="6E90228C" w:rsidR="008A5587" w:rsidRPr="00E95EF9" w:rsidRDefault="008A5587" w:rsidP="003B1A4C">
      <w:pPr>
        <w:pStyle w:val="Akapitzlist"/>
        <w:numPr>
          <w:ilvl w:val="0"/>
          <w:numId w:val="1"/>
        </w:numPr>
        <w:spacing w:before="160" w:line="240" w:lineRule="auto"/>
        <w:ind w:left="567" w:hanging="567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E95EF9">
        <w:rPr>
          <w:rFonts w:cstheme="minorHAnsi"/>
          <w:b/>
          <w:bCs/>
          <w:sz w:val="24"/>
          <w:szCs w:val="24"/>
        </w:rPr>
        <w:t>INNE OBOWIĄZKI WYKONAWCY W RAMACH UMOWY</w:t>
      </w:r>
      <w:r w:rsidR="00E42290" w:rsidRPr="00E95EF9">
        <w:rPr>
          <w:rFonts w:cstheme="minorHAnsi"/>
          <w:b/>
          <w:bCs/>
          <w:sz w:val="24"/>
          <w:szCs w:val="24"/>
        </w:rPr>
        <w:t xml:space="preserve"> (realizowane w ramach wynagrodzenia umownego)</w:t>
      </w:r>
      <w:r w:rsidRPr="00E95EF9">
        <w:rPr>
          <w:rFonts w:cstheme="minorHAnsi"/>
          <w:b/>
          <w:bCs/>
          <w:sz w:val="24"/>
          <w:szCs w:val="24"/>
        </w:rPr>
        <w:t>:</w:t>
      </w:r>
    </w:p>
    <w:p w14:paraId="2A4315D6" w14:textId="0ED2A23B" w:rsidR="00E42290" w:rsidRDefault="00E42290" w:rsidP="00E95EF9">
      <w:pPr>
        <w:pStyle w:val="Akapitzlist"/>
        <w:numPr>
          <w:ilvl w:val="0"/>
          <w:numId w:val="8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E95EF9">
        <w:rPr>
          <w:rFonts w:cstheme="minorHAnsi"/>
          <w:sz w:val="24"/>
          <w:szCs w:val="24"/>
        </w:rPr>
        <w:t xml:space="preserve">Wykonanie w terminie do </w:t>
      </w:r>
      <w:r w:rsidR="00C25805" w:rsidRPr="00E95EF9">
        <w:rPr>
          <w:rFonts w:cstheme="minorHAnsi"/>
          <w:sz w:val="24"/>
          <w:szCs w:val="24"/>
        </w:rPr>
        <w:t>19.11.2023 roku: pomiarów skuteczności ochrony przeciwporażeniowej w instalacjach elektrycznych z zabezpieczeniami nadprądowymi oraz pomiarów rezystancji izolacji instalacji elektrycznych w ramach systemu zasilania awaryjnego UPS</w:t>
      </w:r>
      <w:r w:rsidRPr="00E95EF9">
        <w:rPr>
          <w:rFonts w:cstheme="minorHAnsi"/>
          <w:sz w:val="24"/>
          <w:szCs w:val="24"/>
        </w:rPr>
        <w:t>.</w:t>
      </w:r>
      <w:r w:rsidR="00C25805" w:rsidRPr="00E95EF9">
        <w:rPr>
          <w:rFonts w:cstheme="minorHAnsi"/>
          <w:sz w:val="24"/>
          <w:szCs w:val="24"/>
        </w:rPr>
        <w:t xml:space="preserve"> Ostatnie pomiary zostały wykonane </w:t>
      </w:r>
      <w:r w:rsidR="007A4CB8">
        <w:rPr>
          <w:rFonts w:cstheme="minorHAnsi"/>
          <w:sz w:val="24"/>
          <w:szCs w:val="24"/>
        </w:rPr>
        <w:br/>
      </w:r>
      <w:r w:rsidR="00C25805" w:rsidRPr="00E95EF9">
        <w:rPr>
          <w:rFonts w:cstheme="minorHAnsi"/>
          <w:sz w:val="24"/>
          <w:szCs w:val="24"/>
        </w:rPr>
        <w:t>i udokumentowane w protokołach z dnia 19.11.2018r.</w:t>
      </w:r>
    </w:p>
    <w:p w14:paraId="41A66B34" w14:textId="6922A952" w:rsidR="00462BE8" w:rsidRPr="00E95EF9" w:rsidRDefault="00462BE8" w:rsidP="00E95EF9">
      <w:pPr>
        <w:pStyle w:val="Akapitzlist"/>
        <w:numPr>
          <w:ilvl w:val="0"/>
          <w:numId w:val="8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Aktualizacja oprogramowania UPS do wersji uzgodnionej z Zamawiającym (w przypadku dostępności zaktualizowanego oprogramowania).</w:t>
      </w:r>
    </w:p>
    <w:p w14:paraId="3B0EEDDD" w14:textId="22253BEB" w:rsidR="00C25805" w:rsidRPr="00E95EF9" w:rsidRDefault="00C25805" w:rsidP="00E95EF9">
      <w:pPr>
        <w:pStyle w:val="Akapitzlist"/>
        <w:numPr>
          <w:ilvl w:val="0"/>
          <w:numId w:val="8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 w:rsidRPr="00E95EF9">
        <w:rPr>
          <w:rFonts w:cstheme="minorHAnsi"/>
          <w:sz w:val="24"/>
          <w:szCs w:val="24"/>
        </w:rPr>
        <w:t>Świadczenie usługi asysty technicznej w trakcie prowadzanego w budynku Prokuratury Krajowej przeglądu rozdzielni elektrycznych (1 dzień w okresie wrzesień-październik w każdym roku obowiązywania umowy</w:t>
      </w:r>
      <w:r w:rsidR="00E95EF9" w:rsidRPr="00E95EF9">
        <w:rPr>
          <w:rFonts w:cstheme="minorHAnsi"/>
          <w:sz w:val="24"/>
          <w:szCs w:val="24"/>
        </w:rPr>
        <w:t xml:space="preserve"> 2023, 2024r.</w:t>
      </w:r>
      <w:r w:rsidRPr="00E95EF9">
        <w:rPr>
          <w:rFonts w:cstheme="minorHAnsi"/>
          <w:sz w:val="24"/>
          <w:szCs w:val="24"/>
        </w:rPr>
        <w:t>).</w:t>
      </w:r>
    </w:p>
    <w:p w14:paraId="71C59C3B" w14:textId="5408A669" w:rsidR="008A5587" w:rsidRPr="00E95EF9" w:rsidRDefault="00462BE8" w:rsidP="00E95EF9">
      <w:pPr>
        <w:pStyle w:val="Akapitzlist"/>
        <w:numPr>
          <w:ilvl w:val="0"/>
          <w:numId w:val="8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3340C1" w:rsidRPr="00E95EF9">
        <w:rPr>
          <w:rFonts w:cstheme="minorHAnsi"/>
          <w:sz w:val="24"/>
          <w:szCs w:val="24"/>
        </w:rPr>
        <w:t>kierowanie do realizacji umowy osoby posiadającej odpowiednie uprawnienia</w:t>
      </w:r>
      <w:r>
        <w:rPr>
          <w:rFonts w:cstheme="minorHAnsi"/>
          <w:sz w:val="24"/>
          <w:szCs w:val="24"/>
        </w:rPr>
        <w:t>.</w:t>
      </w:r>
    </w:p>
    <w:p w14:paraId="47133CA6" w14:textId="7ED51505" w:rsidR="0063233A" w:rsidRPr="00E95EF9" w:rsidRDefault="00462BE8" w:rsidP="00E95EF9">
      <w:pPr>
        <w:pStyle w:val="Akapitzlist"/>
        <w:numPr>
          <w:ilvl w:val="0"/>
          <w:numId w:val="8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FF7A70" w:rsidRPr="00E95EF9">
        <w:rPr>
          <w:rFonts w:cstheme="minorHAnsi"/>
          <w:sz w:val="24"/>
          <w:szCs w:val="24"/>
        </w:rPr>
        <w:t>głaszanie Zamawiającemu (z odpowiednim wyprzedzeniem</w:t>
      </w:r>
      <w:r w:rsidR="00DB5576">
        <w:rPr>
          <w:rFonts w:cstheme="minorHAnsi"/>
          <w:sz w:val="24"/>
          <w:szCs w:val="24"/>
        </w:rPr>
        <w:t xml:space="preserve">, </w:t>
      </w:r>
      <w:r w:rsidR="00DB5576" w:rsidRPr="00DB5576">
        <w:t xml:space="preserve"> </w:t>
      </w:r>
      <w:r w:rsidR="00DB5576">
        <w:t xml:space="preserve">które zapewni </w:t>
      </w:r>
      <w:r w:rsidR="00DB5576" w:rsidRPr="009125DB">
        <w:rPr>
          <w:rFonts w:ascii="Times New Roman" w:hAnsi="Times New Roman" w:cs="Times New Roman"/>
        </w:rPr>
        <w:t>podtrzymani</w:t>
      </w:r>
      <w:r w:rsidR="00DB5576">
        <w:rPr>
          <w:rFonts w:ascii="Times New Roman" w:hAnsi="Times New Roman" w:cs="Times New Roman"/>
        </w:rPr>
        <w:t>a</w:t>
      </w:r>
      <w:r w:rsidR="00DB5576" w:rsidRPr="009125DB">
        <w:rPr>
          <w:rFonts w:ascii="Times New Roman" w:hAnsi="Times New Roman" w:cs="Times New Roman"/>
        </w:rPr>
        <w:t xml:space="preserve"> zasilania elektrycznego infrastruktury teleinformatycznej Zamawiającego</w:t>
      </w:r>
      <w:r w:rsidR="00DB5576">
        <w:t>, zgodnie z zapisami par. 2 umowy</w:t>
      </w:r>
      <w:r w:rsidR="00FF7A70" w:rsidRPr="00E95EF9">
        <w:rPr>
          <w:rFonts w:cstheme="minorHAnsi"/>
          <w:sz w:val="24"/>
          <w:szCs w:val="24"/>
        </w:rPr>
        <w:t xml:space="preserve">) konieczności </w:t>
      </w:r>
      <w:r w:rsidR="00D77E92" w:rsidRPr="00E95EF9">
        <w:rPr>
          <w:rFonts w:cstheme="minorHAnsi"/>
          <w:sz w:val="24"/>
          <w:szCs w:val="24"/>
        </w:rPr>
        <w:t>wymiany akumulatorów</w:t>
      </w:r>
      <w:r>
        <w:rPr>
          <w:rFonts w:cstheme="minorHAnsi"/>
          <w:sz w:val="24"/>
          <w:szCs w:val="24"/>
        </w:rPr>
        <w:t>.</w:t>
      </w:r>
    </w:p>
    <w:p w14:paraId="32D4BC7F" w14:textId="7E94000B" w:rsidR="00BE460C" w:rsidRPr="00E95EF9" w:rsidRDefault="00462BE8" w:rsidP="00E95EF9">
      <w:pPr>
        <w:pStyle w:val="Akapitzlist"/>
        <w:numPr>
          <w:ilvl w:val="0"/>
          <w:numId w:val="8"/>
        </w:numPr>
        <w:spacing w:after="0" w:line="240" w:lineRule="auto"/>
        <w:ind w:left="851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E42290" w:rsidRPr="00E95EF9">
        <w:rPr>
          <w:rFonts w:cstheme="minorHAnsi"/>
          <w:sz w:val="24"/>
          <w:szCs w:val="24"/>
        </w:rPr>
        <w:t xml:space="preserve">ałożenie i </w:t>
      </w:r>
      <w:r w:rsidR="00BE460C" w:rsidRPr="00E95EF9">
        <w:rPr>
          <w:rFonts w:cstheme="minorHAnsi"/>
          <w:sz w:val="24"/>
          <w:szCs w:val="24"/>
        </w:rPr>
        <w:t>bieżące uzupełnianie</w:t>
      </w:r>
      <w:r w:rsidR="0070070D" w:rsidRPr="00E95EF9">
        <w:rPr>
          <w:rFonts w:cstheme="minorHAnsi"/>
          <w:sz w:val="24"/>
          <w:szCs w:val="24"/>
        </w:rPr>
        <w:t xml:space="preserve"> </w:t>
      </w:r>
      <w:r w:rsidR="00E42290" w:rsidRPr="00E95EF9">
        <w:rPr>
          <w:rFonts w:cstheme="minorHAnsi"/>
          <w:sz w:val="24"/>
          <w:szCs w:val="24"/>
          <w:shd w:val="clear" w:color="auto" w:fill="FFFFFF"/>
        </w:rPr>
        <w:t xml:space="preserve">książki serwisowej </w:t>
      </w:r>
      <w:r w:rsidR="00E42290" w:rsidRPr="00E95EF9">
        <w:rPr>
          <w:rFonts w:cstheme="minorHAnsi"/>
          <w:bCs/>
          <w:sz w:val="24"/>
          <w:szCs w:val="24"/>
        </w:rPr>
        <w:t>systemu zasilania awaryjnego UPS w budynku Prokuratury Krajowej przy ul. Postępu 3 w Warszawie</w:t>
      </w:r>
      <w:r w:rsidR="008073C0" w:rsidRPr="00E95EF9">
        <w:rPr>
          <w:rFonts w:cstheme="minorHAnsi"/>
          <w:sz w:val="24"/>
          <w:szCs w:val="24"/>
          <w:shd w:val="clear" w:color="auto" w:fill="FFFFFF"/>
        </w:rPr>
        <w:t>.</w:t>
      </w:r>
    </w:p>
    <w:p w14:paraId="039808B3" w14:textId="7D3F3B90" w:rsidR="00993172" w:rsidRPr="00E95EF9" w:rsidRDefault="00993172" w:rsidP="008A558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DD10EC" w14:textId="08A133B1" w:rsidR="00A80F5A" w:rsidRDefault="00A80F5A" w:rsidP="008A5587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14:paraId="2B48CCC4" w14:textId="77777777" w:rsidR="00E42290" w:rsidRDefault="00E42290" w:rsidP="008A5587">
      <w:p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</w:p>
    <w:p w14:paraId="27C86C7B" w14:textId="4B8B0EDC" w:rsidR="00A80F5A" w:rsidRPr="00E42290" w:rsidRDefault="00A80F5A" w:rsidP="007A4CB8">
      <w:pPr>
        <w:spacing w:after="0" w:line="240" w:lineRule="auto"/>
        <w:ind w:left="993" w:hanging="993"/>
        <w:jc w:val="both"/>
        <w:rPr>
          <w:rFonts w:cstheme="minorHAnsi"/>
          <w:i/>
        </w:rPr>
      </w:pPr>
      <w:r w:rsidRPr="007A4CB8">
        <w:rPr>
          <w:rFonts w:cstheme="minorHAnsi"/>
          <w:i/>
        </w:rPr>
        <w:t>Załącznik:</w:t>
      </w:r>
      <w:r w:rsidR="007A4CB8" w:rsidRPr="007A4CB8">
        <w:rPr>
          <w:rFonts w:cstheme="minorHAnsi"/>
          <w:i/>
        </w:rPr>
        <w:t xml:space="preserve"> </w:t>
      </w:r>
      <w:r w:rsidRPr="007A4CB8">
        <w:rPr>
          <w:rFonts w:cstheme="minorHAnsi"/>
          <w:i/>
        </w:rPr>
        <w:t>Dokumentacja powykonawcza</w:t>
      </w:r>
      <w:r w:rsidRPr="007A4CB8">
        <w:rPr>
          <w:bCs/>
          <w:i/>
        </w:rPr>
        <w:t xml:space="preserve"> systemu zasilania awaryjnego UPS w budynku Prokuratury</w:t>
      </w:r>
      <w:r w:rsidRPr="00E42290">
        <w:rPr>
          <w:bCs/>
          <w:i/>
        </w:rPr>
        <w:t xml:space="preserve"> Krajowej przy ul. Postępu 3 w Warszawie – 2018 rok.</w:t>
      </w:r>
    </w:p>
    <w:p w14:paraId="3AA1D8CD" w14:textId="30C5EFB4" w:rsidR="00A80F5A" w:rsidRPr="007A4CB8" w:rsidRDefault="00A80F5A" w:rsidP="007A4CB8">
      <w:pPr>
        <w:spacing w:after="0" w:line="240" w:lineRule="auto"/>
        <w:jc w:val="both"/>
        <w:rPr>
          <w:rFonts w:cstheme="minorHAnsi"/>
          <w:i/>
        </w:rPr>
      </w:pPr>
    </w:p>
    <w:sectPr w:rsidR="00A80F5A" w:rsidRPr="007A4CB8" w:rsidSect="003B1A4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27820" w14:textId="77777777" w:rsidR="00DE7927" w:rsidRDefault="00DE7927" w:rsidP="0083688A">
      <w:pPr>
        <w:spacing w:after="0" w:line="240" w:lineRule="auto"/>
      </w:pPr>
      <w:r>
        <w:separator/>
      </w:r>
    </w:p>
  </w:endnote>
  <w:endnote w:type="continuationSeparator" w:id="0">
    <w:p w14:paraId="468100A4" w14:textId="77777777" w:rsidR="00DE7927" w:rsidRDefault="00DE7927" w:rsidP="0083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925604"/>
      <w:docPartObj>
        <w:docPartGallery w:val="Page Numbers (Bottom of Page)"/>
        <w:docPartUnique/>
      </w:docPartObj>
    </w:sdtPr>
    <w:sdtEndPr/>
    <w:sdtContent>
      <w:p w14:paraId="03976CC3" w14:textId="60D395ED" w:rsidR="0083688A" w:rsidRDefault="008368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EBA425" w14:textId="77777777" w:rsidR="0083688A" w:rsidRDefault="008368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1E16A" w14:textId="77777777" w:rsidR="00DE7927" w:rsidRDefault="00DE7927" w:rsidP="0083688A">
      <w:pPr>
        <w:spacing w:after="0" w:line="240" w:lineRule="auto"/>
      </w:pPr>
      <w:r>
        <w:separator/>
      </w:r>
    </w:p>
  </w:footnote>
  <w:footnote w:type="continuationSeparator" w:id="0">
    <w:p w14:paraId="32DD0C57" w14:textId="77777777" w:rsidR="00DE7927" w:rsidRDefault="00DE7927" w:rsidP="00836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C04EF"/>
    <w:multiLevelType w:val="hybridMultilevel"/>
    <w:tmpl w:val="0BE6CA78"/>
    <w:lvl w:ilvl="0" w:tplc="6EA29D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02E14"/>
    <w:multiLevelType w:val="hybridMultilevel"/>
    <w:tmpl w:val="F3B274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550C"/>
    <w:multiLevelType w:val="hybridMultilevel"/>
    <w:tmpl w:val="030E89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A3940"/>
    <w:multiLevelType w:val="hybridMultilevel"/>
    <w:tmpl w:val="9FC86C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2F2B"/>
    <w:multiLevelType w:val="hybridMultilevel"/>
    <w:tmpl w:val="B074D5F0"/>
    <w:lvl w:ilvl="0" w:tplc="4664FA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9356BF"/>
    <w:multiLevelType w:val="hybridMultilevel"/>
    <w:tmpl w:val="6C56C0C6"/>
    <w:lvl w:ilvl="0" w:tplc="74F65EB2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E12E0"/>
    <w:multiLevelType w:val="hybridMultilevel"/>
    <w:tmpl w:val="854ACD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736ADC"/>
    <w:multiLevelType w:val="hybridMultilevel"/>
    <w:tmpl w:val="9E22E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10BBD"/>
    <w:multiLevelType w:val="hybridMultilevel"/>
    <w:tmpl w:val="6050634C"/>
    <w:lvl w:ilvl="0" w:tplc="7A5EE4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873A68"/>
    <w:multiLevelType w:val="hybridMultilevel"/>
    <w:tmpl w:val="D89459AE"/>
    <w:lvl w:ilvl="0" w:tplc="FD345F9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D0F27"/>
    <w:multiLevelType w:val="hybridMultilevel"/>
    <w:tmpl w:val="3D8A3292"/>
    <w:lvl w:ilvl="0" w:tplc="56E88C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1788D"/>
    <w:multiLevelType w:val="hybridMultilevel"/>
    <w:tmpl w:val="8902976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76298"/>
    <w:multiLevelType w:val="hybridMultilevel"/>
    <w:tmpl w:val="7C0A1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BF43DA"/>
    <w:multiLevelType w:val="hybridMultilevel"/>
    <w:tmpl w:val="15CA663C"/>
    <w:lvl w:ilvl="0" w:tplc="A8DCB4A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5301BC"/>
    <w:multiLevelType w:val="hybridMultilevel"/>
    <w:tmpl w:val="49CA44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620093"/>
    <w:multiLevelType w:val="hybridMultilevel"/>
    <w:tmpl w:val="511AEA0E"/>
    <w:lvl w:ilvl="0" w:tplc="EFAE86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8D20A8"/>
    <w:multiLevelType w:val="hybridMultilevel"/>
    <w:tmpl w:val="848C5F66"/>
    <w:lvl w:ilvl="0" w:tplc="EA9028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E822FB"/>
    <w:multiLevelType w:val="hybridMultilevel"/>
    <w:tmpl w:val="27766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66C88"/>
    <w:multiLevelType w:val="hybridMultilevel"/>
    <w:tmpl w:val="FCE6BF4E"/>
    <w:lvl w:ilvl="0" w:tplc="987E88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20F8E"/>
    <w:multiLevelType w:val="hybridMultilevel"/>
    <w:tmpl w:val="82F2E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846CB"/>
    <w:multiLevelType w:val="hybridMultilevel"/>
    <w:tmpl w:val="3D2897E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081EAE"/>
    <w:multiLevelType w:val="hybridMultilevel"/>
    <w:tmpl w:val="3452BB00"/>
    <w:lvl w:ilvl="0" w:tplc="28B64C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61E85F72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1E0EF8"/>
    <w:multiLevelType w:val="hybridMultilevel"/>
    <w:tmpl w:val="D756836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3C71B5"/>
    <w:multiLevelType w:val="hybridMultilevel"/>
    <w:tmpl w:val="D11A4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F63A07"/>
    <w:multiLevelType w:val="hybridMultilevel"/>
    <w:tmpl w:val="F3B27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4241B"/>
    <w:multiLevelType w:val="hybridMultilevel"/>
    <w:tmpl w:val="BE4AD4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E527FE"/>
    <w:multiLevelType w:val="hybridMultilevel"/>
    <w:tmpl w:val="A232071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4D2828"/>
    <w:multiLevelType w:val="hybridMultilevel"/>
    <w:tmpl w:val="78FA9E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E00DF4"/>
    <w:multiLevelType w:val="hybridMultilevel"/>
    <w:tmpl w:val="FB405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766928"/>
    <w:multiLevelType w:val="hybridMultilevel"/>
    <w:tmpl w:val="F3B274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67DB7"/>
    <w:multiLevelType w:val="multilevel"/>
    <w:tmpl w:val="BA304A8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25"/>
  </w:num>
  <w:num w:numId="4">
    <w:abstractNumId w:val="16"/>
  </w:num>
  <w:num w:numId="5">
    <w:abstractNumId w:val="8"/>
  </w:num>
  <w:num w:numId="6">
    <w:abstractNumId w:val="27"/>
  </w:num>
  <w:num w:numId="7">
    <w:abstractNumId w:val="2"/>
  </w:num>
  <w:num w:numId="8">
    <w:abstractNumId w:val="3"/>
  </w:num>
  <w:num w:numId="9">
    <w:abstractNumId w:val="28"/>
  </w:num>
  <w:num w:numId="10">
    <w:abstractNumId w:val="6"/>
  </w:num>
  <w:num w:numId="11">
    <w:abstractNumId w:val="14"/>
  </w:num>
  <w:num w:numId="12">
    <w:abstractNumId w:val="7"/>
  </w:num>
  <w:num w:numId="13">
    <w:abstractNumId w:val="22"/>
  </w:num>
  <w:num w:numId="14">
    <w:abstractNumId w:val="11"/>
  </w:num>
  <w:num w:numId="15">
    <w:abstractNumId w:val="20"/>
  </w:num>
  <w:num w:numId="16">
    <w:abstractNumId w:val="13"/>
  </w:num>
  <w:num w:numId="17">
    <w:abstractNumId w:val="10"/>
  </w:num>
  <w:num w:numId="18">
    <w:abstractNumId w:val="0"/>
  </w:num>
  <w:num w:numId="19">
    <w:abstractNumId w:val="18"/>
  </w:num>
  <w:num w:numId="20">
    <w:abstractNumId w:val="30"/>
  </w:num>
  <w:num w:numId="21">
    <w:abstractNumId w:val="26"/>
  </w:num>
  <w:num w:numId="22">
    <w:abstractNumId w:val="24"/>
  </w:num>
  <w:num w:numId="23">
    <w:abstractNumId w:val="29"/>
  </w:num>
  <w:num w:numId="24">
    <w:abstractNumId w:val="1"/>
  </w:num>
  <w:num w:numId="25">
    <w:abstractNumId w:val="19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4"/>
  </w:num>
  <w:num w:numId="30">
    <w:abstractNumId w:val="15"/>
  </w:num>
  <w:num w:numId="31">
    <w:abstractNumId w:val="5"/>
  </w:num>
  <w:num w:numId="32">
    <w:abstractNumId w:val="23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4E"/>
    <w:rsid w:val="00005435"/>
    <w:rsid w:val="00010F5A"/>
    <w:rsid w:val="00061748"/>
    <w:rsid w:val="000B230B"/>
    <w:rsid w:val="000F5211"/>
    <w:rsid w:val="000F772E"/>
    <w:rsid w:val="001010E2"/>
    <w:rsid w:val="00136DB0"/>
    <w:rsid w:val="00144E42"/>
    <w:rsid w:val="001621A3"/>
    <w:rsid w:val="0016578A"/>
    <w:rsid w:val="00191209"/>
    <w:rsid w:val="00193A58"/>
    <w:rsid w:val="001A6E2C"/>
    <w:rsid w:val="001F1A12"/>
    <w:rsid w:val="00200647"/>
    <w:rsid w:val="00202BA7"/>
    <w:rsid w:val="00220847"/>
    <w:rsid w:val="00246D00"/>
    <w:rsid w:val="002615AC"/>
    <w:rsid w:val="00284D94"/>
    <w:rsid w:val="002A757D"/>
    <w:rsid w:val="002B494E"/>
    <w:rsid w:val="002E0F97"/>
    <w:rsid w:val="00330114"/>
    <w:rsid w:val="0033250E"/>
    <w:rsid w:val="003340C1"/>
    <w:rsid w:val="00342A01"/>
    <w:rsid w:val="0035356C"/>
    <w:rsid w:val="003574EA"/>
    <w:rsid w:val="00363C54"/>
    <w:rsid w:val="00365B6F"/>
    <w:rsid w:val="003869BA"/>
    <w:rsid w:val="003A1699"/>
    <w:rsid w:val="003B1A4C"/>
    <w:rsid w:val="003B26FD"/>
    <w:rsid w:val="003D1751"/>
    <w:rsid w:val="003E1399"/>
    <w:rsid w:val="003E70DD"/>
    <w:rsid w:val="00405036"/>
    <w:rsid w:val="004258BA"/>
    <w:rsid w:val="00431A5A"/>
    <w:rsid w:val="00446FFE"/>
    <w:rsid w:val="00462BE8"/>
    <w:rsid w:val="00484B5C"/>
    <w:rsid w:val="004D0EDD"/>
    <w:rsid w:val="00500867"/>
    <w:rsid w:val="00530243"/>
    <w:rsid w:val="00585CD3"/>
    <w:rsid w:val="005925AF"/>
    <w:rsid w:val="00593250"/>
    <w:rsid w:val="005A514B"/>
    <w:rsid w:val="005A64A0"/>
    <w:rsid w:val="005C2CBC"/>
    <w:rsid w:val="005E5F60"/>
    <w:rsid w:val="005F3F85"/>
    <w:rsid w:val="00603DD7"/>
    <w:rsid w:val="00605A76"/>
    <w:rsid w:val="0063233A"/>
    <w:rsid w:val="00692C85"/>
    <w:rsid w:val="00696C39"/>
    <w:rsid w:val="006976A5"/>
    <w:rsid w:val="006C25D2"/>
    <w:rsid w:val="006C44B8"/>
    <w:rsid w:val="006C72FC"/>
    <w:rsid w:val="006F1151"/>
    <w:rsid w:val="006F3912"/>
    <w:rsid w:val="0070070D"/>
    <w:rsid w:val="007034A1"/>
    <w:rsid w:val="0071437D"/>
    <w:rsid w:val="00715352"/>
    <w:rsid w:val="00722B7C"/>
    <w:rsid w:val="00794A46"/>
    <w:rsid w:val="00797C03"/>
    <w:rsid w:val="007A4CB8"/>
    <w:rsid w:val="007B6FDE"/>
    <w:rsid w:val="007D38F2"/>
    <w:rsid w:val="007E430E"/>
    <w:rsid w:val="007E4628"/>
    <w:rsid w:val="007F7B8A"/>
    <w:rsid w:val="008073C0"/>
    <w:rsid w:val="008258CD"/>
    <w:rsid w:val="0083688A"/>
    <w:rsid w:val="00840C43"/>
    <w:rsid w:val="008529B3"/>
    <w:rsid w:val="00852A3B"/>
    <w:rsid w:val="008538C2"/>
    <w:rsid w:val="00861B28"/>
    <w:rsid w:val="00890BAB"/>
    <w:rsid w:val="00895966"/>
    <w:rsid w:val="008A17B4"/>
    <w:rsid w:val="008A5099"/>
    <w:rsid w:val="008A5587"/>
    <w:rsid w:val="008B58CF"/>
    <w:rsid w:val="008C74FD"/>
    <w:rsid w:val="0091107E"/>
    <w:rsid w:val="009332D6"/>
    <w:rsid w:val="00944B9F"/>
    <w:rsid w:val="009606F0"/>
    <w:rsid w:val="00986D3C"/>
    <w:rsid w:val="00993172"/>
    <w:rsid w:val="0099471B"/>
    <w:rsid w:val="009D70D0"/>
    <w:rsid w:val="009D7ECB"/>
    <w:rsid w:val="00A212E5"/>
    <w:rsid w:val="00A26E04"/>
    <w:rsid w:val="00A37D66"/>
    <w:rsid w:val="00A416B6"/>
    <w:rsid w:val="00A41C9D"/>
    <w:rsid w:val="00A5440D"/>
    <w:rsid w:val="00A703E7"/>
    <w:rsid w:val="00A80F5A"/>
    <w:rsid w:val="00A84DFD"/>
    <w:rsid w:val="00AA4E0B"/>
    <w:rsid w:val="00AC47AB"/>
    <w:rsid w:val="00AE39DC"/>
    <w:rsid w:val="00B00053"/>
    <w:rsid w:val="00B03838"/>
    <w:rsid w:val="00B3211E"/>
    <w:rsid w:val="00B34489"/>
    <w:rsid w:val="00B378DA"/>
    <w:rsid w:val="00B52A1B"/>
    <w:rsid w:val="00B613DF"/>
    <w:rsid w:val="00B65C66"/>
    <w:rsid w:val="00B6650D"/>
    <w:rsid w:val="00BE307F"/>
    <w:rsid w:val="00BE460C"/>
    <w:rsid w:val="00C25805"/>
    <w:rsid w:val="00C30FC6"/>
    <w:rsid w:val="00C55D6E"/>
    <w:rsid w:val="00C81CD9"/>
    <w:rsid w:val="00CA22EB"/>
    <w:rsid w:val="00CA72F2"/>
    <w:rsid w:val="00CB1836"/>
    <w:rsid w:val="00CD4618"/>
    <w:rsid w:val="00CE6109"/>
    <w:rsid w:val="00D00EC5"/>
    <w:rsid w:val="00D22147"/>
    <w:rsid w:val="00D77E92"/>
    <w:rsid w:val="00D94C2F"/>
    <w:rsid w:val="00D963B6"/>
    <w:rsid w:val="00DB21AE"/>
    <w:rsid w:val="00DB5576"/>
    <w:rsid w:val="00DD6558"/>
    <w:rsid w:val="00DD780C"/>
    <w:rsid w:val="00DE61CD"/>
    <w:rsid w:val="00DE7927"/>
    <w:rsid w:val="00E00806"/>
    <w:rsid w:val="00E011B4"/>
    <w:rsid w:val="00E14013"/>
    <w:rsid w:val="00E16042"/>
    <w:rsid w:val="00E17C30"/>
    <w:rsid w:val="00E42290"/>
    <w:rsid w:val="00E80145"/>
    <w:rsid w:val="00E82485"/>
    <w:rsid w:val="00E87114"/>
    <w:rsid w:val="00E95EF9"/>
    <w:rsid w:val="00EA0545"/>
    <w:rsid w:val="00EA22C5"/>
    <w:rsid w:val="00EA5D62"/>
    <w:rsid w:val="00EB19CA"/>
    <w:rsid w:val="00EB576E"/>
    <w:rsid w:val="00EC3E4E"/>
    <w:rsid w:val="00EE108A"/>
    <w:rsid w:val="00EF6F54"/>
    <w:rsid w:val="00F038D2"/>
    <w:rsid w:val="00F1259E"/>
    <w:rsid w:val="00F16A0F"/>
    <w:rsid w:val="00F4618C"/>
    <w:rsid w:val="00F50BEB"/>
    <w:rsid w:val="00F86792"/>
    <w:rsid w:val="00F91B49"/>
    <w:rsid w:val="00F958A3"/>
    <w:rsid w:val="00FA0489"/>
    <w:rsid w:val="00FC4F6B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BEEF"/>
  <w15:chartTrackingRefBased/>
  <w15:docId w15:val="{C0AA75E7-4DC2-4255-A68D-A7010F19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61748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1A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33250E"/>
    <w:pPr>
      <w:widowControl w:val="0"/>
      <w:autoSpaceDE w:val="0"/>
      <w:autoSpaceDN w:val="0"/>
      <w:spacing w:after="0" w:line="240" w:lineRule="auto"/>
      <w:ind w:left="15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3250E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61748"/>
    <w:rPr>
      <w:rFonts w:ascii="Arial" w:eastAsia="Arial" w:hAnsi="Arial" w:cs="Arial"/>
      <w:b/>
      <w:bCs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83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88A"/>
  </w:style>
  <w:style w:type="paragraph" w:styleId="Stopka">
    <w:name w:val="footer"/>
    <w:basedOn w:val="Normalny"/>
    <w:link w:val="StopkaZnak"/>
    <w:uiPriority w:val="99"/>
    <w:unhideWhenUsed/>
    <w:rsid w:val="0083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88A"/>
  </w:style>
  <w:style w:type="table" w:styleId="Tabela-Siatka">
    <w:name w:val="Table Grid"/>
    <w:basedOn w:val="Standardowy"/>
    <w:uiPriority w:val="39"/>
    <w:rsid w:val="00200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5D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5D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5D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5D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5D6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5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5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07142-B2A0-4CB1-8442-B0D08ECA2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Rucinski</dc:creator>
  <cp:keywords/>
  <dc:description/>
  <cp:lastModifiedBy>Ruciński Robert (Prokuratura Krajowa)</cp:lastModifiedBy>
  <cp:revision>3</cp:revision>
  <cp:lastPrinted>2022-07-15T07:17:00Z</cp:lastPrinted>
  <dcterms:created xsi:type="dcterms:W3CDTF">2022-10-11T11:46:00Z</dcterms:created>
  <dcterms:modified xsi:type="dcterms:W3CDTF">2022-10-12T05:36:00Z</dcterms:modified>
</cp:coreProperties>
</file>